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DF5DF" w14:textId="06C5A0AD" w:rsidR="00A45235" w:rsidRPr="00A45235" w:rsidRDefault="00A45235" w:rsidP="00E03938">
      <w:pPr>
        <w:pStyle w:val="Els-Title"/>
        <w:rPr>
          <w:color w:val="000000" w:themeColor="text1"/>
        </w:rPr>
      </w:pPr>
      <w:r>
        <w:rPr>
          <w:color w:val="000000" w:themeColor="text1"/>
        </w:rPr>
        <w:t xml:space="preserve">Optimization of </w:t>
      </w:r>
      <w:r w:rsidR="007E0DCE">
        <w:rPr>
          <w:color w:val="000000" w:themeColor="text1"/>
        </w:rPr>
        <w:t>b</w:t>
      </w:r>
      <w:r w:rsidR="008D4BBA">
        <w:rPr>
          <w:color w:val="000000" w:themeColor="text1"/>
        </w:rPr>
        <w:t>iomass-to-</w:t>
      </w:r>
      <w:r w:rsidR="007E0DCE">
        <w:rPr>
          <w:color w:val="000000" w:themeColor="text1"/>
        </w:rPr>
        <w:t>g</w:t>
      </w:r>
      <w:r w:rsidR="008D4BBA">
        <w:rPr>
          <w:color w:val="000000" w:themeColor="text1"/>
        </w:rPr>
        <w:t xml:space="preserve">reen </w:t>
      </w:r>
      <w:r w:rsidR="007E0DCE">
        <w:rPr>
          <w:color w:val="000000" w:themeColor="text1"/>
        </w:rPr>
        <w:t>m</w:t>
      </w:r>
      <w:r w:rsidR="008D4BBA">
        <w:rPr>
          <w:color w:val="000000" w:themeColor="text1"/>
        </w:rPr>
        <w:t xml:space="preserve">ethanol </w:t>
      </w:r>
      <w:r w:rsidR="007E0DCE">
        <w:rPr>
          <w:color w:val="000000" w:themeColor="text1"/>
        </w:rPr>
        <w:t>p</w:t>
      </w:r>
      <w:r w:rsidR="008D4BBA">
        <w:rPr>
          <w:color w:val="000000" w:themeColor="text1"/>
        </w:rPr>
        <w:t xml:space="preserve">roduction: </w:t>
      </w:r>
      <w:r w:rsidR="00D568FE">
        <w:rPr>
          <w:color w:val="000000" w:themeColor="text1"/>
        </w:rPr>
        <w:t>Techno-</w:t>
      </w:r>
      <w:r w:rsidR="00D72BA6">
        <w:rPr>
          <w:color w:val="000000" w:themeColor="text1"/>
        </w:rPr>
        <w:t>e</w:t>
      </w:r>
      <w:r w:rsidR="00D568FE">
        <w:rPr>
          <w:color w:val="000000" w:themeColor="text1"/>
        </w:rPr>
        <w:t xml:space="preserve">conomic and </w:t>
      </w:r>
      <w:r w:rsidR="00D72BA6">
        <w:rPr>
          <w:color w:val="000000" w:themeColor="text1"/>
        </w:rPr>
        <w:t>e</w:t>
      </w:r>
      <w:r w:rsidR="006E50C6">
        <w:rPr>
          <w:color w:val="000000" w:themeColor="text1"/>
        </w:rPr>
        <w:t xml:space="preserve">nvironmental </w:t>
      </w:r>
      <w:r w:rsidR="005A464D">
        <w:rPr>
          <w:color w:val="000000" w:themeColor="text1"/>
        </w:rPr>
        <w:t>a</w:t>
      </w:r>
      <w:r w:rsidR="006E50C6">
        <w:rPr>
          <w:color w:val="000000" w:themeColor="text1"/>
        </w:rPr>
        <w:t>nalysis</w:t>
      </w:r>
    </w:p>
    <w:p w14:paraId="144DE680" w14:textId="7D26F766" w:rsidR="00DD3D9E" w:rsidRPr="00E03938" w:rsidRDefault="00385947" w:rsidP="00E03938">
      <w:pPr>
        <w:pStyle w:val="Els-Title"/>
        <w:rPr>
          <w:b w:val="0"/>
          <w:bCs/>
          <w:color w:val="000000" w:themeColor="text1"/>
          <w:sz w:val="22"/>
          <w:szCs w:val="22"/>
          <w:lang w:eastAsia="ko-KR"/>
        </w:rPr>
      </w:pPr>
      <w:proofErr w:type="spellStart"/>
      <w:r w:rsidRPr="00E03938">
        <w:rPr>
          <w:rFonts w:hint="eastAsia"/>
          <w:b w:val="0"/>
          <w:bCs/>
          <w:sz w:val="22"/>
          <w:szCs w:val="22"/>
          <w:lang w:eastAsia="ko-KR"/>
        </w:rPr>
        <w:t>C</w:t>
      </w:r>
      <w:r w:rsidRPr="00E03938">
        <w:rPr>
          <w:b w:val="0"/>
          <w:bCs/>
          <w:sz w:val="22"/>
          <w:szCs w:val="22"/>
          <w:lang w:eastAsia="ko-KR"/>
        </w:rPr>
        <w:t>hanmok</w:t>
      </w:r>
      <w:proofErr w:type="spellEnd"/>
      <w:r w:rsidRPr="00E03938">
        <w:rPr>
          <w:b w:val="0"/>
          <w:bCs/>
          <w:sz w:val="22"/>
          <w:szCs w:val="22"/>
          <w:lang w:eastAsia="ko-KR"/>
        </w:rPr>
        <w:t xml:space="preserve"> </w:t>
      </w:r>
      <w:proofErr w:type="spellStart"/>
      <w:proofErr w:type="gramStart"/>
      <w:r w:rsidRPr="00E03938">
        <w:rPr>
          <w:b w:val="0"/>
          <w:bCs/>
          <w:sz w:val="22"/>
          <w:szCs w:val="22"/>
          <w:lang w:eastAsia="ko-KR"/>
        </w:rPr>
        <w:t>Kim</w:t>
      </w:r>
      <w:r w:rsidR="00272B78">
        <w:rPr>
          <w:b w:val="0"/>
          <w:bCs/>
          <w:sz w:val="22"/>
          <w:szCs w:val="22"/>
          <w:lang w:eastAsia="ko-KR"/>
        </w:rPr>
        <w:t>,</w:t>
      </w:r>
      <w:r w:rsidR="00E03938" w:rsidRPr="00E03938">
        <w:rPr>
          <w:b w:val="0"/>
          <w:bCs/>
          <w:sz w:val="22"/>
          <w:szCs w:val="22"/>
          <w:vertAlign w:val="superscript"/>
          <w:lang w:eastAsia="ko-KR"/>
        </w:rPr>
        <w:t>a</w:t>
      </w:r>
      <w:proofErr w:type="spellEnd"/>
      <w:proofErr w:type="gramEnd"/>
      <w:r w:rsidRPr="00E03938">
        <w:rPr>
          <w:b w:val="0"/>
          <w:bCs/>
          <w:sz w:val="22"/>
          <w:szCs w:val="22"/>
          <w:lang w:eastAsia="ko-KR"/>
        </w:rPr>
        <w:t xml:space="preserve"> </w:t>
      </w:r>
      <w:proofErr w:type="spellStart"/>
      <w:r w:rsidRPr="00E03938">
        <w:rPr>
          <w:b w:val="0"/>
          <w:bCs/>
          <w:sz w:val="22"/>
          <w:szCs w:val="22"/>
          <w:lang w:eastAsia="ko-KR"/>
        </w:rPr>
        <w:t>Chanhee</w:t>
      </w:r>
      <w:proofErr w:type="spellEnd"/>
      <w:r w:rsidRPr="00E03938">
        <w:rPr>
          <w:b w:val="0"/>
          <w:bCs/>
          <w:sz w:val="22"/>
          <w:szCs w:val="22"/>
          <w:lang w:eastAsia="ko-KR"/>
        </w:rPr>
        <w:t xml:space="preserve"> </w:t>
      </w:r>
      <w:proofErr w:type="spellStart"/>
      <w:r w:rsidRPr="00E03938">
        <w:rPr>
          <w:b w:val="0"/>
          <w:bCs/>
          <w:sz w:val="22"/>
          <w:szCs w:val="22"/>
          <w:lang w:eastAsia="ko-KR"/>
        </w:rPr>
        <w:t>You</w:t>
      </w:r>
      <w:r w:rsidR="00E73328">
        <w:rPr>
          <w:b w:val="0"/>
          <w:bCs/>
          <w:sz w:val="22"/>
          <w:szCs w:val="22"/>
          <w:lang w:eastAsia="ko-KR"/>
        </w:rPr>
        <w:t>,</w:t>
      </w:r>
      <w:r w:rsidR="00E03938" w:rsidRPr="00E03938">
        <w:rPr>
          <w:b w:val="0"/>
          <w:bCs/>
          <w:sz w:val="22"/>
          <w:szCs w:val="22"/>
          <w:vertAlign w:val="superscript"/>
          <w:lang w:eastAsia="ko-KR"/>
        </w:rPr>
        <w:t>a</w:t>
      </w:r>
      <w:proofErr w:type="spellEnd"/>
      <w:r w:rsidRPr="00E03938">
        <w:rPr>
          <w:b w:val="0"/>
          <w:bCs/>
          <w:sz w:val="22"/>
          <w:szCs w:val="22"/>
          <w:lang w:eastAsia="ko-KR"/>
        </w:rPr>
        <w:t xml:space="preserve"> Hyeon </w:t>
      </w:r>
      <w:proofErr w:type="spellStart"/>
      <w:r w:rsidRPr="00E03938">
        <w:rPr>
          <w:b w:val="0"/>
          <w:bCs/>
          <w:sz w:val="22"/>
          <w:szCs w:val="22"/>
          <w:lang w:eastAsia="ko-KR"/>
        </w:rPr>
        <w:t>Yang</w:t>
      </w:r>
      <w:r w:rsidR="00E73328">
        <w:rPr>
          <w:b w:val="0"/>
          <w:bCs/>
          <w:sz w:val="22"/>
          <w:szCs w:val="22"/>
          <w:lang w:eastAsia="ko-KR"/>
        </w:rPr>
        <w:t>,</w:t>
      </w:r>
      <w:r w:rsidR="00FA5F34" w:rsidRPr="00E03938">
        <w:rPr>
          <w:b w:val="0"/>
          <w:bCs/>
          <w:sz w:val="22"/>
          <w:szCs w:val="22"/>
          <w:vertAlign w:val="superscript"/>
          <w:lang w:eastAsia="ko-KR"/>
        </w:rPr>
        <w:t>a</w:t>
      </w:r>
      <w:proofErr w:type="spellEnd"/>
      <w:r w:rsidRPr="00E03938">
        <w:rPr>
          <w:b w:val="0"/>
          <w:bCs/>
          <w:sz w:val="22"/>
          <w:szCs w:val="22"/>
          <w:lang w:eastAsia="ko-KR"/>
        </w:rPr>
        <w:t xml:space="preserve"> </w:t>
      </w:r>
      <w:proofErr w:type="spellStart"/>
      <w:r w:rsidRPr="00E03938">
        <w:rPr>
          <w:b w:val="0"/>
          <w:bCs/>
          <w:sz w:val="22"/>
          <w:szCs w:val="22"/>
          <w:lang w:eastAsia="ko-KR"/>
        </w:rPr>
        <w:t>Jiyong</w:t>
      </w:r>
      <w:proofErr w:type="spellEnd"/>
      <w:r w:rsidRPr="00E03938">
        <w:rPr>
          <w:b w:val="0"/>
          <w:bCs/>
          <w:sz w:val="22"/>
          <w:szCs w:val="22"/>
          <w:lang w:eastAsia="ko-KR"/>
        </w:rPr>
        <w:t xml:space="preserve"> </w:t>
      </w:r>
      <w:proofErr w:type="spellStart"/>
      <w:r w:rsidRPr="00E03938">
        <w:rPr>
          <w:b w:val="0"/>
          <w:bCs/>
          <w:sz w:val="22"/>
          <w:szCs w:val="22"/>
          <w:lang w:eastAsia="ko-KR"/>
        </w:rPr>
        <w:t>Kim</w:t>
      </w:r>
      <w:r w:rsidR="00FA5F34" w:rsidRPr="00E03938">
        <w:rPr>
          <w:b w:val="0"/>
          <w:bCs/>
          <w:sz w:val="22"/>
          <w:szCs w:val="22"/>
          <w:vertAlign w:val="superscript"/>
          <w:lang w:eastAsia="ko-KR"/>
        </w:rPr>
        <w:t>a</w:t>
      </w:r>
      <w:proofErr w:type="spellEnd"/>
      <w:r w:rsidR="00E73328">
        <w:rPr>
          <w:b w:val="0"/>
          <w:bCs/>
          <w:sz w:val="22"/>
          <w:szCs w:val="22"/>
          <w:vertAlign w:val="superscript"/>
          <w:lang w:eastAsia="ko-KR"/>
        </w:rPr>
        <w:t>,*</w:t>
      </w:r>
    </w:p>
    <w:p w14:paraId="1BB00DF5" w14:textId="6136E0A2" w:rsidR="000F433C" w:rsidRPr="00EA2EC0" w:rsidRDefault="000F433C" w:rsidP="000F433C">
      <w:pPr>
        <w:rPr>
          <w:i/>
          <w:iCs/>
        </w:rPr>
      </w:pPr>
      <w:r w:rsidRPr="00EA2EC0">
        <w:rPr>
          <w:i/>
          <w:iCs/>
          <w:vertAlign w:val="superscript"/>
        </w:rPr>
        <w:t xml:space="preserve">a </w:t>
      </w:r>
      <w:r w:rsidRPr="00EA2EC0">
        <w:rPr>
          <w:i/>
          <w:iCs/>
        </w:rPr>
        <w:t>School of Chemical Engineering, Sungkyunkwan University, Suwon 16419, Republic of Kore</w:t>
      </w:r>
      <w:r w:rsidR="008F2D00">
        <w:rPr>
          <w:i/>
          <w:iCs/>
        </w:rPr>
        <w:t>a</w:t>
      </w:r>
    </w:p>
    <w:p w14:paraId="738E450B" w14:textId="4519101D" w:rsidR="008E4153" w:rsidRPr="000C4BA6" w:rsidRDefault="000C4BA6" w:rsidP="008E4153">
      <w:pPr>
        <w:pStyle w:val="Els-Affiliation"/>
      </w:pPr>
      <w:r w:rsidRPr="00C230EE">
        <w:rPr>
          <w:vertAlign w:val="superscript"/>
        </w:rPr>
        <w:t>*</w:t>
      </w:r>
      <w:r w:rsidRPr="004219DE">
        <w:t>Corresponding Author’s E-mail: jiyongkim@skku.edu</w:t>
      </w:r>
    </w:p>
    <w:p w14:paraId="144DE684" w14:textId="345D1F80" w:rsidR="008D2649" w:rsidRPr="000F3D62" w:rsidRDefault="008D2649" w:rsidP="008E4153">
      <w:pPr>
        <w:pStyle w:val="Els-Affiliation"/>
        <w:rPr>
          <w:b/>
          <w:bCs/>
          <w:i w:val="0"/>
          <w:iCs/>
          <w:sz w:val="22"/>
          <w:szCs w:val="22"/>
        </w:rPr>
      </w:pPr>
      <w:r w:rsidRPr="000F3D62">
        <w:rPr>
          <w:b/>
          <w:bCs/>
          <w:i w:val="0"/>
          <w:iCs/>
          <w:sz w:val="22"/>
          <w:szCs w:val="22"/>
        </w:rPr>
        <w:t>Abstract</w:t>
      </w:r>
    </w:p>
    <w:p w14:paraId="5029B836" w14:textId="7A66DEB8" w:rsidR="00D9014A" w:rsidRDefault="00D9014A" w:rsidP="008D2649">
      <w:pPr>
        <w:pStyle w:val="Els-body-text"/>
        <w:spacing w:after="120"/>
        <w:rPr>
          <w:rFonts w:eastAsia="Gulim"/>
        </w:rPr>
      </w:pPr>
      <w:r w:rsidRPr="00C76608">
        <w:rPr>
          <w:rFonts w:eastAsia="Gulim"/>
        </w:rPr>
        <w:t xml:space="preserve">To </w:t>
      </w:r>
      <w:r>
        <w:rPr>
          <w:rFonts w:eastAsia="Gulim"/>
        </w:rPr>
        <w:t>address</w:t>
      </w:r>
      <w:r w:rsidRPr="00C76608">
        <w:rPr>
          <w:rFonts w:eastAsia="Gulim"/>
        </w:rPr>
        <w:t xml:space="preserve"> the problem of global warming, environmental pollution, and energy source depletion, the transition to renewable and sustainable energy source from fossil fuels is </w:t>
      </w:r>
      <w:r>
        <w:rPr>
          <w:rFonts w:eastAsia="Gulim"/>
        </w:rPr>
        <w:t>so critical</w:t>
      </w:r>
      <w:r w:rsidRPr="00C76608">
        <w:rPr>
          <w:rFonts w:eastAsia="Gulim"/>
        </w:rPr>
        <w:t xml:space="preserve">. Biomass </w:t>
      </w:r>
      <w:r>
        <w:rPr>
          <w:rFonts w:eastAsia="Gulim"/>
        </w:rPr>
        <w:t xml:space="preserve">is one of </w:t>
      </w:r>
      <w:r w:rsidRPr="00C76608">
        <w:rPr>
          <w:rFonts w:eastAsia="Gulim"/>
        </w:rPr>
        <w:t>promising renewable and sustainable energy source</w:t>
      </w:r>
      <w:r>
        <w:rPr>
          <w:rFonts w:eastAsia="Gulim"/>
        </w:rPr>
        <w:t>s</w:t>
      </w:r>
      <w:r w:rsidRPr="00C76608">
        <w:rPr>
          <w:rFonts w:eastAsia="Gulim"/>
        </w:rPr>
        <w:t xml:space="preserve"> that can replace existing fossil fuels. In the chemical industry, methanol is used as an important intermediate for producing synthetic hydrocarbons and regarded as a future energy carrier. Recently, </w:t>
      </w:r>
      <w:r w:rsidR="008A3A27">
        <w:rPr>
          <w:rFonts w:eastAsia="Gulim"/>
          <w:lang w:eastAsia="ko-KR"/>
        </w:rPr>
        <w:t xml:space="preserve">green </w:t>
      </w:r>
      <w:r w:rsidRPr="00C76608">
        <w:rPr>
          <w:rFonts w:eastAsia="Gulim"/>
        </w:rPr>
        <w:t xml:space="preserve">methanol production from biomass is a promising alternative for green and sustainable methanol production compared to traditional methanol synthesis from fossil fuels. Since the syngas derived from biomass gasification does not meet the optimal </w:t>
      </w:r>
      <w:r w:rsidRPr="00C76608">
        <w:rPr>
          <w:rFonts w:eastAsia="Gulim" w:hint="eastAsia"/>
        </w:rPr>
        <w:t>s</w:t>
      </w:r>
      <w:r w:rsidRPr="00C76608">
        <w:rPr>
          <w:rFonts w:eastAsia="Gulim"/>
        </w:rPr>
        <w:t xml:space="preserve">yngas composition for methanol synthesis, the syngas composition needs to be adjusted by injecting hydrogen into the syngas. </w:t>
      </w:r>
      <w:r w:rsidRPr="00C76608">
        <w:rPr>
          <w:rFonts w:eastAsia="Gulim" w:hint="eastAsia"/>
        </w:rPr>
        <w:t>T</w:t>
      </w:r>
      <w:r w:rsidRPr="00C76608">
        <w:rPr>
          <w:rFonts w:eastAsia="Gulim"/>
        </w:rPr>
        <w:t xml:space="preserve">his study aims to identify the optimal design and operation strategy of green methanol production system. To achieve this goal, we developed process simulation model for green methanol production from biomass by using commercial process simulator Aspen plus to obtain the sizing and equipment costing data, and mass and energy flow data. Then, we developed sequential quadratic programming optimization model implemented in Aspen plus based on these data. The objective function </w:t>
      </w:r>
      <w:r w:rsidRPr="00C76608">
        <w:rPr>
          <w:rFonts w:eastAsia="Gulim" w:hint="eastAsia"/>
        </w:rPr>
        <w:t>of</w:t>
      </w:r>
      <w:r w:rsidRPr="00C76608">
        <w:rPr>
          <w:rFonts w:eastAsia="Gulim"/>
        </w:rPr>
        <w:t xml:space="preserve"> </w:t>
      </w:r>
      <w:r>
        <w:rPr>
          <w:rFonts w:eastAsia="Gulim"/>
        </w:rPr>
        <w:t xml:space="preserve">the </w:t>
      </w:r>
      <w:r w:rsidRPr="00C76608">
        <w:rPr>
          <w:rFonts w:eastAsia="Gulim"/>
        </w:rPr>
        <w:t xml:space="preserve">optimization model is to minimize the unit production cost of the produced green methanol considering various constraints such as hydrogen price, and biomass price. </w:t>
      </w:r>
      <w:r w:rsidRPr="00C76608">
        <w:rPr>
          <w:rFonts w:eastAsia="Gulim" w:hint="eastAsia"/>
        </w:rPr>
        <w:t>A</w:t>
      </w:r>
      <w:r w:rsidRPr="00C76608">
        <w:rPr>
          <w:rFonts w:eastAsia="Gulim"/>
        </w:rPr>
        <w:t xml:space="preserve">s a result, we identified the optimal system configuration and operation strategy for green methanol production from biomass. In addition, the </w:t>
      </w:r>
      <w:r>
        <w:rPr>
          <w:rFonts w:eastAsia="Gulim"/>
        </w:rPr>
        <w:t>identified optimal system</w:t>
      </w:r>
      <w:r w:rsidRPr="00C76608">
        <w:rPr>
          <w:rFonts w:eastAsia="Gulim"/>
        </w:rPr>
        <w:t xml:space="preserve"> by optimization model </w:t>
      </w:r>
      <w:r>
        <w:rPr>
          <w:rFonts w:eastAsia="Gulim"/>
        </w:rPr>
        <w:t>is</w:t>
      </w:r>
      <w:r w:rsidRPr="00C76608">
        <w:rPr>
          <w:rFonts w:eastAsia="Gulim"/>
        </w:rPr>
        <w:t xml:space="preserve"> analyzed with technical, environmental, and economic metrics.</w:t>
      </w:r>
    </w:p>
    <w:p w14:paraId="719BC72B" w14:textId="25AC8313" w:rsidR="005918D8" w:rsidRPr="007826DB" w:rsidRDefault="008D2649" w:rsidP="007826DB">
      <w:pPr>
        <w:pStyle w:val="Els-body-text"/>
        <w:spacing w:after="120"/>
        <w:rPr>
          <w:lang w:val="en-GB"/>
        </w:rPr>
      </w:pPr>
      <w:r>
        <w:rPr>
          <w:b/>
          <w:bCs/>
          <w:lang w:val="en-GB"/>
        </w:rPr>
        <w:t>Keywords</w:t>
      </w:r>
      <w:r>
        <w:rPr>
          <w:lang w:val="en-GB"/>
        </w:rPr>
        <w:t xml:space="preserve">: </w:t>
      </w:r>
      <w:r w:rsidR="00FE3B05">
        <w:rPr>
          <w:lang w:val="en-GB"/>
        </w:rPr>
        <w:t>biomass, green methanol, optimization, optimal design, operation strategy</w:t>
      </w:r>
    </w:p>
    <w:p w14:paraId="144DE699" w14:textId="487C1D4F" w:rsidR="008D2649" w:rsidRDefault="00AB64A1" w:rsidP="008D2649">
      <w:pPr>
        <w:pStyle w:val="Els-1storder-head"/>
      </w:pPr>
      <w:r>
        <w:t>Introduction</w:t>
      </w:r>
    </w:p>
    <w:p w14:paraId="4482B7C6" w14:textId="06F1891D" w:rsidR="00545FCA" w:rsidRPr="00B3028C" w:rsidRDefault="0036774F" w:rsidP="0018534B">
      <w:pPr>
        <w:pStyle w:val="Els-body-text"/>
        <w:rPr>
          <w:rFonts w:eastAsia="Gulim"/>
        </w:rPr>
      </w:pPr>
      <w:r>
        <w:rPr>
          <w:rFonts w:eastAsia="Gulim"/>
        </w:rPr>
        <w:t xml:space="preserve">In response to the problems of global warming, environmental pollution and </w:t>
      </w:r>
      <w:r>
        <w:rPr>
          <w:rFonts w:eastAsia="Gulim" w:hint="eastAsia"/>
          <w:lang w:eastAsia="ko-KR"/>
        </w:rPr>
        <w:t>t</w:t>
      </w:r>
      <w:r>
        <w:rPr>
          <w:rFonts w:eastAsia="Gulim"/>
          <w:lang w:eastAsia="ko-KR"/>
        </w:rPr>
        <w:t>he depletion</w:t>
      </w:r>
      <w:r>
        <w:rPr>
          <w:rFonts w:eastAsia="Gulim" w:hint="eastAsia"/>
          <w:lang w:eastAsia="ko-KR"/>
        </w:rPr>
        <w:t xml:space="preserve"> </w:t>
      </w:r>
      <w:r>
        <w:rPr>
          <w:rFonts w:eastAsia="Gulim"/>
          <w:lang w:eastAsia="ko-KR"/>
        </w:rPr>
        <w:t>of energy sources</w:t>
      </w:r>
      <w:r w:rsidR="0088670C" w:rsidRPr="00C76608">
        <w:rPr>
          <w:rFonts w:eastAsia="Gulim"/>
        </w:rPr>
        <w:t xml:space="preserve">, the transition to renewable and sustainable energy source from </w:t>
      </w:r>
      <w:r w:rsidR="005A7A6C">
        <w:rPr>
          <w:rFonts w:eastAsia="Gulim"/>
        </w:rPr>
        <w:t xml:space="preserve">conventional </w:t>
      </w:r>
      <w:r w:rsidR="0088670C" w:rsidRPr="00C76608">
        <w:rPr>
          <w:rFonts w:eastAsia="Gulim"/>
        </w:rPr>
        <w:t>fossil fuels i</w:t>
      </w:r>
      <w:r w:rsidR="001C7A93">
        <w:rPr>
          <w:rFonts w:eastAsia="Gulim"/>
        </w:rPr>
        <w:t>s crucial</w:t>
      </w:r>
      <w:r w:rsidR="0088670C" w:rsidRPr="00C76608">
        <w:rPr>
          <w:rFonts w:eastAsia="Gulim"/>
        </w:rPr>
        <w:t xml:space="preserve">. </w:t>
      </w:r>
      <w:r w:rsidR="004708E8" w:rsidRPr="000B6523">
        <w:rPr>
          <w:lang w:eastAsia="ko-KR"/>
        </w:rPr>
        <w:t>Biomass</w:t>
      </w:r>
      <w:r w:rsidR="0018534B" w:rsidRPr="000B6523">
        <w:rPr>
          <w:lang w:eastAsia="ko-KR"/>
        </w:rPr>
        <w:t xml:space="preserve"> </w:t>
      </w:r>
      <w:r w:rsidR="00FB7D42" w:rsidRPr="000B6523">
        <w:rPr>
          <w:lang w:eastAsia="ko-KR"/>
        </w:rPr>
        <w:t>is</w:t>
      </w:r>
      <w:r w:rsidR="0018534B" w:rsidRPr="000B6523">
        <w:rPr>
          <w:lang w:eastAsia="ko-KR"/>
        </w:rPr>
        <w:t xml:space="preserve"> </w:t>
      </w:r>
      <w:r w:rsidR="00896B4A">
        <w:rPr>
          <w:lang w:eastAsia="ko-KR"/>
        </w:rPr>
        <w:t xml:space="preserve">recognized </w:t>
      </w:r>
      <w:r w:rsidR="005267F8">
        <w:rPr>
          <w:lang w:eastAsia="ko-KR"/>
        </w:rPr>
        <w:t>as a</w:t>
      </w:r>
      <w:r w:rsidR="000E2B94">
        <w:rPr>
          <w:lang w:eastAsia="ko-KR"/>
        </w:rPr>
        <w:t>n alternative energy source</w:t>
      </w:r>
      <w:r w:rsidR="0018534B">
        <w:rPr>
          <w:lang w:eastAsia="ko-KR"/>
        </w:rPr>
        <w:t xml:space="preserve"> </w:t>
      </w:r>
      <w:r w:rsidR="004A386F">
        <w:rPr>
          <w:lang w:eastAsia="ko-KR"/>
        </w:rPr>
        <w:t>for</w:t>
      </w:r>
      <w:r w:rsidR="008A45EB">
        <w:rPr>
          <w:lang w:eastAsia="ko-KR"/>
        </w:rPr>
        <w:t xml:space="preserve"> produc</w:t>
      </w:r>
      <w:r w:rsidR="004A386F">
        <w:rPr>
          <w:lang w:eastAsia="ko-KR"/>
        </w:rPr>
        <w:t>ing</w:t>
      </w:r>
      <w:r w:rsidR="0018534B">
        <w:rPr>
          <w:lang w:eastAsia="ko-KR"/>
        </w:rPr>
        <w:t xml:space="preserve"> </w:t>
      </w:r>
      <w:r w:rsidR="008A4F6F">
        <w:rPr>
          <w:lang w:eastAsia="ko-KR"/>
        </w:rPr>
        <w:t>sustainable</w:t>
      </w:r>
      <w:r w:rsidR="0018534B">
        <w:rPr>
          <w:lang w:eastAsia="ko-KR"/>
        </w:rPr>
        <w:t xml:space="preserve"> liquid fuels, including </w:t>
      </w:r>
      <w:r w:rsidR="00FC5862">
        <w:rPr>
          <w:lang w:eastAsia="ko-KR"/>
        </w:rPr>
        <w:t>methanol and Fischer-</w:t>
      </w:r>
      <w:proofErr w:type="spellStart"/>
      <w:r w:rsidR="00FC5862">
        <w:rPr>
          <w:lang w:eastAsia="ko-KR"/>
        </w:rPr>
        <w:t>Tropsh</w:t>
      </w:r>
      <w:proofErr w:type="spellEnd"/>
      <w:r w:rsidR="00FC5862">
        <w:rPr>
          <w:lang w:eastAsia="ko-KR"/>
        </w:rPr>
        <w:t xml:space="preserve"> fuels</w:t>
      </w:r>
      <w:r w:rsidR="00033EE0">
        <w:rPr>
          <w:lang w:eastAsia="ko-KR"/>
        </w:rPr>
        <w:t xml:space="preserve"> (</w:t>
      </w:r>
      <w:proofErr w:type="spellStart"/>
      <w:r w:rsidR="00033EE0">
        <w:rPr>
          <w:lang w:eastAsia="ko-KR"/>
        </w:rPr>
        <w:t>Ostadi</w:t>
      </w:r>
      <w:proofErr w:type="spellEnd"/>
      <w:r w:rsidR="00F014FD">
        <w:rPr>
          <w:lang w:eastAsia="ko-KR"/>
        </w:rPr>
        <w:t xml:space="preserve"> et al</w:t>
      </w:r>
      <w:r w:rsidR="007A75C2">
        <w:rPr>
          <w:lang w:eastAsia="ko-KR"/>
        </w:rPr>
        <w:t>.</w:t>
      </w:r>
      <w:r w:rsidR="00F014FD">
        <w:rPr>
          <w:lang w:eastAsia="ko-KR"/>
        </w:rPr>
        <w:t>, 2023)</w:t>
      </w:r>
      <w:r w:rsidR="0018534B">
        <w:rPr>
          <w:lang w:eastAsia="ko-KR"/>
        </w:rPr>
        <w:t xml:space="preserve">. </w:t>
      </w:r>
      <w:r w:rsidR="00DA6A48" w:rsidRPr="00DA6A48">
        <w:rPr>
          <w:lang w:eastAsia="ko-KR"/>
        </w:rPr>
        <w:t>Methanol</w:t>
      </w:r>
      <w:r w:rsidR="005E3265">
        <w:rPr>
          <w:lang w:eastAsia="ko-KR"/>
        </w:rPr>
        <w:t xml:space="preserve"> is </w:t>
      </w:r>
      <w:r w:rsidR="00DA6A48" w:rsidRPr="00DA6A48">
        <w:rPr>
          <w:lang w:eastAsia="ko-KR"/>
        </w:rPr>
        <w:t>a</w:t>
      </w:r>
      <w:r w:rsidR="005E3265">
        <w:rPr>
          <w:lang w:eastAsia="ko-KR"/>
        </w:rPr>
        <w:t>n</w:t>
      </w:r>
      <w:r w:rsidR="00DA6A48" w:rsidRPr="00DA6A48">
        <w:rPr>
          <w:lang w:eastAsia="ko-KR"/>
        </w:rPr>
        <w:t xml:space="preserve"> </w:t>
      </w:r>
      <w:r w:rsidR="006962B4">
        <w:rPr>
          <w:lang w:eastAsia="ko-KR"/>
        </w:rPr>
        <w:t>important</w:t>
      </w:r>
      <w:r w:rsidR="00DA6A48" w:rsidRPr="00DA6A48">
        <w:rPr>
          <w:lang w:eastAsia="ko-KR"/>
        </w:rPr>
        <w:t xml:space="preserve"> feedstock in the chemical industries</w:t>
      </w:r>
      <w:r w:rsidR="00412CF9">
        <w:rPr>
          <w:lang w:eastAsia="ko-KR"/>
        </w:rPr>
        <w:t xml:space="preserve"> </w:t>
      </w:r>
      <w:r w:rsidR="00DA6A48" w:rsidRPr="00DA6A48">
        <w:rPr>
          <w:lang w:eastAsia="ko-KR"/>
        </w:rPr>
        <w:t>and a</w:t>
      </w:r>
      <w:r w:rsidR="00937687">
        <w:rPr>
          <w:lang w:eastAsia="ko-KR"/>
        </w:rPr>
        <w:t xml:space="preserve"> key</w:t>
      </w:r>
      <w:r w:rsidR="00DA6A48" w:rsidRPr="00DA6A48">
        <w:rPr>
          <w:lang w:eastAsia="ko-KR"/>
        </w:rPr>
        <w:t xml:space="preserve"> component in the production of synthetic hydrocarbons</w:t>
      </w:r>
      <w:r w:rsidR="00E849DD">
        <w:rPr>
          <w:lang w:eastAsia="ko-KR"/>
        </w:rPr>
        <w:t>.</w:t>
      </w:r>
      <w:r w:rsidR="00DA6A48" w:rsidRPr="00DA6A48">
        <w:rPr>
          <w:lang w:eastAsia="ko-KR"/>
        </w:rPr>
        <w:t xml:space="preserve"> </w:t>
      </w:r>
      <w:r w:rsidR="0029392A">
        <w:rPr>
          <w:lang w:eastAsia="ko-KR"/>
        </w:rPr>
        <w:t>Green m</w:t>
      </w:r>
      <w:r w:rsidR="00501EE4">
        <w:rPr>
          <w:lang w:eastAsia="ko-KR"/>
        </w:rPr>
        <w:t>ethanol</w:t>
      </w:r>
      <w:r w:rsidR="00DA6A48" w:rsidRPr="00DA6A48">
        <w:rPr>
          <w:lang w:eastAsia="ko-KR"/>
        </w:rPr>
        <w:t xml:space="preserve"> production from biomass not only replac</w:t>
      </w:r>
      <w:r w:rsidR="00A15300">
        <w:rPr>
          <w:lang w:eastAsia="ko-KR"/>
        </w:rPr>
        <w:t>e</w:t>
      </w:r>
      <w:r w:rsidR="00955557">
        <w:rPr>
          <w:lang w:eastAsia="ko-KR"/>
        </w:rPr>
        <w:t>s</w:t>
      </w:r>
      <w:r w:rsidR="00DA6A48" w:rsidRPr="00DA6A48">
        <w:rPr>
          <w:lang w:eastAsia="ko-KR"/>
        </w:rPr>
        <w:t xml:space="preserve"> conventional fossil fuels in the transportation sector, but also reduces air pollution and greenhouse gas emissions</w:t>
      </w:r>
      <w:r w:rsidR="00A15300">
        <w:rPr>
          <w:lang w:eastAsia="ko-KR"/>
        </w:rPr>
        <w:t xml:space="preserve"> </w:t>
      </w:r>
      <w:r w:rsidR="009F7A5C">
        <w:rPr>
          <w:lang w:eastAsia="ko-KR"/>
        </w:rPr>
        <w:t>(</w:t>
      </w:r>
      <w:proofErr w:type="spellStart"/>
      <w:r w:rsidR="009F7A5C">
        <w:rPr>
          <w:lang w:eastAsia="ko-KR"/>
        </w:rPr>
        <w:t>Ostadi</w:t>
      </w:r>
      <w:proofErr w:type="spellEnd"/>
      <w:r w:rsidR="009F7A5C">
        <w:rPr>
          <w:lang w:eastAsia="ko-KR"/>
        </w:rPr>
        <w:t xml:space="preserve"> et al</w:t>
      </w:r>
      <w:r w:rsidR="007A75C2">
        <w:rPr>
          <w:lang w:eastAsia="ko-KR"/>
        </w:rPr>
        <w:t>.</w:t>
      </w:r>
      <w:r w:rsidR="009F7A5C">
        <w:rPr>
          <w:lang w:eastAsia="ko-KR"/>
        </w:rPr>
        <w:t>, 2023</w:t>
      </w:r>
      <w:r w:rsidR="007A75C2">
        <w:rPr>
          <w:lang w:eastAsia="ko-KR"/>
        </w:rPr>
        <w:t xml:space="preserve">, and </w:t>
      </w:r>
      <w:proofErr w:type="spellStart"/>
      <w:r w:rsidR="00812D68">
        <w:rPr>
          <w:lang w:eastAsia="ko-KR"/>
        </w:rPr>
        <w:t>Sollai</w:t>
      </w:r>
      <w:proofErr w:type="spellEnd"/>
      <w:r w:rsidR="00812D68">
        <w:rPr>
          <w:lang w:eastAsia="ko-KR"/>
        </w:rPr>
        <w:t xml:space="preserve"> et al., 2023)</w:t>
      </w:r>
      <w:r w:rsidR="00DA6A48" w:rsidRPr="00DA6A48">
        <w:rPr>
          <w:lang w:eastAsia="ko-KR"/>
        </w:rPr>
        <w:t>.</w:t>
      </w:r>
      <w:r w:rsidR="00214BCA">
        <w:rPr>
          <w:lang w:eastAsia="ko-KR"/>
        </w:rPr>
        <w:t xml:space="preserve"> </w:t>
      </w:r>
      <w:r w:rsidR="0018534B">
        <w:rPr>
          <w:lang w:eastAsia="ko-KR"/>
        </w:rPr>
        <w:t>T</w:t>
      </w:r>
      <w:r w:rsidR="00E67AB1">
        <w:rPr>
          <w:lang w:eastAsia="ko-KR"/>
        </w:rPr>
        <w:t>herefore</w:t>
      </w:r>
      <w:r w:rsidR="0018534B">
        <w:rPr>
          <w:lang w:eastAsia="ko-KR"/>
        </w:rPr>
        <w:t xml:space="preserve">, </w:t>
      </w:r>
      <w:r w:rsidR="00481181">
        <w:rPr>
          <w:lang w:eastAsia="ko-KR"/>
        </w:rPr>
        <w:t>transitioning</w:t>
      </w:r>
      <w:r w:rsidR="0018534B">
        <w:rPr>
          <w:lang w:eastAsia="ko-KR"/>
        </w:rPr>
        <w:t xml:space="preserve"> to green methanol from biomass is not an innovative approach but a necessary step towards a sustainable and environmentally conscious </w:t>
      </w:r>
      <w:r w:rsidR="0018534B">
        <w:rPr>
          <w:lang w:eastAsia="ko-KR"/>
        </w:rPr>
        <w:lastRenderedPageBreak/>
        <w:t>energy future.</w:t>
      </w:r>
      <w:r w:rsidR="00435A1E">
        <w:rPr>
          <w:lang w:eastAsia="ko-KR"/>
        </w:rPr>
        <w:t xml:space="preserve"> </w:t>
      </w:r>
      <w:r w:rsidR="005720C0">
        <w:rPr>
          <w:rFonts w:eastAsia="Gulim"/>
          <w:lang w:eastAsia="ko-KR"/>
        </w:rPr>
        <w:t xml:space="preserve">In this work, we </w:t>
      </w:r>
      <w:r w:rsidR="00937417">
        <w:rPr>
          <w:rFonts w:eastAsia="Gulim"/>
          <w:lang w:eastAsia="ko-KR"/>
        </w:rPr>
        <w:t xml:space="preserve">aim to </w:t>
      </w:r>
      <w:r w:rsidR="00937417">
        <w:rPr>
          <w:rFonts w:eastAsia="Gulim"/>
        </w:rPr>
        <w:t>identify</w:t>
      </w:r>
      <w:r w:rsidR="00BF2B88" w:rsidRPr="00C76608">
        <w:rPr>
          <w:rFonts w:eastAsia="Gulim"/>
        </w:rPr>
        <w:t xml:space="preserve"> the optimal design and operation strategy </w:t>
      </w:r>
      <w:r w:rsidR="00804CE4">
        <w:rPr>
          <w:rFonts w:eastAsia="Gulim"/>
        </w:rPr>
        <w:t>for</w:t>
      </w:r>
      <w:r w:rsidR="00804CE4" w:rsidRPr="00C76608">
        <w:rPr>
          <w:rFonts w:eastAsia="Gulim"/>
        </w:rPr>
        <w:t xml:space="preserve"> green methanol production system.</w:t>
      </w:r>
      <w:r w:rsidR="00804CE4">
        <w:rPr>
          <w:rFonts w:eastAsia="Gulim"/>
        </w:rPr>
        <w:t xml:space="preserve"> </w:t>
      </w:r>
      <w:r w:rsidR="00804CE4">
        <w:rPr>
          <w:rFonts w:eastAsia="Gulim"/>
          <w:lang w:eastAsia="ko-KR"/>
        </w:rPr>
        <w:t xml:space="preserve">To achieve this goal, </w:t>
      </w:r>
      <w:r w:rsidR="00804CE4">
        <w:rPr>
          <w:rFonts w:eastAsia="Gulim"/>
        </w:rPr>
        <w:t xml:space="preserve">the technology </w:t>
      </w:r>
      <w:r w:rsidR="00804CE4">
        <w:rPr>
          <w:rFonts w:eastAsia="Gulim" w:hint="eastAsia"/>
          <w:lang w:eastAsia="ko-KR"/>
        </w:rPr>
        <w:t>o</w:t>
      </w:r>
      <w:r w:rsidR="00804CE4">
        <w:rPr>
          <w:rFonts w:eastAsia="Gulim"/>
          <w:lang w:eastAsia="ko-KR"/>
        </w:rPr>
        <w:t xml:space="preserve">verview, analysis method and methodology are presented in Section 2. In Section 3, the optimal design and operation strategy of the process proposed by the developed optimization model are presented. </w:t>
      </w:r>
      <w:r w:rsidR="00804CE4">
        <w:rPr>
          <w:rFonts w:eastAsia="Gulim" w:hint="eastAsia"/>
          <w:lang w:eastAsia="ko-KR"/>
        </w:rPr>
        <w:t>T</w:t>
      </w:r>
      <w:r w:rsidR="00804CE4" w:rsidRPr="00C76608">
        <w:rPr>
          <w:rFonts w:eastAsia="Gulim"/>
        </w:rPr>
        <w:t xml:space="preserve">he optimal design includes </w:t>
      </w:r>
      <w:r w:rsidR="00804CE4">
        <w:rPr>
          <w:rFonts w:eastAsia="Gulim"/>
        </w:rPr>
        <w:t>the split</w:t>
      </w:r>
      <w:r w:rsidR="00804CE4" w:rsidRPr="00C76608">
        <w:rPr>
          <w:rFonts w:eastAsia="Gulim"/>
        </w:rPr>
        <w:t xml:space="preserve"> ratio for </w:t>
      </w:r>
      <w:r w:rsidR="00804CE4">
        <w:rPr>
          <w:rFonts w:eastAsia="Gulim"/>
        </w:rPr>
        <w:t>the w</w:t>
      </w:r>
      <w:r w:rsidR="00804CE4" w:rsidRPr="00C76608">
        <w:rPr>
          <w:rFonts w:eastAsia="Gulim"/>
        </w:rPr>
        <w:t xml:space="preserve">ater </w:t>
      </w:r>
      <w:r w:rsidR="00804CE4">
        <w:rPr>
          <w:rFonts w:eastAsia="Gulim"/>
        </w:rPr>
        <w:t>g</w:t>
      </w:r>
      <w:r w:rsidR="00804CE4" w:rsidRPr="00C76608">
        <w:rPr>
          <w:rFonts w:eastAsia="Gulim"/>
        </w:rPr>
        <w:t xml:space="preserve">as </w:t>
      </w:r>
      <w:r w:rsidR="00804CE4">
        <w:rPr>
          <w:rFonts w:eastAsia="Gulim"/>
        </w:rPr>
        <w:t>s</w:t>
      </w:r>
      <w:r w:rsidR="00804CE4" w:rsidRPr="00C76608">
        <w:rPr>
          <w:rFonts w:eastAsia="Gulim"/>
        </w:rPr>
        <w:t>hift (WGS), injected hydrogen amount, equipment size, and process configuration.</w:t>
      </w:r>
      <w:r w:rsidR="00804CE4">
        <w:rPr>
          <w:rFonts w:eastAsia="Gulim"/>
        </w:rPr>
        <w:t xml:space="preserve"> </w:t>
      </w:r>
      <w:r w:rsidR="00804CE4" w:rsidRPr="00C76608">
        <w:rPr>
          <w:rFonts w:eastAsia="Gulim"/>
        </w:rPr>
        <w:t xml:space="preserve">The operation strategy includes biomass gasification temperature, WGS temperature, and WGS </w:t>
      </w:r>
      <w:r w:rsidR="00804CE4">
        <w:rPr>
          <w:rFonts w:eastAsia="Gulim"/>
        </w:rPr>
        <w:t>steam-to-carbon monoxide ratio</w:t>
      </w:r>
      <w:r w:rsidR="00804CE4" w:rsidRPr="00C76608">
        <w:rPr>
          <w:rFonts w:eastAsia="Gulim"/>
        </w:rPr>
        <w:t>.</w:t>
      </w:r>
      <w:r w:rsidR="00804CE4">
        <w:rPr>
          <w:rFonts w:eastAsia="Gulim"/>
        </w:rPr>
        <w:t xml:space="preserve"> </w:t>
      </w:r>
      <w:r w:rsidR="00804CE4">
        <w:rPr>
          <w:rFonts w:eastAsia="Gulim"/>
          <w:lang w:eastAsia="ko-KR"/>
        </w:rPr>
        <w:t>In addition, a techno-economic-environmental evaluation including the unit production cost, net CO</w:t>
      </w:r>
      <w:r w:rsidR="00804CE4" w:rsidRPr="00AE232C">
        <w:rPr>
          <w:rFonts w:eastAsia="Gulim"/>
          <w:vertAlign w:val="subscript"/>
          <w:lang w:eastAsia="ko-KR"/>
        </w:rPr>
        <w:t>2eq</w:t>
      </w:r>
      <w:r w:rsidR="00804CE4">
        <w:rPr>
          <w:rFonts w:eastAsia="Gulim"/>
          <w:lang w:eastAsia="ko-KR"/>
        </w:rPr>
        <w:t xml:space="preserve"> emissions, and process energy efficiency was performed.</w:t>
      </w:r>
    </w:p>
    <w:p w14:paraId="13F00C23" w14:textId="55134A1E" w:rsidR="007F3F08" w:rsidRPr="00A94774" w:rsidRDefault="008903A0" w:rsidP="007F3F08">
      <w:pPr>
        <w:pStyle w:val="Els-1storder-head"/>
        <w:spacing w:after="120"/>
        <w:rPr>
          <w:lang w:val="en-GB"/>
        </w:rPr>
      </w:pPr>
      <w:r>
        <w:rPr>
          <w:rFonts w:hint="eastAsia"/>
          <w:lang w:val="en-GB" w:eastAsia="ko-KR"/>
        </w:rPr>
        <w:t>T</w:t>
      </w:r>
      <w:r>
        <w:rPr>
          <w:lang w:val="en-GB" w:eastAsia="ko-KR"/>
        </w:rPr>
        <w:t>echnology overview and m</w:t>
      </w:r>
      <w:r w:rsidR="00FF159C">
        <w:rPr>
          <w:lang w:val="en-GB"/>
        </w:rPr>
        <w:t>ethodology</w:t>
      </w:r>
    </w:p>
    <w:p w14:paraId="5A5DBC05" w14:textId="012CBD00" w:rsidR="007B1134" w:rsidRPr="005D352C" w:rsidRDefault="008F79C8" w:rsidP="00D957DE">
      <w:pPr>
        <w:pStyle w:val="Els-2ndorder-head"/>
        <w:spacing w:after="120"/>
        <w:rPr>
          <w:lang w:val="en-GB"/>
        </w:rPr>
      </w:pPr>
      <w:r>
        <w:rPr>
          <w:lang w:val="en-GB"/>
        </w:rPr>
        <w:t>Technology overview</w:t>
      </w:r>
    </w:p>
    <w:p w14:paraId="50653B61" w14:textId="79C2A5ED" w:rsidR="00EC61E9" w:rsidRDefault="003D4347" w:rsidP="00EC61E9">
      <w:pPr>
        <w:pStyle w:val="Els-body-text"/>
        <w:rPr>
          <w:lang w:val="en-GB" w:eastAsia="ko-KR"/>
        </w:rPr>
      </w:pPr>
      <w:r w:rsidRPr="0006008F">
        <w:rPr>
          <w:i/>
          <w:iCs/>
          <w:lang w:val="en-GB" w:eastAsia="ko-KR"/>
        </w:rPr>
        <w:t>Fluidized biomass gasification</w:t>
      </w:r>
      <w:r>
        <w:rPr>
          <w:lang w:val="en-GB" w:eastAsia="ko-KR"/>
        </w:rPr>
        <w:t xml:space="preserve">: </w:t>
      </w:r>
      <w:r w:rsidRPr="00445B8E">
        <w:rPr>
          <w:lang w:val="en-GB" w:eastAsia="ko-KR"/>
        </w:rPr>
        <w:t>Gasification</w:t>
      </w:r>
      <w:r w:rsidR="008C3C8B">
        <w:rPr>
          <w:lang w:val="en-GB" w:eastAsia="ko-KR"/>
        </w:rPr>
        <w:t xml:space="preserve"> converts</w:t>
      </w:r>
      <w:r w:rsidRPr="00445B8E">
        <w:rPr>
          <w:lang w:val="en-GB" w:eastAsia="ko-KR"/>
        </w:rPr>
        <w:t xml:space="preserve"> solid biomass into syngas at high temperatures</w:t>
      </w:r>
      <w:r w:rsidR="00820A69">
        <w:rPr>
          <w:lang w:val="en-GB" w:eastAsia="ko-KR"/>
        </w:rPr>
        <w:t xml:space="preserve"> </w:t>
      </w:r>
      <w:r w:rsidRPr="00445B8E">
        <w:rPr>
          <w:lang w:val="en-GB" w:eastAsia="ko-KR"/>
        </w:rPr>
        <w:t xml:space="preserve">through controlled reactions with gasification agents, involving stages </w:t>
      </w:r>
      <w:r w:rsidR="00820A69">
        <w:rPr>
          <w:lang w:val="en-GB" w:eastAsia="ko-KR"/>
        </w:rPr>
        <w:t>such as</w:t>
      </w:r>
      <w:r w:rsidRPr="00445B8E">
        <w:rPr>
          <w:lang w:val="en-GB" w:eastAsia="ko-KR"/>
        </w:rPr>
        <w:t xml:space="preserve"> drying, pyrolysis, partial combustion, and reduction</w:t>
      </w:r>
      <w:r w:rsidR="00341D0C">
        <w:rPr>
          <w:lang w:val="en-GB" w:eastAsia="ko-KR"/>
        </w:rPr>
        <w:t xml:space="preserve">. </w:t>
      </w:r>
      <w:r w:rsidRPr="00445B8E">
        <w:rPr>
          <w:lang w:val="en-GB" w:eastAsia="ko-KR"/>
        </w:rPr>
        <w:t xml:space="preserve">Fluidized bed gasifiers (FBG) enhance this process through fluidization, which involves transforming a bed of solid particles into a fluid-like state </w:t>
      </w:r>
      <w:r w:rsidRPr="00EC61E9">
        <w:rPr>
          <w:lang w:val="en-GB" w:eastAsia="ko-KR"/>
        </w:rPr>
        <w:t xml:space="preserve">using gas. </w:t>
      </w:r>
      <w:r w:rsidR="009A3329">
        <w:rPr>
          <w:lang w:val="en-GB" w:eastAsia="ko-KR"/>
        </w:rPr>
        <w:t>This technique</w:t>
      </w:r>
      <w:r w:rsidRPr="00EC61E9">
        <w:rPr>
          <w:lang w:val="en-GB" w:eastAsia="ko-KR"/>
        </w:rPr>
        <w:t xml:space="preserve"> ensures uniform temperatures due to excellent gas-solid mixing, </w:t>
      </w:r>
      <w:r w:rsidR="00E46561">
        <w:rPr>
          <w:lang w:val="en-GB" w:eastAsia="ko-KR"/>
        </w:rPr>
        <w:t xml:space="preserve">achieves </w:t>
      </w:r>
      <w:r w:rsidRPr="00EC61E9">
        <w:rPr>
          <w:lang w:val="en-GB" w:eastAsia="ko-KR"/>
        </w:rPr>
        <w:t xml:space="preserve">high carbon conversion rates, and </w:t>
      </w:r>
      <w:r w:rsidR="00E46561">
        <w:rPr>
          <w:lang w:val="en-GB" w:eastAsia="ko-KR"/>
        </w:rPr>
        <w:t xml:space="preserve">produces </w:t>
      </w:r>
      <w:r w:rsidRPr="00EC61E9">
        <w:rPr>
          <w:lang w:val="en-GB" w:eastAsia="ko-KR"/>
        </w:rPr>
        <w:t xml:space="preserve">low </w:t>
      </w:r>
      <w:r w:rsidR="00D462F2">
        <w:rPr>
          <w:lang w:val="en-GB" w:eastAsia="ko-KR"/>
        </w:rPr>
        <w:t>amounts of tar</w:t>
      </w:r>
      <w:r w:rsidR="00026E6E">
        <w:rPr>
          <w:lang w:val="en-GB" w:eastAsia="ko-KR"/>
        </w:rPr>
        <w:t>.</w:t>
      </w:r>
      <w:r w:rsidRPr="00EC61E9">
        <w:rPr>
          <w:lang w:val="en-GB" w:eastAsia="ko-KR"/>
        </w:rPr>
        <w:t xml:space="preserve"> </w:t>
      </w:r>
      <w:r w:rsidR="00EC61E9" w:rsidRPr="00EC61E9">
        <w:rPr>
          <w:lang w:val="en-GB" w:eastAsia="ko-KR"/>
        </w:rPr>
        <w:t>(De et al., 2019).</w:t>
      </w:r>
    </w:p>
    <w:p w14:paraId="4AC5764A" w14:textId="77777777" w:rsidR="0033564E" w:rsidRDefault="0033564E" w:rsidP="00EC61E9">
      <w:pPr>
        <w:pStyle w:val="Els-body-text"/>
        <w:rPr>
          <w:lang w:val="en-GB" w:eastAsia="ko-KR"/>
        </w:rPr>
      </w:pPr>
    </w:p>
    <w:p w14:paraId="04575F6D" w14:textId="1691B7FE" w:rsidR="00067609" w:rsidRPr="00032A48" w:rsidRDefault="002E0169" w:rsidP="00EC61E9">
      <w:pPr>
        <w:pStyle w:val="Els-body-text"/>
        <w:rPr>
          <w:sz w:val="18"/>
          <w:szCs w:val="18"/>
          <w:lang w:val="en-GB" w:eastAsia="ko-KR"/>
        </w:rPr>
      </w:pPr>
      <w:r w:rsidRPr="00032A48">
        <w:rPr>
          <w:rFonts w:hint="eastAsia"/>
          <w:sz w:val="18"/>
          <w:szCs w:val="18"/>
          <w:lang w:val="en-GB" w:eastAsia="ko-KR"/>
        </w:rPr>
        <w:t>T</w:t>
      </w:r>
      <w:r w:rsidRPr="00032A48">
        <w:rPr>
          <w:sz w:val="18"/>
          <w:szCs w:val="18"/>
          <w:lang w:val="en-GB" w:eastAsia="ko-KR"/>
        </w:rPr>
        <w:t xml:space="preserve">able 1. Ultimate and Proximate </w:t>
      </w:r>
      <w:r w:rsidR="00224100" w:rsidRPr="00032A48">
        <w:rPr>
          <w:sz w:val="18"/>
          <w:szCs w:val="18"/>
          <w:lang w:val="en-GB" w:eastAsia="ko-KR"/>
        </w:rPr>
        <w:t>analysis</w:t>
      </w:r>
      <w:r w:rsidR="00986CAF">
        <w:rPr>
          <w:sz w:val="18"/>
          <w:szCs w:val="18"/>
          <w:lang w:val="en-GB" w:eastAsia="ko-KR"/>
        </w:rPr>
        <w:t xml:space="preserve"> (</w:t>
      </w:r>
      <w:proofErr w:type="spellStart"/>
      <w:r w:rsidR="00986CAF" w:rsidRPr="00986CAF">
        <w:rPr>
          <w:sz w:val="18"/>
          <w:szCs w:val="18"/>
          <w:lang w:val="en-GB" w:eastAsia="ko-KR"/>
        </w:rPr>
        <w:t>Güleç</w:t>
      </w:r>
      <w:proofErr w:type="spellEnd"/>
      <w:r w:rsidR="00986CAF">
        <w:rPr>
          <w:sz w:val="18"/>
          <w:szCs w:val="18"/>
          <w:lang w:val="en-GB" w:eastAsia="ko-KR"/>
        </w:rPr>
        <w:t xml:space="preserve"> </w:t>
      </w:r>
      <w:r w:rsidR="00986CAF">
        <w:rPr>
          <w:rFonts w:hint="eastAsia"/>
          <w:sz w:val="18"/>
          <w:szCs w:val="18"/>
          <w:lang w:val="en-GB" w:eastAsia="ko-KR"/>
        </w:rPr>
        <w:t>e</w:t>
      </w:r>
      <w:r w:rsidR="00986CAF">
        <w:rPr>
          <w:sz w:val="18"/>
          <w:szCs w:val="18"/>
          <w:lang w:val="en-GB" w:eastAsia="ko-KR"/>
        </w:rPr>
        <w:t>t al., 2022)</w:t>
      </w:r>
    </w:p>
    <w:tbl>
      <w:tblPr>
        <w:tblStyle w:val="Tabellasemplice-2"/>
        <w:tblW w:w="5000" w:type="pct"/>
        <w:tblLayout w:type="fixed"/>
        <w:tblLook w:val="04A0" w:firstRow="1" w:lastRow="0" w:firstColumn="1" w:lastColumn="0" w:noHBand="0" w:noVBand="1"/>
      </w:tblPr>
      <w:tblGrid>
        <w:gridCol w:w="1273"/>
        <w:gridCol w:w="595"/>
        <w:gridCol w:w="595"/>
        <w:gridCol w:w="597"/>
        <w:gridCol w:w="595"/>
        <w:gridCol w:w="599"/>
        <w:gridCol w:w="816"/>
        <w:gridCol w:w="696"/>
        <w:gridCol w:w="699"/>
        <w:gridCol w:w="621"/>
      </w:tblGrid>
      <w:tr w:rsidR="00032A48" w:rsidRPr="00032A48" w14:paraId="6EF8404D" w14:textId="77777777" w:rsidTr="003876BA">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98" w:type="pct"/>
          </w:tcPr>
          <w:p w14:paraId="13E49847" w14:textId="6865B3A2" w:rsidR="00B96055" w:rsidRPr="00032A48" w:rsidRDefault="00B96055" w:rsidP="000D2732">
            <w:pPr>
              <w:pStyle w:val="Els-body-text"/>
              <w:jc w:val="center"/>
              <w:rPr>
                <w:sz w:val="16"/>
                <w:szCs w:val="16"/>
                <w:lang w:val="en-GB" w:eastAsia="ko-KR"/>
              </w:rPr>
            </w:pPr>
            <w:r w:rsidRPr="00032A48">
              <w:rPr>
                <w:rFonts w:hint="eastAsia"/>
                <w:sz w:val="16"/>
                <w:szCs w:val="16"/>
                <w:lang w:val="en-GB" w:eastAsia="ko-KR"/>
              </w:rPr>
              <w:t>M</w:t>
            </w:r>
            <w:r w:rsidRPr="00032A48">
              <w:rPr>
                <w:sz w:val="16"/>
                <w:szCs w:val="16"/>
                <w:lang w:val="en-GB" w:eastAsia="ko-KR"/>
              </w:rPr>
              <w:t>aterial</w:t>
            </w:r>
          </w:p>
        </w:tc>
        <w:tc>
          <w:tcPr>
            <w:tcW w:w="2104" w:type="pct"/>
            <w:gridSpan w:val="5"/>
          </w:tcPr>
          <w:p w14:paraId="3ADE6A66" w14:textId="19262547" w:rsidR="00B96055" w:rsidRPr="00032A48" w:rsidRDefault="00B96055" w:rsidP="000D2732">
            <w:pPr>
              <w:pStyle w:val="Els-body-text"/>
              <w:cnfStyle w:val="100000000000" w:firstRow="1" w:lastRow="0" w:firstColumn="0" w:lastColumn="0" w:oddVBand="0" w:evenVBand="0" w:oddHBand="0" w:evenHBand="0" w:firstRowFirstColumn="0" w:firstRowLastColumn="0" w:lastRowFirstColumn="0" w:lastRowLastColumn="0"/>
              <w:rPr>
                <w:sz w:val="16"/>
                <w:szCs w:val="16"/>
                <w:lang w:val="en-GB" w:eastAsia="ko-KR"/>
              </w:rPr>
            </w:pPr>
            <w:r w:rsidRPr="00032A48">
              <w:rPr>
                <w:rFonts w:hint="eastAsia"/>
                <w:sz w:val="16"/>
                <w:szCs w:val="16"/>
                <w:lang w:val="en-GB" w:eastAsia="ko-KR"/>
              </w:rPr>
              <w:t>U</w:t>
            </w:r>
            <w:r w:rsidRPr="00032A48">
              <w:rPr>
                <w:sz w:val="16"/>
                <w:szCs w:val="16"/>
                <w:lang w:val="en-GB" w:eastAsia="ko-KR"/>
              </w:rPr>
              <w:t>ltimate analysis (wt.%)</w:t>
            </w:r>
          </w:p>
        </w:tc>
        <w:tc>
          <w:tcPr>
            <w:tcW w:w="1560" w:type="pct"/>
            <w:gridSpan w:val="3"/>
          </w:tcPr>
          <w:p w14:paraId="4764935C" w14:textId="098E3D6A" w:rsidR="00B96055" w:rsidRPr="00032A48" w:rsidRDefault="00B96055" w:rsidP="000D2732">
            <w:pPr>
              <w:pStyle w:val="Els-body-text"/>
              <w:cnfStyle w:val="100000000000" w:firstRow="1" w:lastRow="0" w:firstColumn="0" w:lastColumn="0" w:oddVBand="0" w:evenVBand="0" w:oddHBand="0" w:evenHBand="0" w:firstRowFirstColumn="0" w:firstRowLastColumn="0" w:lastRowFirstColumn="0" w:lastRowLastColumn="0"/>
              <w:rPr>
                <w:sz w:val="16"/>
                <w:szCs w:val="16"/>
                <w:lang w:val="en-GB" w:eastAsia="ko-KR"/>
              </w:rPr>
            </w:pPr>
            <w:r w:rsidRPr="00032A48">
              <w:rPr>
                <w:sz w:val="16"/>
                <w:szCs w:val="16"/>
                <w:lang w:val="en-GB" w:eastAsia="ko-KR"/>
              </w:rPr>
              <w:t>Proximate analysis (wt.%)</w:t>
            </w:r>
          </w:p>
        </w:tc>
        <w:tc>
          <w:tcPr>
            <w:tcW w:w="438" w:type="pct"/>
          </w:tcPr>
          <w:p w14:paraId="78761D07" w14:textId="53434F83" w:rsidR="00B96055" w:rsidRPr="00032A48" w:rsidRDefault="00B96055" w:rsidP="000D2732">
            <w:pPr>
              <w:pStyle w:val="Els-body-text"/>
              <w:jc w:val="center"/>
              <w:cnfStyle w:val="100000000000" w:firstRow="1" w:lastRow="0" w:firstColumn="0" w:lastColumn="0" w:oddVBand="0" w:evenVBand="0" w:oddHBand="0" w:evenHBand="0" w:firstRowFirstColumn="0" w:firstRowLastColumn="0" w:lastRowFirstColumn="0" w:lastRowLastColumn="0"/>
              <w:rPr>
                <w:sz w:val="16"/>
                <w:szCs w:val="16"/>
                <w:lang w:val="en-GB" w:eastAsia="ko-KR"/>
              </w:rPr>
            </w:pPr>
            <w:r w:rsidRPr="00032A48">
              <w:rPr>
                <w:rFonts w:hint="eastAsia"/>
                <w:sz w:val="16"/>
                <w:szCs w:val="16"/>
                <w:lang w:val="en-GB" w:eastAsia="ko-KR"/>
              </w:rPr>
              <w:t>H</w:t>
            </w:r>
            <w:r w:rsidRPr="00032A48">
              <w:rPr>
                <w:sz w:val="16"/>
                <w:szCs w:val="16"/>
                <w:lang w:val="en-GB" w:eastAsia="ko-KR"/>
              </w:rPr>
              <w:t>HV</w:t>
            </w:r>
          </w:p>
        </w:tc>
      </w:tr>
      <w:tr w:rsidR="00032A48" w:rsidRPr="00032A48" w14:paraId="400D6039" w14:textId="77777777" w:rsidTr="003876B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98" w:type="pct"/>
          </w:tcPr>
          <w:p w14:paraId="44C7CC7F" w14:textId="77777777" w:rsidR="00B96055" w:rsidRPr="00032A48" w:rsidRDefault="00B96055" w:rsidP="00565470">
            <w:pPr>
              <w:pStyle w:val="Els-body-text"/>
              <w:rPr>
                <w:sz w:val="16"/>
                <w:szCs w:val="16"/>
                <w:lang w:val="en-GB" w:eastAsia="ko-KR"/>
              </w:rPr>
            </w:pPr>
          </w:p>
        </w:tc>
        <w:tc>
          <w:tcPr>
            <w:tcW w:w="420" w:type="pct"/>
          </w:tcPr>
          <w:p w14:paraId="3FFD0E29" w14:textId="04B9FC7E" w:rsidR="00B96055" w:rsidRPr="00032A48" w:rsidRDefault="00B96055" w:rsidP="000D2732">
            <w:pPr>
              <w:pStyle w:val="Els-body-text"/>
              <w:jc w:val="center"/>
              <w:cnfStyle w:val="000000100000" w:firstRow="0" w:lastRow="0" w:firstColumn="0" w:lastColumn="0" w:oddVBand="0" w:evenVBand="0" w:oddHBand="1" w:evenHBand="0" w:firstRowFirstColumn="0" w:firstRowLastColumn="0" w:lastRowFirstColumn="0" w:lastRowLastColumn="0"/>
              <w:rPr>
                <w:b/>
                <w:bCs/>
                <w:sz w:val="16"/>
                <w:szCs w:val="16"/>
                <w:lang w:val="en-GB" w:eastAsia="ko-KR"/>
              </w:rPr>
            </w:pPr>
            <w:r w:rsidRPr="00032A48">
              <w:rPr>
                <w:rFonts w:hint="eastAsia"/>
                <w:b/>
                <w:bCs/>
                <w:sz w:val="16"/>
                <w:szCs w:val="16"/>
                <w:lang w:val="en-GB" w:eastAsia="ko-KR"/>
              </w:rPr>
              <w:t>N</w:t>
            </w:r>
          </w:p>
        </w:tc>
        <w:tc>
          <w:tcPr>
            <w:tcW w:w="420" w:type="pct"/>
          </w:tcPr>
          <w:p w14:paraId="6A15158E" w14:textId="6E1829F0" w:rsidR="00B96055" w:rsidRPr="00032A48" w:rsidRDefault="00B96055" w:rsidP="000D2732">
            <w:pPr>
              <w:pStyle w:val="Els-body-text"/>
              <w:jc w:val="center"/>
              <w:cnfStyle w:val="000000100000" w:firstRow="0" w:lastRow="0" w:firstColumn="0" w:lastColumn="0" w:oddVBand="0" w:evenVBand="0" w:oddHBand="1" w:evenHBand="0" w:firstRowFirstColumn="0" w:firstRowLastColumn="0" w:lastRowFirstColumn="0" w:lastRowLastColumn="0"/>
              <w:rPr>
                <w:b/>
                <w:bCs/>
                <w:sz w:val="16"/>
                <w:szCs w:val="16"/>
                <w:lang w:val="en-GB" w:eastAsia="ko-KR"/>
              </w:rPr>
            </w:pPr>
            <w:r w:rsidRPr="00032A48">
              <w:rPr>
                <w:rFonts w:hint="eastAsia"/>
                <w:b/>
                <w:bCs/>
                <w:sz w:val="16"/>
                <w:szCs w:val="16"/>
                <w:lang w:val="en-GB" w:eastAsia="ko-KR"/>
              </w:rPr>
              <w:t>C</w:t>
            </w:r>
          </w:p>
        </w:tc>
        <w:tc>
          <w:tcPr>
            <w:tcW w:w="421" w:type="pct"/>
          </w:tcPr>
          <w:p w14:paraId="45E8E08C" w14:textId="300DD6EC" w:rsidR="00B96055" w:rsidRPr="00032A48" w:rsidRDefault="00B96055" w:rsidP="000D2732">
            <w:pPr>
              <w:pStyle w:val="Els-body-text"/>
              <w:jc w:val="center"/>
              <w:cnfStyle w:val="000000100000" w:firstRow="0" w:lastRow="0" w:firstColumn="0" w:lastColumn="0" w:oddVBand="0" w:evenVBand="0" w:oddHBand="1" w:evenHBand="0" w:firstRowFirstColumn="0" w:firstRowLastColumn="0" w:lastRowFirstColumn="0" w:lastRowLastColumn="0"/>
              <w:rPr>
                <w:b/>
                <w:bCs/>
                <w:sz w:val="16"/>
                <w:szCs w:val="16"/>
                <w:lang w:val="en-GB" w:eastAsia="ko-KR"/>
              </w:rPr>
            </w:pPr>
            <w:r w:rsidRPr="00032A48">
              <w:rPr>
                <w:rFonts w:hint="eastAsia"/>
                <w:b/>
                <w:bCs/>
                <w:sz w:val="16"/>
                <w:szCs w:val="16"/>
                <w:lang w:val="en-GB" w:eastAsia="ko-KR"/>
              </w:rPr>
              <w:t>S</w:t>
            </w:r>
          </w:p>
        </w:tc>
        <w:tc>
          <w:tcPr>
            <w:tcW w:w="420" w:type="pct"/>
          </w:tcPr>
          <w:p w14:paraId="11FB2D49" w14:textId="1DFAE398" w:rsidR="00B96055" w:rsidRPr="00032A48" w:rsidRDefault="00B96055" w:rsidP="000D2732">
            <w:pPr>
              <w:pStyle w:val="Els-body-text"/>
              <w:jc w:val="center"/>
              <w:cnfStyle w:val="000000100000" w:firstRow="0" w:lastRow="0" w:firstColumn="0" w:lastColumn="0" w:oddVBand="0" w:evenVBand="0" w:oddHBand="1" w:evenHBand="0" w:firstRowFirstColumn="0" w:firstRowLastColumn="0" w:lastRowFirstColumn="0" w:lastRowLastColumn="0"/>
              <w:rPr>
                <w:b/>
                <w:bCs/>
                <w:sz w:val="16"/>
                <w:szCs w:val="16"/>
                <w:lang w:val="en-GB" w:eastAsia="ko-KR"/>
              </w:rPr>
            </w:pPr>
            <w:r w:rsidRPr="00032A48">
              <w:rPr>
                <w:rFonts w:hint="eastAsia"/>
                <w:b/>
                <w:bCs/>
                <w:sz w:val="16"/>
                <w:szCs w:val="16"/>
                <w:lang w:val="en-GB" w:eastAsia="ko-KR"/>
              </w:rPr>
              <w:t>H</w:t>
            </w:r>
          </w:p>
        </w:tc>
        <w:tc>
          <w:tcPr>
            <w:tcW w:w="421" w:type="pct"/>
          </w:tcPr>
          <w:p w14:paraId="6C04F580" w14:textId="3CF9F91D" w:rsidR="00B96055" w:rsidRPr="00032A48" w:rsidRDefault="00B96055" w:rsidP="000D2732">
            <w:pPr>
              <w:pStyle w:val="Els-body-text"/>
              <w:jc w:val="center"/>
              <w:cnfStyle w:val="000000100000" w:firstRow="0" w:lastRow="0" w:firstColumn="0" w:lastColumn="0" w:oddVBand="0" w:evenVBand="0" w:oddHBand="1" w:evenHBand="0" w:firstRowFirstColumn="0" w:firstRowLastColumn="0" w:lastRowFirstColumn="0" w:lastRowLastColumn="0"/>
              <w:rPr>
                <w:b/>
                <w:bCs/>
                <w:sz w:val="16"/>
                <w:szCs w:val="16"/>
                <w:lang w:val="en-GB" w:eastAsia="ko-KR"/>
              </w:rPr>
            </w:pPr>
            <w:r w:rsidRPr="00032A48">
              <w:rPr>
                <w:rFonts w:hint="eastAsia"/>
                <w:b/>
                <w:bCs/>
                <w:sz w:val="16"/>
                <w:szCs w:val="16"/>
                <w:lang w:val="en-GB" w:eastAsia="ko-KR"/>
              </w:rPr>
              <w:t>O</w:t>
            </w:r>
          </w:p>
        </w:tc>
        <w:tc>
          <w:tcPr>
            <w:tcW w:w="576" w:type="pct"/>
          </w:tcPr>
          <w:p w14:paraId="154B213E" w14:textId="54B469D3" w:rsidR="00B96055" w:rsidRPr="00032A48" w:rsidRDefault="00B96055" w:rsidP="000D2732">
            <w:pPr>
              <w:pStyle w:val="Els-body-text"/>
              <w:jc w:val="center"/>
              <w:cnfStyle w:val="000000100000" w:firstRow="0" w:lastRow="0" w:firstColumn="0" w:lastColumn="0" w:oddVBand="0" w:evenVBand="0" w:oddHBand="1" w:evenHBand="0" w:firstRowFirstColumn="0" w:firstRowLastColumn="0" w:lastRowFirstColumn="0" w:lastRowLastColumn="0"/>
              <w:rPr>
                <w:b/>
                <w:bCs/>
                <w:sz w:val="16"/>
                <w:szCs w:val="16"/>
                <w:lang w:val="en-GB" w:eastAsia="ko-KR"/>
              </w:rPr>
            </w:pPr>
            <w:r w:rsidRPr="00032A48">
              <w:rPr>
                <w:rFonts w:hint="eastAsia"/>
                <w:b/>
                <w:bCs/>
                <w:sz w:val="16"/>
                <w:szCs w:val="16"/>
                <w:lang w:val="en-GB" w:eastAsia="ko-KR"/>
              </w:rPr>
              <w:t>A</w:t>
            </w:r>
            <w:r w:rsidRPr="00032A48">
              <w:rPr>
                <w:b/>
                <w:bCs/>
                <w:sz w:val="16"/>
                <w:szCs w:val="16"/>
                <w:lang w:val="en-GB" w:eastAsia="ko-KR"/>
              </w:rPr>
              <w:t>sh</w:t>
            </w:r>
          </w:p>
        </w:tc>
        <w:tc>
          <w:tcPr>
            <w:tcW w:w="491" w:type="pct"/>
          </w:tcPr>
          <w:p w14:paraId="7E47172B" w14:textId="21B534BF" w:rsidR="00B96055" w:rsidRPr="00032A48" w:rsidRDefault="00B96055" w:rsidP="000D2732">
            <w:pPr>
              <w:pStyle w:val="Els-body-text"/>
              <w:jc w:val="center"/>
              <w:cnfStyle w:val="000000100000" w:firstRow="0" w:lastRow="0" w:firstColumn="0" w:lastColumn="0" w:oddVBand="0" w:evenVBand="0" w:oddHBand="1" w:evenHBand="0" w:firstRowFirstColumn="0" w:firstRowLastColumn="0" w:lastRowFirstColumn="0" w:lastRowLastColumn="0"/>
              <w:rPr>
                <w:b/>
                <w:bCs/>
                <w:sz w:val="16"/>
                <w:szCs w:val="16"/>
                <w:lang w:val="en-GB" w:eastAsia="ko-KR"/>
              </w:rPr>
            </w:pPr>
            <w:r w:rsidRPr="00032A48">
              <w:rPr>
                <w:rFonts w:hint="eastAsia"/>
                <w:b/>
                <w:bCs/>
                <w:sz w:val="16"/>
                <w:szCs w:val="16"/>
                <w:lang w:val="en-GB" w:eastAsia="ko-KR"/>
              </w:rPr>
              <w:t>V</w:t>
            </w:r>
            <w:r w:rsidRPr="00032A48">
              <w:rPr>
                <w:b/>
                <w:bCs/>
                <w:sz w:val="16"/>
                <w:szCs w:val="16"/>
                <w:lang w:val="en-GB" w:eastAsia="ko-KR"/>
              </w:rPr>
              <w:t>M</w:t>
            </w:r>
          </w:p>
        </w:tc>
        <w:tc>
          <w:tcPr>
            <w:tcW w:w="493" w:type="pct"/>
          </w:tcPr>
          <w:p w14:paraId="0850D00D" w14:textId="2614ED50" w:rsidR="00B96055" w:rsidRPr="00032A48" w:rsidRDefault="00B96055" w:rsidP="000D2732">
            <w:pPr>
              <w:pStyle w:val="Els-body-text"/>
              <w:jc w:val="center"/>
              <w:cnfStyle w:val="000000100000" w:firstRow="0" w:lastRow="0" w:firstColumn="0" w:lastColumn="0" w:oddVBand="0" w:evenVBand="0" w:oddHBand="1" w:evenHBand="0" w:firstRowFirstColumn="0" w:firstRowLastColumn="0" w:lastRowFirstColumn="0" w:lastRowLastColumn="0"/>
              <w:rPr>
                <w:b/>
                <w:bCs/>
                <w:sz w:val="16"/>
                <w:szCs w:val="16"/>
                <w:lang w:val="en-GB" w:eastAsia="ko-KR"/>
              </w:rPr>
            </w:pPr>
            <w:r w:rsidRPr="00032A48">
              <w:rPr>
                <w:rFonts w:hint="eastAsia"/>
                <w:b/>
                <w:bCs/>
                <w:sz w:val="16"/>
                <w:szCs w:val="16"/>
                <w:lang w:val="en-GB" w:eastAsia="ko-KR"/>
              </w:rPr>
              <w:t>F</w:t>
            </w:r>
            <w:r w:rsidRPr="00032A48">
              <w:rPr>
                <w:b/>
                <w:bCs/>
                <w:sz w:val="16"/>
                <w:szCs w:val="16"/>
                <w:lang w:val="en-GB" w:eastAsia="ko-KR"/>
              </w:rPr>
              <w:t>C</w:t>
            </w:r>
          </w:p>
        </w:tc>
        <w:tc>
          <w:tcPr>
            <w:tcW w:w="438" w:type="pct"/>
          </w:tcPr>
          <w:p w14:paraId="1F4A26EA" w14:textId="4A8A4126" w:rsidR="00B96055" w:rsidRPr="00032A48" w:rsidRDefault="00B96055" w:rsidP="000D2732">
            <w:pPr>
              <w:pStyle w:val="Els-body-text"/>
              <w:jc w:val="center"/>
              <w:cnfStyle w:val="000000100000" w:firstRow="0" w:lastRow="0" w:firstColumn="0" w:lastColumn="0" w:oddVBand="0" w:evenVBand="0" w:oddHBand="1" w:evenHBand="0" w:firstRowFirstColumn="0" w:firstRowLastColumn="0" w:lastRowFirstColumn="0" w:lastRowLastColumn="0"/>
              <w:rPr>
                <w:b/>
                <w:bCs/>
                <w:sz w:val="16"/>
                <w:szCs w:val="16"/>
                <w:lang w:val="en-GB" w:eastAsia="ko-KR"/>
              </w:rPr>
            </w:pPr>
            <w:r w:rsidRPr="00032A48">
              <w:rPr>
                <w:rFonts w:hint="eastAsia"/>
                <w:b/>
                <w:bCs/>
                <w:sz w:val="16"/>
                <w:szCs w:val="16"/>
                <w:lang w:val="en-GB" w:eastAsia="ko-KR"/>
              </w:rPr>
              <w:t>k</w:t>
            </w:r>
            <w:r w:rsidRPr="00032A48">
              <w:rPr>
                <w:b/>
                <w:bCs/>
                <w:sz w:val="16"/>
                <w:szCs w:val="16"/>
                <w:lang w:val="en-GB" w:eastAsia="ko-KR"/>
              </w:rPr>
              <w:t>J/g</w:t>
            </w:r>
          </w:p>
        </w:tc>
      </w:tr>
      <w:tr w:rsidR="00032A48" w:rsidRPr="00032A48" w14:paraId="6DEC3A11" w14:textId="77777777" w:rsidTr="003876BA">
        <w:trPr>
          <w:trHeight w:val="304"/>
        </w:trPr>
        <w:tc>
          <w:tcPr>
            <w:cnfStyle w:val="001000000000" w:firstRow="0" w:lastRow="0" w:firstColumn="1" w:lastColumn="0" w:oddVBand="0" w:evenVBand="0" w:oddHBand="0" w:evenHBand="0" w:firstRowFirstColumn="0" w:firstRowLastColumn="0" w:lastRowFirstColumn="0" w:lastRowLastColumn="0"/>
            <w:tcW w:w="898" w:type="pct"/>
          </w:tcPr>
          <w:p w14:paraId="5C31394E" w14:textId="46FC02F9" w:rsidR="00B96055" w:rsidRPr="00032A48" w:rsidRDefault="00B96055" w:rsidP="00565470">
            <w:pPr>
              <w:pStyle w:val="Els-body-text"/>
              <w:jc w:val="center"/>
              <w:rPr>
                <w:sz w:val="16"/>
                <w:szCs w:val="16"/>
                <w:lang w:val="en-GB" w:eastAsia="ko-KR"/>
              </w:rPr>
            </w:pPr>
            <w:r w:rsidRPr="00032A48">
              <w:rPr>
                <w:rFonts w:hint="eastAsia"/>
                <w:sz w:val="16"/>
                <w:szCs w:val="16"/>
                <w:lang w:val="en-GB" w:eastAsia="ko-KR"/>
              </w:rPr>
              <w:t>E</w:t>
            </w:r>
            <w:r w:rsidRPr="00032A48">
              <w:rPr>
                <w:sz w:val="16"/>
                <w:szCs w:val="16"/>
                <w:lang w:val="en-GB" w:eastAsia="ko-KR"/>
              </w:rPr>
              <w:t>ucalyptus chips</w:t>
            </w:r>
          </w:p>
        </w:tc>
        <w:tc>
          <w:tcPr>
            <w:tcW w:w="420" w:type="pct"/>
          </w:tcPr>
          <w:p w14:paraId="677053EE" w14:textId="37BDC37F" w:rsidR="00B96055" w:rsidRPr="00032A48" w:rsidRDefault="00B96055" w:rsidP="00565470">
            <w:pPr>
              <w:pStyle w:val="Els-body-text"/>
              <w:jc w:val="center"/>
              <w:cnfStyle w:val="000000000000" w:firstRow="0" w:lastRow="0" w:firstColumn="0" w:lastColumn="0" w:oddVBand="0" w:evenVBand="0" w:oddHBand="0" w:evenHBand="0" w:firstRowFirstColumn="0" w:firstRowLastColumn="0" w:lastRowFirstColumn="0" w:lastRowLastColumn="0"/>
              <w:rPr>
                <w:sz w:val="16"/>
                <w:szCs w:val="16"/>
                <w:lang w:val="en-GB" w:eastAsia="ko-KR"/>
              </w:rPr>
            </w:pPr>
            <w:r w:rsidRPr="00032A48">
              <w:rPr>
                <w:rFonts w:hint="eastAsia"/>
                <w:sz w:val="16"/>
                <w:szCs w:val="16"/>
                <w:lang w:val="en-GB" w:eastAsia="ko-KR"/>
              </w:rPr>
              <w:t>0</w:t>
            </w:r>
            <w:r w:rsidRPr="00032A48">
              <w:rPr>
                <w:sz w:val="16"/>
                <w:szCs w:val="16"/>
                <w:lang w:val="en-GB" w:eastAsia="ko-KR"/>
              </w:rPr>
              <w:t>.14</w:t>
            </w:r>
          </w:p>
        </w:tc>
        <w:tc>
          <w:tcPr>
            <w:tcW w:w="420" w:type="pct"/>
          </w:tcPr>
          <w:p w14:paraId="5B50AF32" w14:textId="20568B40" w:rsidR="00B96055" w:rsidRPr="00032A48" w:rsidRDefault="00B96055" w:rsidP="00565470">
            <w:pPr>
              <w:pStyle w:val="Els-body-text"/>
              <w:jc w:val="center"/>
              <w:cnfStyle w:val="000000000000" w:firstRow="0" w:lastRow="0" w:firstColumn="0" w:lastColumn="0" w:oddVBand="0" w:evenVBand="0" w:oddHBand="0" w:evenHBand="0" w:firstRowFirstColumn="0" w:firstRowLastColumn="0" w:lastRowFirstColumn="0" w:lastRowLastColumn="0"/>
              <w:rPr>
                <w:sz w:val="16"/>
                <w:szCs w:val="16"/>
                <w:lang w:val="en-GB" w:eastAsia="ko-KR"/>
              </w:rPr>
            </w:pPr>
            <w:r w:rsidRPr="00032A48">
              <w:rPr>
                <w:rFonts w:hint="eastAsia"/>
                <w:sz w:val="16"/>
                <w:szCs w:val="16"/>
                <w:lang w:val="en-GB" w:eastAsia="ko-KR"/>
              </w:rPr>
              <w:t>4</w:t>
            </w:r>
            <w:r w:rsidRPr="00032A48">
              <w:rPr>
                <w:sz w:val="16"/>
                <w:szCs w:val="16"/>
                <w:lang w:val="en-GB" w:eastAsia="ko-KR"/>
              </w:rPr>
              <w:t>4.77</w:t>
            </w:r>
          </w:p>
        </w:tc>
        <w:tc>
          <w:tcPr>
            <w:tcW w:w="421" w:type="pct"/>
          </w:tcPr>
          <w:p w14:paraId="415DF3EB" w14:textId="7B653F91" w:rsidR="00B96055" w:rsidRPr="00032A48" w:rsidRDefault="00B96055" w:rsidP="00565470">
            <w:pPr>
              <w:pStyle w:val="Els-body-text"/>
              <w:jc w:val="center"/>
              <w:cnfStyle w:val="000000000000" w:firstRow="0" w:lastRow="0" w:firstColumn="0" w:lastColumn="0" w:oddVBand="0" w:evenVBand="0" w:oddHBand="0" w:evenHBand="0" w:firstRowFirstColumn="0" w:firstRowLastColumn="0" w:lastRowFirstColumn="0" w:lastRowLastColumn="0"/>
              <w:rPr>
                <w:sz w:val="16"/>
                <w:szCs w:val="16"/>
                <w:lang w:val="en-GB" w:eastAsia="ko-KR"/>
              </w:rPr>
            </w:pPr>
            <w:r w:rsidRPr="00032A48">
              <w:rPr>
                <w:rFonts w:hint="eastAsia"/>
                <w:sz w:val="16"/>
                <w:szCs w:val="16"/>
                <w:lang w:val="en-GB" w:eastAsia="ko-KR"/>
              </w:rPr>
              <w:t>0</w:t>
            </w:r>
            <w:r w:rsidRPr="00032A48">
              <w:rPr>
                <w:sz w:val="16"/>
                <w:szCs w:val="16"/>
                <w:lang w:val="en-GB" w:eastAsia="ko-KR"/>
              </w:rPr>
              <w:t>.15</w:t>
            </w:r>
          </w:p>
        </w:tc>
        <w:tc>
          <w:tcPr>
            <w:tcW w:w="420" w:type="pct"/>
          </w:tcPr>
          <w:p w14:paraId="4C6367A5" w14:textId="5CE7EF8A" w:rsidR="00B96055" w:rsidRPr="00032A48" w:rsidRDefault="00B96055" w:rsidP="00565470">
            <w:pPr>
              <w:pStyle w:val="Els-body-text"/>
              <w:jc w:val="center"/>
              <w:cnfStyle w:val="000000000000" w:firstRow="0" w:lastRow="0" w:firstColumn="0" w:lastColumn="0" w:oddVBand="0" w:evenVBand="0" w:oddHBand="0" w:evenHBand="0" w:firstRowFirstColumn="0" w:firstRowLastColumn="0" w:lastRowFirstColumn="0" w:lastRowLastColumn="0"/>
              <w:rPr>
                <w:sz w:val="16"/>
                <w:szCs w:val="16"/>
                <w:lang w:val="en-GB" w:eastAsia="ko-KR"/>
              </w:rPr>
            </w:pPr>
            <w:r w:rsidRPr="00032A48">
              <w:rPr>
                <w:rFonts w:hint="eastAsia"/>
                <w:sz w:val="16"/>
                <w:szCs w:val="16"/>
                <w:lang w:val="en-GB" w:eastAsia="ko-KR"/>
              </w:rPr>
              <w:t>6</w:t>
            </w:r>
            <w:r w:rsidRPr="00032A48">
              <w:rPr>
                <w:sz w:val="16"/>
                <w:szCs w:val="16"/>
                <w:lang w:val="en-GB" w:eastAsia="ko-KR"/>
              </w:rPr>
              <w:t>.33</w:t>
            </w:r>
          </w:p>
        </w:tc>
        <w:tc>
          <w:tcPr>
            <w:tcW w:w="421" w:type="pct"/>
          </w:tcPr>
          <w:p w14:paraId="1C8C06A6" w14:textId="5BEEA200" w:rsidR="00B96055" w:rsidRPr="00032A48" w:rsidRDefault="00B96055" w:rsidP="00565470">
            <w:pPr>
              <w:pStyle w:val="Els-body-text"/>
              <w:jc w:val="center"/>
              <w:cnfStyle w:val="000000000000" w:firstRow="0" w:lastRow="0" w:firstColumn="0" w:lastColumn="0" w:oddVBand="0" w:evenVBand="0" w:oddHBand="0" w:evenHBand="0" w:firstRowFirstColumn="0" w:firstRowLastColumn="0" w:lastRowFirstColumn="0" w:lastRowLastColumn="0"/>
              <w:rPr>
                <w:sz w:val="16"/>
                <w:szCs w:val="16"/>
                <w:lang w:val="en-GB" w:eastAsia="ko-KR"/>
              </w:rPr>
            </w:pPr>
            <w:r w:rsidRPr="00032A48">
              <w:rPr>
                <w:rFonts w:hint="eastAsia"/>
                <w:sz w:val="16"/>
                <w:szCs w:val="16"/>
                <w:lang w:val="en-GB" w:eastAsia="ko-KR"/>
              </w:rPr>
              <w:t>4</w:t>
            </w:r>
            <w:r w:rsidRPr="00032A48">
              <w:rPr>
                <w:sz w:val="16"/>
                <w:szCs w:val="16"/>
                <w:lang w:val="en-GB" w:eastAsia="ko-KR"/>
              </w:rPr>
              <w:t>8.6</w:t>
            </w:r>
          </w:p>
        </w:tc>
        <w:tc>
          <w:tcPr>
            <w:tcW w:w="576" w:type="pct"/>
          </w:tcPr>
          <w:p w14:paraId="42E7E2C0" w14:textId="4336B296" w:rsidR="00B96055" w:rsidRPr="00032A48" w:rsidRDefault="00B96055" w:rsidP="00565470">
            <w:pPr>
              <w:pStyle w:val="Els-body-text"/>
              <w:jc w:val="center"/>
              <w:cnfStyle w:val="000000000000" w:firstRow="0" w:lastRow="0" w:firstColumn="0" w:lastColumn="0" w:oddVBand="0" w:evenVBand="0" w:oddHBand="0" w:evenHBand="0" w:firstRowFirstColumn="0" w:firstRowLastColumn="0" w:lastRowFirstColumn="0" w:lastRowLastColumn="0"/>
              <w:rPr>
                <w:sz w:val="16"/>
                <w:szCs w:val="16"/>
                <w:lang w:val="en-GB" w:eastAsia="ko-KR"/>
              </w:rPr>
            </w:pPr>
            <w:r w:rsidRPr="00032A48">
              <w:rPr>
                <w:rFonts w:hint="eastAsia"/>
                <w:sz w:val="16"/>
                <w:szCs w:val="16"/>
                <w:lang w:val="en-GB" w:eastAsia="ko-KR"/>
              </w:rPr>
              <w:t>1</w:t>
            </w:r>
            <w:r w:rsidRPr="00032A48">
              <w:rPr>
                <w:sz w:val="16"/>
                <w:szCs w:val="16"/>
                <w:lang w:val="en-GB" w:eastAsia="ko-KR"/>
              </w:rPr>
              <w:t>.9</w:t>
            </w:r>
          </w:p>
        </w:tc>
        <w:tc>
          <w:tcPr>
            <w:tcW w:w="491" w:type="pct"/>
          </w:tcPr>
          <w:p w14:paraId="54F2AE6C" w14:textId="295B84B8" w:rsidR="00B96055" w:rsidRPr="00032A48" w:rsidRDefault="00B96055" w:rsidP="00565470">
            <w:pPr>
              <w:pStyle w:val="Els-body-text"/>
              <w:jc w:val="center"/>
              <w:cnfStyle w:val="000000000000" w:firstRow="0" w:lastRow="0" w:firstColumn="0" w:lastColumn="0" w:oddVBand="0" w:evenVBand="0" w:oddHBand="0" w:evenHBand="0" w:firstRowFirstColumn="0" w:firstRowLastColumn="0" w:lastRowFirstColumn="0" w:lastRowLastColumn="0"/>
              <w:rPr>
                <w:sz w:val="16"/>
                <w:szCs w:val="16"/>
                <w:lang w:val="en-GB" w:eastAsia="ko-KR"/>
              </w:rPr>
            </w:pPr>
            <w:r w:rsidRPr="00032A48">
              <w:rPr>
                <w:rFonts w:hint="eastAsia"/>
                <w:sz w:val="16"/>
                <w:szCs w:val="16"/>
                <w:lang w:val="en-GB" w:eastAsia="ko-KR"/>
              </w:rPr>
              <w:t>7</w:t>
            </w:r>
            <w:r w:rsidRPr="00032A48">
              <w:rPr>
                <w:sz w:val="16"/>
                <w:szCs w:val="16"/>
                <w:lang w:val="en-GB" w:eastAsia="ko-KR"/>
              </w:rPr>
              <w:t>9</w:t>
            </w:r>
          </w:p>
        </w:tc>
        <w:tc>
          <w:tcPr>
            <w:tcW w:w="493" w:type="pct"/>
          </w:tcPr>
          <w:p w14:paraId="7D1A5ACB" w14:textId="76CE2A8A" w:rsidR="00B96055" w:rsidRPr="00032A48" w:rsidRDefault="00B96055" w:rsidP="00565470">
            <w:pPr>
              <w:pStyle w:val="Els-body-text"/>
              <w:jc w:val="center"/>
              <w:cnfStyle w:val="000000000000" w:firstRow="0" w:lastRow="0" w:firstColumn="0" w:lastColumn="0" w:oddVBand="0" w:evenVBand="0" w:oddHBand="0" w:evenHBand="0" w:firstRowFirstColumn="0" w:firstRowLastColumn="0" w:lastRowFirstColumn="0" w:lastRowLastColumn="0"/>
              <w:rPr>
                <w:sz w:val="16"/>
                <w:szCs w:val="16"/>
                <w:lang w:val="en-GB" w:eastAsia="ko-KR"/>
              </w:rPr>
            </w:pPr>
            <w:r w:rsidRPr="00032A48">
              <w:rPr>
                <w:rFonts w:hint="eastAsia"/>
                <w:sz w:val="16"/>
                <w:szCs w:val="16"/>
                <w:lang w:val="en-GB" w:eastAsia="ko-KR"/>
              </w:rPr>
              <w:t>1</w:t>
            </w:r>
            <w:r w:rsidRPr="00032A48">
              <w:rPr>
                <w:sz w:val="16"/>
                <w:szCs w:val="16"/>
                <w:lang w:val="en-GB" w:eastAsia="ko-KR"/>
              </w:rPr>
              <w:t>9.1</w:t>
            </w:r>
          </w:p>
        </w:tc>
        <w:tc>
          <w:tcPr>
            <w:tcW w:w="438" w:type="pct"/>
          </w:tcPr>
          <w:p w14:paraId="771A1DB8" w14:textId="6EF5FB39" w:rsidR="00B96055" w:rsidRPr="00032A48" w:rsidRDefault="00B96055" w:rsidP="00565470">
            <w:pPr>
              <w:pStyle w:val="Els-body-text"/>
              <w:jc w:val="center"/>
              <w:cnfStyle w:val="000000000000" w:firstRow="0" w:lastRow="0" w:firstColumn="0" w:lastColumn="0" w:oddVBand="0" w:evenVBand="0" w:oddHBand="0" w:evenHBand="0" w:firstRowFirstColumn="0" w:firstRowLastColumn="0" w:lastRowFirstColumn="0" w:lastRowLastColumn="0"/>
              <w:rPr>
                <w:sz w:val="16"/>
                <w:szCs w:val="16"/>
                <w:lang w:val="en-GB" w:eastAsia="ko-KR"/>
              </w:rPr>
            </w:pPr>
            <w:r w:rsidRPr="00032A48">
              <w:rPr>
                <w:rFonts w:hint="eastAsia"/>
                <w:sz w:val="16"/>
                <w:szCs w:val="16"/>
                <w:lang w:val="en-GB" w:eastAsia="ko-KR"/>
              </w:rPr>
              <w:t>1</w:t>
            </w:r>
            <w:r w:rsidRPr="00032A48">
              <w:rPr>
                <w:sz w:val="16"/>
                <w:szCs w:val="16"/>
                <w:lang w:val="en-GB" w:eastAsia="ko-KR"/>
              </w:rPr>
              <w:t>6.49</w:t>
            </w:r>
          </w:p>
        </w:tc>
      </w:tr>
    </w:tbl>
    <w:p w14:paraId="4F68994D" w14:textId="77777777" w:rsidR="0033564E" w:rsidRPr="00032A48" w:rsidRDefault="0033564E" w:rsidP="00EC61E9">
      <w:pPr>
        <w:pStyle w:val="Els-body-text"/>
        <w:rPr>
          <w:lang w:val="en-GB" w:eastAsia="ko-KR"/>
        </w:rPr>
      </w:pPr>
    </w:p>
    <w:p w14:paraId="7EB16A00" w14:textId="1AF8A1EC" w:rsidR="008B6AA6" w:rsidRPr="00032A48" w:rsidRDefault="00DD0874" w:rsidP="00EC61E9">
      <w:pPr>
        <w:pStyle w:val="Els-body-text"/>
        <w:rPr>
          <w:lang w:val="en-GB" w:eastAsia="ko-KR"/>
        </w:rPr>
      </w:pPr>
      <w:r w:rsidRPr="00032A48">
        <w:rPr>
          <w:lang w:val="en-GB" w:eastAsia="ko-KR"/>
        </w:rPr>
        <w:t>In this study, the feedstock to the biomass-to-green methanol is 111.26 t/h eucalyptus chips</w:t>
      </w:r>
      <w:r w:rsidR="001B20E5" w:rsidRPr="00032A48">
        <w:rPr>
          <w:lang w:val="en-GB" w:eastAsia="ko-KR"/>
        </w:rPr>
        <w:t xml:space="preserve"> biomass. </w:t>
      </w:r>
      <w:r w:rsidR="00060C11" w:rsidRPr="00032A48">
        <w:rPr>
          <w:lang w:val="en-GB" w:eastAsia="ko-KR"/>
        </w:rPr>
        <w:t xml:space="preserve">The biomass characteristics including </w:t>
      </w:r>
      <w:r w:rsidR="007F29DB" w:rsidRPr="00032A48">
        <w:rPr>
          <w:lang w:val="en-GB" w:eastAsia="ko-KR"/>
        </w:rPr>
        <w:t>composition and heating value are provided in Table 1.</w:t>
      </w:r>
    </w:p>
    <w:p w14:paraId="48E94B17" w14:textId="77777777" w:rsidR="0033564E" w:rsidRPr="00DB1CCB" w:rsidRDefault="0033564E" w:rsidP="00EC61E9">
      <w:pPr>
        <w:pStyle w:val="Els-body-text"/>
        <w:rPr>
          <w:color w:val="FF0000"/>
          <w:lang w:val="en-GB" w:eastAsia="ko-KR"/>
        </w:rPr>
      </w:pPr>
    </w:p>
    <w:p w14:paraId="489E3E7E" w14:textId="1CAE8562" w:rsidR="005D352C" w:rsidRDefault="00EC61E9" w:rsidP="00EC61E9">
      <w:pPr>
        <w:pStyle w:val="Els-body-text"/>
        <w:rPr>
          <w:lang w:val="en-GB" w:eastAsia="ko-KR"/>
        </w:rPr>
      </w:pPr>
      <w:r w:rsidRPr="0006008F">
        <w:rPr>
          <w:rFonts w:hint="eastAsia"/>
          <w:i/>
          <w:iCs/>
          <w:lang w:val="en-GB" w:eastAsia="ko-KR"/>
        </w:rPr>
        <w:t>W</w:t>
      </w:r>
      <w:r w:rsidRPr="0006008F">
        <w:rPr>
          <w:i/>
          <w:iCs/>
          <w:lang w:val="en-GB" w:eastAsia="ko-KR"/>
        </w:rPr>
        <w:t>ater-gas shift (WGS)</w:t>
      </w:r>
      <w:r>
        <w:rPr>
          <w:lang w:val="en-GB" w:eastAsia="ko-KR"/>
        </w:rPr>
        <w:t>:  In WGS process, CO reacts with H</w:t>
      </w:r>
      <w:r w:rsidRPr="007339D4">
        <w:rPr>
          <w:vertAlign w:val="subscript"/>
          <w:lang w:val="en-GB" w:eastAsia="ko-KR"/>
        </w:rPr>
        <w:t>2</w:t>
      </w:r>
      <w:r>
        <w:rPr>
          <w:lang w:val="en-GB" w:eastAsia="ko-KR"/>
        </w:rPr>
        <w:t>O to produce CO</w:t>
      </w:r>
      <w:r w:rsidRPr="007339D4">
        <w:rPr>
          <w:vertAlign w:val="subscript"/>
          <w:lang w:val="en-GB" w:eastAsia="ko-KR"/>
        </w:rPr>
        <w:t>2</w:t>
      </w:r>
      <w:r>
        <w:rPr>
          <w:lang w:val="en-GB" w:eastAsia="ko-KR"/>
        </w:rPr>
        <w:t xml:space="preserve"> and H</w:t>
      </w:r>
      <w:r w:rsidRPr="007339D4">
        <w:rPr>
          <w:vertAlign w:val="subscript"/>
          <w:lang w:val="en-GB" w:eastAsia="ko-KR"/>
        </w:rPr>
        <w:t>2</w:t>
      </w:r>
      <w:r>
        <w:rPr>
          <w:lang w:val="en-GB" w:eastAsia="ko-KR"/>
        </w:rPr>
        <w:t>.</w:t>
      </w:r>
    </w:p>
    <w:p w14:paraId="4CA78544" w14:textId="77777777" w:rsidR="0033564E" w:rsidRDefault="0033564E" w:rsidP="00EC61E9">
      <w:pPr>
        <w:pStyle w:val="Els-body-text"/>
        <w:rPr>
          <w:lang w:val="en-GB" w:eastAsia="ko-KR"/>
        </w:rPr>
      </w:pPr>
    </w:p>
    <w:p w14:paraId="45C6C1EE" w14:textId="77777777" w:rsidR="005D352C" w:rsidRDefault="00EC61E9" w:rsidP="00EC61E9">
      <w:pPr>
        <w:pStyle w:val="Els-body-text"/>
        <w:rPr>
          <w:lang w:val="en-GB" w:eastAsia="ko-KR"/>
        </w:rPr>
      </w:pPr>
      <m:oMath>
        <m:r>
          <w:rPr>
            <w:rFonts w:ascii="Cambria Math" w:hAnsi="Cambria Math"/>
            <w:lang w:val="en-GB" w:eastAsia="ko-KR"/>
          </w:rPr>
          <m:t>CO+</m:t>
        </m:r>
        <m:sSub>
          <m:sSubPr>
            <m:ctrlPr>
              <w:rPr>
                <w:rFonts w:ascii="Cambria Math" w:hAnsi="Cambria Math"/>
                <w:i/>
                <w:lang w:val="en-GB" w:eastAsia="ko-KR"/>
              </w:rPr>
            </m:ctrlPr>
          </m:sSubPr>
          <m:e>
            <m:r>
              <w:rPr>
                <w:rFonts w:ascii="Cambria Math" w:hAnsi="Cambria Math"/>
                <w:lang w:val="en-GB" w:eastAsia="ko-KR"/>
              </w:rPr>
              <m:t>H</m:t>
            </m:r>
          </m:e>
          <m:sub>
            <m:r>
              <w:rPr>
                <w:rFonts w:ascii="Cambria Math" w:hAnsi="Cambria Math"/>
                <w:lang w:val="en-GB" w:eastAsia="ko-KR"/>
              </w:rPr>
              <m:t>2</m:t>
            </m:r>
          </m:sub>
        </m:sSub>
        <m:r>
          <w:rPr>
            <w:rFonts w:ascii="Cambria Math" w:hAnsi="Cambria Math"/>
            <w:lang w:val="en-GB" w:eastAsia="ko-KR"/>
          </w:rPr>
          <m:t>O ↔C</m:t>
        </m:r>
        <m:sSub>
          <m:sSubPr>
            <m:ctrlPr>
              <w:rPr>
                <w:rFonts w:ascii="Cambria Math" w:hAnsi="Cambria Math"/>
                <w:i/>
                <w:lang w:val="en-GB" w:eastAsia="ko-KR"/>
              </w:rPr>
            </m:ctrlPr>
          </m:sSubPr>
          <m:e>
            <m:r>
              <w:rPr>
                <w:rFonts w:ascii="Cambria Math" w:hAnsi="Cambria Math"/>
                <w:lang w:val="en-GB" w:eastAsia="ko-KR"/>
              </w:rPr>
              <m:t>O</m:t>
            </m:r>
          </m:e>
          <m:sub>
            <m:r>
              <w:rPr>
                <w:rFonts w:ascii="Cambria Math" w:hAnsi="Cambria Math"/>
                <w:lang w:val="en-GB" w:eastAsia="ko-KR"/>
              </w:rPr>
              <m:t>2</m:t>
            </m:r>
          </m:sub>
        </m:sSub>
        <m:r>
          <w:rPr>
            <w:rFonts w:ascii="Cambria Math" w:hAnsi="Cambria Math"/>
            <w:lang w:val="en-GB" w:eastAsia="ko-KR"/>
          </w:rPr>
          <m:t>+</m:t>
        </m:r>
        <m:sSub>
          <m:sSubPr>
            <m:ctrlPr>
              <w:rPr>
                <w:rFonts w:ascii="Cambria Math" w:hAnsi="Cambria Math"/>
                <w:i/>
                <w:lang w:val="en-GB" w:eastAsia="ko-KR"/>
              </w:rPr>
            </m:ctrlPr>
          </m:sSubPr>
          <m:e>
            <m:r>
              <w:rPr>
                <w:rFonts w:ascii="Cambria Math" w:hAnsi="Cambria Math"/>
                <w:lang w:val="en-GB" w:eastAsia="ko-KR"/>
              </w:rPr>
              <m:t>H</m:t>
            </m:r>
          </m:e>
          <m:sub>
            <m:r>
              <w:rPr>
                <w:rFonts w:ascii="Cambria Math" w:hAnsi="Cambria Math"/>
                <w:lang w:val="en-GB" w:eastAsia="ko-KR"/>
              </w:rPr>
              <m:t>2</m:t>
            </m:r>
          </m:sub>
        </m:sSub>
        <m:r>
          <w:rPr>
            <w:rFonts w:ascii="Cambria Math" w:hAnsi="Cambria Math"/>
            <w:lang w:val="en-GB" w:eastAsia="ko-KR"/>
          </w:rPr>
          <m:t xml:space="preserve">,  </m:t>
        </m:r>
        <m:r>
          <m:rPr>
            <m:sty m:val="p"/>
          </m:rPr>
          <w:rPr>
            <w:rFonts w:ascii="Cambria Math" w:hAnsi="Cambria Math"/>
            <w:lang w:val="en-GB" w:eastAsia="ko-KR"/>
          </w:rPr>
          <m:t>∆</m:t>
        </m:r>
        <m:sSub>
          <m:sSubPr>
            <m:ctrlPr>
              <w:rPr>
                <w:rFonts w:ascii="Cambria Math" w:hAnsi="Cambria Math"/>
                <w:iCs/>
                <w:lang w:val="en-GB" w:eastAsia="ko-KR"/>
              </w:rPr>
            </m:ctrlPr>
          </m:sSubPr>
          <m:e>
            <m:r>
              <m:rPr>
                <m:sty m:val="p"/>
              </m:rPr>
              <w:rPr>
                <w:rFonts w:ascii="Cambria Math" w:hAnsi="Cambria Math"/>
                <w:lang w:val="en-GB" w:eastAsia="ko-KR"/>
              </w:rPr>
              <m:t>H</m:t>
            </m:r>
          </m:e>
          <m:sub>
            <m:r>
              <w:rPr>
                <w:rFonts w:ascii="Cambria Math" w:hAnsi="Cambria Math"/>
                <w:lang w:val="en-GB" w:eastAsia="ko-KR"/>
              </w:rPr>
              <m:t>298K</m:t>
            </m:r>
          </m:sub>
        </m:sSub>
        <m:r>
          <m:rPr>
            <m:sty m:val="p"/>
          </m:rPr>
          <w:rPr>
            <w:rFonts w:ascii="Cambria Math" w:hAnsi="Cambria Math"/>
            <w:lang w:val="en-GB" w:eastAsia="ko-KR"/>
          </w:rPr>
          <m:t>=-41 kJ/mol</m:t>
        </m:r>
        <m:r>
          <w:rPr>
            <w:rFonts w:ascii="Cambria Math" w:hAnsi="Cambria Math"/>
            <w:lang w:val="en-GB" w:eastAsia="ko-KR"/>
          </w:rPr>
          <m:t xml:space="preserve">                                                               (1)</m:t>
        </m:r>
      </m:oMath>
      <w:r>
        <w:rPr>
          <w:lang w:val="en-GB" w:eastAsia="ko-KR"/>
        </w:rPr>
        <w:t xml:space="preserve"> </w:t>
      </w:r>
    </w:p>
    <w:p w14:paraId="75EE3294" w14:textId="77777777" w:rsidR="0033564E" w:rsidRDefault="0033564E" w:rsidP="00EC61E9">
      <w:pPr>
        <w:pStyle w:val="Els-body-text"/>
        <w:rPr>
          <w:lang w:val="en-GB" w:eastAsia="ko-KR"/>
        </w:rPr>
      </w:pPr>
    </w:p>
    <w:p w14:paraId="6137C676" w14:textId="31DB3C98" w:rsidR="00DB7433" w:rsidRDefault="00DB7433" w:rsidP="00DB7433">
      <w:pPr>
        <w:pStyle w:val="Els-body-text"/>
        <w:rPr>
          <w:color w:val="0F0F0F"/>
        </w:rPr>
      </w:pPr>
      <w:r w:rsidRPr="00614946">
        <w:rPr>
          <w:lang w:val="en-GB" w:eastAsia="ko-KR"/>
        </w:rPr>
        <w:t>This WGS process is conducted in two stages</w:t>
      </w:r>
      <w:r w:rsidR="00B459AD">
        <w:rPr>
          <w:lang w:val="en-GB" w:eastAsia="ko-KR"/>
        </w:rPr>
        <w:t>:</w:t>
      </w:r>
      <w:r w:rsidRPr="00614946">
        <w:rPr>
          <w:lang w:val="en-GB" w:eastAsia="ko-KR"/>
        </w:rPr>
        <w:t xml:space="preserve"> high and low temperature stage. </w:t>
      </w:r>
      <w:r w:rsidRPr="00614946">
        <w:rPr>
          <w:color w:val="0F0F0F"/>
        </w:rPr>
        <w:t>The high-temperature stage employs Fe</w:t>
      </w:r>
      <w:r w:rsidRPr="00614946">
        <w:rPr>
          <w:color w:val="0F0F0F"/>
          <w:vertAlign w:val="subscript"/>
        </w:rPr>
        <w:t>2</w:t>
      </w:r>
      <w:r w:rsidRPr="00614946">
        <w:rPr>
          <w:color w:val="0F0F0F"/>
        </w:rPr>
        <w:t>O</w:t>
      </w:r>
      <w:r w:rsidRPr="00614946">
        <w:rPr>
          <w:color w:val="0F0F0F"/>
          <w:vertAlign w:val="subscript"/>
        </w:rPr>
        <w:t>3</w:t>
      </w:r>
      <w:r w:rsidRPr="00614946">
        <w:rPr>
          <w:color w:val="0F0F0F"/>
        </w:rPr>
        <w:t>/Cr</w:t>
      </w:r>
      <w:r w:rsidRPr="00614946">
        <w:rPr>
          <w:color w:val="0F0F0F"/>
          <w:vertAlign w:val="subscript"/>
        </w:rPr>
        <w:t>2</w:t>
      </w:r>
      <w:r w:rsidRPr="00614946">
        <w:rPr>
          <w:color w:val="0F0F0F"/>
        </w:rPr>
        <w:t>O</w:t>
      </w:r>
      <w:r w:rsidRPr="00614946">
        <w:rPr>
          <w:color w:val="0F0F0F"/>
          <w:vertAlign w:val="subscript"/>
        </w:rPr>
        <w:t>3</w:t>
      </w:r>
      <w:r w:rsidRPr="00614946">
        <w:rPr>
          <w:color w:val="0F0F0F"/>
        </w:rPr>
        <w:t>/</w:t>
      </w:r>
      <w:proofErr w:type="spellStart"/>
      <w:r w:rsidRPr="00614946">
        <w:rPr>
          <w:color w:val="0F0F0F"/>
        </w:rPr>
        <w:t>CuO</w:t>
      </w:r>
      <w:proofErr w:type="spellEnd"/>
      <w:r w:rsidRPr="00614946">
        <w:rPr>
          <w:color w:val="0F0F0F"/>
        </w:rPr>
        <w:t xml:space="preserve"> catalysts, operating within a temperature range of 250 to 400</w:t>
      </w:r>
      <w:r w:rsidRPr="00614946">
        <w:rPr>
          <w:rFonts w:eastAsia="Malgun Gothic"/>
          <w:color w:val="0F0F0F"/>
        </w:rPr>
        <w:t>℃</w:t>
      </w:r>
      <w:r w:rsidRPr="00614946">
        <w:rPr>
          <w:color w:val="0F0F0F"/>
        </w:rPr>
        <w:t xml:space="preserve"> and a pressure range of 1 to 20 bar. For the low-temperature stage, Cu/</w:t>
      </w:r>
      <w:proofErr w:type="spellStart"/>
      <w:r w:rsidRPr="00614946">
        <w:rPr>
          <w:color w:val="0F0F0F"/>
        </w:rPr>
        <w:t>ZnO</w:t>
      </w:r>
      <w:proofErr w:type="spellEnd"/>
      <w:r w:rsidRPr="00614946">
        <w:rPr>
          <w:color w:val="0F0F0F"/>
        </w:rPr>
        <w:t>/Al</w:t>
      </w:r>
      <w:r w:rsidRPr="00614946">
        <w:rPr>
          <w:color w:val="0F0F0F"/>
          <w:vertAlign w:val="subscript"/>
        </w:rPr>
        <w:t>2</w:t>
      </w:r>
      <w:r w:rsidRPr="00614946">
        <w:rPr>
          <w:color w:val="0F0F0F"/>
        </w:rPr>
        <w:t>O</w:t>
      </w:r>
      <w:r w:rsidRPr="00614946">
        <w:rPr>
          <w:color w:val="0F0F0F"/>
          <w:vertAlign w:val="subscript"/>
        </w:rPr>
        <w:t>3</w:t>
      </w:r>
      <w:r w:rsidRPr="00614946">
        <w:rPr>
          <w:color w:val="0F0F0F"/>
        </w:rPr>
        <w:t xml:space="preserve"> catalysts are utilized, with operational parameters set between 170</w:t>
      </w:r>
      <w:r w:rsidRPr="00614946">
        <w:rPr>
          <w:rFonts w:eastAsia="Malgun Gothic"/>
          <w:color w:val="0F0F0F"/>
        </w:rPr>
        <w:t>℃</w:t>
      </w:r>
      <w:r w:rsidRPr="00614946">
        <w:rPr>
          <w:color w:val="0F0F0F"/>
        </w:rPr>
        <w:t xml:space="preserve"> and 250</w:t>
      </w:r>
      <w:r w:rsidRPr="00614946">
        <w:rPr>
          <w:rFonts w:eastAsia="Malgun Gothic"/>
          <w:color w:val="0F0F0F"/>
        </w:rPr>
        <w:t>℃</w:t>
      </w:r>
      <w:r w:rsidRPr="00614946">
        <w:rPr>
          <w:color w:val="0F0F0F"/>
        </w:rPr>
        <w:t xml:space="preserve"> for temperature and maintaining the pressure within the 1 to 20 bar range</w:t>
      </w:r>
      <w:r w:rsidR="004073C7">
        <w:rPr>
          <w:color w:val="0F0F0F"/>
        </w:rPr>
        <w:t xml:space="preserve"> (</w:t>
      </w:r>
      <w:r w:rsidR="004073C7" w:rsidRPr="00EC61E9">
        <w:rPr>
          <w:lang w:val="en-GB" w:eastAsia="ko-KR"/>
        </w:rPr>
        <w:t>D</w:t>
      </w:r>
      <w:r w:rsidR="004073C7">
        <w:rPr>
          <w:lang w:val="en-GB" w:eastAsia="ko-KR"/>
        </w:rPr>
        <w:t>o</w:t>
      </w:r>
      <w:r w:rsidR="004073C7" w:rsidRPr="00EC61E9">
        <w:rPr>
          <w:lang w:val="en-GB" w:eastAsia="ko-KR"/>
        </w:rPr>
        <w:t xml:space="preserve"> et al., 2</w:t>
      </w:r>
      <w:r w:rsidR="004073C7">
        <w:rPr>
          <w:lang w:val="en-GB" w:eastAsia="ko-KR"/>
        </w:rPr>
        <w:t>023)</w:t>
      </w:r>
      <w:r w:rsidRPr="00614946">
        <w:rPr>
          <w:color w:val="0F0F0F"/>
        </w:rPr>
        <w:t>.</w:t>
      </w:r>
    </w:p>
    <w:p w14:paraId="5D352149" w14:textId="77777777" w:rsidR="00A23466" w:rsidRPr="00716B4C" w:rsidRDefault="00A23466" w:rsidP="00DB7433">
      <w:pPr>
        <w:pStyle w:val="Els-body-text"/>
        <w:rPr>
          <w:lang w:val="en-GB" w:eastAsia="ko-KR"/>
        </w:rPr>
      </w:pPr>
    </w:p>
    <w:p w14:paraId="33C57A3B" w14:textId="74D952AD" w:rsidR="00DB7433" w:rsidRDefault="00DB7433" w:rsidP="00DB7433">
      <w:pPr>
        <w:pStyle w:val="Els-body-text"/>
        <w:rPr>
          <w:lang w:val="en-GB" w:eastAsia="ko-KR"/>
        </w:rPr>
      </w:pPr>
      <w:r w:rsidRPr="0006008F">
        <w:rPr>
          <w:rFonts w:hint="eastAsia"/>
          <w:i/>
          <w:iCs/>
          <w:lang w:val="en-GB" w:eastAsia="ko-KR"/>
        </w:rPr>
        <w:t>A</w:t>
      </w:r>
      <w:r w:rsidRPr="0006008F">
        <w:rPr>
          <w:i/>
          <w:iCs/>
          <w:lang w:val="en-GB" w:eastAsia="ko-KR"/>
        </w:rPr>
        <w:t>cid gas removal (AGR)</w:t>
      </w:r>
      <w:r>
        <w:rPr>
          <w:lang w:val="en-GB" w:eastAsia="ko-KR"/>
        </w:rPr>
        <w:t xml:space="preserve">: </w:t>
      </w:r>
      <w:r w:rsidRPr="0075273E">
        <w:rPr>
          <w:lang w:val="en-GB" w:eastAsia="ko-KR"/>
        </w:rPr>
        <w:t>For the acid gas removal unit process, CO</w:t>
      </w:r>
      <w:r w:rsidRPr="007617C8">
        <w:rPr>
          <w:vertAlign w:val="subscript"/>
          <w:lang w:val="en-GB" w:eastAsia="ko-KR"/>
        </w:rPr>
        <w:t>2</w:t>
      </w:r>
      <w:r w:rsidRPr="0075273E">
        <w:rPr>
          <w:lang w:val="en-GB" w:eastAsia="ko-KR"/>
        </w:rPr>
        <w:t xml:space="preserve"> capture is efficiently achieved using the MEA-based chemical absorption-desorption process, recognized as the most mature technology. In this method, CO</w:t>
      </w:r>
      <w:r w:rsidRPr="007617C8">
        <w:rPr>
          <w:vertAlign w:val="subscript"/>
          <w:lang w:val="en-GB" w:eastAsia="ko-KR"/>
        </w:rPr>
        <w:t>2</w:t>
      </w:r>
      <w:r w:rsidRPr="0075273E">
        <w:rPr>
          <w:lang w:val="en-GB" w:eastAsia="ko-KR"/>
        </w:rPr>
        <w:t xml:space="preserve"> is absorbed in the absorber through a counter-current flow of the gas mixture and MEA solvent, facilitating enhanced interaction and CO</w:t>
      </w:r>
      <w:r w:rsidRPr="007617C8">
        <w:rPr>
          <w:vertAlign w:val="subscript"/>
          <w:lang w:val="en-GB" w:eastAsia="ko-KR"/>
        </w:rPr>
        <w:t>2</w:t>
      </w:r>
      <w:r w:rsidRPr="0075273E">
        <w:rPr>
          <w:lang w:val="en-GB" w:eastAsia="ko-KR"/>
        </w:rPr>
        <w:t xml:space="preserve"> capture. Subsequently, in the stripper, reverse reactions release CO</w:t>
      </w:r>
      <w:r w:rsidRPr="007617C8">
        <w:rPr>
          <w:vertAlign w:val="subscript"/>
          <w:lang w:val="en-GB" w:eastAsia="ko-KR"/>
        </w:rPr>
        <w:t>2</w:t>
      </w:r>
      <w:r w:rsidRPr="0075273E">
        <w:rPr>
          <w:lang w:val="en-GB" w:eastAsia="ko-KR"/>
        </w:rPr>
        <w:t xml:space="preserve"> </w:t>
      </w:r>
      <w:r w:rsidRPr="0075273E">
        <w:rPr>
          <w:lang w:val="en-GB" w:eastAsia="ko-KR"/>
        </w:rPr>
        <w:lastRenderedPageBreak/>
        <w:t>and regenerate the solvent, allowing for its recirculation and maintaining an optimal system efficiency for CO</w:t>
      </w:r>
      <w:r w:rsidRPr="007617C8">
        <w:rPr>
          <w:vertAlign w:val="subscript"/>
          <w:lang w:val="en-GB" w:eastAsia="ko-KR"/>
        </w:rPr>
        <w:t>2</w:t>
      </w:r>
      <w:r w:rsidRPr="0075273E">
        <w:rPr>
          <w:lang w:val="en-GB" w:eastAsia="ko-KR"/>
        </w:rPr>
        <w:t xml:space="preserve"> removal</w:t>
      </w:r>
      <w:r>
        <w:rPr>
          <w:lang w:val="en-GB" w:eastAsia="ko-KR"/>
        </w:rPr>
        <w:t xml:space="preserve"> (</w:t>
      </w:r>
      <w:r>
        <w:rPr>
          <w:lang w:eastAsia="ko-KR"/>
        </w:rPr>
        <w:t>Do et al., 2023, and Zhang et al., 2020)</w:t>
      </w:r>
      <w:r w:rsidRPr="0075273E">
        <w:rPr>
          <w:lang w:val="en-GB" w:eastAsia="ko-KR"/>
        </w:rPr>
        <w:t>.</w:t>
      </w:r>
    </w:p>
    <w:p w14:paraId="0BF7AEAB" w14:textId="041935DD" w:rsidR="00DB7433" w:rsidRDefault="00DB7433" w:rsidP="00DB7433">
      <w:pPr>
        <w:pStyle w:val="Els-body-text"/>
        <w:rPr>
          <w:lang w:val="en-GB" w:eastAsia="ko-KR"/>
        </w:rPr>
      </w:pPr>
      <w:r w:rsidRPr="0006008F">
        <w:rPr>
          <w:rFonts w:hint="eastAsia"/>
          <w:i/>
          <w:iCs/>
          <w:lang w:val="en-GB" w:eastAsia="ko-KR"/>
        </w:rPr>
        <w:t>M</w:t>
      </w:r>
      <w:r w:rsidRPr="0006008F">
        <w:rPr>
          <w:i/>
          <w:iCs/>
          <w:lang w:val="en-GB" w:eastAsia="ko-KR"/>
        </w:rPr>
        <w:t>ethanol synthesis (MS)</w:t>
      </w:r>
      <w:r>
        <w:rPr>
          <w:lang w:val="en-GB" w:eastAsia="ko-KR"/>
        </w:rPr>
        <w:t xml:space="preserve">: Methanol is synthesized from syngas with the </w:t>
      </w:r>
      <w:r w:rsidRPr="00614946">
        <w:rPr>
          <w:color w:val="0F0F0F"/>
        </w:rPr>
        <w:t>Cu/</w:t>
      </w:r>
      <w:proofErr w:type="spellStart"/>
      <w:r w:rsidRPr="00614946">
        <w:rPr>
          <w:color w:val="0F0F0F"/>
        </w:rPr>
        <w:t>ZnO</w:t>
      </w:r>
      <w:proofErr w:type="spellEnd"/>
      <w:r w:rsidRPr="00614946">
        <w:rPr>
          <w:color w:val="0F0F0F"/>
        </w:rPr>
        <w:t>/Al</w:t>
      </w:r>
      <w:r w:rsidRPr="00614946">
        <w:rPr>
          <w:color w:val="0F0F0F"/>
          <w:vertAlign w:val="subscript"/>
        </w:rPr>
        <w:t>2</w:t>
      </w:r>
      <w:r w:rsidRPr="00614946">
        <w:rPr>
          <w:color w:val="0F0F0F"/>
        </w:rPr>
        <w:t>O</w:t>
      </w:r>
      <w:r w:rsidRPr="00614946">
        <w:rPr>
          <w:color w:val="0F0F0F"/>
          <w:vertAlign w:val="subscript"/>
        </w:rPr>
        <w:t>3</w:t>
      </w:r>
      <w:r>
        <w:rPr>
          <w:color w:val="0F0F0F"/>
          <w:vertAlign w:val="subscript"/>
        </w:rPr>
        <w:t xml:space="preserve"> </w:t>
      </w:r>
      <w:r>
        <w:rPr>
          <w:color w:val="0F0F0F"/>
        </w:rPr>
        <w:t>catalysts at 250</w:t>
      </w:r>
      <w:r w:rsidRPr="00C1058C">
        <w:rPr>
          <w:rFonts w:eastAsia="Malgun Gothic"/>
          <w:color w:val="0F0F0F"/>
        </w:rPr>
        <w:t>℃</w:t>
      </w:r>
      <w:r>
        <w:rPr>
          <w:color w:val="0F0F0F"/>
        </w:rPr>
        <w:t xml:space="preserve"> and 50 </w:t>
      </w:r>
      <w:proofErr w:type="gramStart"/>
      <w:r>
        <w:rPr>
          <w:color w:val="0F0F0F"/>
        </w:rPr>
        <w:t>bar</w:t>
      </w:r>
      <w:proofErr w:type="gramEnd"/>
      <w:r>
        <w:rPr>
          <w:lang w:val="en-GB" w:eastAsia="ko-KR"/>
        </w:rPr>
        <w:t xml:space="preserve">. The reaction appears as follows. </w:t>
      </w:r>
    </w:p>
    <w:p w14:paraId="3774B91D" w14:textId="77777777" w:rsidR="001462BC" w:rsidRDefault="001462BC" w:rsidP="00DB7433">
      <w:pPr>
        <w:pStyle w:val="Els-body-text"/>
        <w:rPr>
          <w:lang w:val="en-GB" w:eastAsia="ko-KR"/>
        </w:rPr>
      </w:pPr>
    </w:p>
    <w:p w14:paraId="37F495D0" w14:textId="6B0D0CBD" w:rsidR="00DB7433" w:rsidRDefault="00DB7433" w:rsidP="00DB7433">
      <w:pPr>
        <w:pStyle w:val="Els-body-text"/>
        <w:rPr>
          <w:lang w:val="en-GB" w:eastAsia="ko-KR"/>
        </w:rPr>
      </w:pPr>
      <m:oMath>
        <m:r>
          <w:rPr>
            <w:rFonts w:ascii="Cambria Math" w:hAnsi="Cambria Math"/>
            <w:lang w:val="en-GB" w:eastAsia="ko-KR"/>
          </w:rPr>
          <m:t>CO+</m:t>
        </m:r>
        <m:sSub>
          <m:sSubPr>
            <m:ctrlPr>
              <w:rPr>
                <w:rFonts w:ascii="Cambria Math" w:hAnsi="Cambria Math"/>
                <w:i/>
                <w:lang w:val="en-GB" w:eastAsia="ko-KR"/>
              </w:rPr>
            </m:ctrlPr>
          </m:sSubPr>
          <m:e>
            <m:r>
              <w:rPr>
                <w:rFonts w:ascii="Cambria Math" w:hAnsi="Cambria Math"/>
                <w:lang w:val="en-GB" w:eastAsia="ko-KR"/>
              </w:rPr>
              <m:t>2H</m:t>
            </m:r>
          </m:e>
          <m:sub>
            <m:r>
              <w:rPr>
                <w:rFonts w:ascii="Cambria Math" w:hAnsi="Cambria Math"/>
                <w:lang w:val="en-GB" w:eastAsia="ko-KR"/>
              </w:rPr>
              <m:t>2</m:t>
            </m:r>
          </m:sub>
        </m:sSub>
        <m:r>
          <w:rPr>
            <w:rFonts w:ascii="Cambria Math" w:hAnsi="Cambria Math"/>
            <w:lang w:val="en-GB" w:eastAsia="ko-KR"/>
          </w:rPr>
          <m:t xml:space="preserve"> ↔C</m:t>
        </m:r>
        <m:sSub>
          <m:sSubPr>
            <m:ctrlPr>
              <w:rPr>
                <w:rFonts w:ascii="Cambria Math" w:hAnsi="Cambria Math"/>
                <w:i/>
                <w:lang w:val="en-GB" w:eastAsia="ko-KR"/>
              </w:rPr>
            </m:ctrlPr>
          </m:sSubPr>
          <m:e>
            <m:r>
              <w:rPr>
                <w:rFonts w:ascii="Cambria Math" w:hAnsi="Cambria Math"/>
                <w:lang w:val="en-GB" w:eastAsia="ko-KR"/>
              </w:rPr>
              <m:t>H</m:t>
            </m:r>
          </m:e>
          <m:sub>
            <m:r>
              <w:rPr>
                <w:rFonts w:ascii="Cambria Math" w:hAnsi="Cambria Math"/>
                <w:lang w:val="en-GB" w:eastAsia="ko-KR"/>
              </w:rPr>
              <m:t>3</m:t>
            </m:r>
          </m:sub>
        </m:sSub>
        <m:r>
          <w:rPr>
            <w:rFonts w:ascii="Cambria Math" w:hAnsi="Cambria Math"/>
            <w:lang w:val="en-GB" w:eastAsia="ko-KR"/>
          </w:rPr>
          <m:t xml:space="preserve">OH, </m:t>
        </m:r>
        <m:r>
          <m:rPr>
            <m:sty m:val="p"/>
          </m:rPr>
          <w:rPr>
            <w:rFonts w:ascii="Cambria Math" w:hAnsi="Cambria Math"/>
            <w:lang w:val="en-GB" w:eastAsia="ko-KR"/>
          </w:rPr>
          <m:t>∆</m:t>
        </m:r>
        <m:sSub>
          <m:sSubPr>
            <m:ctrlPr>
              <w:rPr>
                <w:rFonts w:ascii="Cambria Math" w:hAnsi="Cambria Math"/>
                <w:lang w:val="en-GB" w:eastAsia="ko-KR"/>
              </w:rPr>
            </m:ctrlPr>
          </m:sSubPr>
          <m:e>
            <m:r>
              <w:rPr>
                <w:rFonts w:ascii="Cambria Math" w:hAnsi="Cambria Math"/>
                <w:lang w:val="en-GB" w:eastAsia="ko-KR"/>
              </w:rPr>
              <m:t>H</m:t>
            </m:r>
          </m:e>
          <m:sub>
            <m:r>
              <w:rPr>
                <w:rFonts w:ascii="Cambria Math" w:hAnsi="Cambria Math"/>
                <w:lang w:val="en-GB" w:eastAsia="ko-KR"/>
              </w:rPr>
              <m:t>298K</m:t>
            </m:r>
          </m:sub>
        </m:sSub>
        <m:r>
          <m:rPr>
            <m:sty m:val="p"/>
          </m:rPr>
          <w:rPr>
            <w:rFonts w:ascii="Cambria Math" w:hAnsi="Cambria Math"/>
            <w:lang w:val="en-GB" w:eastAsia="ko-KR"/>
          </w:rPr>
          <m:t>=-90.5 kJ/mol</m:t>
        </m:r>
        <m:r>
          <w:rPr>
            <w:rFonts w:ascii="Cambria Math" w:hAnsi="Cambria Math"/>
            <w:lang w:val="en-GB" w:eastAsia="ko-KR"/>
          </w:rPr>
          <m:t xml:space="preserve">                                                                 (2)</m:t>
        </m:r>
      </m:oMath>
      <w:r>
        <w:rPr>
          <w:lang w:val="en-GB" w:eastAsia="ko-KR"/>
        </w:rPr>
        <w:t xml:space="preserve">  </w:t>
      </w:r>
    </w:p>
    <w:p w14:paraId="3D240F2D" w14:textId="77777777" w:rsidR="00DB7433" w:rsidRPr="001B6DAA" w:rsidRDefault="00DB7433" w:rsidP="00DB7433">
      <w:pPr>
        <w:pStyle w:val="Els-body-text"/>
        <w:rPr>
          <w:lang w:val="en-GB" w:eastAsia="ko-KR"/>
        </w:rPr>
      </w:pPr>
      <m:oMath>
        <m:r>
          <w:rPr>
            <w:rFonts w:ascii="Cambria Math" w:hAnsi="Cambria Math"/>
            <w:lang w:val="en-GB" w:eastAsia="ko-KR"/>
          </w:rPr>
          <m:t>C</m:t>
        </m:r>
        <m:sSub>
          <m:sSubPr>
            <m:ctrlPr>
              <w:rPr>
                <w:rFonts w:ascii="Cambria Math" w:hAnsi="Cambria Math"/>
                <w:i/>
                <w:lang w:val="en-GB" w:eastAsia="ko-KR"/>
              </w:rPr>
            </m:ctrlPr>
          </m:sSubPr>
          <m:e>
            <m:r>
              <w:rPr>
                <w:rFonts w:ascii="Cambria Math" w:hAnsi="Cambria Math"/>
                <w:lang w:val="en-GB" w:eastAsia="ko-KR"/>
              </w:rPr>
              <m:t>O</m:t>
            </m:r>
          </m:e>
          <m:sub>
            <m:r>
              <w:rPr>
                <w:rFonts w:ascii="Cambria Math" w:hAnsi="Cambria Math"/>
                <w:lang w:val="en-GB" w:eastAsia="ko-KR"/>
              </w:rPr>
              <m:t>2</m:t>
            </m:r>
          </m:sub>
        </m:sSub>
        <m:r>
          <w:rPr>
            <w:rFonts w:ascii="Cambria Math" w:hAnsi="Cambria Math"/>
            <w:lang w:val="en-GB" w:eastAsia="ko-KR"/>
          </w:rPr>
          <m:t>+</m:t>
        </m:r>
        <m:sSub>
          <m:sSubPr>
            <m:ctrlPr>
              <w:rPr>
                <w:rFonts w:ascii="Cambria Math" w:hAnsi="Cambria Math"/>
                <w:i/>
                <w:lang w:val="en-GB" w:eastAsia="ko-KR"/>
              </w:rPr>
            </m:ctrlPr>
          </m:sSubPr>
          <m:e>
            <m:r>
              <w:rPr>
                <w:rFonts w:ascii="Cambria Math" w:hAnsi="Cambria Math"/>
                <w:lang w:val="en-GB" w:eastAsia="ko-KR"/>
              </w:rPr>
              <m:t>3H</m:t>
            </m:r>
          </m:e>
          <m:sub>
            <m:r>
              <w:rPr>
                <w:rFonts w:ascii="Cambria Math" w:hAnsi="Cambria Math"/>
                <w:lang w:val="en-GB" w:eastAsia="ko-KR"/>
              </w:rPr>
              <m:t>2</m:t>
            </m:r>
          </m:sub>
        </m:sSub>
        <m:r>
          <w:rPr>
            <w:rFonts w:ascii="Cambria Math" w:hAnsi="Cambria Math"/>
            <w:lang w:val="en-GB" w:eastAsia="ko-KR"/>
          </w:rPr>
          <m:t xml:space="preserve"> ↔C</m:t>
        </m:r>
        <m:sSub>
          <m:sSubPr>
            <m:ctrlPr>
              <w:rPr>
                <w:rFonts w:ascii="Cambria Math" w:hAnsi="Cambria Math"/>
                <w:i/>
                <w:lang w:val="en-GB" w:eastAsia="ko-KR"/>
              </w:rPr>
            </m:ctrlPr>
          </m:sSubPr>
          <m:e>
            <m:r>
              <w:rPr>
                <w:rFonts w:ascii="Cambria Math" w:hAnsi="Cambria Math"/>
                <w:lang w:val="en-GB" w:eastAsia="ko-KR"/>
              </w:rPr>
              <m:t>H</m:t>
            </m:r>
          </m:e>
          <m:sub>
            <m:r>
              <w:rPr>
                <w:rFonts w:ascii="Cambria Math" w:hAnsi="Cambria Math"/>
                <w:lang w:val="en-GB" w:eastAsia="ko-KR"/>
              </w:rPr>
              <m:t>3</m:t>
            </m:r>
          </m:sub>
        </m:sSub>
        <m:r>
          <w:rPr>
            <w:rFonts w:ascii="Cambria Math" w:hAnsi="Cambria Math"/>
            <w:lang w:val="en-GB" w:eastAsia="ko-KR"/>
          </w:rPr>
          <m:t>OH+</m:t>
        </m:r>
        <m:sSub>
          <m:sSubPr>
            <m:ctrlPr>
              <w:rPr>
                <w:rFonts w:ascii="Cambria Math" w:hAnsi="Cambria Math"/>
                <w:i/>
                <w:lang w:val="en-GB" w:eastAsia="ko-KR"/>
              </w:rPr>
            </m:ctrlPr>
          </m:sSubPr>
          <m:e>
            <m:r>
              <w:rPr>
                <w:rFonts w:ascii="Cambria Math" w:hAnsi="Cambria Math"/>
                <w:lang w:val="en-GB" w:eastAsia="ko-KR"/>
              </w:rPr>
              <m:t>H</m:t>
            </m:r>
          </m:e>
          <m:sub>
            <m:r>
              <w:rPr>
                <w:rFonts w:ascii="Cambria Math" w:hAnsi="Cambria Math"/>
                <w:lang w:val="en-GB" w:eastAsia="ko-KR"/>
              </w:rPr>
              <m:t>2</m:t>
            </m:r>
          </m:sub>
        </m:sSub>
        <m:r>
          <w:rPr>
            <w:rFonts w:ascii="Cambria Math" w:hAnsi="Cambria Math"/>
            <w:lang w:val="en-GB" w:eastAsia="ko-KR"/>
          </w:rPr>
          <m:t xml:space="preserve">O, </m:t>
        </m:r>
        <m:r>
          <m:rPr>
            <m:sty m:val="p"/>
          </m:rPr>
          <w:rPr>
            <w:rFonts w:ascii="Cambria Math" w:hAnsi="Cambria Math"/>
            <w:lang w:val="en-GB" w:eastAsia="ko-KR"/>
          </w:rPr>
          <m:t>∆</m:t>
        </m:r>
        <m:sSub>
          <m:sSubPr>
            <m:ctrlPr>
              <w:rPr>
                <w:rFonts w:ascii="Cambria Math" w:hAnsi="Cambria Math"/>
                <w:iCs/>
                <w:lang w:val="en-GB" w:eastAsia="ko-KR"/>
              </w:rPr>
            </m:ctrlPr>
          </m:sSubPr>
          <m:e>
            <m:r>
              <w:rPr>
                <w:rFonts w:ascii="Cambria Math" w:hAnsi="Cambria Math"/>
                <w:lang w:val="en-GB" w:eastAsia="ko-KR"/>
              </w:rPr>
              <m:t>H</m:t>
            </m:r>
          </m:e>
          <m:sub>
            <m:r>
              <w:rPr>
                <w:rFonts w:ascii="Cambria Math" w:hAnsi="Cambria Math"/>
                <w:lang w:val="en-GB" w:eastAsia="ko-KR"/>
              </w:rPr>
              <m:t>298K</m:t>
            </m:r>
          </m:sub>
        </m:sSub>
        <m:r>
          <m:rPr>
            <m:sty m:val="p"/>
          </m:rPr>
          <w:rPr>
            <w:rFonts w:ascii="Cambria Math" w:hAnsi="Cambria Math"/>
            <w:lang w:val="en-GB" w:eastAsia="ko-KR"/>
          </w:rPr>
          <m:t>=-49.5 kJ/mol</m:t>
        </m:r>
        <m:r>
          <w:rPr>
            <w:rFonts w:ascii="Cambria Math" w:hAnsi="Cambria Math"/>
            <w:lang w:val="en-GB" w:eastAsia="ko-KR"/>
          </w:rPr>
          <m:t xml:space="preserve">                                                  (3)</m:t>
        </m:r>
      </m:oMath>
      <w:r>
        <w:rPr>
          <w:lang w:val="en-GB" w:eastAsia="ko-KR"/>
        </w:rPr>
        <w:t xml:space="preserve">  </w:t>
      </w:r>
    </w:p>
    <w:p w14:paraId="6DFA498F" w14:textId="28ED1660" w:rsidR="007F3F08" w:rsidRDefault="00DB7433" w:rsidP="007F3F08">
      <w:pPr>
        <w:pStyle w:val="Els-body-text"/>
        <w:rPr>
          <w:lang w:val="en-GB" w:eastAsia="ko-KR"/>
        </w:rPr>
      </w:pPr>
      <m:oMath>
        <m:r>
          <w:rPr>
            <w:rFonts w:ascii="Cambria Math" w:hAnsi="Cambria Math"/>
            <w:lang w:val="en-GB" w:eastAsia="ko-KR"/>
          </w:rPr>
          <m:t>C</m:t>
        </m:r>
        <m:sSub>
          <m:sSubPr>
            <m:ctrlPr>
              <w:rPr>
                <w:rFonts w:ascii="Cambria Math" w:hAnsi="Cambria Math"/>
                <w:i/>
                <w:lang w:val="en-GB" w:eastAsia="ko-KR"/>
              </w:rPr>
            </m:ctrlPr>
          </m:sSubPr>
          <m:e>
            <m:r>
              <w:rPr>
                <w:rFonts w:ascii="Cambria Math" w:hAnsi="Cambria Math"/>
                <w:lang w:val="en-GB" w:eastAsia="ko-KR"/>
              </w:rPr>
              <m:t>O</m:t>
            </m:r>
          </m:e>
          <m:sub>
            <m:r>
              <w:rPr>
                <w:rFonts w:ascii="Cambria Math" w:hAnsi="Cambria Math"/>
                <w:lang w:val="en-GB" w:eastAsia="ko-KR"/>
              </w:rPr>
              <m:t>2</m:t>
            </m:r>
          </m:sub>
        </m:sSub>
        <m:r>
          <w:rPr>
            <w:rFonts w:ascii="Cambria Math" w:hAnsi="Cambria Math"/>
            <w:lang w:val="en-GB" w:eastAsia="ko-KR"/>
          </w:rPr>
          <m:t>+</m:t>
        </m:r>
        <m:sSub>
          <m:sSubPr>
            <m:ctrlPr>
              <w:rPr>
                <w:rFonts w:ascii="Cambria Math" w:hAnsi="Cambria Math"/>
                <w:i/>
                <w:lang w:val="en-GB" w:eastAsia="ko-KR"/>
              </w:rPr>
            </m:ctrlPr>
          </m:sSubPr>
          <m:e>
            <m:r>
              <w:rPr>
                <w:rFonts w:ascii="Cambria Math" w:hAnsi="Cambria Math"/>
                <w:lang w:val="en-GB" w:eastAsia="ko-KR"/>
              </w:rPr>
              <m:t>H</m:t>
            </m:r>
          </m:e>
          <m:sub>
            <m:r>
              <w:rPr>
                <w:rFonts w:ascii="Cambria Math" w:hAnsi="Cambria Math"/>
                <w:lang w:val="en-GB" w:eastAsia="ko-KR"/>
              </w:rPr>
              <m:t>2</m:t>
            </m:r>
          </m:sub>
        </m:sSub>
        <m:r>
          <w:rPr>
            <w:rFonts w:ascii="Cambria Math" w:hAnsi="Cambria Math"/>
            <w:lang w:val="en-GB" w:eastAsia="ko-KR"/>
          </w:rPr>
          <m:t xml:space="preserve"> ↔CO+</m:t>
        </m:r>
        <m:sSub>
          <m:sSubPr>
            <m:ctrlPr>
              <w:rPr>
                <w:rFonts w:ascii="Cambria Math" w:hAnsi="Cambria Math"/>
                <w:i/>
                <w:lang w:val="en-GB" w:eastAsia="ko-KR"/>
              </w:rPr>
            </m:ctrlPr>
          </m:sSubPr>
          <m:e>
            <m:r>
              <w:rPr>
                <w:rFonts w:ascii="Cambria Math" w:hAnsi="Cambria Math"/>
                <w:lang w:val="en-GB" w:eastAsia="ko-KR"/>
              </w:rPr>
              <m:t>H</m:t>
            </m:r>
          </m:e>
          <m:sub>
            <m:r>
              <w:rPr>
                <w:rFonts w:ascii="Cambria Math" w:hAnsi="Cambria Math"/>
                <w:lang w:val="en-GB" w:eastAsia="ko-KR"/>
              </w:rPr>
              <m:t>2</m:t>
            </m:r>
          </m:sub>
        </m:sSub>
        <m:r>
          <w:rPr>
            <w:rFonts w:ascii="Cambria Math" w:hAnsi="Cambria Math"/>
            <w:lang w:val="en-GB" w:eastAsia="ko-KR"/>
          </w:rPr>
          <m:t xml:space="preserve">O, </m:t>
        </m:r>
        <m:r>
          <m:rPr>
            <m:sty m:val="p"/>
          </m:rPr>
          <w:rPr>
            <w:rFonts w:ascii="Cambria Math" w:hAnsi="Cambria Math"/>
            <w:lang w:val="en-GB" w:eastAsia="ko-KR"/>
          </w:rPr>
          <m:t>∆</m:t>
        </m:r>
        <m:sSub>
          <m:sSubPr>
            <m:ctrlPr>
              <w:rPr>
                <w:rFonts w:ascii="Cambria Math" w:hAnsi="Cambria Math"/>
                <w:iCs/>
                <w:lang w:val="en-GB" w:eastAsia="ko-KR"/>
              </w:rPr>
            </m:ctrlPr>
          </m:sSubPr>
          <m:e>
            <m:r>
              <w:rPr>
                <w:rFonts w:ascii="Cambria Math" w:hAnsi="Cambria Math"/>
                <w:lang w:val="en-GB" w:eastAsia="ko-KR"/>
              </w:rPr>
              <m:t>H</m:t>
            </m:r>
          </m:e>
          <m:sub>
            <m:r>
              <w:rPr>
                <w:rFonts w:ascii="Cambria Math" w:hAnsi="Cambria Math"/>
                <w:lang w:val="en-GB" w:eastAsia="ko-KR"/>
              </w:rPr>
              <m:t>298K</m:t>
            </m:r>
          </m:sub>
        </m:sSub>
        <m:r>
          <m:rPr>
            <m:sty m:val="p"/>
          </m:rPr>
          <w:rPr>
            <w:rFonts w:ascii="Cambria Math" w:hAnsi="Cambria Math"/>
            <w:lang w:val="en-GB" w:eastAsia="ko-KR"/>
          </w:rPr>
          <m:t>=41 kJ/mol</m:t>
        </m:r>
        <m:r>
          <w:rPr>
            <w:rFonts w:ascii="Cambria Math" w:hAnsi="Cambria Math"/>
            <w:lang w:val="en-GB" w:eastAsia="ko-KR"/>
          </w:rPr>
          <m:t xml:space="preserve">                                                                    (4)</m:t>
        </m:r>
      </m:oMath>
      <w:r>
        <w:rPr>
          <w:lang w:val="en-GB" w:eastAsia="ko-KR"/>
        </w:rPr>
        <w:t xml:space="preserve">  </w:t>
      </w:r>
    </w:p>
    <w:p w14:paraId="3C3A33F7" w14:textId="77777777" w:rsidR="001462BC" w:rsidRDefault="001462BC" w:rsidP="007F3F08">
      <w:pPr>
        <w:pStyle w:val="Els-body-text"/>
        <w:rPr>
          <w:lang w:val="en-GB" w:eastAsia="ko-KR"/>
        </w:rPr>
      </w:pPr>
    </w:p>
    <w:p w14:paraId="761B6154" w14:textId="037F8B52" w:rsidR="00337FEF" w:rsidRPr="001649F1" w:rsidRDefault="007B1C0B" w:rsidP="007F3F08">
      <w:pPr>
        <w:pStyle w:val="Els-body-text"/>
        <w:rPr>
          <w:lang w:val="en-GB" w:eastAsia="ko-KR"/>
        </w:rPr>
      </w:pPr>
      <w:r>
        <w:rPr>
          <w:lang w:val="en-GB" w:eastAsia="ko-KR"/>
        </w:rPr>
        <w:t>T</w:t>
      </w:r>
      <w:r w:rsidR="00337FEF" w:rsidRPr="007E47CF">
        <w:rPr>
          <w:lang w:val="en-GB" w:eastAsia="ko-KR"/>
        </w:rPr>
        <w:t>he</w:t>
      </w:r>
      <w:r w:rsidR="00401AD9">
        <w:rPr>
          <w:lang w:val="en-GB" w:eastAsia="ko-KR"/>
        </w:rPr>
        <w:t xml:space="preserve"> </w:t>
      </w:r>
      <w:r w:rsidR="00337FEF" w:rsidRPr="007E47CF">
        <w:rPr>
          <w:lang w:val="en-GB" w:eastAsia="ko-KR"/>
        </w:rPr>
        <w:t xml:space="preserve">stoichiometric number </w:t>
      </w:r>
      <w:r w:rsidR="00DB793D" w:rsidRPr="007E47CF">
        <w:rPr>
          <w:lang w:val="en-GB" w:eastAsia="ko-KR"/>
        </w:rPr>
        <w:t xml:space="preserve">SN </w:t>
      </w:r>
      <w:r w:rsidR="007F7EEC" w:rsidRPr="007E47CF">
        <w:rPr>
          <w:lang w:val="en-GB" w:eastAsia="ko-KR"/>
        </w:rPr>
        <w:t>(defined as</w:t>
      </w:r>
      <w:r w:rsidR="00337FEF" w:rsidRPr="007E47CF">
        <w:rPr>
          <w:lang w:val="en-GB" w:eastAsia="ko-KR"/>
        </w:rPr>
        <w:t xml:space="preserve"> (H</w:t>
      </w:r>
      <w:r w:rsidR="00337FEF" w:rsidRPr="007E47CF">
        <w:rPr>
          <w:vertAlign w:val="subscript"/>
          <w:lang w:val="en-GB" w:eastAsia="ko-KR"/>
        </w:rPr>
        <w:t>2</w:t>
      </w:r>
      <w:r w:rsidR="00337FEF" w:rsidRPr="007E47CF">
        <w:rPr>
          <w:lang w:val="en-GB" w:eastAsia="ko-KR"/>
        </w:rPr>
        <w:t>-CO</w:t>
      </w:r>
      <w:r w:rsidR="00337FEF" w:rsidRPr="007E47CF">
        <w:rPr>
          <w:vertAlign w:val="subscript"/>
          <w:lang w:val="en-GB" w:eastAsia="ko-KR"/>
        </w:rPr>
        <w:t>2</w:t>
      </w:r>
      <w:r w:rsidR="00337FEF" w:rsidRPr="007E47CF">
        <w:rPr>
          <w:lang w:val="en-GB" w:eastAsia="ko-KR"/>
        </w:rPr>
        <w:t>)/(CO+CO</w:t>
      </w:r>
      <w:r w:rsidR="00337FEF" w:rsidRPr="007E47CF">
        <w:rPr>
          <w:vertAlign w:val="subscript"/>
          <w:lang w:val="en-GB" w:eastAsia="ko-KR"/>
        </w:rPr>
        <w:t>2</w:t>
      </w:r>
      <w:r w:rsidR="00337FEF" w:rsidRPr="007E47CF">
        <w:rPr>
          <w:lang w:val="en-GB" w:eastAsia="ko-KR"/>
        </w:rPr>
        <w:t>)</w:t>
      </w:r>
      <w:r w:rsidR="00A80A18" w:rsidRPr="007E47CF">
        <w:rPr>
          <w:lang w:val="en-GB" w:eastAsia="ko-KR"/>
        </w:rPr>
        <w:t xml:space="preserve">) </w:t>
      </w:r>
      <w:r w:rsidR="000049E2">
        <w:rPr>
          <w:lang w:val="en-GB" w:eastAsia="ko-KR"/>
        </w:rPr>
        <w:t xml:space="preserve">of the </w:t>
      </w:r>
      <w:r w:rsidR="005D68E9">
        <w:rPr>
          <w:lang w:val="en-GB" w:eastAsia="ko-KR"/>
        </w:rPr>
        <w:t xml:space="preserve">syngas injecting into the methanol reactor needs to be </w:t>
      </w:r>
      <w:r w:rsidR="00337FEF" w:rsidRPr="007E47CF">
        <w:rPr>
          <w:lang w:val="en-GB" w:eastAsia="ko-KR"/>
        </w:rPr>
        <w:t>slightly above 2.</w:t>
      </w:r>
      <w:r w:rsidR="00337FEF" w:rsidRPr="00A64935">
        <w:rPr>
          <w:color w:val="FF0000"/>
          <w:lang w:val="en-GB" w:eastAsia="ko-KR"/>
        </w:rPr>
        <w:t xml:space="preserve"> </w:t>
      </w:r>
    </w:p>
    <w:p w14:paraId="35E4DAE0" w14:textId="7ED3C221" w:rsidR="007F3F08" w:rsidRPr="00A94774" w:rsidRDefault="00E87FF4" w:rsidP="007F3F08">
      <w:pPr>
        <w:pStyle w:val="Els-2ndorder-head"/>
        <w:spacing w:after="120"/>
        <w:rPr>
          <w:lang w:val="en-GB"/>
        </w:rPr>
      </w:pPr>
      <w:r>
        <w:rPr>
          <w:lang w:val="en-GB"/>
        </w:rPr>
        <w:t>Analysis method</w:t>
      </w:r>
    </w:p>
    <w:p w14:paraId="4E259CEA" w14:textId="77777777" w:rsidR="00053C04" w:rsidRDefault="00053C04" w:rsidP="00053C04">
      <w:pPr>
        <w:pStyle w:val="Els-body-text"/>
        <w:rPr>
          <w:lang w:eastAsia="ko-KR"/>
        </w:rPr>
      </w:pPr>
      <w:r>
        <w:rPr>
          <w:lang w:eastAsia="ko-KR"/>
        </w:rPr>
        <w:t>In this work, the proposed process was evaluated in various criteria such as unit production cost (</w:t>
      </w:r>
      <w:r w:rsidRPr="00EF4E59">
        <w:rPr>
          <w:i/>
          <w:iCs/>
          <w:lang w:eastAsia="ko-KR"/>
        </w:rPr>
        <w:t>UPC</w:t>
      </w:r>
      <w:r>
        <w:rPr>
          <w:lang w:eastAsia="ko-KR"/>
        </w:rPr>
        <w:t>), net CO</w:t>
      </w:r>
      <w:r w:rsidRPr="00C94F7C">
        <w:rPr>
          <w:vertAlign w:val="subscript"/>
          <w:lang w:eastAsia="ko-KR"/>
        </w:rPr>
        <w:t>2eq</w:t>
      </w:r>
      <w:r>
        <w:rPr>
          <w:lang w:eastAsia="ko-KR"/>
        </w:rPr>
        <w:t xml:space="preserve"> emission (</w:t>
      </w:r>
      <w:r w:rsidRPr="00EF4E59">
        <w:rPr>
          <w:i/>
          <w:iCs/>
          <w:lang w:eastAsia="ko-KR"/>
        </w:rPr>
        <w:t>NCE</w:t>
      </w:r>
      <w:r>
        <w:rPr>
          <w:lang w:eastAsia="ko-KR"/>
        </w:rPr>
        <w:t>), and energy efficiency (</w:t>
      </w:r>
      <w:r w:rsidRPr="00EF4E59">
        <w:rPr>
          <w:i/>
          <w:iCs/>
          <w:lang w:eastAsia="ko-KR"/>
        </w:rPr>
        <w:t>EEF</w:t>
      </w:r>
      <w:r>
        <w:rPr>
          <w:lang w:eastAsia="ko-KR"/>
        </w:rPr>
        <w:t xml:space="preserve">).  </w:t>
      </w:r>
    </w:p>
    <w:p w14:paraId="51AEC00F" w14:textId="61DB74FA" w:rsidR="00C62C84" w:rsidRDefault="00053C04" w:rsidP="00053C04">
      <w:pPr>
        <w:pStyle w:val="Els-body-text"/>
        <w:rPr>
          <w:lang w:eastAsia="ko-KR"/>
        </w:rPr>
      </w:pPr>
      <w:r>
        <w:rPr>
          <w:lang w:eastAsia="ko-KR"/>
        </w:rPr>
        <w:t xml:space="preserve">In evaluating the economic feasibility of green methanol production, the </w:t>
      </w:r>
      <w:r w:rsidRPr="005012C7">
        <w:rPr>
          <w:i/>
          <w:iCs/>
          <w:lang w:eastAsia="ko-KR"/>
        </w:rPr>
        <w:t>UPC</w:t>
      </w:r>
      <w:r>
        <w:rPr>
          <w:lang w:eastAsia="ko-KR"/>
        </w:rPr>
        <w:t xml:space="preserve"> serves as a pivotal metric. The </w:t>
      </w:r>
      <w:r w:rsidRPr="005012C7">
        <w:rPr>
          <w:i/>
          <w:iCs/>
          <w:lang w:eastAsia="ko-KR"/>
        </w:rPr>
        <w:t>UPC</w:t>
      </w:r>
      <w:r>
        <w:rPr>
          <w:lang w:eastAsia="ko-KR"/>
        </w:rPr>
        <w:t xml:space="preserve"> calculation includes both the total capital investment cost (</w:t>
      </w:r>
      <w:r w:rsidRPr="00EF4E59">
        <w:rPr>
          <w:i/>
          <w:iCs/>
          <w:lang w:eastAsia="ko-KR"/>
        </w:rPr>
        <w:t>TCI</w:t>
      </w:r>
      <w:r>
        <w:rPr>
          <w:lang w:eastAsia="ko-KR"/>
        </w:rPr>
        <w:t>) and total operating cost (</w:t>
      </w:r>
      <w:r w:rsidRPr="00EF4E59">
        <w:rPr>
          <w:i/>
          <w:iCs/>
          <w:lang w:eastAsia="ko-KR"/>
        </w:rPr>
        <w:t>TOC</w:t>
      </w:r>
      <w:r>
        <w:rPr>
          <w:lang w:eastAsia="ko-KR"/>
        </w:rPr>
        <w:t xml:space="preserve">) of the process. </w:t>
      </w:r>
      <w:r w:rsidRPr="005012C7">
        <w:rPr>
          <w:i/>
          <w:iCs/>
          <w:lang w:eastAsia="ko-KR"/>
        </w:rPr>
        <w:t>TCI</w:t>
      </w:r>
      <w:r>
        <w:rPr>
          <w:lang w:eastAsia="ko-KR"/>
        </w:rPr>
        <w:t xml:space="preserve"> is derived from equipment costs obtained via the Aspen Process Economic Analyzer and reference values using the Lang factor for accurate estimation. The annualized capital investment cost (</w:t>
      </w:r>
      <w:r w:rsidRPr="00EF4E59">
        <w:rPr>
          <w:i/>
          <w:iCs/>
          <w:lang w:eastAsia="ko-KR"/>
        </w:rPr>
        <w:t>ACI</w:t>
      </w:r>
      <w:r>
        <w:rPr>
          <w:lang w:eastAsia="ko-KR"/>
        </w:rPr>
        <w:t xml:space="preserve">) is then computed considering the </w:t>
      </w:r>
      <w:r w:rsidRPr="00BC7A39">
        <w:rPr>
          <w:i/>
          <w:iCs/>
          <w:lang w:eastAsia="ko-KR"/>
        </w:rPr>
        <w:t>TCI</w:t>
      </w:r>
      <w:r>
        <w:rPr>
          <w:lang w:eastAsia="ko-KR"/>
        </w:rPr>
        <w:t>, along with the applicable interest rate (</w:t>
      </w:r>
      <w:r w:rsidRPr="00300B5D">
        <w:rPr>
          <w:i/>
          <w:iCs/>
          <w:lang w:eastAsia="ko-KR"/>
        </w:rPr>
        <w:t>i</w:t>
      </w:r>
      <w:r>
        <w:rPr>
          <w:lang w:eastAsia="ko-KR"/>
        </w:rPr>
        <w:t>) and plant lifespan (</w:t>
      </w:r>
      <w:r w:rsidRPr="00BC7A39">
        <w:rPr>
          <w:i/>
          <w:iCs/>
          <w:lang w:eastAsia="ko-KR"/>
        </w:rPr>
        <w:t>l</w:t>
      </w:r>
      <w:r>
        <w:rPr>
          <w:lang w:eastAsia="ko-KR"/>
        </w:rPr>
        <w:t xml:space="preserve">). The </w:t>
      </w:r>
      <w:r w:rsidRPr="00BC7A39">
        <w:rPr>
          <w:i/>
          <w:iCs/>
          <w:lang w:eastAsia="ko-KR"/>
        </w:rPr>
        <w:t>ACI</w:t>
      </w:r>
      <w:r>
        <w:rPr>
          <w:lang w:eastAsia="ko-KR"/>
        </w:rPr>
        <w:t xml:space="preserve"> is expressed in Eq. (5). As shown in Eq. (6), </w:t>
      </w:r>
      <w:r w:rsidRPr="00C0642F">
        <w:rPr>
          <w:i/>
          <w:iCs/>
          <w:lang w:eastAsia="ko-KR"/>
        </w:rPr>
        <w:t>TOC</w:t>
      </w:r>
      <w:r>
        <w:rPr>
          <w:lang w:eastAsia="ko-KR"/>
        </w:rPr>
        <w:t xml:space="preserve"> is the sum of variable operating costs (</w:t>
      </w:r>
      <w:r w:rsidRPr="00EF4E59">
        <w:rPr>
          <w:i/>
          <w:iCs/>
          <w:lang w:eastAsia="ko-KR"/>
        </w:rPr>
        <w:t>VOC</w:t>
      </w:r>
      <w:r>
        <w:rPr>
          <w:lang w:eastAsia="ko-KR"/>
        </w:rPr>
        <w:t>) related to raw materials and utilities, and fixed operating costs (</w:t>
      </w:r>
      <w:r w:rsidRPr="00EF4E59">
        <w:rPr>
          <w:i/>
          <w:iCs/>
          <w:lang w:eastAsia="ko-KR"/>
        </w:rPr>
        <w:t>FOC</w:t>
      </w:r>
      <w:r>
        <w:rPr>
          <w:lang w:eastAsia="ko-KR"/>
        </w:rPr>
        <w:t xml:space="preserve">) such as labor, maintenance, and overheads. The final </w:t>
      </w:r>
      <w:r w:rsidRPr="00C0642F">
        <w:rPr>
          <w:i/>
          <w:iCs/>
          <w:lang w:eastAsia="ko-KR"/>
        </w:rPr>
        <w:t>UPC</w:t>
      </w:r>
      <w:r>
        <w:rPr>
          <w:lang w:eastAsia="ko-KR"/>
        </w:rPr>
        <w:t xml:space="preserve"> for green methanol is determined by dividing the total production cost by the annual production rate (</w:t>
      </w:r>
      <w:r w:rsidRPr="00EF4E59">
        <w:rPr>
          <w:i/>
          <w:iCs/>
          <w:lang w:eastAsia="ko-KR"/>
        </w:rPr>
        <w:t>APR</w:t>
      </w:r>
      <w:r>
        <w:rPr>
          <w:lang w:eastAsia="ko-KR"/>
        </w:rPr>
        <w:t xml:space="preserve">) of methanol as shown in Eq. (7). </w:t>
      </w:r>
    </w:p>
    <w:p w14:paraId="11E5CD14" w14:textId="2ECB6F46" w:rsidR="00C62C84" w:rsidRDefault="000D27CB" w:rsidP="00053C04">
      <w:pPr>
        <w:pStyle w:val="Els-body-text"/>
        <w:rPr>
          <w:lang w:eastAsia="ko-KR"/>
        </w:rPr>
      </w:pPr>
      <m:oMathPara>
        <m:oMath>
          <m:r>
            <w:rPr>
              <w:rFonts w:ascii="Cambria Math" w:hAnsi="Cambria Math"/>
              <w:lang w:eastAsia="ko-KR"/>
            </w:rPr>
            <m:t>ACI=TCI×</m:t>
          </m:r>
          <m:f>
            <m:fPr>
              <m:ctrlPr>
                <w:rPr>
                  <w:rFonts w:ascii="Cambria Math" w:hAnsi="Cambria Math"/>
                  <w:i/>
                  <w:lang w:eastAsia="ko-KR"/>
                </w:rPr>
              </m:ctrlPr>
            </m:fPr>
            <m:num>
              <m:r>
                <w:rPr>
                  <w:rFonts w:ascii="Cambria Math" w:hAnsi="Cambria Math"/>
                  <w:lang w:eastAsia="ko-KR"/>
                </w:rPr>
                <m:t>i×</m:t>
              </m:r>
              <m:sSup>
                <m:sSupPr>
                  <m:ctrlPr>
                    <w:rPr>
                      <w:rFonts w:ascii="Cambria Math" w:hAnsi="Cambria Math"/>
                      <w:i/>
                      <w:lang w:eastAsia="ko-KR"/>
                    </w:rPr>
                  </m:ctrlPr>
                </m:sSupPr>
                <m:e>
                  <m:r>
                    <w:rPr>
                      <w:rFonts w:ascii="Cambria Math" w:hAnsi="Cambria Math"/>
                      <w:lang w:eastAsia="ko-KR"/>
                    </w:rPr>
                    <m:t>(1+i)</m:t>
                  </m:r>
                </m:e>
                <m:sup>
                  <m:r>
                    <w:rPr>
                      <w:rFonts w:ascii="Cambria Math" w:hAnsi="Cambria Math"/>
                      <w:lang w:eastAsia="ko-KR"/>
                    </w:rPr>
                    <m:t>l</m:t>
                  </m:r>
                </m:sup>
              </m:sSup>
            </m:num>
            <m:den>
              <m:sSup>
                <m:sSupPr>
                  <m:ctrlPr>
                    <w:rPr>
                      <w:rFonts w:ascii="Cambria Math" w:hAnsi="Cambria Math"/>
                      <w:i/>
                      <w:lang w:eastAsia="ko-KR"/>
                    </w:rPr>
                  </m:ctrlPr>
                </m:sSupPr>
                <m:e>
                  <m:r>
                    <w:rPr>
                      <w:rFonts w:ascii="Cambria Math" w:hAnsi="Cambria Math"/>
                      <w:lang w:eastAsia="ko-KR"/>
                    </w:rPr>
                    <m:t>(1+i)</m:t>
                  </m:r>
                </m:e>
                <m:sup>
                  <m:r>
                    <w:rPr>
                      <w:rFonts w:ascii="Cambria Math" w:hAnsi="Cambria Math"/>
                      <w:lang w:eastAsia="ko-KR"/>
                    </w:rPr>
                    <m:t>l</m:t>
                  </m:r>
                </m:sup>
              </m:sSup>
              <m:r>
                <w:rPr>
                  <w:rFonts w:ascii="Cambria Math" w:hAnsi="Cambria Math"/>
                  <w:lang w:eastAsia="ko-KR"/>
                </w:rPr>
                <m:t>-1</m:t>
              </m:r>
            </m:den>
          </m:f>
          <m:r>
            <w:rPr>
              <w:rFonts w:ascii="Cambria Math" w:hAnsi="Cambria Math"/>
              <w:lang w:eastAsia="ko-KR"/>
            </w:rPr>
            <m:t xml:space="preserve">                                                                                                         </m:t>
          </m:r>
          <m:d>
            <m:dPr>
              <m:ctrlPr>
                <w:rPr>
                  <w:rFonts w:ascii="Cambria Math" w:hAnsi="Cambria Math"/>
                  <w:i/>
                  <w:lang w:eastAsia="ko-KR"/>
                </w:rPr>
              </m:ctrlPr>
            </m:dPr>
            <m:e>
              <m:r>
                <w:rPr>
                  <w:rFonts w:ascii="Cambria Math" w:hAnsi="Cambria Math"/>
                  <w:lang w:eastAsia="ko-KR"/>
                </w:rPr>
                <m:t>5</m:t>
              </m:r>
            </m:e>
          </m:d>
        </m:oMath>
      </m:oMathPara>
    </w:p>
    <w:p w14:paraId="51502DDD" w14:textId="38229B6C" w:rsidR="00460343" w:rsidRPr="00857001" w:rsidRDefault="004043EA" w:rsidP="0018534B">
      <w:pPr>
        <w:pStyle w:val="Els-body-text"/>
        <w:rPr>
          <w:lang w:eastAsia="ko-KR"/>
        </w:rPr>
      </w:pPr>
      <m:oMathPara>
        <m:oMath>
          <m:r>
            <w:rPr>
              <w:rFonts w:ascii="Cambria Math" w:hAnsi="Cambria Math"/>
              <w:lang w:eastAsia="ko-KR"/>
            </w:rPr>
            <m:t>TOC=VOC+FOC                                                                                                                     (6)</m:t>
          </m:r>
        </m:oMath>
      </m:oMathPara>
    </w:p>
    <w:p w14:paraId="30EE1141" w14:textId="496F02DA" w:rsidR="00F7570E" w:rsidRDefault="00857001" w:rsidP="0018534B">
      <w:pPr>
        <w:pStyle w:val="Els-body-text"/>
        <w:rPr>
          <w:lang w:eastAsia="ko-KR"/>
        </w:rPr>
      </w:pPr>
      <m:oMathPara>
        <m:oMath>
          <m:r>
            <w:rPr>
              <w:rFonts w:ascii="Cambria Math" w:hAnsi="Cambria Math"/>
              <w:lang w:eastAsia="ko-KR"/>
            </w:rPr>
            <m:t xml:space="preserve">UPC= </m:t>
          </m:r>
          <m:f>
            <m:fPr>
              <m:ctrlPr>
                <w:rPr>
                  <w:rFonts w:ascii="Cambria Math" w:hAnsi="Cambria Math"/>
                  <w:i/>
                  <w:lang w:eastAsia="ko-KR"/>
                </w:rPr>
              </m:ctrlPr>
            </m:fPr>
            <m:num>
              <m:r>
                <w:rPr>
                  <w:rFonts w:ascii="Cambria Math" w:hAnsi="Cambria Math"/>
                  <w:lang w:eastAsia="ko-KR"/>
                </w:rPr>
                <m:t>ACI+TOC</m:t>
              </m:r>
            </m:num>
            <m:den>
              <m:r>
                <w:rPr>
                  <w:rFonts w:ascii="Cambria Math" w:hAnsi="Cambria Math"/>
                  <w:lang w:eastAsia="ko-KR"/>
                </w:rPr>
                <m:t>APR</m:t>
              </m:r>
            </m:den>
          </m:f>
          <m:r>
            <w:rPr>
              <w:rFonts w:ascii="Cambria Math" w:hAnsi="Cambria Math"/>
              <w:lang w:eastAsia="ko-KR"/>
            </w:rPr>
            <m:t xml:space="preserve">                                                                                                                    (7)</m:t>
          </m:r>
        </m:oMath>
      </m:oMathPara>
    </w:p>
    <w:p w14:paraId="3BF2D979" w14:textId="4CA76137" w:rsidR="005E37B2" w:rsidRDefault="005E37B2" w:rsidP="0018534B">
      <w:pPr>
        <w:pStyle w:val="Els-body-text"/>
        <w:rPr>
          <w:lang w:eastAsia="ko-KR"/>
        </w:rPr>
      </w:pPr>
      <w:r>
        <w:rPr>
          <w:rFonts w:hint="eastAsia"/>
          <w:lang w:eastAsia="ko-KR"/>
        </w:rPr>
        <w:t>I</w:t>
      </w:r>
      <w:r>
        <w:rPr>
          <w:lang w:eastAsia="ko-KR"/>
        </w:rPr>
        <w:t xml:space="preserve">n assessing </w:t>
      </w:r>
      <w:r w:rsidR="005907BA">
        <w:rPr>
          <w:lang w:eastAsia="ko-KR"/>
        </w:rPr>
        <w:t xml:space="preserve">the environmental impact of </w:t>
      </w:r>
      <w:r w:rsidR="00A57855">
        <w:rPr>
          <w:lang w:eastAsia="ko-KR"/>
        </w:rPr>
        <w:t xml:space="preserve">green </w:t>
      </w:r>
      <w:r w:rsidR="005907BA">
        <w:rPr>
          <w:lang w:eastAsia="ko-KR"/>
        </w:rPr>
        <w:t xml:space="preserve">methanol production, the </w:t>
      </w:r>
      <w:r w:rsidR="005907BA" w:rsidRPr="00476532">
        <w:rPr>
          <w:i/>
          <w:iCs/>
          <w:lang w:eastAsia="ko-KR"/>
        </w:rPr>
        <w:t>NCE</w:t>
      </w:r>
      <w:r w:rsidR="005907BA">
        <w:rPr>
          <w:lang w:eastAsia="ko-KR"/>
        </w:rPr>
        <w:t xml:space="preserve"> is crucial</w:t>
      </w:r>
      <w:r w:rsidR="00D258B6">
        <w:rPr>
          <w:lang w:eastAsia="ko-KR"/>
        </w:rPr>
        <w:t>.</w:t>
      </w:r>
      <w:r w:rsidR="00E82C54">
        <w:rPr>
          <w:lang w:eastAsia="ko-KR"/>
        </w:rPr>
        <w:t xml:space="preserve"> </w:t>
      </w:r>
      <w:r w:rsidR="00476532">
        <w:rPr>
          <w:lang w:eastAsia="ko-KR"/>
        </w:rPr>
        <w:t xml:space="preserve">The </w:t>
      </w:r>
      <w:r w:rsidR="00CE26E6" w:rsidRPr="00CE26E6">
        <w:rPr>
          <w:i/>
          <w:iCs/>
          <w:lang w:eastAsia="ko-KR"/>
        </w:rPr>
        <w:t>NCE</w:t>
      </w:r>
      <w:r w:rsidR="00476532">
        <w:rPr>
          <w:lang w:eastAsia="ko-KR"/>
        </w:rPr>
        <w:t xml:space="preserve"> calculation </w:t>
      </w:r>
      <w:r w:rsidR="00036AE0">
        <w:rPr>
          <w:lang w:eastAsia="ko-KR"/>
        </w:rPr>
        <w:t>includes</w:t>
      </w:r>
      <w:r w:rsidR="00476532">
        <w:rPr>
          <w:lang w:eastAsia="ko-KR"/>
        </w:rPr>
        <w:t xml:space="preserve"> three main components: 1)</w:t>
      </w:r>
      <w:r w:rsidR="00932B11">
        <w:rPr>
          <w:lang w:eastAsia="ko-KR"/>
        </w:rPr>
        <w:t xml:space="preserve"> </w:t>
      </w:r>
      <w:r w:rsidR="00FB0EC4">
        <w:rPr>
          <w:lang w:eastAsia="ko-KR"/>
        </w:rPr>
        <w:t>the CO</w:t>
      </w:r>
      <w:r w:rsidR="00FB0EC4" w:rsidRPr="0057524F">
        <w:rPr>
          <w:vertAlign w:val="subscript"/>
          <w:lang w:eastAsia="ko-KR"/>
        </w:rPr>
        <w:t>2eq</w:t>
      </w:r>
      <w:r w:rsidR="00FB0EC4">
        <w:rPr>
          <w:lang w:eastAsia="ko-KR"/>
        </w:rPr>
        <w:t xml:space="preserve"> of raw material inventory (</w:t>
      </w:r>
      <w:r w:rsidR="00FB0EC4" w:rsidRPr="008149FF">
        <w:rPr>
          <w:i/>
          <w:iCs/>
          <w:lang w:eastAsia="ko-KR"/>
        </w:rPr>
        <w:t>RM</w:t>
      </w:r>
      <w:r w:rsidR="00FB0EC4">
        <w:rPr>
          <w:lang w:eastAsia="ko-KR"/>
        </w:rPr>
        <w:t>); 2) direct CO</w:t>
      </w:r>
      <w:r w:rsidR="00FB0EC4" w:rsidRPr="0057524F">
        <w:rPr>
          <w:vertAlign w:val="subscript"/>
          <w:lang w:eastAsia="ko-KR"/>
        </w:rPr>
        <w:t>2eq</w:t>
      </w:r>
      <w:r w:rsidR="00FB0EC4">
        <w:rPr>
          <w:lang w:eastAsia="ko-KR"/>
        </w:rPr>
        <w:t xml:space="preserve"> emissions (</w:t>
      </w:r>
      <w:r w:rsidR="00FB0EC4" w:rsidRPr="0057524F">
        <w:rPr>
          <w:i/>
          <w:iCs/>
          <w:lang w:eastAsia="ko-KR"/>
        </w:rPr>
        <w:t>DCE</w:t>
      </w:r>
      <w:r w:rsidR="00FB0EC4">
        <w:rPr>
          <w:lang w:eastAsia="ko-KR"/>
        </w:rPr>
        <w:t xml:space="preserve">) from </w:t>
      </w:r>
      <w:r w:rsidR="002F008E">
        <w:rPr>
          <w:lang w:eastAsia="ko-KR"/>
        </w:rPr>
        <w:t xml:space="preserve">the </w:t>
      </w:r>
      <w:r w:rsidR="00FB0EC4">
        <w:rPr>
          <w:lang w:eastAsia="ko-KR"/>
        </w:rPr>
        <w:t xml:space="preserve">process </w:t>
      </w:r>
      <w:r w:rsidR="00223904">
        <w:rPr>
          <w:lang w:eastAsia="ko-KR"/>
        </w:rPr>
        <w:t>such as</w:t>
      </w:r>
      <w:r w:rsidR="00FB0EC4">
        <w:rPr>
          <w:lang w:eastAsia="ko-KR"/>
        </w:rPr>
        <w:t xml:space="preserve"> vent-out or purge gas; and </w:t>
      </w:r>
      <w:r w:rsidR="00115D34">
        <w:rPr>
          <w:lang w:eastAsia="ko-KR"/>
        </w:rPr>
        <w:t>3) indirect CO</w:t>
      </w:r>
      <w:r w:rsidR="00115D34" w:rsidRPr="0057524F">
        <w:rPr>
          <w:vertAlign w:val="subscript"/>
          <w:lang w:eastAsia="ko-KR"/>
        </w:rPr>
        <w:t>2eq</w:t>
      </w:r>
      <w:r w:rsidR="00115D34">
        <w:rPr>
          <w:lang w:eastAsia="ko-KR"/>
        </w:rPr>
        <w:t xml:space="preserve"> emissions (</w:t>
      </w:r>
      <w:r w:rsidR="00115D34" w:rsidRPr="0057524F">
        <w:rPr>
          <w:i/>
          <w:iCs/>
          <w:lang w:eastAsia="ko-KR"/>
        </w:rPr>
        <w:t>ICE</w:t>
      </w:r>
      <w:r w:rsidR="00115D34">
        <w:rPr>
          <w:lang w:eastAsia="ko-KR"/>
        </w:rPr>
        <w:t>) derived from the use of conventional utilities.</w:t>
      </w:r>
      <w:r w:rsidR="00F637F6">
        <w:rPr>
          <w:lang w:eastAsia="ko-KR"/>
        </w:rPr>
        <w:t xml:space="preserve"> </w:t>
      </w:r>
      <w:r w:rsidR="0027026C">
        <w:rPr>
          <w:lang w:eastAsia="ko-KR"/>
        </w:rPr>
        <w:t xml:space="preserve">The overall </w:t>
      </w:r>
      <w:r w:rsidR="0027026C" w:rsidRPr="00F51F26">
        <w:rPr>
          <w:i/>
          <w:iCs/>
          <w:lang w:eastAsia="ko-KR"/>
        </w:rPr>
        <w:t>NCE</w:t>
      </w:r>
      <w:r w:rsidR="0027026C">
        <w:rPr>
          <w:lang w:eastAsia="ko-KR"/>
        </w:rPr>
        <w:t xml:space="preserve"> for </w:t>
      </w:r>
      <w:r w:rsidR="00E7082A">
        <w:rPr>
          <w:lang w:eastAsia="ko-KR"/>
        </w:rPr>
        <w:t>gre</w:t>
      </w:r>
      <w:r w:rsidR="00EC46CB">
        <w:rPr>
          <w:lang w:eastAsia="ko-KR"/>
        </w:rPr>
        <w:t>en</w:t>
      </w:r>
      <w:r w:rsidR="00E7082A">
        <w:rPr>
          <w:lang w:eastAsia="ko-KR"/>
        </w:rPr>
        <w:t xml:space="preserve"> </w:t>
      </w:r>
      <w:r w:rsidR="0027026C">
        <w:rPr>
          <w:lang w:eastAsia="ko-KR"/>
        </w:rPr>
        <w:t xml:space="preserve">methanol production provides a comprehensive measure of its environmental footprint, </w:t>
      </w:r>
      <w:r w:rsidR="009E5562">
        <w:rPr>
          <w:lang w:eastAsia="ko-KR"/>
        </w:rPr>
        <w:t>considering</w:t>
      </w:r>
      <w:r w:rsidR="0027026C">
        <w:rPr>
          <w:lang w:eastAsia="ko-KR"/>
        </w:rPr>
        <w:t xml:space="preserve"> both direct and indirect carbon emissions associated with the produ</w:t>
      </w:r>
      <w:r w:rsidR="00BB7F8C">
        <w:rPr>
          <w:lang w:eastAsia="ko-KR"/>
        </w:rPr>
        <w:t>ction process</w:t>
      </w:r>
      <w:r w:rsidR="007620F0">
        <w:rPr>
          <w:lang w:eastAsia="ko-KR"/>
        </w:rPr>
        <w:t xml:space="preserve"> (Do et al., 2022, and Do et al., 2023)</w:t>
      </w:r>
      <w:r w:rsidR="00820A16">
        <w:rPr>
          <w:lang w:eastAsia="ko-KR"/>
        </w:rPr>
        <w:t xml:space="preserve">. </w:t>
      </w:r>
      <w:r w:rsidR="00820A16" w:rsidRPr="00566C71">
        <w:rPr>
          <w:lang w:eastAsia="ko-KR"/>
        </w:rPr>
        <w:t>In the technical evaluation of process efficien</w:t>
      </w:r>
      <w:r w:rsidR="00820A16">
        <w:rPr>
          <w:lang w:eastAsia="ko-KR"/>
        </w:rPr>
        <w:t>cy</w:t>
      </w:r>
      <w:r w:rsidR="00820A16" w:rsidRPr="00566C71">
        <w:rPr>
          <w:lang w:eastAsia="ko-KR"/>
        </w:rPr>
        <w:t xml:space="preserve">, </w:t>
      </w:r>
      <w:r w:rsidR="00820A16">
        <w:rPr>
          <w:lang w:eastAsia="ko-KR"/>
        </w:rPr>
        <w:t xml:space="preserve">the </w:t>
      </w:r>
      <w:r w:rsidR="00820A16" w:rsidRPr="00CC4A25">
        <w:rPr>
          <w:i/>
          <w:iCs/>
          <w:lang w:eastAsia="ko-KR"/>
        </w:rPr>
        <w:t>EEF</w:t>
      </w:r>
      <w:r w:rsidR="00820A16" w:rsidRPr="00566C71">
        <w:rPr>
          <w:lang w:eastAsia="ko-KR"/>
        </w:rPr>
        <w:t xml:space="preserve"> </w:t>
      </w:r>
      <w:r w:rsidR="00820A16">
        <w:rPr>
          <w:lang w:eastAsia="ko-KR"/>
        </w:rPr>
        <w:t>is</w:t>
      </w:r>
      <w:r w:rsidR="00820A16" w:rsidRPr="00566C71">
        <w:rPr>
          <w:lang w:eastAsia="ko-KR"/>
        </w:rPr>
        <w:t xml:space="preserve"> critical </w:t>
      </w:r>
      <w:r w:rsidR="00820A16">
        <w:rPr>
          <w:lang w:eastAsia="ko-KR"/>
        </w:rPr>
        <w:t>metric</w:t>
      </w:r>
      <w:r w:rsidR="00820A16" w:rsidRPr="00566C71">
        <w:rPr>
          <w:lang w:eastAsia="ko-KR"/>
        </w:rPr>
        <w:t xml:space="preserve">. </w:t>
      </w:r>
      <w:r w:rsidR="00820A16">
        <w:rPr>
          <w:lang w:eastAsia="ko-KR"/>
        </w:rPr>
        <w:t xml:space="preserve">The </w:t>
      </w:r>
      <w:r w:rsidR="00820A16" w:rsidRPr="00EF7C43">
        <w:rPr>
          <w:i/>
          <w:iCs/>
          <w:lang w:eastAsia="ko-KR"/>
        </w:rPr>
        <w:t>EEF</w:t>
      </w:r>
      <w:r w:rsidR="00820A16" w:rsidRPr="00566C71">
        <w:rPr>
          <w:lang w:eastAsia="ko-KR"/>
        </w:rPr>
        <w:t xml:space="preserve"> assesses how efficiently the energy utilized in the process is converted within </w:t>
      </w:r>
      <w:r w:rsidR="00820A16">
        <w:rPr>
          <w:lang w:eastAsia="ko-KR"/>
        </w:rPr>
        <w:t>the</w:t>
      </w:r>
      <w:r w:rsidR="00820A16" w:rsidRPr="00566C71">
        <w:rPr>
          <w:lang w:eastAsia="ko-KR"/>
        </w:rPr>
        <w:t xml:space="preserve"> products</w:t>
      </w:r>
      <w:r w:rsidR="007620F0">
        <w:rPr>
          <w:lang w:eastAsia="ko-KR"/>
        </w:rPr>
        <w:t>.</w:t>
      </w:r>
      <w:r w:rsidR="00820A16">
        <w:rPr>
          <w:lang w:eastAsia="ko-KR"/>
        </w:rPr>
        <w:t xml:space="preserve"> </w:t>
      </w:r>
    </w:p>
    <w:p w14:paraId="459C5862" w14:textId="3B8B748C" w:rsidR="00FF159C" w:rsidRDefault="00ED781A" w:rsidP="00FF159C">
      <w:pPr>
        <w:pStyle w:val="Els-2ndorder-head"/>
        <w:spacing w:after="120"/>
        <w:rPr>
          <w:lang w:val="en-GB"/>
        </w:rPr>
      </w:pPr>
      <w:r>
        <w:rPr>
          <w:lang w:val="en-GB"/>
        </w:rPr>
        <w:t xml:space="preserve">Optimization </w:t>
      </w:r>
      <w:r w:rsidR="008C60B4">
        <w:rPr>
          <w:lang w:val="en-GB"/>
        </w:rPr>
        <w:t>methodology</w:t>
      </w:r>
    </w:p>
    <w:p w14:paraId="3D559306" w14:textId="674B3516" w:rsidR="00BC6581" w:rsidRDefault="00BA58E8" w:rsidP="00BC6581">
      <w:pPr>
        <w:pStyle w:val="Els-body-text"/>
        <w:rPr>
          <w:lang w:val="en-GB" w:eastAsia="ko-KR"/>
        </w:rPr>
      </w:pPr>
      <w:r>
        <w:rPr>
          <w:rFonts w:hint="eastAsia"/>
          <w:lang w:val="en-GB" w:eastAsia="ko-KR"/>
        </w:rPr>
        <w:t>M</w:t>
      </w:r>
      <w:r>
        <w:rPr>
          <w:lang w:val="en-GB" w:eastAsia="ko-KR"/>
        </w:rPr>
        <w:t>inimize {UPC of methanol}</w:t>
      </w:r>
    </w:p>
    <w:p w14:paraId="025F37EA" w14:textId="11021060" w:rsidR="00BA58E8" w:rsidRPr="0046326B" w:rsidRDefault="0046326B" w:rsidP="0046326B">
      <w:pPr>
        <w:pStyle w:val="Els-body-text"/>
        <w:rPr>
          <w:sz w:val="12"/>
          <w:szCs w:val="12"/>
          <w:lang w:val="en-GB" w:eastAsia="ko-KR"/>
        </w:rPr>
      </w:pPr>
      <m:oMath>
        <m:r>
          <w:rPr>
            <w:rFonts w:ascii="Cambria Math" w:hAnsi="Cambria Math"/>
            <w:sz w:val="14"/>
            <w:szCs w:val="14"/>
            <w:lang w:val="en-GB" w:eastAsia="ko-KR"/>
          </w:rPr>
          <m:t xml:space="preserve">     x,y∈</m:t>
        </m:r>
        <m:sSup>
          <m:sSupPr>
            <m:ctrlPr>
              <w:rPr>
                <w:rFonts w:ascii="Cambria Math" w:hAnsi="Cambria Math"/>
                <w:i/>
                <w:sz w:val="14"/>
                <w:szCs w:val="14"/>
                <w:lang w:val="en-GB" w:eastAsia="ko-KR"/>
              </w:rPr>
            </m:ctrlPr>
          </m:sSupPr>
          <m:e>
            <m:r>
              <w:rPr>
                <w:rFonts w:ascii="Cambria Math" w:hAnsi="Cambria Math"/>
                <w:sz w:val="14"/>
                <w:szCs w:val="14"/>
                <w:lang w:val="en-GB" w:eastAsia="ko-KR"/>
              </w:rPr>
              <m:t>R</m:t>
            </m:r>
          </m:e>
          <m:sup>
            <m:r>
              <w:rPr>
                <w:rFonts w:ascii="Cambria Math" w:hAnsi="Cambria Math"/>
                <w:sz w:val="14"/>
                <w:szCs w:val="14"/>
                <w:lang w:val="en-GB" w:eastAsia="ko-KR"/>
              </w:rPr>
              <m:t>n</m:t>
            </m:r>
          </m:sup>
        </m:sSup>
        <m:r>
          <w:rPr>
            <w:rFonts w:ascii="Cambria Math" w:hAnsi="Cambria Math"/>
            <w:sz w:val="14"/>
            <w:szCs w:val="14"/>
            <w:lang w:val="en-GB" w:eastAsia="ko-KR"/>
          </w:rPr>
          <m:t xml:space="preserve">      </m:t>
        </m:r>
      </m:oMath>
      <w:r>
        <w:rPr>
          <w:rFonts w:hint="eastAsia"/>
          <w:sz w:val="12"/>
          <w:szCs w:val="12"/>
          <w:lang w:val="en-GB" w:eastAsia="ko-KR"/>
        </w:rPr>
        <w:t xml:space="preserve"> </w:t>
      </w:r>
    </w:p>
    <w:p w14:paraId="0EC5CE3B" w14:textId="3059E33D" w:rsidR="00817C09" w:rsidRDefault="0046326B" w:rsidP="00BC6581">
      <w:pPr>
        <w:pStyle w:val="Els-body-text"/>
        <w:rPr>
          <w:lang w:val="en-GB" w:eastAsia="ko-KR"/>
        </w:rPr>
      </w:pPr>
      <w:r>
        <w:rPr>
          <w:rFonts w:hint="eastAsia"/>
          <w:lang w:val="en-GB" w:eastAsia="ko-KR"/>
        </w:rPr>
        <w:t>S</w:t>
      </w:r>
      <w:r>
        <w:rPr>
          <w:lang w:val="en-GB" w:eastAsia="ko-KR"/>
        </w:rPr>
        <w:t>ubject to:</w:t>
      </w:r>
    </w:p>
    <w:p w14:paraId="7B957D46" w14:textId="0C3D8EE0" w:rsidR="00817C09" w:rsidRPr="00817C09" w:rsidRDefault="000121F1" w:rsidP="00BC6581">
      <w:pPr>
        <w:pStyle w:val="Els-body-text"/>
        <w:rPr>
          <w:lang w:val="en-GB" w:eastAsia="ko-KR"/>
        </w:rPr>
      </w:pPr>
      <w:r w:rsidRPr="001F34D0">
        <w:rPr>
          <w:noProof/>
          <w:lang w:val="en-GB" w:eastAsia="ko-KR"/>
        </w:rPr>
        <mc:AlternateContent>
          <mc:Choice Requires="wps">
            <w:drawing>
              <wp:anchor distT="0" distB="0" distL="114300" distR="114300" simplePos="0" relativeHeight="251661312" behindDoc="0" locked="0" layoutInCell="1" allowOverlap="1" wp14:anchorId="309EEE8F" wp14:editId="5924955E">
                <wp:simplePos x="0" y="0"/>
                <wp:positionH relativeFrom="column">
                  <wp:posOffset>2810537</wp:posOffset>
                </wp:positionH>
                <wp:positionV relativeFrom="paragraph">
                  <wp:posOffset>3175</wp:posOffset>
                </wp:positionV>
                <wp:extent cx="47708" cy="731520"/>
                <wp:effectExtent l="0" t="0" r="9525" b="0"/>
                <wp:wrapNone/>
                <wp:docPr id="547402913"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7708" cy="731520"/>
                        </a:xfrm>
                        <a:custGeom>
                          <a:avLst/>
                          <a:gdLst/>
                          <a:ahLst/>
                          <a:cxnLst/>
                          <a:rect l="l" t="t" r="r" b="b"/>
                          <a:pathLst>
                            <a:path w="50800" h="998219">
                              <a:moveTo>
                                <a:pt x="50393" y="0"/>
                              </a:moveTo>
                              <a:lnTo>
                                <a:pt x="48006" y="0"/>
                              </a:lnTo>
                              <a:lnTo>
                                <a:pt x="45529" y="469"/>
                              </a:lnTo>
                              <a:lnTo>
                                <a:pt x="28194" y="13335"/>
                              </a:lnTo>
                              <a:lnTo>
                                <a:pt x="25146" y="16573"/>
                              </a:lnTo>
                              <a:lnTo>
                                <a:pt x="16764" y="55905"/>
                              </a:lnTo>
                              <a:lnTo>
                                <a:pt x="16764" y="122491"/>
                              </a:lnTo>
                              <a:lnTo>
                                <a:pt x="16764" y="129336"/>
                              </a:lnTo>
                              <a:lnTo>
                                <a:pt x="16764" y="473671"/>
                              </a:lnTo>
                              <a:lnTo>
                                <a:pt x="16383" y="478536"/>
                              </a:lnTo>
                              <a:lnTo>
                                <a:pt x="5143" y="494157"/>
                              </a:lnTo>
                              <a:lnTo>
                                <a:pt x="2857" y="495300"/>
                              </a:lnTo>
                              <a:lnTo>
                                <a:pt x="0" y="495300"/>
                              </a:lnTo>
                              <a:lnTo>
                                <a:pt x="0" y="504050"/>
                              </a:lnTo>
                              <a:lnTo>
                                <a:pt x="2857" y="504050"/>
                              </a:lnTo>
                              <a:lnTo>
                                <a:pt x="5143" y="504342"/>
                              </a:lnTo>
                              <a:lnTo>
                                <a:pt x="16764" y="525297"/>
                              </a:lnTo>
                              <a:lnTo>
                                <a:pt x="16764" y="590359"/>
                              </a:lnTo>
                              <a:lnTo>
                                <a:pt x="16764" y="597217"/>
                              </a:lnTo>
                              <a:lnTo>
                                <a:pt x="16764" y="942682"/>
                              </a:lnTo>
                              <a:lnTo>
                                <a:pt x="17145" y="950023"/>
                              </a:lnTo>
                              <a:lnTo>
                                <a:pt x="28194" y="984885"/>
                              </a:lnTo>
                              <a:lnTo>
                                <a:pt x="30492" y="988123"/>
                              </a:lnTo>
                              <a:lnTo>
                                <a:pt x="48006" y="998029"/>
                              </a:lnTo>
                              <a:lnTo>
                                <a:pt x="50393" y="998029"/>
                              </a:lnTo>
                              <a:lnTo>
                                <a:pt x="50393" y="993838"/>
                              </a:lnTo>
                              <a:lnTo>
                                <a:pt x="48209" y="993838"/>
                              </a:lnTo>
                              <a:lnTo>
                                <a:pt x="45821" y="992974"/>
                              </a:lnTo>
                              <a:lnTo>
                                <a:pt x="28143" y="956106"/>
                              </a:lnTo>
                              <a:lnTo>
                                <a:pt x="27051" y="941628"/>
                              </a:lnTo>
                              <a:lnTo>
                                <a:pt x="27051" y="882205"/>
                              </a:lnTo>
                              <a:lnTo>
                                <a:pt x="27051" y="868870"/>
                              </a:lnTo>
                              <a:lnTo>
                                <a:pt x="27051" y="533298"/>
                              </a:lnTo>
                              <a:lnTo>
                                <a:pt x="26479" y="526821"/>
                              </a:lnTo>
                              <a:lnTo>
                                <a:pt x="8763" y="500062"/>
                              </a:lnTo>
                              <a:lnTo>
                                <a:pt x="8763" y="499389"/>
                              </a:lnTo>
                              <a:lnTo>
                                <a:pt x="27051" y="464527"/>
                              </a:lnTo>
                              <a:lnTo>
                                <a:pt x="27051" y="414337"/>
                              </a:lnTo>
                              <a:lnTo>
                                <a:pt x="27051" y="400050"/>
                              </a:lnTo>
                              <a:lnTo>
                                <a:pt x="27051" y="56769"/>
                              </a:lnTo>
                              <a:lnTo>
                                <a:pt x="27355" y="49123"/>
                              </a:lnTo>
                              <a:lnTo>
                                <a:pt x="38290" y="10668"/>
                              </a:lnTo>
                              <a:lnTo>
                                <a:pt x="48209" y="4191"/>
                              </a:lnTo>
                              <a:lnTo>
                                <a:pt x="50393" y="4191"/>
                              </a:lnTo>
                              <a:lnTo>
                                <a:pt x="50393"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7B306F" id="Graphic 75" o:spid="_x0000_s1026" style="position:absolute;left:0;text-align:left;margin-left:221.3pt;margin-top:.25pt;width:3.75pt;height:57.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800,99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" path="m50393,l48006,,45529,469,28194,13335r-3048,3238l16764,55905r,66586l16764,129336r,344335l16383,478536,5143,494157r-2286,1143l,495300r,8750l2857,504050r2286,292l16764,525297r,65062l16764,597217r,345465l17145,950023r11049,34862l30492,988123r17514,9906l50393,998029r,-4191l48209,993838r-2388,-864l28143,956106,27051,941628r,-59423l27051,868870r,-335572l26479,526821,8763,500062r,-673l27051,464527r,-50190l27051,400050r,-343281l27355,49123,38290,10668,48209,4191r2184,l50393,xe" fillcolor="black" stroked="f">
                <v:path arrowok="t"/>
              </v:shape>
            </w:pict>
          </mc:Fallback>
        </mc:AlternateContent>
      </w:r>
      <w:r w:rsidRPr="001F34D0">
        <w:rPr>
          <w:noProof/>
          <w:lang w:val="en-GB" w:eastAsia="ko-KR"/>
        </w:rPr>
        <mc:AlternateContent>
          <mc:Choice Requires="wps">
            <w:drawing>
              <wp:anchor distT="0" distB="0" distL="114300" distR="114300" simplePos="0" relativeHeight="251659264" behindDoc="0" locked="0" layoutInCell="1" allowOverlap="1" wp14:anchorId="121F104D" wp14:editId="3C6C1397">
                <wp:simplePos x="0" y="0"/>
                <wp:positionH relativeFrom="column">
                  <wp:posOffset>684088</wp:posOffset>
                </wp:positionH>
                <wp:positionV relativeFrom="paragraph">
                  <wp:posOffset>3451</wp:posOffset>
                </wp:positionV>
                <wp:extent cx="47708" cy="731520"/>
                <wp:effectExtent l="0" t="0" r="9525" b="0"/>
                <wp:wrapNone/>
                <wp:docPr id="18" name="Graphic 75">
                  <a:extLst xmlns:a="http://schemas.openxmlformats.org/drawingml/2006/main">
                    <a:ext uri="{FF2B5EF4-FFF2-40B4-BE49-F238E27FC236}">
                      <a16:creationId xmlns:a16="http://schemas.microsoft.com/office/drawing/2014/main" id="{03B57068-C0F7-5AB7-492A-8F77EAE207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08" cy="731520"/>
                        </a:xfrm>
                        <a:custGeom>
                          <a:avLst/>
                          <a:gdLst/>
                          <a:ahLst/>
                          <a:cxnLst/>
                          <a:rect l="l" t="t" r="r" b="b"/>
                          <a:pathLst>
                            <a:path w="50800" h="998219">
                              <a:moveTo>
                                <a:pt x="50393" y="0"/>
                              </a:moveTo>
                              <a:lnTo>
                                <a:pt x="48006" y="0"/>
                              </a:lnTo>
                              <a:lnTo>
                                <a:pt x="45529" y="469"/>
                              </a:lnTo>
                              <a:lnTo>
                                <a:pt x="28194" y="13335"/>
                              </a:lnTo>
                              <a:lnTo>
                                <a:pt x="25146" y="16573"/>
                              </a:lnTo>
                              <a:lnTo>
                                <a:pt x="16764" y="55905"/>
                              </a:lnTo>
                              <a:lnTo>
                                <a:pt x="16764" y="122491"/>
                              </a:lnTo>
                              <a:lnTo>
                                <a:pt x="16764" y="129336"/>
                              </a:lnTo>
                              <a:lnTo>
                                <a:pt x="16764" y="473671"/>
                              </a:lnTo>
                              <a:lnTo>
                                <a:pt x="16383" y="478536"/>
                              </a:lnTo>
                              <a:lnTo>
                                <a:pt x="5143" y="494157"/>
                              </a:lnTo>
                              <a:lnTo>
                                <a:pt x="2857" y="495300"/>
                              </a:lnTo>
                              <a:lnTo>
                                <a:pt x="0" y="495300"/>
                              </a:lnTo>
                              <a:lnTo>
                                <a:pt x="0" y="504050"/>
                              </a:lnTo>
                              <a:lnTo>
                                <a:pt x="2857" y="504050"/>
                              </a:lnTo>
                              <a:lnTo>
                                <a:pt x="5143" y="504342"/>
                              </a:lnTo>
                              <a:lnTo>
                                <a:pt x="16764" y="525297"/>
                              </a:lnTo>
                              <a:lnTo>
                                <a:pt x="16764" y="590359"/>
                              </a:lnTo>
                              <a:lnTo>
                                <a:pt x="16764" y="597217"/>
                              </a:lnTo>
                              <a:lnTo>
                                <a:pt x="16764" y="942682"/>
                              </a:lnTo>
                              <a:lnTo>
                                <a:pt x="17145" y="950023"/>
                              </a:lnTo>
                              <a:lnTo>
                                <a:pt x="28194" y="984885"/>
                              </a:lnTo>
                              <a:lnTo>
                                <a:pt x="30492" y="988123"/>
                              </a:lnTo>
                              <a:lnTo>
                                <a:pt x="48006" y="998029"/>
                              </a:lnTo>
                              <a:lnTo>
                                <a:pt x="50393" y="998029"/>
                              </a:lnTo>
                              <a:lnTo>
                                <a:pt x="50393" y="993838"/>
                              </a:lnTo>
                              <a:lnTo>
                                <a:pt x="48209" y="993838"/>
                              </a:lnTo>
                              <a:lnTo>
                                <a:pt x="45821" y="992974"/>
                              </a:lnTo>
                              <a:lnTo>
                                <a:pt x="28143" y="956106"/>
                              </a:lnTo>
                              <a:lnTo>
                                <a:pt x="27051" y="941628"/>
                              </a:lnTo>
                              <a:lnTo>
                                <a:pt x="27051" y="882205"/>
                              </a:lnTo>
                              <a:lnTo>
                                <a:pt x="27051" y="868870"/>
                              </a:lnTo>
                              <a:lnTo>
                                <a:pt x="27051" y="533298"/>
                              </a:lnTo>
                              <a:lnTo>
                                <a:pt x="26479" y="526821"/>
                              </a:lnTo>
                              <a:lnTo>
                                <a:pt x="8763" y="500062"/>
                              </a:lnTo>
                              <a:lnTo>
                                <a:pt x="8763" y="499389"/>
                              </a:lnTo>
                              <a:lnTo>
                                <a:pt x="27051" y="464527"/>
                              </a:lnTo>
                              <a:lnTo>
                                <a:pt x="27051" y="414337"/>
                              </a:lnTo>
                              <a:lnTo>
                                <a:pt x="27051" y="400050"/>
                              </a:lnTo>
                              <a:lnTo>
                                <a:pt x="27051" y="56769"/>
                              </a:lnTo>
                              <a:lnTo>
                                <a:pt x="27355" y="49123"/>
                              </a:lnTo>
                              <a:lnTo>
                                <a:pt x="38290" y="10668"/>
                              </a:lnTo>
                              <a:lnTo>
                                <a:pt x="48209" y="4191"/>
                              </a:lnTo>
                              <a:lnTo>
                                <a:pt x="50393" y="4191"/>
                              </a:lnTo>
                              <a:lnTo>
                                <a:pt x="50393"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A57E01" id="Graphic 75" o:spid="_x0000_s1026" style="position:absolute;left:0;text-align:left;margin-left:53.85pt;margin-top:.25pt;width:3.7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800,99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" path="m50393,l48006,,45529,469,28194,13335r-3048,3238l16764,55905r,66586l16764,129336r,344335l16383,478536,5143,494157r-2286,1143l,495300r,8750l2857,504050r2286,292l16764,525297r,65062l16764,597217r,345465l17145,950023r11049,34862l30492,988123r17514,9906l50393,998029r,-4191l48209,993838r-2388,-864l28143,956106,27051,941628r,-59423l27051,868870r,-335572l26479,526821,8763,500062r,-673l27051,464527r,-50190l27051,400050r,-343281l27355,49123,38290,10668,48209,4191r2184,l50393,xe" fillcolor="black" stroked="f">
                <v:path arrowok="t"/>
              </v:shape>
            </w:pict>
          </mc:Fallback>
        </mc:AlternateContent>
      </w:r>
      <w:r w:rsidR="001F34D0">
        <w:rPr>
          <w:rFonts w:hint="eastAsia"/>
          <w:lang w:val="en-GB" w:eastAsia="ko-KR"/>
        </w:rPr>
        <w:t xml:space="preserve"> </w:t>
      </w:r>
      <w:r w:rsidR="001F34D0">
        <w:rPr>
          <w:lang w:val="en-GB" w:eastAsia="ko-KR"/>
        </w:rPr>
        <w:t xml:space="preserve">                         Limits of operating conditions (</w:t>
      </w:r>
      <w:r w:rsidR="001F34D0" w:rsidRPr="001E598B">
        <w:rPr>
          <w:i/>
          <w:iCs/>
          <w:lang w:val="en-GB" w:eastAsia="ko-KR"/>
        </w:rPr>
        <w:t>T,</w:t>
      </w:r>
      <w:r w:rsidR="001E598B">
        <w:rPr>
          <w:i/>
          <w:iCs/>
          <w:lang w:val="en-GB" w:eastAsia="ko-KR"/>
        </w:rPr>
        <w:t xml:space="preserve"> </w:t>
      </w:r>
      <w:r w:rsidR="001F34D0" w:rsidRPr="001E598B">
        <w:rPr>
          <w:i/>
          <w:iCs/>
          <w:lang w:val="en-GB" w:eastAsia="ko-KR"/>
        </w:rPr>
        <w:t>P</w:t>
      </w:r>
      <w:r w:rsidR="001F34D0">
        <w:rPr>
          <w:lang w:val="en-GB" w:eastAsia="ko-KR"/>
        </w:rPr>
        <w:t>)</w:t>
      </w:r>
    </w:p>
    <w:p w14:paraId="6AD91E75" w14:textId="1D2EA004" w:rsidR="00A43FA6" w:rsidRPr="00817C09" w:rsidRDefault="00817C09" w:rsidP="00BC6581">
      <w:pPr>
        <w:pStyle w:val="Els-body-text"/>
        <w:rPr>
          <w:lang w:val="en-GB" w:eastAsia="ko-KR"/>
        </w:rPr>
      </w:pPr>
      <m:oMath>
        <m:r>
          <w:rPr>
            <w:rFonts w:ascii="Cambria Math" w:hAnsi="Cambria Math"/>
            <w:lang w:val="en-GB" w:eastAsia="ko-KR"/>
          </w:rPr>
          <m:t>h</m:t>
        </m:r>
        <m:d>
          <m:dPr>
            <m:ctrlPr>
              <w:rPr>
                <w:rFonts w:ascii="Cambria Math" w:hAnsi="Cambria Math"/>
                <w:i/>
                <w:lang w:val="en-GB" w:eastAsia="ko-KR"/>
              </w:rPr>
            </m:ctrlPr>
          </m:dPr>
          <m:e>
            <m:r>
              <w:rPr>
                <w:rFonts w:ascii="Cambria Math" w:hAnsi="Cambria Math"/>
                <w:lang w:val="en-GB" w:eastAsia="ko-KR"/>
              </w:rPr>
              <m:t>x,y</m:t>
            </m:r>
          </m:e>
        </m:d>
        <m:r>
          <w:rPr>
            <w:rFonts w:ascii="Cambria Math" w:hAnsi="Cambria Math"/>
            <w:lang w:val="en-GB" w:eastAsia="ko-KR"/>
          </w:rPr>
          <m:t>=0</m:t>
        </m:r>
      </m:oMath>
      <w:r w:rsidR="001F34D0">
        <w:rPr>
          <w:rFonts w:hint="eastAsia"/>
          <w:lang w:val="en-GB" w:eastAsia="ko-KR"/>
        </w:rPr>
        <w:t xml:space="preserve"> </w:t>
      </w:r>
      <w:r w:rsidR="001F34D0">
        <w:rPr>
          <w:lang w:val="en-GB" w:eastAsia="ko-KR"/>
        </w:rPr>
        <w:t xml:space="preserve">      Mass and energy balance</w:t>
      </w:r>
    </w:p>
    <w:p w14:paraId="5FFD15A7" w14:textId="3C36CD0B" w:rsidR="00817C09" w:rsidRDefault="00817C09" w:rsidP="00817C09">
      <w:pPr>
        <w:pStyle w:val="Els-body-text"/>
        <w:rPr>
          <w:lang w:val="en-GB" w:eastAsia="ko-KR"/>
        </w:rPr>
      </w:pPr>
      <m:oMath>
        <m:r>
          <w:rPr>
            <w:rFonts w:ascii="Cambria Math" w:hAnsi="Cambria Math"/>
            <w:lang w:val="en-GB" w:eastAsia="ko-KR"/>
          </w:rPr>
          <m:t>g</m:t>
        </m:r>
        <m:d>
          <m:dPr>
            <m:ctrlPr>
              <w:rPr>
                <w:rFonts w:ascii="Cambria Math" w:hAnsi="Cambria Math"/>
                <w:i/>
                <w:lang w:val="en-GB" w:eastAsia="ko-KR"/>
              </w:rPr>
            </m:ctrlPr>
          </m:dPr>
          <m:e>
            <m:r>
              <w:rPr>
                <w:rFonts w:ascii="Cambria Math" w:hAnsi="Cambria Math"/>
                <w:lang w:val="en-GB" w:eastAsia="ko-KR"/>
              </w:rPr>
              <m:t>x,y</m:t>
            </m:r>
          </m:e>
        </m:d>
        <m:r>
          <w:rPr>
            <w:rFonts w:ascii="Cambria Math" w:hAnsi="Cambria Math"/>
            <w:lang w:val="en-GB" w:eastAsia="ko-KR"/>
          </w:rPr>
          <m:t>≤0</m:t>
        </m:r>
      </m:oMath>
      <w:r w:rsidR="001F34D0">
        <w:rPr>
          <w:rFonts w:hint="eastAsia"/>
          <w:lang w:val="en-GB" w:eastAsia="ko-KR"/>
        </w:rPr>
        <w:t xml:space="preserve"> </w:t>
      </w:r>
      <w:r w:rsidR="001F34D0">
        <w:rPr>
          <w:lang w:val="en-GB" w:eastAsia="ko-KR"/>
        </w:rPr>
        <w:t xml:space="preserve">      Split fraction for purge</w:t>
      </w:r>
      <w:r w:rsidR="00397506">
        <w:rPr>
          <w:lang w:val="en-GB" w:eastAsia="ko-KR"/>
        </w:rPr>
        <w:t xml:space="preserve">                                                                        </w:t>
      </w:r>
      <w:proofErr w:type="gramStart"/>
      <w:r w:rsidR="00397506">
        <w:rPr>
          <w:lang w:val="en-GB" w:eastAsia="ko-KR"/>
        </w:rPr>
        <w:t xml:space="preserve">   (</w:t>
      </w:r>
      <w:proofErr w:type="gramEnd"/>
      <w:r w:rsidR="00397506">
        <w:rPr>
          <w:lang w:val="en-GB" w:eastAsia="ko-KR"/>
        </w:rPr>
        <w:t>8)</w:t>
      </w:r>
    </w:p>
    <w:p w14:paraId="7C9275BF" w14:textId="43AAA259" w:rsidR="00397506" w:rsidRDefault="00397506" w:rsidP="00817C09">
      <w:pPr>
        <w:pStyle w:val="Els-body-text"/>
        <w:rPr>
          <w:lang w:val="en-GB" w:eastAsia="ko-KR"/>
        </w:rPr>
      </w:pPr>
      <w:r>
        <w:rPr>
          <w:rFonts w:hint="eastAsia"/>
          <w:lang w:val="en-GB" w:eastAsia="ko-KR"/>
        </w:rPr>
        <w:t xml:space="preserve"> </w:t>
      </w:r>
      <w:r>
        <w:rPr>
          <w:lang w:val="en-GB" w:eastAsia="ko-KR"/>
        </w:rPr>
        <w:t xml:space="preserve">                         The optimal stoichiometric number</w:t>
      </w:r>
    </w:p>
    <w:p w14:paraId="643656B9" w14:textId="014DB3CA" w:rsidR="00F65593" w:rsidRDefault="00397506" w:rsidP="00BC6581">
      <w:pPr>
        <w:pStyle w:val="Els-body-text"/>
        <w:rPr>
          <w:lang w:val="en-GB" w:eastAsia="ko-KR"/>
        </w:rPr>
      </w:pPr>
      <w:r>
        <w:rPr>
          <w:rFonts w:hint="eastAsia"/>
          <w:lang w:val="en-GB" w:eastAsia="ko-KR"/>
        </w:rPr>
        <w:lastRenderedPageBreak/>
        <w:t xml:space="preserve"> </w:t>
      </w:r>
      <w:r>
        <w:rPr>
          <w:lang w:val="en-GB" w:eastAsia="ko-KR"/>
        </w:rPr>
        <w:t xml:space="preserve">                         Non-negative constraints</w:t>
      </w:r>
    </w:p>
    <w:p w14:paraId="482E61BD" w14:textId="134BF658" w:rsidR="00817C09" w:rsidRPr="00F65593" w:rsidRDefault="0046326B" w:rsidP="00BC6581">
      <w:pPr>
        <w:pStyle w:val="Els-body-text"/>
        <w:rPr>
          <w:lang w:val="en-GB" w:eastAsia="ko-KR"/>
        </w:rPr>
      </w:pPr>
      <m:oMathPara>
        <m:oMathParaPr>
          <m:jc m:val="left"/>
        </m:oMathParaPr>
        <m:oMath>
          <m:r>
            <w:rPr>
              <w:rFonts w:ascii="Cambria Math" w:hAnsi="Cambria Math"/>
              <w:lang w:val="en-GB" w:eastAsia="ko-KR"/>
            </w:rPr>
            <m:t xml:space="preserve">x∈ </m:t>
          </m:r>
          <m:sSup>
            <m:sSupPr>
              <m:ctrlPr>
                <w:rPr>
                  <w:rFonts w:ascii="Cambria Math" w:hAnsi="Cambria Math"/>
                  <w:i/>
                  <w:lang w:val="en-GB" w:eastAsia="ko-KR"/>
                </w:rPr>
              </m:ctrlPr>
            </m:sSupPr>
            <m:e>
              <m:r>
                <w:rPr>
                  <w:rFonts w:ascii="Cambria Math" w:hAnsi="Cambria Math"/>
                  <w:lang w:val="en-GB" w:eastAsia="ko-KR"/>
                </w:rPr>
                <m:t>R</m:t>
              </m:r>
            </m:e>
            <m:sup>
              <m:r>
                <w:rPr>
                  <w:rFonts w:ascii="Cambria Math" w:hAnsi="Cambria Math"/>
                  <w:lang w:val="en-GB" w:eastAsia="ko-KR"/>
                </w:rPr>
                <m:t>n</m:t>
              </m:r>
            </m:sup>
          </m:sSup>
          <m:r>
            <w:rPr>
              <w:rFonts w:ascii="Cambria Math" w:hAnsi="Cambria Math"/>
              <w:lang w:val="en-GB" w:eastAsia="ko-KR"/>
            </w:rPr>
            <m:t xml:space="preserve">, y∈ </m:t>
          </m:r>
          <m:sSup>
            <m:sSupPr>
              <m:ctrlPr>
                <w:rPr>
                  <w:rFonts w:ascii="Cambria Math" w:hAnsi="Cambria Math"/>
                  <w:i/>
                  <w:lang w:val="en-GB" w:eastAsia="ko-KR"/>
                </w:rPr>
              </m:ctrlPr>
            </m:sSupPr>
            <m:e>
              <m:r>
                <w:rPr>
                  <w:rFonts w:ascii="Cambria Math" w:hAnsi="Cambria Math"/>
                  <w:lang w:val="en-GB" w:eastAsia="ko-KR"/>
                </w:rPr>
                <m:t>R</m:t>
              </m:r>
            </m:e>
            <m:sup>
              <m:r>
                <w:rPr>
                  <w:rFonts w:ascii="Cambria Math" w:hAnsi="Cambria Math"/>
                  <w:lang w:val="en-GB" w:eastAsia="ko-KR"/>
                </w:rPr>
                <m:t>n</m:t>
              </m:r>
            </m:sup>
          </m:sSup>
        </m:oMath>
      </m:oMathPara>
    </w:p>
    <w:p w14:paraId="10967AAB" w14:textId="4627D20F" w:rsidR="000C6E01" w:rsidRPr="00F86C39" w:rsidRDefault="00142EC7" w:rsidP="0067725C">
      <w:pPr>
        <w:pStyle w:val="Els-body-text"/>
        <w:rPr>
          <w:lang w:val="en-GB" w:eastAsia="ko-KR"/>
        </w:rPr>
      </w:pPr>
      <w:r>
        <w:rPr>
          <w:lang w:val="en-GB" w:eastAsia="ko-KR"/>
        </w:rPr>
        <w:t xml:space="preserve">The optimal design and operation strategy </w:t>
      </w:r>
      <w:r w:rsidR="00AF1B51">
        <w:rPr>
          <w:lang w:val="en-GB" w:eastAsia="ko-KR"/>
        </w:rPr>
        <w:t>w</w:t>
      </w:r>
      <w:r w:rsidR="00704628">
        <w:rPr>
          <w:lang w:val="en-GB" w:eastAsia="ko-KR"/>
        </w:rPr>
        <w:t>ere</w:t>
      </w:r>
      <w:r w:rsidR="00AF1B51">
        <w:rPr>
          <w:lang w:val="en-GB" w:eastAsia="ko-KR"/>
        </w:rPr>
        <w:t xml:space="preserve"> identified via a</w:t>
      </w:r>
      <w:r w:rsidR="00DD7E7E">
        <w:rPr>
          <w:lang w:val="en-GB" w:eastAsia="ko-KR"/>
        </w:rPr>
        <w:t xml:space="preserve">n </w:t>
      </w:r>
      <w:r w:rsidR="00AF1B51">
        <w:rPr>
          <w:lang w:val="en-GB" w:eastAsia="ko-KR"/>
        </w:rPr>
        <w:t>optimization model</w:t>
      </w:r>
      <w:r w:rsidR="001E180D">
        <w:rPr>
          <w:lang w:val="en-GB" w:eastAsia="ko-KR"/>
        </w:rPr>
        <w:t xml:space="preserve"> de</w:t>
      </w:r>
      <w:r w:rsidR="009E5A60">
        <w:rPr>
          <w:lang w:val="en-GB" w:eastAsia="ko-KR"/>
        </w:rPr>
        <w:t>veloped</w:t>
      </w:r>
      <w:r w:rsidR="001E180D">
        <w:rPr>
          <w:lang w:val="en-GB" w:eastAsia="ko-KR"/>
        </w:rPr>
        <w:t xml:space="preserve"> to minimize UPC of green methanol</w:t>
      </w:r>
      <w:r w:rsidR="0087093B">
        <w:rPr>
          <w:lang w:val="en-GB" w:eastAsia="ko-KR"/>
        </w:rPr>
        <w:t xml:space="preserve">, as given in equation (8), </w:t>
      </w:r>
      <w:r w:rsidR="00491A78">
        <w:rPr>
          <w:lang w:val="en-GB" w:eastAsia="ko-KR"/>
        </w:rPr>
        <w:t>which is subject</w:t>
      </w:r>
      <w:r w:rsidR="008C61F3">
        <w:rPr>
          <w:lang w:val="en-GB" w:eastAsia="ko-KR"/>
        </w:rPr>
        <w:t xml:space="preserve">ed </w:t>
      </w:r>
      <w:r w:rsidR="001D4F7A">
        <w:rPr>
          <w:lang w:val="en-GB" w:eastAsia="ko-KR"/>
        </w:rPr>
        <w:t xml:space="preserve">to </w:t>
      </w:r>
      <w:r w:rsidR="0059745A">
        <w:rPr>
          <w:lang w:val="en-GB" w:eastAsia="ko-KR"/>
        </w:rPr>
        <w:t>the set of quality (</w:t>
      </w:r>
      <m:oMath>
        <m:r>
          <w:rPr>
            <w:rFonts w:ascii="Cambria Math" w:hAnsi="Cambria Math"/>
            <w:lang w:val="en-GB" w:eastAsia="ko-KR"/>
          </w:rPr>
          <m:t>h</m:t>
        </m:r>
        <m:d>
          <m:dPr>
            <m:ctrlPr>
              <w:rPr>
                <w:rFonts w:ascii="Cambria Math" w:hAnsi="Cambria Math"/>
                <w:i/>
                <w:lang w:val="en-GB" w:eastAsia="ko-KR"/>
              </w:rPr>
            </m:ctrlPr>
          </m:dPr>
          <m:e>
            <m:r>
              <w:rPr>
                <w:rFonts w:ascii="Cambria Math" w:hAnsi="Cambria Math"/>
                <w:lang w:val="en-GB" w:eastAsia="ko-KR"/>
              </w:rPr>
              <m:t>x, y</m:t>
            </m:r>
          </m:e>
        </m:d>
        <m:r>
          <w:rPr>
            <w:rFonts w:ascii="Cambria Math" w:hAnsi="Cambria Math"/>
            <w:lang w:val="en-GB" w:eastAsia="ko-KR"/>
          </w:rPr>
          <m:t>=0</m:t>
        </m:r>
      </m:oMath>
      <w:r w:rsidR="0059745A">
        <w:rPr>
          <w:rFonts w:hint="eastAsia"/>
          <w:lang w:val="en-GB" w:eastAsia="ko-KR"/>
        </w:rPr>
        <w:t>)</w:t>
      </w:r>
      <w:r w:rsidR="0059745A">
        <w:rPr>
          <w:lang w:val="en-GB" w:eastAsia="ko-KR"/>
        </w:rPr>
        <w:t xml:space="preserve"> and inequality (</w:t>
      </w:r>
      <m:oMath>
        <m:r>
          <w:rPr>
            <w:rFonts w:ascii="Cambria Math" w:hAnsi="Cambria Math"/>
            <w:lang w:val="en-GB" w:eastAsia="ko-KR"/>
          </w:rPr>
          <m:t>g</m:t>
        </m:r>
        <m:d>
          <m:dPr>
            <m:ctrlPr>
              <w:rPr>
                <w:rFonts w:ascii="Cambria Math" w:hAnsi="Cambria Math"/>
                <w:i/>
                <w:lang w:val="en-GB" w:eastAsia="ko-KR"/>
              </w:rPr>
            </m:ctrlPr>
          </m:dPr>
          <m:e>
            <m:r>
              <w:rPr>
                <w:rFonts w:ascii="Cambria Math" w:hAnsi="Cambria Math"/>
                <w:lang w:val="en-GB" w:eastAsia="ko-KR"/>
              </w:rPr>
              <m:t>x, y</m:t>
            </m:r>
          </m:e>
        </m:d>
        <m:r>
          <w:rPr>
            <w:rFonts w:ascii="Cambria Math" w:hAnsi="Cambria Math"/>
            <w:lang w:val="en-GB" w:eastAsia="ko-KR"/>
          </w:rPr>
          <m:t>≤0</m:t>
        </m:r>
      </m:oMath>
      <w:r w:rsidR="0059745A">
        <w:rPr>
          <w:rFonts w:hint="eastAsia"/>
          <w:lang w:val="en-GB" w:eastAsia="ko-KR"/>
        </w:rPr>
        <w:t>)</w:t>
      </w:r>
      <w:r w:rsidR="008E2AA8">
        <w:rPr>
          <w:lang w:val="en-GB" w:eastAsia="ko-KR"/>
        </w:rPr>
        <w:t xml:space="preserve"> constraints</w:t>
      </w:r>
      <w:r w:rsidR="00B14F4E">
        <w:rPr>
          <w:lang w:val="en-GB" w:eastAsia="ko-KR"/>
        </w:rPr>
        <w:t>.</w:t>
      </w:r>
      <w:r w:rsidR="0019374B">
        <w:rPr>
          <w:lang w:val="en-GB" w:eastAsia="ko-KR"/>
        </w:rPr>
        <w:t xml:space="preserve"> </w:t>
      </w:r>
      <w:r w:rsidR="00B14F4E">
        <w:rPr>
          <w:lang w:val="en-GB" w:eastAsia="ko-KR"/>
        </w:rPr>
        <w:t>T</w:t>
      </w:r>
      <w:r w:rsidR="000E7565">
        <w:rPr>
          <w:lang w:val="en-GB" w:eastAsia="ko-KR"/>
        </w:rPr>
        <w:t>he operation variables (</w:t>
      </w:r>
      <m:oMath>
        <m:r>
          <w:rPr>
            <w:rFonts w:ascii="Cambria Math" w:hAnsi="Cambria Math"/>
            <w:lang w:val="en-GB" w:eastAsia="ko-KR"/>
          </w:rPr>
          <m:t>x, y∈</m:t>
        </m:r>
        <m:sSup>
          <m:sSupPr>
            <m:ctrlPr>
              <w:rPr>
                <w:rFonts w:ascii="Cambria Math" w:hAnsi="Cambria Math"/>
                <w:i/>
                <w:lang w:val="en-GB" w:eastAsia="ko-KR"/>
              </w:rPr>
            </m:ctrlPr>
          </m:sSupPr>
          <m:e>
            <m:r>
              <w:rPr>
                <w:rFonts w:ascii="Cambria Math" w:hAnsi="Cambria Math"/>
                <w:lang w:val="en-GB" w:eastAsia="ko-KR"/>
              </w:rPr>
              <m:t>R</m:t>
            </m:r>
          </m:e>
          <m:sup>
            <m:r>
              <w:rPr>
                <w:rFonts w:ascii="Cambria Math" w:hAnsi="Cambria Math"/>
                <w:lang w:val="en-GB" w:eastAsia="ko-KR"/>
              </w:rPr>
              <m:t>n</m:t>
            </m:r>
          </m:sup>
        </m:sSup>
      </m:oMath>
      <w:r w:rsidR="000E7565">
        <w:rPr>
          <w:rFonts w:hint="eastAsia"/>
          <w:lang w:val="en-GB" w:eastAsia="ko-KR"/>
        </w:rPr>
        <w:t>)</w:t>
      </w:r>
      <w:r w:rsidR="00736288">
        <w:rPr>
          <w:lang w:val="en-GB" w:eastAsia="ko-KR"/>
        </w:rPr>
        <w:t xml:space="preserve"> are determined to obtain</w:t>
      </w:r>
      <w:r w:rsidR="00107A3A">
        <w:rPr>
          <w:lang w:val="en-GB" w:eastAsia="ko-KR"/>
        </w:rPr>
        <w:t xml:space="preserve"> the optimal value of the objective function within the constraint boundaries. </w:t>
      </w:r>
    </w:p>
    <w:p w14:paraId="144DE6A1" w14:textId="59D31C4E" w:rsidR="008D2649" w:rsidRDefault="0069311B" w:rsidP="008D2649">
      <w:pPr>
        <w:pStyle w:val="Els-1storder-head"/>
        <w:spacing w:after="120"/>
        <w:rPr>
          <w:lang w:val="en-GB"/>
        </w:rPr>
      </w:pPr>
      <w:r>
        <w:rPr>
          <w:lang w:val="en-GB"/>
        </w:rPr>
        <w:t>Results and discussion</w:t>
      </w:r>
    </w:p>
    <w:p w14:paraId="478CDE9D" w14:textId="04DFFBE2" w:rsidR="007C6E6D" w:rsidRPr="00F44191" w:rsidRDefault="00ED5D41" w:rsidP="007C6E6D">
      <w:pPr>
        <w:pStyle w:val="Els-2ndorder-head"/>
        <w:spacing w:after="120"/>
        <w:rPr>
          <w:lang w:val="en-GB" w:eastAsia="ko-KR"/>
        </w:rPr>
      </w:pPr>
      <w:r>
        <w:rPr>
          <w:lang w:val="en-GB"/>
        </w:rPr>
        <w:t>Optim</w:t>
      </w:r>
      <w:r>
        <w:rPr>
          <w:rFonts w:hint="eastAsia"/>
          <w:lang w:val="en-GB" w:eastAsia="ko-KR"/>
        </w:rPr>
        <w:t>a</w:t>
      </w:r>
      <w:r>
        <w:rPr>
          <w:lang w:val="en-GB" w:eastAsia="ko-KR"/>
        </w:rPr>
        <w:t>l configuration</w:t>
      </w:r>
    </w:p>
    <w:p w14:paraId="1936DCE6" w14:textId="5B5F8CAF" w:rsidR="00A44329" w:rsidRPr="00E35417" w:rsidRDefault="00A44329" w:rsidP="00A44329">
      <w:pPr>
        <w:pStyle w:val="Els-body-text"/>
        <w:rPr>
          <w:sz w:val="18"/>
          <w:szCs w:val="18"/>
          <w:lang w:val="en-GB" w:eastAsia="ko-KR"/>
        </w:rPr>
      </w:pPr>
      <w:r w:rsidRPr="00CF5385">
        <w:rPr>
          <w:rFonts w:hint="eastAsia"/>
          <w:sz w:val="18"/>
          <w:szCs w:val="18"/>
          <w:lang w:val="en-GB" w:eastAsia="ko-KR"/>
        </w:rPr>
        <w:t>T</w:t>
      </w:r>
      <w:r w:rsidRPr="00CF5385">
        <w:rPr>
          <w:sz w:val="18"/>
          <w:szCs w:val="18"/>
          <w:lang w:val="en-GB" w:eastAsia="ko-KR"/>
        </w:rPr>
        <w:t xml:space="preserve">able </w:t>
      </w:r>
      <w:r w:rsidR="00F44191">
        <w:rPr>
          <w:sz w:val="18"/>
          <w:szCs w:val="18"/>
          <w:lang w:val="en-GB" w:eastAsia="ko-KR"/>
        </w:rPr>
        <w:t>2</w:t>
      </w:r>
      <w:r>
        <w:rPr>
          <w:sz w:val="18"/>
          <w:szCs w:val="18"/>
          <w:lang w:val="en-GB" w:eastAsia="ko-KR"/>
        </w:rPr>
        <w:t>. S</w:t>
      </w:r>
      <w:r w:rsidRPr="00CF5385">
        <w:rPr>
          <w:sz w:val="18"/>
          <w:szCs w:val="18"/>
          <w:lang w:val="en-GB" w:eastAsia="ko-KR"/>
        </w:rPr>
        <w:t xml:space="preserve">ummary of results for </w:t>
      </w:r>
      <w:r>
        <w:rPr>
          <w:sz w:val="18"/>
          <w:szCs w:val="18"/>
          <w:lang w:val="en-GB" w:eastAsia="ko-KR"/>
        </w:rPr>
        <w:t>optimal design and operation strategy</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179"/>
        <w:gridCol w:w="1179"/>
        <w:gridCol w:w="1179"/>
        <w:gridCol w:w="1180"/>
        <w:gridCol w:w="1180"/>
      </w:tblGrid>
      <w:tr w:rsidR="00A44329" w:rsidRPr="005802F6" w14:paraId="4D5EAF4B" w14:textId="77777777" w:rsidTr="005A2BAB">
        <w:tc>
          <w:tcPr>
            <w:tcW w:w="2358" w:type="dxa"/>
            <w:gridSpan w:val="2"/>
            <w:tcBorders>
              <w:top w:val="single" w:sz="4" w:space="0" w:color="auto"/>
              <w:bottom w:val="single" w:sz="4" w:space="0" w:color="auto"/>
              <w:right w:val="single" w:sz="4" w:space="0" w:color="auto"/>
            </w:tcBorders>
          </w:tcPr>
          <w:p w14:paraId="68C53466" w14:textId="77777777" w:rsidR="00A44329" w:rsidRPr="00786E01" w:rsidRDefault="00A44329" w:rsidP="005A2BAB">
            <w:pPr>
              <w:pStyle w:val="Els-body-text"/>
              <w:rPr>
                <w:b/>
                <w:bCs/>
                <w:sz w:val="16"/>
                <w:szCs w:val="16"/>
                <w:lang w:val="en-GB" w:eastAsia="ko-KR"/>
              </w:rPr>
            </w:pPr>
            <w:r w:rsidRPr="00786E01">
              <w:rPr>
                <w:b/>
                <w:bCs/>
                <w:sz w:val="16"/>
                <w:szCs w:val="16"/>
                <w:lang w:val="en-GB" w:eastAsia="ko-KR"/>
              </w:rPr>
              <w:t>Design</w:t>
            </w:r>
          </w:p>
        </w:tc>
        <w:tc>
          <w:tcPr>
            <w:tcW w:w="4718" w:type="dxa"/>
            <w:gridSpan w:val="4"/>
            <w:tcBorders>
              <w:top w:val="single" w:sz="4" w:space="0" w:color="auto"/>
              <w:left w:val="single" w:sz="4" w:space="0" w:color="auto"/>
              <w:bottom w:val="single" w:sz="4" w:space="0" w:color="auto"/>
            </w:tcBorders>
          </w:tcPr>
          <w:p w14:paraId="70782CE1" w14:textId="77777777" w:rsidR="00A44329" w:rsidRPr="00786E01" w:rsidRDefault="00A44329" w:rsidP="005A2BAB">
            <w:pPr>
              <w:pStyle w:val="Els-body-text"/>
              <w:rPr>
                <w:b/>
                <w:bCs/>
                <w:sz w:val="16"/>
                <w:szCs w:val="16"/>
                <w:lang w:val="en-GB" w:eastAsia="ko-KR"/>
              </w:rPr>
            </w:pPr>
            <w:r w:rsidRPr="00786E01">
              <w:rPr>
                <w:b/>
                <w:bCs/>
                <w:sz w:val="16"/>
                <w:szCs w:val="16"/>
                <w:lang w:val="en-GB" w:eastAsia="ko-KR"/>
              </w:rPr>
              <w:t>Operation strategy</w:t>
            </w:r>
          </w:p>
        </w:tc>
      </w:tr>
      <w:tr w:rsidR="00A44329" w:rsidRPr="005802F6" w14:paraId="20C64C73" w14:textId="77777777" w:rsidTr="005A2BAB">
        <w:tc>
          <w:tcPr>
            <w:tcW w:w="1179" w:type="dxa"/>
            <w:tcBorders>
              <w:top w:val="single" w:sz="4" w:space="0" w:color="auto"/>
              <w:bottom w:val="single" w:sz="4" w:space="0" w:color="auto"/>
            </w:tcBorders>
          </w:tcPr>
          <w:p w14:paraId="4477BE51" w14:textId="035C8056" w:rsidR="00A44329" w:rsidRPr="00786E01" w:rsidRDefault="00A44329" w:rsidP="005A2BAB">
            <w:pPr>
              <w:pStyle w:val="Els-body-text"/>
              <w:rPr>
                <w:sz w:val="14"/>
                <w:szCs w:val="14"/>
                <w:lang w:val="en-GB" w:eastAsia="ko-KR"/>
              </w:rPr>
            </w:pPr>
            <w:r w:rsidRPr="00786E01">
              <w:rPr>
                <w:sz w:val="14"/>
                <w:szCs w:val="14"/>
                <w:lang w:val="en-GB" w:eastAsia="ko-KR"/>
              </w:rPr>
              <w:t xml:space="preserve">Split ratio for WGS </w:t>
            </w:r>
          </w:p>
        </w:tc>
        <w:tc>
          <w:tcPr>
            <w:tcW w:w="1179" w:type="dxa"/>
            <w:tcBorders>
              <w:top w:val="single" w:sz="4" w:space="0" w:color="auto"/>
              <w:bottom w:val="single" w:sz="4" w:space="0" w:color="auto"/>
              <w:right w:val="single" w:sz="4" w:space="0" w:color="auto"/>
            </w:tcBorders>
          </w:tcPr>
          <w:p w14:paraId="40CCFCBF" w14:textId="77777777" w:rsidR="00A44329" w:rsidRPr="00786E01" w:rsidRDefault="00A44329" w:rsidP="005A2BAB">
            <w:pPr>
              <w:pStyle w:val="Els-body-text"/>
              <w:rPr>
                <w:sz w:val="14"/>
                <w:szCs w:val="14"/>
                <w:vertAlign w:val="subscript"/>
                <w:lang w:val="en-GB" w:eastAsia="ko-KR"/>
              </w:rPr>
            </w:pPr>
            <w:r w:rsidRPr="00786E01">
              <w:rPr>
                <w:sz w:val="14"/>
                <w:szCs w:val="14"/>
                <w:lang w:val="en-GB" w:eastAsia="ko-KR"/>
              </w:rPr>
              <w:t>Injected H</w:t>
            </w:r>
            <w:r w:rsidRPr="00786E01">
              <w:rPr>
                <w:sz w:val="14"/>
                <w:szCs w:val="14"/>
                <w:vertAlign w:val="subscript"/>
                <w:lang w:val="en-GB" w:eastAsia="ko-KR"/>
              </w:rPr>
              <w:t>2</w:t>
            </w:r>
          </w:p>
          <w:p w14:paraId="130904A1" w14:textId="77777777" w:rsidR="00A44329" w:rsidRPr="00786E01" w:rsidRDefault="00A44329" w:rsidP="005A2BAB">
            <w:pPr>
              <w:pStyle w:val="Els-body-text"/>
              <w:rPr>
                <w:sz w:val="14"/>
                <w:szCs w:val="14"/>
                <w:lang w:val="en-GB" w:eastAsia="ko-KR"/>
              </w:rPr>
            </w:pPr>
            <w:r w:rsidRPr="00786E01">
              <w:rPr>
                <w:sz w:val="14"/>
                <w:szCs w:val="14"/>
                <w:lang w:val="en-GB" w:eastAsia="ko-KR"/>
              </w:rPr>
              <w:t xml:space="preserve"> (</w:t>
            </w:r>
            <w:proofErr w:type="spellStart"/>
            <w:r w:rsidRPr="00786E01">
              <w:rPr>
                <w:sz w:val="14"/>
                <w:szCs w:val="14"/>
                <w:lang w:val="en-GB" w:eastAsia="ko-KR"/>
              </w:rPr>
              <w:t>kmol</w:t>
            </w:r>
            <w:proofErr w:type="spellEnd"/>
            <w:r w:rsidRPr="00786E01">
              <w:rPr>
                <w:sz w:val="14"/>
                <w:szCs w:val="14"/>
                <w:lang w:val="en-GB" w:eastAsia="ko-KR"/>
              </w:rPr>
              <w:t>/h)</w:t>
            </w:r>
          </w:p>
        </w:tc>
        <w:tc>
          <w:tcPr>
            <w:tcW w:w="1179" w:type="dxa"/>
            <w:tcBorders>
              <w:top w:val="single" w:sz="4" w:space="0" w:color="auto"/>
              <w:left w:val="single" w:sz="4" w:space="0" w:color="auto"/>
              <w:bottom w:val="single" w:sz="4" w:space="0" w:color="auto"/>
            </w:tcBorders>
          </w:tcPr>
          <w:p w14:paraId="5C0354C6" w14:textId="77777777" w:rsidR="00A44329" w:rsidRPr="00786E01" w:rsidRDefault="00A44329" w:rsidP="005A2BAB">
            <w:pPr>
              <w:pStyle w:val="Els-body-text"/>
              <w:rPr>
                <w:sz w:val="14"/>
                <w:szCs w:val="14"/>
                <w:lang w:val="en-GB" w:eastAsia="ko-KR"/>
              </w:rPr>
            </w:pPr>
            <w:r w:rsidRPr="00786E01">
              <w:rPr>
                <w:sz w:val="14"/>
                <w:szCs w:val="14"/>
                <w:lang w:val="en-GB" w:eastAsia="ko-KR"/>
              </w:rPr>
              <w:t>Gasification temperature (</w:t>
            </w:r>
            <w:r w:rsidRPr="00786E01">
              <w:rPr>
                <w:rFonts w:eastAsia="Malgun Gothic"/>
                <w:sz w:val="14"/>
                <w:szCs w:val="14"/>
                <w:lang w:val="en-GB" w:eastAsia="ko-KR"/>
              </w:rPr>
              <w:t>℃</w:t>
            </w:r>
            <w:r w:rsidRPr="00786E01">
              <w:rPr>
                <w:sz w:val="14"/>
                <w:szCs w:val="14"/>
                <w:lang w:val="en-GB" w:eastAsia="ko-KR"/>
              </w:rPr>
              <w:t>)</w:t>
            </w:r>
          </w:p>
        </w:tc>
        <w:tc>
          <w:tcPr>
            <w:tcW w:w="1179" w:type="dxa"/>
            <w:tcBorders>
              <w:top w:val="single" w:sz="4" w:space="0" w:color="auto"/>
              <w:bottom w:val="single" w:sz="4" w:space="0" w:color="auto"/>
            </w:tcBorders>
          </w:tcPr>
          <w:p w14:paraId="06D82A4B" w14:textId="77777777" w:rsidR="00A44329" w:rsidRPr="00786E01" w:rsidRDefault="00A44329" w:rsidP="005A2BAB">
            <w:pPr>
              <w:pStyle w:val="Els-body-text"/>
              <w:rPr>
                <w:sz w:val="14"/>
                <w:szCs w:val="14"/>
                <w:lang w:val="en-GB" w:eastAsia="ko-KR"/>
              </w:rPr>
            </w:pPr>
            <w:r w:rsidRPr="00786E01">
              <w:rPr>
                <w:sz w:val="14"/>
                <w:szCs w:val="14"/>
                <w:lang w:val="en-GB" w:eastAsia="ko-KR"/>
              </w:rPr>
              <w:t>HT-WGS temperature (</w:t>
            </w:r>
            <w:r w:rsidRPr="00786E01">
              <w:rPr>
                <w:rFonts w:eastAsia="Malgun Gothic"/>
                <w:sz w:val="14"/>
                <w:szCs w:val="14"/>
                <w:lang w:val="en-GB" w:eastAsia="ko-KR"/>
              </w:rPr>
              <w:t>℃</w:t>
            </w:r>
            <w:r w:rsidRPr="00786E01">
              <w:rPr>
                <w:sz w:val="14"/>
                <w:szCs w:val="14"/>
                <w:lang w:val="en-GB" w:eastAsia="ko-KR"/>
              </w:rPr>
              <w:t>)</w:t>
            </w:r>
          </w:p>
        </w:tc>
        <w:tc>
          <w:tcPr>
            <w:tcW w:w="1180" w:type="dxa"/>
            <w:tcBorders>
              <w:top w:val="single" w:sz="4" w:space="0" w:color="auto"/>
              <w:bottom w:val="single" w:sz="4" w:space="0" w:color="auto"/>
            </w:tcBorders>
          </w:tcPr>
          <w:p w14:paraId="2DDB241D" w14:textId="77777777" w:rsidR="00A44329" w:rsidRPr="00786E01" w:rsidRDefault="00A44329" w:rsidP="005A2BAB">
            <w:pPr>
              <w:pStyle w:val="Els-body-text"/>
              <w:rPr>
                <w:sz w:val="14"/>
                <w:szCs w:val="14"/>
                <w:lang w:val="en-GB" w:eastAsia="ko-KR"/>
              </w:rPr>
            </w:pPr>
            <w:r w:rsidRPr="00786E01">
              <w:rPr>
                <w:sz w:val="14"/>
                <w:szCs w:val="14"/>
                <w:lang w:val="en-GB" w:eastAsia="ko-KR"/>
              </w:rPr>
              <w:t>LT-WGS temperature (</w:t>
            </w:r>
            <w:r w:rsidRPr="00786E01">
              <w:rPr>
                <w:rFonts w:eastAsia="Malgun Gothic"/>
                <w:sz w:val="14"/>
                <w:szCs w:val="14"/>
                <w:lang w:val="en-GB" w:eastAsia="ko-KR"/>
              </w:rPr>
              <w:t>℃</w:t>
            </w:r>
            <w:r w:rsidRPr="00786E01">
              <w:rPr>
                <w:sz w:val="14"/>
                <w:szCs w:val="14"/>
                <w:lang w:val="en-GB" w:eastAsia="ko-KR"/>
              </w:rPr>
              <w:t>)</w:t>
            </w:r>
          </w:p>
        </w:tc>
        <w:tc>
          <w:tcPr>
            <w:tcW w:w="1180" w:type="dxa"/>
            <w:tcBorders>
              <w:top w:val="single" w:sz="4" w:space="0" w:color="auto"/>
              <w:bottom w:val="single" w:sz="4" w:space="0" w:color="auto"/>
            </w:tcBorders>
          </w:tcPr>
          <w:p w14:paraId="4B052E19" w14:textId="77777777" w:rsidR="00A44329" w:rsidRPr="00786E01" w:rsidRDefault="00A44329" w:rsidP="005A2BAB">
            <w:pPr>
              <w:pStyle w:val="Els-body-text"/>
              <w:rPr>
                <w:sz w:val="14"/>
                <w:szCs w:val="14"/>
                <w:lang w:val="en-GB" w:eastAsia="ko-KR"/>
              </w:rPr>
            </w:pPr>
            <w:r w:rsidRPr="00786E01">
              <w:rPr>
                <w:sz w:val="14"/>
                <w:szCs w:val="14"/>
                <w:lang w:val="en-GB" w:eastAsia="ko-KR"/>
              </w:rPr>
              <w:t xml:space="preserve">Steam/CO ratio </w:t>
            </w:r>
          </w:p>
        </w:tc>
      </w:tr>
      <w:tr w:rsidR="00A44329" w:rsidRPr="005802F6" w14:paraId="518A304D" w14:textId="77777777" w:rsidTr="005A2BAB">
        <w:tc>
          <w:tcPr>
            <w:tcW w:w="1179" w:type="dxa"/>
            <w:tcBorders>
              <w:top w:val="single" w:sz="4" w:space="0" w:color="auto"/>
              <w:bottom w:val="single" w:sz="4" w:space="0" w:color="auto"/>
            </w:tcBorders>
          </w:tcPr>
          <w:p w14:paraId="726FA9AC" w14:textId="77777777" w:rsidR="00A44329" w:rsidRPr="00786E01" w:rsidRDefault="00A44329" w:rsidP="005A2BAB">
            <w:pPr>
              <w:pStyle w:val="Els-body-text"/>
              <w:jc w:val="right"/>
              <w:rPr>
                <w:sz w:val="14"/>
                <w:szCs w:val="14"/>
                <w:lang w:val="en-GB" w:eastAsia="ko-KR"/>
              </w:rPr>
            </w:pPr>
            <w:r w:rsidRPr="00786E01">
              <w:rPr>
                <w:rFonts w:hint="eastAsia"/>
                <w:sz w:val="14"/>
                <w:szCs w:val="14"/>
                <w:lang w:val="en-GB" w:eastAsia="ko-KR"/>
              </w:rPr>
              <w:t>0</w:t>
            </w:r>
            <w:r w:rsidRPr="00786E01">
              <w:rPr>
                <w:sz w:val="14"/>
                <w:szCs w:val="14"/>
                <w:lang w:val="en-GB" w:eastAsia="ko-KR"/>
              </w:rPr>
              <w:t>.36</w:t>
            </w:r>
          </w:p>
        </w:tc>
        <w:tc>
          <w:tcPr>
            <w:tcW w:w="1179" w:type="dxa"/>
            <w:tcBorders>
              <w:top w:val="single" w:sz="4" w:space="0" w:color="auto"/>
              <w:bottom w:val="single" w:sz="4" w:space="0" w:color="auto"/>
              <w:right w:val="single" w:sz="4" w:space="0" w:color="auto"/>
            </w:tcBorders>
          </w:tcPr>
          <w:p w14:paraId="40CD19C7" w14:textId="77777777" w:rsidR="00A44329" w:rsidRPr="00786E01" w:rsidRDefault="00A44329" w:rsidP="005A2BAB">
            <w:pPr>
              <w:pStyle w:val="Els-body-text"/>
              <w:jc w:val="right"/>
              <w:rPr>
                <w:sz w:val="14"/>
                <w:szCs w:val="14"/>
                <w:lang w:val="en-GB" w:eastAsia="ko-KR"/>
              </w:rPr>
            </w:pPr>
            <w:r w:rsidRPr="00786E01">
              <w:rPr>
                <w:rFonts w:hint="eastAsia"/>
                <w:sz w:val="14"/>
                <w:szCs w:val="14"/>
                <w:lang w:val="en-GB" w:eastAsia="ko-KR"/>
              </w:rPr>
              <w:t>8</w:t>
            </w:r>
            <w:r w:rsidRPr="00786E01">
              <w:rPr>
                <w:sz w:val="14"/>
                <w:szCs w:val="14"/>
                <w:lang w:val="en-GB" w:eastAsia="ko-KR"/>
              </w:rPr>
              <w:t>9</w:t>
            </w:r>
          </w:p>
        </w:tc>
        <w:tc>
          <w:tcPr>
            <w:tcW w:w="1179" w:type="dxa"/>
            <w:tcBorders>
              <w:top w:val="single" w:sz="4" w:space="0" w:color="auto"/>
              <w:left w:val="single" w:sz="4" w:space="0" w:color="auto"/>
              <w:bottom w:val="single" w:sz="4" w:space="0" w:color="auto"/>
            </w:tcBorders>
          </w:tcPr>
          <w:p w14:paraId="1762CF85" w14:textId="77777777" w:rsidR="00A44329" w:rsidRPr="00786E01" w:rsidRDefault="00A44329" w:rsidP="005A2BAB">
            <w:pPr>
              <w:pStyle w:val="Els-body-text"/>
              <w:jc w:val="right"/>
              <w:rPr>
                <w:sz w:val="14"/>
                <w:szCs w:val="14"/>
                <w:lang w:val="en-GB" w:eastAsia="ko-KR"/>
              </w:rPr>
            </w:pPr>
            <w:r w:rsidRPr="00786E01">
              <w:rPr>
                <w:rFonts w:hint="eastAsia"/>
                <w:sz w:val="14"/>
                <w:szCs w:val="14"/>
                <w:lang w:val="en-GB" w:eastAsia="ko-KR"/>
              </w:rPr>
              <w:t>8</w:t>
            </w:r>
            <w:r w:rsidRPr="00786E01">
              <w:rPr>
                <w:sz w:val="14"/>
                <w:szCs w:val="14"/>
                <w:lang w:val="en-GB" w:eastAsia="ko-KR"/>
              </w:rPr>
              <w:t>40</w:t>
            </w:r>
          </w:p>
        </w:tc>
        <w:tc>
          <w:tcPr>
            <w:tcW w:w="1179" w:type="dxa"/>
            <w:tcBorders>
              <w:top w:val="single" w:sz="4" w:space="0" w:color="auto"/>
              <w:bottom w:val="single" w:sz="4" w:space="0" w:color="auto"/>
            </w:tcBorders>
          </w:tcPr>
          <w:p w14:paraId="44BFEE31" w14:textId="77777777" w:rsidR="00A44329" w:rsidRPr="00786E01" w:rsidRDefault="00A44329" w:rsidP="005A2BAB">
            <w:pPr>
              <w:pStyle w:val="Els-body-text"/>
              <w:jc w:val="right"/>
              <w:rPr>
                <w:sz w:val="14"/>
                <w:szCs w:val="14"/>
                <w:lang w:val="en-GB" w:eastAsia="ko-KR"/>
              </w:rPr>
            </w:pPr>
            <w:r w:rsidRPr="00786E01">
              <w:rPr>
                <w:rFonts w:hint="eastAsia"/>
                <w:sz w:val="14"/>
                <w:szCs w:val="14"/>
                <w:lang w:val="en-GB" w:eastAsia="ko-KR"/>
              </w:rPr>
              <w:t>2</w:t>
            </w:r>
            <w:r w:rsidRPr="00786E01">
              <w:rPr>
                <w:sz w:val="14"/>
                <w:szCs w:val="14"/>
                <w:lang w:val="en-GB" w:eastAsia="ko-KR"/>
              </w:rPr>
              <w:t>89</w:t>
            </w:r>
          </w:p>
        </w:tc>
        <w:tc>
          <w:tcPr>
            <w:tcW w:w="1180" w:type="dxa"/>
            <w:tcBorders>
              <w:top w:val="single" w:sz="4" w:space="0" w:color="auto"/>
              <w:bottom w:val="single" w:sz="4" w:space="0" w:color="auto"/>
            </w:tcBorders>
          </w:tcPr>
          <w:p w14:paraId="1221B594" w14:textId="77777777" w:rsidR="00A44329" w:rsidRPr="00786E01" w:rsidRDefault="00A44329" w:rsidP="005A2BAB">
            <w:pPr>
              <w:pStyle w:val="Els-body-text"/>
              <w:jc w:val="right"/>
              <w:rPr>
                <w:sz w:val="14"/>
                <w:szCs w:val="14"/>
                <w:lang w:val="en-GB" w:eastAsia="ko-KR"/>
              </w:rPr>
            </w:pPr>
            <w:r w:rsidRPr="00786E01">
              <w:rPr>
                <w:rFonts w:hint="eastAsia"/>
                <w:sz w:val="14"/>
                <w:szCs w:val="14"/>
                <w:lang w:val="en-GB" w:eastAsia="ko-KR"/>
              </w:rPr>
              <w:t>1</w:t>
            </w:r>
            <w:r w:rsidRPr="00786E01">
              <w:rPr>
                <w:sz w:val="14"/>
                <w:szCs w:val="14"/>
                <w:lang w:val="en-GB" w:eastAsia="ko-KR"/>
              </w:rPr>
              <w:t>70</w:t>
            </w:r>
          </w:p>
        </w:tc>
        <w:tc>
          <w:tcPr>
            <w:tcW w:w="1180" w:type="dxa"/>
            <w:tcBorders>
              <w:top w:val="single" w:sz="4" w:space="0" w:color="auto"/>
              <w:bottom w:val="single" w:sz="4" w:space="0" w:color="auto"/>
            </w:tcBorders>
          </w:tcPr>
          <w:p w14:paraId="323FB832" w14:textId="77777777" w:rsidR="00A44329" w:rsidRPr="00786E01" w:rsidRDefault="00A44329" w:rsidP="005A2BAB">
            <w:pPr>
              <w:pStyle w:val="Els-body-text"/>
              <w:jc w:val="right"/>
              <w:rPr>
                <w:sz w:val="14"/>
                <w:szCs w:val="14"/>
                <w:lang w:val="en-GB" w:eastAsia="ko-KR"/>
              </w:rPr>
            </w:pPr>
            <w:r w:rsidRPr="00786E01">
              <w:rPr>
                <w:rFonts w:hint="eastAsia"/>
                <w:sz w:val="14"/>
                <w:szCs w:val="14"/>
                <w:lang w:val="en-GB" w:eastAsia="ko-KR"/>
              </w:rPr>
              <w:t>1</w:t>
            </w:r>
            <w:r w:rsidRPr="00786E01">
              <w:rPr>
                <w:sz w:val="14"/>
                <w:szCs w:val="14"/>
                <w:lang w:val="en-GB" w:eastAsia="ko-KR"/>
              </w:rPr>
              <w:t>.03</w:t>
            </w:r>
          </w:p>
        </w:tc>
      </w:tr>
    </w:tbl>
    <w:p w14:paraId="67E891ED" w14:textId="77777777" w:rsidR="00A44329" w:rsidRPr="00A44329" w:rsidRDefault="00A44329" w:rsidP="00A44329">
      <w:pPr>
        <w:pStyle w:val="Els-body-text"/>
        <w:rPr>
          <w:lang w:val="en-GB" w:eastAsia="ko-KR"/>
        </w:rPr>
      </w:pPr>
    </w:p>
    <w:p w14:paraId="607C8970" w14:textId="3C1C4B41" w:rsidR="00B65BD9" w:rsidRPr="00A353A6" w:rsidRDefault="00300D1E" w:rsidP="00A353A6">
      <w:pPr>
        <w:pStyle w:val="Els-body-text"/>
        <w:rPr>
          <w:lang w:val="en-GB"/>
        </w:rPr>
      </w:pPr>
      <w:r>
        <w:rPr>
          <w:noProof/>
          <w:lang w:val="en-GB"/>
        </w:rPr>
        <w:drawing>
          <wp:inline distT="0" distB="0" distL="0" distR="0" wp14:anchorId="3C921C67" wp14:editId="465B6113">
            <wp:extent cx="4499610" cy="1801495"/>
            <wp:effectExtent l="0" t="0" r="0" b="8255"/>
            <wp:docPr id="634932757" name="그림 4" descr="스크린샷, 텍스트, 3D 모델링, 그래픽 소프트웨어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32757" name="그림 4" descr="스크린샷, 텍스트, 3D 모델링, 그래픽 소프트웨어이(가) 표시된 사진&#10;&#10;자동 생성된 설명"/>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1801495"/>
                    </a:xfrm>
                    <a:prstGeom prst="rect">
                      <a:avLst/>
                    </a:prstGeom>
                  </pic:spPr>
                </pic:pic>
              </a:graphicData>
            </a:graphic>
          </wp:inline>
        </w:drawing>
      </w:r>
    </w:p>
    <w:p w14:paraId="59B392B4" w14:textId="574ED6EC" w:rsidR="002010B3" w:rsidRPr="005030E0" w:rsidRDefault="008623FE" w:rsidP="00385CA8">
      <w:pPr>
        <w:pStyle w:val="Els-body-text"/>
        <w:jc w:val="center"/>
        <w:rPr>
          <w:sz w:val="18"/>
          <w:szCs w:val="18"/>
          <w:lang w:val="en-GB" w:eastAsia="ko-KR"/>
        </w:rPr>
      </w:pPr>
      <w:r w:rsidRPr="00A96192">
        <w:rPr>
          <w:rFonts w:hint="eastAsia"/>
          <w:sz w:val="18"/>
          <w:szCs w:val="18"/>
          <w:lang w:val="en-GB" w:eastAsia="ko-KR"/>
        </w:rPr>
        <w:t>F</w:t>
      </w:r>
      <w:r w:rsidRPr="00A96192">
        <w:rPr>
          <w:sz w:val="18"/>
          <w:szCs w:val="18"/>
          <w:lang w:val="en-GB" w:eastAsia="ko-KR"/>
        </w:rPr>
        <w:t>igure 1.</w:t>
      </w:r>
      <w:r w:rsidR="003C4755" w:rsidRPr="00A96192">
        <w:rPr>
          <w:sz w:val="18"/>
          <w:szCs w:val="18"/>
          <w:lang w:val="en-GB" w:eastAsia="ko-KR"/>
        </w:rPr>
        <w:t xml:space="preserve"> </w:t>
      </w:r>
      <w:r w:rsidR="00BA24DD" w:rsidRPr="00A96192">
        <w:rPr>
          <w:sz w:val="18"/>
          <w:szCs w:val="18"/>
          <w:lang w:val="en-GB" w:eastAsia="ko-KR"/>
        </w:rPr>
        <w:t xml:space="preserve">Process flow diagram </w:t>
      </w:r>
      <w:r w:rsidR="009C03A5">
        <w:rPr>
          <w:sz w:val="18"/>
          <w:szCs w:val="18"/>
          <w:lang w:val="en-GB" w:eastAsia="ko-KR"/>
        </w:rPr>
        <w:t xml:space="preserve">identified </w:t>
      </w:r>
      <w:r w:rsidR="00B54E12">
        <w:rPr>
          <w:sz w:val="18"/>
          <w:szCs w:val="18"/>
          <w:lang w:val="en-GB" w:eastAsia="ko-KR"/>
        </w:rPr>
        <w:t>by the</w:t>
      </w:r>
      <w:r w:rsidR="002308EB">
        <w:rPr>
          <w:sz w:val="18"/>
          <w:szCs w:val="18"/>
          <w:lang w:val="en-GB" w:eastAsia="ko-KR"/>
        </w:rPr>
        <w:t xml:space="preserve"> </w:t>
      </w:r>
      <w:r w:rsidR="00B54E12">
        <w:rPr>
          <w:sz w:val="18"/>
          <w:szCs w:val="18"/>
          <w:lang w:val="en-GB" w:eastAsia="ko-KR"/>
        </w:rPr>
        <w:t>optimization</w:t>
      </w:r>
    </w:p>
    <w:p w14:paraId="3BE586C0" w14:textId="77777777" w:rsidR="00BA6674" w:rsidRDefault="00A1311F" w:rsidP="007D1587">
      <w:pPr>
        <w:pStyle w:val="Els-body-text"/>
        <w:rPr>
          <w:lang w:val="en-GB" w:eastAsia="ko-KR"/>
        </w:rPr>
      </w:pPr>
      <w:r>
        <w:rPr>
          <w:rFonts w:hint="eastAsia"/>
          <w:lang w:val="en-GB" w:eastAsia="ko-KR"/>
        </w:rPr>
        <w:t>T</w:t>
      </w:r>
      <w:r>
        <w:rPr>
          <w:lang w:val="en-GB" w:eastAsia="ko-KR"/>
        </w:rPr>
        <w:t>he proposed biomass-to-</w:t>
      </w:r>
      <w:r w:rsidR="002C2F28">
        <w:rPr>
          <w:lang w:val="en-GB" w:eastAsia="ko-KR"/>
        </w:rPr>
        <w:t xml:space="preserve">green </w:t>
      </w:r>
      <w:r>
        <w:rPr>
          <w:lang w:val="en-GB" w:eastAsia="ko-KR"/>
        </w:rPr>
        <w:t>methanol</w:t>
      </w:r>
      <w:r w:rsidR="00B94FBA">
        <w:rPr>
          <w:lang w:val="en-GB" w:eastAsia="ko-KR"/>
        </w:rPr>
        <w:t xml:space="preserve"> process</w:t>
      </w:r>
      <w:r w:rsidR="00C856EC">
        <w:rPr>
          <w:lang w:val="en-GB" w:eastAsia="ko-KR"/>
        </w:rPr>
        <w:t xml:space="preserve"> was</w:t>
      </w:r>
      <w:r w:rsidR="00F47862">
        <w:rPr>
          <w:lang w:val="en-GB" w:eastAsia="ko-KR"/>
        </w:rPr>
        <w:t xml:space="preserve"> </w:t>
      </w:r>
      <w:proofErr w:type="spellStart"/>
      <w:r w:rsidR="00F47862">
        <w:rPr>
          <w:lang w:val="en-GB" w:eastAsia="ko-KR"/>
        </w:rPr>
        <w:t>modeled</w:t>
      </w:r>
      <w:proofErr w:type="spellEnd"/>
      <w:r w:rsidR="00F47862">
        <w:rPr>
          <w:lang w:val="en-GB" w:eastAsia="ko-KR"/>
        </w:rPr>
        <w:t xml:space="preserve"> and </w:t>
      </w:r>
      <w:r w:rsidR="00180312">
        <w:rPr>
          <w:lang w:val="en-GB" w:eastAsia="ko-KR"/>
        </w:rPr>
        <w:t xml:space="preserve">simulated using Aspen Plus V.12 software. </w:t>
      </w:r>
      <w:r w:rsidR="00BA7FC2">
        <w:rPr>
          <w:rFonts w:hint="eastAsia"/>
          <w:lang w:val="en-GB" w:eastAsia="ko-KR"/>
        </w:rPr>
        <w:t>I</w:t>
      </w:r>
      <w:r w:rsidR="00BA7FC2">
        <w:rPr>
          <w:lang w:val="en-GB" w:eastAsia="ko-KR"/>
        </w:rPr>
        <w:t>n this study, we assumed that the price</w:t>
      </w:r>
      <w:r w:rsidR="00C46C82">
        <w:rPr>
          <w:lang w:val="en-GB" w:eastAsia="ko-KR"/>
        </w:rPr>
        <w:t xml:space="preserve"> and the CO</w:t>
      </w:r>
      <w:r w:rsidR="00C46C82" w:rsidRPr="00C46C82">
        <w:rPr>
          <w:vertAlign w:val="subscript"/>
          <w:lang w:val="en-GB" w:eastAsia="ko-KR"/>
        </w:rPr>
        <w:t>2eq</w:t>
      </w:r>
      <w:r w:rsidR="00C46C82">
        <w:rPr>
          <w:lang w:val="en-GB" w:eastAsia="ko-KR"/>
        </w:rPr>
        <w:t xml:space="preserve"> inventory</w:t>
      </w:r>
      <w:r w:rsidR="00BA7FC2">
        <w:rPr>
          <w:lang w:val="en-GB" w:eastAsia="ko-KR"/>
        </w:rPr>
        <w:t xml:space="preserve"> of renewable hydrogen </w:t>
      </w:r>
      <w:r w:rsidR="00C46C82">
        <w:rPr>
          <w:lang w:val="en-GB" w:eastAsia="ko-KR"/>
        </w:rPr>
        <w:t>were 2 $/kg and 0 kg</w:t>
      </w:r>
      <w:r w:rsidR="0039553C">
        <w:rPr>
          <w:lang w:val="en-GB" w:eastAsia="ko-KR"/>
        </w:rPr>
        <w:t xml:space="preserve"> </w:t>
      </w:r>
      <w:r w:rsidR="00C46C82">
        <w:rPr>
          <w:lang w:val="en-GB" w:eastAsia="ko-KR"/>
        </w:rPr>
        <w:t>CO</w:t>
      </w:r>
      <w:r w:rsidR="00C46C82" w:rsidRPr="00C46C82">
        <w:rPr>
          <w:vertAlign w:val="subscript"/>
          <w:lang w:val="en-GB" w:eastAsia="ko-KR"/>
        </w:rPr>
        <w:t>2eq</w:t>
      </w:r>
      <w:r w:rsidR="00C46C82">
        <w:rPr>
          <w:lang w:val="en-GB" w:eastAsia="ko-KR"/>
        </w:rPr>
        <w:t>/kg</w:t>
      </w:r>
      <w:r w:rsidR="0039553C">
        <w:rPr>
          <w:lang w:val="en-GB" w:eastAsia="ko-KR"/>
        </w:rPr>
        <w:t xml:space="preserve"> </w:t>
      </w:r>
      <w:r w:rsidR="00A06D73">
        <w:rPr>
          <w:lang w:val="en-GB" w:eastAsia="ko-KR"/>
        </w:rPr>
        <w:t>H</w:t>
      </w:r>
      <w:r w:rsidR="00A06D73" w:rsidRPr="00A06D73">
        <w:rPr>
          <w:vertAlign w:val="subscript"/>
          <w:lang w:val="en-GB" w:eastAsia="ko-KR"/>
        </w:rPr>
        <w:t>2</w:t>
      </w:r>
      <w:r w:rsidR="00C46C82">
        <w:rPr>
          <w:lang w:val="en-GB" w:eastAsia="ko-KR"/>
        </w:rPr>
        <w:t>, respectively.</w:t>
      </w:r>
      <w:r w:rsidR="00804468">
        <w:rPr>
          <w:lang w:val="en-GB" w:eastAsia="ko-KR"/>
        </w:rPr>
        <w:t xml:space="preserve"> </w:t>
      </w:r>
      <w:r w:rsidR="005303F6">
        <w:rPr>
          <w:lang w:val="en-GB" w:eastAsia="ko-KR"/>
        </w:rPr>
        <w:t xml:space="preserve">Then, we developed </w:t>
      </w:r>
      <w:r w:rsidR="00344EF8">
        <w:rPr>
          <w:lang w:val="en-GB" w:eastAsia="ko-KR"/>
        </w:rPr>
        <w:t>an</w:t>
      </w:r>
      <w:r w:rsidR="005303F6">
        <w:rPr>
          <w:lang w:val="en-GB" w:eastAsia="ko-KR"/>
        </w:rPr>
        <w:t xml:space="preserve"> optimization model for identifying optimal design and operation strategy. </w:t>
      </w:r>
      <w:r w:rsidR="00131BFD">
        <w:rPr>
          <w:lang w:val="en-GB" w:eastAsia="ko-KR"/>
        </w:rPr>
        <w:t xml:space="preserve">Note that </w:t>
      </w:r>
      <w:r w:rsidR="00131BFD">
        <w:rPr>
          <w:rFonts w:hint="eastAsia"/>
          <w:lang w:val="en-GB" w:eastAsia="ko-KR"/>
        </w:rPr>
        <w:t>d</w:t>
      </w:r>
      <w:r w:rsidR="00131BFD">
        <w:rPr>
          <w:lang w:val="en-GB" w:eastAsia="ko-KR"/>
        </w:rPr>
        <w:t>ecision variables for the design and operation strategy include the split ratio for WGS process, injected amount of H</w:t>
      </w:r>
      <w:r w:rsidR="00131BFD" w:rsidRPr="00571864">
        <w:rPr>
          <w:vertAlign w:val="subscript"/>
          <w:lang w:val="en-GB" w:eastAsia="ko-KR"/>
        </w:rPr>
        <w:t>2</w:t>
      </w:r>
      <w:r w:rsidR="00131BFD">
        <w:rPr>
          <w:lang w:val="en-GB" w:eastAsia="ko-KR"/>
        </w:rPr>
        <w:t xml:space="preserve">, gasification temperature, WGS reactor temperature, and steam-to-CO ratio. </w:t>
      </w:r>
    </w:p>
    <w:p w14:paraId="5615C427" w14:textId="426871E0" w:rsidR="004752B0" w:rsidRPr="00CB1850" w:rsidRDefault="001A4DE2" w:rsidP="007D1587">
      <w:pPr>
        <w:pStyle w:val="Els-body-text"/>
        <w:rPr>
          <w:color w:val="FF0000"/>
          <w:lang w:val="en-GB" w:eastAsia="ko-KR"/>
        </w:rPr>
      </w:pPr>
      <w:r>
        <w:rPr>
          <w:rFonts w:hint="eastAsia"/>
          <w:lang w:val="en-GB" w:eastAsia="ko-KR"/>
        </w:rPr>
        <w:t>W</w:t>
      </w:r>
      <w:r>
        <w:rPr>
          <w:lang w:val="en-GB" w:eastAsia="ko-KR"/>
        </w:rPr>
        <w:t>ith developed optimization model, we c</w:t>
      </w:r>
      <w:r w:rsidR="00F34774">
        <w:rPr>
          <w:lang w:val="en-GB" w:eastAsia="ko-KR"/>
        </w:rPr>
        <w:t>ould</w:t>
      </w:r>
      <w:r>
        <w:rPr>
          <w:lang w:val="en-GB" w:eastAsia="ko-KR"/>
        </w:rPr>
        <w:t xml:space="preserve"> identify the </w:t>
      </w:r>
      <w:r w:rsidR="00337C83">
        <w:rPr>
          <w:lang w:val="en-GB" w:eastAsia="ko-KR"/>
        </w:rPr>
        <w:t xml:space="preserve">optimal </w:t>
      </w:r>
      <w:r w:rsidR="003148CD">
        <w:rPr>
          <w:lang w:val="en-GB" w:eastAsia="ko-KR"/>
        </w:rPr>
        <w:t>design variable and operation strategy</w:t>
      </w:r>
      <w:r w:rsidR="00C83904">
        <w:rPr>
          <w:lang w:val="en-GB" w:eastAsia="ko-KR"/>
        </w:rPr>
        <w:t>,</w:t>
      </w:r>
      <w:r w:rsidR="003148CD">
        <w:rPr>
          <w:lang w:val="en-GB" w:eastAsia="ko-KR"/>
        </w:rPr>
        <w:t xml:space="preserve"> as summarized in Table </w:t>
      </w:r>
      <w:r w:rsidR="00F44191">
        <w:rPr>
          <w:lang w:val="en-GB" w:eastAsia="ko-KR"/>
        </w:rPr>
        <w:t>2</w:t>
      </w:r>
      <w:r w:rsidR="003148CD">
        <w:rPr>
          <w:lang w:val="en-GB" w:eastAsia="ko-KR"/>
        </w:rPr>
        <w:t>.</w:t>
      </w:r>
      <w:r w:rsidR="00193FFC">
        <w:rPr>
          <w:lang w:val="en-GB" w:eastAsia="ko-KR"/>
        </w:rPr>
        <w:t xml:space="preserve"> </w:t>
      </w:r>
      <w:r w:rsidR="005A01B7" w:rsidRPr="00BC527A">
        <w:rPr>
          <w:rFonts w:hint="eastAsia"/>
          <w:lang w:val="en-GB" w:eastAsia="ko-KR"/>
        </w:rPr>
        <w:t>T</w:t>
      </w:r>
      <w:r w:rsidR="005A01B7" w:rsidRPr="00BC527A">
        <w:rPr>
          <w:lang w:val="en-GB" w:eastAsia="ko-KR"/>
        </w:rPr>
        <w:t>he</w:t>
      </w:r>
      <w:r w:rsidR="00720946" w:rsidRPr="00BC527A">
        <w:rPr>
          <w:lang w:val="en-GB" w:eastAsia="ko-KR"/>
        </w:rPr>
        <w:t xml:space="preserve"> </w:t>
      </w:r>
      <w:r w:rsidR="005A01B7" w:rsidRPr="00BC527A">
        <w:rPr>
          <w:lang w:val="en-GB" w:eastAsia="ko-KR"/>
        </w:rPr>
        <w:t>process flow diagram</w:t>
      </w:r>
      <w:r w:rsidR="00A222E1" w:rsidRPr="00BC527A">
        <w:rPr>
          <w:lang w:val="en-GB" w:eastAsia="ko-KR"/>
        </w:rPr>
        <w:t xml:space="preserve"> </w:t>
      </w:r>
      <w:r w:rsidR="007A440F" w:rsidRPr="00BC527A">
        <w:rPr>
          <w:lang w:val="en-GB" w:eastAsia="ko-KR"/>
        </w:rPr>
        <w:t xml:space="preserve">which is </w:t>
      </w:r>
      <w:r w:rsidR="003F1A55" w:rsidRPr="00BC527A">
        <w:rPr>
          <w:lang w:val="en-GB" w:eastAsia="ko-KR"/>
        </w:rPr>
        <w:t>identified by the optimization model</w:t>
      </w:r>
      <w:r w:rsidR="00554E48" w:rsidRPr="00BC527A">
        <w:rPr>
          <w:lang w:val="en-GB" w:eastAsia="ko-KR"/>
        </w:rPr>
        <w:t xml:space="preserve"> </w:t>
      </w:r>
      <w:r w:rsidR="002D5843" w:rsidRPr="00BC527A">
        <w:rPr>
          <w:lang w:val="en-GB" w:eastAsia="ko-KR"/>
        </w:rPr>
        <w:t>is</w:t>
      </w:r>
      <w:r w:rsidR="00554E48" w:rsidRPr="00BC527A">
        <w:rPr>
          <w:lang w:val="en-GB" w:eastAsia="ko-KR"/>
        </w:rPr>
        <w:t xml:space="preserve"> provided in Figure 1.</w:t>
      </w:r>
      <w:r w:rsidR="00193FFC" w:rsidRPr="00BC527A">
        <w:rPr>
          <w:lang w:val="en-GB" w:eastAsia="ko-KR"/>
        </w:rPr>
        <w:t xml:space="preserve"> </w:t>
      </w:r>
      <w:r w:rsidR="00816934">
        <w:rPr>
          <w:lang w:val="en-GB" w:eastAsia="ko-KR"/>
        </w:rPr>
        <w:t xml:space="preserve">The </w:t>
      </w:r>
      <w:r w:rsidR="005E4C6F">
        <w:rPr>
          <w:lang w:val="en-GB" w:eastAsia="ko-KR"/>
        </w:rPr>
        <w:t>SN</w:t>
      </w:r>
      <w:r w:rsidR="00816934" w:rsidRPr="003E62BD">
        <w:rPr>
          <w:lang w:val="en-GB" w:eastAsia="ko-KR"/>
        </w:rPr>
        <w:t xml:space="preserve"> of the syngas produced after biomass gasification is not suitable for methanol production</w:t>
      </w:r>
      <w:r w:rsidR="003E62BD">
        <w:rPr>
          <w:lang w:val="en-GB" w:eastAsia="ko-KR"/>
        </w:rPr>
        <w:t>.</w:t>
      </w:r>
      <w:r w:rsidR="00816934">
        <w:rPr>
          <w:lang w:val="en-GB" w:eastAsia="ko-KR"/>
        </w:rPr>
        <w:t xml:space="preserve"> </w:t>
      </w:r>
      <w:r w:rsidR="005D5E0C">
        <w:rPr>
          <w:lang w:val="en-GB" w:eastAsia="ko-KR"/>
        </w:rPr>
        <w:t xml:space="preserve">Additional hydrogen must be supplied to adjust SN to </w:t>
      </w:r>
      <w:r w:rsidR="00105327">
        <w:rPr>
          <w:lang w:val="en-GB" w:eastAsia="ko-KR"/>
        </w:rPr>
        <w:t xml:space="preserve">be </w:t>
      </w:r>
      <w:r w:rsidR="005D5E0C">
        <w:rPr>
          <w:lang w:val="en-GB" w:eastAsia="ko-KR"/>
        </w:rPr>
        <w:t xml:space="preserve">2. </w:t>
      </w:r>
      <w:r w:rsidR="00C47FDC">
        <w:rPr>
          <w:lang w:val="en-GB" w:eastAsia="ko-KR"/>
        </w:rPr>
        <w:t>T</w:t>
      </w:r>
      <w:r w:rsidR="00BA23F1">
        <w:rPr>
          <w:lang w:val="en-GB" w:eastAsia="ko-KR"/>
        </w:rPr>
        <w:t xml:space="preserve">here are two </w:t>
      </w:r>
      <w:r w:rsidR="00AD2AB3">
        <w:rPr>
          <w:lang w:val="en-GB" w:eastAsia="ko-KR"/>
        </w:rPr>
        <w:t>main</w:t>
      </w:r>
      <w:r w:rsidR="00BA23F1">
        <w:rPr>
          <w:lang w:val="en-GB" w:eastAsia="ko-KR"/>
        </w:rPr>
        <w:t xml:space="preserve"> </w:t>
      </w:r>
      <w:r w:rsidR="00E4482A">
        <w:rPr>
          <w:lang w:val="en-GB" w:eastAsia="ko-KR"/>
        </w:rPr>
        <w:t>strategies</w:t>
      </w:r>
      <w:r w:rsidR="00BA23F1">
        <w:rPr>
          <w:lang w:val="en-GB" w:eastAsia="ko-KR"/>
        </w:rPr>
        <w:t xml:space="preserve"> </w:t>
      </w:r>
      <w:r w:rsidR="00AD2AB3">
        <w:rPr>
          <w:lang w:val="en-GB" w:eastAsia="ko-KR"/>
        </w:rPr>
        <w:t xml:space="preserve">for </w:t>
      </w:r>
      <w:r w:rsidR="009924F1">
        <w:rPr>
          <w:lang w:val="en-GB" w:eastAsia="ko-KR"/>
        </w:rPr>
        <w:t>supplementing hydrogen</w:t>
      </w:r>
      <w:r w:rsidR="00C713FD">
        <w:rPr>
          <w:lang w:val="en-GB" w:eastAsia="ko-KR"/>
        </w:rPr>
        <w:t xml:space="preserve"> in this process: </w:t>
      </w:r>
      <w:r w:rsidR="009924F1">
        <w:rPr>
          <w:lang w:val="en-GB" w:eastAsia="ko-KR"/>
        </w:rPr>
        <w:t xml:space="preserve">producing hydrogen through the WGS process, or externally injecting hydrogen. </w:t>
      </w:r>
      <w:r w:rsidR="00E16CDE">
        <w:rPr>
          <w:lang w:val="en-GB" w:eastAsia="ko-KR"/>
        </w:rPr>
        <w:t xml:space="preserve">Here, the two </w:t>
      </w:r>
      <w:r w:rsidR="00292A13">
        <w:rPr>
          <w:lang w:val="en-GB" w:eastAsia="ko-KR"/>
        </w:rPr>
        <w:t>strategies</w:t>
      </w:r>
      <w:r w:rsidR="00E16CDE">
        <w:rPr>
          <w:lang w:val="en-GB" w:eastAsia="ko-KR"/>
        </w:rPr>
        <w:t xml:space="preserve"> are </w:t>
      </w:r>
      <w:r w:rsidR="00261673">
        <w:rPr>
          <w:lang w:val="en-GB" w:eastAsia="ko-KR"/>
        </w:rPr>
        <w:t xml:space="preserve">simultaneously </w:t>
      </w:r>
      <w:r w:rsidR="00E16CDE">
        <w:rPr>
          <w:lang w:val="en-GB" w:eastAsia="ko-KR"/>
        </w:rPr>
        <w:t xml:space="preserve">used </w:t>
      </w:r>
      <w:r w:rsidR="00B16185">
        <w:rPr>
          <w:lang w:val="en-GB" w:eastAsia="ko-KR"/>
        </w:rPr>
        <w:t>to minimize the UPC of green methanol</w:t>
      </w:r>
      <w:r w:rsidR="00175276">
        <w:rPr>
          <w:lang w:val="en-GB" w:eastAsia="ko-KR"/>
        </w:rPr>
        <w:t xml:space="preserve"> in this study</w:t>
      </w:r>
      <w:r w:rsidR="00B16185">
        <w:rPr>
          <w:lang w:val="en-GB" w:eastAsia="ko-KR"/>
        </w:rPr>
        <w:t>.</w:t>
      </w:r>
      <w:r w:rsidR="00684A78">
        <w:rPr>
          <w:rFonts w:hint="eastAsia"/>
          <w:lang w:val="en-GB" w:eastAsia="ko-KR"/>
        </w:rPr>
        <w:t xml:space="preserve"> </w:t>
      </w:r>
      <w:r w:rsidR="001D6C63" w:rsidRPr="002B2FF1">
        <w:rPr>
          <w:lang w:val="en-GB" w:eastAsia="ko-KR"/>
        </w:rPr>
        <w:t xml:space="preserve">For example, </w:t>
      </w:r>
      <w:r w:rsidR="005C2990">
        <w:rPr>
          <w:lang w:val="en-GB" w:eastAsia="ko-KR"/>
        </w:rPr>
        <w:t xml:space="preserve">the split ratio for </w:t>
      </w:r>
      <w:r w:rsidR="00AE36E0">
        <w:rPr>
          <w:lang w:val="en-GB" w:eastAsia="ko-KR"/>
        </w:rPr>
        <w:t xml:space="preserve">the </w:t>
      </w:r>
      <w:r w:rsidR="00600DFC">
        <w:rPr>
          <w:lang w:val="en-GB" w:eastAsia="ko-KR"/>
        </w:rPr>
        <w:t>WGS process</w:t>
      </w:r>
      <w:r w:rsidR="00827493">
        <w:rPr>
          <w:lang w:val="en-GB" w:eastAsia="ko-KR"/>
        </w:rPr>
        <w:t xml:space="preserve"> is </w:t>
      </w:r>
      <w:r w:rsidR="00FD6183">
        <w:rPr>
          <w:lang w:val="en-GB" w:eastAsia="ko-KR"/>
        </w:rPr>
        <w:t xml:space="preserve">set at </w:t>
      </w:r>
      <w:r w:rsidR="00827493">
        <w:rPr>
          <w:lang w:val="en-GB" w:eastAsia="ko-KR"/>
        </w:rPr>
        <w:t>0.36</w:t>
      </w:r>
      <w:r w:rsidR="00C96F8B">
        <w:rPr>
          <w:lang w:val="en-GB" w:eastAsia="ko-KR"/>
        </w:rPr>
        <w:t>,</w:t>
      </w:r>
      <w:r w:rsidR="00827493">
        <w:rPr>
          <w:lang w:val="en-GB" w:eastAsia="ko-KR"/>
        </w:rPr>
        <w:t xml:space="preserve"> </w:t>
      </w:r>
      <w:r w:rsidR="00C96F8B">
        <w:rPr>
          <w:lang w:val="en-GB" w:eastAsia="ko-KR"/>
        </w:rPr>
        <w:t>meaning</w:t>
      </w:r>
      <w:r w:rsidR="00B935A8">
        <w:rPr>
          <w:lang w:val="en-GB" w:eastAsia="ko-KR"/>
        </w:rPr>
        <w:t xml:space="preserve"> that </w:t>
      </w:r>
      <w:r w:rsidR="00892A98">
        <w:rPr>
          <w:lang w:val="en-GB" w:eastAsia="ko-KR"/>
        </w:rPr>
        <w:t xml:space="preserve">36% of </w:t>
      </w:r>
      <w:r w:rsidR="00CD6550">
        <w:rPr>
          <w:lang w:val="en-GB" w:eastAsia="ko-KR"/>
        </w:rPr>
        <w:t xml:space="preserve">the </w:t>
      </w:r>
      <w:r w:rsidR="00892A98">
        <w:rPr>
          <w:lang w:val="en-GB" w:eastAsia="ko-KR"/>
        </w:rPr>
        <w:t xml:space="preserve">syngas from biomass gasification undergoes the WGS process, while the </w:t>
      </w:r>
      <w:r w:rsidR="0052591B">
        <w:rPr>
          <w:lang w:val="en-GB" w:eastAsia="ko-KR"/>
        </w:rPr>
        <w:t>remaining</w:t>
      </w:r>
      <w:r w:rsidR="00892A98">
        <w:rPr>
          <w:lang w:val="en-GB" w:eastAsia="ko-KR"/>
        </w:rPr>
        <w:t xml:space="preserve"> stream is bypassed and directed into the AGR process</w:t>
      </w:r>
      <w:r w:rsidR="005219DB">
        <w:rPr>
          <w:lang w:val="en-GB" w:eastAsia="ko-KR"/>
        </w:rPr>
        <w:t>.</w:t>
      </w:r>
      <w:r w:rsidR="00892A98">
        <w:rPr>
          <w:lang w:val="en-GB" w:eastAsia="ko-KR"/>
        </w:rPr>
        <w:t xml:space="preserve"> </w:t>
      </w:r>
      <w:r w:rsidR="00B2337A">
        <w:rPr>
          <w:lang w:val="en-GB" w:eastAsia="ko-KR"/>
        </w:rPr>
        <w:t>Moreover</w:t>
      </w:r>
      <w:r w:rsidR="007A229E">
        <w:rPr>
          <w:lang w:val="en-GB" w:eastAsia="ko-KR"/>
        </w:rPr>
        <w:t xml:space="preserve">, </w:t>
      </w:r>
      <w:r w:rsidR="00526EE0">
        <w:rPr>
          <w:lang w:val="en-GB" w:eastAsia="ko-KR"/>
        </w:rPr>
        <w:t>89kmol/h of renewabl</w:t>
      </w:r>
      <w:r w:rsidR="00B7519E">
        <w:rPr>
          <w:lang w:val="en-GB" w:eastAsia="ko-KR"/>
        </w:rPr>
        <w:t>e hydrogen is injected externally</w:t>
      </w:r>
      <w:r w:rsidR="008764EE">
        <w:rPr>
          <w:lang w:val="en-GB" w:eastAsia="ko-KR"/>
        </w:rPr>
        <w:t>.</w:t>
      </w:r>
      <w:r w:rsidR="00B2583C">
        <w:rPr>
          <w:lang w:val="en-GB" w:eastAsia="ko-KR"/>
        </w:rPr>
        <w:t xml:space="preserve"> </w:t>
      </w:r>
      <w:r w:rsidR="002645C0">
        <w:rPr>
          <w:lang w:val="en-GB" w:eastAsia="ko-KR"/>
        </w:rPr>
        <w:t>It is also identified</w:t>
      </w:r>
      <w:r w:rsidR="00F02A67">
        <w:rPr>
          <w:lang w:val="en-GB" w:eastAsia="ko-KR"/>
        </w:rPr>
        <w:t xml:space="preserve"> that </w:t>
      </w:r>
      <w:r w:rsidR="00170DB2">
        <w:rPr>
          <w:lang w:val="en-GB" w:eastAsia="ko-KR"/>
        </w:rPr>
        <w:t xml:space="preserve">the optimal operation strategy includes the high temperature operation </w:t>
      </w:r>
      <w:r w:rsidR="00170DB2">
        <w:rPr>
          <w:lang w:val="en-GB" w:eastAsia="ko-KR"/>
        </w:rPr>
        <w:lastRenderedPageBreak/>
        <w:t xml:space="preserve">of gasification process. </w:t>
      </w:r>
      <w:r w:rsidR="00495F65">
        <w:rPr>
          <w:lang w:val="en-GB" w:eastAsia="ko-KR"/>
        </w:rPr>
        <w:t>For</w:t>
      </w:r>
      <w:r w:rsidR="00DA08DE">
        <w:rPr>
          <w:lang w:val="en-GB" w:eastAsia="ko-KR"/>
        </w:rPr>
        <w:t xml:space="preserve"> instance</w:t>
      </w:r>
      <w:r w:rsidR="00495F65">
        <w:rPr>
          <w:lang w:val="en-GB" w:eastAsia="ko-KR"/>
        </w:rPr>
        <w:t xml:space="preserve">, </w:t>
      </w:r>
      <w:r w:rsidR="00024C31">
        <w:rPr>
          <w:lang w:val="en-GB" w:eastAsia="ko-KR"/>
        </w:rPr>
        <w:t xml:space="preserve">the optimal operating condition is determined to be operating the gasification temperature at </w:t>
      </w:r>
      <w:r w:rsidR="00345170" w:rsidRPr="00FE563B">
        <w:rPr>
          <w:lang w:val="en-GB" w:eastAsia="ko-KR"/>
        </w:rPr>
        <w:t>840</w:t>
      </w:r>
      <w:r w:rsidR="00FE563B" w:rsidRPr="00FE563B">
        <w:rPr>
          <w:rFonts w:eastAsia="Malgun Gothic"/>
          <w:lang w:val="en-GB" w:eastAsia="ko-KR"/>
        </w:rPr>
        <w:t>℃</w:t>
      </w:r>
      <w:r w:rsidR="00903EE6">
        <w:rPr>
          <w:rFonts w:eastAsia="Malgun Gothic"/>
          <w:lang w:val="en-GB" w:eastAsia="ko-KR"/>
        </w:rPr>
        <w:t>.</w:t>
      </w:r>
      <w:r w:rsidR="00FD5CEB">
        <w:rPr>
          <w:rFonts w:eastAsia="Malgun Gothic"/>
          <w:lang w:val="en-GB" w:eastAsia="ko-KR"/>
        </w:rPr>
        <w:t xml:space="preserve"> </w:t>
      </w:r>
      <w:r w:rsidR="0075710F">
        <w:rPr>
          <w:rFonts w:eastAsia="Malgun Gothic"/>
          <w:lang w:val="en-GB" w:eastAsia="ko-KR"/>
        </w:rPr>
        <w:t>This is because t</w:t>
      </w:r>
      <w:r w:rsidR="00AA29E2">
        <w:rPr>
          <w:rFonts w:eastAsia="Malgun Gothic"/>
          <w:lang w:val="en-GB" w:eastAsia="ko-KR"/>
        </w:rPr>
        <w:t>he high</w:t>
      </w:r>
      <w:r w:rsidR="002B2CEC">
        <w:rPr>
          <w:rFonts w:eastAsia="Malgun Gothic"/>
          <w:lang w:val="en-GB" w:eastAsia="ko-KR"/>
        </w:rPr>
        <w:t xml:space="preserve"> operating temperature of the gasification process reduces the formation of tar</w:t>
      </w:r>
      <w:r w:rsidR="007840D1">
        <w:rPr>
          <w:rFonts w:eastAsia="Malgun Gothic"/>
          <w:lang w:val="en-GB" w:eastAsia="ko-KR"/>
        </w:rPr>
        <w:t xml:space="preserve">, thereby </w:t>
      </w:r>
      <w:r w:rsidR="00205EF4">
        <w:rPr>
          <w:rFonts w:eastAsia="Malgun Gothic"/>
          <w:lang w:val="en-GB" w:eastAsia="ko-KR"/>
        </w:rPr>
        <w:t>increasing</w:t>
      </w:r>
      <w:r w:rsidR="007840D1">
        <w:rPr>
          <w:rFonts w:eastAsia="Malgun Gothic"/>
          <w:lang w:val="en-GB" w:eastAsia="ko-KR"/>
        </w:rPr>
        <w:t xml:space="preserve"> the </w:t>
      </w:r>
      <w:r w:rsidR="00CB2170">
        <w:rPr>
          <w:rFonts w:eastAsia="Malgun Gothic"/>
          <w:lang w:val="en-GB" w:eastAsia="ko-KR"/>
        </w:rPr>
        <w:t>hydrogen</w:t>
      </w:r>
      <w:r w:rsidR="003B7943">
        <w:rPr>
          <w:rFonts w:eastAsia="Malgun Gothic"/>
          <w:lang w:val="en-GB" w:eastAsia="ko-KR"/>
        </w:rPr>
        <w:t xml:space="preserve"> ratio in the syngas.</w:t>
      </w:r>
      <w:r w:rsidR="00D36A09">
        <w:rPr>
          <w:rFonts w:eastAsia="Malgun Gothic"/>
          <w:lang w:val="en-GB" w:eastAsia="ko-KR"/>
        </w:rPr>
        <w:t xml:space="preserve"> </w:t>
      </w:r>
    </w:p>
    <w:p w14:paraId="09EAEBBD" w14:textId="2449A1FB" w:rsidR="003915C3" w:rsidRPr="003915C3" w:rsidRDefault="007B57D3" w:rsidP="003915C3">
      <w:pPr>
        <w:pStyle w:val="Els-2ndorder-head"/>
        <w:spacing w:after="120"/>
        <w:rPr>
          <w:lang w:val="en-GB"/>
        </w:rPr>
      </w:pPr>
      <w:r>
        <w:rPr>
          <w:lang w:val="en-GB"/>
        </w:rPr>
        <w:t>Techno-economic and environmental analysis</w:t>
      </w:r>
    </w:p>
    <w:p w14:paraId="781B6B26" w14:textId="0362E565" w:rsidR="004374A9" w:rsidRDefault="003915C3" w:rsidP="003915C3">
      <w:pPr>
        <w:pStyle w:val="Els-body-text"/>
        <w:rPr>
          <w:sz w:val="18"/>
          <w:szCs w:val="18"/>
          <w:lang w:val="en-GB" w:eastAsia="ko-KR"/>
        </w:rPr>
      </w:pPr>
      <w:r w:rsidRPr="005C3E82">
        <w:rPr>
          <w:rFonts w:hint="eastAsia"/>
          <w:sz w:val="18"/>
          <w:szCs w:val="18"/>
          <w:lang w:val="en-GB" w:eastAsia="ko-KR"/>
        </w:rPr>
        <w:t>T</w:t>
      </w:r>
      <w:r w:rsidRPr="005C3E82">
        <w:rPr>
          <w:sz w:val="18"/>
          <w:szCs w:val="18"/>
          <w:lang w:val="en-GB" w:eastAsia="ko-KR"/>
        </w:rPr>
        <w:t xml:space="preserve">able </w:t>
      </w:r>
      <w:r w:rsidR="00801441">
        <w:rPr>
          <w:sz w:val="18"/>
          <w:szCs w:val="18"/>
          <w:lang w:val="en-GB" w:eastAsia="ko-KR"/>
        </w:rPr>
        <w:t>3</w:t>
      </w:r>
      <w:r w:rsidRPr="005C3E82">
        <w:rPr>
          <w:sz w:val="18"/>
          <w:szCs w:val="18"/>
          <w:lang w:val="en-GB" w:eastAsia="ko-KR"/>
        </w:rPr>
        <w:t xml:space="preserve">. </w:t>
      </w:r>
      <w:r>
        <w:rPr>
          <w:sz w:val="18"/>
          <w:szCs w:val="18"/>
          <w:lang w:val="en-GB" w:eastAsia="ko-KR"/>
        </w:rPr>
        <w:t>Process energy flow and energy efficiency</w:t>
      </w:r>
    </w:p>
    <w:tbl>
      <w:tblPr>
        <w:tblStyle w:val="Tabellasemplice-2"/>
        <w:tblW w:w="0" w:type="auto"/>
        <w:tblBorders>
          <w:top w:val="single" w:sz="4" w:space="0" w:color="auto"/>
          <w:bottom w:val="single" w:sz="4" w:space="0" w:color="auto"/>
        </w:tblBorders>
        <w:tblLook w:val="04A0" w:firstRow="1" w:lastRow="0" w:firstColumn="1" w:lastColumn="0" w:noHBand="0" w:noVBand="1"/>
      </w:tblPr>
      <w:tblGrid>
        <w:gridCol w:w="2835"/>
        <w:gridCol w:w="844"/>
      </w:tblGrid>
      <w:tr w:rsidR="00A65276" w:rsidRPr="00FC6C31" w14:paraId="45574EEA" w14:textId="77777777" w:rsidTr="00505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tcBorders>
          </w:tcPr>
          <w:p w14:paraId="16881D49" w14:textId="77777777" w:rsidR="00A65276" w:rsidRPr="008362DB" w:rsidRDefault="00A65276" w:rsidP="00505FC9">
            <w:pPr>
              <w:pStyle w:val="Els-body-text"/>
              <w:rPr>
                <w:sz w:val="18"/>
                <w:szCs w:val="18"/>
                <w:lang w:val="en-GB" w:eastAsia="ko-KR"/>
              </w:rPr>
            </w:pPr>
            <w:r w:rsidRPr="008362DB">
              <w:rPr>
                <w:rFonts w:hint="eastAsia"/>
                <w:sz w:val="18"/>
                <w:szCs w:val="18"/>
                <w:lang w:val="en-GB" w:eastAsia="ko-KR"/>
              </w:rPr>
              <w:t>E</w:t>
            </w:r>
            <w:r w:rsidRPr="008362DB">
              <w:rPr>
                <w:sz w:val="18"/>
                <w:szCs w:val="18"/>
                <w:lang w:val="en-GB" w:eastAsia="ko-KR"/>
              </w:rPr>
              <w:t>nergy flow (</w:t>
            </w:r>
            <w:proofErr w:type="spellStart"/>
            <w:r w:rsidRPr="008362DB">
              <w:rPr>
                <w:sz w:val="18"/>
                <w:szCs w:val="18"/>
                <w:lang w:val="en-GB" w:eastAsia="ko-KR"/>
              </w:rPr>
              <w:t>MWy</w:t>
            </w:r>
            <w:proofErr w:type="spellEnd"/>
            <w:r w:rsidRPr="008362DB">
              <w:rPr>
                <w:sz w:val="18"/>
                <w:szCs w:val="18"/>
                <w:lang w:val="en-GB" w:eastAsia="ko-KR"/>
              </w:rPr>
              <w:t>)</w:t>
            </w:r>
          </w:p>
        </w:tc>
        <w:tc>
          <w:tcPr>
            <w:tcW w:w="844" w:type="dxa"/>
            <w:tcBorders>
              <w:top w:val="single" w:sz="4" w:space="0" w:color="auto"/>
              <w:bottom w:val="single" w:sz="4" w:space="0" w:color="auto"/>
            </w:tcBorders>
          </w:tcPr>
          <w:p w14:paraId="7ED826D9" w14:textId="77777777" w:rsidR="00A65276" w:rsidRPr="008362DB" w:rsidRDefault="00A65276" w:rsidP="00505FC9">
            <w:pPr>
              <w:pStyle w:val="Els-body-text"/>
              <w:jc w:val="right"/>
              <w:cnfStyle w:val="100000000000" w:firstRow="1" w:lastRow="0" w:firstColumn="0" w:lastColumn="0" w:oddVBand="0" w:evenVBand="0" w:oddHBand="0" w:evenHBand="0" w:firstRowFirstColumn="0" w:firstRowLastColumn="0" w:lastRowFirstColumn="0" w:lastRowLastColumn="0"/>
              <w:rPr>
                <w:sz w:val="18"/>
                <w:szCs w:val="18"/>
                <w:lang w:val="en-GB" w:eastAsia="ko-KR"/>
              </w:rPr>
            </w:pPr>
          </w:p>
        </w:tc>
      </w:tr>
      <w:tr w:rsidR="00A65276" w:rsidRPr="00FC6C31" w14:paraId="10C6A7A1" w14:textId="77777777" w:rsidTr="00505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none" w:sz="0" w:space="0" w:color="auto"/>
            </w:tcBorders>
          </w:tcPr>
          <w:p w14:paraId="417B390E" w14:textId="0A53A050" w:rsidR="00A65276" w:rsidRPr="008362DB" w:rsidRDefault="001E5DA3" w:rsidP="00505FC9">
            <w:pPr>
              <w:pStyle w:val="Els-body-text"/>
              <w:rPr>
                <w:sz w:val="18"/>
                <w:szCs w:val="18"/>
                <w:lang w:val="en-GB" w:eastAsia="ko-KR"/>
              </w:rPr>
            </w:pPr>
            <w:r>
              <w:rPr>
                <w:sz w:val="18"/>
                <w:szCs w:val="18"/>
                <w:lang w:val="en-GB" w:eastAsia="ko-KR"/>
              </w:rPr>
              <w:t xml:space="preserve">(a) </w:t>
            </w:r>
            <w:r w:rsidR="00A65276" w:rsidRPr="008362DB">
              <w:rPr>
                <w:rFonts w:hint="eastAsia"/>
                <w:sz w:val="18"/>
                <w:szCs w:val="18"/>
                <w:lang w:val="en-GB" w:eastAsia="ko-KR"/>
              </w:rPr>
              <w:t>F</w:t>
            </w:r>
            <w:r w:rsidR="00A65276" w:rsidRPr="008362DB">
              <w:rPr>
                <w:sz w:val="18"/>
                <w:szCs w:val="18"/>
                <w:lang w:val="en-GB" w:eastAsia="ko-KR"/>
              </w:rPr>
              <w:t>eed (</w:t>
            </w:r>
            <w:proofErr w:type="spellStart"/>
            <w:r w:rsidR="00A65276" w:rsidRPr="008362DB">
              <w:rPr>
                <w:sz w:val="18"/>
                <w:szCs w:val="18"/>
                <w:lang w:val="en-GB" w:eastAsia="ko-KR"/>
              </w:rPr>
              <w:t>MWy</w:t>
            </w:r>
            <w:proofErr w:type="spellEnd"/>
            <w:r w:rsidR="00A65276" w:rsidRPr="008362DB">
              <w:rPr>
                <w:sz w:val="18"/>
                <w:szCs w:val="18"/>
                <w:lang w:val="en-GB" w:eastAsia="ko-KR"/>
              </w:rPr>
              <w:t>)</w:t>
            </w:r>
          </w:p>
        </w:tc>
        <w:tc>
          <w:tcPr>
            <w:tcW w:w="844" w:type="dxa"/>
            <w:tcBorders>
              <w:top w:val="single" w:sz="4" w:space="0" w:color="auto"/>
              <w:bottom w:val="none" w:sz="0" w:space="0" w:color="auto"/>
            </w:tcBorders>
          </w:tcPr>
          <w:p w14:paraId="2F48A3F5" w14:textId="77777777" w:rsidR="00A65276" w:rsidRPr="008362DB" w:rsidRDefault="00A65276" w:rsidP="00505FC9">
            <w:pPr>
              <w:pStyle w:val="Els-body-text"/>
              <w:jc w:val="right"/>
              <w:cnfStyle w:val="000000100000" w:firstRow="0" w:lastRow="0" w:firstColumn="0" w:lastColumn="0" w:oddVBand="0" w:evenVBand="0" w:oddHBand="1" w:evenHBand="0" w:firstRowFirstColumn="0" w:firstRowLastColumn="0" w:lastRowFirstColumn="0" w:lastRowLastColumn="0"/>
              <w:rPr>
                <w:b/>
                <w:bCs/>
                <w:sz w:val="18"/>
                <w:szCs w:val="18"/>
                <w:lang w:val="en-GB" w:eastAsia="ko-KR"/>
              </w:rPr>
            </w:pPr>
          </w:p>
        </w:tc>
      </w:tr>
      <w:tr w:rsidR="00A65276" w:rsidRPr="00FC6C31" w14:paraId="43092BA1" w14:textId="77777777" w:rsidTr="00505FC9">
        <w:tc>
          <w:tcPr>
            <w:cnfStyle w:val="001000000000" w:firstRow="0" w:lastRow="0" w:firstColumn="1" w:lastColumn="0" w:oddVBand="0" w:evenVBand="0" w:oddHBand="0" w:evenHBand="0" w:firstRowFirstColumn="0" w:firstRowLastColumn="0" w:lastRowFirstColumn="0" w:lastRowLastColumn="0"/>
            <w:tcW w:w="2835" w:type="dxa"/>
          </w:tcPr>
          <w:p w14:paraId="301972C1" w14:textId="77777777" w:rsidR="00A65276" w:rsidRPr="008362DB" w:rsidRDefault="00A65276" w:rsidP="00505FC9">
            <w:pPr>
              <w:pStyle w:val="Els-body-text"/>
              <w:rPr>
                <w:b w:val="0"/>
                <w:bCs w:val="0"/>
                <w:sz w:val="18"/>
                <w:szCs w:val="18"/>
                <w:lang w:val="en-GB" w:eastAsia="ko-KR"/>
              </w:rPr>
            </w:pPr>
            <w:r w:rsidRPr="008362DB">
              <w:rPr>
                <w:rFonts w:hint="eastAsia"/>
                <w:b w:val="0"/>
                <w:bCs w:val="0"/>
                <w:sz w:val="18"/>
                <w:szCs w:val="18"/>
                <w:lang w:val="en-GB" w:eastAsia="ko-KR"/>
              </w:rPr>
              <w:t xml:space="preserve"> </w:t>
            </w:r>
            <w:r w:rsidRPr="008362DB">
              <w:rPr>
                <w:b w:val="0"/>
                <w:bCs w:val="0"/>
                <w:sz w:val="18"/>
                <w:szCs w:val="18"/>
                <w:lang w:val="en-GB" w:eastAsia="ko-KR"/>
              </w:rPr>
              <w:t xml:space="preserve"> Biomass</w:t>
            </w:r>
          </w:p>
        </w:tc>
        <w:tc>
          <w:tcPr>
            <w:tcW w:w="844" w:type="dxa"/>
          </w:tcPr>
          <w:p w14:paraId="5B54107B" w14:textId="77777777" w:rsidR="00A65276" w:rsidRPr="008362DB" w:rsidRDefault="00A65276" w:rsidP="00505FC9">
            <w:pPr>
              <w:pStyle w:val="Els-body-text"/>
              <w:jc w:val="right"/>
              <w:cnfStyle w:val="000000000000" w:firstRow="0" w:lastRow="0" w:firstColumn="0" w:lastColumn="0" w:oddVBand="0" w:evenVBand="0" w:oddHBand="0" w:evenHBand="0" w:firstRowFirstColumn="0" w:firstRowLastColumn="0" w:lastRowFirstColumn="0" w:lastRowLastColumn="0"/>
              <w:rPr>
                <w:sz w:val="18"/>
                <w:szCs w:val="18"/>
                <w:lang w:val="en-GB" w:eastAsia="ko-KR"/>
              </w:rPr>
            </w:pPr>
            <w:r w:rsidRPr="008362DB">
              <w:rPr>
                <w:rFonts w:hint="eastAsia"/>
                <w:sz w:val="18"/>
                <w:szCs w:val="18"/>
                <w:lang w:val="en-GB" w:eastAsia="ko-KR"/>
              </w:rPr>
              <w:t>4</w:t>
            </w:r>
            <w:r w:rsidRPr="008362DB">
              <w:rPr>
                <w:sz w:val="18"/>
                <w:szCs w:val="18"/>
                <w:lang w:val="en-GB" w:eastAsia="ko-KR"/>
              </w:rPr>
              <w:t>11,740</w:t>
            </w:r>
          </w:p>
        </w:tc>
      </w:tr>
      <w:tr w:rsidR="00A65276" w:rsidRPr="00FC6C31" w14:paraId="07F949ED" w14:textId="77777777" w:rsidTr="00505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51DB9D5F" w14:textId="77777777" w:rsidR="00A65276" w:rsidRPr="008362DB" w:rsidRDefault="00A65276" w:rsidP="00505FC9">
            <w:pPr>
              <w:pStyle w:val="Els-body-text"/>
              <w:rPr>
                <w:b w:val="0"/>
                <w:bCs w:val="0"/>
                <w:sz w:val="18"/>
                <w:szCs w:val="18"/>
                <w:lang w:val="en-GB" w:eastAsia="ko-KR"/>
              </w:rPr>
            </w:pPr>
            <w:r w:rsidRPr="008362DB">
              <w:rPr>
                <w:rFonts w:hint="eastAsia"/>
                <w:b w:val="0"/>
                <w:bCs w:val="0"/>
                <w:sz w:val="18"/>
                <w:szCs w:val="18"/>
                <w:lang w:val="en-GB" w:eastAsia="ko-KR"/>
              </w:rPr>
              <w:t xml:space="preserve"> </w:t>
            </w:r>
            <w:r w:rsidRPr="008362DB">
              <w:rPr>
                <w:b w:val="0"/>
                <w:bCs w:val="0"/>
                <w:sz w:val="18"/>
                <w:szCs w:val="18"/>
                <w:lang w:val="en-GB" w:eastAsia="ko-KR"/>
              </w:rPr>
              <w:t xml:space="preserve"> H</w:t>
            </w:r>
            <w:r w:rsidRPr="008362DB">
              <w:rPr>
                <w:b w:val="0"/>
                <w:bCs w:val="0"/>
                <w:sz w:val="18"/>
                <w:szCs w:val="18"/>
                <w:vertAlign w:val="subscript"/>
                <w:lang w:val="en-GB" w:eastAsia="ko-KR"/>
              </w:rPr>
              <w:t>2</w:t>
            </w:r>
          </w:p>
        </w:tc>
        <w:tc>
          <w:tcPr>
            <w:tcW w:w="844" w:type="dxa"/>
            <w:tcBorders>
              <w:top w:val="none" w:sz="0" w:space="0" w:color="auto"/>
              <w:bottom w:val="none" w:sz="0" w:space="0" w:color="auto"/>
            </w:tcBorders>
          </w:tcPr>
          <w:p w14:paraId="71313634" w14:textId="77777777" w:rsidR="00A65276" w:rsidRPr="008362DB" w:rsidRDefault="00A65276" w:rsidP="00505FC9">
            <w:pPr>
              <w:pStyle w:val="Els-body-text"/>
              <w:jc w:val="right"/>
              <w:cnfStyle w:val="000000100000" w:firstRow="0" w:lastRow="0" w:firstColumn="0" w:lastColumn="0" w:oddVBand="0" w:evenVBand="0" w:oddHBand="1" w:evenHBand="0" w:firstRowFirstColumn="0" w:firstRowLastColumn="0" w:lastRowFirstColumn="0" w:lastRowLastColumn="0"/>
              <w:rPr>
                <w:sz w:val="18"/>
                <w:szCs w:val="18"/>
                <w:lang w:val="en-GB" w:eastAsia="ko-KR"/>
              </w:rPr>
            </w:pPr>
            <w:r w:rsidRPr="008362DB">
              <w:rPr>
                <w:rFonts w:hint="eastAsia"/>
                <w:sz w:val="18"/>
                <w:szCs w:val="18"/>
                <w:lang w:val="en-GB" w:eastAsia="ko-KR"/>
              </w:rPr>
              <w:t>5</w:t>
            </w:r>
            <w:r w:rsidRPr="008362DB">
              <w:rPr>
                <w:sz w:val="18"/>
                <w:szCs w:val="18"/>
                <w:lang w:val="en-GB" w:eastAsia="ko-KR"/>
              </w:rPr>
              <w:t>6,341</w:t>
            </w:r>
          </w:p>
        </w:tc>
      </w:tr>
      <w:tr w:rsidR="00A65276" w:rsidRPr="00FC6C31" w14:paraId="29331E9D" w14:textId="77777777" w:rsidTr="00505FC9">
        <w:tc>
          <w:tcPr>
            <w:cnfStyle w:val="001000000000" w:firstRow="0" w:lastRow="0" w:firstColumn="1" w:lastColumn="0" w:oddVBand="0" w:evenVBand="0" w:oddHBand="0" w:evenHBand="0" w:firstRowFirstColumn="0" w:firstRowLastColumn="0" w:lastRowFirstColumn="0" w:lastRowLastColumn="0"/>
            <w:tcW w:w="2835" w:type="dxa"/>
          </w:tcPr>
          <w:p w14:paraId="0195C545" w14:textId="37DE8431" w:rsidR="00A65276" w:rsidRPr="008362DB" w:rsidRDefault="001E5DA3" w:rsidP="00505FC9">
            <w:pPr>
              <w:pStyle w:val="Els-body-text"/>
              <w:rPr>
                <w:sz w:val="18"/>
                <w:szCs w:val="18"/>
                <w:lang w:val="en-GB" w:eastAsia="ko-KR"/>
              </w:rPr>
            </w:pPr>
            <w:r>
              <w:rPr>
                <w:sz w:val="18"/>
                <w:szCs w:val="18"/>
                <w:lang w:val="en-GB" w:eastAsia="ko-KR"/>
              </w:rPr>
              <w:t xml:space="preserve">(b) </w:t>
            </w:r>
            <w:r w:rsidR="00A65276" w:rsidRPr="008362DB">
              <w:rPr>
                <w:rFonts w:hint="eastAsia"/>
                <w:sz w:val="18"/>
                <w:szCs w:val="18"/>
                <w:lang w:val="en-GB" w:eastAsia="ko-KR"/>
              </w:rPr>
              <w:t>U</w:t>
            </w:r>
            <w:r w:rsidR="00A65276" w:rsidRPr="008362DB">
              <w:rPr>
                <w:sz w:val="18"/>
                <w:szCs w:val="18"/>
                <w:lang w:val="en-GB" w:eastAsia="ko-KR"/>
              </w:rPr>
              <w:t>tility (</w:t>
            </w:r>
            <w:proofErr w:type="spellStart"/>
            <w:r w:rsidR="00A65276" w:rsidRPr="008362DB">
              <w:rPr>
                <w:sz w:val="18"/>
                <w:szCs w:val="18"/>
                <w:lang w:val="en-GB" w:eastAsia="ko-KR"/>
              </w:rPr>
              <w:t>MWy</w:t>
            </w:r>
            <w:proofErr w:type="spellEnd"/>
            <w:r w:rsidR="00A65276" w:rsidRPr="008362DB">
              <w:rPr>
                <w:sz w:val="18"/>
                <w:szCs w:val="18"/>
                <w:lang w:val="en-GB" w:eastAsia="ko-KR"/>
              </w:rPr>
              <w:t>)</w:t>
            </w:r>
          </w:p>
        </w:tc>
        <w:tc>
          <w:tcPr>
            <w:tcW w:w="844" w:type="dxa"/>
          </w:tcPr>
          <w:p w14:paraId="69BD9612" w14:textId="77777777" w:rsidR="00A65276" w:rsidRPr="008362DB" w:rsidRDefault="00A65276" w:rsidP="00505FC9">
            <w:pPr>
              <w:pStyle w:val="Els-body-text"/>
              <w:jc w:val="right"/>
              <w:cnfStyle w:val="000000000000" w:firstRow="0" w:lastRow="0" w:firstColumn="0" w:lastColumn="0" w:oddVBand="0" w:evenVBand="0" w:oddHBand="0" w:evenHBand="0" w:firstRowFirstColumn="0" w:firstRowLastColumn="0" w:lastRowFirstColumn="0" w:lastRowLastColumn="0"/>
              <w:rPr>
                <w:b/>
                <w:bCs/>
                <w:sz w:val="18"/>
                <w:szCs w:val="18"/>
                <w:lang w:val="en-GB" w:eastAsia="ko-KR"/>
              </w:rPr>
            </w:pPr>
          </w:p>
        </w:tc>
      </w:tr>
      <w:tr w:rsidR="00A65276" w:rsidRPr="00FC6C31" w14:paraId="00CD1784" w14:textId="77777777" w:rsidTr="00505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292A2575" w14:textId="77777777" w:rsidR="00A65276" w:rsidRPr="008362DB" w:rsidRDefault="00A65276" w:rsidP="00505FC9">
            <w:pPr>
              <w:pStyle w:val="Els-body-text"/>
              <w:ind w:firstLineChars="50" w:firstLine="90"/>
              <w:rPr>
                <w:b w:val="0"/>
                <w:bCs w:val="0"/>
                <w:sz w:val="18"/>
                <w:szCs w:val="18"/>
                <w:lang w:val="en-GB" w:eastAsia="ko-KR"/>
              </w:rPr>
            </w:pPr>
            <w:r w:rsidRPr="008362DB">
              <w:rPr>
                <w:rFonts w:hint="eastAsia"/>
                <w:b w:val="0"/>
                <w:bCs w:val="0"/>
                <w:sz w:val="18"/>
                <w:szCs w:val="18"/>
                <w:lang w:val="en-GB" w:eastAsia="ko-KR"/>
              </w:rPr>
              <w:t>F</w:t>
            </w:r>
            <w:r w:rsidRPr="008362DB">
              <w:rPr>
                <w:b w:val="0"/>
                <w:bCs w:val="0"/>
                <w:sz w:val="18"/>
                <w:szCs w:val="18"/>
                <w:lang w:val="en-GB" w:eastAsia="ko-KR"/>
              </w:rPr>
              <w:t>ired heat</w:t>
            </w:r>
          </w:p>
        </w:tc>
        <w:tc>
          <w:tcPr>
            <w:tcW w:w="844" w:type="dxa"/>
            <w:tcBorders>
              <w:top w:val="none" w:sz="0" w:space="0" w:color="auto"/>
              <w:bottom w:val="none" w:sz="0" w:space="0" w:color="auto"/>
            </w:tcBorders>
          </w:tcPr>
          <w:p w14:paraId="50EBCABA" w14:textId="77777777" w:rsidR="00A65276" w:rsidRPr="008362DB" w:rsidRDefault="00A65276" w:rsidP="00505FC9">
            <w:pPr>
              <w:pStyle w:val="Els-body-text"/>
              <w:jc w:val="right"/>
              <w:cnfStyle w:val="000000100000" w:firstRow="0" w:lastRow="0" w:firstColumn="0" w:lastColumn="0" w:oddVBand="0" w:evenVBand="0" w:oddHBand="1" w:evenHBand="0" w:firstRowFirstColumn="0" w:firstRowLastColumn="0" w:lastRowFirstColumn="0" w:lastRowLastColumn="0"/>
              <w:rPr>
                <w:sz w:val="18"/>
                <w:szCs w:val="18"/>
                <w:lang w:val="en-GB" w:eastAsia="ko-KR"/>
              </w:rPr>
            </w:pPr>
            <w:r w:rsidRPr="008362DB">
              <w:rPr>
                <w:rFonts w:hint="eastAsia"/>
                <w:sz w:val="18"/>
                <w:szCs w:val="18"/>
                <w:lang w:val="en-GB" w:eastAsia="ko-KR"/>
              </w:rPr>
              <w:t>2</w:t>
            </w:r>
            <w:r w:rsidRPr="008362DB">
              <w:rPr>
                <w:sz w:val="18"/>
                <w:szCs w:val="18"/>
                <w:lang w:val="en-GB" w:eastAsia="ko-KR"/>
              </w:rPr>
              <w:t>5,716</w:t>
            </w:r>
          </w:p>
        </w:tc>
      </w:tr>
      <w:tr w:rsidR="00A65276" w:rsidRPr="00FC6C31" w14:paraId="6FA38D92" w14:textId="77777777" w:rsidTr="00505FC9">
        <w:tc>
          <w:tcPr>
            <w:cnfStyle w:val="001000000000" w:firstRow="0" w:lastRow="0" w:firstColumn="1" w:lastColumn="0" w:oddVBand="0" w:evenVBand="0" w:oddHBand="0" w:evenHBand="0" w:firstRowFirstColumn="0" w:firstRowLastColumn="0" w:lastRowFirstColumn="0" w:lastRowLastColumn="0"/>
            <w:tcW w:w="2835" w:type="dxa"/>
          </w:tcPr>
          <w:p w14:paraId="570BE38A" w14:textId="77777777" w:rsidR="00A65276" w:rsidRPr="008362DB" w:rsidRDefault="00A65276" w:rsidP="00505FC9">
            <w:pPr>
              <w:pStyle w:val="Els-body-text"/>
              <w:ind w:firstLineChars="50" w:firstLine="90"/>
              <w:rPr>
                <w:b w:val="0"/>
                <w:bCs w:val="0"/>
                <w:sz w:val="18"/>
                <w:szCs w:val="18"/>
                <w:lang w:val="en-GB" w:eastAsia="ko-KR"/>
              </w:rPr>
            </w:pPr>
            <w:r w:rsidRPr="008362DB">
              <w:rPr>
                <w:rFonts w:hint="eastAsia"/>
                <w:b w:val="0"/>
                <w:bCs w:val="0"/>
                <w:sz w:val="18"/>
                <w:szCs w:val="18"/>
                <w:lang w:val="en-GB" w:eastAsia="ko-KR"/>
              </w:rPr>
              <w:t>H</w:t>
            </w:r>
            <w:r w:rsidRPr="008362DB">
              <w:rPr>
                <w:b w:val="0"/>
                <w:bCs w:val="0"/>
                <w:sz w:val="18"/>
                <w:szCs w:val="18"/>
                <w:lang w:val="en-GB" w:eastAsia="ko-KR"/>
              </w:rPr>
              <w:t>igh-pressure steam</w:t>
            </w:r>
          </w:p>
        </w:tc>
        <w:tc>
          <w:tcPr>
            <w:tcW w:w="844" w:type="dxa"/>
          </w:tcPr>
          <w:p w14:paraId="7E251500" w14:textId="77777777" w:rsidR="00A65276" w:rsidRPr="008362DB" w:rsidRDefault="00A65276" w:rsidP="00505FC9">
            <w:pPr>
              <w:pStyle w:val="Els-body-text"/>
              <w:jc w:val="right"/>
              <w:cnfStyle w:val="000000000000" w:firstRow="0" w:lastRow="0" w:firstColumn="0" w:lastColumn="0" w:oddVBand="0" w:evenVBand="0" w:oddHBand="0" w:evenHBand="0" w:firstRowFirstColumn="0" w:firstRowLastColumn="0" w:lastRowFirstColumn="0" w:lastRowLastColumn="0"/>
              <w:rPr>
                <w:sz w:val="18"/>
                <w:szCs w:val="18"/>
                <w:lang w:val="en-GB" w:eastAsia="ko-KR"/>
              </w:rPr>
            </w:pPr>
            <w:r w:rsidRPr="008362DB">
              <w:rPr>
                <w:sz w:val="18"/>
                <w:szCs w:val="18"/>
                <w:lang w:val="en-GB" w:eastAsia="ko-KR"/>
              </w:rPr>
              <w:t>34,819</w:t>
            </w:r>
          </w:p>
        </w:tc>
      </w:tr>
      <w:tr w:rsidR="00A65276" w:rsidRPr="00FC6C31" w14:paraId="365B3654" w14:textId="77777777" w:rsidTr="00505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707AFB85" w14:textId="77777777" w:rsidR="00A65276" w:rsidRPr="008362DB" w:rsidRDefault="00A65276" w:rsidP="00505FC9">
            <w:pPr>
              <w:pStyle w:val="Els-body-text"/>
              <w:ind w:firstLineChars="50" w:firstLine="90"/>
              <w:rPr>
                <w:b w:val="0"/>
                <w:bCs w:val="0"/>
                <w:sz w:val="18"/>
                <w:szCs w:val="18"/>
                <w:lang w:val="en-GB" w:eastAsia="ko-KR"/>
              </w:rPr>
            </w:pPr>
            <w:r w:rsidRPr="008362DB">
              <w:rPr>
                <w:b w:val="0"/>
                <w:bCs w:val="0"/>
                <w:sz w:val="18"/>
                <w:szCs w:val="18"/>
                <w:lang w:val="en-GB" w:eastAsia="ko-KR"/>
              </w:rPr>
              <w:t>Medium-pressure steam</w:t>
            </w:r>
          </w:p>
        </w:tc>
        <w:tc>
          <w:tcPr>
            <w:tcW w:w="844" w:type="dxa"/>
            <w:tcBorders>
              <w:top w:val="none" w:sz="0" w:space="0" w:color="auto"/>
              <w:bottom w:val="none" w:sz="0" w:space="0" w:color="auto"/>
            </w:tcBorders>
          </w:tcPr>
          <w:p w14:paraId="3910034B" w14:textId="521397A4" w:rsidR="00A65276" w:rsidRPr="008362DB" w:rsidRDefault="00A65276" w:rsidP="00505FC9">
            <w:pPr>
              <w:pStyle w:val="Els-body-text"/>
              <w:jc w:val="right"/>
              <w:cnfStyle w:val="000000100000" w:firstRow="0" w:lastRow="0" w:firstColumn="0" w:lastColumn="0" w:oddVBand="0" w:evenVBand="0" w:oddHBand="1" w:evenHBand="0" w:firstRowFirstColumn="0" w:firstRowLastColumn="0" w:lastRowFirstColumn="0" w:lastRowLastColumn="0"/>
              <w:rPr>
                <w:sz w:val="18"/>
                <w:szCs w:val="18"/>
                <w:lang w:val="en-GB" w:eastAsia="ko-KR"/>
              </w:rPr>
            </w:pPr>
            <w:r w:rsidRPr="00F75A75">
              <w:rPr>
                <w:sz w:val="18"/>
                <w:szCs w:val="18"/>
                <w:lang w:val="en-GB" w:eastAsia="ko-KR"/>
              </w:rPr>
              <w:t>46,610</w:t>
            </w:r>
          </w:p>
        </w:tc>
      </w:tr>
      <w:tr w:rsidR="00A65276" w:rsidRPr="00FC6C31" w14:paraId="10E2C856" w14:textId="77777777" w:rsidTr="00505FC9">
        <w:tc>
          <w:tcPr>
            <w:cnfStyle w:val="001000000000" w:firstRow="0" w:lastRow="0" w:firstColumn="1" w:lastColumn="0" w:oddVBand="0" w:evenVBand="0" w:oddHBand="0" w:evenHBand="0" w:firstRowFirstColumn="0" w:firstRowLastColumn="0" w:lastRowFirstColumn="0" w:lastRowLastColumn="0"/>
            <w:tcW w:w="2835" w:type="dxa"/>
          </w:tcPr>
          <w:p w14:paraId="64400570" w14:textId="77777777" w:rsidR="00A65276" w:rsidRPr="008362DB" w:rsidRDefault="00A65276" w:rsidP="00505FC9">
            <w:pPr>
              <w:pStyle w:val="Els-body-text"/>
              <w:ind w:firstLineChars="50" w:firstLine="90"/>
              <w:rPr>
                <w:b w:val="0"/>
                <w:bCs w:val="0"/>
                <w:sz w:val="18"/>
                <w:szCs w:val="18"/>
                <w:lang w:val="en-GB" w:eastAsia="ko-KR"/>
              </w:rPr>
            </w:pPr>
            <w:r w:rsidRPr="008362DB">
              <w:rPr>
                <w:b w:val="0"/>
                <w:bCs w:val="0"/>
                <w:sz w:val="18"/>
                <w:szCs w:val="18"/>
                <w:lang w:val="en-GB" w:eastAsia="ko-KR"/>
              </w:rPr>
              <w:t>Low-pressure steam</w:t>
            </w:r>
          </w:p>
        </w:tc>
        <w:tc>
          <w:tcPr>
            <w:tcW w:w="844" w:type="dxa"/>
          </w:tcPr>
          <w:p w14:paraId="071D7A20" w14:textId="6F8DEF5E" w:rsidR="00A65276" w:rsidRPr="008362DB" w:rsidRDefault="00A65276" w:rsidP="00505FC9">
            <w:pPr>
              <w:pStyle w:val="Els-body-text"/>
              <w:jc w:val="right"/>
              <w:cnfStyle w:val="000000000000" w:firstRow="0" w:lastRow="0" w:firstColumn="0" w:lastColumn="0" w:oddVBand="0" w:evenVBand="0" w:oddHBand="0" w:evenHBand="0" w:firstRowFirstColumn="0" w:firstRowLastColumn="0" w:lastRowFirstColumn="0" w:lastRowLastColumn="0"/>
              <w:rPr>
                <w:sz w:val="18"/>
                <w:szCs w:val="18"/>
                <w:lang w:val="en-GB" w:eastAsia="ko-KR"/>
              </w:rPr>
            </w:pPr>
            <w:r w:rsidRPr="00F75A75">
              <w:rPr>
                <w:rFonts w:hint="eastAsia"/>
                <w:sz w:val="18"/>
                <w:szCs w:val="18"/>
                <w:lang w:val="en-GB" w:eastAsia="ko-KR"/>
              </w:rPr>
              <w:t>4</w:t>
            </w:r>
            <w:r w:rsidRPr="00F75A75">
              <w:rPr>
                <w:sz w:val="18"/>
                <w:szCs w:val="18"/>
                <w:lang w:val="en-GB" w:eastAsia="ko-KR"/>
              </w:rPr>
              <w:t>0,067</w:t>
            </w:r>
          </w:p>
        </w:tc>
      </w:tr>
      <w:tr w:rsidR="00A65276" w:rsidRPr="00FC6C31" w14:paraId="6C84F962" w14:textId="77777777" w:rsidTr="00505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tcPr>
          <w:p w14:paraId="672C533F" w14:textId="77777777" w:rsidR="00A65276" w:rsidRPr="008362DB" w:rsidRDefault="00A65276" w:rsidP="00505FC9">
            <w:pPr>
              <w:pStyle w:val="Els-body-text"/>
              <w:ind w:firstLineChars="50" w:firstLine="90"/>
              <w:rPr>
                <w:b w:val="0"/>
                <w:bCs w:val="0"/>
                <w:sz w:val="18"/>
                <w:szCs w:val="18"/>
                <w:lang w:val="en-GB" w:eastAsia="ko-KR"/>
              </w:rPr>
            </w:pPr>
            <w:r w:rsidRPr="008362DB">
              <w:rPr>
                <w:rFonts w:hint="eastAsia"/>
                <w:b w:val="0"/>
                <w:bCs w:val="0"/>
                <w:sz w:val="18"/>
                <w:szCs w:val="18"/>
                <w:lang w:val="en-GB" w:eastAsia="ko-KR"/>
              </w:rPr>
              <w:t>E</w:t>
            </w:r>
            <w:r w:rsidRPr="008362DB">
              <w:rPr>
                <w:b w:val="0"/>
                <w:bCs w:val="0"/>
                <w:sz w:val="18"/>
                <w:szCs w:val="18"/>
                <w:lang w:val="en-GB" w:eastAsia="ko-KR"/>
              </w:rPr>
              <w:t>lectricity</w:t>
            </w:r>
          </w:p>
        </w:tc>
        <w:tc>
          <w:tcPr>
            <w:tcW w:w="844" w:type="dxa"/>
            <w:tcBorders>
              <w:top w:val="none" w:sz="0" w:space="0" w:color="auto"/>
              <w:bottom w:val="none" w:sz="0" w:space="0" w:color="auto"/>
            </w:tcBorders>
          </w:tcPr>
          <w:p w14:paraId="2A828715" w14:textId="77777777" w:rsidR="00A65276" w:rsidRPr="008362DB" w:rsidRDefault="00A65276" w:rsidP="00505FC9">
            <w:pPr>
              <w:pStyle w:val="Els-body-text"/>
              <w:jc w:val="right"/>
              <w:cnfStyle w:val="000000100000" w:firstRow="0" w:lastRow="0" w:firstColumn="0" w:lastColumn="0" w:oddVBand="0" w:evenVBand="0" w:oddHBand="1" w:evenHBand="0" w:firstRowFirstColumn="0" w:firstRowLastColumn="0" w:lastRowFirstColumn="0" w:lastRowLastColumn="0"/>
              <w:rPr>
                <w:sz w:val="18"/>
                <w:szCs w:val="18"/>
                <w:lang w:val="en-GB" w:eastAsia="ko-KR"/>
              </w:rPr>
            </w:pPr>
            <w:r w:rsidRPr="008362DB">
              <w:rPr>
                <w:rFonts w:hint="eastAsia"/>
                <w:sz w:val="18"/>
                <w:szCs w:val="18"/>
                <w:lang w:val="en-GB" w:eastAsia="ko-KR"/>
              </w:rPr>
              <w:t>3</w:t>
            </w:r>
            <w:r w:rsidRPr="008362DB">
              <w:rPr>
                <w:sz w:val="18"/>
                <w:szCs w:val="18"/>
                <w:lang w:val="en-GB" w:eastAsia="ko-KR"/>
              </w:rPr>
              <w:t>2,568</w:t>
            </w:r>
          </w:p>
        </w:tc>
      </w:tr>
      <w:tr w:rsidR="00A65276" w:rsidRPr="00FC6C31" w14:paraId="35EA8175" w14:textId="77777777" w:rsidTr="00505FC9">
        <w:tc>
          <w:tcPr>
            <w:cnfStyle w:val="001000000000" w:firstRow="0" w:lastRow="0" w:firstColumn="1" w:lastColumn="0" w:oddVBand="0" w:evenVBand="0" w:oddHBand="0" w:evenHBand="0" w:firstRowFirstColumn="0" w:firstRowLastColumn="0" w:lastRowFirstColumn="0" w:lastRowLastColumn="0"/>
            <w:tcW w:w="2835" w:type="dxa"/>
          </w:tcPr>
          <w:p w14:paraId="44600CC1" w14:textId="32D82005" w:rsidR="00A65276" w:rsidRPr="008362DB" w:rsidRDefault="001E5DA3" w:rsidP="00505FC9">
            <w:pPr>
              <w:pStyle w:val="Els-body-text"/>
              <w:rPr>
                <w:sz w:val="18"/>
                <w:szCs w:val="18"/>
                <w:lang w:val="en-GB" w:eastAsia="ko-KR"/>
              </w:rPr>
            </w:pPr>
            <w:r>
              <w:rPr>
                <w:sz w:val="18"/>
                <w:szCs w:val="18"/>
                <w:lang w:val="en-GB" w:eastAsia="ko-KR"/>
              </w:rPr>
              <w:t xml:space="preserve">(c) </w:t>
            </w:r>
            <w:r w:rsidR="00A65276" w:rsidRPr="008362DB">
              <w:rPr>
                <w:rFonts w:hint="eastAsia"/>
                <w:sz w:val="18"/>
                <w:szCs w:val="18"/>
                <w:lang w:val="en-GB" w:eastAsia="ko-KR"/>
              </w:rPr>
              <w:t>P</w:t>
            </w:r>
            <w:r w:rsidR="00A65276" w:rsidRPr="008362DB">
              <w:rPr>
                <w:sz w:val="18"/>
                <w:szCs w:val="18"/>
                <w:lang w:val="en-GB" w:eastAsia="ko-KR"/>
              </w:rPr>
              <w:t>roduct (</w:t>
            </w:r>
            <w:proofErr w:type="spellStart"/>
            <w:r w:rsidR="00A65276" w:rsidRPr="008362DB">
              <w:rPr>
                <w:sz w:val="18"/>
                <w:szCs w:val="18"/>
                <w:lang w:val="en-GB" w:eastAsia="ko-KR"/>
              </w:rPr>
              <w:t>MWy</w:t>
            </w:r>
            <w:proofErr w:type="spellEnd"/>
            <w:r w:rsidR="00A65276" w:rsidRPr="008362DB">
              <w:rPr>
                <w:sz w:val="18"/>
                <w:szCs w:val="18"/>
                <w:lang w:val="en-GB" w:eastAsia="ko-KR"/>
              </w:rPr>
              <w:t>)</w:t>
            </w:r>
          </w:p>
        </w:tc>
        <w:tc>
          <w:tcPr>
            <w:tcW w:w="844" w:type="dxa"/>
          </w:tcPr>
          <w:p w14:paraId="33D60E2C" w14:textId="77777777" w:rsidR="00A65276" w:rsidRPr="008362DB" w:rsidRDefault="00A65276" w:rsidP="00505FC9">
            <w:pPr>
              <w:pStyle w:val="Els-body-text"/>
              <w:jc w:val="right"/>
              <w:cnfStyle w:val="000000000000" w:firstRow="0" w:lastRow="0" w:firstColumn="0" w:lastColumn="0" w:oddVBand="0" w:evenVBand="0" w:oddHBand="0" w:evenHBand="0" w:firstRowFirstColumn="0" w:firstRowLastColumn="0" w:lastRowFirstColumn="0" w:lastRowLastColumn="0"/>
              <w:rPr>
                <w:b/>
                <w:bCs/>
                <w:sz w:val="18"/>
                <w:szCs w:val="18"/>
                <w:lang w:val="en-GB" w:eastAsia="ko-KR"/>
              </w:rPr>
            </w:pPr>
          </w:p>
        </w:tc>
      </w:tr>
      <w:tr w:rsidR="00A65276" w:rsidRPr="00FC6C31" w14:paraId="5C71197C" w14:textId="77777777" w:rsidTr="00505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single" w:sz="4" w:space="0" w:color="auto"/>
            </w:tcBorders>
          </w:tcPr>
          <w:p w14:paraId="00752652" w14:textId="77777777" w:rsidR="00A65276" w:rsidRPr="008362DB" w:rsidRDefault="00A65276" w:rsidP="00505FC9">
            <w:pPr>
              <w:pStyle w:val="Els-body-text"/>
              <w:rPr>
                <w:b w:val="0"/>
                <w:bCs w:val="0"/>
                <w:sz w:val="18"/>
                <w:szCs w:val="18"/>
                <w:lang w:val="en-GB" w:eastAsia="ko-KR"/>
              </w:rPr>
            </w:pPr>
            <w:r w:rsidRPr="008362DB">
              <w:rPr>
                <w:rFonts w:hint="eastAsia"/>
                <w:b w:val="0"/>
                <w:bCs w:val="0"/>
                <w:sz w:val="18"/>
                <w:szCs w:val="18"/>
                <w:lang w:val="en-GB" w:eastAsia="ko-KR"/>
              </w:rPr>
              <w:t xml:space="preserve"> </w:t>
            </w:r>
            <w:r w:rsidRPr="008362DB">
              <w:rPr>
                <w:b w:val="0"/>
                <w:bCs w:val="0"/>
                <w:sz w:val="18"/>
                <w:szCs w:val="18"/>
                <w:lang w:val="en-GB" w:eastAsia="ko-KR"/>
              </w:rPr>
              <w:t xml:space="preserve"> Methanol</w:t>
            </w:r>
          </w:p>
        </w:tc>
        <w:tc>
          <w:tcPr>
            <w:tcW w:w="844" w:type="dxa"/>
            <w:tcBorders>
              <w:top w:val="none" w:sz="0" w:space="0" w:color="auto"/>
              <w:bottom w:val="single" w:sz="4" w:space="0" w:color="auto"/>
            </w:tcBorders>
          </w:tcPr>
          <w:p w14:paraId="294BCFD6" w14:textId="77777777" w:rsidR="00A65276" w:rsidRPr="008362DB" w:rsidRDefault="00A65276" w:rsidP="00505FC9">
            <w:pPr>
              <w:pStyle w:val="Els-body-text"/>
              <w:jc w:val="right"/>
              <w:cnfStyle w:val="000000100000" w:firstRow="0" w:lastRow="0" w:firstColumn="0" w:lastColumn="0" w:oddVBand="0" w:evenVBand="0" w:oddHBand="1" w:evenHBand="0" w:firstRowFirstColumn="0" w:firstRowLastColumn="0" w:lastRowFirstColumn="0" w:lastRowLastColumn="0"/>
              <w:rPr>
                <w:sz w:val="18"/>
                <w:szCs w:val="18"/>
                <w:lang w:val="en-GB" w:eastAsia="ko-KR"/>
              </w:rPr>
            </w:pPr>
            <w:r w:rsidRPr="008362DB">
              <w:rPr>
                <w:rFonts w:hint="eastAsia"/>
                <w:sz w:val="18"/>
                <w:szCs w:val="18"/>
                <w:lang w:val="en-GB" w:eastAsia="ko-KR"/>
              </w:rPr>
              <w:t>3</w:t>
            </w:r>
            <w:r w:rsidRPr="008362DB">
              <w:rPr>
                <w:sz w:val="18"/>
                <w:szCs w:val="18"/>
                <w:lang w:val="en-GB" w:eastAsia="ko-KR"/>
              </w:rPr>
              <w:t>83,002</w:t>
            </w:r>
          </w:p>
        </w:tc>
      </w:tr>
      <w:tr w:rsidR="00A65276" w:rsidRPr="00FC6C31" w14:paraId="7407FD00" w14:textId="77777777" w:rsidTr="00505FC9">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nil"/>
            </w:tcBorders>
          </w:tcPr>
          <w:p w14:paraId="79EBA018" w14:textId="77777777" w:rsidR="00A65276" w:rsidRPr="008362DB" w:rsidRDefault="00A65276" w:rsidP="00505FC9">
            <w:pPr>
              <w:pStyle w:val="Els-body-text"/>
              <w:rPr>
                <w:sz w:val="18"/>
                <w:szCs w:val="18"/>
                <w:lang w:val="en-GB" w:eastAsia="ko-KR"/>
              </w:rPr>
            </w:pPr>
            <w:r w:rsidRPr="008362DB">
              <w:rPr>
                <w:rFonts w:hint="eastAsia"/>
                <w:sz w:val="18"/>
                <w:szCs w:val="18"/>
                <w:lang w:val="en-GB" w:eastAsia="ko-KR"/>
              </w:rPr>
              <w:t>E</w:t>
            </w:r>
            <w:r w:rsidRPr="008362DB">
              <w:rPr>
                <w:sz w:val="18"/>
                <w:szCs w:val="18"/>
                <w:lang w:val="en-GB" w:eastAsia="ko-KR"/>
              </w:rPr>
              <w:t>nergy efficiency (EEF-%)</w:t>
            </w:r>
          </w:p>
        </w:tc>
        <w:tc>
          <w:tcPr>
            <w:tcW w:w="844" w:type="dxa"/>
            <w:tcBorders>
              <w:top w:val="single" w:sz="4" w:space="0" w:color="auto"/>
              <w:bottom w:val="nil"/>
            </w:tcBorders>
          </w:tcPr>
          <w:p w14:paraId="5F69AC68" w14:textId="77777777" w:rsidR="00A65276" w:rsidRPr="008362DB" w:rsidRDefault="00A65276" w:rsidP="00505FC9">
            <w:pPr>
              <w:pStyle w:val="Els-body-text"/>
              <w:jc w:val="right"/>
              <w:cnfStyle w:val="000000000000" w:firstRow="0" w:lastRow="0" w:firstColumn="0" w:lastColumn="0" w:oddVBand="0" w:evenVBand="0" w:oddHBand="0" w:evenHBand="0" w:firstRowFirstColumn="0" w:firstRowLastColumn="0" w:lastRowFirstColumn="0" w:lastRowLastColumn="0"/>
              <w:rPr>
                <w:b/>
                <w:bCs/>
                <w:sz w:val="18"/>
                <w:szCs w:val="18"/>
                <w:lang w:val="en-GB" w:eastAsia="ko-KR"/>
              </w:rPr>
            </w:pPr>
          </w:p>
        </w:tc>
      </w:tr>
      <w:tr w:rsidR="00A65276" w:rsidRPr="00FC6C31" w14:paraId="6FA47C90" w14:textId="77777777" w:rsidTr="00505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4" w:space="0" w:color="auto"/>
            </w:tcBorders>
          </w:tcPr>
          <w:p w14:paraId="7181E66D" w14:textId="6BFAAC0C" w:rsidR="00A65276" w:rsidRPr="008362DB" w:rsidRDefault="00A65276" w:rsidP="00505FC9">
            <w:pPr>
              <w:pStyle w:val="Els-body-text"/>
              <w:rPr>
                <w:b w:val="0"/>
                <w:bCs w:val="0"/>
                <w:sz w:val="18"/>
                <w:szCs w:val="18"/>
                <w:lang w:val="en-GB" w:eastAsia="ko-KR"/>
              </w:rPr>
            </w:pPr>
            <w:r w:rsidRPr="008362DB">
              <w:rPr>
                <w:rFonts w:hint="eastAsia"/>
                <w:b w:val="0"/>
                <w:bCs w:val="0"/>
                <w:sz w:val="18"/>
                <w:szCs w:val="18"/>
                <w:lang w:val="en-GB" w:eastAsia="ko-KR"/>
              </w:rPr>
              <w:t xml:space="preserve"> </w:t>
            </w:r>
            <w:r w:rsidRPr="008362DB">
              <w:rPr>
                <w:b w:val="0"/>
                <w:bCs w:val="0"/>
                <w:sz w:val="18"/>
                <w:szCs w:val="18"/>
                <w:lang w:val="en-GB" w:eastAsia="ko-KR"/>
              </w:rPr>
              <w:t xml:space="preserve"> EEF (</w:t>
            </w:r>
            <w:r w:rsidR="001E5DA3">
              <w:rPr>
                <w:b w:val="0"/>
                <w:bCs w:val="0"/>
                <w:sz w:val="18"/>
                <w:szCs w:val="18"/>
                <w:lang w:val="en-GB" w:eastAsia="ko-KR"/>
              </w:rPr>
              <w:t>=(c)/((a)+(b))</w:t>
            </w:r>
            <w:r w:rsidRPr="008362DB">
              <w:rPr>
                <w:b w:val="0"/>
                <w:bCs w:val="0"/>
                <w:sz w:val="18"/>
                <w:szCs w:val="18"/>
                <w:lang w:val="en-GB" w:eastAsia="ko-KR"/>
              </w:rPr>
              <w:t>)</w:t>
            </w:r>
          </w:p>
        </w:tc>
        <w:tc>
          <w:tcPr>
            <w:tcW w:w="844" w:type="dxa"/>
            <w:tcBorders>
              <w:top w:val="nil"/>
              <w:bottom w:val="single" w:sz="4" w:space="0" w:color="auto"/>
            </w:tcBorders>
          </w:tcPr>
          <w:p w14:paraId="1F71E680" w14:textId="14D3840C" w:rsidR="00A65276" w:rsidRPr="003C2C32" w:rsidRDefault="00A65276" w:rsidP="00505FC9">
            <w:pPr>
              <w:pStyle w:val="Els-body-text"/>
              <w:jc w:val="right"/>
              <w:cnfStyle w:val="000000100000" w:firstRow="0" w:lastRow="0" w:firstColumn="0" w:lastColumn="0" w:oddVBand="0" w:evenVBand="0" w:oddHBand="1" w:evenHBand="0" w:firstRowFirstColumn="0" w:firstRowLastColumn="0" w:lastRowFirstColumn="0" w:lastRowLastColumn="0"/>
              <w:rPr>
                <w:b/>
                <w:bCs/>
                <w:sz w:val="18"/>
                <w:szCs w:val="18"/>
                <w:lang w:val="en-GB" w:eastAsia="ko-KR"/>
              </w:rPr>
            </w:pPr>
            <w:r w:rsidRPr="003C2C32">
              <w:rPr>
                <w:rFonts w:hint="eastAsia"/>
                <w:b/>
                <w:bCs/>
                <w:sz w:val="18"/>
                <w:szCs w:val="18"/>
                <w:lang w:val="en-GB" w:eastAsia="ko-KR"/>
              </w:rPr>
              <w:t>5</w:t>
            </w:r>
            <w:r w:rsidR="00991AF2" w:rsidRPr="003C2C32">
              <w:rPr>
                <w:b/>
                <w:bCs/>
                <w:sz w:val="18"/>
                <w:szCs w:val="18"/>
                <w:lang w:val="en-GB" w:eastAsia="ko-KR"/>
              </w:rPr>
              <w:t>9</w:t>
            </w:r>
          </w:p>
        </w:tc>
      </w:tr>
    </w:tbl>
    <w:p w14:paraId="202BC95D" w14:textId="38D9E376" w:rsidR="003915C3" w:rsidRPr="003915C3" w:rsidRDefault="003915C3" w:rsidP="003915C3">
      <w:pPr>
        <w:pStyle w:val="Els-body-text"/>
        <w:rPr>
          <w:lang w:val="en-GB" w:eastAsia="ko-KR"/>
        </w:rPr>
      </w:pPr>
      <w:r>
        <w:rPr>
          <w:lang w:val="en-GB" w:eastAsia="ko-KR"/>
        </w:rPr>
        <w:t xml:space="preserve">We </w:t>
      </w:r>
      <w:proofErr w:type="spellStart"/>
      <w:r>
        <w:rPr>
          <w:lang w:val="en-GB" w:eastAsia="ko-KR"/>
        </w:rPr>
        <w:t>analyzed</w:t>
      </w:r>
      <w:proofErr w:type="spellEnd"/>
      <w:r>
        <w:rPr>
          <w:lang w:val="en-GB" w:eastAsia="ko-KR"/>
        </w:rPr>
        <w:t xml:space="preserve"> the energy efficiency of the optimal process as summarized in Table </w:t>
      </w:r>
      <w:r w:rsidR="00801441">
        <w:rPr>
          <w:lang w:val="en-GB" w:eastAsia="ko-KR"/>
        </w:rPr>
        <w:t>3</w:t>
      </w:r>
      <w:r>
        <w:rPr>
          <w:lang w:val="en-GB" w:eastAsia="ko-KR"/>
        </w:rPr>
        <w:t xml:space="preserve">. </w:t>
      </w:r>
      <w:r w:rsidR="000155A4">
        <w:rPr>
          <w:lang w:val="en-GB" w:eastAsia="ko-KR"/>
        </w:rPr>
        <w:t xml:space="preserve">As shown in Table 3, the proposed process requires various utilities from electricity to different steams. </w:t>
      </w:r>
      <w:r w:rsidR="00551268">
        <w:rPr>
          <w:lang w:val="en-GB" w:eastAsia="ko-KR"/>
        </w:rPr>
        <w:t xml:space="preserve">When </w:t>
      </w:r>
      <w:proofErr w:type="spellStart"/>
      <w:r w:rsidR="00551268">
        <w:rPr>
          <w:lang w:val="en-GB" w:eastAsia="ko-KR"/>
        </w:rPr>
        <w:t>analyzing</w:t>
      </w:r>
      <w:proofErr w:type="spellEnd"/>
      <w:r w:rsidR="00551268">
        <w:rPr>
          <w:lang w:val="en-GB" w:eastAsia="ko-KR"/>
        </w:rPr>
        <w:t xml:space="preserve"> energy consumed by utilities, there is no significant difference between the consumed amounts. Especially, huge requirement of MPS is </w:t>
      </w:r>
      <w:r w:rsidR="00F71744">
        <w:rPr>
          <w:lang w:val="en-GB" w:eastAsia="ko-KR"/>
        </w:rPr>
        <w:t>due to</w:t>
      </w:r>
      <w:r w:rsidR="00551268">
        <w:rPr>
          <w:lang w:val="en-GB" w:eastAsia="ko-KR"/>
        </w:rPr>
        <w:t xml:space="preserve"> CO</w:t>
      </w:r>
      <w:r w:rsidR="00551268" w:rsidRPr="00724E6D">
        <w:rPr>
          <w:vertAlign w:val="subscript"/>
          <w:lang w:val="en-GB" w:eastAsia="ko-KR"/>
        </w:rPr>
        <w:t>2</w:t>
      </w:r>
      <w:r w:rsidR="00551268">
        <w:rPr>
          <w:lang w:val="en-GB" w:eastAsia="ko-KR"/>
        </w:rPr>
        <w:t xml:space="preserve"> separation in the </w:t>
      </w:r>
      <w:r w:rsidR="00D13CE3">
        <w:rPr>
          <w:lang w:val="en-GB" w:eastAsia="ko-KR"/>
        </w:rPr>
        <w:t xml:space="preserve">AGR to adjust </w:t>
      </w:r>
      <w:r w:rsidR="00724E6D">
        <w:rPr>
          <w:lang w:val="en-GB" w:eastAsia="ko-KR"/>
        </w:rPr>
        <w:t>the proper syngas ratio, followed by LPS mostly used in methanol purification</w:t>
      </w:r>
      <w:r w:rsidR="00D13CE3">
        <w:rPr>
          <w:lang w:val="en-GB" w:eastAsia="ko-KR"/>
        </w:rPr>
        <w:t xml:space="preserve">. </w:t>
      </w:r>
      <w:r>
        <w:rPr>
          <w:lang w:val="en-GB" w:eastAsia="ko-KR"/>
        </w:rPr>
        <w:t xml:space="preserve">Overall, the energy efficiency of the process is </w:t>
      </w:r>
      <w:proofErr w:type="spellStart"/>
      <w:r>
        <w:rPr>
          <w:lang w:val="en-GB" w:eastAsia="ko-KR"/>
        </w:rPr>
        <w:t>analyzed</w:t>
      </w:r>
      <w:proofErr w:type="spellEnd"/>
      <w:r>
        <w:rPr>
          <w:lang w:val="en-GB" w:eastAsia="ko-KR"/>
        </w:rPr>
        <w:t xml:space="preserve"> to be 5</w:t>
      </w:r>
      <w:r w:rsidR="00704B4C">
        <w:rPr>
          <w:lang w:val="en-GB" w:eastAsia="ko-KR"/>
        </w:rPr>
        <w:t>9</w:t>
      </w:r>
      <w:r>
        <w:rPr>
          <w:lang w:val="en-GB" w:eastAsia="ko-KR"/>
        </w:rPr>
        <w:t xml:space="preserve">%. </w:t>
      </w:r>
    </w:p>
    <w:p w14:paraId="410E178C" w14:textId="616C188B" w:rsidR="00D13C74" w:rsidRDefault="002D442D" w:rsidP="00D13C74">
      <w:pPr>
        <w:pStyle w:val="Els-body-text"/>
        <w:rPr>
          <w:lang w:val="en-GB" w:eastAsia="ko-KR"/>
        </w:rPr>
      </w:pPr>
      <w:r>
        <w:rPr>
          <w:noProof/>
          <w:lang w:val="en-GB" w:eastAsia="ko-KR"/>
        </w:rPr>
        <w:drawing>
          <wp:inline distT="0" distB="0" distL="0" distR="0" wp14:anchorId="0AF68390" wp14:editId="15FE1B3F">
            <wp:extent cx="4499610" cy="1791970"/>
            <wp:effectExtent l="0" t="0" r="0" b="0"/>
            <wp:docPr id="1131058217" name="그림 1" descr="텍스트, 스크린샷, 소프트웨어, 멀티미디어 소프트웨어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58217" name="그림 1" descr="텍스트, 스크린샷, 소프트웨어, 멀티미디어 소프트웨어이(가) 표시된 사진&#10;&#10;자동 생성된 설명"/>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9610" cy="1791970"/>
                    </a:xfrm>
                    <a:prstGeom prst="rect">
                      <a:avLst/>
                    </a:prstGeom>
                  </pic:spPr>
                </pic:pic>
              </a:graphicData>
            </a:graphic>
          </wp:inline>
        </w:drawing>
      </w:r>
    </w:p>
    <w:p w14:paraId="4619F89C" w14:textId="50EC78F8" w:rsidR="007F0EFF" w:rsidRPr="00BA77C3" w:rsidRDefault="00D13C74" w:rsidP="00BA77C3">
      <w:pPr>
        <w:pStyle w:val="Els-body-text"/>
        <w:jc w:val="center"/>
        <w:rPr>
          <w:sz w:val="18"/>
          <w:szCs w:val="18"/>
          <w:lang w:val="en-GB" w:eastAsia="ko-KR"/>
        </w:rPr>
      </w:pPr>
      <w:r w:rsidRPr="00A96192">
        <w:rPr>
          <w:rFonts w:hint="eastAsia"/>
          <w:sz w:val="18"/>
          <w:szCs w:val="18"/>
          <w:lang w:val="en-GB" w:eastAsia="ko-KR"/>
        </w:rPr>
        <w:t>F</w:t>
      </w:r>
      <w:r w:rsidRPr="00A96192">
        <w:rPr>
          <w:sz w:val="18"/>
          <w:szCs w:val="18"/>
          <w:lang w:val="en-GB" w:eastAsia="ko-KR"/>
        </w:rPr>
        <w:t xml:space="preserve">igure </w:t>
      </w:r>
      <w:r>
        <w:rPr>
          <w:sz w:val="18"/>
          <w:szCs w:val="18"/>
          <w:lang w:val="en-GB" w:eastAsia="ko-KR"/>
        </w:rPr>
        <w:t>2</w:t>
      </w:r>
      <w:r w:rsidRPr="00A96192">
        <w:rPr>
          <w:sz w:val="18"/>
          <w:szCs w:val="18"/>
          <w:lang w:val="en-GB" w:eastAsia="ko-KR"/>
        </w:rPr>
        <w:t xml:space="preserve">. </w:t>
      </w:r>
      <w:r>
        <w:rPr>
          <w:sz w:val="18"/>
          <w:szCs w:val="18"/>
          <w:lang w:val="en-GB" w:eastAsia="ko-KR"/>
        </w:rPr>
        <w:t>(a) UPC and (b) NCE of produced green methanol</w:t>
      </w:r>
    </w:p>
    <w:p w14:paraId="545A2C13" w14:textId="7C4A3681" w:rsidR="009E2EB0" w:rsidRDefault="00DF609F" w:rsidP="007D1587">
      <w:pPr>
        <w:pStyle w:val="Els-body-text"/>
        <w:rPr>
          <w:lang w:val="en-GB" w:eastAsia="ko-KR"/>
        </w:rPr>
      </w:pPr>
      <w:r w:rsidRPr="00C47D7D">
        <w:rPr>
          <w:lang w:val="en-GB" w:eastAsia="ko-KR"/>
        </w:rPr>
        <w:t xml:space="preserve">To evaluate the </w:t>
      </w:r>
      <w:r w:rsidR="00736A66">
        <w:rPr>
          <w:lang w:val="en-GB" w:eastAsia="ko-KR"/>
        </w:rPr>
        <w:t>economic feasibility</w:t>
      </w:r>
      <w:r w:rsidRPr="00C47D7D">
        <w:rPr>
          <w:lang w:val="en-GB" w:eastAsia="ko-KR"/>
        </w:rPr>
        <w:t xml:space="preserve"> of the optimal process</w:t>
      </w:r>
      <w:r w:rsidR="00EC65BF" w:rsidRPr="00C47D7D">
        <w:rPr>
          <w:lang w:val="en-GB" w:eastAsia="ko-KR"/>
        </w:rPr>
        <w:t xml:space="preserve">, we </w:t>
      </w:r>
      <w:proofErr w:type="spellStart"/>
      <w:r w:rsidR="00EC65BF" w:rsidRPr="00C47D7D">
        <w:rPr>
          <w:lang w:val="en-GB" w:eastAsia="ko-KR"/>
        </w:rPr>
        <w:t>analyzed</w:t>
      </w:r>
      <w:proofErr w:type="spellEnd"/>
      <w:r w:rsidRPr="00C47D7D">
        <w:rPr>
          <w:lang w:val="en-GB" w:eastAsia="ko-KR"/>
        </w:rPr>
        <w:t xml:space="preserve"> the breakdown </w:t>
      </w:r>
      <w:r w:rsidR="00CC404C" w:rsidRPr="00C47D7D">
        <w:rPr>
          <w:lang w:val="en-GB" w:eastAsia="ko-KR"/>
        </w:rPr>
        <w:t>in</w:t>
      </w:r>
      <w:r w:rsidR="00EC65BF" w:rsidRPr="00C47D7D">
        <w:rPr>
          <w:lang w:val="en-GB" w:eastAsia="ko-KR"/>
        </w:rPr>
        <w:t xml:space="preserve"> UPC </w:t>
      </w:r>
      <w:r w:rsidR="0008438E" w:rsidRPr="00C47D7D">
        <w:rPr>
          <w:lang w:val="en-GB" w:eastAsia="ko-KR"/>
        </w:rPr>
        <w:t xml:space="preserve">of green methanol as shown </w:t>
      </w:r>
      <w:r w:rsidR="0008438E" w:rsidRPr="008C0609">
        <w:rPr>
          <w:lang w:val="en-GB" w:eastAsia="ko-KR"/>
        </w:rPr>
        <w:t>in Fig. 2 (a).</w:t>
      </w:r>
      <w:r w:rsidR="0008438E" w:rsidRPr="00C47D7D">
        <w:rPr>
          <w:lang w:val="en-GB" w:eastAsia="ko-KR"/>
        </w:rPr>
        <w:t xml:space="preserve"> </w:t>
      </w:r>
      <w:r w:rsidR="00A15E69" w:rsidRPr="00C47D7D">
        <w:rPr>
          <w:lang w:val="en-GB" w:eastAsia="ko-KR"/>
        </w:rPr>
        <w:t xml:space="preserve">UPC </w:t>
      </w:r>
      <w:r w:rsidR="00A15E69">
        <w:rPr>
          <w:lang w:val="en-GB" w:eastAsia="ko-KR"/>
        </w:rPr>
        <w:t xml:space="preserve">is broken down into annualized capex and operating cost contributions of utility costs, raw material costs, and fixed operating costs. </w:t>
      </w:r>
      <w:r w:rsidR="0008438E">
        <w:rPr>
          <w:lang w:val="en-GB" w:eastAsia="ko-KR"/>
        </w:rPr>
        <w:t>It is identified that the UPC of optimal process exhibits 0.424 $/kg.</w:t>
      </w:r>
      <w:r w:rsidR="00993338">
        <w:rPr>
          <w:lang w:val="en-GB" w:eastAsia="ko-KR"/>
        </w:rPr>
        <w:t xml:space="preserve"> </w:t>
      </w:r>
      <w:r w:rsidR="003D7039">
        <w:rPr>
          <w:lang w:val="en-GB" w:eastAsia="ko-KR"/>
        </w:rPr>
        <w:t>T</w:t>
      </w:r>
      <w:r w:rsidR="004258D6">
        <w:rPr>
          <w:lang w:val="en-GB" w:eastAsia="ko-KR"/>
        </w:rPr>
        <w:t xml:space="preserve">he raw material cost is the main cost driver of UPC, accounting for 47% of the total cost. </w:t>
      </w:r>
      <w:r w:rsidR="00A5550E">
        <w:rPr>
          <w:lang w:val="en-GB" w:eastAsia="ko-KR"/>
        </w:rPr>
        <w:t>T</w:t>
      </w:r>
      <w:r w:rsidR="006A4971">
        <w:rPr>
          <w:lang w:val="en-GB" w:eastAsia="ko-KR"/>
        </w:rPr>
        <w:t>he biomass</w:t>
      </w:r>
      <w:r w:rsidR="000245A6">
        <w:rPr>
          <w:lang w:val="en-GB" w:eastAsia="ko-KR"/>
        </w:rPr>
        <w:t xml:space="preserve"> cost</w:t>
      </w:r>
      <w:r w:rsidR="00E074CB">
        <w:rPr>
          <w:lang w:val="en-GB" w:eastAsia="ko-KR"/>
        </w:rPr>
        <w:t xml:space="preserve"> is the dominant cost component in raw material costs</w:t>
      </w:r>
      <w:r w:rsidR="000245A6">
        <w:rPr>
          <w:lang w:val="en-GB" w:eastAsia="ko-KR"/>
        </w:rPr>
        <w:t>. This is because</w:t>
      </w:r>
      <w:r w:rsidR="00CC5619">
        <w:rPr>
          <w:lang w:val="en-GB" w:eastAsia="ko-KR"/>
        </w:rPr>
        <w:t xml:space="preserve"> </w:t>
      </w:r>
      <w:r w:rsidR="005B49FB">
        <w:rPr>
          <w:lang w:val="en-GB" w:eastAsia="ko-KR"/>
        </w:rPr>
        <w:t>the</w:t>
      </w:r>
      <w:r w:rsidR="009E2EB0">
        <w:rPr>
          <w:lang w:val="en-GB" w:eastAsia="ko-KR"/>
        </w:rPr>
        <w:t xml:space="preserve"> substantial</w:t>
      </w:r>
      <w:r w:rsidR="001605A2">
        <w:rPr>
          <w:lang w:val="en-GB" w:eastAsia="ko-KR"/>
        </w:rPr>
        <w:t xml:space="preserve"> amount of biomass is required </w:t>
      </w:r>
      <w:r w:rsidR="009E2EB0">
        <w:rPr>
          <w:lang w:val="en-GB" w:eastAsia="ko-KR"/>
        </w:rPr>
        <w:t>to produce</w:t>
      </w:r>
      <w:r w:rsidR="00890328">
        <w:rPr>
          <w:lang w:val="en-GB" w:eastAsia="ko-KR"/>
        </w:rPr>
        <w:t xml:space="preserve"> green</w:t>
      </w:r>
      <w:r w:rsidR="009E2EB0">
        <w:rPr>
          <w:lang w:val="en-GB" w:eastAsia="ko-KR"/>
        </w:rPr>
        <w:t xml:space="preserve"> methanol due to </w:t>
      </w:r>
      <w:r w:rsidR="00E33FCE">
        <w:rPr>
          <w:lang w:val="en-GB" w:eastAsia="ko-KR"/>
        </w:rPr>
        <w:t xml:space="preserve">the low carbon efficiency </w:t>
      </w:r>
      <w:r w:rsidR="00AB3E31">
        <w:rPr>
          <w:lang w:val="en-GB" w:eastAsia="ko-KR"/>
        </w:rPr>
        <w:t>of the process</w:t>
      </w:r>
      <w:r w:rsidR="00E33FCE">
        <w:rPr>
          <w:lang w:val="en-GB" w:eastAsia="ko-KR"/>
        </w:rPr>
        <w:t xml:space="preserve">. </w:t>
      </w:r>
      <w:r w:rsidR="00685F68">
        <w:rPr>
          <w:lang w:val="en-GB" w:eastAsia="ko-KR"/>
        </w:rPr>
        <w:t xml:space="preserve">Which means that the </w:t>
      </w:r>
      <w:r w:rsidR="009A24CF">
        <w:rPr>
          <w:lang w:val="en-GB" w:eastAsia="ko-KR"/>
        </w:rPr>
        <w:t>biomass</w:t>
      </w:r>
      <w:r w:rsidR="00685F68">
        <w:rPr>
          <w:lang w:val="en-GB" w:eastAsia="ko-KR"/>
        </w:rPr>
        <w:t xml:space="preserve"> cost </w:t>
      </w:r>
      <w:r w:rsidR="00FF7599">
        <w:rPr>
          <w:lang w:val="en-GB" w:eastAsia="ko-KR"/>
        </w:rPr>
        <w:t xml:space="preserve">and </w:t>
      </w:r>
      <w:r w:rsidR="00AB3E31">
        <w:rPr>
          <w:lang w:val="en-GB" w:eastAsia="ko-KR"/>
        </w:rPr>
        <w:t>the carbon efficiency</w:t>
      </w:r>
      <w:r w:rsidR="000D3EF4">
        <w:rPr>
          <w:lang w:val="en-GB" w:eastAsia="ko-KR"/>
        </w:rPr>
        <w:t xml:space="preserve"> </w:t>
      </w:r>
      <w:r w:rsidR="00A17734">
        <w:rPr>
          <w:lang w:val="en-GB" w:eastAsia="ko-KR"/>
        </w:rPr>
        <w:t xml:space="preserve">are </w:t>
      </w:r>
      <w:r w:rsidR="00D53157">
        <w:rPr>
          <w:lang w:val="en-GB" w:eastAsia="ko-KR"/>
        </w:rPr>
        <w:t>sensitive</w:t>
      </w:r>
      <w:r w:rsidR="0072797D">
        <w:rPr>
          <w:lang w:val="en-GB" w:eastAsia="ko-KR"/>
        </w:rPr>
        <w:t xml:space="preserve"> to the UPC of </w:t>
      </w:r>
      <w:r w:rsidR="00C937A6">
        <w:rPr>
          <w:lang w:val="en-GB" w:eastAsia="ko-KR"/>
        </w:rPr>
        <w:t xml:space="preserve">green </w:t>
      </w:r>
      <w:r w:rsidR="00D359C6">
        <w:rPr>
          <w:lang w:val="en-GB" w:eastAsia="ko-KR"/>
        </w:rPr>
        <w:t>methanol produced</w:t>
      </w:r>
      <w:r w:rsidR="00685F68">
        <w:rPr>
          <w:rFonts w:hint="eastAsia"/>
          <w:lang w:val="en-GB" w:eastAsia="ko-KR"/>
        </w:rPr>
        <w:t xml:space="preserve"> </w:t>
      </w:r>
      <w:r w:rsidR="00685F68">
        <w:rPr>
          <w:lang w:val="en-GB" w:eastAsia="ko-KR"/>
        </w:rPr>
        <w:t xml:space="preserve">in </w:t>
      </w:r>
      <w:r w:rsidR="00A17734">
        <w:rPr>
          <w:lang w:val="en-GB" w:eastAsia="ko-KR"/>
        </w:rPr>
        <w:t>th</w:t>
      </w:r>
      <w:r w:rsidR="00D359C6">
        <w:rPr>
          <w:lang w:val="en-GB" w:eastAsia="ko-KR"/>
        </w:rPr>
        <w:t>e</w:t>
      </w:r>
      <w:r w:rsidR="00A17734">
        <w:rPr>
          <w:lang w:val="en-GB" w:eastAsia="ko-KR"/>
        </w:rPr>
        <w:t xml:space="preserve"> process.</w:t>
      </w:r>
      <w:r w:rsidR="009E2EB0">
        <w:rPr>
          <w:lang w:val="en-GB" w:eastAsia="ko-KR"/>
        </w:rPr>
        <w:t xml:space="preserve"> </w:t>
      </w:r>
    </w:p>
    <w:p w14:paraId="70EC35A5" w14:textId="0328DF67" w:rsidR="00A74F18" w:rsidRDefault="00CC404C" w:rsidP="007D1587">
      <w:pPr>
        <w:pStyle w:val="Els-body-text"/>
        <w:rPr>
          <w:lang w:val="en-GB" w:eastAsia="ko-KR"/>
        </w:rPr>
      </w:pPr>
      <w:r>
        <w:rPr>
          <w:rFonts w:hint="eastAsia"/>
          <w:lang w:val="en-GB" w:eastAsia="ko-KR"/>
        </w:rPr>
        <w:lastRenderedPageBreak/>
        <w:t>T</w:t>
      </w:r>
      <w:r>
        <w:rPr>
          <w:lang w:val="en-GB" w:eastAsia="ko-KR"/>
        </w:rPr>
        <w:t>o</w:t>
      </w:r>
      <w:r w:rsidR="00D535D4">
        <w:rPr>
          <w:lang w:val="en-GB" w:eastAsia="ko-KR"/>
        </w:rPr>
        <w:t xml:space="preserve"> eva</w:t>
      </w:r>
      <w:r w:rsidR="000F1F4C">
        <w:rPr>
          <w:lang w:val="en-GB" w:eastAsia="ko-KR"/>
        </w:rPr>
        <w:t>luate the environmental impacts</w:t>
      </w:r>
      <w:r>
        <w:rPr>
          <w:rFonts w:hint="eastAsia"/>
          <w:lang w:val="en-GB" w:eastAsia="ko-KR"/>
        </w:rPr>
        <w:t>,</w:t>
      </w:r>
      <w:r>
        <w:rPr>
          <w:lang w:val="en-GB" w:eastAsia="ko-KR"/>
        </w:rPr>
        <w:t xml:space="preserve"> we conducted </w:t>
      </w:r>
      <w:r w:rsidR="00FE242E">
        <w:rPr>
          <w:lang w:val="en-GB" w:eastAsia="ko-KR"/>
        </w:rPr>
        <w:t>an</w:t>
      </w:r>
      <w:r w:rsidR="00E26056">
        <w:rPr>
          <w:lang w:val="en-GB" w:eastAsia="ko-KR"/>
        </w:rPr>
        <w:t xml:space="preserve"> </w:t>
      </w:r>
      <w:r w:rsidR="000F1F4C">
        <w:rPr>
          <w:lang w:val="en-GB" w:eastAsia="ko-KR"/>
        </w:rPr>
        <w:t>env</w:t>
      </w:r>
      <w:r w:rsidR="00DA5E1C">
        <w:rPr>
          <w:lang w:val="en-GB" w:eastAsia="ko-KR"/>
        </w:rPr>
        <w:t xml:space="preserve">ironmental analysis </w:t>
      </w:r>
      <w:r>
        <w:rPr>
          <w:rFonts w:hint="eastAsia"/>
          <w:lang w:val="en-GB" w:eastAsia="ko-KR"/>
        </w:rPr>
        <w:t>a</w:t>
      </w:r>
      <w:r>
        <w:rPr>
          <w:lang w:val="en-GB" w:eastAsia="ko-KR"/>
        </w:rPr>
        <w:t xml:space="preserve">s </w:t>
      </w:r>
      <w:r w:rsidR="005B32EF">
        <w:rPr>
          <w:lang w:val="en-GB" w:eastAsia="ko-KR"/>
        </w:rPr>
        <w:t>depicted</w:t>
      </w:r>
      <w:r>
        <w:rPr>
          <w:lang w:val="en-GB" w:eastAsia="ko-KR"/>
        </w:rPr>
        <w:t xml:space="preserve"> in Fig. 2 (b)</w:t>
      </w:r>
      <w:r w:rsidR="00D4670F">
        <w:rPr>
          <w:lang w:val="en-GB" w:eastAsia="ko-KR"/>
        </w:rPr>
        <w:t xml:space="preserve">. </w:t>
      </w:r>
      <w:r w:rsidR="00C4445E">
        <w:rPr>
          <w:lang w:val="en-GB" w:eastAsia="ko-KR"/>
        </w:rPr>
        <w:t>The NCE</w:t>
      </w:r>
      <w:r w:rsidR="002767BC">
        <w:rPr>
          <w:lang w:val="en-GB" w:eastAsia="ko-KR"/>
        </w:rPr>
        <w:t xml:space="preserve"> is broken down into ICE </w:t>
      </w:r>
      <w:r w:rsidR="00491EE0">
        <w:rPr>
          <w:lang w:val="en-GB" w:eastAsia="ko-KR"/>
        </w:rPr>
        <w:t xml:space="preserve">from </w:t>
      </w:r>
      <w:r w:rsidR="0009041C">
        <w:rPr>
          <w:lang w:val="en-GB" w:eastAsia="ko-KR"/>
        </w:rPr>
        <w:t xml:space="preserve">the </w:t>
      </w:r>
      <w:r w:rsidR="00C60226">
        <w:rPr>
          <w:lang w:val="en-GB" w:eastAsia="ko-KR"/>
        </w:rPr>
        <w:t>consumed</w:t>
      </w:r>
      <w:r w:rsidR="002767BC">
        <w:rPr>
          <w:lang w:val="en-GB" w:eastAsia="ko-KR"/>
        </w:rPr>
        <w:t xml:space="preserve"> utilities</w:t>
      </w:r>
      <w:r w:rsidR="00BF3247" w:rsidRPr="00BF3247">
        <w:rPr>
          <w:color w:val="0070C0"/>
          <w:lang w:val="en-GB" w:eastAsia="ko-KR"/>
        </w:rPr>
        <w:t xml:space="preserve"> </w:t>
      </w:r>
      <w:r w:rsidR="00BF3247" w:rsidRPr="0098736E">
        <w:rPr>
          <w:lang w:val="en-GB" w:eastAsia="ko-KR"/>
        </w:rPr>
        <w:t xml:space="preserve">(e.g., </w:t>
      </w:r>
      <w:r w:rsidR="00E74F3C" w:rsidRPr="0098736E">
        <w:rPr>
          <w:lang w:val="en-GB" w:eastAsia="ko-KR"/>
        </w:rPr>
        <w:t xml:space="preserve">fired heat, electricity, </w:t>
      </w:r>
      <w:r w:rsidR="00590C11" w:rsidRPr="0098736E">
        <w:rPr>
          <w:lang w:val="en-GB" w:eastAsia="ko-KR"/>
        </w:rPr>
        <w:t>l</w:t>
      </w:r>
      <w:r w:rsidR="00E74F3C" w:rsidRPr="0098736E">
        <w:rPr>
          <w:lang w:val="en-GB" w:eastAsia="ko-KR"/>
        </w:rPr>
        <w:t>ow</w:t>
      </w:r>
      <w:r w:rsidR="004A115D" w:rsidRPr="0098736E">
        <w:rPr>
          <w:lang w:val="en-GB" w:eastAsia="ko-KR"/>
        </w:rPr>
        <w:t>-</w:t>
      </w:r>
      <w:r w:rsidR="00E74F3C" w:rsidRPr="0098736E">
        <w:rPr>
          <w:lang w:val="en-GB" w:eastAsia="ko-KR"/>
        </w:rPr>
        <w:t>pressure steam, medium</w:t>
      </w:r>
      <w:r w:rsidR="004A115D" w:rsidRPr="0098736E">
        <w:rPr>
          <w:lang w:val="en-GB" w:eastAsia="ko-KR"/>
        </w:rPr>
        <w:t>-</w:t>
      </w:r>
      <w:r w:rsidR="00E74F3C" w:rsidRPr="0098736E">
        <w:rPr>
          <w:lang w:val="en-GB" w:eastAsia="ko-KR"/>
        </w:rPr>
        <w:t xml:space="preserve">pressure steam, and </w:t>
      </w:r>
      <w:r w:rsidR="004A115D" w:rsidRPr="0098736E">
        <w:rPr>
          <w:lang w:val="en-GB" w:eastAsia="ko-KR"/>
        </w:rPr>
        <w:t>high-pressure</w:t>
      </w:r>
      <w:r w:rsidR="00590C11" w:rsidRPr="0098736E">
        <w:rPr>
          <w:lang w:val="en-GB" w:eastAsia="ko-KR"/>
        </w:rPr>
        <w:t xml:space="preserve"> steam</w:t>
      </w:r>
      <w:r w:rsidR="004F7460" w:rsidRPr="0098736E">
        <w:rPr>
          <w:lang w:val="en-GB" w:eastAsia="ko-KR"/>
        </w:rPr>
        <w:t>)</w:t>
      </w:r>
      <w:r w:rsidR="00AA37AA" w:rsidRPr="0098736E">
        <w:rPr>
          <w:lang w:val="en-GB" w:eastAsia="ko-KR"/>
        </w:rPr>
        <w:t>,</w:t>
      </w:r>
      <w:r w:rsidR="00222623" w:rsidRPr="0098736E">
        <w:rPr>
          <w:lang w:val="en-GB" w:eastAsia="ko-KR"/>
        </w:rPr>
        <w:t xml:space="preserve"> and DCE involving vent-out gas and purge</w:t>
      </w:r>
      <w:r w:rsidR="002A0F12" w:rsidRPr="0098736E">
        <w:rPr>
          <w:lang w:val="en-GB" w:eastAsia="ko-KR"/>
        </w:rPr>
        <w:t xml:space="preserve"> gas.</w:t>
      </w:r>
      <w:r w:rsidR="002A0F12">
        <w:rPr>
          <w:color w:val="0070C0"/>
          <w:lang w:val="en-GB" w:eastAsia="ko-KR"/>
        </w:rPr>
        <w:t xml:space="preserve"> </w:t>
      </w:r>
      <w:r w:rsidR="008C1854">
        <w:rPr>
          <w:rFonts w:hint="eastAsia"/>
          <w:lang w:val="en-GB" w:eastAsia="ko-KR"/>
        </w:rPr>
        <w:t>I</w:t>
      </w:r>
      <w:r w:rsidR="008C1854">
        <w:rPr>
          <w:lang w:val="en-GB" w:eastAsia="ko-KR"/>
        </w:rPr>
        <w:t>t is identified that ICE has become a major contributor, accounting fo</w:t>
      </w:r>
      <w:r w:rsidR="00CA09F6">
        <w:rPr>
          <w:lang w:val="en-GB" w:eastAsia="ko-KR"/>
        </w:rPr>
        <w:t>r</w:t>
      </w:r>
      <w:r w:rsidR="008C1854">
        <w:rPr>
          <w:lang w:val="en-GB" w:eastAsia="ko-KR"/>
        </w:rPr>
        <w:t xml:space="preserve"> 95% of the NCE.</w:t>
      </w:r>
      <w:r w:rsidR="001564F1">
        <w:rPr>
          <w:lang w:val="en-GB" w:eastAsia="ko-KR"/>
        </w:rPr>
        <w:t xml:space="preserve"> </w:t>
      </w:r>
      <w:r w:rsidR="008C1854">
        <w:rPr>
          <w:lang w:val="en-GB" w:eastAsia="ko-KR"/>
        </w:rPr>
        <w:t>This is because the</w:t>
      </w:r>
      <w:r w:rsidR="0085384E">
        <w:rPr>
          <w:lang w:val="en-GB" w:eastAsia="ko-KR"/>
        </w:rPr>
        <w:t xml:space="preserve"> biomass-to-green methanol process operates under high temperatures and </w:t>
      </w:r>
      <w:r w:rsidR="00E51521">
        <w:rPr>
          <w:lang w:val="en-GB" w:eastAsia="ko-KR"/>
        </w:rPr>
        <w:t>pressures</w:t>
      </w:r>
      <w:r w:rsidR="00444B5B">
        <w:rPr>
          <w:lang w:val="en-GB" w:eastAsia="ko-KR"/>
        </w:rPr>
        <w:t>, leading to considerable utilization of heat and electricity</w:t>
      </w:r>
      <w:r w:rsidR="00CF1121">
        <w:rPr>
          <w:lang w:val="en-GB" w:eastAsia="ko-KR"/>
        </w:rPr>
        <w:t xml:space="preserve"> as utilities.</w:t>
      </w:r>
      <w:r w:rsidR="0085384E">
        <w:rPr>
          <w:lang w:val="en-GB" w:eastAsia="ko-KR"/>
        </w:rPr>
        <w:t xml:space="preserve"> </w:t>
      </w:r>
    </w:p>
    <w:p w14:paraId="57901B6B" w14:textId="7B527A8C" w:rsidR="00187D1B" w:rsidRPr="001B3C88" w:rsidRDefault="007D06D7" w:rsidP="007D1587">
      <w:pPr>
        <w:pStyle w:val="Els-body-text"/>
        <w:rPr>
          <w:lang w:val="en-GB" w:eastAsia="ko-KR"/>
        </w:rPr>
      </w:pPr>
      <w:r w:rsidRPr="001B3C88">
        <w:rPr>
          <w:lang w:val="en-GB" w:eastAsia="ko-KR"/>
        </w:rPr>
        <w:t xml:space="preserve">Figure 2 also shows the </w:t>
      </w:r>
      <w:r w:rsidR="00A143EA" w:rsidRPr="001B3C88">
        <w:rPr>
          <w:lang w:val="en-GB" w:eastAsia="ko-KR"/>
        </w:rPr>
        <w:t>UPC and NCE</w:t>
      </w:r>
      <w:r w:rsidRPr="001B3C88">
        <w:rPr>
          <w:lang w:val="en-GB" w:eastAsia="ko-KR"/>
        </w:rPr>
        <w:t xml:space="preserve"> of other </w:t>
      </w:r>
      <w:r w:rsidR="001341DC" w:rsidRPr="001B3C88">
        <w:rPr>
          <w:lang w:val="en-GB" w:eastAsia="ko-KR"/>
        </w:rPr>
        <w:t>resources</w:t>
      </w:r>
      <w:r w:rsidRPr="001B3C88">
        <w:rPr>
          <w:lang w:val="en-GB" w:eastAsia="ko-KR"/>
        </w:rPr>
        <w:t xml:space="preserve">-based methanol production processes, namely </w:t>
      </w:r>
      <w:r w:rsidR="004A3E40" w:rsidRPr="001B3C88">
        <w:rPr>
          <w:lang w:val="en-GB" w:eastAsia="ko-KR"/>
        </w:rPr>
        <w:t>CO</w:t>
      </w:r>
      <w:r w:rsidR="004A3E40" w:rsidRPr="001B3C88">
        <w:rPr>
          <w:vertAlign w:val="subscript"/>
          <w:lang w:val="en-GB" w:eastAsia="ko-KR"/>
        </w:rPr>
        <w:t>2</w:t>
      </w:r>
      <w:r w:rsidR="004A3E40" w:rsidRPr="001B3C88">
        <w:rPr>
          <w:lang w:val="en-GB" w:eastAsia="ko-KR"/>
        </w:rPr>
        <w:t xml:space="preserve"> and </w:t>
      </w:r>
      <w:r w:rsidR="00473987" w:rsidRPr="001B3C88">
        <w:rPr>
          <w:lang w:val="en-GB" w:eastAsia="ko-KR"/>
        </w:rPr>
        <w:t>landfill gas (LFG)</w:t>
      </w:r>
      <w:r w:rsidR="006E0DD4" w:rsidRPr="001B3C88">
        <w:rPr>
          <w:lang w:val="en-GB" w:eastAsia="ko-KR"/>
        </w:rPr>
        <w:t xml:space="preserve">. </w:t>
      </w:r>
      <w:r w:rsidR="003627A4" w:rsidRPr="001B3C88">
        <w:rPr>
          <w:lang w:val="en-GB" w:eastAsia="ko-KR"/>
        </w:rPr>
        <w:t xml:space="preserve">The UPC </w:t>
      </w:r>
      <w:r w:rsidR="002E7BFE" w:rsidRPr="001B3C88">
        <w:rPr>
          <w:lang w:val="en-GB" w:eastAsia="ko-KR"/>
        </w:rPr>
        <w:t>of biomass</w:t>
      </w:r>
      <w:r w:rsidR="003627A4" w:rsidRPr="001B3C88">
        <w:rPr>
          <w:lang w:val="en-GB" w:eastAsia="ko-KR"/>
        </w:rPr>
        <w:t xml:space="preserve">-to-green methanol is </w:t>
      </w:r>
      <w:r w:rsidR="002B0B36" w:rsidRPr="001B3C88">
        <w:rPr>
          <w:lang w:val="en-GB" w:eastAsia="ko-KR"/>
        </w:rPr>
        <w:t xml:space="preserve">slightly </w:t>
      </w:r>
      <w:r w:rsidR="003627A4" w:rsidRPr="001B3C88">
        <w:rPr>
          <w:lang w:val="en-GB" w:eastAsia="ko-KR"/>
        </w:rPr>
        <w:t>higher</w:t>
      </w:r>
      <w:r w:rsidR="002B0B36" w:rsidRPr="001B3C88">
        <w:rPr>
          <w:lang w:val="en-GB" w:eastAsia="ko-KR"/>
        </w:rPr>
        <w:t xml:space="preserve"> than</w:t>
      </w:r>
      <w:r w:rsidR="002A1613" w:rsidRPr="001B3C88">
        <w:rPr>
          <w:lang w:val="en-GB" w:eastAsia="ko-KR"/>
        </w:rPr>
        <w:t xml:space="preserve"> </w:t>
      </w:r>
      <w:r w:rsidR="002A045A" w:rsidRPr="001B3C88">
        <w:rPr>
          <w:lang w:val="en-GB" w:eastAsia="ko-KR"/>
        </w:rPr>
        <w:t xml:space="preserve">that of </w:t>
      </w:r>
      <w:r w:rsidR="003D7E4E" w:rsidRPr="001B3C88">
        <w:rPr>
          <w:lang w:val="en-GB" w:eastAsia="ko-KR"/>
        </w:rPr>
        <w:t xml:space="preserve">LFG-to-methanol but lower than </w:t>
      </w:r>
      <w:r w:rsidR="0068455C" w:rsidRPr="001B3C88">
        <w:rPr>
          <w:lang w:val="en-GB" w:eastAsia="ko-KR"/>
        </w:rPr>
        <w:t xml:space="preserve">that of </w:t>
      </w:r>
      <w:r w:rsidR="00CC12B3" w:rsidRPr="001B3C88">
        <w:rPr>
          <w:lang w:val="en-GB" w:eastAsia="ko-KR"/>
        </w:rPr>
        <w:t xml:space="preserve">direct </w:t>
      </w:r>
      <w:r w:rsidR="003D7E4E" w:rsidRPr="001B3C88">
        <w:rPr>
          <w:lang w:val="en-GB" w:eastAsia="ko-KR"/>
        </w:rPr>
        <w:t>CO</w:t>
      </w:r>
      <w:r w:rsidR="003D7E4E" w:rsidRPr="001B3C88">
        <w:rPr>
          <w:vertAlign w:val="subscript"/>
          <w:lang w:val="en-GB" w:eastAsia="ko-KR"/>
        </w:rPr>
        <w:t>2</w:t>
      </w:r>
      <w:r w:rsidR="003D7E4E" w:rsidRPr="001B3C88">
        <w:rPr>
          <w:lang w:val="en-GB" w:eastAsia="ko-KR"/>
        </w:rPr>
        <w:t xml:space="preserve"> hydrogenation.</w:t>
      </w:r>
      <w:r w:rsidR="00D05DF9" w:rsidRPr="001B3C88">
        <w:rPr>
          <w:lang w:val="en-GB" w:eastAsia="ko-KR"/>
        </w:rPr>
        <w:t xml:space="preserve"> </w:t>
      </w:r>
      <w:r w:rsidR="00C65293" w:rsidRPr="001B3C88">
        <w:rPr>
          <w:lang w:val="en-GB" w:eastAsia="ko-KR"/>
        </w:rPr>
        <w:t xml:space="preserve">This is because </w:t>
      </w:r>
      <w:r w:rsidR="00E45E5A" w:rsidRPr="001B3C88">
        <w:rPr>
          <w:lang w:val="en-GB" w:eastAsia="ko-KR"/>
        </w:rPr>
        <w:t>LFG contains a large amount of CH</w:t>
      </w:r>
      <w:r w:rsidR="00E45E5A" w:rsidRPr="001B3C88">
        <w:rPr>
          <w:vertAlign w:val="subscript"/>
          <w:lang w:val="en-GB" w:eastAsia="ko-KR"/>
        </w:rPr>
        <w:t>4</w:t>
      </w:r>
      <w:r w:rsidR="00E45E5A" w:rsidRPr="001B3C88">
        <w:rPr>
          <w:lang w:val="en-GB" w:eastAsia="ko-KR"/>
        </w:rPr>
        <w:t>,</w:t>
      </w:r>
      <w:r w:rsidR="00E52D56" w:rsidRPr="001B3C88">
        <w:rPr>
          <w:lang w:val="en-GB" w:eastAsia="ko-KR"/>
        </w:rPr>
        <w:t xml:space="preserve"> hydrogen can be produced inexpensively </w:t>
      </w:r>
      <w:r w:rsidR="00BD2FF0" w:rsidRPr="001B3C88">
        <w:rPr>
          <w:lang w:val="en-GB" w:eastAsia="ko-KR"/>
        </w:rPr>
        <w:t>via</w:t>
      </w:r>
      <w:r w:rsidR="00E52D56" w:rsidRPr="001B3C88">
        <w:rPr>
          <w:lang w:val="en-GB" w:eastAsia="ko-KR"/>
        </w:rPr>
        <w:t xml:space="preserve"> </w:t>
      </w:r>
      <w:r w:rsidR="002C7D95" w:rsidRPr="001B3C88">
        <w:rPr>
          <w:lang w:val="en-GB" w:eastAsia="ko-KR"/>
        </w:rPr>
        <w:t>s</w:t>
      </w:r>
      <w:r w:rsidR="00E52D56" w:rsidRPr="001B3C88">
        <w:rPr>
          <w:lang w:val="en-GB" w:eastAsia="ko-KR"/>
        </w:rPr>
        <w:t>team methane reforming</w:t>
      </w:r>
      <w:r w:rsidR="002C7D95" w:rsidRPr="001B3C88">
        <w:rPr>
          <w:lang w:val="en-GB" w:eastAsia="ko-KR"/>
        </w:rPr>
        <w:t xml:space="preserve"> (SMR)</w:t>
      </w:r>
      <w:r w:rsidR="00263A5A" w:rsidRPr="001B3C88">
        <w:rPr>
          <w:lang w:val="en-GB" w:eastAsia="ko-KR"/>
        </w:rPr>
        <w:t>,</w:t>
      </w:r>
      <w:r w:rsidR="008D2CCD" w:rsidRPr="001B3C88">
        <w:rPr>
          <w:lang w:val="en-GB" w:eastAsia="ko-KR"/>
        </w:rPr>
        <w:t xml:space="preserve"> thereby reducing the UPC of methanol</w:t>
      </w:r>
      <w:r w:rsidR="00B623BC" w:rsidRPr="001B3C88">
        <w:rPr>
          <w:lang w:val="en-GB" w:eastAsia="ko-KR"/>
        </w:rPr>
        <w:t>.</w:t>
      </w:r>
      <w:r w:rsidR="0010408D" w:rsidRPr="001B3C88">
        <w:rPr>
          <w:lang w:val="en-GB" w:eastAsia="ko-KR"/>
        </w:rPr>
        <w:t xml:space="preserve"> In </w:t>
      </w:r>
      <w:r w:rsidR="00673C6C" w:rsidRPr="001B3C88">
        <w:rPr>
          <w:lang w:val="en-GB" w:eastAsia="ko-KR"/>
        </w:rPr>
        <w:t>contrast, significant</w:t>
      </w:r>
      <w:r w:rsidR="00707A10" w:rsidRPr="001B3C88">
        <w:rPr>
          <w:lang w:val="en-GB" w:eastAsia="ko-KR"/>
        </w:rPr>
        <w:t xml:space="preserve"> amounts of renewable hydrogen are required to synthesize green methano</w:t>
      </w:r>
      <w:r w:rsidR="009E2B1D" w:rsidRPr="001B3C88">
        <w:rPr>
          <w:lang w:val="en-GB" w:eastAsia="ko-KR"/>
        </w:rPr>
        <w:t>l via</w:t>
      </w:r>
      <w:r w:rsidR="002A1613" w:rsidRPr="001B3C88">
        <w:rPr>
          <w:lang w:val="en-GB" w:eastAsia="ko-KR"/>
        </w:rPr>
        <w:t xml:space="preserve"> the</w:t>
      </w:r>
      <w:r w:rsidR="009E2B1D" w:rsidRPr="001B3C88">
        <w:rPr>
          <w:lang w:val="en-GB" w:eastAsia="ko-KR"/>
        </w:rPr>
        <w:t xml:space="preserve"> direct CO</w:t>
      </w:r>
      <w:r w:rsidR="009E2B1D" w:rsidRPr="001B3C88">
        <w:rPr>
          <w:vertAlign w:val="subscript"/>
          <w:lang w:val="en-GB" w:eastAsia="ko-KR"/>
        </w:rPr>
        <w:t>2</w:t>
      </w:r>
      <w:r w:rsidR="009E2B1D" w:rsidRPr="001B3C88">
        <w:rPr>
          <w:lang w:val="en-GB" w:eastAsia="ko-KR"/>
        </w:rPr>
        <w:t xml:space="preserve"> hydrogenation, resulting in higher UPC </w:t>
      </w:r>
      <w:r w:rsidR="00F45851" w:rsidRPr="001B3C88">
        <w:rPr>
          <w:lang w:val="en-GB" w:eastAsia="ko-KR"/>
        </w:rPr>
        <w:t>compared</w:t>
      </w:r>
      <w:r w:rsidR="00ED0A52" w:rsidRPr="001B3C88">
        <w:rPr>
          <w:lang w:val="en-GB" w:eastAsia="ko-KR"/>
        </w:rPr>
        <w:t xml:space="preserve"> to </w:t>
      </w:r>
      <w:r w:rsidR="009E2B1D" w:rsidRPr="001B3C88">
        <w:rPr>
          <w:lang w:val="en-GB" w:eastAsia="ko-KR"/>
        </w:rPr>
        <w:t>biomass-to-green methanol.</w:t>
      </w:r>
      <w:r w:rsidR="006C7F6D" w:rsidRPr="001B3C88">
        <w:rPr>
          <w:lang w:val="en-GB" w:eastAsia="ko-KR"/>
        </w:rPr>
        <w:t xml:space="preserve"> </w:t>
      </w:r>
    </w:p>
    <w:p w14:paraId="4E6BEB72" w14:textId="3D78586D" w:rsidR="00F616B7" w:rsidRPr="001B3C88" w:rsidRDefault="001A4646" w:rsidP="000B6C61">
      <w:pPr>
        <w:pStyle w:val="Els-body-text"/>
        <w:rPr>
          <w:rFonts w:ascii="Times" w:eastAsia="Malgun Gothic" w:hAnsi="Times"/>
          <w:lang w:val="en-GB" w:eastAsia="ko-KR"/>
        </w:rPr>
      </w:pPr>
      <w:r w:rsidRPr="001B3C88">
        <w:rPr>
          <w:lang w:val="en-GB" w:eastAsia="ko-KR"/>
        </w:rPr>
        <w:t>The</w:t>
      </w:r>
      <w:r w:rsidR="004E1EF0" w:rsidRPr="001B3C88">
        <w:rPr>
          <w:lang w:val="en-GB" w:eastAsia="ko-KR"/>
        </w:rPr>
        <w:t xml:space="preserve"> </w:t>
      </w:r>
      <w:r w:rsidRPr="001B3C88">
        <w:rPr>
          <w:lang w:val="en-GB" w:eastAsia="ko-KR"/>
        </w:rPr>
        <w:t xml:space="preserve">biomass-to-green methanol shows higher NCE </w:t>
      </w:r>
      <w:r w:rsidR="00A26BE1" w:rsidRPr="001B3C88">
        <w:rPr>
          <w:lang w:val="en-GB" w:eastAsia="ko-KR"/>
        </w:rPr>
        <w:t>compared to the</w:t>
      </w:r>
      <w:r w:rsidRPr="001B3C88">
        <w:rPr>
          <w:lang w:val="en-GB" w:eastAsia="ko-KR"/>
        </w:rPr>
        <w:t xml:space="preserve"> direct CO</w:t>
      </w:r>
      <w:r w:rsidRPr="001B3C88">
        <w:rPr>
          <w:vertAlign w:val="subscript"/>
          <w:lang w:val="en-GB" w:eastAsia="ko-KR"/>
        </w:rPr>
        <w:t>2</w:t>
      </w:r>
      <w:r w:rsidRPr="001B3C88">
        <w:rPr>
          <w:lang w:val="en-GB" w:eastAsia="ko-KR"/>
        </w:rPr>
        <w:t xml:space="preserve"> hydrogenation</w:t>
      </w:r>
      <w:r w:rsidR="00872AA0" w:rsidRPr="001B3C88">
        <w:rPr>
          <w:lang w:val="en-GB" w:eastAsia="ko-KR"/>
        </w:rPr>
        <w:t xml:space="preserve"> that </w:t>
      </w:r>
      <w:r w:rsidR="00530668" w:rsidRPr="001B3C88">
        <w:rPr>
          <w:lang w:val="en-GB" w:eastAsia="ko-KR"/>
        </w:rPr>
        <w:t xml:space="preserve">the feed inventory is represented </w:t>
      </w:r>
      <w:r w:rsidR="006C502E" w:rsidRPr="001B3C88">
        <w:rPr>
          <w:lang w:val="en-GB" w:eastAsia="ko-KR"/>
        </w:rPr>
        <w:t xml:space="preserve">as negative metrics </w:t>
      </w:r>
      <w:r w:rsidR="00872AA0" w:rsidRPr="001B3C88">
        <w:rPr>
          <w:lang w:val="en-GB" w:eastAsia="ko-KR"/>
        </w:rPr>
        <w:t>due to the direct utilization of CO</w:t>
      </w:r>
      <w:r w:rsidR="00872AA0" w:rsidRPr="001B3C88">
        <w:rPr>
          <w:vertAlign w:val="subscript"/>
          <w:lang w:val="en-GB" w:eastAsia="ko-KR"/>
        </w:rPr>
        <w:t>2</w:t>
      </w:r>
      <w:r w:rsidR="00872AA0" w:rsidRPr="001B3C88">
        <w:rPr>
          <w:lang w:val="en-GB" w:eastAsia="ko-KR"/>
        </w:rPr>
        <w:t xml:space="preserve"> as a feedstock. </w:t>
      </w:r>
      <w:r w:rsidR="00E21D78" w:rsidRPr="001B3C88">
        <w:rPr>
          <w:lang w:val="en-GB" w:eastAsia="ko-KR"/>
        </w:rPr>
        <w:t xml:space="preserve">On the other hand, </w:t>
      </w:r>
      <w:r w:rsidR="00263B9C" w:rsidRPr="001B3C88">
        <w:rPr>
          <w:lang w:val="en-GB" w:eastAsia="ko-KR"/>
        </w:rPr>
        <w:t xml:space="preserve">the NCE of biomass-to-green methanol is lower than </w:t>
      </w:r>
      <w:r w:rsidR="0084307E" w:rsidRPr="001B3C88">
        <w:rPr>
          <w:lang w:val="en-GB" w:eastAsia="ko-KR"/>
        </w:rPr>
        <w:t xml:space="preserve">that of </w:t>
      </w:r>
      <w:r w:rsidR="00263B9C" w:rsidRPr="001B3C88">
        <w:rPr>
          <w:lang w:val="en-GB" w:eastAsia="ko-KR"/>
        </w:rPr>
        <w:t xml:space="preserve">LFG-to-MeOH. </w:t>
      </w:r>
      <w:r w:rsidR="008A2F65" w:rsidRPr="001B3C88">
        <w:rPr>
          <w:lang w:val="en-GB" w:eastAsia="ko-KR"/>
        </w:rPr>
        <w:t xml:space="preserve">This is </w:t>
      </w:r>
      <w:r w:rsidR="00E87863" w:rsidRPr="001B3C88">
        <w:rPr>
          <w:lang w:val="en-GB" w:eastAsia="ko-KR"/>
        </w:rPr>
        <w:t>attributed</w:t>
      </w:r>
      <w:r w:rsidR="008A2F65" w:rsidRPr="001B3C88">
        <w:rPr>
          <w:lang w:val="en-GB" w:eastAsia="ko-KR"/>
        </w:rPr>
        <w:t xml:space="preserve"> to the SMR process</w:t>
      </w:r>
      <w:r w:rsidR="00F0023B" w:rsidRPr="001B3C88">
        <w:rPr>
          <w:lang w:val="en-GB" w:eastAsia="ko-KR"/>
        </w:rPr>
        <w:t xml:space="preserve"> used</w:t>
      </w:r>
      <w:r w:rsidR="00A274C4" w:rsidRPr="001B3C88">
        <w:rPr>
          <w:lang w:val="en-GB" w:eastAsia="ko-KR"/>
        </w:rPr>
        <w:t xml:space="preserve"> in LF</w:t>
      </w:r>
      <w:r w:rsidR="00F0023B" w:rsidRPr="001B3C88">
        <w:rPr>
          <w:lang w:val="en-GB" w:eastAsia="ko-KR"/>
        </w:rPr>
        <w:t>G</w:t>
      </w:r>
      <w:r w:rsidR="00A274C4" w:rsidRPr="001B3C88">
        <w:rPr>
          <w:lang w:val="en-GB" w:eastAsia="ko-KR"/>
        </w:rPr>
        <w:t>-to-MeOH</w:t>
      </w:r>
      <w:r w:rsidR="000A57E8" w:rsidRPr="001B3C88">
        <w:rPr>
          <w:lang w:val="en-GB" w:eastAsia="ko-KR"/>
        </w:rPr>
        <w:t xml:space="preserve">, which operates at </w:t>
      </w:r>
      <w:r w:rsidR="00E02FDE" w:rsidRPr="001B3C88">
        <w:rPr>
          <w:lang w:val="en-GB" w:eastAsia="ko-KR"/>
        </w:rPr>
        <w:t>temperatures</w:t>
      </w:r>
      <w:r w:rsidR="000A57E8" w:rsidRPr="001B3C88">
        <w:rPr>
          <w:lang w:val="en-GB" w:eastAsia="ko-KR"/>
        </w:rPr>
        <w:t xml:space="preserve"> exceeding 800</w:t>
      </w:r>
      <w:r w:rsidR="000A57E8" w:rsidRPr="001B3C88">
        <w:rPr>
          <w:rFonts w:ascii="Times" w:eastAsia="Malgun Gothic" w:hAnsi="Times"/>
          <w:lang w:val="en-GB" w:eastAsia="ko-KR"/>
        </w:rPr>
        <w:t>℃</w:t>
      </w:r>
      <w:r w:rsidR="000B6C61" w:rsidRPr="001B3C88">
        <w:rPr>
          <w:rFonts w:ascii="Times" w:eastAsia="Malgun Gothic" w:hAnsi="Times"/>
          <w:lang w:val="en-GB" w:eastAsia="ko-KR"/>
        </w:rPr>
        <w:t xml:space="preserve"> and utilizes fired heat as a utility.</w:t>
      </w:r>
    </w:p>
    <w:p w14:paraId="68142B87" w14:textId="3FDBDAEC" w:rsidR="003A66E4" w:rsidRPr="00D601B6" w:rsidRDefault="00D601B6" w:rsidP="000B6C61">
      <w:pPr>
        <w:pStyle w:val="Els-1storder-head"/>
        <w:spacing w:after="120"/>
        <w:rPr>
          <w:lang w:val="en-GB"/>
        </w:rPr>
      </w:pPr>
      <w:r>
        <w:rPr>
          <w:lang w:val="en-GB"/>
        </w:rPr>
        <w:t>Conclusions</w:t>
      </w:r>
    </w:p>
    <w:p w14:paraId="270F6D1D" w14:textId="3D16745E" w:rsidR="00D51F5A" w:rsidRPr="00D51F5A" w:rsidRDefault="006F5147" w:rsidP="00D51F5A">
      <w:pPr>
        <w:pStyle w:val="Els-body-text"/>
        <w:rPr>
          <w:lang w:val="en-GB"/>
        </w:rPr>
      </w:pPr>
      <w:r>
        <w:rPr>
          <w:rFonts w:hint="eastAsia"/>
          <w:lang w:val="en-GB" w:eastAsia="ko-KR"/>
        </w:rPr>
        <w:t>I</w:t>
      </w:r>
      <w:r>
        <w:rPr>
          <w:lang w:val="en-GB" w:eastAsia="ko-KR"/>
        </w:rPr>
        <w:t>n this study, we developed biomass-to-green methanol simulation model and an optimization model with an objective function of min UPC of green methanol. Then, we identified the optimal design and operation strategy of biomass-to-methanol system. Furthermore, we conducted techno-economic-environmental evaluation.</w:t>
      </w:r>
      <w:r w:rsidR="00183C8E">
        <w:rPr>
          <w:lang w:val="en-GB" w:eastAsia="ko-KR"/>
        </w:rPr>
        <w:t xml:space="preserve"> </w:t>
      </w:r>
      <w:r w:rsidR="00494E4F">
        <w:rPr>
          <w:lang w:val="en-GB" w:eastAsia="ko-KR"/>
        </w:rPr>
        <w:t xml:space="preserve">The energy efficiency of the optimal process was 59%. </w:t>
      </w:r>
      <w:r w:rsidR="00183C8E">
        <w:rPr>
          <w:lang w:val="en-GB" w:eastAsia="ko-KR"/>
        </w:rPr>
        <w:t xml:space="preserve">In </w:t>
      </w:r>
      <w:r w:rsidR="00AC266C">
        <w:rPr>
          <w:lang w:val="en-GB" w:eastAsia="ko-KR"/>
        </w:rPr>
        <w:t xml:space="preserve">the </w:t>
      </w:r>
      <w:r w:rsidR="00183C8E">
        <w:rPr>
          <w:lang w:val="en-GB" w:eastAsia="ko-KR"/>
        </w:rPr>
        <w:t>economic</w:t>
      </w:r>
      <w:r w:rsidR="00000946">
        <w:rPr>
          <w:lang w:val="en-GB" w:eastAsia="ko-KR"/>
        </w:rPr>
        <w:t xml:space="preserve"> </w:t>
      </w:r>
      <w:r w:rsidR="00AC266C">
        <w:rPr>
          <w:lang w:val="en-GB" w:eastAsia="ko-KR"/>
        </w:rPr>
        <w:t>evaluation</w:t>
      </w:r>
      <w:r w:rsidR="00000946">
        <w:rPr>
          <w:lang w:val="en-GB" w:eastAsia="ko-KR"/>
        </w:rPr>
        <w:t>,</w:t>
      </w:r>
      <w:r>
        <w:rPr>
          <w:lang w:val="en-GB" w:eastAsia="ko-KR"/>
        </w:rPr>
        <w:t xml:space="preserve"> </w:t>
      </w:r>
      <w:r w:rsidR="00000946">
        <w:rPr>
          <w:lang w:val="en-GB" w:eastAsia="ko-KR"/>
        </w:rPr>
        <w:t>t</w:t>
      </w:r>
      <w:r>
        <w:rPr>
          <w:lang w:val="en-GB" w:eastAsia="ko-KR"/>
        </w:rPr>
        <w:t>he UPC of green methanol was 0.424</w:t>
      </w:r>
      <w:r w:rsidR="009274E9">
        <w:rPr>
          <w:lang w:val="en-GB" w:eastAsia="ko-KR"/>
        </w:rPr>
        <w:t xml:space="preserve"> </w:t>
      </w:r>
      <w:r>
        <w:rPr>
          <w:lang w:val="en-GB" w:eastAsia="ko-KR"/>
        </w:rPr>
        <w:t xml:space="preserve">$/kg, and the main cost driver was raw material cost </w:t>
      </w:r>
      <w:r>
        <w:rPr>
          <w:rFonts w:hint="eastAsia"/>
          <w:lang w:val="en-GB" w:eastAsia="ko-KR"/>
        </w:rPr>
        <w:t>d</w:t>
      </w:r>
      <w:r>
        <w:rPr>
          <w:lang w:val="en-GB" w:eastAsia="ko-KR"/>
        </w:rPr>
        <w:t xml:space="preserve">ue to the low carbon conversion to green methanol. </w:t>
      </w:r>
      <w:r w:rsidR="007A0CC3">
        <w:rPr>
          <w:lang w:val="en-GB" w:eastAsia="ko-KR"/>
        </w:rPr>
        <w:t xml:space="preserve">In </w:t>
      </w:r>
      <w:r w:rsidR="00803EE0">
        <w:rPr>
          <w:lang w:val="en-GB" w:eastAsia="ko-KR"/>
        </w:rPr>
        <w:t xml:space="preserve">the </w:t>
      </w:r>
      <w:r w:rsidR="007A0CC3">
        <w:rPr>
          <w:lang w:val="en-GB" w:eastAsia="ko-KR"/>
        </w:rPr>
        <w:t xml:space="preserve">environmental </w:t>
      </w:r>
      <w:r w:rsidR="00EA6930">
        <w:rPr>
          <w:lang w:val="en-GB" w:eastAsia="ko-KR"/>
        </w:rPr>
        <w:t>assessment</w:t>
      </w:r>
      <w:r w:rsidR="007A0CC3">
        <w:rPr>
          <w:lang w:val="en-GB" w:eastAsia="ko-KR"/>
        </w:rPr>
        <w:t>, t</w:t>
      </w:r>
      <w:r>
        <w:rPr>
          <w:lang w:val="en-GB" w:eastAsia="ko-KR"/>
        </w:rPr>
        <w:t>he NCE was 0.88 kgCO</w:t>
      </w:r>
      <w:r w:rsidRPr="00A82C3D">
        <w:rPr>
          <w:vertAlign w:val="subscript"/>
          <w:lang w:val="en-GB" w:eastAsia="ko-KR"/>
        </w:rPr>
        <w:t>2</w:t>
      </w:r>
      <w:r>
        <w:rPr>
          <w:lang w:val="en-GB" w:eastAsia="ko-KR"/>
        </w:rPr>
        <w:t>/</w:t>
      </w:r>
      <w:proofErr w:type="spellStart"/>
      <w:r>
        <w:rPr>
          <w:lang w:val="en-GB" w:eastAsia="ko-KR"/>
        </w:rPr>
        <w:t>kgMeOH</w:t>
      </w:r>
      <w:proofErr w:type="spellEnd"/>
      <w:r w:rsidR="00DC107D">
        <w:rPr>
          <w:lang w:val="en-GB" w:eastAsia="ko-KR"/>
        </w:rPr>
        <w:t xml:space="preserve"> and </w:t>
      </w:r>
      <w:r w:rsidR="005D7362">
        <w:rPr>
          <w:lang w:val="en-GB" w:eastAsia="ko-KR"/>
        </w:rPr>
        <w:t>ICE was the major contributor</w:t>
      </w:r>
      <w:r>
        <w:rPr>
          <w:lang w:val="en-GB" w:eastAsia="ko-KR"/>
        </w:rPr>
        <w:t xml:space="preserve">. </w:t>
      </w:r>
    </w:p>
    <w:p w14:paraId="738717D3" w14:textId="609FAADD" w:rsidR="003824C8" w:rsidRPr="00607808" w:rsidRDefault="004F5787" w:rsidP="002E52C0">
      <w:pPr>
        <w:pStyle w:val="Els-1storder-head"/>
        <w:spacing w:after="120"/>
        <w:rPr>
          <w:lang w:val="en-GB"/>
        </w:rPr>
      </w:pPr>
      <w:r>
        <w:rPr>
          <w:lang w:val="en-GB"/>
        </w:rPr>
        <w:t>References</w:t>
      </w:r>
    </w:p>
    <w:p w14:paraId="144DE6C3" w14:textId="349175AE" w:rsidR="008D2649" w:rsidRDefault="00607808" w:rsidP="005819F3">
      <w:pPr>
        <w:pStyle w:val="Els-body-text"/>
        <w:ind w:left="90" w:hangingChars="50" w:hanging="90"/>
        <w:rPr>
          <w:sz w:val="18"/>
          <w:szCs w:val="18"/>
          <w:lang w:val="en-GB" w:eastAsia="ko-KR"/>
        </w:rPr>
      </w:pPr>
      <w:r w:rsidRPr="003824C8">
        <w:rPr>
          <w:rFonts w:hint="eastAsia"/>
          <w:sz w:val="18"/>
          <w:szCs w:val="18"/>
          <w:lang w:val="en-GB" w:eastAsia="ko-KR"/>
        </w:rPr>
        <w:t>M</w:t>
      </w:r>
      <w:r w:rsidRPr="003824C8">
        <w:rPr>
          <w:sz w:val="18"/>
          <w:szCs w:val="18"/>
          <w:lang w:val="en-GB" w:eastAsia="ko-KR"/>
        </w:rPr>
        <w:t xml:space="preserve">. </w:t>
      </w:r>
      <w:proofErr w:type="spellStart"/>
      <w:r w:rsidRPr="003824C8">
        <w:rPr>
          <w:sz w:val="18"/>
          <w:szCs w:val="18"/>
          <w:lang w:val="en-GB" w:eastAsia="ko-KR"/>
        </w:rPr>
        <w:t>Ostadi</w:t>
      </w:r>
      <w:proofErr w:type="spellEnd"/>
      <w:r w:rsidRPr="003824C8">
        <w:rPr>
          <w:sz w:val="18"/>
          <w:szCs w:val="18"/>
          <w:lang w:val="en-GB" w:eastAsia="ko-KR"/>
        </w:rPr>
        <w:t xml:space="preserve">, L. Bromberg, D.R. Cohn, </w:t>
      </w:r>
      <w:proofErr w:type="spellStart"/>
      <w:proofErr w:type="gramStart"/>
      <w:r w:rsidRPr="003824C8">
        <w:rPr>
          <w:sz w:val="18"/>
          <w:szCs w:val="18"/>
          <w:lang w:val="en-GB" w:eastAsia="ko-KR"/>
        </w:rPr>
        <w:t>E.Gen</w:t>
      </w:r>
      <w:r w:rsidR="008B5FB6">
        <w:rPr>
          <w:sz w:val="18"/>
          <w:szCs w:val="18"/>
          <w:lang w:val="en-GB" w:eastAsia="ko-KR"/>
        </w:rPr>
        <w:t>ç</w:t>
      </w:r>
      <w:r w:rsidRPr="003824C8">
        <w:rPr>
          <w:sz w:val="18"/>
          <w:szCs w:val="18"/>
          <w:lang w:val="en-GB" w:eastAsia="ko-KR"/>
        </w:rPr>
        <w:t>er</w:t>
      </w:r>
      <w:proofErr w:type="spellEnd"/>
      <w:proofErr w:type="gramEnd"/>
      <w:r w:rsidRPr="003824C8">
        <w:rPr>
          <w:sz w:val="18"/>
          <w:szCs w:val="18"/>
          <w:lang w:val="en-GB" w:eastAsia="ko-KR"/>
        </w:rPr>
        <w:t xml:space="preserve">, </w:t>
      </w:r>
      <w:r>
        <w:rPr>
          <w:sz w:val="18"/>
          <w:szCs w:val="18"/>
          <w:lang w:val="en-GB" w:eastAsia="ko-KR"/>
        </w:rPr>
        <w:t xml:space="preserve">2023, </w:t>
      </w:r>
      <w:r w:rsidRPr="003824C8">
        <w:rPr>
          <w:sz w:val="18"/>
          <w:szCs w:val="18"/>
          <w:lang w:val="en-GB" w:eastAsia="ko-KR"/>
        </w:rPr>
        <w:t>Flexible methanol production process using biomass/municipal solid waste. Fuel,</w:t>
      </w:r>
      <w:r w:rsidR="009F4711">
        <w:rPr>
          <w:sz w:val="18"/>
          <w:szCs w:val="18"/>
          <w:lang w:val="en-GB" w:eastAsia="ko-KR"/>
        </w:rPr>
        <w:t xml:space="preserve"> </w:t>
      </w:r>
      <w:r w:rsidRPr="003824C8">
        <w:rPr>
          <w:sz w:val="18"/>
          <w:szCs w:val="18"/>
          <w:lang w:val="en-GB" w:eastAsia="ko-KR"/>
        </w:rPr>
        <w:t xml:space="preserve">334, </w:t>
      </w:r>
      <w:r>
        <w:rPr>
          <w:sz w:val="18"/>
          <w:szCs w:val="18"/>
          <w:lang w:val="en-GB" w:eastAsia="ko-KR"/>
        </w:rPr>
        <w:t>126697</w:t>
      </w:r>
    </w:p>
    <w:p w14:paraId="38771FBC" w14:textId="2855FB12" w:rsidR="006A7080" w:rsidRDefault="005A667A" w:rsidP="005819F3">
      <w:pPr>
        <w:pStyle w:val="Els-body-text"/>
        <w:ind w:left="90" w:hangingChars="50" w:hanging="90"/>
        <w:rPr>
          <w:sz w:val="18"/>
          <w:szCs w:val="18"/>
          <w:lang w:val="en-GB" w:eastAsia="ko-KR"/>
        </w:rPr>
      </w:pPr>
      <w:r>
        <w:rPr>
          <w:rFonts w:hint="eastAsia"/>
          <w:sz w:val="18"/>
          <w:szCs w:val="18"/>
          <w:lang w:val="en-GB" w:eastAsia="ko-KR"/>
        </w:rPr>
        <w:t>S</w:t>
      </w:r>
      <w:r>
        <w:rPr>
          <w:sz w:val="18"/>
          <w:szCs w:val="18"/>
          <w:lang w:val="en-GB" w:eastAsia="ko-KR"/>
        </w:rPr>
        <w:t xml:space="preserve">. </w:t>
      </w:r>
      <w:proofErr w:type="spellStart"/>
      <w:r>
        <w:rPr>
          <w:sz w:val="18"/>
          <w:szCs w:val="18"/>
          <w:lang w:val="en-GB" w:eastAsia="ko-KR"/>
        </w:rPr>
        <w:t>Sollai</w:t>
      </w:r>
      <w:proofErr w:type="spellEnd"/>
      <w:r>
        <w:rPr>
          <w:sz w:val="18"/>
          <w:szCs w:val="18"/>
          <w:lang w:val="en-GB" w:eastAsia="ko-KR"/>
        </w:rPr>
        <w:t xml:space="preserve">, A. </w:t>
      </w:r>
      <w:proofErr w:type="spellStart"/>
      <w:r>
        <w:rPr>
          <w:sz w:val="18"/>
          <w:szCs w:val="18"/>
          <w:lang w:val="en-GB" w:eastAsia="ko-KR"/>
        </w:rPr>
        <w:t>Porcu</w:t>
      </w:r>
      <w:proofErr w:type="spellEnd"/>
      <w:r>
        <w:rPr>
          <w:sz w:val="18"/>
          <w:szCs w:val="18"/>
          <w:lang w:val="en-GB" w:eastAsia="ko-KR"/>
        </w:rPr>
        <w:t xml:space="preserve">, V. Tola, F. Ferrara, A. </w:t>
      </w:r>
      <w:proofErr w:type="spellStart"/>
      <w:r>
        <w:rPr>
          <w:sz w:val="18"/>
          <w:szCs w:val="18"/>
          <w:lang w:val="en-GB" w:eastAsia="ko-KR"/>
        </w:rPr>
        <w:t>Pettinau</w:t>
      </w:r>
      <w:proofErr w:type="spellEnd"/>
      <w:r>
        <w:rPr>
          <w:sz w:val="18"/>
          <w:szCs w:val="18"/>
          <w:lang w:val="en-GB" w:eastAsia="ko-KR"/>
        </w:rPr>
        <w:t xml:space="preserve">, </w:t>
      </w:r>
      <w:r w:rsidR="003A3F53">
        <w:rPr>
          <w:sz w:val="18"/>
          <w:szCs w:val="18"/>
          <w:lang w:val="en-GB" w:eastAsia="ko-KR"/>
        </w:rPr>
        <w:t>2023, Renewable methanol production from green hydrogen and captured CO</w:t>
      </w:r>
      <w:r w:rsidR="003A3F53" w:rsidRPr="00852076">
        <w:rPr>
          <w:sz w:val="18"/>
          <w:szCs w:val="18"/>
          <w:vertAlign w:val="subscript"/>
          <w:lang w:val="en-GB" w:eastAsia="ko-KR"/>
        </w:rPr>
        <w:t>2</w:t>
      </w:r>
      <w:r w:rsidR="003A3F53">
        <w:rPr>
          <w:sz w:val="18"/>
          <w:szCs w:val="18"/>
          <w:lang w:val="en-GB" w:eastAsia="ko-KR"/>
        </w:rPr>
        <w:t>: A techno-economic assessment</w:t>
      </w:r>
      <w:r w:rsidR="003C7013">
        <w:rPr>
          <w:sz w:val="18"/>
          <w:szCs w:val="18"/>
          <w:lang w:val="en-GB" w:eastAsia="ko-KR"/>
        </w:rPr>
        <w:t xml:space="preserve">. </w:t>
      </w:r>
      <w:r w:rsidR="00F3047D">
        <w:rPr>
          <w:sz w:val="18"/>
          <w:szCs w:val="18"/>
          <w:lang w:val="en-GB" w:eastAsia="ko-KR"/>
        </w:rPr>
        <w:t>Journal of CO2 Utilization, 68, 102345</w:t>
      </w:r>
    </w:p>
    <w:p w14:paraId="2D6743A6" w14:textId="77777777" w:rsidR="00ED2CF9" w:rsidRDefault="00ED2CF9" w:rsidP="00ED2CF9">
      <w:pPr>
        <w:pStyle w:val="Els-body-text"/>
        <w:ind w:left="90" w:hangingChars="50" w:hanging="90"/>
        <w:rPr>
          <w:sz w:val="18"/>
          <w:szCs w:val="18"/>
          <w:lang w:val="en-GB" w:eastAsia="ko-KR"/>
        </w:rPr>
      </w:pPr>
      <w:r>
        <w:rPr>
          <w:rFonts w:hint="eastAsia"/>
          <w:sz w:val="18"/>
          <w:szCs w:val="18"/>
          <w:lang w:val="en-GB" w:eastAsia="ko-KR"/>
        </w:rPr>
        <w:t>S</w:t>
      </w:r>
      <w:r>
        <w:rPr>
          <w:sz w:val="18"/>
          <w:szCs w:val="18"/>
          <w:lang w:val="en-GB" w:eastAsia="ko-KR"/>
        </w:rPr>
        <w:t xml:space="preserve">. De, A.K. Agarwal, V.S. </w:t>
      </w:r>
      <w:proofErr w:type="spellStart"/>
      <w:r>
        <w:rPr>
          <w:sz w:val="18"/>
          <w:szCs w:val="18"/>
          <w:lang w:val="en-GB" w:eastAsia="ko-KR"/>
        </w:rPr>
        <w:t>Moholkar</w:t>
      </w:r>
      <w:proofErr w:type="spellEnd"/>
      <w:r>
        <w:rPr>
          <w:sz w:val="18"/>
          <w:szCs w:val="18"/>
          <w:lang w:val="en-GB" w:eastAsia="ko-KR"/>
        </w:rPr>
        <w:t xml:space="preserve">, B. </w:t>
      </w:r>
      <w:proofErr w:type="spellStart"/>
      <w:r>
        <w:rPr>
          <w:sz w:val="18"/>
          <w:szCs w:val="18"/>
          <w:lang w:val="en-GB" w:eastAsia="ko-KR"/>
        </w:rPr>
        <w:t>Thallada</w:t>
      </w:r>
      <w:proofErr w:type="spellEnd"/>
      <w:r>
        <w:rPr>
          <w:sz w:val="18"/>
          <w:szCs w:val="18"/>
          <w:lang w:val="en-GB" w:eastAsia="ko-KR"/>
        </w:rPr>
        <w:t>, Coal and Biomass Gasification Recent Advances and Future Challenges. 2019, Springer Nature, 69-70</w:t>
      </w:r>
    </w:p>
    <w:p w14:paraId="66A43371" w14:textId="08DBBB69" w:rsidR="0093452E" w:rsidRPr="0093452E" w:rsidRDefault="0093452E" w:rsidP="00ED2CF9">
      <w:pPr>
        <w:pStyle w:val="Els-body-text"/>
        <w:ind w:left="90" w:hangingChars="50" w:hanging="90"/>
        <w:rPr>
          <w:sz w:val="18"/>
          <w:szCs w:val="18"/>
          <w:lang w:val="en-GB" w:eastAsia="ko-KR"/>
        </w:rPr>
      </w:pPr>
      <w:r>
        <w:rPr>
          <w:rFonts w:hint="eastAsia"/>
          <w:sz w:val="18"/>
          <w:szCs w:val="18"/>
          <w:lang w:val="en-GB" w:eastAsia="ko-KR"/>
        </w:rPr>
        <w:t>F</w:t>
      </w:r>
      <w:r>
        <w:rPr>
          <w:sz w:val="18"/>
          <w:szCs w:val="18"/>
          <w:lang w:val="en-GB" w:eastAsia="ko-KR"/>
        </w:rPr>
        <w:t>.</w:t>
      </w:r>
      <w:r w:rsidRPr="0093452E">
        <w:rPr>
          <w:sz w:val="18"/>
          <w:szCs w:val="18"/>
          <w:lang w:val="en-GB" w:eastAsia="ko-KR"/>
        </w:rPr>
        <w:t xml:space="preserve"> </w:t>
      </w:r>
      <w:proofErr w:type="spellStart"/>
      <w:r w:rsidRPr="00986CAF">
        <w:rPr>
          <w:sz w:val="18"/>
          <w:szCs w:val="18"/>
          <w:lang w:val="en-GB" w:eastAsia="ko-KR"/>
        </w:rPr>
        <w:t>Güleç</w:t>
      </w:r>
      <w:proofErr w:type="spellEnd"/>
      <w:r>
        <w:rPr>
          <w:sz w:val="18"/>
          <w:szCs w:val="18"/>
          <w:lang w:val="en-GB" w:eastAsia="ko-KR"/>
        </w:rPr>
        <w:t xml:space="preserve">, D. </w:t>
      </w:r>
      <w:proofErr w:type="spellStart"/>
      <w:r>
        <w:rPr>
          <w:sz w:val="18"/>
          <w:szCs w:val="18"/>
          <w:lang w:val="en-GB" w:eastAsia="ko-KR"/>
        </w:rPr>
        <w:t>Pekalsan</w:t>
      </w:r>
      <w:proofErr w:type="spellEnd"/>
      <w:r>
        <w:rPr>
          <w:sz w:val="18"/>
          <w:szCs w:val="18"/>
          <w:lang w:val="en-GB" w:eastAsia="ko-KR"/>
        </w:rPr>
        <w:t xml:space="preserve">, </w:t>
      </w:r>
      <w:proofErr w:type="spellStart"/>
      <w:proofErr w:type="gramStart"/>
      <w:r>
        <w:rPr>
          <w:sz w:val="18"/>
          <w:szCs w:val="18"/>
          <w:lang w:val="en-GB" w:eastAsia="ko-KR"/>
        </w:rPr>
        <w:t>O.Williams</w:t>
      </w:r>
      <w:proofErr w:type="spellEnd"/>
      <w:proofErr w:type="gramEnd"/>
      <w:r>
        <w:rPr>
          <w:sz w:val="18"/>
          <w:szCs w:val="18"/>
          <w:lang w:val="en-GB" w:eastAsia="ko-KR"/>
        </w:rPr>
        <w:t xml:space="preserve">, </w:t>
      </w:r>
      <w:proofErr w:type="spellStart"/>
      <w:r>
        <w:rPr>
          <w:sz w:val="18"/>
          <w:szCs w:val="18"/>
          <w:lang w:val="en-GB" w:eastAsia="ko-KR"/>
        </w:rPr>
        <w:t>E.Lester</w:t>
      </w:r>
      <w:proofErr w:type="spellEnd"/>
      <w:r>
        <w:rPr>
          <w:sz w:val="18"/>
          <w:szCs w:val="18"/>
          <w:lang w:val="en-GB" w:eastAsia="ko-KR"/>
        </w:rPr>
        <w:t xml:space="preserve">, 2022, </w:t>
      </w:r>
      <w:r w:rsidRPr="0093452E">
        <w:rPr>
          <w:sz w:val="18"/>
          <w:szCs w:val="18"/>
          <w:lang w:val="en-GB" w:eastAsia="ko-KR"/>
        </w:rPr>
        <w:t>Predictability of higher heating value of biomass feedstocks via proximate and ultimate analyses – A comprehensive study of artificial neural network applications</w:t>
      </w:r>
      <w:r>
        <w:rPr>
          <w:sz w:val="18"/>
          <w:szCs w:val="18"/>
          <w:lang w:val="en-GB" w:eastAsia="ko-KR"/>
        </w:rPr>
        <w:t>. Fuel, 320, 123944</w:t>
      </w:r>
    </w:p>
    <w:p w14:paraId="6D9AFA96" w14:textId="77777777" w:rsidR="00ED2CF9" w:rsidRDefault="00ED2CF9" w:rsidP="00ED2CF9">
      <w:pPr>
        <w:pStyle w:val="Els-body-text"/>
        <w:ind w:left="90" w:hangingChars="50" w:hanging="90"/>
        <w:rPr>
          <w:sz w:val="18"/>
          <w:szCs w:val="18"/>
          <w:lang w:val="en-GB" w:eastAsia="ko-KR"/>
        </w:rPr>
      </w:pPr>
      <w:r>
        <w:rPr>
          <w:rFonts w:hint="eastAsia"/>
          <w:sz w:val="18"/>
          <w:szCs w:val="18"/>
          <w:lang w:val="en-GB" w:eastAsia="ko-KR"/>
        </w:rPr>
        <w:t>T</w:t>
      </w:r>
      <w:r>
        <w:rPr>
          <w:sz w:val="18"/>
          <w:szCs w:val="18"/>
          <w:lang w:val="en-GB" w:eastAsia="ko-KR"/>
        </w:rPr>
        <w:t xml:space="preserve">N. Do, YG. </w:t>
      </w:r>
      <w:proofErr w:type="spellStart"/>
      <w:r>
        <w:rPr>
          <w:sz w:val="18"/>
          <w:szCs w:val="18"/>
          <w:lang w:val="en-GB" w:eastAsia="ko-KR"/>
        </w:rPr>
        <w:t>Hur</w:t>
      </w:r>
      <w:proofErr w:type="spellEnd"/>
      <w:r>
        <w:rPr>
          <w:sz w:val="18"/>
          <w:szCs w:val="18"/>
          <w:lang w:val="en-GB" w:eastAsia="ko-KR"/>
        </w:rPr>
        <w:t>, H. Chung, J. Kim, 2023, Potentials and benefit assessment of green fuels from residue gas via gas-to-liquid. Renewable and sustainable Energy Reviews, 182, 113388</w:t>
      </w:r>
    </w:p>
    <w:p w14:paraId="6D8C510A" w14:textId="77777777" w:rsidR="00ED2CF9" w:rsidRDefault="00ED2CF9" w:rsidP="00ED2CF9">
      <w:pPr>
        <w:pStyle w:val="Els-body-text"/>
        <w:ind w:left="90" w:hangingChars="50" w:hanging="90"/>
        <w:rPr>
          <w:sz w:val="18"/>
          <w:szCs w:val="18"/>
          <w:lang w:val="en-GB" w:eastAsia="ko-KR"/>
        </w:rPr>
      </w:pPr>
      <w:r>
        <w:rPr>
          <w:rFonts w:hint="eastAsia"/>
          <w:sz w:val="18"/>
          <w:szCs w:val="18"/>
          <w:lang w:val="en-GB" w:eastAsia="ko-KR"/>
        </w:rPr>
        <w:t>H</w:t>
      </w:r>
      <w:r>
        <w:rPr>
          <w:sz w:val="18"/>
          <w:szCs w:val="18"/>
          <w:lang w:val="en-GB" w:eastAsia="ko-KR"/>
        </w:rPr>
        <w:t xml:space="preserve">. Zhang, L. Wang, M. Perez-Fortes, J.V. </w:t>
      </w:r>
      <w:proofErr w:type="spellStart"/>
      <w:r>
        <w:rPr>
          <w:sz w:val="18"/>
          <w:szCs w:val="18"/>
          <w:lang w:val="en-GB" w:eastAsia="ko-KR"/>
        </w:rPr>
        <w:t>Herle</w:t>
      </w:r>
      <w:proofErr w:type="spellEnd"/>
      <w:r>
        <w:rPr>
          <w:sz w:val="18"/>
          <w:szCs w:val="18"/>
          <w:lang w:val="en-GB" w:eastAsia="ko-KR"/>
        </w:rPr>
        <w:t xml:space="preserve">, </w:t>
      </w:r>
      <w:r>
        <w:rPr>
          <w:rFonts w:hint="eastAsia"/>
          <w:sz w:val="18"/>
          <w:szCs w:val="18"/>
          <w:lang w:val="en-GB" w:eastAsia="ko-KR"/>
        </w:rPr>
        <w:t>F</w:t>
      </w:r>
      <w:r>
        <w:rPr>
          <w:sz w:val="18"/>
          <w:szCs w:val="18"/>
          <w:lang w:val="en-GB" w:eastAsia="ko-KR"/>
        </w:rPr>
        <w:t>. Mar</w:t>
      </w:r>
      <w:r w:rsidRPr="001749AF">
        <w:rPr>
          <w:rFonts w:eastAsia="Malgun Gothic"/>
          <w:sz w:val="18"/>
          <w:szCs w:val="18"/>
          <w:lang w:val="en-GB" w:eastAsia="ko-KR"/>
        </w:rPr>
        <w:t>é</w:t>
      </w:r>
      <w:r>
        <w:rPr>
          <w:sz w:val="18"/>
          <w:szCs w:val="18"/>
          <w:lang w:val="en-GB" w:eastAsia="ko-KR"/>
        </w:rPr>
        <w:t xml:space="preserve">chal, U. </w:t>
      </w:r>
      <w:proofErr w:type="spellStart"/>
      <w:r>
        <w:rPr>
          <w:sz w:val="18"/>
          <w:szCs w:val="18"/>
          <w:lang w:val="en-GB" w:eastAsia="ko-KR"/>
        </w:rPr>
        <w:t>Desideri</w:t>
      </w:r>
      <w:proofErr w:type="spellEnd"/>
      <w:r>
        <w:rPr>
          <w:sz w:val="18"/>
          <w:szCs w:val="18"/>
          <w:lang w:val="en-GB" w:eastAsia="ko-KR"/>
        </w:rPr>
        <w:t xml:space="preserve">, 2020, Techno-economic optimization of biomass-to-methanol with solid-oxide </w:t>
      </w:r>
      <w:proofErr w:type="spellStart"/>
      <w:r>
        <w:rPr>
          <w:sz w:val="18"/>
          <w:szCs w:val="18"/>
          <w:lang w:val="en-GB" w:eastAsia="ko-KR"/>
        </w:rPr>
        <w:t>electrolyzer</w:t>
      </w:r>
      <w:proofErr w:type="spellEnd"/>
      <w:r>
        <w:rPr>
          <w:sz w:val="18"/>
          <w:szCs w:val="18"/>
          <w:lang w:val="en-GB" w:eastAsia="ko-KR"/>
        </w:rPr>
        <w:t>. Applied Energy, 258, 114071</w:t>
      </w:r>
    </w:p>
    <w:p w14:paraId="3B0DD2E9" w14:textId="77777777" w:rsidR="00ED2CF9" w:rsidRDefault="00ED2CF9" w:rsidP="00ED2CF9">
      <w:pPr>
        <w:ind w:left="90" w:hangingChars="50" w:hanging="90"/>
        <w:rPr>
          <w:sz w:val="18"/>
          <w:szCs w:val="18"/>
          <w:lang w:eastAsia="ko-KR"/>
        </w:rPr>
      </w:pPr>
      <w:r>
        <w:rPr>
          <w:rFonts w:hint="eastAsia"/>
          <w:sz w:val="18"/>
          <w:szCs w:val="18"/>
          <w:lang w:eastAsia="ko-KR"/>
        </w:rPr>
        <w:lastRenderedPageBreak/>
        <w:t>T</w:t>
      </w:r>
      <w:r>
        <w:rPr>
          <w:sz w:val="18"/>
          <w:szCs w:val="18"/>
          <w:lang w:eastAsia="ko-KR"/>
        </w:rPr>
        <w:t xml:space="preserve">N. Do, YG. </w:t>
      </w:r>
      <w:proofErr w:type="spellStart"/>
      <w:r>
        <w:rPr>
          <w:sz w:val="18"/>
          <w:szCs w:val="18"/>
          <w:lang w:eastAsia="ko-KR"/>
        </w:rPr>
        <w:t>Hur</w:t>
      </w:r>
      <w:proofErr w:type="spellEnd"/>
      <w:r>
        <w:rPr>
          <w:sz w:val="18"/>
          <w:szCs w:val="18"/>
          <w:lang w:eastAsia="ko-KR"/>
        </w:rPr>
        <w:t xml:space="preserve">, HE. </w:t>
      </w:r>
      <w:proofErr w:type="spellStart"/>
      <w:r>
        <w:rPr>
          <w:sz w:val="18"/>
          <w:szCs w:val="18"/>
          <w:lang w:eastAsia="ko-KR"/>
        </w:rPr>
        <w:t>Jeong</w:t>
      </w:r>
      <w:proofErr w:type="spellEnd"/>
      <w:r>
        <w:rPr>
          <w:sz w:val="18"/>
          <w:szCs w:val="18"/>
          <w:lang w:eastAsia="ko-KR"/>
        </w:rPr>
        <w:t>, JW. Chung, W. Won, J. Kim, 2022, Rethinking of conventional Gas-to-liquid via dimethyl ether intermediate incorporating renewable energy against Power-to-Liquid. Energy Conversion and Management, 261, 115643</w:t>
      </w:r>
    </w:p>
    <w:p w14:paraId="539A0F18" w14:textId="390288DD" w:rsidR="00A3173A" w:rsidRPr="00E10548" w:rsidRDefault="00ED2CF9" w:rsidP="00E10548">
      <w:pPr>
        <w:ind w:left="90" w:hangingChars="50" w:hanging="90"/>
        <w:rPr>
          <w:sz w:val="18"/>
          <w:szCs w:val="18"/>
          <w:lang w:eastAsia="ko-KR"/>
        </w:rPr>
      </w:pPr>
      <w:r>
        <w:rPr>
          <w:rFonts w:hint="eastAsia"/>
          <w:sz w:val="18"/>
          <w:szCs w:val="18"/>
          <w:lang w:eastAsia="ko-KR"/>
        </w:rPr>
        <w:t>T</w:t>
      </w:r>
      <w:r>
        <w:rPr>
          <w:sz w:val="18"/>
          <w:szCs w:val="18"/>
          <w:lang w:eastAsia="ko-KR"/>
        </w:rPr>
        <w:t>N. Do, H. Kwon, M. Park, C. Kim, YT. Kim, J. Kim, 2023, Carbon-neutral hydrogen production from natural gas via electrified steam reforming: Techno-economic-environmental perspective. Energy Conversion and Management, 279, 116758</w:t>
      </w:r>
    </w:p>
    <w:sectPr w:rsidR="00A3173A" w:rsidRPr="00E10548" w:rsidSect="008B018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5690E" w14:textId="77777777" w:rsidR="002A033D" w:rsidRDefault="002A033D">
      <w:r>
        <w:separator/>
      </w:r>
    </w:p>
  </w:endnote>
  <w:endnote w:type="continuationSeparator" w:id="0">
    <w:p w14:paraId="44BFF625" w14:textId="77777777" w:rsidR="002A033D" w:rsidRDefault="002A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AF2DA" w14:textId="77777777" w:rsidR="003E36ED" w:rsidRDefault="003E36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E7E8" w14:textId="77777777" w:rsidR="003E36ED" w:rsidRDefault="003E36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C8785" w14:textId="77777777" w:rsidR="003E36ED" w:rsidRDefault="003E36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F1A74" w14:textId="77777777" w:rsidR="002A033D" w:rsidRDefault="002A033D">
      <w:r>
        <w:separator/>
      </w:r>
    </w:p>
  </w:footnote>
  <w:footnote w:type="continuationSeparator" w:id="0">
    <w:p w14:paraId="6B287CEB" w14:textId="77777777" w:rsidR="002A033D" w:rsidRDefault="002A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5F9BE36" w:rsidR="00DD3D9E" w:rsidRDefault="00DD3D9E">
    <w:pPr>
      <w:pStyle w:val="Intestazione"/>
      <w:tabs>
        <w:tab w:val="clear" w:pos="7200"/>
        <w:tab w:val="right" w:pos="7088"/>
      </w:tabs>
    </w:pPr>
    <w:r>
      <w:rPr>
        <w:rStyle w:val="Numeropagina"/>
      </w:rPr>
      <w:tab/>
    </w:r>
    <w:r>
      <w:rPr>
        <w:rStyle w:val="Numeropagina"/>
        <w:i/>
      </w:rPr>
      <w:tab/>
    </w:r>
    <w:r w:rsidR="00973BD2">
      <w:rPr>
        <w:i/>
      </w:rPr>
      <w:t>C</w:t>
    </w:r>
    <w:r w:rsidR="009E240A">
      <w:rPr>
        <w:i/>
      </w:rPr>
      <w:t>.</w:t>
    </w:r>
    <w:r w:rsidR="00973BD2">
      <w:rPr>
        <w:i/>
      </w:rPr>
      <w:t xml:space="preserve"> Kim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B5DB" w14:textId="77777777" w:rsidR="007F6726" w:rsidRDefault="009D0F5D" w:rsidP="007F6726">
    <w:pPr>
      <w:pStyle w:val="Intestazione"/>
      <w:tabs>
        <w:tab w:val="clear" w:pos="7200"/>
        <w:tab w:val="right" w:pos="7088"/>
      </w:tabs>
      <w:ind w:left="200" w:hangingChars="100" w:hanging="200"/>
      <w:rPr>
        <w:rStyle w:val="Numeropagina"/>
        <w:i/>
      </w:rPr>
    </w:pPr>
    <w:r>
      <w:rPr>
        <w:rStyle w:val="Numeropagina"/>
        <w:i/>
      </w:rPr>
      <w:t xml:space="preserve">Optimization of </w:t>
    </w:r>
    <w:r w:rsidR="00EB3C3F">
      <w:rPr>
        <w:rStyle w:val="Numeropagina"/>
        <w:i/>
      </w:rPr>
      <w:t>biomass-to-green methanol production:Techno-economi</w:t>
    </w:r>
    <w:r w:rsidR="007F6726">
      <w:rPr>
        <w:rStyle w:val="Numeropagina"/>
        <w:i/>
      </w:rPr>
      <w:t>c</w:t>
    </w:r>
  </w:p>
  <w:p w14:paraId="144DE6CA" w14:textId="320219A4" w:rsidR="00DD3D9E" w:rsidRPr="00DD375E" w:rsidRDefault="007F6726" w:rsidP="007F6726">
    <w:pPr>
      <w:pStyle w:val="Intestazione"/>
      <w:tabs>
        <w:tab w:val="clear" w:pos="7200"/>
        <w:tab w:val="right" w:pos="7088"/>
      </w:tabs>
      <w:ind w:left="200" w:hangingChars="100" w:hanging="200"/>
    </w:pPr>
    <w:r>
      <w:rPr>
        <w:rStyle w:val="Numeropagina"/>
        <w:i/>
      </w:rPr>
      <w:t>and envrionmental analysis</w:t>
    </w:r>
    <w:r w:rsidR="00DD3D9E" w:rsidRPr="00DD375E">
      <w:rPr>
        <w:rStyle w:val="Numeropagina"/>
        <w:i/>
      </w:rPr>
      <w:tab/>
    </w:r>
    <w:r w:rsidR="00DD3D9E" w:rsidRPr="00DD375E">
      <w:rPr>
        <w:rStyle w:val="Numeropagin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FB385" w14:textId="77777777" w:rsidR="003E36ED" w:rsidRPr="003B50B5" w:rsidRDefault="003E36ED" w:rsidP="003E36ED">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2FD6C378" w:rsidR="00DD3D9E" w:rsidRDefault="003E36ED" w:rsidP="003E36ED">
    <w:pPr>
      <w:tabs>
        <w:tab w:val="right" w:pos="7086"/>
      </w:tabs>
    </w:pPr>
    <w:r w:rsidRPr="001E6A29">
      <w:rPr>
        <w:sz w:val="18"/>
        <w:szCs w:val="18"/>
      </w:rPr>
      <w:t>© 202</w:t>
    </w:r>
    <w:r>
      <w:rPr>
        <w:sz w:val="18"/>
        <w:szCs w:val="18"/>
      </w:rPr>
      <w:t>4</w:t>
    </w:r>
    <w:r w:rsidRPr="001E6A29">
      <w:rPr>
        <w:sz w:val="18"/>
        <w:szCs w:val="18"/>
      </w:rPr>
      <w:t xml:space="preserve"> Elsevier B.V. All rights reserved.</w:t>
    </w:r>
    <w:bookmarkStart w:id="0" w:name="_GoBack"/>
    <w:bookmarkEnd w:id="0"/>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2551"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556CC8"/>
    <w:multiLevelType w:val="hybridMultilevel"/>
    <w:tmpl w:val="7D1C355C"/>
    <w:lvl w:ilvl="0" w:tplc="75581B8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7"/>
  </w:num>
  <w:num w:numId="16">
    <w:abstractNumId w:val="3"/>
  </w:num>
  <w:num w:numId="17">
    <w:abstractNumId w:val="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946"/>
    <w:rsid w:val="00000A13"/>
    <w:rsid w:val="000019D7"/>
    <w:rsid w:val="000032B2"/>
    <w:rsid w:val="00003487"/>
    <w:rsid w:val="000049E2"/>
    <w:rsid w:val="000053F5"/>
    <w:rsid w:val="000056A4"/>
    <w:rsid w:val="00005802"/>
    <w:rsid w:val="00005DAD"/>
    <w:rsid w:val="0001061A"/>
    <w:rsid w:val="00010E4D"/>
    <w:rsid w:val="00011378"/>
    <w:rsid w:val="000121F1"/>
    <w:rsid w:val="00012CB5"/>
    <w:rsid w:val="000131F6"/>
    <w:rsid w:val="000136D0"/>
    <w:rsid w:val="000136E8"/>
    <w:rsid w:val="0001390D"/>
    <w:rsid w:val="00013F4F"/>
    <w:rsid w:val="00014D34"/>
    <w:rsid w:val="000155A4"/>
    <w:rsid w:val="0001563E"/>
    <w:rsid w:val="00015945"/>
    <w:rsid w:val="00015B07"/>
    <w:rsid w:val="00016047"/>
    <w:rsid w:val="000168E4"/>
    <w:rsid w:val="00020666"/>
    <w:rsid w:val="00021A69"/>
    <w:rsid w:val="000245A6"/>
    <w:rsid w:val="00024C31"/>
    <w:rsid w:val="0002516A"/>
    <w:rsid w:val="0002698C"/>
    <w:rsid w:val="00026E6E"/>
    <w:rsid w:val="00027427"/>
    <w:rsid w:val="00030919"/>
    <w:rsid w:val="00030F30"/>
    <w:rsid w:val="000311F4"/>
    <w:rsid w:val="00032022"/>
    <w:rsid w:val="000323BA"/>
    <w:rsid w:val="00032A48"/>
    <w:rsid w:val="00032BA0"/>
    <w:rsid w:val="00033EE0"/>
    <w:rsid w:val="00036AE0"/>
    <w:rsid w:val="00037907"/>
    <w:rsid w:val="0004358D"/>
    <w:rsid w:val="0004392B"/>
    <w:rsid w:val="00043EFE"/>
    <w:rsid w:val="00044ABC"/>
    <w:rsid w:val="00046449"/>
    <w:rsid w:val="000525A9"/>
    <w:rsid w:val="00052927"/>
    <w:rsid w:val="00052C47"/>
    <w:rsid w:val="00053C04"/>
    <w:rsid w:val="000546A6"/>
    <w:rsid w:val="00054A68"/>
    <w:rsid w:val="00054C29"/>
    <w:rsid w:val="00056AFC"/>
    <w:rsid w:val="00056D03"/>
    <w:rsid w:val="000577EA"/>
    <w:rsid w:val="0006008F"/>
    <w:rsid w:val="00060448"/>
    <w:rsid w:val="00060C11"/>
    <w:rsid w:val="0006221F"/>
    <w:rsid w:val="00064483"/>
    <w:rsid w:val="00065FA8"/>
    <w:rsid w:val="000675D1"/>
    <w:rsid w:val="00067609"/>
    <w:rsid w:val="000676A7"/>
    <w:rsid w:val="000704A2"/>
    <w:rsid w:val="000706F6"/>
    <w:rsid w:val="000726F7"/>
    <w:rsid w:val="00073352"/>
    <w:rsid w:val="000770E0"/>
    <w:rsid w:val="00077DD5"/>
    <w:rsid w:val="000830D6"/>
    <w:rsid w:val="000833AA"/>
    <w:rsid w:val="00084306"/>
    <w:rsid w:val="0008438E"/>
    <w:rsid w:val="0008564B"/>
    <w:rsid w:val="000872B5"/>
    <w:rsid w:val="00090211"/>
    <w:rsid w:val="0009041C"/>
    <w:rsid w:val="000916F9"/>
    <w:rsid w:val="000935C6"/>
    <w:rsid w:val="0009562A"/>
    <w:rsid w:val="00095778"/>
    <w:rsid w:val="000958E3"/>
    <w:rsid w:val="00095E5D"/>
    <w:rsid w:val="0009624F"/>
    <w:rsid w:val="00097DCA"/>
    <w:rsid w:val="000A1AE3"/>
    <w:rsid w:val="000A1EE9"/>
    <w:rsid w:val="000A2089"/>
    <w:rsid w:val="000A25A2"/>
    <w:rsid w:val="000A41DE"/>
    <w:rsid w:val="000A4A55"/>
    <w:rsid w:val="000A5254"/>
    <w:rsid w:val="000A57E8"/>
    <w:rsid w:val="000A6682"/>
    <w:rsid w:val="000A7E73"/>
    <w:rsid w:val="000B0AA4"/>
    <w:rsid w:val="000B274A"/>
    <w:rsid w:val="000B2DF2"/>
    <w:rsid w:val="000B2EE3"/>
    <w:rsid w:val="000B496E"/>
    <w:rsid w:val="000B51C2"/>
    <w:rsid w:val="000B54B3"/>
    <w:rsid w:val="000B6523"/>
    <w:rsid w:val="000B6C61"/>
    <w:rsid w:val="000C0176"/>
    <w:rsid w:val="000C17C8"/>
    <w:rsid w:val="000C31F5"/>
    <w:rsid w:val="000C4BA6"/>
    <w:rsid w:val="000C557F"/>
    <w:rsid w:val="000C6422"/>
    <w:rsid w:val="000C6E01"/>
    <w:rsid w:val="000D00BC"/>
    <w:rsid w:val="000D24D4"/>
    <w:rsid w:val="000D2732"/>
    <w:rsid w:val="000D27CB"/>
    <w:rsid w:val="000D2ED2"/>
    <w:rsid w:val="000D32F1"/>
    <w:rsid w:val="000D3A1D"/>
    <w:rsid w:val="000D3D9B"/>
    <w:rsid w:val="000D3EF4"/>
    <w:rsid w:val="000D53B4"/>
    <w:rsid w:val="000D600B"/>
    <w:rsid w:val="000D6C21"/>
    <w:rsid w:val="000D6F31"/>
    <w:rsid w:val="000E0C9A"/>
    <w:rsid w:val="000E2B94"/>
    <w:rsid w:val="000E4F8A"/>
    <w:rsid w:val="000E50EA"/>
    <w:rsid w:val="000E545B"/>
    <w:rsid w:val="000E5A70"/>
    <w:rsid w:val="000E7303"/>
    <w:rsid w:val="000E7565"/>
    <w:rsid w:val="000F1F4C"/>
    <w:rsid w:val="000F22FF"/>
    <w:rsid w:val="000F30E0"/>
    <w:rsid w:val="000F3602"/>
    <w:rsid w:val="000F3802"/>
    <w:rsid w:val="000F3AFC"/>
    <w:rsid w:val="000F3D62"/>
    <w:rsid w:val="000F433C"/>
    <w:rsid w:val="000F441A"/>
    <w:rsid w:val="000F540A"/>
    <w:rsid w:val="000F5B4D"/>
    <w:rsid w:val="000F7DF5"/>
    <w:rsid w:val="00100295"/>
    <w:rsid w:val="00100EF7"/>
    <w:rsid w:val="00104014"/>
    <w:rsid w:val="0010408D"/>
    <w:rsid w:val="00105327"/>
    <w:rsid w:val="00105840"/>
    <w:rsid w:val="00105893"/>
    <w:rsid w:val="00105B45"/>
    <w:rsid w:val="00107A3A"/>
    <w:rsid w:val="00107B27"/>
    <w:rsid w:val="00107F7F"/>
    <w:rsid w:val="00110772"/>
    <w:rsid w:val="00111E2D"/>
    <w:rsid w:val="00113553"/>
    <w:rsid w:val="00115D34"/>
    <w:rsid w:val="00116037"/>
    <w:rsid w:val="00116222"/>
    <w:rsid w:val="00116B0C"/>
    <w:rsid w:val="00120328"/>
    <w:rsid w:val="00120B55"/>
    <w:rsid w:val="00121ED2"/>
    <w:rsid w:val="00122CAA"/>
    <w:rsid w:val="00125D47"/>
    <w:rsid w:val="001260D1"/>
    <w:rsid w:val="001263D2"/>
    <w:rsid w:val="0012649F"/>
    <w:rsid w:val="00127B31"/>
    <w:rsid w:val="00130873"/>
    <w:rsid w:val="00130F20"/>
    <w:rsid w:val="00131819"/>
    <w:rsid w:val="00131A97"/>
    <w:rsid w:val="00131BFD"/>
    <w:rsid w:val="0013394E"/>
    <w:rsid w:val="001339FF"/>
    <w:rsid w:val="001341DC"/>
    <w:rsid w:val="001363AF"/>
    <w:rsid w:val="00137C87"/>
    <w:rsid w:val="00140853"/>
    <w:rsid w:val="0014135E"/>
    <w:rsid w:val="001425B8"/>
    <w:rsid w:val="00142EC7"/>
    <w:rsid w:val="001462BC"/>
    <w:rsid w:val="00146AB1"/>
    <w:rsid w:val="00150EC8"/>
    <w:rsid w:val="001533BE"/>
    <w:rsid w:val="001547F0"/>
    <w:rsid w:val="00155659"/>
    <w:rsid w:val="001564F1"/>
    <w:rsid w:val="00157064"/>
    <w:rsid w:val="00157D81"/>
    <w:rsid w:val="0016032F"/>
    <w:rsid w:val="001605A2"/>
    <w:rsid w:val="00160ACD"/>
    <w:rsid w:val="00161110"/>
    <w:rsid w:val="00161334"/>
    <w:rsid w:val="00161EEB"/>
    <w:rsid w:val="00162D86"/>
    <w:rsid w:val="001633AD"/>
    <w:rsid w:val="00163815"/>
    <w:rsid w:val="001649E5"/>
    <w:rsid w:val="001649F1"/>
    <w:rsid w:val="00164F5B"/>
    <w:rsid w:val="001672DD"/>
    <w:rsid w:val="001704F1"/>
    <w:rsid w:val="00170DB2"/>
    <w:rsid w:val="00172490"/>
    <w:rsid w:val="00172B22"/>
    <w:rsid w:val="001738F3"/>
    <w:rsid w:val="001745A1"/>
    <w:rsid w:val="001749AF"/>
    <w:rsid w:val="00174B3F"/>
    <w:rsid w:val="00175276"/>
    <w:rsid w:val="00176D84"/>
    <w:rsid w:val="00180312"/>
    <w:rsid w:val="001807B3"/>
    <w:rsid w:val="001812F1"/>
    <w:rsid w:val="00182C7F"/>
    <w:rsid w:val="00182FE4"/>
    <w:rsid w:val="00183C8E"/>
    <w:rsid w:val="0018534B"/>
    <w:rsid w:val="00185907"/>
    <w:rsid w:val="00185C06"/>
    <w:rsid w:val="001878C7"/>
    <w:rsid w:val="001879F6"/>
    <w:rsid w:val="00187D1B"/>
    <w:rsid w:val="00187ED3"/>
    <w:rsid w:val="0019374B"/>
    <w:rsid w:val="00193FFC"/>
    <w:rsid w:val="00195D3A"/>
    <w:rsid w:val="00195E85"/>
    <w:rsid w:val="0019606C"/>
    <w:rsid w:val="001A1C77"/>
    <w:rsid w:val="001A4646"/>
    <w:rsid w:val="001A4DE2"/>
    <w:rsid w:val="001A6223"/>
    <w:rsid w:val="001A6EBD"/>
    <w:rsid w:val="001A7332"/>
    <w:rsid w:val="001A76B1"/>
    <w:rsid w:val="001B20E5"/>
    <w:rsid w:val="001B2FFD"/>
    <w:rsid w:val="001B3C88"/>
    <w:rsid w:val="001B433F"/>
    <w:rsid w:val="001B4DF7"/>
    <w:rsid w:val="001B65A2"/>
    <w:rsid w:val="001B6DAA"/>
    <w:rsid w:val="001B7051"/>
    <w:rsid w:val="001C0097"/>
    <w:rsid w:val="001C0148"/>
    <w:rsid w:val="001C0609"/>
    <w:rsid w:val="001C0DE9"/>
    <w:rsid w:val="001C21E8"/>
    <w:rsid w:val="001C4C20"/>
    <w:rsid w:val="001C757E"/>
    <w:rsid w:val="001C7A93"/>
    <w:rsid w:val="001D032D"/>
    <w:rsid w:val="001D1DC7"/>
    <w:rsid w:val="001D2885"/>
    <w:rsid w:val="001D36C6"/>
    <w:rsid w:val="001D4F64"/>
    <w:rsid w:val="001D4F7A"/>
    <w:rsid w:val="001D6C63"/>
    <w:rsid w:val="001E11AD"/>
    <w:rsid w:val="001E1316"/>
    <w:rsid w:val="001E180D"/>
    <w:rsid w:val="001E1F6A"/>
    <w:rsid w:val="001E3CD3"/>
    <w:rsid w:val="001E598B"/>
    <w:rsid w:val="001E5DA3"/>
    <w:rsid w:val="001E5DD9"/>
    <w:rsid w:val="001F1015"/>
    <w:rsid w:val="001F185F"/>
    <w:rsid w:val="001F2347"/>
    <w:rsid w:val="001F2CDC"/>
    <w:rsid w:val="001F34D0"/>
    <w:rsid w:val="001F3AAD"/>
    <w:rsid w:val="001F40B5"/>
    <w:rsid w:val="001F5E94"/>
    <w:rsid w:val="001F75A2"/>
    <w:rsid w:val="00200D8C"/>
    <w:rsid w:val="00200FAE"/>
    <w:rsid w:val="002010B3"/>
    <w:rsid w:val="00201BB6"/>
    <w:rsid w:val="0020390F"/>
    <w:rsid w:val="00205EF4"/>
    <w:rsid w:val="002067B2"/>
    <w:rsid w:val="002074B5"/>
    <w:rsid w:val="002077E4"/>
    <w:rsid w:val="0021116C"/>
    <w:rsid w:val="00211317"/>
    <w:rsid w:val="00213987"/>
    <w:rsid w:val="00214BCA"/>
    <w:rsid w:val="00220487"/>
    <w:rsid w:val="002211E8"/>
    <w:rsid w:val="00221214"/>
    <w:rsid w:val="00222001"/>
    <w:rsid w:val="00222623"/>
    <w:rsid w:val="00223904"/>
    <w:rsid w:val="00223E56"/>
    <w:rsid w:val="00224100"/>
    <w:rsid w:val="00225A2E"/>
    <w:rsid w:val="00226F30"/>
    <w:rsid w:val="002308EB"/>
    <w:rsid w:val="00230F61"/>
    <w:rsid w:val="0023123C"/>
    <w:rsid w:val="00233107"/>
    <w:rsid w:val="00234643"/>
    <w:rsid w:val="00234ECE"/>
    <w:rsid w:val="002362A5"/>
    <w:rsid w:val="002363F7"/>
    <w:rsid w:val="0023698C"/>
    <w:rsid w:val="0023753D"/>
    <w:rsid w:val="0024087F"/>
    <w:rsid w:val="00240E88"/>
    <w:rsid w:val="00241728"/>
    <w:rsid w:val="00242C60"/>
    <w:rsid w:val="00243934"/>
    <w:rsid w:val="0024516A"/>
    <w:rsid w:val="0024641D"/>
    <w:rsid w:val="00246EE7"/>
    <w:rsid w:val="002500B8"/>
    <w:rsid w:val="00250D9A"/>
    <w:rsid w:val="002524AA"/>
    <w:rsid w:val="00252B74"/>
    <w:rsid w:val="00253780"/>
    <w:rsid w:val="00254FF1"/>
    <w:rsid w:val="0025526E"/>
    <w:rsid w:val="0025542A"/>
    <w:rsid w:val="00255845"/>
    <w:rsid w:val="00255F99"/>
    <w:rsid w:val="002571AC"/>
    <w:rsid w:val="0026089D"/>
    <w:rsid w:val="002609C2"/>
    <w:rsid w:val="00260B63"/>
    <w:rsid w:val="0026145E"/>
    <w:rsid w:val="00261673"/>
    <w:rsid w:val="00261C9A"/>
    <w:rsid w:val="00262474"/>
    <w:rsid w:val="00263287"/>
    <w:rsid w:val="00263A5A"/>
    <w:rsid w:val="00263B9C"/>
    <w:rsid w:val="002645C0"/>
    <w:rsid w:val="00264926"/>
    <w:rsid w:val="00264CC5"/>
    <w:rsid w:val="00265282"/>
    <w:rsid w:val="00265A0A"/>
    <w:rsid w:val="0026607F"/>
    <w:rsid w:val="00266CD7"/>
    <w:rsid w:val="002672D3"/>
    <w:rsid w:val="0027026C"/>
    <w:rsid w:val="00272B78"/>
    <w:rsid w:val="0027433C"/>
    <w:rsid w:val="002744B8"/>
    <w:rsid w:val="002747BD"/>
    <w:rsid w:val="0027609B"/>
    <w:rsid w:val="002767BC"/>
    <w:rsid w:val="00277A1F"/>
    <w:rsid w:val="002809AF"/>
    <w:rsid w:val="00281203"/>
    <w:rsid w:val="00282BD3"/>
    <w:rsid w:val="0028536E"/>
    <w:rsid w:val="00286EC6"/>
    <w:rsid w:val="00287978"/>
    <w:rsid w:val="0029069E"/>
    <w:rsid w:val="0029145B"/>
    <w:rsid w:val="00291B9F"/>
    <w:rsid w:val="00292A13"/>
    <w:rsid w:val="0029392A"/>
    <w:rsid w:val="00295FC1"/>
    <w:rsid w:val="00297F81"/>
    <w:rsid w:val="002A033D"/>
    <w:rsid w:val="002A045A"/>
    <w:rsid w:val="002A0F12"/>
    <w:rsid w:val="002A1613"/>
    <w:rsid w:val="002A18EF"/>
    <w:rsid w:val="002A3853"/>
    <w:rsid w:val="002A4E2B"/>
    <w:rsid w:val="002A5818"/>
    <w:rsid w:val="002A60E7"/>
    <w:rsid w:val="002A7797"/>
    <w:rsid w:val="002A78E3"/>
    <w:rsid w:val="002B0B36"/>
    <w:rsid w:val="002B18F4"/>
    <w:rsid w:val="002B2CEC"/>
    <w:rsid w:val="002B2FF1"/>
    <w:rsid w:val="002B4824"/>
    <w:rsid w:val="002B5894"/>
    <w:rsid w:val="002B5A5A"/>
    <w:rsid w:val="002B6315"/>
    <w:rsid w:val="002B66BD"/>
    <w:rsid w:val="002B6F1D"/>
    <w:rsid w:val="002B75C7"/>
    <w:rsid w:val="002B7BA8"/>
    <w:rsid w:val="002B7C86"/>
    <w:rsid w:val="002C2CF9"/>
    <w:rsid w:val="002C2F28"/>
    <w:rsid w:val="002C3D41"/>
    <w:rsid w:val="002C4427"/>
    <w:rsid w:val="002C6C56"/>
    <w:rsid w:val="002C6E2F"/>
    <w:rsid w:val="002C7259"/>
    <w:rsid w:val="002C7D95"/>
    <w:rsid w:val="002D09E5"/>
    <w:rsid w:val="002D0F23"/>
    <w:rsid w:val="002D1D0F"/>
    <w:rsid w:val="002D33EC"/>
    <w:rsid w:val="002D3EF9"/>
    <w:rsid w:val="002D442D"/>
    <w:rsid w:val="002D5843"/>
    <w:rsid w:val="002D5C81"/>
    <w:rsid w:val="002D6473"/>
    <w:rsid w:val="002E0169"/>
    <w:rsid w:val="002E3BB9"/>
    <w:rsid w:val="002E462B"/>
    <w:rsid w:val="002E4CFE"/>
    <w:rsid w:val="002E4E44"/>
    <w:rsid w:val="002E52C0"/>
    <w:rsid w:val="002E6389"/>
    <w:rsid w:val="002E7012"/>
    <w:rsid w:val="002E7BFE"/>
    <w:rsid w:val="002F008E"/>
    <w:rsid w:val="002F32B7"/>
    <w:rsid w:val="002F3512"/>
    <w:rsid w:val="002F4F25"/>
    <w:rsid w:val="002F55B0"/>
    <w:rsid w:val="00300B5D"/>
    <w:rsid w:val="00300D1E"/>
    <w:rsid w:val="003030E0"/>
    <w:rsid w:val="003040B0"/>
    <w:rsid w:val="003053E1"/>
    <w:rsid w:val="003076C5"/>
    <w:rsid w:val="00307F31"/>
    <w:rsid w:val="00310B67"/>
    <w:rsid w:val="00310C4D"/>
    <w:rsid w:val="00310C89"/>
    <w:rsid w:val="0031130F"/>
    <w:rsid w:val="003136C2"/>
    <w:rsid w:val="003148CD"/>
    <w:rsid w:val="003152AD"/>
    <w:rsid w:val="003160C6"/>
    <w:rsid w:val="00321AB7"/>
    <w:rsid w:val="00321B19"/>
    <w:rsid w:val="003229EB"/>
    <w:rsid w:val="00323747"/>
    <w:rsid w:val="00323CF8"/>
    <w:rsid w:val="003241C4"/>
    <w:rsid w:val="003245C2"/>
    <w:rsid w:val="00324E9D"/>
    <w:rsid w:val="00325967"/>
    <w:rsid w:val="003267FC"/>
    <w:rsid w:val="003273FF"/>
    <w:rsid w:val="00330D3C"/>
    <w:rsid w:val="00331180"/>
    <w:rsid w:val="00331FC9"/>
    <w:rsid w:val="0033238B"/>
    <w:rsid w:val="00332A77"/>
    <w:rsid w:val="00334893"/>
    <w:rsid w:val="0033564E"/>
    <w:rsid w:val="003373BB"/>
    <w:rsid w:val="00337C83"/>
    <w:rsid w:val="00337FEF"/>
    <w:rsid w:val="00341D0C"/>
    <w:rsid w:val="0034227C"/>
    <w:rsid w:val="00342910"/>
    <w:rsid w:val="00343079"/>
    <w:rsid w:val="00344EF8"/>
    <w:rsid w:val="00345170"/>
    <w:rsid w:val="0034735B"/>
    <w:rsid w:val="00351489"/>
    <w:rsid w:val="003519C1"/>
    <w:rsid w:val="00351E6A"/>
    <w:rsid w:val="0035350F"/>
    <w:rsid w:val="0035496D"/>
    <w:rsid w:val="00354D3A"/>
    <w:rsid w:val="003565F1"/>
    <w:rsid w:val="00356904"/>
    <w:rsid w:val="00356DCF"/>
    <w:rsid w:val="00360512"/>
    <w:rsid w:val="003609EB"/>
    <w:rsid w:val="003619DA"/>
    <w:rsid w:val="0036218C"/>
    <w:rsid w:val="003627A4"/>
    <w:rsid w:val="003627BF"/>
    <w:rsid w:val="00363A72"/>
    <w:rsid w:val="003640BC"/>
    <w:rsid w:val="00364C0A"/>
    <w:rsid w:val="00364C62"/>
    <w:rsid w:val="00366694"/>
    <w:rsid w:val="0036774F"/>
    <w:rsid w:val="00370463"/>
    <w:rsid w:val="00371089"/>
    <w:rsid w:val="00374A4C"/>
    <w:rsid w:val="00377C09"/>
    <w:rsid w:val="00380BAB"/>
    <w:rsid w:val="00380E57"/>
    <w:rsid w:val="003824C8"/>
    <w:rsid w:val="003833AF"/>
    <w:rsid w:val="00383CD6"/>
    <w:rsid w:val="00385314"/>
    <w:rsid w:val="00385947"/>
    <w:rsid w:val="00385CA8"/>
    <w:rsid w:val="00386CEC"/>
    <w:rsid w:val="003876BA"/>
    <w:rsid w:val="00387C6A"/>
    <w:rsid w:val="0039115F"/>
    <w:rsid w:val="003915C3"/>
    <w:rsid w:val="00391C41"/>
    <w:rsid w:val="0039239D"/>
    <w:rsid w:val="00392B5C"/>
    <w:rsid w:val="00392D9C"/>
    <w:rsid w:val="00394324"/>
    <w:rsid w:val="0039486D"/>
    <w:rsid w:val="0039553C"/>
    <w:rsid w:val="00397506"/>
    <w:rsid w:val="00397E3C"/>
    <w:rsid w:val="003A0E07"/>
    <w:rsid w:val="003A3F53"/>
    <w:rsid w:val="003A462C"/>
    <w:rsid w:val="003A5BAC"/>
    <w:rsid w:val="003A6472"/>
    <w:rsid w:val="003A66E4"/>
    <w:rsid w:val="003A6BF6"/>
    <w:rsid w:val="003B2DC4"/>
    <w:rsid w:val="003B5342"/>
    <w:rsid w:val="003B57A0"/>
    <w:rsid w:val="003B6995"/>
    <w:rsid w:val="003B6E2F"/>
    <w:rsid w:val="003B77C9"/>
    <w:rsid w:val="003B7943"/>
    <w:rsid w:val="003C0A57"/>
    <w:rsid w:val="003C15C0"/>
    <w:rsid w:val="003C21BF"/>
    <w:rsid w:val="003C263A"/>
    <w:rsid w:val="003C2C32"/>
    <w:rsid w:val="003C3106"/>
    <w:rsid w:val="003C3F7C"/>
    <w:rsid w:val="003C4755"/>
    <w:rsid w:val="003C52A6"/>
    <w:rsid w:val="003C5DAD"/>
    <w:rsid w:val="003C7013"/>
    <w:rsid w:val="003D02AD"/>
    <w:rsid w:val="003D0FC9"/>
    <w:rsid w:val="003D1582"/>
    <w:rsid w:val="003D3954"/>
    <w:rsid w:val="003D3FAD"/>
    <w:rsid w:val="003D4347"/>
    <w:rsid w:val="003D4B8A"/>
    <w:rsid w:val="003D53DD"/>
    <w:rsid w:val="003D7039"/>
    <w:rsid w:val="003D76F4"/>
    <w:rsid w:val="003D7957"/>
    <w:rsid w:val="003D7C6E"/>
    <w:rsid w:val="003D7E4C"/>
    <w:rsid w:val="003D7E4E"/>
    <w:rsid w:val="003E04CB"/>
    <w:rsid w:val="003E1EAF"/>
    <w:rsid w:val="003E2DD5"/>
    <w:rsid w:val="003E2FC6"/>
    <w:rsid w:val="003E36ED"/>
    <w:rsid w:val="003E3AFD"/>
    <w:rsid w:val="003E41C2"/>
    <w:rsid w:val="003E522A"/>
    <w:rsid w:val="003E5816"/>
    <w:rsid w:val="003E5A45"/>
    <w:rsid w:val="003E5EAD"/>
    <w:rsid w:val="003E62BD"/>
    <w:rsid w:val="003E7FF6"/>
    <w:rsid w:val="003F01FA"/>
    <w:rsid w:val="003F115E"/>
    <w:rsid w:val="003F1A55"/>
    <w:rsid w:val="003F6177"/>
    <w:rsid w:val="003F6311"/>
    <w:rsid w:val="003F6B47"/>
    <w:rsid w:val="003F762E"/>
    <w:rsid w:val="00400656"/>
    <w:rsid w:val="00400673"/>
    <w:rsid w:val="004015E6"/>
    <w:rsid w:val="00401AD9"/>
    <w:rsid w:val="0040429E"/>
    <w:rsid w:val="004043EA"/>
    <w:rsid w:val="00404BAB"/>
    <w:rsid w:val="00405268"/>
    <w:rsid w:val="00405A8C"/>
    <w:rsid w:val="00406B5F"/>
    <w:rsid w:val="00406FA2"/>
    <w:rsid w:val="004073C7"/>
    <w:rsid w:val="00407AE7"/>
    <w:rsid w:val="00412CF9"/>
    <w:rsid w:val="00413D54"/>
    <w:rsid w:val="004152A5"/>
    <w:rsid w:val="0041530D"/>
    <w:rsid w:val="0041535F"/>
    <w:rsid w:val="00415A21"/>
    <w:rsid w:val="00415E0E"/>
    <w:rsid w:val="00415FBB"/>
    <w:rsid w:val="004203C4"/>
    <w:rsid w:val="0042109F"/>
    <w:rsid w:val="004233E8"/>
    <w:rsid w:val="004240EF"/>
    <w:rsid w:val="0042585B"/>
    <w:rsid w:val="004258D6"/>
    <w:rsid w:val="00431BFA"/>
    <w:rsid w:val="0043334F"/>
    <w:rsid w:val="00433AB1"/>
    <w:rsid w:val="00433B4B"/>
    <w:rsid w:val="00433E03"/>
    <w:rsid w:val="00435011"/>
    <w:rsid w:val="00435A1E"/>
    <w:rsid w:val="00435BF8"/>
    <w:rsid w:val="004366FC"/>
    <w:rsid w:val="00436A79"/>
    <w:rsid w:val="004374A9"/>
    <w:rsid w:val="0043797C"/>
    <w:rsid w:val="00442191"/>
    <w:rsid w:val="004425BA"/>
    <w:rsid w:val="00442808"/>
    <w:rsid w:val="00444B21"/>
    <w:rsid w:val="00444B5B"/>
    <w:rsid w:val="00445A3C"/>
    <w:rsid w:val="00445B8E"/>
    <w:rsid w:val="00447B2C"/>
    <w:rsid w:val="00447B34"/>
    <w:rsid w:val="0045098E"/>
    <w:rsid w:val="0045314B"/>
    <w:rsid w:val="0045453B"/>
    <w:rsid w:val="00455B73"/>
    <w:rsid w:val="004574EB"/>
    <w:rsid w:val="0046003C"/>
    <w:rsid w:val="00460343"/>
    <w:rsid w:val="00460821"/>
    <w:rsid w:val="00461CE5"/>
    <w:rsid w:val="0046326B"/>
    <w:rsid w:val="00463585"/>
    <w:rsid w:val="00463F84"/>
    <w:rsid w:val="00464617"/>
    <w:rsid w:val="004656B1"/>
    <w:rsid w:val="00466526"/>
    <w:rsid w:val="0046700C"/>
    <w:rsid w:val="0046765D"/>
    <w:rsid w:val="00470634"/>
    <w:rsid w:val="004708E8"/>
    <w:rsid w:val="00470A9F"/>
    <w:rsid w:val="00472C21"/>
    <w:rsid w:val="00472D65"/>
    <w:rsid w:val="00473987"/>
    <w:rsid w:val="00474024"/>
    <w:rsid w:val="0047434C"/>
    <w:rsid w:val="00474997"/>
    <w:rsid w:val="004752B0"/>
    <w:rsid w:val="00476532"/>
    <w:rsid w:val="00477EE3"/>
    <w:rsid w:val="0048114B"/>
    <w:rsid w:val="00481181"/>
    <w:rsid w:val="004812BA"/>
    <w:rsid w:val="00483D2C"/>
    <w:rsid w:val="004849C8"/>
    <w:rsid w:val="004863C0"/>
    <w:rsid w:val="00487F7D"/>
    <w:rsid w:val="0049032D"/>
    <w:rsid w:val="004907CE"/>
    <w:rsid w:val="00491417"/>
    <w:rsid w:val="00491A78"/>
    <w:rsid w:val="00491EE0"/>
    <w:rsid w:val="00492F67"/>
    <w:rsid w:val="00493EA5"/>
    <w:rsid w:val="00493EFE"/>
    <w:rsid w:val="004942CA"/>
    <w:rsid w:val="004942EC"/>
    <w:rsid w:val="004947F5"/>
    <w:rsid w:val="00494E4F"/>
    <w:rsid w:val="00495F65"/>
    <w:rsid w:val="0049715A"/>
    <w:rsid w:val="00497473"/>
    <w:rsid w:val="0049772C"/>
    <w:rsid w:val="004A0120"/>
    <w:rsid w:val="004A115D"/>
    <w:rsid w:val="004A1A10"/>
    <w:rsid w:val="004A1D40"/>
    <w:rsid w:val="004A346A"/>
    <w:rsid w:val="004A386F"/>
    <w:rsid w:val="004A3C41"/>
    <w:rsid w:val="004A3DC5"/>
    <w:rsid w:val="004A3E40"/>
    <w:rsid w:val="004A57AA"/>
    <w:rsid w:val="004A6C70"/>
    <w:rsid w:val="004A6D4B"/>
    <w:rsid w:val="004A705A"/>
    <w:rsid w:val="004B3155"/>
    <w:rsid w:val="004B403A"/>
    <w:rsid w:val="004B6310"/>
    <w:rsid w:val="004B758F"/>
    <w:rsid w:val="004C001B"/>
    <w:rsid w:val="004C065F"/>
    <w:rsid w:val="004C130A"/>
    <w:rsid w:val="004C176B"/>
    <w:rsid w:val="004C2269"/>
    <w:rsid w:val="004C28D3"/>
    <w:rsid w:val="004C2D22"/>
    <w:rsid w:val="004C3E25"/>
    <w:rsid w:val="004C591E"/>
    <w:rsid w:val="004C5F57"/>
    <w:rsid w:val="004C6381"/>
    <w:rsid w:val="004C7BA3"/>
    <w:rsid w:val="004D0E1B"/>
    <w:rsid w:val="004D0EEF"/>
    <w:rsid w:val="004D1A8C"/>
    <w:rsid w:val="004D1CEA"/>
    <w:rsid w:val="004D2846"/>
    <w:rsid w:val="004D2ADB"/>
    <w:rsid w:val="004D33F8"/>
    <w:rsid w:val="004D5064"/>
    <w:rsid w:val="004D5D3C"/>
    <w:rsid w:val="004D644F"/>
    <w:rsid w:val="004D6B8B"/>
    <w:rsid w:val="004E11E8"/>
    <w:rsid w:val="004E148F"/>
    <w:rsid w:val="004E1BAE"/>
    <w:rsid w:val="004E1EF0"/>
    <w:rsid w:val="004E2CAB"/>
    <w:rsid w:val="004E30F4"/>
    <w:rsid w:val="004E34CE"/>
    <w:rsid w:val="004E3B5E"/>
    <w:rsid w:val="004E4453"/>
    <w:rsid w:val="004E44D6"/>
    <w:rsid w:val="004E4E61"/>
    <w:rsid w:val="004E52F0"/>
    <w:rsid w:val="004E6B1C"/>
    <w:rsid w:val="004E6B2F"/>
    <w:rsid w:val="004E7B26"/>
    <w:rsid w:val="004E7CF7"/>
    <w:rsid w:val="004E7E2D"/>
    <w:rsid w:val="004E7EDC"/>
    <w:rsid w:val="004F2445"/>
    <w:rsid w:val="004F2733"/>
    <w:rsid w:val="004F2CC5"/>
    <w:rsid w:val="004F5787"/>
    <w:rsid w:val="004F5850"/>
    <w:rsid w:val="004F588B"/>
    <w:rsid w:val="004F598D"/>
    <w:rsid w:val="004F615E"/>
    <w:rsid w:val="004F7460"/>
    <w:rsid w:val="004F7D61"/>
    <w:rsid w:val="005000F9"/>
    <w:rsid w:val="005012C7"/>
    <w:rsid w:val="00501EE4"/>
    <w:rsid w:val="005029E5"/>
    <w:rsid w:val="00502A7E"/>
    <w:rsid w:val="00502F97"/>
    <w:rsid w:val="005030E0"/>
    <w:rsid w:val="005032BE"/>
    <w:rsid w:val="005039F3"/>
    <w:rsid w:val="00504623"/>
    <w:rsid w:val="00504E67"/>
    <w:rsid w:val="00505645"/>
    <w:rsid w:val="00512C77"/>
    <w:rsid w:val="00517C4E"/>
    <w:rsid w:val="00517F33"/>
    <w:rsid w:val="005219DB"/>
    <w:rsid w:val="0052342A"/>
    <w:rsid w:val="00524199"/>
    <w:rsid w:val="005243DF"/>
    <w:rsid w:val="00524759"/>
    <w:rsid w:val="0052591B"/>
    <w:rsid w:val="005267F8"/>
    <w:rsid w:val="00526B61"/>
    <w:rsid w:val="00526EE0"/>
    <w:rsid w:val="00527EAB"/>
    <w:rsid w:val="005303F6"/>
    <w:rsid w:val="00530668"/>
    <w:rsid w:val="00531363"/>
    <w:rsid w:val="00531436"/>
    <w:rsid w:val="005375C8"/>
    <w:rsid w:val="00537A52"/>
    <w:rsid w:val="00540D4A"/>
    <w:rsid w:val="00541157"/>
    <w:rsid w:val="005433B3"/>
    <w:rsid w:val="00545FCA"/>
    <w:rsid w:val="00547DF7"/>
    <w:rsid w:val="00547E4D"/>
    <w:rsid w:val="00547EEF"/>
    <w:rsid w:val="00551268"/>
    <w:rsid w:val="00551892"/>
    <w:rsid w:val="00552099"/>
    <w:rsid w:val="0055286D"/>
    <w:rsid w:val="00552EEB"/>
    <w:rsid w:val="00552F90"/>
    <w:rsid w:val="0055305E"/>
    <w:rsid w:val="005535E4"/>
    <w:rsid w:val="005547C9"/>
    <w:rsid w:val="00554E48"/>
    <w:rsid w:val="00557F47"/>
    <w:rsid w:val="0056111F"/>
    <w:rsid w:val="0056133C"/>
    <w:rsid w:val="00563223"/>
    <w:rsid w:val="00565470"/>
    <w:rsid w:val="0056566C"/>
    <w:rsid w:val="005656E6"/>
    <w:rsid w:val="00566C71"/>
    <w:rsid w:val="00567A01"/>
    <w:rsid w:val="00571063"/>
    <w:rsid w:val="00571864"/>
    <w:rsid w:val="005720C0"/>
    <w:rsid w:val="00572670"/>
    <w:rsid w:val="00572A83"/>
    <w:rsid w:val="005731D8"/>
    <w:rsid w:val="00573589"/>
    <w:rsid w:val="00573635"/>
    <w:rsid w:val="005744CA"/>
    <w:rsid w:val="00574A8C"/>
    <w:rsid w:val="00574DEF"/>
    <w:rsid w:val="0057524F"/>
    <w:rsid w:val="00575434"/>
    <w:rsid w:val="00576411"/>
    <w:rsid w:val="005802F6"/>
    <w:rsid w:val="00581583"/>
    <w:rsid w:val="005819F3"/>
    <w:rsid w:val="00581DDD"/>
    <w:rsid w:val="00583D50"/>
    <w:rsid w:val="005847F1"/>
    <w:rsid w:val="00584ED4"/>
    <w:rsid w:val="005855B2"/>
    <w:rsid w:val="005907BA"/>
    <w:rsid w:val="00590A2B"/>
    <w:rsid w:val="00590C11"/>
    <w:rsid w:val="005918D8"/>
    <w:rsid w:val="00593009"/>
    <w:rsid w:val="00593F74"/>
    <w:rsid w:val="00595060"/>
    <w:rsid w:val="00595362"/>
    <w:rsid w:val="00595EC1"/>
    <w:rsid w:val="00595F6C"/>
    <w:rsid w:val="0059620A"/>
    <w:rsid w:val="005967BE"/>
    <w:rsid w:val="0059745A"/>
    <w:rsid w:val="00597D3B"/>
    <w:rsid w:val="005A01B7"/>
    <w:rsid w:val="005A0992"/>
    <w:rsid w:val="005A464D"/>
    <w:rsid w:val="005A4730"/>
    <w:rsid w:val="005A5F6E"/>
    <w:rsid w:val="005A667A"/>
    <w:rsid w:val="005A7086"/>
    <w:rsid w:val="005A78C6"/>
    <w:rsid w:val="005A7A6C"/>
    <w:rsid w:val="005B0602"/>
    <w:rsid w:val="005B13F0"/>
    <w:rsid w:val="005B1741"/>
    <w:rsid w:val="005B31AD"/>
    <w:rsid w:val="005B32EF"/>
    <w:rsid w:val="005B4166"/>
    <w:rsid w:val="005B49FB"/>
    <w:rsid w:val="005B6654"/>
    <w:rsid w:val="005C01A8"/>
    <w:rsid w:val="005C040D"/>
    <w:rsid w:val="005C2990"/>
    <w:rsid w:val="005C29D3"/>
    <w:rsid w:val="005C3E82"/>
    <w:rsid w:val="005C4CF1"/>
    <w:rsid w:val="005C5270"/>
    <w:rsid w:val="005C52DA"/>
    <w:rsid w:val="005C5C69"/>
    <w:rsid w:val="005C716E"/>
    <w:rsid w:val="005D0375"/>
    <w:rsid w:val="005D082C"/>
    <w:rsid w:val="005D0959"/>
    <w:rsid w:val="005D1104"/>
    <w:rsid w:val="005D170F"/>
    <w:rsid w:val="005D2534"/>
    <w:rsid w:val="005D2B3D"/>
    <w:rsid w:val="005D352C"/>
    <w:rsid w:val="005D3B9A"/>
    <w:rsid w:val="005D3D13"/>
    <w:rsid w:val="005D5D07"/>
    <w:rsid w:val="005D5E0C"/>
    <w:rsid w:val="005D5E6D"/>
    <w:rsid w:val="005D68E9"/>
    <w:rsid w:val="005D7362"/>
    <w:rsid w:val="005E1975"/>
    <w:rsid w:val="005E28AB"/>
    <w:rsid w:val="005E3265"/>
    <w:rsid w:val="005E37B2"/>
    <w:rsid w:val="005E47CF"/>
    <w:rsid w:val="005E47F3"/>
    <w:rsid w:val="005E4C6F"/>
    <w:rsid w:val="005E7692"/>
    <w:rsid w:val="005F02ED"/>
    <w:rsid w:val="005F05B8"/>
    <w:rsid w:val="005F0DF3"/>
    <w:rsid w:val="005F28AC"/>
    <w:rsid w:val="005F3113"/>
    <w:rsid w:val="005F3794"/>
    <w:rsid w:val="005F39E6"/>
    <w:rsid w:val="005F3D99"/>
    <w:rsid w:val="005F464E"/>
    <w:rsid w:val="005F464F"/>
    <w:rsid w:val="005F4792"/>
    <w:rsid w:val="005F5435"/>
    <w:rsid w:val="005F66D4"/>
    <w:rsid w:val="005F7B36"/>
    <w:rsid w:val="00600DFC"/>
    <w:rsid w:val="00601A8E"/>
    <w:rsid w:val="006057F1"/>
    <w:rsid w:val="00607414"/>
    <w:rsid w:val="00607808"/>
    <w:rsid w:val="006102C1"/>
    <w:rsid w:val="00610E6D"/>
    <w:rsid w:val="00611091"/>
    <w:rsid w:val="0061177F"/>
    <w:rsid w:val="00612363"/>
    <w:rsid w:val="0061243A"/>
    <w:rsid w:val="006130C2"/>
    <w:rsid w:val="006133B0"/>
    <w:rsid w:val="0061407A"/>
    <w:rsid w:val="00614946"/>
    <w:rsid w:val="0061519D"/>
    <w:rsid w:val="00615285"/>
    <w:rsid w:val="006157CA"/>
    <w:rsid w:val="00616D55"/>
    <w:rsid w:val="0061710F"/>
    <w:rsid w:val="00620164"/>
    <w:rsid w:val="00620561"/>
    <w:rsid w:val="00620AD4"/>
    <w:rsid w:val="0062201B"/>
    <w:rsid w:val="006228DD"/>
    <w:rsid w:val="00622B44"/>
    <w:rsid w:val="00622E80"/>
    <w:rsid w:val="00624C96"/>
    <w:rsid w:val="00625476"/>
    <w:rsid w:val="006257A1"/>
    <w:rsid w:val="006258A7"/>
    <w:rsid w:val="00626B5D"/>
    <w:rsid w:val="00626DBC"/>
    <w:rsid w:val="00627330"/>
    <w:rsid w:val="00627EB0"/>
    <w:rsid w:val="00630450"/>
    <w:rsid w:val="006316EC"/>
    <w:rsid w:val="0063370F"/>
    <w:rsid w:val="00637366"/>
    <w:rsid w:val="0064036D"/>
    <w:rsid w:val="00640C17"/>
    <w:rsid w:val="00643226"/>
    <w:rsid w:val="006442C5"/>
    <w:rsid w:val="00644EB3"/>
    <w:rsid w:val="006464AC"/>
    <w:rsid w:val="006474AD"/>
    <w:rsid w:val="00650DFF"/>
    <w:rsid w:val="0065239A"/>
    <w:rsid w:val="0065266F"/>
    <w:rsid w:val="00654777"/>
    <w:rsid w:val="00654D1D"/>
    <w:rsid w:val="00660D46"/>
    <w:rsid w:val="0066365C"/>
    <w:rsid w:val="00663C7A"/>
    <w:rsid w:val="00664669"/>
    <w:rsid w:val="00665FD5"/>
    <w:rsid w:val="00670075"/>
    <w:rsid w:val="006704EC"/>
    <w:rsid w:val="006717C5"/>
    <w:rsid w:val="006719AE"/>
    <w:rsid w:val="00672DF4"/>
    <w:rsid w:val="006730B7"/>
    <w:rsid w:val="00673C6C"/>
    <w:rsid w:val="00674A7A"/>
    <w:rsid w:val="00675925"/>
    <w:rsid w:val="00676F68"/>
    <w:rsid w:val="0067725C"/>
    <w:rsid w:val="00677E13"/>
    <w:rsid w:val="00681F52"/>
    <w:rsid w:val="0068455C"/>
    <w:rsid w:val="00684A78"/>
    <w:rsid w:val="00684BA0"/>
    <w:rsid w:val="0068533B"/>
    <w:rsid w:val="00685676"/>
    <w:rsid w:val="00685F68"/>
    <w:rsid w:val="00687AAB"/>
    <w:rsid w:val="006926F4"/>
    <w:rsid w:val="006929A9"/>
    <w:rsid w:val="0069311B"/>
    <w:rsid w:val="00693662"/>
    <w:rsid w:val="00695B4C"/>
    <w:rsid w:val="006962B4"/>
    <w:rsid w:val="006A0CED"/>
    <w:rsid w:val="006A2207"/>
    <w:rsid w:val="006A2349"/>
    <w:rsid w:val="006A32D0"/>
    <w:rsid w:val="006A4971"/>
    <w:rsid w:val="006A50E9"/>
    <w:rsid w:val="006A5E68"/>
    <w:rsid w:val="006A69BF"/>
    <w:rsid w:val="006A7080"/>
    <w:rsid w:val="006B0C3B"/>
    <w:rsid w:val="006B167A"/>
    <w:rsid w:val="006B1CC6"/>
    <w:rsid w:val="006B1E46"/>
    <w:rsid w:val="006B2C39"/>
    <w:rsid w:val="006B3103"/>
    <w:rsid w:val="006B31CD"/>
    <w:rsid w:val="006B3DC0"/>
    <w:rsid w:val="006B481E"/>
    <w:rsid w:val="006B7053"/>
    <w:rsid w:val="006B74CD"/>
    <w:rsid w:val="006C091D"/>
    <w:rsid w:val="006C2671"/>
    <w:rsid w:val="006C2F83"/>
    <w:rsid w:val="006C3D15"/>
    <w:rsid w:val="006C502E"/>
    <w:rsid w:val="006C7F6D"/>
    <w:rsid w:val="006D0944"/>
    <w:rsid w:val="006D1D88"/>
    <w:rsid w:val="006D2431"/>
    <w:rsid w:val="006D28DD"/>
    <w:rsid w:val="006D57C8"/>
    <w:rsid w:val="006E0DD4"/>
    <w:rsid w:val="006E138B"/>
    <w:rsid w:val="006E1B6B"/>
    <w:rsid w:val="006E22E9"/>
    <w:rsid w:val="006E2FC2"/>
    <w:rsid w:val="006E4C9E"/>
    <w:rsid w:val="006E50C6"/>
    <w:rsid w:val="006E54F0"/>
    <w:rsid w:val="006E7160"/>
    <w:rsid w:val="006E7C7D"/>
    <w:rsid w:val="006F077A"/>
    <w:rsid w:val="006F1166"/>
    <w:rsid w:val="006F14AD"/>
    <w:rsid w:val="006F22A5"/>
    <w:rsid w:val="006F22FF"/>
    <w:rsid w:val="006F5147"/>
    <w:rsid w:val="006F5C23"/>
    <w:rsid w:val="006F75A0"/>
    <w:rsid w:val="006F7EBD"/>
    <w:rsid w:val="00700C1B"/>
    <w:rsid w:val="00702248"/>
    <w:rsid w:val="00702E67"/>
    <w:rsid w:val="00704628"/>
    <w:rsid w:val="007046F8"/>
    <w:rsid w:val="00704B4C"/>
    <w:rsid w:val="00704B78"/>
    <w:rsid w:val="00707072"/>
    <w:rsid w:val="00707A10"/>
    <w:rsid w:val="00710430"/>
    <w:rsid w:val="007112B3"/>
    <w:rsid w:val="00711DF4"/>
    <w:rsid w:val="007141AF"/>
    <w:rsid w:val="00714471"/>
    <w:rsid w:val="00714C3E"/>
    <w:rsid w:val="0071687B"/>
    <w:rsid w:val="00716B4C"/>
    <w:rsid w:val="00716D20"/>
    <w:rsid w:val="00720946"/>
    <w:rsid w:val="00721375"/>
    <w:rsid w:val="007214C2"/>
    <w:rsid w:val="00721FC1"/>
    <w:rsid w:val="0072348D"/>
    <w:rsid w:val="00724E6D"/>
    <w:rsid w:val="0072797D"/>
    <w:rsid w:val="00727EB9"/>
    <w:rsid w:val="00730F09"/>
    <w:rsid w:val="007314FB"/>
    <w:rsid w:val="0073216C"/>
    <w:rsid w:val="007339D4"/>
    <w:rsid w:val="00735431"/>
    <w:rsid w:val="007359D9"/>
    <w:rsid w:val="00735A23"/>
    <w:rsid w:val="00736288"/>
    <w:rsid w:val="007366B7"/>
    <w:rsid w:val="00736A66"/>
    <w:rsid w:val="00736B74"/>
    <w:rsid w:val="007403D5"/>
    <w:rsid w:val="007429DE"/>
    <w:rsid w:val="007430F8"/>
    <w:rsid w:val="007444F7"/>
    <w:rsid w:val="00745CEE"/>
    <w:rsid w:val="00745F92"/>
    <w:rsid w:val="0075273E"/>
    <w:rsid w:val="00752988"/>
    <w:rsid w:val="007537E0"/>
    <w:rsid w:val="00753955"/>
    <w:rsid w:val="00753BC3"/>
    <w:rsid w:val="00756DB8"/>
    <w:rsid w:val="0075710F"/>
    <w:rsid w:val="007607A0"/>
    <w:rsid w:val="007611EB"/>
    <w:rsid w:val="007617C8"/>
    <w:rsid w:val="007620F0"/>
    <w:rsid w:val="00765176"/>
    <w:rsid w:val="00767221"/>
    <w:rsid w:val="00770281"/>
    <w:rsid w:val="007727C0"/>
    <w:rsid w:val="00772F78"/>
    <w:rsid w:val="007734F8"/>
    <w:rsid w:val="00773738"/>
    <w:rsid w:val="007826DB"/>
    <w:rsid w:val="007829C1"/>
    <w:rsid w:val="00782B03"/>
    <w:rsid w:val="007840D1"/>
    <w:rsid w:val="00784EB1"/>
    <w:rsid w:val="00786622"/>
    <w:rsid w:val="00786E01"/>
    <w:rsid w:val="0078742E"/>
    <w:rsid w:val="00787513"/>
    <w:rsid w:val="007878FC"/>
    <w:rsid w:val="00790D92"/>
    <w:rsid w:val="00791C8B"/>
    <w:rsid w:val="007927F6"/>
    <w:rsid w:val="00792862"/>
    <w:rsid w:val="00792BFA"/>
    <w:rsid w:val="007965CB"/>
    <w:rsid w:val="0079709D"/>
    <w:rsid w:val="0079786E"/>
    <w:rsid w:val="007A08BA"/>
    <w:rsid w:val="007A0CC3"/>
    <w:rsid w:val="007A1264"/>
    <w:rsid w:val="007A206F"/>
    <w:rsid w:val="007A2102"/>
    <w:rsid w:val="007A229E"/>
    <w:rsid w:val="007A2773"/>
    <w:rsid w:val="007A440F"/>
    <w:rsid w:val="007A4641"/>
    <w:rsid w:val="007A59A3"/>
    <w:rsid w:val="007A75C2"/>
    <w:rsid w:val="007B1134"/>
    <w:rsid w:val="007B1C0B"/>
    <w:rsid w:val="007B5393"/>
    <w:rsid w:val="007B57D3"/>
    <w:rsid w:val="007B6072"/>
    <w:rsid w:val="007B7B5E"/>
    <w:rsid w:val="007C0CBF"/>
    <w:rsid w:val="007C16B0"/>
    <w:rsid w:val="007C1ECB"/>
    <w:rsid w:val="007C2684"/>
    <w:rsid w:val="007C26F3"/>
    <w:rsid w:val="007C4B4B"/>
    <w:rsid w:val="007C6E6D"/>
    <w:rsid w:val="007D06D7"/>
    <w:rsid w:val="007D0CC6"/>
    <w:rsid w:val="007D1587"/>
    <w:rsid w:val="007D1EF8"/>
    <w:rsid w:val="007D2677"/>
    <w:rsid w:val="007D2DA7"/>
    <w:rsid w:val="007D70A1"/>
    <w:rsid w:val="007D74CE"/>
    <w:rsid w:val="007E0B23"/>
    <w:rsid w:val="007E0C47"/>
    <w:rsid w:val="007E0DCE"/>
    <w:rsid w:val="007E0F16"/>
    <w:rsid w:val="007E1479"/>
    <w:rsid w:val="007E2331"/>
    <w:rsid w:val="007E41A9"/>
    <w:rsid w:val="007E47CF"/>
    <w:rsid w:val="007E4CBA"/>
    <w:rsid w:val="007E4E9B"/>
    <w:rsid w:val="007E73BC"/>
    <w:rsid w:val="007F0EFF"/>
    <w:rsid w:val="007F1BB1"/>
    <w:rsid w:val="007F29DB"/>
    <w:rsid w:val="007F3F08"/>
    <w:rsid w:val="007F4999"/>
    <w:rsid w:val="007F4C4B"/>
    <w:rsid w:val="007F6726"/>
    <w:rsid w:val="007F70EA"/>
    <w:rsid w:val="007F7629"/>
    <w:rsid w:val="007F7EEC"/>
    <w:rsid w:val="00801441"/>
    <w:rsid w:val="00803EE0"/>
    <w:rsid w:val="00804112"/>
    <w:rsid w:val="00804468"/>
    <w:rsid w:val="00804CE4"/>
    <w:rsid w:val="00805CBB"/>
    <w:rsid w:val="00807361"/>
    <w:rsid w:val="0081021E"/>
    <w:rsid w:val="00810625"/>
    <w:rsid w:val="00810F79"/>
    <w:rsid w:val="00811BCA"/>
    <w:rsid w:val="00812D68"/>
    <w:rsid w:val="008132E8"/>
    <w:rsid w:val="0081346E"/>
    <w:rsid w:val="008149FF"/>
    <w:rsid w:val="00815CE7"/>
    <w:rsid w:val="00815D51"/>
    <w:rsid w:val="00815F71"/>
    <w:rsid w:val="00815FA9"/>
    <w:rsid w:val="0081605C"/>
    <w:rsid w:val="00816934"/>
    <w:rsid w:val="00817C09"/>
    <w:rsid w:val="00817DEA"/>
    <w:rsid w:val="0082015C"/>
    <w:rsid w:val="00820A16"/>
    <w:rsid w:val="00820A69"/>
    <w:rsid w:val="00820DA2"/>
    <w:rsid w:val="00821ED8"/>
    <w:rsid w:val="00822D15"/>
    <w:rsid w:val="00823407"/>
    <w:rsid w:val="00824088"/>
    <w:rsid w:val="00824D1D"/>
    <w:rsid w:val="008257AC"/>
    <w:rsid w:val="00827493"/>
    <w:rsid w:val="00831A38"/>
    <w:rsid w:val="008362DB"/>
    <w:rsid w:val="00841A60"/>
    <w:rsid w:val="0084307E"/>
    <w:rsid w:val="0084395A"/>
    <w:rsid w:val="008447D6"/>
    <w:rsid w:val="00844832"/>
    <w:rsid w:val="00845768"/>
    <w:rsid w:val="0084671A"/>
    <w:rsid w:val="00846F98"/>
    <w:rsid w:val="008471EC"/>
    <w:rsid w:val="00850106"/>
    <w:rsid w:val="00852076"/>
    <w:rsid w:val="008521B5"/>
    <w:rsid w:val="00852464"/>
    <w:rsid w:val="0085384E"/>
    <w:rsid w:val="00853932"/>
    <w:rsid w:val="00853DC7"/>
    <w:rsid w:val="00854602"/>
    <w:rsid w:val="00855017"/>
    <w:rsid w:val="0085631D"/>
    <w:rsid w:val="00857001"/>
    <w:rsid w:val="00857A3C"/>
    <w:rsid w:val="0086044E"/>
    <w:rsid w:val="0086178B"/>
    <w:rsid w:val="008623FE"/>
    <w:rsid w:val="00863297"/>
    <w:rsid w:val="008644E3"/>
    <w:rsid w:val="008670E3"/>
    <w:rsid w:val="008675C7"/>
    <w:rsid w:val="0086762A"/>
    <w:rsid w:val="00867C6C"/>
    <w:rsid w:val="00870068"/>
    <w:rsid w:val="008701B9"/>
    <w:rsid w:val="0087093B"/>
    <w:rsid w:val="00870B49"/>
    <w:rsid w:val="00872AA0"/>
    <w:rsid w:val="0087356E"/>
    <w:rsid w:val="00874179"/>
    <w:rsid w:val="008764EE"/>
    <w:rsid w:val="00881DF0"/>
    <w:rsid w:val="008826F0"/>
    <w:rsid w:val="008842E7"/>
    <w:rsid w:val="00884F6C"/>
    <w:rsid w:val="0088670C"/>
    <w:rsid w:val="00886CF3"/>
    <w:rsid w:val="00887B59"/>
    <w:rsid w:val="00887CC9"/>
    <w:rsid w:val="00890328"/>
    <w:rsid w:val="008903A0"/>
    <w:rsid w:val="00892A98"/>
    <w:rsid w:val="0089386B"/>
    <w:rsid w:val="00893DB9"/>
    <w:rsid w:val="00896B4A"/>
    <w:rsid w:val="008976CF"/>
    <w:rsid w:val="008978E1"/>
    <w:rsid w:val="00897ACB"/>
    <w:rsid w:val="00897F3D"/>
    <w:rsid w:val="008A1DCC"/>
    <w:rsid w:val="008A2F65"/>
    <w:rsid w:val="008A3A27"/>
    <w:rsid w:val="008A43F2"/>
    <w:rsid w:val="008A45EB"/>
    <w:rsid w:val="008A4F6F"/>
    <w:rsid w:val="008A5022"/>
    <w:rsid w:val="008A502A"/>
    <w:rsid w:val="008A57B2"/>
    <w:rsid w:val="008A5A17"/>
    <w:rsid w:val="008A618C"/>
    <w:rsid w:val="008A76F5"/>
    <w:rsid w:val="008A771F"/>
    <w:rsid w:val="008A7CD0"/>
    <w:rsid w:val="008B0184"/>
    <w:rsid w:val="008B229C"/>
    <w:rsid w:val="008B240E"/>
    <w:rsid w:val="008B2F99"/>
    <w:rsid w:val="008B3183"/>
    <w:rsid w:val="008B5AD2"/>
    <w:rsid w:val="008B5FB6"/>
    <w:rsid w:val="008B6AA6"/>
    <w:rsid w:val="008B72D5"/>
    <w:rsid w:val="008B7E59"/>
    <w:rsid w:val="008B7FCA"/>
    <w:rsid w:val="008C0609"/>
    <w:rsid w:val="008C08E9"/>
    <w:rsid w:val="008C0BD5"/>
    <w:rsid w:val="008C1854"/>
    <w:rsid w:val="008C1EEC"/>
    <w:rsid w:val="008C3ADA"/>
    <w:rsid w:val="008C3C8B"/>
    <w:rsid w:val="008C3DDF"/>
    <w:rsid w:val="008C58AD"/>
    <w:rsid w:val="008C5D02"/>
    <w:rsid w:val="008C60B4"/>
    <w:rsid w:val="008C61F3"/>
    <w:rsid w:val="008C74D6"/>
    <w:rsid w:val="008C797E"/>
    <w:rsid w:val="008D00C1"/>
    <w:rsid w:val="008D1056"/>
    <w:rsid w:val="008D128F"/>
    <w:rsid w:val="008D15D2"/>
    <w:rsid w:val="008D2649"/>
    <w:rsid w:val="008D2CCD"/>
    <w:rsid w:val="008D3F0C"/>
    <w:rsid w:val="008D4B7B"/>
    <w:rsid w:val="008D4BBA"/>
    <w:rsid w:val="008D754F"/>
    <w:rsid w:val="008D7614"/>
    <w:rsid w:val="008D78DF"/>
    <w:rsid w:val="008D7F89"/>
    <w:rsid w:val="008E02FA"/>
    <w:rsid w:val="008E0BED"/>
    <w:rsid w:val="008E111F"/>
    <w:rsid w:val="008E145A"/>
    <w:rsid w:val="008E2AA8"/>
    <w:rsid w:val="008E4153"/>
    <w:rsid w:val="008E4385"/>
    <w:rsid w:val="008E4507"/>
    <w:rsid w:val="008E4994"/>
    <w:rsid w:val="008E5F42"/>
    <w:rsid w:val="008E7E9A"/>
    <w:rsid w:val="008F1112"/>
    <w:rsid w:val="008F14CA"/>
    <w:rsid w:val="008F2D00"/>
    <w:rsid w:val="008F3B59"/>
    <w:rsid w:val="008F4325"/>
    <w:rsid w:val="008F4A09"/>
    <w:rsid w:val="008F79C8"/>
    <w:rsid w:val="0090021E"/>
    <w:rsid w:val="00901718"/>
    <w:rsid w:val="00903946"/>
    <w:rsid w:val="00903EE6"/>
    <w:rsid w:val="0090568D"/>
    <w:rsid w:val="00906696"/>
    <w:rsid w:val="00906A0F"/>
    <w:rsid w:val="00906E07"/>
    <w:rsid w:val="00907CED"/>
    <w:rsid w:val="00910737"/>
    <w:rsid w:val="009125C9"/>
    <w:rsid w:val="00913879"/>
    <w:rsid w:val="00913E15"/>
    <w:rsid w:val="00913E79"/>
    <w:rsid w:val="009142D3"/>
    <w:rsid w:val="00914BB3"/>
    <w:rsid w:val="009158E7"/>
    <w:rsid w:val="00917661"/>
    <w:rsid w:val="00917B61"/>
    <w:rsid w:val="00917C4A"/>
    <w:rsid w:val="00920022"/>
    <w:rsid w:val="00920720"/>
    <w:rsid w:val="00921D09"/>
    <w:rsid w:val="0092310F"/>
    <w:rsid w:val="0092382E"/>
    <w:rsid w:val="009240F5"/>
    <w:rsid w:val="009274E9"/>
    <w:rsid w:val="00931389"/>
    <w:rsid w:val="00931E26"/>
    <w:rsid w:val="009324C7"/>
    <w:rsid w:val="00932B11"/>
    <w:rsid w:val="00932BC0"/>
    <w:rsid w:val="00934032"/>
    <w:rsid w:val="0093452E"/>
    <w:rsid w:val="00934A23"/>
    <w:rsid w:val="009373AF"/>
    <w:rsid w:val="00937417"/>
    <w:rsid w:val="00937687"/>
    <w:rsid w:val="009377AA"/>
    <w:rsid w:val="009377F4"/>
    <w:rsid w:val="009412EC"/>
    <w:rsid w:val="00941869"/>
    <w:rsid w:val="00941C47"/>
    <w:rsid w:val="00942149"/>
    <w:rsid w:val="0094378C"/>
    <w:rsid w:val="009438C8"/>
    <w:rsid w:val="00945663"/>
    <w:rsid w:val="00945838"/>
    <w:rsid w:val="00945F05"/>
    <w:rsid w:val="009504BA"/>
    <w:rsid w:val="00950D36"/>
    <w:rsid w:val="0095121C"/>
    <w:rsid w:val="009515F3"/>
    <w:rsid w:val="00951F2A"/>
    <w:rsid w:val="00952AB4"/>
    <w:rsid w:val="009552EC"/>
    <w:rsid w:val="00955557"/>
    <w:rsid w:val="0096303E"/>
    <w:rsid w:val="0096750B"/>
    <w:rsid w:val="00970AAA"/>
    <w:rsid w:val="00970B1D"/>
    <w:rsid w:val="00970E5D"/>
    <w:rsid w:val="009714E5"/>
    <w:rsid w:val="00971618"/>
    <w:rsid w:val="00973BD2"/>
    <w:rsid w:val="009766A5"/>
    <w:rsid w:val="0097701C"/>
    <w:rsid w:val="00977054"/>
    <w:rsid w:val="009770C2"/>
    <w:rsid w:val="0097785A"/>
    <w:rsid w:val="00980A65"/>
    <w:rsid w:val="009821D2"/>
    <w:rsid w:val="009828B8"/>
    <w:rsid w:val="00982C2D"/>
    <w:rsid w:val="00982FDE"/>
    <w:rsid w:val="00984380"/>
    <w:rsid w:val="009861A7"/>
    <w:rsid w:val="00986CAF"/>
    <w:rsid w:val="0098736E"/>
    <w:rsid w:val="0098740C"/>
    <w:rsid w:val="00990014"/>
    <w:rsid w:val="009914F4"/>
    <w:rsid w:val="00991AF2"/>
    <w:rsid w:val="009921C4"/>
    <w:rsid w:val="009924F1"/>
    <w:rsid w:val="00992EEE"/>
    <w:rsid w:val="00993338"/>
    <w:rsid w:val="00993C47"/>
    <w:rsid w:val="00993E1D"/>
    <w:rsid w:val="00996B15"/>
    <w:rsid w:val="00996E45"/>
    <w:rsid w:val="00997C38"/>
    <w:rsid w:val="00997DCD"/>
    <w:rsid w:val="009A1AA5"/>
    <w:rsid w:val="009A24CF"/>
    <w:rsid w:val="009A2F13"/>
    <w:rsid w:val="009A3329"/>
    <w:rsid w:val="009A332B"/>
    <w:rsid w:val="009A3458"/>
    <w:rsid w:val="009A4520"/>
    <w:rsid w:val="009A4D3C"/>
    <w:rsid w:val="009A5435"/>
    <w:rsid w:val="009A6299"/>
    <w:rsid w:val="009A7EA5"/>
    <w:rsid w:val="009B098A"/>
    <w:rsid w:val="009B2016"/>
    <w:rsid w:val="009B2B5F"/>
    <w:rsid w:val="009B4B2A"/>
    <w:rsid w:val="009B5BC3"/>
    <w:rsid w:val="009B62D5"/>
    <w:rsid w:val="009B6D91"/>
    <w:rsid w:val="009C03A5"/>
    <w:rsid w:val="009C0A57"/>
    <w:rsid w:val="009C11D7"/>
    <w:rsid w:val="009C755E"/>
    <w:rsid w:val="009C76B3"/>
    <w:rsid w:val="009D0F5D"/>
    <w:rsid w:val="009D1C2D"/>
    <w:rsid w:val="009D5A39"/>
    <w:rsid w:val="009D60DB"/>
    <w:rsid w:val="009D6200"/>
    <w:rsid w:val="009E01C2"/>
    <w:rsid w:val="009E096A"/>
    <w:rsid w:val="009E0F81"/>
    <w:rsid w:val="009E1679"/>
    <w:rsid w:val="009E240A"/>
    <w:rsid w:val="009E2B1D"/>
    <w:rsid w:val="009E2EB0"/>
    <w:rsid w:val="009E3145"/>
    <w:rsid w:val="009E3323"/>
    <w:rsid w:val="009E4609"/>
    <w:rsid w:val="009E5562"/>
    <w:rsid w:val="009E598F"/>
    <w:rsid w:val="009E5A60"/>
    <w:rsid w:val="009F0023"/>
    <w:rsid w:val="009F00FC"/>
    <w:rsid w:val="009F4711"/>
    <w:rsid w:val="009F615C"/>
    <w:rsid w:val="009F7A5C"/>
    <w:rsid w:val="00A01F06"/>
    <w:rsid w:val="00A03394"/>
    <w:rsid w:val="00A055F5"/>
    <w:rsid w:val="00A06D73"/>
    <w:rsid w:val="00A115FC"/>
    <w:rsid w:val="00A11EA8"/>
    <w:rsid w:val="00A126D1"/>
    <w:rsid w:val="00A1311F"/>
    <w:rsid w:val="00A143EA"/>
    <w:rsid w:val="00A14664"/>
    <w:rsid w:val="00A14FC0"/>
    <w:rsid w:val="00A15300"/>
    <w:rsid w:val="00A15719"/>
    <w:rsid w:val="00A157F7"/>
    <w:rsid w:val="00A157FD"/>
    <w:rsid w:val="00A15E69"/>
    <w:rsid w:val="00A16694"/>
    <w:rsid w:val="00A1769F"/>
    <w:rsid w:val="00A17734"/>
    <w:rsid w:val="00A17842"/>
    <w:rsid w:val="00A17962"/>
    <w:rsid w:val="00A17B88"/>
    <w:rsid w:val="00A222E1"/>
    <w:rsid w:val="00A2241C"/>
    <w:rsid w:val="00A224A1"/>
    <w:rsid w:val="00A23466"/>
    <w:rsid w:val="00A24503"/>
    <w:rsid w:val="00A24872"/>
    <w:rsid w:val="00A24E7F"/>
    <w:rsid w:val="00A25E70"/>
    <w:rsid w:val="00A26BE1"/>
    <w:rsid w:val="00A274C4"/>
    <w:rsid w:val="00A3173A"/>
    <w:rsid w:val="00A33765"/>
    <w:rsid w:val="00A341E4"/>
    <w:rsid w:val="00A34288"/>
    <w:rsid w:val="00A347CE"/>
    <w:rsid w:val="00A353A6"/>
    <w:rsid w:val="00A35BBF"/>
    <w:rsid w:val="00A416B7"/>
    <w:rsid w:val="00A426A5"/>
    <w:rsid w:val="00A43FA6"/>
    <w:rsid w:val="00A441BF"/>
    <w:rsid w:val="00A4425A"/>
    <w:rsid w:val="00A44329"/>
    <w:rsid w:val="00A44A1A"/>
    <w:rsid w:val="00A45235"/>
    <w:rsid w:val="00A478E6"/>
    <w:rsid w:val="00A47EC6"/>
    <w:rsid w:val="00A506F1"/>
    <w:rsid w:val="00A5199C"/>
    <w:rsid w:val="00A547C5"/>
    <w:rsid w:val="00A54883"/>
    <w:rsid w:val="00A5550E"/>
    <w:rsid w:val="00A57855"/>
    <w:rsid w:val="00A61018"/>
    <w:rsid w:val="00A63269"/>
    <w:rsid w:val="00A6427A"/>
    <w:rsid w:val="00A64875"/>
    <w:rsid w:val="00A648D1"/>
    <w:rsid w:val="00A64935"/>
    <w:rsid w:val="00A65276"/>
    <w:rsid w:val="00A661F5"/>
    <w:rsid w:val="00A706FD"/>
    <w:rsid w:val="00A7133E"/>
    <w:rsid w:val="00A7138C"/>
    <w:rsid w:val="00A723AD"/>
    <w:rsid w:val="00A72C2C"/>
    <w:rsid w:val="00A73CAF"/>
    <w:rsid w:val="00A74F18"/>
    <w:rsid w:val="00A74FCE"/>
    <w:rsid w:val="00A76A77"/>
    <w:rsid w:val="00A777FB"/>
    <w:rsid w:val="00A77ABE"/>
    <w:rsid w:val="00A808C0"/>
    <w:rsid w:val="00A80A18"/>
    <w:rsid w:val="00A820F6"/>
    <w:rsid w:val="00A82C3D"/>
    <w:rsid w:val="00A8399E"/>
    <w:rsid w:val="00A92377"/>
    <w:rsid w:val="00A94E85"/>
    <w:rsid w:val="00A95593"/>
    <w:rsid w:val="00A959BF"/>
    <w:rsid w:val="00A95EFA"/>
    <w:rsid w:val="00A96192"/>
    <w:rsid w:val="00A9626A"/>
    <w:rsid w:val="00A9681D"/>
    <w:rsid w:val="00A97308"/>
    <w:rsid w:val="00A9750D"/>
    <w:rsid w:val="00A9783D"/>
    <w:rsid w:val="00AA0B32"/>
    <w:rsid w:val="00AA23A9"/>
    <w:rsid w:val="00AA29E2"/>
    <w:rsid w:val="00AA29E7"/>
    <w:rsid w:val="00AA37AA"/>
    <w:rsid w:val="00AA475D"/>
    <w:rsid w:val="00AA4CEF"/>
    <w:rsid w:val="00AA4CF8"/>
    <w:rsid w:val="00AA4E0F"/>
    <w:rsid w:val="00AA5989"/>
    <w:rsid w:val="00AA67A6"/>
    <w:rsid w:val="00AA6B3A"/>
    <w:rsid w:val="00AA736B"/>
    <w:rsid w:val="00AA73A1"/>
    <w:rsid w:val="00AA75E0"/>
    <w:rsid w:val="00AB0BB7"/>
    <w:rsid w:val="00AB136D"/>
    <w:rsid w:val="00AB29ED"/>
    <w:rsid w:val="00AB2DF1"/>
    <w:rsid w:val="00AB3E31"/>
    <w:rsid w:val="00AB64A1"/>
    <w:rsid w:val="00AC0997"/>
    <w:rsid w:val="00AC16F5"/>
    <w:rsid w:val="00AC1E21"/>
    <w:rsid w:val="00AC1F1F"/>
    <w:rsid w:val="00AC266C"/>
    <w:rsid w:val="00AC2A81"/>
    <w:rsid w:val="00AC34D1"/>
    <w:rsid w:val="00AC37E8"/>
    <w:rsid w:val="00AC3B13"/>
    <w:rsid w:val="00AC40AD"/>
    <w:rsid w:val="00AC4A5E"/>
    <w:rsid w:val="00AC5117"/>
    <w:rsid w:val="00AD06E9"/>
    <w:rsid w:val="00AD0CE1"/>
    <w:rsid w:val="00AD1775"/>
    <w:rsid w:val="00AD1A13"/>
    <w:rsid w:val="00AD1FBE"/>
    <w:rsid w:val="00AD2AB3"/>
    <w:rsid w:val="00AD2F27"/>
    <w:rsid w:val="00AD3B6A"/>
    <w:rsid w:val="00AD45FE"/>
    <w:rsid w:val="00AD4AFB"/>
    <w:rsid w:val="00AD5239"/>
    <w:rsid w:val="00AD5826"/>
    <w:rsid w:val="00AD5E0C"/>
    <w:rsid w:val="00AD5E9E"/>
    <w:rsid w:val="00AD65A1"/>
    <w:rsid w:val="00AD6615"/>
    <w:rsid w:val="00AD76ED"/>
    <w:rsid w:val="00AD7F01"/>
    <w:rsid w:val="00AE084A"/>
    <w:rsid w:val="00AE0EAC"/>
    <w:rsid w:val="00AE232C"/>
    <w:rsid w:val="00AE2889"/>
    <w:rsid w:val="00AE36E0"/>
    <w:rsid w:val="00AE37C8"/>
    <w:rsid w:val="00AE4BD8"/>
    <w:rsid w:val="00AE526B"/>
    <w:rsid w:val="00AE5BE1"/>
    <w:rsid w:val="00AE5D53"/>
    <w:rsid w:val="00AF02DF"/>
    <w:rsid w:val="00AF0DA8"/>
    <w:rsid w:val="00AF1B51"/>
    <w:rsid w:val="00AF2D4A"/>
    <w:rsid w:val="00AF596F"/>
    <w:rsid w:val="00AF671A"/>
    <w:rsid w:val="00B00AF0"/>
    <w:rsid w:val="00B02DB4"/>
    <w:rsid w:val="00B03125"/>
    <w:rsid w:val="00B032D8"/>
    <w:rsid w:val="00B04328"/>
    <w:rsid w:val="00B06106"/>
    <w:rsid w:val="00B0610A"/>
    <w:rsid w:val="00B06A4A"/>
    <w:rsid w:val="00B074BE"/>
    <w:rsid w:val="00B07B8F"/>
    <w:rsid w:val="00B1029A"/>
    <w:rsid w:val="00B117E7"/>
    <w:rsid w:val="00B11E9D"/>
    <w:rsid w:val="00B14F4E"/>
    <w:rsid w:val="00B15CE3"/>
    <w:rsid w:val="00B15F6D"/>
    <w:rsid w:val="00B16185"/>
    <w:rsid w:val="00B16476"/>
    <w:rsid w:val="00B20805"/>
    <w:rsid w:val="00B2337A"/>
    <w:rsid w:val="00B236E6"/>
    <w:rsid w:val="00B252D1"/>
    <w:rsid w:val="00B2583C"/>
    <w:rsid w:val="00B25A92"/>
    <w:rsid w:val="00B25B14"/>
    <w:rsid w:val="00B26A03"/>
    <w:rsid w:val="00B27D45"/>
    <w:rsid w:val="00B300EE"/>
    <w:rsid w:val="00B3028C"/>
    <w:rsid w:val="00B30CDD"/>
    <w:rsid w:val="00B339B0"/>
    <w:rsid w:val="00B33C4D"/>
    <w:rsid w:val="00B33E28"/>
    <w:rsid w:val="00B37686"/>
    <w:rsid w:val="00B422A0"/>
    <w:rsid w:val="00B4388F"/>
    <w:rsid w:val="00B459AD"/>
    <w:rsid w:val="00B46648"/>
    <w:rsid w:val="00B47081"/>
    <w:rsid w:val="00B51239"/>
    <w:rsid w:val="00B52822"/>
    <w:rsid w:val="00B53C5C"/>
    <w:rsid w:val="00B53CDF"/>
    <w:rsid w:val="00B54C40"/>
    <w:rsid w:val="00B54E12"/>
    <w:rsid w:val="00B55AFB"/>
    <w:rsid w:val="00B575D5"/>
    <w:rsid w:val="00B621E0"/>
    <w:rsid w:val="00B623BC"/>
    <w:rsid w:val="00B63237"/>
    <w:rsid w:val="00B65BD9"/>
    <w:rsid w:val="00B71254"/>
    <w:rsid w:val="00B71412"/>
    <w:rsid w:val="00B723D7"/>
    <w:rsid w:val="00B74600"/>
    <w:rsid w:val="00B7519E"/>
    <w:rsid w:val="00B7538F"/>
    <w:rsid w:val="00B75963"/>
    <w:rsid w:val="00B77423"/>
    <w:rsid w:val="00B809C8"/>
    <w:rsid w:val="00B83484"/>
    <w:rsid w:val="00B83658"/>
    <w:rsid w:val="00B935A8"/>
    <w:rsid w:val="00B93BD0"/>
    <w:rsid w:val="00B94926"/>
    <w:rsid w:val="00B94FBA"/>
    <w:rsid w:val="00B96055"/>
    <w:rsid w:val="00B971F1"/>
    <w:rsid w:val="00BA088C"/>
    <w:rsid w:val="00BA0B2F"/>
    <w:rsid w:val="00BA1C5D"/>
    <w:rsid w:val="00BA23F1"/>
    <w:rsid w:val="00BA24DD"/>
    <w:rsid w:val="00BA58E8"/>
    <w:rsid w:val="00BA5B16"/>
    <w:rsid w:val="00BA6674"/>
    <w:rsid w:val="00BA6842"/>
    <w:rsid w:val="00BA77C3"/>
    <w:rsid w:val="00BA7FC2"/>
    <w:rsid w:val="00BB0646"/>
    <w:rsid w:val="00BB13FC"/>
    <w:rsid w:val="00BB21BC"/>
    <w:rsid w:val="00BB45C5"/>
    <w:rsid w:val="00BB4CD9"/>
    <w:rsid w:val="00BB5677"/>
    <w:rsid w:val="00BB5D6B"/>
    <w:rsid w:val="00BB620C"/>
    <w:rsid w:val="00BB7F8C"/>
    <w:rsid w:val="00BC2A28"/>
    <w:rsid w:val="00BC303E"/>
    <w:rsid w:val="00BC324C"/>
    <w:rsid w:val="00BC450F"/>
    <w:rsid w:val="00BC527A"/>
    <w:rsid w:val="00BC5D9A"/>
    <w:rsid w:val="00BC6581"/>
    <w:rsid w:val="00BC6E26"/>
    <w:rsid w:val="00BC6F47"/>
    <w:rsid w:val="00BC7A39"/>
    <w:rsid w:val="00BC7D97"/>
    <w:rsid w:val="00BD0C96"/>
    <w:rsid w:val="00BD1146"/>
    <w:rsid w:val="00BD1A25"/>
    <w:rsid w:val="00BD1DB3"/>
    <w:rsid w:val="00BD2FF0"/>
    <w:rsid w:val="00BD349D"/>
    <w:rsid w:val="00BD44D6"/>
    <w:rsid w:val="00BD49A4"/>
    <w:rsid w:val="00BD4D35"/>
    <w:rsid w:val="00BD6191"/>
    <w:rsid w:val="00BD72AC"/>
    <w:rsid w:val="00BD760D"/>
    <w:rsid w:val="00BE0EB3"/>
    <w:rsid w:val="00BE2D01"/>
    <w:rsid w:val="00BE42F1"/>
    <w:rsid w:val="00BE4D14"/>
    <w:rsid w:val="00BE56F6"/>
    <w:rsid w:val="00BE5F2E"/>
    <w:rsid w:val="00BF0064"/>
    <w:rsid w:val="00BF156F"/>
    <w:rsid w:val="00BF2B88"/>
    <w:rsid w:val="00BF2EA7"/>
    <w:rsid w:val="00BF3247"/>
    <w:rsid w:val="00BF508A"/>
    <w:rsid w:val="00BF679B"/>
    <w:rsid w:val="00BF716D"/>
    <w:rsid w:val="00C005F0"/>
    <w:rsid w:val="00C01BC6"/>
    <w:rsid w:val="00C0363B"/>
    <w:rsid w:val="00C0397C"/>
    <w:rsid w:val="00C04BD3"/>
    <w:rsid w:val="00C0642F"/>
    <w:rsid w:val="00C07176"/>
    <w:rsid w:val="00C072C8"/>
    <w:rsid w:val="00C07392"/>
    <w:rsid w:val="00C1058C"/>
    <w:rsid w:val="00C114F8"/>
    <w:rsid w:val="00C12516"/>
    <w:rsid w:val="00C15CBD"/>
    <w:rsid w:val="00C16B83"/>
    <w:rsid w:val="00C20D77"/>
    <w:rsid w:val="00C215EF"/>
    <w:rsid w:val="00C21BB7"/>
    <w:rsid w:val="00C25906"/>
    <w:rsid w:val="00C25C0E"/>
    <w:rsid w:val="00C2734A"/>
    <w:rsid w:val="00C27EFF"/>
    <w:rsid w:val="00C302BA"/>
    <w:rsid w:val="00C33885"/>
    <w:rsid w:val="00C346C3"/>
    <w:rsid w:val="00C34764"/>
    <w:rsid w:val="00C4445E"/>
    <w:rsid w:val="00C46C82"/>
    <w:rsid w:val="00C47240"/>
    <w:rsid w:val="00C476C7"/>
    <w:rsid w:val="00C47D7D"/>
    <w:rsid w:val="00C47FDC"/>
    <w:rsid w:val="00C50F6E"/>
    <w:rsid w:val="00C52E62"/>
    <w:rsid w:val="00C530FA"/>
    <w:rsid w:val="00C5311F"/>
    <w:rsid w:val="00C539C7"/>
    <w:rsid w:val="00C54A48"/>
    <w:rsid w:val="00C5533D"/>
    <w:rsid w:val="00C5661D"/>
    <w:rsid w:val="00C60226"/>
    <w:rsid w:val="00C62C84"/>
    <w:rsid w:val="00C63655"/>
    <w:rsid w:val="00C65293"/>
    <w:rsid w:val="00C70D13"/>
    <w:rsid w:val="00C713FD"/>
    <w:rsid w:val="00C71A4C"/>
    <w:rsid w:val="00C71EF2"/>
    <w:rsid w:val="00C72E14"/>
    <w:rsid w:val="00C77320"/>
    <w:rsid w:val="00C8066B"/>
    <w:rsid w:val="00C80FC8"/>
    <w:rsid w:val="00C83904"/>
    <w:rsid w:val="00C849D2"/>
    <w:rsid w:val="00C856EC"/>
    <w:rsid w:val="00C85D6A"/>
    <w:rsid w:val="00C8695D"/>
    <w:rsid w:val="00C86F5C"/>
    <w:rsid w:val="00C874E9"/>
    <w:rsid w:val="00C87EB5"/>
    <w:rsid w:val="00C91765"/>
    <w:rsid w:val="00C91C46"/>
    <w:rsid w:val="00C921FA"/>
    <w:rsid w:val="00C93267"/>
    <w:rsid w:val="00C934E7"/>
    <w:rsid w:val="00C937A6"/>
    <w:rsid w:val="00C93AF8"/>
    <w:rsid w:val="00C93F1B"/>
    <w:rsid w:val="00C94F7C"/>
    <w:rsid w:val="00C960DC"/>
    <w:rsid w:val="00C96F8B"/>
    <w:rsid w:val="00C97B8C"/>
    <w:rsid w:val="00CA00B9"/>
    <w:rsid w:val="00CA09F6"/>
    <w:rsid w:val="00CA389E"/>
    <w:rsid w:val="00CA4000"/>
    <w:rsid w:val="00CA4F4C"/>
    <w:rsid w:val="00CA4FB1"/>
    <w:rsid w:val="00CA5BFF"/>
    <w:rsid w:val="00CA7355"/>
    <w:rsid w:val="00CA758B"/>
    <w:rsid w:val="00CB0C83"/>
    <w:rsid w:val="00CB1850"/>
    <w:rsid w:val="00CB2170"/>
    <w:rsid w:val="00CB24D7"/>
    <w:rsid w:val="00CB3878"/>
    <w:rsid w:val="00CB4A15"/>
    <w:rsid w:val="00CB4B61"/>
    <w:rsid w:val="00CB5094"/>
    <w:rsid w:val="00CB5AE9"/>
    <w:rsid w:val="00CB791A"/>
    <w:rsid w:val="00CB7E8E"/>
    <w:rsid w:val="00CC0800"/>
    <w:rsid w:val="00CC0FAD"/>
    <w:rsid w:val="00CC11E1"/>
    <w:rsid w:val="00CC12B3"/>
    <w:rsid w:val="00CC2333"/>
    <w:rsid w:val="00CC404C"/>
    <w:rsid w:val="00CC4A25"/>
    <w:rsid w:val="00CC4C9F"/>
    <w:rsid w:val="00CC5619"/>
    <w:rsid w:val="00CC7196"/>
    <w:rsid w:val="00CC75D1"/>
    <w:rsid w:val="00CD1398"/>
    <w:rsid w:val="00CD1C46"/>
    <w:rsid w:val="00CD3944"/>
    <w:rsid w:val="00CD3ABB"/>
    <w:rsid w:val="00CD473C"/>
    <w:rsid w:val="00CD6351"/>
    <w:rsid w:val="00CD6550"/>
    <w:rsid w:val="00CD7224"/>
    <w:rsid w:val="00CE0384"/>
    <w:rsid w:val="00CE1885"/>
    <w:rsid w:val="00CE26E6"/>
    <w:rsid w:val="00CE3C44"/>
    <w:rsid w:val="00CE4296"/>
    <w:rsid w:val="00CE598C"/>
    <w:rsid w:val="00CE7E3F"/>
    <w:rsid w:val="00CF0B04"/>
    <w:rsid w:val="00CF1121"/>
    <w:rsid w:val="00CF1409"/>
    <w:rsid w:val="00CF17BD"/>
    <w:rsid w:val="00CF1905"/>
    <w:rsid w:val="00CF404B"/>
    <w:rsid w:val="00CF5385"/>
    <w:rsid w:val="00CF5834"/>
    <w:rsid w:val="00CF6CAC"/>
    <w:rsid w:val="00D02C75"/>
    <w:rsid w:val="00D02F02"/>
    <w:rsid w:val="00D03323"/>
    <w:rsid w:val="00D046DC"/>
    <w:rsid w:val="00D05DF9"/>
    <w:rsid w:val="00D10618"/>
    <w:rsid w:val="00D10E22"/>
    <w:rsid w:val="00D11207"/>
    <w:rsid w:val="00D11978"/>
    <w:rsid w:val="00D1223B"/>
    <w:rsid w:val="00D12295"/>
    <w:rsid w:val="00D13C74"/>
    <w:rsid w:val="00D13CE3"/>
    <w:rsid w:val="00D13D2C"/>
    <w:rsid w:val="00D14063"/>
    <w:rsid w:val="00D14813"/>
    <w:rsid w:val="00D14B92"/>
    <w:rsid w:val="00D15C12"/>
    <w:rsid w:val="00D15D5F"/>
    <w:rsid w:val="00D1767B"/>
    <w:rsid w:val="00D17E5A"/>
    <w:rsid w:val="00D20385"/>
    <w:rsid w:val="00D21E1F"/>
    <w:rsid w:val="00D23605"/>
    <w:rsid w:val="00D23860"/>
    <w:rsid w:val="00D258B6"/>
    <w:rsid w:val="00D269D4"/>
    <w:rsid w:val="00D26C63"/>
    <w:rsid w:val="00D315D6"/>
    <w:rsid w:val="00D319B3"/>
    <w:rsid w:val="00D3365A"/>
    <w:rsid w:val="00D33759"/>
    <w:rsid w:val="00D3375E"/>
    <w:rsid w:val="00D33BBA"/>
    <w:rsid w:val="00D34710"/>
    <w:rsid w:val="00D359C6"/>
    <w:rsid w:val="00D368EE"/>
    <w:rsid w:val="00D36A09"/>
    <w:rsid w:val="00D37106"/>
    <w:rsid w:val="00D37340"/>
    <w:rsid w:val="00D37CD2"/>
    <w:rsid w:val="00D407FD"/>
    <w:rsid w:val="00D40807"/>
    <w:rsid w:val="00D41E19"/>
    <w:rsid w:val="00D44404"/>
    <w:rsid w:val="00D44760"/>
    <w:rsid w:val="00D459E4"/>
    <w:rsid w:val="00D462F2"/>
    <w:rsid w:val="00D46411"/>
    <w:rsid w:val="00D4670F"/>
    <w:rsid w:val="00D46EA4"/>
    <w:rsid w:val="00D4788A"/>
    <w:rsid w:val="00D47F2B"/>
    <w:rsid w:val="00D504BF"/>
    <w:rsid w:val="00D51F5A"/>
    <w:rsid w:val="00D52F72"/>
    <w:rsid w:val="00D53157"/>
    <w:rsid w:val="00D535D4"/>
    <w:rsid w:val="00D54311"/>
    <w:rsid w:val="00D54936"/>
    <w:rsid w:val="00D54B1C"/>
    <w:rsid w:val="00D54DCE"/>
    <w:rsid w:val="00D55F0D"/>
    <w:rsid w:val="00D568FE"/>
    <w:rsid w:val="00D601B6"/>
    <w:rsid w:val="00D61D62"/>
    <w:rsid w:val="00D62D40"/>
    <w:rsid w:val="00D6383F"/>
    <w:rsid w:val="00D64781"/>
    <w:rsid w:val="00D65010"/>
    <w:rsid w:val="00D65396"/>
    <w:rsid w:val="00D6556C"/>
    <w:rsid w:val="00D6772F"/>
    <w:rsid w:val="00D713DA"/>
    <w:rsid w:val="00D714F1"/>
    <w:rsid w:val="00D723EE"/>
    <w:rsid w:val="00D7294B"/>
    <w:rsid w:val="00D72BA6"/>
    <w:rsid w:val="00D77066"/>
    <w:rsid w:val="00D77BC1"/>
    <w:rsid w:val="00D801C2"/>
    <w:rsid w:val="00D829A4"/>
    <w:rsid w:val="00D85625"/>
    <w:rsid w:val="00D8695D"/>
    <w:rsid w:val="00D87354"/>
    <w:rsid w:val="00D9014A"/>
    <w:rsid w:val="00D90845"/>
    <w:rsid w:val="00D92E9D"/>
    <w:rsid w:val="00D957DE"/>
    <w:rsid w:val="00D9582E"/>
    <w:rsid w:val="00D95DCF"/>
    <w:rsid w:val="00D95F2A"/>
    <w:rsid w:val="00D97F66"/>
    <w:rsid w:val="00DA053B"/>
    <w:rsid w:val="00DA08DE"/>
    <w:rsid w:val="00DA0F5D"/>
    <w:rsid w:val="00DA2BE9"/>
    <w:rsid w:val="00DA2CA3"/>
    <w:rsid w:val="00DA3E9F"/>
    <w:rsid w:val="00DA5E1C"/>
    <w:rsid w:val="00DA6A48"/>
    <w:rsid w:val="00DA6EBF"/>
    <w:rsid w:val="00DA6F61"/>
    <w:rsid w:val="00DB06E0"/>
    <w:rsid w:val="00DB1CCB"/>
    <w:rsid w:val="00DB49F2"/>
    <w:rsid w:val="00DB5433"/>
    <w:rsid w:val="00DB550D"/>
    <w:rsid w:val="00DB67B0"/>
    <w:rsid w:val="00DB6B44"/>
    <w:rsid w:val="00DB7433"/>
    <w:rsid w:val="00DB793D"/>
    <w:rsid w:val="00DB7B26"/>
    <w:rsid w:val="00DB7C3D"/>
    <w:rsid w:val="00DC0027"/>
    <w:rsid w:val="00DC107D"/>
    <w:rsid w:val="00DC2F94"/>
    <w:rsid w:val="00DC4129"/>
    <w:rsid w:val="00DC4789"/>
    <w:rsid w:val="00DC4FF7"/>
    <w:rsid w:val="00DC57F0"/>
    <w:rsid w:val="00DC6B2B"/>
    <w:rsid w:val="00DD0874"/>
    <w:rsid w:val="00DD0FED"/>
    <w:rsid w:val="00DD27F0"/>
    <w:rsid w:val="00DD3325"/>
    <w:rsid w:val="00DD344E"/>
    <w:rsid w:val="00DD375E"/>
    <w:rsid w:val="00DD3D9E"/>
    <w:rsid w:val="00DD3E43"/>
    <w:rsid w:val="00DD62EF"/>
    <w:rsid w:val="00DD7908"/>
    <w:rsid w:val="00DD7E7E"/>
    <w:rsid w:val="00DE058C"/>
    <w:rsid w:val="00DE0E8D"/>
    <w:rsid w:val="00DE18A6"/>
    <w:rsid w:val="00DE28DD"/>
    <w:rsid w:val="00DE4FCD"/>
    <w:rsid w:val="00DE715A"/>
    <w:rsid w:val="00DE7376"/>
    <w:rsid w:val="00DE799A"/>
    <w:rsid w:val="00DE7D23"/>
    <w:rsid w:val="00DF034B"/>
    <w:rsid w:val="00DF073E"/>
    <w:rsid w:val="00DF07A6"/>
    <w:rsid w:val="00DF0DAF"/>
    <w:rsid w:val="00DF0FD1"/>
    <w:rsid w:val="00DF2FBE"/>
    <w:rsid w:val="00DF47A7"/>
    <w:rsid w:val="00DF48A6"/>
    <w:rsid w:val="00DF5E04"/>
    <w:rsid w:val="00DF609F"/>
    <w:rsid w:val="00E00458"/>
    <w:rsid w:val="00E01CC9"/>
    <w:rsid w:val="00E01D91"/>
    <w:rsid w:val="00E01F92"/>
    <w:rsid w:val="00E02FDE"/>
    <w:rsid w:val="00E03938"/>
    <w:rsid w:val="00E03AD7"/>
    <w:rsid w:val="00E03B33"/>
    <w:rsid w:val="00E050A6"/>
    <w:rsid w:val="00E05A02"/>
    <w:rsid w:val="00E063A5"/>
    <w:rsid w:val="00E074CB"/>
    <w:rsid w:val="00E10548"/>
    <w:rsid w:val="00E10ED0"/>
    <w:rsid w:val="00E12349"/>
    <w:rsid w:val="00E129F7"/>
    <w:rsid w:val="00E14DD4"/>
    <w:rsid w:val="00E14DE6"/>
    <w:rsid w:val="00E15223"/>
    <w:rsid w:val="00E16CDE"/>
    <w:rsid w:val="00E170F6"/>
    <w:rsid w:val="00E20756"/>
    <w:rsid w:val="00E21D78"/>
    <w:rsid w:val="00E22A98"/>
    <w:rsid w:val="00E25F94"/>
    <w:rsid w:val="00E26056"/>
    <w:rsid w:val="00E27F09"/>
    <w:rsid w:val="00E30A03"/>
    <w:rsid w:val="00E31771"/>
    <w:rsid w:val="00E32C92"/>
    <w:rsid w:val="00E33504"/>
    <w:rsid w:val="00E3374E"/>
    <w:rsid w:val="00E33951"/>
    <w:rsid w:val="00E33B23"/>
    <w:rsid w:val="00E33FCE"/>
    <w:rsid w:val="00E3430A"/>
    <w:rsid w:val="00E35417"/>
    <w:rsid w:val="00E36ABA"/>
    <w:rsid w:val="00E36DF3"/>
    <w:rsid w:val="00E4001E"/>
    <w:rsid w:val="00E41129"/>
    <w:rsid w:val="00E41690"/>
    <w:rsid w:val="00E42002"/>
    <w:rsid w:val="00E42CF9"/>
    <w:rsid w:val="00E43B2E"/>
    <w:rsid w:val="00E4482A"/>
    <w:rsid w:val="00E44FB0"/>
    <w:rsid w:val="00E45E5A"/>
    <w:rsid w:val="00E46561"/>
    <w:rsid w:val="00E500F2"/>
    <w:rsid w:val="00E51521"/>
    <w:rsid w:val="00E51FE2"/>
    <w:rsid w:val="00E52D56"/>
    <w:rsid w:val="00E558E7"/>
    <w:rsid w:val="00E5645D"/>
    <w:rsid w:val="00E60B4A"/>
    <w:rsid w:val="00E6137E"/>
    <w:rsid w:val="00E61B73"/>
    <w:rsid w:val="00E61EBC"/>
    <w:rsid w:val="00E622C0"/>
    <w:rsid w:val="00E63803"/>
    <w:rsid w:val="00E63D14"/>
    <w:rsid w:val="00E64E14"/>
    <w:rsid w:val="00E65443"/>
    <w:rsid w:val="00E67A83"/>
    <w:rsid w:val="00E67AB1"/>
    <w:rsid w:val="00E702B4"/>
    <w:rsid w:val="00E7082A"/>
    <w:rsid w:val="00E70CDC"/>
    <w:rsid w:val="00E73328"/>
    <w:rsid w:val="00E74D2D"/>
    <w:rsid w:val="00E74F3C"/>
    <w:rsid w:val="00E752E5"/>
    <w:rsid w:val="00E75364"/>
    <w:rsid w:val="00E764B5"/>
    <w:rsid w:val="00E76C21"/>
    <w:rsid w:val="00E77DB4"/>
    <w:rsid w:val="00E77F1E"/>
    <w:rsid w:val="00E80BC3"/>
    <w:rsid w:val="00E821C7"/>
    <w:rsid w:val="00E82297"/>
    <w:rsid w:val="00E82C54"/>
    <w:rsid w:val="00E83A63"/>
    <w:rsid w:val="00E847C9"/>
    <w:rsid w:val="00E849DD"/>
    <w:rsid w:val="00E8722F"/>
    <w:rsid w:val="00E87863"/>
    <w:rsid w:val="00E87ED9"/>
    <w:rsid w:val="00E87FF4"/>
    <w:rsid w:val="00E90D59"/>
    <w:rsid w:val="00E91B45"/>
    <w:rsid w:val="00E91E0C"/>
    <w:rsid w:val="00E923D9"/>
    <w:rsid w:val="00E93523"/>
    <w:rsid w:val="00E94EA2"/>
    <w:rsid w:val="00E95BCA"/>
    <w:rsid w:val="00E95C77"/>
    <w:rsid w:val="00E96377"/>
    <w:rsid w:val="00E96641"/>
    <w:rsid w:val="00E96ABB"/>
    <w:rsid w:val="00E97167"/>
    <w:rsid w:val="00EA3597"/>
    <w:rsid w:val="00EA4F73"/>
    <w:rsid w:val="00EA544B"/>
    <w:rsid w:val="00EA579C"/>
    <w:rsid w:val="00EA60B0"/>
    <w:rsid w:val="00EA6930"/>
    <w:rsid w:val="00EA6CBA"/>
    <w:rsid w:val="00EB20E9"/>
    <w:rsid w:val="00EB3C3F"/>
    <w:rsid w:val="00EB5C1A"/>
    <w:rsid w:val="00EB5C3D"/>
    <w:rsid w:val="00EB62E8"/>
    <w:rsid w:val="00EB717C"/>
    <w:rsid w:val="00EC2929"/>
    <w:rsid w:val="00EC46CB"/>
    <w:rsid w:val="00EC57E4"/>
    <w:rsid w:val="00EC61E9"/>
    <w:rsid w:val="00EC63A9"/>
    <w:rsid w:val="00EC65BF"/>
    <w:rsid w:val="00EC6863"/>
    <w:rsid w:val="00EC7829"/>
    <w:rsid w:val="00EC7B5F"/>
    <w:rsid w:val="00EC7F95"/>
    <w:rsid w:val="00ED00A3"/>
    <w:rsid w:val="00ED096B"/>
    <w:rsid w:val="00ED0A52"/>
    <w:rsid w:val="00ED2CF9"/>
    <w:rsid w:val="00ED2FF1"/>
    <w:rsid w:val="00ED438D"/>
    <w:rsid w:val="00ED5D41"/>
    <w:rsid w:val="00ED5F04"/>
    <w:rsid w:val="00ED7012"/>
    <w:rsid w:val="00ED781A"/>
    <w:rsid w:val="00EE005F"/>
    <w:rsid w:val="00EE1E4E"/>
    <w:rsid w:val="00EE23BA"/>
    <w:rsid w:val="00EE3B50"/>
    <w:rsid w:val="00EE4868"/>
    <w:rsid w:val="00EE5AB8"/>
    <w:rsid w:val="00EF234F"/>
    <w:rsid w:val="00EF3666"/>
    <w:rsid w:val="00EF39FD"/>
    <w:rsid w:val="00EF4B3E"/>
    <w:rsid w:val="00EF4E59"/>
    <w:rsid w:val="00EF529A"/>
    <w:rsid w:val="00EF6A2E"/>
    <w:rsid w:val="00EF70D7"/>
    <w:rsid w:val="00EF7C43"/>
    <w:rsid w:val="00F0023B"/>
    <w:rsid w:val="00F0058F"/>
    <w:rsid w:val="00F007D7"/>
    <w:rsid w:val="00F014FD"/>
    <w:rsid w:val="00F02A67"/>
    <w:rsid w:val="00F04F69"/>
    <w:rsid w:val="00F05BCE"/>
    <w:rsid w:val="00F06842"/>
    <w:rsid w:val="00F105CF"/>
    <w:rsid w:val="00F1076C"/>
    <w:rsid w:val="00F107FD"/>
    <w:rsid w:val="00F1100B"/>
    <w:rsid w:val="00F142B4"/>
    <w:rsid w:val="00F16664"/>
    <w:rsid w:val="00F16715"/>
    <w:rsid w:val="00F16DF9"/>
    <w:rsid w:val="00F20836"/>
    <w:rsid w:val="00F20C0D"/>
    <w:rsid w:val="00F24EB4"/>
    <w:rsid w:val="00F277DE"/>
    <w:rsid w:val="00F3047D"/>
    <w:rsid w:val="00F30B82"/>
    <w:rsid w:val="00F32281"/>
    <w:rsid w:val="00F34774"/>
    <w:rsid w:val="00F34DE5"/>
    <w:rsid w:val="00F34F19"/>
    <w:rsid w:val="00F359D6"/>
    <w:rsid w:val="00F35DD4"/>
    <w:rsid w:val="00F37C0F"/>
    <w:rsid w:val="00F40F62"/>
    <w:rsid w:val="00F411B4"/>
    <w:rsid w:val="00F43F0B"/>
    <w:rsid w:val="00F44191"/>
    <w:rsid w:val="00F45851"/>
    <w:rsid w:val="00F46356"/>
    <w:rsid w:val="00F47862"/>
    <w:rsid w:val="00F51F26"/>
    <w:rsid w:val="00F522E9"/>
    <w:rsid w:val="00F52DBC"/>
    <w:rsid w:val="00F53D13"/>
    <w:rsid w:val="00F55C54"/>
    <w:rsid w:val="00F56C89"/>
    <w:rsid w:val="00F573FD"/>
    <w:rsid w:val="00F616B7"/>
    <w:rsid w:val="00F61AB2"/>
    <w:rsid w:val="00F631F8"/>
    <w:rsid w:val="00F637F6"/>
    <w:rsid w:val="00F65593"/>
    <w:rsid w:val="00F65E98"/>
    <w:rsid w:val="00F71744"/>
    <w:rsid w:val="00F71DDC"/>
    <w:rsid w:val="00F72F3B"/>
    <w:rsid w:val="00F731FD"/>
    <w:rsid w:val="00F740BF"/>
    <w:rsid w:val="00F749F8"/>
    <w:rsid w:val="00F7511C"/>
    <w:rsid w:val="00F756B6"/>
    <w:rsid w:val="00F7570E"/>
    <w:rsid w:val="00F75A75"/>
    <w:rsid w:val="00F765A9"/>
    <w:rsid w:val="00F76C36"/>
    <w:rsid w:val="00F76C96"/>
    <w:rsid w:val="00F771FF"/>
    <w:rsid w:val="00F7735A"/>
    <w:rsid w:val="00F776F6"/>
    <w:rsid w:val="00F778C4"/>
    <w:rsid w:val="00F77C08"/>
    <w:rsid w:val="00F80341"/>
    <w:rsid w:val="00F848F1"/>
    <w:rsid w:val="00F84D20"/>
    <w:rsid w:val="00F86516"/>
    <w:rsid w:val="00F865C2"/>
    <w:rsid w:val="00F86A94"/>
    <w:rsid w:val="00F86C39"/>
    <w:rsid w:val="00F918C2"/>
    <w:rsid w:val="00F91DCD"/>
    <w:rsid w:val="00F95BB5"/>
    <w:rsid w:val="00F97A6A"/>
    <w:rsid w:val="00F97D88"/>
    <w:rsid w:val="00FA0161"/>
    <w:rsid w:val="00FA0F7E"/>
    <w:rsid w:val="00FA5CB6"/>
    <w:rsid w:val="00FA5F34"/>
    <w:rsid w:val="00FA7200"/>
    <w:rsid w:val="00FA78DC"/>
    <w:rsid w:val="00FB0EC4"/>
    <w:rsid w:val="00FB212B"/>
    <w:rsid w:val="00FB2272"/>
    <w:rsid w:val="00FB2277"/>
    <w:rsid w:val="00FB246F"/>
    <w:rsid w:val="00FB3F27"/>
    <w:rsid w:val="00FB5355"/>
    <w:rsid w:val="00FB5A3B"/>
    <w:rsid w:val="00FB5E58"/>
    <w:rsid w:val="00FB64A8"/>
    <w:rsid w:val="00FB7D42"/>
    <w:rsid w:val="00FC104A"/>
    <w:rsid w:val="00FC11D8"/>
    <w:rsid w:val="00FC30C6"/>
    <w:rsid w:val="00FC3304"/>
    <w:rsid w:val="00FC4099"/>
    <w:rsid w:val="00FC4D10"/>
    <w:rsid w:val="00FC559E"/>
    <w:rsid w:val="00FC5862"/>
    <w:rsid w:val="00FC653A"/>
    <w:rsid w:val="00FC6C31"/>
    <w:rsid w:val="00FD0633"/>
    <w:rsid w:val="00FD10AF"/>
    <w:rsid w:val="00FD3DB2"/>
    <w:rsid w:val="00FD4C89"/>
    <w:rsid w:val="00FD5CEB"/>
    <w:rsid w:val="00FD6183"/>
    <w:rsid w:val="00FD7571"/>
    <w:rsid w:val="00FD76B8"/>
    <w:rsid w:val="00FE0D0D"/>
    <w:rsid w:val="00FE0F2D"/>
    <w:rsid w:val="00FE242E"/>
    <w:rsid w:val="00FE2432"/>
    <w:rsid w:val="00FE2445"/>
    <w:rsid w:val="00FE25DB"/>
    <w:rsid w:val="00FE2627"/>
    <w:rsid w:val="00FE3B05"/>
    <w:rsid w:val="00FE4F92"/>
    <w:rsid w:val="00FE563B"/>
    <w:rsid w:val="00FE7A03"/>
    <w:rsid w:val="00FF0B55"/>
    <w:rsid w:val="00FF159C"/>
    <w:rsid w:val="00FF26FD"/>
    <w:rsid w:val="00FF4DD2"/>
    <w:rsid w:val="00FF516E"/>
    <w:rsid w:val="00FF68BC"/>
    <w:rsid w:val="00FF7599"/>
    <w:rsid w:val="00FF76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qFormat/>
    <w:rsid w:val="0093452E"/>
    <w:pPr>
      <w:keepNext/>
      <w:outlineLvl w:val="0"/>
    </w:pPr>
    <w:rPr>
      <w:rFonts w:asciiTheme="majorHAnsi" w:eastAsiaTheme="majorEastAsia" w:hAnsiTheme="majorHAnsi" w:cstheme="majorBidi"/>
      <w:sz w:val="28"/>
      <w:szCs w:val="28"/>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ind w:left="0"/>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8E4153"/>
    <w:rPr>
      <w:color w:val="605E5C"/>
      <w:shd w:val="clear" w:color="auto" w:fill="E1DFDD"/>
    </w:rPr>
  </w:style>
  <w:style w:type="character" w:styleId="Testosegnaposto">
    <w:name w:val="Placeholder Text"/>
    <w:basedOn w:val="Carpredefinitoparagrafo"/>
    <w:uiPriority w:val="99"/>
    <w:semiHidden/>
    <w:rsid w:val="00F37C0F"/>
    <w:rPr>
      <w:color w:val="666666"/>
    </w:rPr>
  </w:style>
  <w:style w:type="character" w:customStyle="1" w:styleId="katex-mathml">
    <w:name w:val="katex-mathml"/>
    <w:basedOn w:val="Carpredefinitoparagrafo"/>
    <w:rsid w:val="0065239A"/>
  </w:style>
  <w:style w:type="character" w:customStyle="1" w:styleId="mord">
    <w:name w:val="mord"/>
    <w:basedOn w:val="Carpredefinitoparagrafo"/>
    <w:rsid w:val="0065239A"/>
  </w:style>
  <w:style w:type="character" w:customStyle="1" w:styleId="vlist-s">
    <w:name w:val="vlist-s"/>
    <w:basedOn w:val="Carpredefinitoparagrafo"/>
    <w:rsid w:val="0065239A"/>
  </w:style>
  <w:style w:type="table" w:styleId="Grigliatabella">
    <w:name w:val="Table Grid"/>
    <w:basedOn w:val="Tabellanormale"/>
    <w:rsid w:val="003F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3F6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olo1Carattere">
    <w:name w:val="Titolo 1 Carattere"/>
    <w:basedOn w:val="Carpredefinitoparagrafo"/>
    <w:link w:val="Titolo1"/>
    <w:rsid w:val="0093452E"/>
    <w:rPr>
      <w:rFonts w:asciiTheme="majorHAnsi" w:eastAsiaTheme="majorEastAsia" w:hAnsiTheme="majorHAnsi" w:cstheme="maj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03700">
      <w:bodyDiv w:val="1"/>
      <w:marLeft w:val="0"/>
      <w:marRight w:val="0"/>
      <w:marTop w:val="0"/>
      <w:marBottom w:val="0"/>
      <w:divBdr>
        <w:top w:val="none" w:sz="0" w:space="0" w:color="auto"/>
        <w:left w:val="none" w:sz="0" w:space="0" w:color="auto"/>
        <w:bottom w:val="none" w:sz="0" w:space="0" w:color="auto"/>
        <w:right w:val="none" w:sz="0" w:space="0" w:color="auto"/>
      </w:divBdr>
    </w:div>
    <w:div w:id="19636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8301-325B-4A44-8B2E-3F46371D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2219</TotalTime>
  <Pages>7</Pages>
  <Words>2479</Words>
  <Characters>15272</Characters>
  <Application>Microsoft Office Word</Application>
  <DocSecurity>0</DocSecurity>
  <Lines>127</Lines>
  <Paragraphs>35</Paragraphs>
  <ScaleCrop>false</ScaleCrop>
  <HeadingPairs>
    <vt:vector size="6" baseType="variant">
      <vt:variant>
        <vt:lpstr>Titolo</vt:lpstr>
      </vt:variant>
      <vt:variant>
        <vt:i4>1</vt:i4>
      </vt:variant>
      <vt:variant>
        <vt:lpstr>제목</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487</cp:revision>
  <cp:lastPrinted>2023-11-22T07:41:00Z</cp:lastPrinted>
  <dcterms:created xsi:type="dcterms:W3CDTF">2023-12-16T05:10:00Z</dcterms:created>
  <dcterms:modified xsi:type="dcterms:W3CDTF">2024-01-16T11:49:00Z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