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3752061" w:rsidR="00DD3D9E" w:rsidRPr="00B4388F" w:rsidRDefault="00804EDB">
      <w:pPr>
        <w:pStyle w:val="Els-Title"/>
        <w:rPr>
          <w:color w:val="000000" w:themeColor="text1"/>
        </w:rPr>
      </w:pPr>
      <w:r>
        <w:rPr>
          <w:color w:val="000000" w:themeColor="text1"/>
        </w:rPr>
        <w:t>Transparent Design Platform for Flexible Integration and Operation of Waste-to-X Systems</w:t>
      </w:r>
    </w:p>
    <w:p w14:paraId="49105FCF" w14:textId="021876B5" w:rsidR="001A54AA" w:rsidRPr="000B239A" w:rsidRDefault="001A54AA" w:rsidP="001A54AA">
      <w:pPr>
        <w:rPr>
          <w:sz w:val="22"/>
          <w:szCs w:val="22"/>
          <w:lang w:val="fr-CH"/>
        </w:rPr>
      </w:pPr>
      <w:r w:rsidRPr="000B239A">
        <w:rPr>
          <w:sz w:val="22"/>
          <w:szCs w:val="22"/>
          <w:lang w:val="fr-CH"/>
        </w:rPr>
        <w:t>Julie Dutoit</w:t>
      </w:r>
      <w:r w:rsidR="000B239A" w:rsidRPr="000B239A">
        <w:rPr>
          <w:sz w:val="22"/>
          <w:szCs w:val="22"/>
          <w:vertAlign w:val="superscript"/>
          <w:lang w:val="fr-CH"/>
        </w:rPr>
        <w:t>*,</w:t>
      </w:r>
      <w:proofErr w:type="spellStart"/>
      <w:r w:rsidRPr="000B239A">
        <w:rPr>
          <w:sz w:val="22"/>
          <w:szCs w:val="22"/>
          <w:vertAlign w:val="superscript"/>
          <w:lang w:val="fr-CH"/>
        </w:rPr>
        <w:t>a,b</w:t>
      </w:r>
      <w:proofErr w:type="spellEnd"/>
      <w:r w:rsidRPr="000B239A">
        <w:rPr>
          <w:sz w:val="22"/>
          <w:szCs w:val="22"/>
          <w:lang w:val="fr-CH"/>
        </w:rPr>
        <w:t xml:space="preserve">, Jaroslav </w:t>
      </w:r>
      <w:proofErr w:type="spellStart"/>
      <w:r w:rsidRPr="000B239A">
        <w:rPr>
          <w:sz w:val="22"/>
          <w:szCs w:val="22"/>
          <w:lang w:val="fr-CH"/>
        </w:rPr>
        <w:t>Hemrle</w:t>
      </w:r>
      <w:r w:rsidRPr="000B239A">
        <w:rPr>
          <w:sz w:val="22"/>
          <w:szCs w:val="22"/>
          <w:vertAlign w:val="superscript"/>
          <w:lang w:val="fr-CH"/>
        </w:rPr>
        <w:t>b</w:t>
      </w:r>
      <w:proofErr w:type="spellEnd"/>
      <w:r w:rsidRPr="000B239A">
        <w:rPr>
          <w:sz w:val="22"/>
          <w:szCs w:val="22"/>
          <w:lang w:val="fr-CH"/>
        </w:rPr>
        <w:t xml:space="preserve">, Manuela Goulart </w:t>
      </w:r>
      <w:proofErr w:type="spellStart"/>
      <w:r w:rsidRPr="000B239A">
        <w:rPr>
          <w:sz w:val="22"/>
          <w:szCs w:val="22"/>
          <w:lang w:val="fr-CH"/>
        </w:rPr>
        <w:t>Maia</w:t>
      </w:r>
      <w:r w:rsidRPr="000B239A">
        <w:rPr>
          <w:sz w:val="22"/>
          <w:szCs w:val="22"/>
          <w:vertAlign w:val="superscript"/>
          <w:lang w:val="fr-CH"/>
        </w:rPr>
        <w:t>b</w:t>
      </w:r>
      <w:proofErr w:type="spellEnd"/>
      <w:r w:rsidRPr="000B239A">
        <w:rPr>
          <w:sz w:val="22"/>
          <w:szCs w:val="22"/>
          <w:lang w:val="fr-CH"/>
        </w:rPr>
        <w:t xml:space="preserve">, François </w:t>
      </w:r>
      <w:proofErr w:type="spellStart"/>
      <w:r w:rsidRPr="000B239A">
        <w:rPr>
          <w:sz w:val="22"/>
          <w:szCs w:val="22"/>
          <w:lang w:val="fr-CH"/>
        </w:rPr>
        <w:t>Maréchal</w:t>
      </w:r>
      <w:r w:rsidRPr="000B239A">
        <w:rPr>
          <w:sz w:val="22"/>
          <w:szCs w:val="22"/>
          <w:vertAlign w:val="superscript"/>
          <w:lang w:val="fr-CH"/>
        </w:rPr>
        <w:t>a</w:t>
      </w:r>
      <w:proofErr w:type="spellEnd"/>
    </w:p>
    <w:p w14:paraId="6EC3CFCD" w14:textId="77777777" w:rsidR="001B20FE" w:rsidRPr="001B20FE" w:rsidRDefault="001B20FE" w:rsidP="001B20FE">
      <w:pPr>
        <w:pStyle w:val="Default"/>
        <w:rPr>
          <w:i/>
          <w:iCs/>
          <w:sz w:val="20"/>
          <w:szCs w:val="20"/>
          <w:lang w:val="fr-CH"/>
        </w:rPr>
      </w:pPr>
      <w:r w:rsidRPr="001B20FE">
        <w:rPr>
          <w:i/>
          <w:iCs/>
          <w:sz w:val="20"/>
          <w:szCs w:val="20"/>
          <w:vertAlign w:val="superscript"/>
          <w:lang w:val="fr-CH"/>
        </w:rPr>
        <w:t xml:space="preserve">a </w:t>
      </w:r>
      <w:r w:rsidRPr="001B20FE">
        <w:rPr>
          <w:i/>
          <w:iCs/>
          <w:sz w:val="20"/>
          <w:szCs w:val="20"/>
          <w:lang w:val="fr-CH"/>
        </w:rPr>
        <w:t xml:space="preserve">École Polytechnique Fédérale de Lausanne, </w:t>
      </w:r>
      <w:proofErr w:type="spellStart"/>
      <w:r w:rsidRPr="001B20FE">
        <w:rPr>
          <w:i/>
          <w:iCs/>
          <w:sz w:val="20"/>
          <w:szCs w:val="20"/>
          <w:lang w:val="fr-CH"/>
        </w:rPr>
        <w:t>Industrial</w:t>
      </w:r>
      <w:proofErr w:type="spellEnd"/>
      <w:r w:rsidRPr="001B20FE">
        <w:rPr>
          <w:i/>
          <w:iCs/>
          <w:sz w:val="20"/>
          <w:szCs w:val="20"/>
          <w:lang w:val="fr-CH"/>
        </w:rPr>
        <w:t xml:space="preserve"> Process Energy </w:t>
      </w:r>
      <w:proofErr w:type="spellStart"/>
      <w:r w:rsidRPr="001B20FE">
        <w:rPr>
          <w:i/>
          <w:iCs/>
          <w:sz w:val="20"/>
          <w:szCs w:val="20"/>
          <w:lang w:val="fr-CH"/>
        </w:rPr>
        <w:t>Systems</w:t>
      </w:r>
      <w:proofErr w:type="spellEnd"/>
      <w:r w:rsidRPr="001B20FE">
        <w:rPr>
          <w:i/>
          <w:iCs/>
          <w:sz w:val="20"/>
          <w:szCs w:val="20"/>
          <w:lang w:val="fr-CH"/>
        </w:rPr>
        <w:t xml:space="preserve"> Engineering (IPESE), Sion, 1951, </w:t>
      </w:r>
      <w:proofErr w:type="spellStart"/>
      <w:r w:rsidRPr="001B20FE">
        <w:rPr>
          <w:i/>
          <w:iCs/>
          <w:sz w:val="20"/>
          <w:szCs w:val="20"/>
          <w:lang w:val="fr-CH"/>
        </w:rPr>
        <w:t>Switzerland</w:t>
      </w:r>
      <w:proofErr w:type="spellEnd"/>
      <w:r w:rsidRPr="001B20FE">
        <w:rPr>
          <w:i/>
          <w:iCs/>
          <w:sz w:val="20"/>
          <w:szCs w:val="20"/>
          <w:lang w:val="fr-CH"/>
        </w:rPr>
        <w:t xml:space="preserve"> </w:t>
      </w:r>
    </w:p>
    <w:p w14:paraId="6907EBD3" w14:textId="4A267C35" w:rsidR="001B20FE" w:rsidRDefault="001B20FE" w:rsidP="001B20FE">
      <w:pPr>
        <w:rPr>
          <w:i/>
          <w:iCs/>
          <w:lang w:val="de-CH"/>
        </w:rPr>
      </w:pPr>
      <w:r w:rsidRPr="001B20FE">
        <w:rPr>
          <w:i/>
          <w:iCs/>
          <w:vertAlign w:val="superscript"/>
          <w:lang w:val="de-CH"/>
        </w:rPr>
        <w:t xml:space="preserve">b </w:t>
      </w:r>
      <w:r w:rsidRPr="001B20FE">
        <w:rPr>
          <w:i/>
          <w:iCs/>
          <w:lang w:val="de-CH"/>
        </w:rPr>
        <w:t xml:space="preserve">Hitachi Zosen Inova AG, Zürich, 8005, </w:t>
      </w:r>
      <w:proofErr w:type="spellStart"/>
      <w:r w:rsidRPr="001B20FE">
        <w:rPr>
          <w:i/>
          <w:iCs/>
          <w:lang w:val="de-CH"/>
        </w:rPr>
        <w:t>Switzerland</w:t>
      </w:r>
      <w:proofErr w:type="spellEnd"/>
    </w:p>
    <w:p w14:paraId="4177C8B5" w14:textId="732D9B78" w:rsidR="001B20FE" w:rsidRPr="00E26A3D" w:rsidRDefault="000B239A" w:rsidP="001B20FE">
      <w:pPr>
        <w:rPr>
          <w:i/>
          <w:iCs/>
          <w:lang w:val="de-CH"/>
        </w:rPr>
      </w:pPr>
      <w:r w:rsidRPr="000B239A">
        <w:rPr>
          <w:i/>
          <w:iCs/>
          <w:vertAlign w:val="superscript"/>
          <w:lang w:val="de-CH"/>
        </w:rPr>
        <w:t>*</w:t>
      </w:r>
      <w:r w:rsidR="00EE6B4C">
        <w:rPr>
          <w:i/>
          <w:iCs/>
          <w:vertAlign w:val="superscript"/>
          <w:lang w:val="de-CH"/>
        </w:rPr>
        <w:t xml:space="preserve">  </w:t>
      </w:r>
      <w:r w:rsidR="00ED7FFD" w:rsidRPr="00E26A3D">
        <w:rPr>
          <w:i/>
          <w:iCs/>
          <w:lang w:val="de-CH"/>
        </w:rPr>
        <w:t>julie.dutoi</w:t>
      </w:r>
      <w:r w:rsidR="00E26A3D" w:rsidRPr="00E26A3D">
        <w:rPr>
          <w:i/>
          <w:iCs/>
          <w:lang w:val="de-CH"/>
        </w:rPr>
        <w:t>t@h</w:t>
      </w:r>
      <w:r w:rsidR="00ED7FFD" w:rsidRPr="00E26A3D">
        <w:rPr>
          <w:i/>
          <w:iCs/>
          <w:lang w:val="de-CH"/>
        </w:rPr>
        <w:t>z-inova.com</w:t>
      </w:r>
    </w:p>
    <w:p w14:paraId="144DE684" w14:textId="77777777" w:rsidR="008D2649" w:rsidRPr="00A43009" w:rsidRDefault="008D2649" w:rsidP="008D2649">
      <w:pPr>
        <w:pStyle w:val="Els-Abstract"/>
        <w:rPr>
          <w:lang w:val="de-CH"/>
        </w:rPr>
      </w:pPr>
      <w:r w:rsidRPr="00A43009">
        <w:rPr>
          <w:lang w:val="de-CH"/>
        </w:rPr>
        <w:t>Abstract</w:t>
      </w:r>
    </w:p>
    <w:p w14:paraId="144DE686" w14:textId="66A20A79" w:rsidR="008D2649" w:rsidRPr="00CB068F" w:rsidRDefault="00A43009" w:rsidP="008D2649">
      <w:pPr>
        <w:pStyle w:val="Els-body-text"/>
        <w:spacing w:after="120"/>
      </w:pPr>
      <w:r w:rsidRPr="00CB068F">
        <w:t>The design and operation of the next generation of waste management and energy supply systems should ensure the industrial Global Warming Potential (GWP) reduction targets agreed internationally and enable transition towards a circular economy of materials. To that end, quantitatively rigorous assessment of industrial decarbonization and value recovery pathways is critical, while many challenges stem from the range and complexity of involved technologies and engineering domains, variety of possibly conflicting performance criteria, and interaction potential within the system as well as with external interfaces, in the context of uncertain energy supply markets. In this contribution, a versatile simulation and decision support platform is developed for the design and scheduling of municipal solid waste (MSW) treatment technologies from an industrial point of view, including short to long-term energy storage capacity and renewable energy production to offer flexibility in the integration of such systems. The methods aim at simultaneous financial, environmental, and thermodynamic simulation and optimization of modularly complex system models, evaluating unsteady operations and uncertain</w:t>
      </w:r>
      <w:r w:rsidR="001D6BD5">
        <w:t xml:space="preserve">, </w:t>
      </w:r>
      <w:r w:rsidRPr="00CB068F">
        <w:t>time-variant input data.</w:t>
      </w:r>
      <w:r w:rsidR="00953C11" w:rsidRPr="00CB068F">
        <w:t xml:space="preserve"> The </w:t>
      </w:r>
      <w:r w:rsidR="00B62EAB" w:rsidRPr="00CB068F">
        <w:t>inferred transparency</w:t>
      </w:r>
      <w:r w:rsidR="00F668AD" w:rsidRPr="00CB068F">
        <w:t xml:space="preserve"> is reinforced by </w:t>
      </w:r>
      <w:r w:rsidR="00037DE1" w:rsidRPr="00CB068F">
        <w:t>joining</w:t>
      </w:r>
      <w:r w:rsidR="00F668AD" w:rsidRPr="00CB068F">
        <w:t xml:space="preserve"> </w:t>
      </w:r>
      <w:r w:rsidR="00511D9C" w:rsidRPr="00CB068F">
        <w:t xml:space="preserve">all </w:t>
      </w:r>
      <w:r w:rsidR="00037DE1" w:rsidRPr="00CB068F">
        <w:t xml:space="preserve">functionalities into a unique workflow, </w:t>
      </w:r>
      <w:r w:rsidR="00A63EA4" w:rsidRPr="00CB068F">
        <w:t xml:space="preserve">improving </w:t>
      </w:r>
      <w:r w:rsidR="00E77798" w:rsidRPr="00CB068F">
        <w:t xml:space="preserve">technology </w:t>
      </w:r>
      <w:r w:rsidR="00A63EA4" w:rsidRPr="00CB068F">
        <w:t>development</w:t>
      </w:r>
      <w:r w:rsidR="00E77798" w:rsidRPr="00CB068F">
        <w:t xml:space="preserve"> consistency and reliability. </w:t>
      </w:r>
      <w:r w:rsidRPr="00CB068F">
        <w:t>This work presents the modeling structure and platform features, demonstrated for the design and system integration of a specific multi-energy case of oxy-enhanced MSW incineration plant</w:t>
      </w:r>
      <w:r w:rsidR="008D2649" w:rsidRPr="00CB068F">
        <w:rPr>
          <w:lang w:val="en-GB"/>
        </w:rPr>
        <w:t>.</w:t>
      </w:r>
    </w:p>
    <w:p w14:paraId="144DE687" w14:textId="77777777" w:rsidR="008D2649" w:rsidRPr="00CB068F" w:rsidRDefault="008D2649" w:rsidP="008D2649">
      <w:pPr>
        <w:pStyle w:val="Els-body-text"/>
        <w:spacing w:after="120"/>
        <w:rPr>
          <w:lang w:val="en-GB"/>
        </w:rPr>
      </w:pPr>
      <w:r w:rsidRPr="00CB068F">
        <w:rPr>
          <w:b/>
          <w:bCs/>
          <w:lang w:val="en-GB"/>
        </w:rPr>
        <w:t>Keywords</w:t>
      </w:r>
      <w:r w:rsidRPr="00CB068F">
        <w:rPr>
          <w:lang w:val="en-GB"/>
        </w:rPr>
        <w:t xml:space="preserve">: </w:t>
      </w:r>
      <w:r w:rsidR="00FF47F1" w:rsidRPr="00CB068F">
        <w:t>Waste-to-X, Co-optimization, Decision Support</w:t>
      </w:r>
      <w:r w:rsidR="0078495A" w:rsidRPr="00CB068F">
        <w:t xml:space="preserve"> Platform</w:t>
      </w:r>
      <w:r w:rsidR="00FF47F1" w:rsidRPr="00CB068F">
        <w:t>, OpenModelica</w:t>
      </w:r>
    </w:p>
    <w:p w14:paraId="144DE6A1" w14:textId="0C1FAC98" w:rsidR="008D2649" w:rsidRPr="00CB068F" w:rsidRDefault="00F93D57" w:rsidP="008D2649">
      <w:pPr>
        <w:pStyle w:val="Els-1storder-head"/>
        <w:spacing w:after="120"/>
        <w:rPr>
          <w:lang w:val="en-GB"/>
        </w:rPr>
      </w:pPr>
      <w:r w:rsidRPr="00CB068F">
        <w:rPr>
          <w:lang w:val="en-GB"/>
        </w:rPr>
        <w:t>Introduction</w:t>
      </w:r>
    </w:p>
    <w:p w14:paraId="2D22B661" w14:textId="3001FB7D" w:rsidR="00CC4809" w:rsidRDefault="00F93D57" w:rsidP="00953918">
      <w:pPr>
        <w:pStyle w:val="NormalWeb"/>
        <w:spacing w:before="0" w:beforeAutospacing="0" w:after="0" w:afterAutospacing="0"/>
        <w:jc w:val="both"/>
        <w:rPr>
          <w:sz w:val="20"/>
          <w:szCs w:val="20"/>
          <w:lang w:val="en-US"/>
        </w:rPr>
      </w:pPr>
      <w:r w:rsidRPr="00CB068F">
        <w:rPr>
          <w:sz w:val="20"/>
          <w:szCs w:val="20"/>
          <w:lang w:val="en-US"/>
        </w:rPr>
        <w:t xml:space="preserve">Although waste treatment systems have been extensively studied (Niziolek et al., (2017), </w:t>
      </w:r>
      <w:proofErr w:type="spellStart"/>
      <w:r w:rsidRPr="00CB068F">
        <w:rPr>
          <w:rFonts w:eastAsia="Utopia-Regular"/>
          <w:sz w:val="20"/>
          <w:szCs w:val="20"/>
          <w:lang w:val="en-US"/>
        </w:rPr>
        <w:t>Puchongkawarin</w:t>
      </w:r>
      <w:proofErr w:type="spellEnd"/>
      <w:r w:rsidRPr="00CB068F">
        <w:rPr>
          <w:rFonts w:eastAsia="Utopia-Regular"/>
          <w:sz w:val="20"/>
          <w:szCs w:val="20"/>
          <w:lang w:val="en-US"/>
        </w:rPr>
        <w:t xml:space="preserve"> et al., (2020)</w:t>
      </w:r>
      <w:r w:rsidRPr="00CB068F">
        <w:rPr>
          <w:sz w:val="20"/>
          <w:szCs w:val="20"/>
          <w:lang w:val="en-US"/>
        </w:rPr>
        <w:t>), a large range of alternative integration strateg</w:t>
      </w:r>
      <w:r w:rsidR="009E1585" w:rsidRPr="00CB068F">
        <w:rPr>
          <w:sz w:val="20"/>
          <w:szCs w:val="20"/>
          <w:lang w:val="en-US"/>
        </w:rPr>
        <w:t>ies</w:t>
      </w:r>
      <w:r w:rsidRPr="00CB068F">
        <w:rPr>
          <w:sz w:val="20"/>
          <w:szCs w:val="20"/>
          <w:lang w:val="en-US"/>
        </w:rPr>
        <w:t xml:space="preserve">, </w:t>
      </w:r>
      <w:r w:rsidR="00A17965">
        <w:rPr>
          <w:sz w:val="20"/>
          <w:szCs w:val="20"/>
          <w:lang w:val="en-US"/>
        </w:rPr>
        <w:t xml:space="preserve">recovery </w:t>
      </w:r>
      <w:r w:rsidR="00BC1E10" w:rsidRPr="00CB068F">
        <w:rPr>
          <w:sz w:val="20"/>
          <w:szCs w:val="20"/>
          <w:lang w:val="en-US"/>
        </w:rPr>
        <w:t>products,</w:t>
      </w:r>
      <w:r w:rsidRPr="00CB068F">
        <w:rPr>
          <w:sz w:val="20"/>
          <w:szCs w:val="20"/>
          <w:lang w:val="en-US"/>
        </w:rPr>
        <w:t xml:space="preserve"> and</w:t>
      </w:r>
      <w:r w:rsidR="00BF6F98" w:rsidRPr="00CB068F">
        <w:rPr>
          <w:sz w:val="20"/>
          <w:szCs w:val="20"/>
          <w:lang w:val="en-US"/>
        </w:rPr>
        <w:t xml:space="preserve"> </w:t>
      </w:r>
      <w:r w:rsidRPr="00CB068F">
        <w:rPr>
          <w:sz w:val="20"/>
          <w:szCs w:val="20"/>
          <w:lang w:val="en-US"/>
        </w:rPr>
        <w:t>performance criteria</w:t>
      </w:r>
      <w:r w:rsidR="00BF6F98" w:rsidRPr="00CB068F">
        <w:rPr>
          <w:sz w:val="20"/>
          <w:szCs w:val="20"/>
          <w:lang w:val="en-US"/>
        </w:rPr>
        <w:t xml:space="preserve"> </w:t>
      </w:r>
      <w:r w:rsidR="002C578F" w:rsidRPr="00CB068F">
        <w:rPr>
          <w:sz w:val="20"/>
          <w:szCs w:val="20"/>
          <w:lang w:val="en-US"/>
        </w:rPr>
        <w:t>specifically for</w:t>
      </w:r>
      <w:r w:rsidR="00BF6F98" w:rsidRPr="00CB068F">
        <w:rPr>
          <w:sz w:val="20"/>
          <w:szCs w:val="20"/>
          <w:lang w:val="en-US"/>
        </w:rPr>
        <w:t xml:space="preserve"> environmental indicators</w:t>
      </w:r>
      <w:r w:rsidR="002C578F" w:rsidRPr="00CB068F">
        <w:rPr>
          <w:sz w:val="20"/>
          <w:szCs w:val="20"/>
          <w:lang w:val="en-US"/>
        </w:rPr>
        <w:t xml:space="preserve"> </w:t>
      </w:r>
      <w:r w:rsidRPr="00CB068F">
        <w:rPr>
          <w:sz w:val="20"/>
          <w:szCs w:val="20"/>
          <w:lang w:val="en-US"/>
        </w:rPr>
        <w:t>remain</w:t>
      </w:r>
      <w:r w:rsidR="004428E6" w:rsidRPr="00CB068F">
        <w:rPr>
          <w:sz w:val="20"/>
          <w:szCs w:val="20"/>
          <w:lang w:val="en-US"/>
        </w:rPr>
        <w:t>s</w:t>
      </w:r>
      <w:r w:rsidRPr="00CB068F">
        <w:rPr>
          <w:sz w:val="20"/>
          <w:szCs w:val="20"/>
          <w:lang w:val="en-US"/>
        </w:rPr>
        <w:t xml:space="preserve"> to be studied</w:t>
      </w:r>
      <w:r w:rsidR="00A65844" w:rsidRPr="00CB068F">
        <w:rPr>
          <w:sz w:val="20"/>
          <w:szCs w:val="20"/>
          <w:lang w:val="en-US"/>
        </w:rPr>
        <w:t>, including uncertainties assessment</w:t>
      </w:r>
      <w:r w:rsidRPr="00CB068F">
        <w:rPr>
          <w:sz w:val="20"/>
          <w:szCs w:val="20"/>
          <w:lang w:val="en-US"/>
        </w:rPr>
        <w:t>. Particularly when including intermittent renewable energy production as energy utilities and power grid integration potential, dynamic control and flexible operation of Waste-to-X systems become essential (</w:t>
      </w:r>
      <w:proofErr w:type="spellStart"/>
      <w:r w:rsidRPr="00CB068F">
        <w:rPr>
          <w:sz w:val="20"/>
          <w:szCs w:val="20"/>
          <w:lang w:val="en-US"/>
        </w:rPr>
        <w:t>Abdelghany</w:t>
      </w:r>
      <w:proofErr w:type="spellEnd"/>
      <w:r w:rsidRPr="00CB068F">
        <w:rPr>
          <w:sz w:val="20"/>
          <w:szCs w:val="20"/>
          <w:lang w:val="en-US"/>
        </w:rPr>
        <w:t xml:space="preserve"> et al., (2021)). </w:t>
      </w:r>
      <w:r w:rsidR="00BE1BC6">
        <w:rPr>
          <w:sz w:val="20"/>
          <w:szCs w:val="20"/>
          <w:lang w:val="en-US"/>
        </w:rPr>
        <w:t>Conse</w:t>
      </w:r>
      <w:r w:rsidR="00A00B91">
        <w:rPr>
          <w:sz w:val="20"/>
          <w:szCs w:val="20"/>
          <w:lang w:val="en-US"/>
        </w:rPr>
        <w:t>quently</w:t>
      </w:r>
      <w:r w:rsidRPr="00CB068F">
        <w:rPr>
          <w:sz w:val="20"/>
          <w:szCs w:val="20"/>
          <w:lang w:val="en-US"/>
        </w:rPr>
        <w:t xml:space="preserve">, industrial waste treatment projects require robust computational tools covering both short-term variability and long-term aspects </w:t>
      </w:r>
      <w:r w:rsidRPr="00CB068F">
        <w:rPr>
          <w:sz w:val="20"/>
          <w:szCs w:val="20"/>
          <w:lang w:val="en-US"/>
        </w:rPr>
        <w:lastRenderedPageBreak/>
        <w:t xml:space="preserve">(cycling effects, seasonal storage, etc.) to support investment </w:t>
      </w:r>
      <w:r w:rsidR="00016643" w:rsidRPr="00CB068F">
        <w:rPr>
          <w:sz w:val="20"/>
          <w:szCs w:val="20"/>
          <w:lang w:val="en-US"/>
        </w:rPr>
        <w:t xml:space="preserve">planification via validated </w:t>
      </w:r>
      <w:r w:rsidRPr="00CB068F">
        <w:rPr>
          <w:sz w:val="20"/>
          <w:szCs w:val="20"/>
          <w:lang w:val="en-US"/>
        </w:rPr>
        <w:t xml:space="preserve">digital twins. </w:t>
      </w:r>
    </w:p>
    <w:p w14:paraId="238A7275" w14:textId="580FA9B4" w:rsidR="00A32FED" w:rsidRPr="00CB068F" w:rsidRDefault="00CC4809" w:rsidP="002338D0">
      <w:pPr>
        <w:pStyle w:val="NormalWeb"/>
        <w:spacing w:before="0" w:beforeAutospacing="0"/>
        <w:jc w:val="both"/>
        <w:rPr>
          <w:lang w:val="en-US"/>
        </w:rPr>
      </w:pPr>
      <w:r>
        <w:rPr>
          <w:sz w:val="20"/>
          <w:szCs w:val="20"/>
          <w:lang w:val="en-US"/>
        </w:rPr>
        <w:t>T</w:t>
      </w:r>
      <w:r w:rsidR="00F93D57" w:rsidRPr="00CB068F">
        <w:rPr>
          <w:sz w:val="20"/>
          <w:szCs w:val="20"/>
          <w:lang w:val="en-US"/>
        </w:rPr>
        <w:t>his work proposes a flexible</w:t>
      </w:r>
      <w:r w:rsidR="000D015F">
        <w:rPr>
          <w:sz w:val="20"/>
          <w:szCs w:val="20"/>
          <w:lang w:val="en-US"/>
        </w:rPr>
        <w:t xml:space="preserve"> and transparent</w:t>
      </w:r>
      <w:r w:rsidR="00F93D57" w:rsidRPr="00CB068F">
        <w:rPr>
          <w:sz w:val="20"/>
          <w:szCs w:val="20"/>
          <w:lang w:val="en-US"/>
        </w:rPr>
        <w:t xml:space="preserve"> framework </w:t>
      </w:r>
      <w:r w:rsidR="00913862">
        <w:rPr>
          <w:sz w:val="20"/>
          <w:szCs w:val="20"/>
          <w:lang w:val="en-US"/>
        </w:rPr>
        <w:t>for</w:t>
      </w:r>
      <w:r w:rsidR="00913862" w:rsidRPr="00CB068F">
        <w:rPr>
          <w:sz w:val="20"/>
          <w:szCs w:val="20"/>
          <w:lang w:val="en-US"/>
        </w:rPr>
        <w:t xml:space="preserve"> </w:t>
      </w:r>
      <w:r w:rsidR="00F93D57" w:rsidRPr="00CB068F">
        <w:rPr>
          <w:sz w:val="20"/>
          <w:szCs w:val="20"/>
          <w:lang w:val="en-US"/>
        </w:rPr>
        <w:t>simultaneous process integration and optimal control, detailed financial analysis, and Life-Cycle Impact Assessment (LCIA)</w:t>
      </w:r>
      <w:r w:rsidR="000D015F">
        <w:rPr>
          <w:sz w:val="20"/>
          <w:szCs w:val="20"/>
          <w:lang w:val="en-US"/>
        </w:rPr>
        <w:t xml:space="preserve">. </w:t>
      </w:r>
      <w:r w:rsidR="00341760">
        <w:rPr>
          <w:sz w:val="20"/>
          <w:szCs w:val="20"/>
          <w:lang w:val="en-US"/>
        </w:rPr>
        <w:t>A</w:t>
      </w:r>
      <w:r w:rsidR="002C5A1F" w:rsidRPr="00CB068F">
        <w:rPr>
          <w:sz w:val="20"/>
          <w:szCs w:val="20"/>
          <w:lang w:val="en-US"/>
        </w:rPr>
        <w:t xml:space="preserve"> typical system </w:t>
      </w:r>
      <w:proofErr w:type="spellStart"/>
      <w:r w:rsidR="002C5A1F" w:rsidRPr="00CB068F">
        <w:rPr>
          <w:sz w:val="20"/>
          <w:szCs w:val="20"/>
          <w:lang w:val="en-US"/>
        </w:rPr>
        <w:t>flowsheeting</w:t>
      </w:r>
      <w:proofErr w:type="spellEnd"/>
      <w:r w:rsidR="002C5A1F" w:rsidRPr="00CB068F">
        <w:rPr>
          <w:sz w:val="20"/>
          <w:szCs w:val="20"/>
          <w:lang w:val="en-US"/>
        </w:rPr>
        <w:t xml:space="preserve"> interface is displayed in Figure 1 for the analysis of </w:t>
      </w:r>
      <w:r w:rsidR="00D321A1">
        <w:rPr>
          <w:sz w:val="20"/>
          <w:szCs w:val="20"/>
          <w:lang w:val="en-US"/>
        </w:rPr>
        <w:t xml:space="preserve">a specific </w:t>
      </w:r>
      <w:r w:rsidR="00CF429F">
        <w:rPr>
          <w:sz w:val="20"/>
          <w:szCs w:val="20"/>
          <w:lang w:val="en-US"/>
        </w:rPr>
        <w:t>Waste-to-X</w:t>
      </w:r>
      <w:r w:rsidR="002C5A1F" w:rsidRPr="00CB068F">
        <w:rPr>
          <w:sz w:val="20"/>
          <w:szCs w:val="20"/>
          <w:lang w:val="en-US"/>
        </w:rPr>
        <w:t xml:space="preserve"> system</w:t>
      </w:r>
      <w:r w:rsidR="00341760">
        <w:rPr>
          <w:sz w:val="20"/>
          <w:szCs w:val="20"/>
          <w:lang w:val="en-US"/>
        </w:rPr>
        <w:t xml:space="preserve">, including </w:t>
      </w:r>
      <w:r w:rsidR="00A41FE9">
        <w:rPr>
          <w:sz w:val="20"/>
          <w:szCs w:val="20"/>
          <w:lang w:val="en-US"/>
        </w:rPr>
        <w:t xml:space="preserve">oxy-enhanced </w:t>
      </w:r>
      <w:r w:rsidR="00A41FE9" w:rsidRPr="00197DA1">
        <w:rPr>
          <w:sz w:val="20"/>
          <w:szCs w:val="20"/>
          <w:lang w:val="en-US"/>
        </w:rPr>
        <w:t xml:space="preserve">MSW combustion with flue gas recirculation, </w:t>
      </w:r>
      <w:r w:rsidR="00381115" w:rsidRPr="00197DA1">
        <w:rPr>
          <w:sz w:val="20"/>
          <w:szCs w:val="20"/>
          <w:lang w:val="en-US"/>
        </w:rPr>
        <w:t xml:space="preserve">flue gas treatment technologies, post-combustion carbon </w:t>
      </w:r>
      <w:r w:rsidR="00381115" w:rsidRPr="00CA3731">
        <w:rPr>
          <w:sz w:val="20"/>
          <w:szCs w:val="20"/>
          <w:lang w:val="en-US"/>
        </w:rPr>
        <w:t xml:space="preserve">capture, alkaline </w:t>
      </w:r>
      <w:r w:rsidR="00016D4B" w:rsidRPr="00CA3731">
        <w:rPr>
          <w:sz w:val="20"/>
          <w:szCs w:val="20"/>
          <w:lang w:val="en-US"/>
        </w:rPr>
        <w:t xml:space="preserve">water </w:t>
      </w:r>
      <w:r w:rsidR="00381115" w:rsidRPr="00CA3731">
        <w:rPr>
          <w:sz w:val="20"/>
          <w:szCs w:val="20"/>
          <w:lang w:val="en-US"/>
        </w:rPr>
        <w:t>electrolysis</w:t>
      </w:r>
      <w:r w:rsidR="00EF2B77">
        <w:rPr>
          <w:sz w:val="20"/>
          <w:szCs w:val="20"/>
          <w:lang w:val="en-US"/>
        </w:rPr>
        <w:t xml:space="preserve"> (AEL)</w:t>
      </w:r>
      <w:r w:rsidR="00016D4B" w:rsidRPr="00CA3731">
        <w:rPr>
          <w:sz w:val="20"/>
          <w:szCs w:val="20"/>
          <w:lang w:val="en-US"/>
        </w:rPr>
        <w:t xml:space="preserve">, </w:t>
      </w:r>
      <w:r w:rsidR="00197DA1" w:rsidRPr="00CA3731">
        <w:rPr>
          <w:sz w:val="20"/>
          <w:szCs w:val="20"/>
          <w:lang w:val="en-US"/>
        </w:rPr>
        <w:t>catalytic CO</w:t>
      </w:r>
      <w:r w:rsidR="00197DA1" w:rsidRPr="00CA3731">
        <w:rPr>
          <w:sz w:val="20"/>
          <w:szCs w:val="20"/>
          <w:vertAlign w:val="subscript"/>
          <w:lang w:val="en-US"/>
        </w:rPr>
        <w:t>2</w:t>
      </w:r>
      <w:r w:rsidR="00197DA1" w:rsidRPr="00CA3731">
        <w:rPr>
          <w:sz w:val="20"/>
          <w:szCs w:val="20"/>
          <w:lang w:val="en-US"/>
        </w:rPr>
        <w:t xml:space="preserve"> methanation</w:t>
      </w:r>
      <w:r w:rsidR="008F50D9" w:rsidRPr="00CA3731">
        <w:rPr>
          <w:sz w:val="20"/>
          <w:szCs w:val="20"/>
          <w:lang w:val="en-US"/>
        </w:rPr>
        <w:t xml:space="preserve"> and </w:t>
      </w:r>
      <w:r w:rsidR="00C51F65">
        <w:rPr>
          <w:sz w:val="20"/>
          <w:szCs w:val="20"/>
          <w:lang w:val="en-US"/>
        </w:rPr>
        <w:t>a selection of heat, cold and power utilities</w:t>
      </w:r>
      <w:r w:rsidR="00B245C9">
        <w:rPr>
          <w:sz w:val="20"/>
          <w:szCs w:val="20"/>
          <w:lang w:val="en-US"/>
        </w:rPr>
        <w:t>.</w:t>
      </w:r>
      <w:r w:rsidR="009C6CE1">
        <w:rPr>
          <w:sz w:val="20"/>
          <w:szCs w:val="20"/>
          <w:lang w:val="en-US"/>
        </w:rPr>
        <w:t xml:space="preserve"> </w:t>
      </w:r>
    </w:p>
    <w:p w14:paraId="10C4C926" w14:textId="405537FF" w:rsidR="00A6142B" w:rsidRPr="00CB068F" w:rsidRDefault="00A32FED" w:rsidP="00A6142B">
      <w:pPr>
        <w:jc w:val="both"/>
        <w:rPr>
          <w:lang w:val="en-US"/>
        </w:rPr>
      </w:pPr>
      <w:r w:rsidRPr="00CB068F">
        <w:rPr>
          <w:noProof/>
          <w:lang w:val="en-US"/>
        </w:rPr>
        <w:drawing>
          <wp:inline distT="0" distB="0" distL="0" distR="0" wp14:anchorId="2051F620" wp14:editId="5D47817F">
            <wp:extent cx="4526732" cy="2512799"/>
            <wp:effectExtent l="0" t="0" r="762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8" t="8880" r="7193" b="1640"/>
                    <a:stretch/>
                  </pic:blipFill>
                  <pic:spPr bwMode="auto">
                    <a:xfrm>
                      <a:off x="0" y="0"/>
                      <a:ext cx="4540425" cy="2520400"/>
                    </a:xfrm>
                    <a:prstGeom prst="rect">
                      <a:avLst/>
                    </a:prstGeom>
                    <a:noFill/>
                    <a:ln>
                      <a:noFill/>
                    </a:ln>
                    <a:extLst>
                      <a:ext uri="{53640926-AAD7-44D8-BBD7-CCE9431645EC}">
                        <a14:shadowObscured xmlns:a14="http://schemas.microsoft.com/office/drawing/2010/main"/>
                      </a:ext>
                    </a:extLst>
                  </pic:spPr>
                </pic:pic>
              </a:graphicData>
            </a:graphic>
          </wp:inline>
        </w:drawing>
      </w:r>
    </w:p>
    <w:p w14:paraId="56761711" w14:textId="77777777" w:rsidR="00A32FED" w:rsidRPr="00CB068F" w:rsidRDefault="00A32FED" w:rsidP="00A6142B">
      <w:pPr>
        <w:jc w:val="both"/>
        <w:rPr>
          <w:lang w:val="en-US"/>
        </w:rPr>
      </w:pPr>
    </w:p>
    <w:p w14:paraId="77BF9A72" w14:textId="668DD9B2" w:rsidR="00A32FED" w:rsidRPr="00CB068F" w:rsidRDefault="00A32FED" w:rsidP="00016D4B">
      <w:pPr>
        <w:jc w:val="both"/>
        <w:rPr>
          <w:lang w:val="en-US"/>
        </w:rPr>
      </w:pPr>
      <w:r w:rsidRPr="00CB068F">
        <w:rPr>
          <w:lang w:val="en-US"/>
        </w:rPr>
        <w:t xml:space="preserve">Figure 1: </w:t>
      </w:r>
      <w:r w:rsidR="00506338">
        <w:rPr>
          <w:lang w:val="en-US"/>
        </w:rPr>
        <w:t xml:space="preserve">MSW incineration system </w:t>
      </w:r>
      <w:r w:rsidRPr="00CB068F">
        <w:rPr>
          <w:lang w:val="en-US"/>
        </w:rPr>
        <w:t xml:space="preserve">integrated with carbon capture, alkaline electrolysis, </w:t>
      </w:r>
      <w:r w:rsidR="00197DA1">
        <w:rPr>
          <w:lang w:val="en-US"/>
        </w:rPr>
        <w:t xml:space="preserve">and </w:t>
      </w:r>
      <w:r w:rsidRPr="00CB068F">
        <w:rPr>
          <w:lang w:val="en-US"/>
        </w:rPr>
        <w:t>catalytic CO</w:t>
      </w:r>
      <w:r w:rsidRPr="00CB068F">
        <w:rPr>
          <w:vertAlign w:val="subscript"/>
          <w:lang w:val="en-US"/>
        </w:rPr>
        <w:t>2</w:t>
      </w:r>
      <w:r w:rsidRPr="00CB068F">
        <w:rPr>
          <w:lang w:val="en-US"/>
        </w:rPr>
        <w:t xml:space="preserve"> methanation. </w:t>
      </w:r>
    </w:p>
    <w:p w14:paraId="08F9F1D8" w14:textId="77777777" w:rsidR="00A32FED" w:rsidRPr="00CB068F" w:rsidRDefault="00A32FED" w:rsidP="00A6142B">
      <w:pPr>
        <w:jc w:val="both"/>
        <w:rPr>
          <w:lang w:val="en-US"/>
        </w:rPr>
      </w:pPr>
    </w:p>
    <w:p w14:paraId="144DE6A5" w14:textId="719F1082" w:rsidR="008D2649" w:rsidRPr="00CB068F" w:rsidRDefault="003D16FA" w:rsidP="008D2649">
      <w:pPr>
        <w:pStyle w:val="Els-1storder-head"/>
        <w:spacing w:after="120"/>
        <w:rPr>
          <w:lang w:val="en-GB"/>
        </w:rPr>
      </w:pPr>
      <w:r w:rsidRPr="00CB068F">
        <w:rPr>
          <w:lang w:val="en-GB"/>
        </w:rPr>
        <w:t>Methods</w:t>
      </w:r>
    </w:p>
    <w:p w14:paraId="161BD65C" w14:textId="167425A2" w:rsidR="009F17B1" w:rsidRDefault="00630D39" w:rsidP="009F17B1">
      <w:pPr>
        <w:jc w:val="both"/>
        <w:rPr>
          <w:lang w:val="en-US" w:eastAsia="ja-JP"/>
        </w:rPr>
      </w:pPr>
      <w:r>
        <w:rPr>
          <w:lang w:val="en-US"/>
        </w:rPr>
        <w:t xml:space="preserve">Technology modeling is </w:t>
      </w:r>
      <w:r w:rsidR="00362572">
        <w:rPr>
          <w:lang w:val="en-US"/>
        </w:rPr>
        <w:t>done</w:t>
      </w:r>
      <w:r w:rsidR="006261D7">
        <w:rPr>
          <w:lang w:val="en-US"/>
        </w:rPr>
        <w:t xml:space="preserve"> primarily in </w:t>
      </w:r>
      <w:r w:rsidR="00CE4685" w:rsidRPr="00CB068F">
        <w:rPr>
          <w:lang w:val="en-US"/>
        </w:rPr>
        <w:t>the</w:t>
      </w:r>
      <w:r w:rsidR="004E77F8">
        <w:rPr>
          <w:lang w:val="en-US"/>
        </w:rPr>
        <w:t xml:space="preserve"> </w:t>
      </w:r>
      <w:r w:rsidR="004E77F8" w:rsidRPr="00CB068F">
        <w:rPr>
          <w:lang w:val="en-US"/>
        </w:rPr>
        <w:t>open-source software OpenModelica (OM) (Fritzson et al., (2020))</w:t>
      </w:r>
      <w:r w:rsidR="004E77F8">
        <w:rPr>
          <w:lang w:val="en-US"/>
        </w:rPr>
        <w:t>, implemented in the</w:t>
      </w:r>
      <w:r w:rsidR="00CE4685" w:rsidRPr="00CB068F">
        <w:rPr>
          <w:lang w:val="en-US"/>
        </w:rPr>
        <w:t xml:space="preserve"> object-oriented modeling language Modelica for equation-based modeling</w:t>
      </w:r>
      <w:r w:rsidR="004E77F8">
        <w:rPr>
          <w:lang w:val="en-US"/>
        </w:rPr>
        <w:t>.</w:t>
      </w:r>
      <w:r w:rsidR="00CE4685" w:rsidRPr="00CB068F">
        <w:rPr>
          <w:lang w:val="en-US"/>
        </w:rPr>
        <w:t xml:space="preserve"> </w:t>
      </w:r>
      <w:r w:rsidR="003D16FA" w:rsidRPr="00CB068F">
        <w:rPr>
          <w:lang w:val="en-US"/>
        </w:rPr>
        <w:t>A</w:t>
      </w:r>
      <w:r w:rsidR="003A2B4C">
        <w:rPr>
          <w:lang w:val="en-US"/>
        </w:rPr>
        <w:t xml:space="preserve"> new</w:t>
      </w:r>
      <w:r w:rsidR="003D16FA" w:rsidRPr="00CB068F">
        <w:rPr>
          <w:lang w:val="en-US"/>
        </w:rPr>
        <w:t xml:space="preserve"> library of stream definitions and technology models is </w:t>
      </w:r>
      <w:r w:rsidR="00C50035">
        <w:rPr>
          <w:lang w:val="en-US"/>
        </w:rPr>
        <w:t xml:space="preserve">developed </w:t>
      </w:r>
      <w:r w:rsidR="003D16FA" w:rsidRPr="00CB068F">
        <w:rPr>
          <w:lang w:val="en-US"/>
        </w:rPr>
        <w:t>following a set of defined conventions for variable naming, model versioning and documentation (scope, level of abstraction</w:t>
      </w:r>
      <w:r w:rsidR="00CE4685">
        <w:rPr>
          <w:lang w:val="en-US"/>
        </w:rPr>
        <w:t xml:space="preserve">, following </w:t>
      </w:r>
      <w:r w:rsidR="00C00BD6">
        <w:rPr>
          <w:lang w:val="en-US"/>
        </w:rPr>
        <w:t>Eddy et al., (2012)</w:t>
      </w:r>
      <w:r w:rsidR="003D16FA" w:rsidRPr="00CB068F">
        <w:rPr>
          <w:lang w:val="en-US"/>
        </w:rPr>
        <w:t xml:space="preserve">), and database </w:t>
      </w:r>
      <w:r w:rsidR="00A464F6">
        <w:rPr>
          <w:lang w:val="en-US"/>
        </w:rPr>
        <w:t>links</w:t>
      </w:r>
      <w:r w:rsidR="003D16FA" w:rsidRPr="00CB068F">
        <w:rPr>
          <w:lang w:val="en-US"/>
        </w:rPr>
        <w:t xml:space="preserve">. Systematic modeling structures include class attributes of streams, </w:t>
      </w:r>
      <w:r w:rsidR="00E05402" w:rsidRPr="00CB068F">
        <w:rPr>
          <w:lang w:val="en-US"/>
        </w:rPr>
        <w:t>control and energy (heat, exergy) flow structures</w:t>
      </w:r>
      <w:r w:rsidR="00B134DD">
        <w:rPr>
          <w:lang w:val="en-US"/>
        </w:rPr>
        <w:t>, as well as consistent</w:t>
      </w:r>
      <w:r w:rsidR="00E05402" w:rsidRPr="00CB068F">
        <w:rPr>
          <w:lang w:val="en-US"/>
        </w:rPr>
        <w:t xml:space="preserve"> </w:t>
      </w:r>
      <w:r w:rsidR="003D16FA" w:rsidRPr="00CB068F">
        <w:rPr>
          <w:lang w:val="en-US"/>
        </w:rPr>
        <w:t xml:space="preserve">accounting </w:t>
      </w:r>
      <w:r w:rsidR="00E25574">
        <w:rPr>
          <w:lang w:val="en-US"/>
        </w:rPr>
        <w:t xml:space="preserve">and inventory </w:t>
      </w:r>
      <w:r w:rsidR="003D16FA" w:rsidRPr="00CB068F">
        <w:rPr>
          <w:lang w:val="en-US"/>
        </w:rPr>
        <w:t xml:space="preserve">of cash-flows and life-cycle flows. </w:t>
      </w:r>
      <w:r w:rsidR="009F17B1">
        <w:t xml:space="preserve">Since the simulation platform is focused on processes and recovery of resources in waste treatment systems, all involved stream definitions include </w:t>
      </w:r>
      <w:r w:rsidR="001D6BD5">
        <w:t xml:space="preserve">physical state and </w:t>
      </w:r>
      <w:r w:rsidR="009F17B1">
        <w:t xml:space="preserve">detailed chemical composition. This </w:t>
      </w:r>
      <w:r w:rsidR="001D6BD5">
        <w:t xml:space="preserve">respectively </w:t>
      </w:r>
      <w:r w:rsidR="009F17B1">
        <w:t>enables</w:t>
      </w:r>
      <w:r w:rsidR="00D452DB">
        <w:t xml:space="preserve"> </w:t>
      </w:r>
      <w:r w:rsidR="009F17B1">
        <w:t xml:space="preserve">the understanding of </w:t>
      </w:r>
      <w:r w:rsidR="001D6BD5">
        <w:t xml:space="preserve">energy flows and </w:t>
      </w:r>
      <w:r w:rsidR="009F17B1">
        <w:t xml:space="preserve">contaminants propagation through the system, which is critically important for design of cleaning and feedstock pre-processing stages shown in Figure 1, as well as for evaluation of economic (e.g. quality of products) and environmental impact of the resulting system.   </w:t>
      </w:r>
    </w:p>
    <w:p w14:paraId="7C8EB5BA" w14:textId="1F90026E" w:rsidR="003D16FA" w:rsidRPr="00CB068F" w:rsidRDefault="008A0786" w:rsidP="003D16FA">
      <w:pPr>
        <w:jc w:val="both"/>
        <w:rPr>
          <w:lang w:val="en-US"/>
        </w:rPr>
      </w:pPr>
      <w:proofErr w:type="spellStart"/>
      <w:r>
        <w:rPr>
          <w:lang w:val="en-US"/>
        </w:rPr>
        <w:t>OpenModelica</w:t>
      </w:r>
      <w:proofErr w:type="spellEnd"/>
      <w:r>
        <w:rPr>
          <w:lang w:val="en-US"/>
        </w:rPr>
        <w:t xml:space="preserve"> technology models are </w:t>
      </w:r>
      <w:r w:rsidR="000C5E16">
        <w:rPr>
          <w:lang w:val="en-US"/>
        </w:rPr>
        <w:t xml:space="preserve">wrapped in a </w:t>
      </w:r>
      <w:r w:rsidR="000C5E16" w:rsidRPr="00CB068F">
        <w:rPr>
          <w:lang w:val="en-US"/>
        </w:rPr>
        <w:t>Python-written environment</w:t>
      </w:r>
      <w:r w:rsidR="0086644C">
        <w:rPr>
          <w:lang w:val="en-US"/>
        </w:rPr>
        <w:t xml:space="preserve">, </w:t>
      </w:r>
      <w:r w:rsidR="00A11784">
        <w:rPr>
          <w:lang w:val="en-US"/>
        </w:rPr>
        <w:t>forming an interface</w:t>
      </w:r>
      <w:r>
        <w:rPr>
          <w:lang w:val="en-US"/>
        </w:rPr>
        <w:t xml:space="preserve"> </w:t>
      </w:r>
      <w:r w:rsidR="00077A18">
        <w:rPr>
          <w:lang w:val="en-US"/>
        </w:rPr>
        <w:t>for input data selection, model compilation and simulation</w:t>
      </w:r>
      <w:r w:rsidR="00A44B4E">
        <w:rPr>
          <w:lang w:val="en-US"/>
        </w:rPr>
        <w:t>, and</w:t>
      </w:r>
      <w:r w:rsidR="0087244A">
        <w:rPr>
          <w:lang w:val="en-US"/>
        </w:rPr>
        <w:t xml:space="preserve"> selected</w:t>
      </w:r>
      <w:r w:rsidR="00A44B4E">
        <w:rPr>
          <w:lang w:val="en-US"/>
        </w:rPr>
        <w:t xml:space="preserve"> </w:t>
      </w:r>
      <w:r w:rsidR="00284C22">
        <w:rPr>
          <w:lang w:val="en-US"/>
        </w:rPr>
        <w:lastRenderedPageBreak/>
        <w:t xml:space="preserve">results </w:t>
      </w:r>
      <w:r w:rsidR="0087244A">
        <w:rPr>
          <w:lang w:val="en-US"/>
        </w:rPr>
        <w:t>retrieval</w:t>
      </w:r>
      <w:r w:rsidR="00077A18">
        <w:rPr>
          <w:lang w:val="en-US"/>
        </w:rPr>
        <w:t>.</w:t>
      </w:r>
      <w:r w:rsidR="00284C22">
        <w:rPr>
          <w:lang w:val="en-US"/>
        </w:rPr>
        <w:t xml:space="preserve"> </w:t>
      </w:r>
      <w:r w:rsidR="0048037D">
        <w:rPr>
          <w:lang w:val="en-US"/>
        </w:rPr>
        <w:t xml:space="preserve">Figure 2 </w:t>
      </w:r>
      <w:r w:rsidR="007140AA">
        <w:rPr>
          <w:lang w:val="en-US"/>
        </w:rPr>
        <w:t>leads through</w:t>
      </w:r>
      <w:r w:rsidR="0048037D">
        <w:rPr>
          <w:lang w:val="en-US"/>
        </w:rPr>
        <w:t xml:space="preserve"> </w:t>
      </w:r>
      <w:r w:rsidR="005C17C4">
        <w:rPr>
          <w:lang w:val="en-US"/>
        </w:rPr>
        <w:t>th</w:t>
      </w:r>
      <w:r w:rsidR="001021DF">
        <w:rPr>
          <w:lang w:val="en-US"/>
        </w:rPr>
        <w:t>es</w:t>
      </w:r>
      <w:r w:rsidR="007140AA">
        <w:rPr>
          <w:lang w:val="en-US"/>
        </w:rPr>
        <w:t>e assessment</w:t>
      </w:r>
      <w:r w:rsidR="001021DF">
        <w:rPr>
          <w:lang w:val="en-US"/>
        </w:rPr>
        <w:t xml:space="preserve"> stages</w:t>
      </w:r>
      <w:r w:rsidR="00953918">
        <w:rPr>
          <w:lang w:val="en-US"/>
        </w:rPr>
        <w:t>, constituting the platform wor</w:t>
      </w:r>
      <w:r w:rsidR="00FE5279">
        <w:rPr>
          <w:lang w:val="en-US"/>
        </w:rPr>
        <w:t>k</w:t>
      </w:r>
      <w:r w:rsidR="00953918">
        <w:rPr>
          <w:lang w:val="en-US"/>
        </w:rPr>
        <w:t>flow</w:t>
      </w:r>
      <w:r w:rsidR="00467E47">
        <w:rPr>
          <w:lang w:val="en-US"/>
        </w:rPr>
        <w:t>. A</w:t>
      </w:r>
      <w:r w:rsidR="00284C22" w:rsidRPr="00CB068F">
        <w:rPr>
          <w:lang w:val="en-US"/>
        </w:rPr>
        <w:t xml:space="preserve"> single record sheet </w:t>
      </w:r>
      <w:r w:rsidR="004756C1">
        <w:rPr>
          <w:lang w:val="en-US"/>
        </w:rPr>
        <w:t xml:space="preserve">is used </w:t>
      </w:r>
      <w:r w:rsidR="00284C22" w:rsidRPr="00CB068F">
        <w:rPr>
          <w:lang w:val="en-US"/>
        </w:rPr>
        <w:t>throughout for full traceability of input data, model assumptions and meta-data</w:t>
      </w:r>
      <w:r w:rsidR="00F25E7E">
        <w:rPr>
          <w:lang w:val="en-US"/>
        </w:rPr>
        <w:t xml:space="preserve">, including </w:t>
      </w:r>
      <w:r w:rsidR="0087244A">
        <w:rPr>
          <w:lang w:val="en-US"/>
        </w:rPr>
        <w:t>analysis results</w:t>
      </w:r>
      <w:r w:rsidR="006942D5">
        <w:rPr>
          <w:lang w:val="en-US"/>
        </w:rPr>
        <w:t xml:space="preserve"> storage</w:t>
      </w:r>
      <w:r w:rsidR="004278EC">
        <w:rPr>
          <w:lang w:val="en-US"/>
        </w:rPr>
        <w:t xml:space="preserve">. </w:t>
      </w:r>
      <w:r w:rsidR="00676401">
        <w:rPr>
          <w:lang w:val="en-US"/>
        </w:rPr>
        <w:t>Workflow</w:t>
      </w:r>
      <w:r w:rsidR="00696A80">
        <w:rPr>
          <w:lang w:val="en-US"/>
        </w:rPr>
        <w:t xml:space="preserve"> functionalities include </w:t>
      </w:r>
      <w:r w:rsidR="003D16FA" w:rsidRPr="00CB068F">
        <w:rPr>
          <w:lang w:val="en-US"/>
        </w:rPr>
        <w:t>LCIA</w:t>
      </w:r>
      <w:r w:rsidR="008F0AFC">
        <w:rPr>
          <w:lang w:val="en-US"/>
        </w:rPr>
        <w:t xml:space="preserve">, for which the </w:t>
      </w:r>
      <w:r w:rsidR="003D16FA" w:rsidRPr="00CB068F">
        <w:rPr>
          <w:lang w:val="en-US"/>
        </w:rPr>
        <w:t xml:space="preserve">methods follow the ISO14040 norms and use external life-cycle inventory databases for cradle-to-gate activities and End-of-Life assessments. </w:t>
      </w:r>
    </w:p>
    <w:p w14:paraId="03B0E809" w14:textId="53E99CB2" w:rsidR="007216AF" w:rsidRDefault="007216AF" w:rsidP="00D452DB">
      <w:pPr>
        <w:jc w:val="center"/>
        <w:rPr>
          <w:lang w:val="en-US"/>
        </w:rPr>
      </w:pPr>
      <w:r w:rsidRPr="00CB068F">
        <w:rPr>
          <w:noProof/>
        </w:rPr>
        <w:drawing>
          <wp:inline distT="0" distB="0" distL="0" distR="0" wp14:anchorId="47C2EA73" wp14:editId="5C96E507">
            <wp:extent cx="4227822" cy="60655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09" t="116"/>
                    <a:stretch/>
                  </pic:blipFill>
                  <pic:spPr bwMode="auto">
                    <a:xfrm>
                      <a:off x="0" y="0"/>
                      <a:ext cx="4227822" cy="6065520"/>
                    </a:xfrm>
                    <a:prstGeom prst="rect">
                      <a:avLst/>
                    </a:prstGeom>
                    <a:noFill/>
                    <a:ln>
                      <a:noFill/>
                    </a:ln>
                    <a:extLst>
                      <a:ext uri="{53640926-AAD7-44D8-BBD7-CCE9431645EC}">
                        <a14:shadowObscured xmlns:a14="http://schemas.microsoft.com/office/drawing/2010/main"/>
                      </a:ext>
                    </a:extLst>
                  </pic:spPr>
                </pic:pic>
              </a:graphicData>
            </a:graphic>
          </wp:inline>
        </w:drawing>
      </w:r>
    </w:p>
    <w:p w14:paraId="34C25DBD" w14:textId="4A33A6C3" w:rsidR="007216AF" w:rsidRPr="00CB068F" w:rsidRDefault="007216AF" w:rsidP="007216AF">
      <w:pPr>
        <w:pStyle w:val="Caption"/>
        <w:rPr>
          <w:sz w:val="20"/>
        </w:rPr>
      </w:pPr>
      <w:r w:rsidRPr="00CB068F">
        <w:rPr>
          <w:sz w:val="20"/>
        </w:rPr>
        <w:t>Figure 2: Simulation and optimization workflow functionalities of the computational platform.</w:t>
      </w:r>
    </w:p>
    <w:p w14:paraId="3D165761" w14:textId="650B0B68" w:rsidR="0012141A" w:rsidRDefault="009E02D8" w:rsidP="007216AF">
      <w:pPr>
        <w:jc w:val="both"/>
        <w:rPr>
          <w:lang w:val="en-US"/>
        </w:rPr>
      </w:pPr>
      <w:r>
        <w:rPr>
          <w:lang w:val="en-US"/>
        </w:rPr>
        <w:lastRenderedPageBreak/>
        <w:t>T</w:t>
      </w:r>
      <w:r w:rsidR="008E1975">
        <w:rPr>
          <w:lang w:val="en-US"/>
        </w:rPr>
        <w:t xml:space="preserve">he workflow includes 2 </w:t>
      </w:r>
      <w:r w:rsidR="00761856">
        <w:rPr>
          <w:lang w:val="en-US"/>
        </w:rPr>
        <w:t xml:space="preserve">functionalities for optimization of the </w:t>
      </w:r>
      <w:r w:rsidR="00EE1055">
        <w:rPr>
          <w:lang w:val="en-US"/>
        </w:rPr>
        <w:t xml:space="preserve">analyzed system based on any combination of </w:t>
      </w:r>
      <w:r w:rsidR="000971BD">
        <w:rPr>
          <w:lang w:val="en-US"/>
        </w:rPr>
        <w:t>thermodynami</w:t>
      </w:r>
      <w:r w:rsidR="00CD116B">
        <w:rPr>
          <w:lang w:val="en-US"/>
        </w:rPr>
        <w:t>c</w:t>
      </w:r>
      <w:r w:rsidR="00EE1055">
        <w:rPr>
          <w:lang w:val="en-US"/>
        </w:rPr>
        <w:t>/</w:t>
      </w:r>
      <w:r w:rsidR="00C156F9">
        <w:rPr>
          <w:lang w:val="en-US"/>
        </w:rPr>
        <w:t>process</w:t>
      </w:r>
      <w:r w:rsidR="000971BD">
        <w:rPr>
          <w:lang w:val="en-US"/>
        </w:rPr>
        <w:t xml:space="preserve">, </w:t>
      </w:r>
      <w:r w:rsidR="00716AE5">
        <w:rPr>
          <w:lang w:val="en-US"/>
        </w:rPr>
        <w:t>economic</w:t>
      </w:r>
      <w:r w:rsidR="00CD116B">
        <w:rPr>
          <w:lang w:val="en-US"/>
        </w:rPr>
        <w:t xml:space="preserve"> or environmental indicators</w:t>
      </w:r>
      <w:r w:rsidR="004B3EAC">
        <w:rPr>
          <w:lang w:val="en-US"/>
        </w:rPr>
        <w:t xml:space="preserve"> (</w:t>
      </w:r>
      <w:r w:rsidR="00863C78">
        <w:rPr>
          <w:lang w:val="en-US"/>
        </w:rPr>
        <w:t>included in</w:t>
      </w:r>
      <w:r w:rsidR="004B3EAC">
        <w:rPr>
          <w:lang w:val="en-US"/>
        </w:rPr>
        <w:t xml:space="preserve"> </w:t>
      </w:r>
      <w:r w:rsidR="00E63018">
        <w:rPr>
          <w:lang w:val="en-US"/>
        </w:rPr>
        <w:t>Figure 2</w:t>
      </w:r>
      <w:r w:rsidR="004B3EAC">
        <w:rPr>
          <w:lang w:val="en-US"/>
        </w:rPr>
        <w:t>)</w:t>
      </w:r>
      <w:r w:rsidR="0012141A">
        <w:rPr>
          <w:lang w:val="en-US"/>
        </w:rPr>
        <w:t>:</w:t>
      </w:r>
    </w:p>
    <w:p w14:paraId="017A2083" w14:textId="320F4296" w:rsidR="00066FB5" w:rsidRPr="0012141A" w:rsidRDefault="00D630EB" w:rsidP="00066FB5">
      <w:pPr>
        <w:pStyle w:val="ListParagraph"/>
        <w:numPr>
          <w:ilvl w:val="0"/>
          <w:numId w:val="21"/>
        </w:numPr>
        <w:jc w:val="both"/>
        <w:rPr>
          <w:lang w:val="en-US"/>
        </w:rPr>
      </w:pPr>
      <w:r>
        <w:rPr>
          <w:lang w:val="en-US"/>
        </w:rPr>
        <w:t>The m</w:t>
      </w:r>
      <w:r w:rsidR="00F674DA">
        <w:rPr>
          <w:lang w:val="en-US"/>
        </w:rPr>
        <w:t>odel/system</w:t>
      </w:r>
      <w:r w:rsidR="00066FB5" w:rsidRPr="0012141A">
        <w:rPr>
          <w:lang w:val="en-US"/>
        </w:rPr>
        <w:t xml:space="preserve"> parameter sweep </w:t>
      </w:r>
      <w:r w:rsidR="00E35D5B">
        <w:rPr>
          <w:lang w:val="en-US"/>
        </w:rPr>
        <w:t>modifie</w:t>
      </w:r>
      <w:r>
        <w:rPr>
          <w:lang w:val="en-US"/>
        </w:rPr>
        <w:t>s</w:t>
      </w:r>
      <w:r w:rsidR="00196943">
        <w:rPr>
          <w:lang w:val="en-US"/>
        </w:rPr>
        <w:t xml:space="preserve"> </w:t>
      </w:r>
      <w:r w:rsidR="003C55A5">
        <w:rPr>
          <w:lang w:val="en-US"/>
        </w:rPr>
        <w:t xml:space="preserve">simulation input data </w:t>
      </w:r>
      <w:r w:rsidR="00B80701">
        <w:rPr>
          <w:lang w:val="en-US"/>
        </w:rPr>
        <w:t xml:space="preserve">to evaluate a set of different </w:t>
      </w:r>
      <w:r w:rsidR="005632F5">
        <w:rPr>
          <w:lang w:val="en-US"/>
        </w:rPr>
        <w:t>process conditions or design</w:t>
      </w:r>
      <w:r w:rsidR="00D94B22">
        <w:rPr>
          <w:lang w:val="en-US"/>
        </w:rPr>
        <w:t xml:space="preserve">. </w:t>
      </w:r>
      <w:r w:rsidR="00416790">
        <w:rPr>
          <w:lang w:val="en-US"/>
        </w:rPr>
        <w:t>Optionally, objectives or constraints on the process characteristics</w:t>
      </w:r>
      <w:r w:rsidR="000A6B88">
        <w:rPr>
          <w:lang w:val="en-US"/>
        </w:rPr>
        <w:t xml:space="preserve"> or performance indicators may be formulated, to </w:t>
      </w:r>
      <w:r w:rsidR="00F25247">
        <w:rPr>
          <w:lang w:val="en-US"/>
        </w:rPr>
        <w:t>optimiz</w:t>
      </w:r>
      <w:r w:rsidR="000A6B88">
        <w:rPr>
          <w:lang w:val="en-US"/>
        </w:rPr>
        <w:t xml:space="preserve">e the system </w:t>
      </w:r>
      <w:r w:rsidR="00F25247">
        <w:rPr>
          <w:lang w:val="en-US"/>
        </w:rPr>
        <w:t xml:space="preserve">in a </w:t>
      </w:r>
      <w:r w:rsidR="00A62DAC">
        <w:rPr>
          <w:lang w:val="en-US"/>
        </w:rPr>
        <w:t xml:space="preserve">derivative-free </w:t>
      </w:r>
      <w:r w:rsidR="00F25247">
        <w:rPr>
          <w:lang w:val="en-US"/>
        </w:rPr>
        <w:t xml:space="preserve">approach </w:t>
      </w:r>
      <w:r w:rsidR="00A62DAC">
        <w:rPr>
          <w:lang w:val="en-US"/>
        </w:rPr>
        <w:t>with</w:t>
      </w:r>
      <w:r w:rsidR="00066FB5" w:rsidRPr="0012141A">
        <w:rPr>
          <w:lang w:val="en-US"/>
        </w:rPr>
        <w:t xml:space="preserve"> a genetic, evolutive algorithm (</w:t>
      </w:r>
      <w:r w:rsidR="00D94B22">
        <w:rPr>
          <w:lang w:val="en-US"/>
        </w:rPr>
        <w:t xml:space="preserve">currently implemented </w:t>
      </w:r>
      <w:r w:rsidR="00D17AF0">
        <w:rPr>
          <w:lang w:val="en-US"/>
        </w:rPr>
        <w:t>with</w:t>
      </w:r>
      <w:r w:rsidR="00D94B22">
        <w:rPr>
          <w:lang w:val="en-US"/>
        </w:rPr>
        <w:t xml:space="preserve"> </w:t>
      </w:r>
      <w:r w:rsidR="00066FB5" w:rsidRPr="0012141A">
        <w:rPr>
          <w:lang w:val="en-US"/>
        </w:rPr>
        <w:t>NSGA-II)</w:t>
      </w:r>
      <w:r w:rsidR="00D94B22">
        <w:rPr>
          <w:lang w:val="en-US"/>
        </w:rPr>
        <w:t>.</w:t>
      </w:r>
      <w:r w:rsidR="00E63018">
        <w:rPr>
          <w:lang w:val="en-US"/>
        </w:rPr>
        <w:t xml:space="preserve"> </w:t>
      </w:r>
    </w:p>
    <w:p w14:paraId="6F7A1BE0" w14:textId="059C6509" w:rsidR="000E6F66" w:rsidRDefault="00640568" w:rsidP="0012141A">
      <w:pPr>
        <w:pStyle w:val="ListParagraph"/>
        <w:numPr>
          <w:ilvl w:val="0"/>
          <w:numId w:val="21"/>
        </w:numPr>
        <w:jc w:val="both"/>
        <w:rPr>
          <w:lang w:val="en-US"/>
        </w:rPr>
      </w:pPr>
      <w:r>
        <w:rPr>
          <w:lang w:val="en-US"/>
        </w:rPr>
        <w:t>The</w:t>
      </w:r>
      <w:r w:rsidR="003D16FA" w:rsidRPr="0012141A">
        <w:rPr>
          <w:lang w:val="en-US"/>
        </w:rPr>
        <w:t xml:space="preserve"> system topology </w:t>
      </w:r>
      <w:r>
        <w:rPr>
          <w:lang w:val="en-US"/>
        </w:rPr>
        <w:t xml:space="preserve">optimization </w:t>
      </w:r>
      <w:r w:rsidR="00962CEC">
        <w:rPr>
          <w:lang w:val="en-US"/>
        </w:rPr>
        <w:t xml:space="preserve">takes as input </w:t>
      </w:r>
      <w:r w:rsidR="006D0437">
        <w:rPr>
          <w:lang w:val="en-US"/>
        </w:rPr>
        <w:t xml:space="preserve">a set of </w:t>
      </w:r>
      <w:r w:rsidR="0013221D">
        <w:rPr>
          <w:lang w:val="en-US"/>
        </w:rPr>
        <w:t xml:space="preserve">technology models from the platform library. </w:t>
      </w:r>
      <w:r w:rsidR="009F17B1">
        <w:rPr>
          <w:lang w:val="en-US"/>
        </w:rPr>
        <w:t>Each model in the set is</w:t>
      </w:r>
      <w:r w:rsidR="00962CEC" w:rsidRPr="0012141A">
        <w:rPr>
          <w:lang w:val="en-US"/>
        </w:rPr>
        <w:t xml:space="preserve"> lineariz</w:t>
      </w:r>
      <w:r w:rsidR="009F17B1">
        <w:rPr>
          <w:lang w:val="en-US"/>
        </w:rPr>
        <w:t>ed</w:t>
      </w:r>
      <w:r w:rsidR="00962CEC" w:rsidRPr="0012141A">
        <w:rPr>
          <w:lang w:val="en-US"/>
        </w:rPr>
        <w:t xml:space="preserve"> around </w:t>
      </w:r>
      <w:r w:rsidR="00D452DB">
        <w:rPr>
          <w:lang w:val="en-US"/>
        </w:rPr>
        <w:t>selected</w:t>
      </w:r>
      <w:r w:rsidR="00962CEC" w:rsidRPr="0012141A">
        <w:rPr>
          <w:lang w:val="en-US"/>
        </w:rPr>
        <w:t xml:space="preserve"> nominal</w:t>
      </w:r>
      <w:r w:rsidR="009F17B1">
        <w:rPr>
          <w:lang w:val="en-US"/>
        </w:rPr>
        <w:t xml:space="preserve"> operating</w:t>
      </w:r>
      <w:r w:rsidR="00962CEC" w:rsidRPr="0012141A">
        <w:rPr>
          <w:lang w:val="en-US"/>
        </w:rPr>
        <w:t xml:space="preserve"> point</w:t>
      </w:r>
      <w:r w:rsidR="00D452DB">
        <w:rPr>
          <w:lang w:val="en-US"/>
        </w:rPr>
        <w:t>(s)</w:t>
      </w:r>
      <w:r w:rsidR="000A7BBB">
        <w:rPr>
          <w:lang w:val="en-US"/>
        </w:rPr>
        <w:t xml:space="preserve">, </w:t>
      </w:r>
      <w:r w:rsidR="007A241F">
        <w:rPr>
          <w:lang w:val="en-US"/>
        </w:rPr>
        <w:t xml:space="preserve">thereby </w:t>
      </w:r>
      <w:r w:rsidR="00A326E8">
        <w:rPr>
          <w:lang w:val="en-US"/>
        </w:rPr>
        <w:t>verifying the validity range of the linearization</w:t>
      </w:r>
      <w:r w:rsidR="009F17B1">
        <w:rPr>
          <w:lang w:val="en-US"/>
        </w:rPr>
        <w:t xml:space="preserve">, </w:t>
      </w:r>
      <w:r w:rsidR="001D6BD5">
        <w:rPr>
          <w:lang w:val="en-US"/>
        </w:rPr>
        <w:t xml:space="preserve">and </w:t>
      </w:r>
      <w:r w:rsidR="009F17B1">
        <w:rPr>
          <w:lang w:val="en-US"/>
        </w:rPr>
        <w:t>generating a new library of black-box technology models</w:t>
      </w:r>
      <w:r w:rsidR="00D452DB">
        <w:rPr>
          <w:lang w:val="en-US"/>
        </w:rPr>
        <w:t xml:space="preserve">. </w:t>
      </w:r>
      <w:r w:rsidR="002D2CDE">
        <w:rPr>
          <w:lang w:val="en-US"/>
        </w:rPr>
        <w:t xml:space="preserve">The </w:t>
      </w:r>
      <w:r w:rsidR="003D16FA" w:rsidRPr="0012141A">
        <w:rPr>
          <w:lang w:val="en-US"/>
        </w:rPr>
        <w:t>Mixed-Integer Linear Program (MILP) formulation described by Kantor et al., (2020)</w:t>
      </w:r>
      <w:r w:rsidR="00A326E8">
        <w:rPr>
          <w:lang w:val="en-US"/>
        </w:rPr>
        <w:t xml:space="preserve"> is </w:t>
      </w:r>
      <w:r w:rsidR="004A12C0">
        <w:rPr>
          <w:lang w:val="en-US"/>
        </w:rPr>
        <w:t xml:space="preserve">applied to </w:t>
      </w:r>
      <w:r w:rsidR="00AC793E">
        <w:rPr>
          <w:lang w:val="en-US"/>
        </w:rPr>
        <w:t xml:space="preserve">generate </w:t>
      </w:r>
      <w:r w:rsidR="0090159B">
        <w:rPr>
          <w:lang w:val="en-US"/>
        </w:rPr>
        <w:t>Pareto-optimal</w:t>
      </w:r>
      <w:r w:rsidR="002B1472">
        <w:rPr>
          <w:lang w:val="en-US"/>
        </w:rPr>
        <w:t xml:space="preserve"> system configuration</w:t>
      </w:r>
      <w:r w:rsidR="0090159B">
        <w:rPr>
          <w:lang w:val="en-US"/>
        </w:rPr>
        <w:t xml:space="preserve"> </w:t>
      </w:r>
      <w:r w:rsidR="00962CEC" w:rsidRPr="0012141A">
        <w:rPr>
          <w:lang w:val="en-US"/>
        </w:rPr>
        <w:t xml:space="preserve">solutions </w:t>
      </w:r>
      <w:r w:rsidR="00501F5F">
        <w:rPr>
          <w:lang w:val="en-US"/>
        </w:rPr>
        <w:t xml:space="preserve">through </w:t>
      </w:r>
      <w:r w:rsidR="00962CEC" w:rsidRPr="0012141A">
        <w:rPr>
          <w:lang w:val="en-US"/>
        </w:rPr>
        <w:t>multi-objective optimization</w:t>
      </w:r>
      <w:r w:rsidR="00501F5F">
        <w:rPr>
          <w:lang w:val="en-US"/>
        </w:rPr>
        <w:t>.</w:t>
      </w:r>
    </w:p>
    <w:p w14:paraId="3183BA4B" w14:textId="0DD7A8E3" w:rsidR="0067581F" w:rsidRDefault="0067581F" w:rsidP="007216AF">
      <w:pPr>
        <w:jc w:val="both"/>
        <w:rPr>
          <w:lang w:val="en-US"/>
        </w:rPr>
      </w:pPr>
      <w:r w:rsidRPr="00CB068F">
        <w:rPr>
          <w:lang w:val="en-US"/>
        </w:rPr>
        <w:t xml:space="preserve">Computational runtime bottlenecks of </w:t>
      </w:r>
      <w:r w:rsidR="000E6F66">
        <w:rPr>
          <w:lang w:val="en-US"/>
        </w:rPr>
        <w:t>the platform</w:t>
      </w:r>
      <w:r w:rsidRPr="00CB068F">
        <w:rPr>
          <w:lang w:val="en-US"/>
        </w:rPr>
        <w:t xml:space="preserve"> are </w:t>
      </w:r>
      <w:r>
        <w:rPr>
          <w:lang w:val="en-US"/>
        </w:rPr>
        <w:t xml:space="preserve">identified and tackled through </w:t>
      </w:r>
      <w:r w:rsidRPr="00CB068F">
        <w:rPr>
          <w:lang w:val="en-US"/>
        </w:rPr>
        <w:t xml:space="preserve">efficient data handling and software interfacing, avoided model re-compilation, solver outputs selection, </w:t>
      </w:r>
      <w:r>
        <w:rPr>
          <w:lang w:val="en-US"/>
        </w:rPr>
        <w:t>and other measures</w:t>
      </w:r>
      <w:r w:rsidRPr="00CB068F">
        <w:rPr>
          <w:lang w:val="en-US"/>
        </w:rPr>
        <w:t>.</w:t>
      </w:r>
    </w:p>
    <w:p w14:paraId="5FAC2E1D" w14:textId="77777777" w:rsidR="007216AF" w:rsidRDefault="007216AF" w:rsidP="007216AF">
      <w:pPr>
        <w:jc w:val="both"/>
        <w:rPr>
          <w:b/>
          <w:bCs/>
          <w:lang w:val="en-US"/>
        </w:rPr>
      </w:pPr>
    </w:p>
    <w:p w14:paraId="219D82E3" w14:textId="286B1365" w:rsidR="00402897" w:rsidRDefault="00402897" w:rsidP="00402897">
      <w:pPr>
        <w:pStyle w:val="Els-1storder-head"/>
      </w:pPr>
      <w:r>
        <w:t>Illustrative case</w:t>
      </w:r>
      <w:r w:rsidR="00E95E45">
        <w:t xml:space="preserve">: </w:t>
      </w:r>
      <w:r w:rsidR="00227E90">
        <w:t xml:space="preserve">extract of </w:t>
      </w:r>
      <w:r w:rsidR="00E95E45">
        <w:t>typical results</w:t>
      </w:r>
    </w:p>
    <w:p w14:paraId="6D96C4C9" w14:textId="5F3A1D61" w:rsidR="00571288" w:rsidRPr="00167259" w:rsidRDefault="00BA71C1" w:rsidP="00571288">
      <w:pPr>
        <w:pStyle w:val="Els-body-text"/>
      </w:pPr>
      <w:r>
        <w:t xml:space="preserve">This </w:t>
      </w:r>
      <w:r w:rsidR="009F17B1">
        <w:t>s</w:t>
      </w:r>
      <w:r>
        <w:t xml:space="preserve">ection illustrates </w:t>
      </w:r>
      <w:r w:rsidR="00AB7657">
        <w:t>several steps and types of analyses enable</w:t>
      </w:r>
      <w:r w:rsidR="00BB396D">
        <w:t>d</w:t>
      </w:r>
      <w:r w:rsidR="00AB7657">
        <w:t xml:space="preserve"> by the workflow. </w:t>
      </w:r>
      <w:r w:rsidR="009A28EF">
        <w:t>As a</w:t>
      </w:r>
      <w:r w:rsidR="00733722">
        <w:t xml:space="preserve">n example </w:t>
      </w:r>
      <w:r w:rsidR="009A28EF">
        <w:t>of unit model</w:t>
      </w:r>
      <w:r w:rsidR="00733722">
        <w:t xml:space="preserve"> implementation in the platform, p</w:t>
      </w:r>
      <w:r w:rsidR="00FF050B">
        <w:t xml:space="preserve">rocess modeling and validation is </w:t>
      </w:r>
      <w:r w:rsidR="00EF6A35">
        <w:t>demonstrated</w:t>
      </w:r>
      <w:r w:rsidR="00BF7176">
        <w:t xml:space="preserve"> for </w:t>
      </w:r>
      <w:r w:rsidR="006C4664">
        <w:t>the alkaline electrolysis</w:t>
      </w:r>
      <w:r w:rsidR="007E225C">
        <w:t xml:space="preserve"> stack</w:t>
      </w:r>
      <w:r w:rsidR="006C4664">
        <w:t xml:space="preserve"> model</w:t>
      </w:r>
      <w:r w:rsidR="00916B80">
        <w:t>, sub-system of the example case</w:t>
      </w:r>
      <w:r w:rsidR="00521742" w:rsidRPr="00CB068F">
        <w:t xml:space="preserve"> of Figure 1</w:t>
      </w:r>
      <w:r w:rsidR="0030783E">
        <w:t xml:space="preserve">. </w:t>
      </w:r>
      <w:r w:rsidR="00EA301F" w:rsidRPr="0088637C">
        <w:t>An electrochemical</w:t>
      </w:r>
      <w:r w:rsidR="003A78D0" w:rsidRPr="0088637C">
        <w:t xml:space="preserve"> mode</w:t>
      </w:r>
      <w:r w:rsidR="00EA301F" w:rsidRPr="0088637C">
        <w:t xml:space="preserve">l of the alkaline electrolyzer stack </w:t>
      </w:r>
      <w:r w:rsidR="00A030D7" w:rsidRPr="0088637C">
        <w:t>is built</w:t>
      </w:r>
      <w:r w:rsidR="00B546F7" w:rsidRPr="0088637C">
        <w:t xml:space="preserve"> in OM</w:t>
      </w:r>
      <w:r w:rsidR="00A030D7" w:rsidRPr="0088637C">
        <w:t xml:space="preserve"> based on the work of Sakas et al., (2022).</w:t>
      </w:r>
      <w:r w:rsidR="00040DF0" w:rsidRPr="0088637C">
        <w:t xml:space="preserve"> </w:t>
      </w:r>
      <w:r w:rsidR="001E0593" w:rsidRPr="00F87BDB">
        <w:t>The parameter sweep</w:t>
      </w:r>
      <w:r w:rsidR="00D53864">
        <w:t xml:space="preserve"> optimization</w:t>
      </w:r>
      <w:r w:rsidR="001E0593" w:rsidRPr="00F87BDB">
        <w:t xml:space="preserve"> workflow is </w:t>
      </w:r>
      <w:r w:rsidR="00F022AD" w:rsidRPr="00F87BDB">
        <w:t>applied</w:t>
      </w:r>
      <w:r w:rsidR="001E0593" w:rsidRPr="00F87BDB">
        <w:t xml:space="preserve"> to tune </w:t>
      </w:r>
      <w:r w:rsidR="00AC54F1" w:rsidRPr="00F87BDB">
        <w:t>model</w:t>
      </w:r>
      <w:r w:rsidR="001E0593" w:rsidRPr="00F87BDB">
        <w:t xml:space="preserve"> parameters</w:t>
      </w:r>
      <w:r w:rsidR="00EE121B" w:rsidRPr="00F87BDB">
        <w:t xml:space="preserve"> of a proportional-integral (PI) controller of the electrolysis feed lye mass flow, fitting the stack measured temperature reported in literature data</w:t>
      </w:r>
      <w:r w:rsidR="00D84B90" w:rsidRPr="00F87BDB">
        <w:t>.</w:t>
      </w:r>
      <w:r w:rsidR="00916B80">
        <w:t xml:space="preserve"> </w:t>
      </w:r>
      <w:r w:rsidR="000B495D" w:rsidRPr="000C4851">
        <w:t>After validation of the AEL stack model with literature data, the input parameters are modified to correspond to the characteristics of an existing demonstration plant stack. The measured stack temperature is compared to the fitted model simulated results in Figure 3</w:t>
      </w:r>
      <w:r w:rsidR="00FE08CC">
        <w:t xml:space="preserve">, </w:t>
      </w:r>
      <w:r w:rsidR="000577E6">
        <w:t xml:space="preserve">varying </w:t>
      </w:r>
      <w:r w:rsidR="00D66EA0">
        <w:t xml:space="preserve">in time </w:t>
      </w:r>
      <w:r w:rsidR="000577E6">
        <w:t xml:space="preserve">between hot standby mode and nominal operation temperature as a result of </w:t>
      </w:r>
      <w:r w:rsidR="00A437DE">
        <w:t>flexible</w:t>
      </w:r>
      <w:r w:rsidR="00B17843">
        <w:t xml:space="preserve"> operation</w:t>
      </w:r>
      <w:r w:rsidR="000B495D" w:rsidRPr="000C4851">
        <w:t xml:space="preserve">. </w:t>
      </w:r>
    </w:p>
    <w:p w14:paraId="4DCD6068" w14:textId="77777777" w:rsidR="003B24D9" w:rsidRDefault="008D084D" w:rsidP="003B24D9">
      <w:pPr>
        <w:pStyle w:val="Caption"/>
        <w:jc w:val="center"/>
        <w:rPr>
          <w:sz w:val="20"/>
        </w:rPr>
      </w:pPr>
      <w:r>
        <w:rPr>
          <w:noProof/>
        </w:rPr>
        <w:drawing>
          <wp:inline distT="0" distB="0" distL="0" distR="0" wp14:anchorId="3EA399C6" wp14:editId="5D65046F">
            <wp:extent cx="3288631" cy="2026278"/>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10" t="1375" r="9822" b="2084"/>
                    <a:stretch/>
                  </pic:blipFill>
                  <pic:spPr bwMode="auto">
                    <a:xfrm>
                      <a:off x="0" y="0"/>
                      <a:ext cx="3464015" cy="2134340"/>
                    </a:xfrm>
                    <a:prstGeom prst="rect">
                      <a:avLst/>
                    </a:prstGeom>
                    <a:noFill/>
                    <a:ln>
                      <a:noFill/>
                    </a:ln>
                    <a:extLst>
                      <a:ext uri="{53640926-AAD7-44D8-BBD7-CCE9431645EC}">
                        <a14:shadowObscured xmlns:a14="http://schemas.microsoft.com/office/drawing/2010/main"/>
                      </a:ext>
                    </a:extLst>
                  </pic:spPr>
                </pic:pic>
              </a:graphicData>
            </a:graphic>
          </wp:inline>
        </w:drawing>
      </w:r>
    </w:p>
    <w:p w14:paraId="473491CB" w14:textId="42E7BBC4" w:rsidR="000154AA" w:rsidRPr="00CB068F" w:rsidRDefault="000154AA" w:rsidP="003B24D9">
      <w:pPr>
        <w:pStyle w:val="Caption"/>
        <w:rPr>
          <w:sz w:val="20"/>
        </w:rPr>
      </w:pPr>
      <w:r w:rsidRPr="00CB068F">
        <w:rPr>
          <w:sz w:val="20"/>
        </w:rPr>
        <w:t xml:space="preserve">Figure 3: </w:t>
      </w:r>
      <w:r w:rsidR="003B24D9">
        <w:rPr>
          <w:sz w:val="20"/>
        </w:rPr>
        <w:t>M</w:t>
      </w:r>
      <w:r w:rsidRPr="00CB068F">
        <w:rPr>
          <w:sz w:val="20"/>
        </w:rPr>
        <w:t>easured (</w:t>
      </w:r>
      <w:r w:rsidR="00EF2B77">
        <w:rPr>
          <w:sz w:val="20"/>
        </w:rPr>
        <w:t xml:space="preserve">on an </w:t>
      </w:r>
      <w:r w:rsidR="0089169A">
        <w:rPr>
          <w:sz w:val="20"/>
        </w:rPr>
        <w:t>existing</w:t>
      </w:r>
      <w:r w:rsidRPr="00CB068F">
        <w:rPr>
          <w:sz w:val="20"/>
        </w:rPr>
        <w:t xml:space="preserve"> </w:t>
      </w:r>
      <w:r w:rsidR="0089169A">
        <w:rPr>
          <w:sz w:val="20"/>
        </w:rPr>
        <w:t>demonstration</w:t>
      </w:r>
      <w:r w:rsidRPr="00CB068F">
        <w:rPr>
          <w:sz w:val="20"/>
        </w:rPr>
        <w:t xml:space="preserve"> </w:t>
      </w:r>
      <w:r w:rsidR="003B24D9">
        <w:rPr>
          <w:sz w:val="20"/>
        </w:rPr>
        <w:t>facility</w:t>
      </w:r>
      <w:r w:rsidRPr="00CB068F">
        <w:rPr>
          <w:sz w:val="20"/>
        </w:rPr>
        <w:t xml:space="preserve">) and simulated </w:t>
      </w:r>
      <w:r w:rsidR="003B24D9">
        <w:rPr>
          <w:sz w:val="20"/>
        </w:rPr>
        <w:t>AEL</w:t>
      </w:r>
      <w:r w:rsidRPr="00CB068F">
        <w:rPr>
          <w:sz w:val="20"/>
        </w:rPr>
        <w:t xml:space="preserve"> stack temperature.</w:t>
      </w:r>
    </w:p>
    <w:p w14:paraId="13D78846" w14:textId="77777777" w:rsidR="00D055A7" w:rsidRDefault="00D055A7" w:rsidP="002871C6">
      <w:pPr>
        <w:jc w:val="center"/>
        <w:rPr>
          <w:lang w:val="en-US"/>
        </w:rPr>
      </w:pPr>
      <w:r>
        <w:rPr>
          <w:noProof/>
          <w:lang w:val="en-US"/>
        </w:rPr>
        <w:lastRenderedPageBreak/>
        <w:drawing>
          <wp:inline distT="0" distB="0" distL="0" distR="0" wp14:anchorId="30A10175" wp14:editId="2BC1B0F5">
            <wp:extent cx="4425245" cy="2082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19" t="12450" r="1170" b="8434"/>
                    <a:stretch/>
                  </pic:blipFill>
                  <pic:spPr bwMode="auto">
                    <a:xfrm>
                      <a:off x="0" y="0"/>
                      <a:ext cx="4428237" cy="2083573"/>
                    </a:xfrm>
                    <a:prstGeom prst="rect">
                      <a:avLst/>
                    </a:prstGeom>
                    <a:noFill/>
                    <a:ln>
                      <a:noFill/>
                    </a:ln>
                    <a:extLst>
                      <a:ext uri="{53640926-AAD7-44D8-BBD7-CCE9431645EC}">
                        <a14:shadowObscured xmlns:a14="http://schemas.microsoft.com/office/drawing/2010/main"/>
                      </a:ext>
                    </a:extLst>
                  </pic:spPr>
                </pic:pic>
              </a:graphicData>
            </a:graphic>
          </wp:inline>
        </w:drawing>
      </w:r>
    </w:p>
    <w:p w14:paraId="0DDC9F49" w14:textId="77777777" w:rsidR="00D055A7" w:rsidRDefault="00D055A7" w:rsidP="002871C6">
      <w:pPr>
        <w:jc w:val="center"/>
        <w:rPr>
          <w:lang w:val="en-US"/>
        </w:rPr>
      </w:pPr>
    </w:p>
    <w:p w14:paraId="0228C0AA" w14:textId="77777777" w:rsidR="00D055A7" w:rsidRDefault="00D055A7" w:rsidP="00D055A7">
      <w:pPr>
        <w:jc w:val="center"/>
        <w:rPr>
          <w:lang w:val="en-US"/>
        </w:rPr>
      </w:pPr>
      <w:r w:rsidRPr="00EA47B1">
        <w:rPr>
          <w:lang w:val="en-US"/>
        </w:rPr>
        <w:t xml:space="preserve">Figure </w:t>
      </w:r>
      <w:r>
        <w:rPr>
          <w:lang w:val="en-US"/>
        </w:rPr>
        <w:t>4</w:t>
      </w:r>
      <w:r w:rsidRPr="00EA47B1">
        <w:rPr>
          <w:lang w:val="en-US"/>
        </w:rPr>
        <w:t xml:space="preserve">: Composite curves </w:t>
      </w:r>
      <w:r>
        <w:rPr>
          <w:lang w:val="en-US"/>
        </w:rPr>
        <w:t>for the Waste-to-X system of Figure 1 at nominal operation, equipped with an air-cooling tower. Axis values are kept confidential.</w:t>
      </w:r>
    </w:p>
    <w:p w14:paraId="5BCA7CF6" w14:textId="77777777" w:rsidR="00D055A7" w:rsidRDefault="00D055A7" w:rsidP="002871C6">
      <w:pPr>
        <w:jc w:val="center"/>
        <w:rPr>
          <w:lang w:val="en-US"/>
        </w:rPr>
      </w:pPr>
    </w:p>
    <w:p w14:paraId="5E7C9BE0" w14:textId="63D775AE" w:rsidR="00324B88" w:rsidRDefault="00E838DD" w:rsidP="002871C6">
      <w:pPr>
        <w:jc w:val="center"/>
        <w:rPr>
          <w:lang w:val="en-US"/>
        </w:rPr>
      </w:pPr>
      <w:r>
        <w:rPr>
          <w:noProof/>
        </w:rPr>
        <w:drawing>
          <wp:inline distT="0" distB="0" distL="0" distR="0" wp14:anchorId="2EE03AF6" wp14:editId="73A9F9AE">
            <wp:extent cx="4481159" cy="12994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55" t="26760" b="22389"/>
                    <a:stretch/>
                  </pic:blipFill>
                  <pic:spPr bwMode="auto">
                    <a:xfrm>
                      <a:off x="0" y="0"/>
                      <a:ext cx="4488964" cy="1301677"/>
                    </a:xfrm>
                    <a:prstGeom prst="rect">
                      <a:avLst/>
                    </a:prstGeom>
                    <a:noFill/>
                    <a:ln>
                      <a:noFill/>
                    </a:ln>
                    <a:extLst>
                      <a:ext uri="{53640926-AAD7-44D8-BBD7-CCE9431645EC}">
                        <a14:shadowObscured xmlns:a14="http://schemas.microsoft.com/office/drawing/2010/main"/>
                      </a:ext>
                    </a:extLst>
                  </pic:spPr>
                </pic:pic>
              </a:graphicData>
            </a:graphic>
          </wp:inline>
        </w:drawing>
      </w:r>
    </w:p>
    <w:p w14:paraId="5CE77550" w14:textId="77777777" w:rsidR="000C1716" w:rsidRDefault="000C1716" w:rsidP="002871C6">
      <w:pPr>
        <w:jc w:val="center"/>
        <w:rPr>
          <w:lang w:val="en-US"/>
        </w:rPr>
      </w:pPr>
    </w:p>
    <w:p w14:paraId="77FDE108" w14:textId="58D54A8C" w:rsidR="00324B88" w:rsidRDefault="00324B88" w:rsidP="002871C6">
      <w:pPr>
        <w:jc w:val="center"/>
        <w:rPr>
          <w:lang w:val="en-US"/>
        </w:rPr>
      </w:pPr>
      <w:r>
        <w:rPr>
          <w:lang w:val="en-US"/>
        </w:rPr>
        <w:t xml:space="preserve">Figure </w:t>
      </w:r>
      <w:r w:rsidR="00D055A7">
        <w:rPr>
          <w:lang w:val="en-US"/>
        </w:rPr>
        <w:t>5</w:t>
      </w:r>
      <w:r>
        <w:rPr>
          <w:lang w:val="en-US"/>
        </w:rPr>
        <w:t xml:space="preserve">: </w:t>
      </w:r>
      <w:r w:rsidR="00933BF1">
        <w:rPr>
          <w:lang w:val="en-US"/>
        </w:rPr>
        <w:t>Typical p</w:t>
      </w:r>
      <w:r w:rsidR="006006F9">
        <w:rPr>
          <w:lang w:val="en-US"/>
        </w:rPr>
        <w:t>ower exchange</w:t>
      </w:r>
      <w:r w:rsidR="00DE5804">
        <w:rPr>
          <w:lang w:val="en-US"/>
        </w:rPr>
        <w:t xml:space="preserve"> profile</w:t>
      </w:r>
      <w:r w:rsidR="006006F9">
        <w:rPr>
          <w:lang w:val="en-US"/>
        </w:rPr>
        <w:t xml:space="preserve"> at the </w:t>
      </w:r>
      <w:r w:rsidR="00DE5804">
        <w:rPr>
          <w:lang w:val="en-US"/>
        </w:rPr>
        <w:t>power grid connection</w:t>
      </w:r>
      <w:r w:rsidR="00C7789C">
        <w:rPr>
          <w:lang w:val="en-US"/>
        </w:rPr>
        <w:t xml:space="preserve"> for </w:t>
      </w:r>
      <w:r w:rsidR="004A3559">
        <w:rPr>
          <w:lang w:val="en-US"/>
        </w:rPr>
        <w:t xml:space="preserve">2 months of </w:t>
      </w:r>
      <w:r w:rsidR="00B4558B">
        <w:rPr>
          <w:lang w:val="en-US"/>
        </w:rPr>
        <w:t xml:space="preserve">winter </w:t>
      </w:r>
      <w:r w:rsidR="004A3559">
        <w:rPr>
          <w:lang w:val="en-US"/>
        </w:rPr>
        <w:t>operation</w:t>
      </w:r>
      <w:r w:rsidR="0010086F">
        <w:rPr>
          <w:lang w:val="en-US"/>
        </w:rPr>
        <w:t>.</w:t>
      </w:r>
      <w:r w:rsidR="00D80C31">
        <w:rPr>
          <w:lang w:val="en-US"/>
        </w:rPr>
        <w:t xml:space="preserve"> </w:t>
      </w:r>
    </w:p>
    <w:p w14:paraId="7C834945" w14:textId="77777777" w:rsidR="002F075D" w:rsidRDefault="002F075D" w:rsidP="002F075D">
      <w:pPr>
        <w:jc w:val="both"/>
        <w:rPr>
          <w:lang w:val="en-US"/>
        </w:rPr>
      </w:pPr>
    </w:p>
    <w:p w14:paraId="66AA2415" w14:textId="17DB9C70" w:rsidR="00B45944" w:rsidRDefault="0005262D" w:rsidP="001F153B">
      <w:pPr>
        <w:jc w:val="both"/>
        <w:rPr>
          <w:lang w:val="en-US" w:eastAsia="ja-JP"/>
        </w:rPr>
      </w:pPr>
      <w:r>
        <w:t>S</w:t>
      </w:r>
      <w:r w:rsidR="00B5112B">
        <w:t xml:space="preserve">ystemic analysis </w:t>
      </w:r>
      <w:r>
        <w:t xml:space="preserve">of cases such as in Figure 1 </w:t>
      </w:r>
      <w:r w:rsidR="00B5112B">
        <w:t xml:space="preserve">includes </w:t>
      </w:r>
      <w:r w:rsidR="00470B31">
        <w:t xml:space="preserve">typically </w:t>
      </w:r>
      <w:r w:rsidR="00B5112B">
        <w:t xml:space="preserve">optimal resources integration for the technology system, as well as with external interfaces. </w:t>
      </w:r>
      <w:r w:rsidR="00F41B91">
        <w:t>As part of the h</w:t>
      </w:r>
      <w:r w:rsidR="00F82BD4">
        <w:t xml:space="preserve">eat and power utilities </w:t>
      </w:r>
      <w:r w:rsidR="007D7A88">
        <w:t>integration</w:t>
      </w:r>
      <w:r w:rsidR="00F41B91">
        <w:t xml:space="preserve">, </w:t>
      </w:r>
      <w:r w:rsidR="003A4746">
        <w:t>the results</w:t>
      </w:r>
      <w:r w:rsidR="000B41DF">
        <w:t xml:space="preserve"> presented here</w:t>
      </w:r>
      <w:r w:rsidR="003A4746">
        <w:t xml:space="preserve"> includ</w:t>
      </w:r>
      <w:r w:rsidR="000B41DF">
        <w:t xml:space="preserve">e </w:t>
      </w:r>
      <w:r w:rsidR="003A4746">
        <w:t>District Heating Network (DHN) and Water Steam Cycle (WSC)</w:t>
      </w:r>
      <w:r w:rsidR="000B41DF">
        <w:t xml:space="preserve">. </w:t>
      </w:r>
      <w:r w:rsidR="00B5112B">
        <w:t xml:space="preserve">Figure </w:t>
      </w:r>
      <w:r w:rsidR="0078513C">
        <w:t>4</w:t>
      </w:r>
      <w:r w:rsidR="00B5112B">
        <w:t xml:space="preserve"> </w:t>
      </w:r>
      <w:r w:rsidR="00DF34A1">
        <w:t>displays</w:t>
      </w:r>
      <w:r w:rsidR="00B5112B">
        <w:t xml:space="preserve"> the </w:t>
      </w:r>
      <w:r w:rsidR="00DF34A1">
        <w:t xml:space="preserve">pinch analysis results for </w:t>
      </w:r>
      <w:r w:rsidR="00B5112B">
        <w:t xml:space="preserve">heat recovery </w:t>
      </w:r>
      <w:r w:rsidR="00DF34A1">
        <w:t xml:space="preserve">assessment, </w:t>
      </w:r>
      <w:r w:rsidR="0056428B">
        <w:t xml:space="preserve">with </w:t>
      </w:r>
      <w:r w:rsidR="00F66750">
        <w:t xml:space="preserve">hot and cold </w:t>
      </w:r>
      <w:r w:rsidR="00B5112B">
        <w:t>composite curves for the entire system of the Figure 1</w:t>
      </w:r>
      <w:r w:rsidR="00FA2A6D">
        <w:t xml:space="preserve"> at nominal operation</w:t>
      </w:r>
      <w:r w:rsidR="00B5112B">
        <w:t>.</w:t>
      </w:r>
      <w:r w:rsidR="006A7DD0">
        <w:t xml:space="preserve"> It is a snapshot</w:t>
      </w:r>
      <w:r w:rsidR="00D81C65">
        <w:t xml:space="preserve"> of the heat flows</w:t>
      </w:r>
      <w:r w:rsidR="006A7DD0">
        <w:t xml:space="preserve"> at a given time of the </w:t>
      </w:r>
      <w:r w:rsidR="006141D4">
        <w:t>year and</w:t>
      </w:r>
      <w:r w:rsidR="00D81C65">
        <w:t xml:space="preserve"> does not represent an optimized design.</w:t>
      </w:r>
      <w:r w:rsidR="00271644">
        <w:t xml:space="preserve"> </w:t>
      </w:r>
      <w:r w:rsidR="00B5112B">
        <w:t>The Minimum Energy Requirement (MER) of the plant</w:t>
      </w:r>
      <w:r w:rsidR="00D81C65">
        <w:t xml:space="preserve"> in this configuration</w:t>
      </w:r>
      <w:r w:rsidR="00B5112B">
        <w:t xml:space="preserve"> is composed of cooling requirements only, for which an air-cooling tower is correspondingly sized. </w:t>
      </w:r>
      <w:r w:rsidR="00E1377A">
        <w:t xml:space="preserve">The </w:t>
      </w:r>
      <w:r w:rsidR="00F7700E">
        <w:t xml:space="preserve">system </w:t>
      </w:r>
      <w:r w:rsidR="00E1377A">
        <w:t xml:space="preserve">interaction with the power grid is illustrated with the power exchange at the connection node in Figure </w:t>
      </w:r>
      <w:r w:rsidR="0078513C">
        <w:t>5</w:t>
      </w:r>
      <w:r w:rsidR="00E1377A">
        <w:t>.</w:t>
      </w:r>
      <w:r w:rsidR="003A4746">
        <w:t xml:space="preserve"> </w:t>
      </w:r>
    </w:p>
    <w:p w14:paraId="7D953841" w14:textId="77777777" w:rsidR="009F0975" w:rsidRPr="00545908" w:rsidRDefault="009F0975" w:rsidP="00545908">
      <w:pPr>
        <w:ind w:left="360"/>
        <w:jc w:val="both"/>
        <w:rPr>
          <w:lang w:val="en-US"/>
        </w:rPr>
      </w:pPr>
    </w:p>
    <w:p w14:paraId="79234E53" w14:textId="3A9C928F" w:rsidR="00213F58" w:rsidRPr="002A55FC" w:rsidRDefault="00394B8B" w:rsidP="00394B8B">
      <w:pPr>
        <w:pStyle w:val="Els-1storder-head"/>
        <w:spacing w:after="120"/>
        <w:rPr>
          <w:rStyle w:val="cf01"/>
          <w:rFonts w:ascii="Times New Roman" w:hAnsi="Times New Roman" w:cs="Times New Roman"/>
          <w:sz w:val="22"/>
          <w:szCs w:val="20"/>
          <w:lang w:val="en-GB"/>
        </w:rPr>
      </w:pPr>
      <w:r w:rsidRPr="00CB068F">
        <w:rPr>
          <w:lang w:val="en-GB"/>
        </w:rPr>
        <w:t>Conclusion</w:t>
      </w:r>
      <w:r w:rsidR="003F4B49">
        <w:rPr>
          <w:lang w:val="en-GB"/>
        </w:rPr>
        <w:t>s</w:t>
      </w:r>
      <w:r w:rsidRPr="00CB068F">
        <w:rPr>
          <w:lang w:val="en-GB"/>
        </w:rPr>
        <w:t xml:space="preserve"> and p</w:t>
      </w:r>
      <w:r w:rsidR="005A35F5" w:rsidRPr="00CB068F">
        <w:rPr>
          <w:lang w:val="en-GB"/>
        </w:rPr>
        <w:t>erspectives</w:t>
      </w:r>
    </w:p>
    <w:p w14:paraId="1C70B0CE" w14:textId="77777777" w:rsidR="00464242" w:rsidRDefault="00394B8B" w:rsidP="00E133D3">
      <w:pPr>
        <w:jc w:val="both"/>
        <w:rPr>
          <w:lang w:val="en-US"/>
        </w:rPr>
      </w:pPr>
      <w:r w:rsidRPr="007716E2">
        <w:rPr>
          <w:rStyle w:val="cf01"/>
          <w:rFonts w:ascii="Times New Roman" w:hAnsi="Times New Roman" w:cs="Times New Roman"/>
          <w:sz w:val="20"/>
          <w:szCs w:val="20"/>
          <w:lang w:val="en-US"/>
        </w:rPr>
        <w:t>At current</w:t>
      </w:r>
      <w:r w:rsidR="002A55FC" w:rsidRPr="007716E2">
        <w:rPr>
          <w:rStyle w:val="cf01"/>
          <w:rFonts w:ascii="Times New Roman" w:hAnsi="Times New Roman" w:cs="Times New Roman"/>
          <w:sz w:val="20"/>
          <w:szCs w:val="20"/>
          <w:lang w:val="en-US"/>
        </w:rPr>
        <w:t xml:space="preserve"> development</w:t>
      </w:r>
      <w:r w:rsidRPr="007716E2">
        <w:rPr>
          <w:rStyle w:val="cf01"/>
          <w:rFonts w:ascii="Times New Roman" w:hAnsi="Times New Roman" w:cs="Times New Roman"/>
          <w:sz w:val="20"/>
          <w:szCs w:val="20"/>
          <w:lang w:val="en-US"/>
        </w:rPr>
        <w:t xml:space="preserve"> stage</w:t>
      </w:r>
      <w:r w:rsidR="002A55FC" w:rsidRPr="007716E2">
        <w:rPr>
          <w:rStyle w:val="cf01"/>
          <w:rFonts w:ascii="Times New Roman" w:hAnsi="Times New Roman" w:cs="Times New Roman"/>
          <w:sz w:val="20"/>
          <w:szCs w:val="20"/>
          <w:lang w:val="en-US"/>
        </w:rPr>
        <w:t>,</w:t>
      </w:r>
      <w:r w:rsidRPr="007716E2">
        <w:rPr>
          <w:rStyle w:val="cf01"/>
          <w:rFonts w:ascii="Times New Roman" w:hAnsi="Times New Roman" w:cs="Times New Roman"/>
          <w:sz w:val="20"/>
          <w:szCs w:val="20"/>
          <w:lang w:val="en-US"/>
        </w:rPr>
        <w:t xml:space="preserve"> the described </w:t>
      </w:r>
      <w:r w:rsidR="00467611" w:rsidRPr="007716E2">
        <w:rPr>
          <w:rStyle w:val="cf01"/>
          <w:rFonts w:ascii="Times New Roman" w:hAnsi="Times New Roman" w:cs="Times New Roman"/>
          <w:sz w:val="20"/>
          <w:szCs w:val="20"/>
          <w:lang w:val="en-US"/>
        </w:rPr>
        <w:t>platform</w:t>
      </w:r>
      <w:r w:rsidRPr="007716E2">
        <w:rPr>
          <w:rStyle w:val="cf01"/>
          <w:rFonts w:ascii="Times New Roman" w:hAnsi="Times New Roman" w:cs="Times New Roman"/>
          <w:sz w:val="20"/>
          <w:szCs w:val="20"/>
          <w:lang w:val="en-US"/>
        </w:rPr>
        <w:t xml:space="preserve"> has been applied on practical industrial cases</w:t>
      </w:r>
      <w:r w:rsidR="00341971">
        <w:rPr>
          <w:rStyle w:val="cf01"/>
          <w:rFonts w:ascii="Times New Roman" w:hAnsi="Times New Roman" w:cs="Times New Roman"/>
          <w:sz w:val="20"/>
          <w:szCs w:val="20"/>
          <w:lang w:val="en-US"/>
        </w:rPr>
        <w:t xml:space="preserve">, with the benefit of </w:t>
      </w:r>
      <w:r w:rsidR="000E711A">
        <w:rPr>
          <w:rStyle w:val="cf01"/>
          <w:rFonts w:ascii="Times New Roman" w:hAnsi="Times New Roman" w:cs="Times New Roman"/>
          <w:sz w:val="20"/>
          <w:szCs w:val="20"/>
          <w:lang w:val="en-US"/>
        </w:rPr>
        <w:t xml:space="preserve">a unique environment </w:t>
      </w:r>
      <w:r w:rsidR="00590AF4">
        <w:rPr>
          <w:rStyle w:val="cf01"/>
          <w:rFonts w:ascii="Times New Roman" w:hAnsi="Times New Roman" w:cs="Times New Roman"/>
          <w:sz w:val="20"/>
          <w:szCs w:val="20"/>
          <w:lang w:val="en-US"/>
        </w:rPr>
        <w:t xml:space="preserve">covering </w:t>
      </w:r>
      <w:r w:rsidR="00577B13">
        <w:rPr>
          <w:rStyle w:val="cf01"/>
          <w:rFonts w:ascii="Times New Roman" w:hAnsi="Times New Roman" w:cs="Times New Roman"/>
          <w:sz w:val="20"/>
          <w:szCs w:val="20"/>
          <w:lang w:val="en-US"/>
        </w:rPr>
        <w:t xml:space="preserve">all aspects of </w:t>
      </w:r>
      <w:r w:rsidR="00577B13" w:rsidRPr="007716E2">
        <w:rPr>
          <w:lang w:val="en-US"/>
        </w:rPr>
        <w:t>system design and operation</w:t>
      </w:r>
      <w:r w:rsidR="00FB606C">
        <w:rPr>
          <w:lang w:val="en-US"/>
        </w:rPr>
        <w:t>al strategy</w:t>
      </w:r>
      <w:r w:rsidR="00577B13">
        <w:rPr>
          <w:lang w:val="en-US"/>
        </w:rPr>
        <w:t xml:space="preserve"> </w:t>
      </w:r>
      <w:r w:rsidR="00FB606C">
        <w:rPr>
          <w:lang w:val="en-US"/>
        </w:rPr>
        <w:t>optimization</w:t>
      </w:r>
      <w:r w:rsidR="00926616">
        <w:rPr>
          <w:lang w:val="en-US"/>
        </w:rPr>
        <w:t xml:space="preserve"> in a consistent </w:t>
      </w:r>
      <w:r w:rsidR="00351D6D">
        <w:rPr>
          <w:lang w:val="en-US"/>
        </w:rPr>
        <w:t>workflow</w:t>
      </w:r>
      <w:r w:rsidR="00705B0C">
        <w:rPr>
          <w:lang w:val="en-US"/>
        </w:rPr>
        <w:t xml:space="preserve">. </w:t>
      </w:r>
      <w:r w:rsidR="00EF57C8" w:rsidRPr="00CB068F">
        <w:rPr>
          <w:lang w:val="en-US"/>
        </w:rPr>
        <w:t>Transparen</w:t>
      </w:r>
      <w:r w:rsidR="00534FE3">
        <w:rPr>
          <w:lang w:val="en-US"/>
        </w:rPr>
        <w:t>cy is</w:t>
      </w:r>
      <w:r w:rsidR="0006721F">
        <w:rPr>
          <w:lang w:val="en-US"/>
        </w:rPr>
        <w:t xml:space="preserve"> </w:t>
      </w:r>
      <w:r w:rsidR="00FC3C1E">
        <w:rPr>
          <w:lang w:val="en-US"/>
        </w:rPr>
        <w:t xml:space="preserve">harnessed in the </w:t>
      </w:r>
      <w:r w:rsidR="008C6732">
        <w:rPr>
          <w:lang w:val="en-US"/>
        </w:rPr>
        <w:t>different analysis stages</w:t>
      </w:r>
      <w:r w:rsidR="008024E5">
        <w:rPr>
          <w:lang w:val="en-US"/>
        </w:rPr>
        <w:t xml:space="preserve"> by </w:t>
      </w:r>
      <w:r w:rsidR="00564DF7">
        <w:rPr>
          <w:lang w:val="en-US"/>
        </w:rPr>
        <w:t>systematic</w:t>
      </w:r>
      <w:r w:rsidR="00EF57C8" w:rsidRPr="00CB068F">
        <w:rPr>
          <w:lang w:val="en-US"/>
        </w:rPr>
        <w:t xml:space="preserve"> modeling practices</w:t>
      </w:r>
      <w:r w:rsidR="00EF57C8">
        <w:rPr>
          <w:lang w:val="en-US"/>
        </w:rPr>
        <w:t xml:space="preserve"> and structures</w:t>
      </w:r>
      <w:r w:rsidR="00EF57C8" w:rsidRPr="00CB068F">
        <w:rPr>
          <w:lang w:val="en-US"/>
        </w:rPr>
        <w:t xml:space="preserve">, </w:t>
      </w:r>
      <w:r w:rsidR="00C05E7E" w:rsidRPr="00CB068F">
        <w:rPr>
          <w:lang w:val="en-US"/>
        </w:rPr>
        <w:lastRenderedPageBreak/>
        <w:t>documentation and validation</w:t>
      </w:r>
      <w:r w:rsidR="00724790">
        <w:rPr>
          <w:lang w:val="en-US"/>
        </w:rPr>
        <w:t xml:space="preserve">, </w:t>
      </w:r>
      <w:r w:rsidR="00EF57C8" w:rsidRPr="00CB068F">
        <w:rPr>
          <w:lang w:val="en-US"/>
        </w:rPr>
        <w:t>and holistic approaches providing decision-makers with comprehensive performance indicators.</w:t>
      </w:r>
      <w:r w:rsidR="00474622">
        <w:rPr>
          <w:lang w:val="en-US"/>
        </w:rPr>
        <w:t xml:space="preserve"> </w:t>
      </w:r>
      <w:r w:rsidR="00474622" w:rsidRPr="00CB068F">
        <w:rPr>
          <w:lang w:val="en-US"/>
        </w:rPr>
        <w:t xml:space="preserve">Flexibility of assessment is </w:t>
      </w:r>
      <w:r w:rsidR="00862543">
        <w:rPr>
          <w:lang w:val="en-US"/>
        </w:rPr>
        <w:t>provided</w:t>
      </w:r>
      <w:r w:rsidR="00474622" w:rsidRPr="00CB068F">
        <w:rPr>
          <w:lang w:val="en-US"/>
        </w:rPr>
        <w:t xml:space="preserve"> both through the large portfolio of technologies modeled and integration possibilities, and the workflows developed around the simulations to optimize the complex and interlinked systems. </w:t>
      </w:r>
    </w:p>
    <w:p w14:paraId="14F4033E" w14:textId="212B7D3F" w:rsidR="000F4383" w:rsidRDefault="00705B0C" w:rsidP="00E133D3">
      <w:pPr>
        <w:jc w:val="both"/>
        <w:rPr>
          <w:lang w:val="en-US"/>
        </w:rPr>
      </w:pPr>
      <w:r>
        <w:rPr>
          <w:rStyle w:val="cf01"/>
          <w:rFonts w:ascii="Times New Roman" w:hAnsi="Times New Roman" w:cs="Times New Roman"/>
          <w:sz w:val="20"/>
          <w:szCs w:val="20"/>
          <w:lang w:val="en-US"/>
        </w:rPr>
        <w:t>For the</w:t>
      </w:r>
      <w:r w:rsidR="00AC0816">
        <w:rPr>
          <w:rStyle w:val="cf01"/>
          <w:rFonts w:ascii="Times New Roman" w:hAnsi="Times New Roman" w:cs="Times New Roman"/>
          <w:sz w:val="20"/>
          <w:szCs w:val="20"/>
          <w:lang w:val="en-US"/>
        </w:rPr>
        <w:t xml:space="preserve"> specific</w:t>
      </w:r>
      <w:r>
        <w:rPr>
          <w:rStyle w:val="cf01"/>
          <w:rFonts w:ascii="Times New Roman" w:hAnsi="Times New Roman" w:cs="Times New Roman"/>
          <w:sz w:val="20"/>
          <w:szCs w:val="20"/>
          <w:lang w:val="en-US"/>
        </w:rPr>
        <w:t xml:space="preserve"> case study analyzed, </w:t>
      </w:r>
      <w:r w:rsidR="00D66EA0">
        <w:rPr>
          <w:lang w:val="en-US"/>
        </w:rPr>
        <w:t>f</w:t>
      </w:r>
      <w:r w:rsidRPr="000C4851">
        <w:rPr>
          <w:lang w:val="en-US"/>
        </w:rPr>
        <w:t>urther work is needed to modify setpoints on the controllers, but overall accuracy of the simulated results is promising.</w:t>
      </w:r>
      <w:r w:rsidR="00AC0816">
        <w:rPr>
          <w:lang w:val="en-US"/>
        </w:rPr>
        <w:t xml:space="preserve"> </w:t>
      </w:r>
      <w:r w:rsidR="005C79A8">
        <w:rPr>
          <w:lang w:val="en-US"/>
        </w:rPr>
        <w:t>On the system integration, t</w:t>
      </w:r>
      <w:r w:rsidR="00AC0816" w:rsidRPr="00FD21BB">
        <w:rPr>
          <w:lang w:val="en-US"/>
        </w:rPr>
        <w:t>he potential for improved seasonal integration</w:t>
      </w:r>
      <w:r w:rsidR="00290460">
        <w:rPr>
          <w:lang w:val="en-US"/>
        </w:rPr>
        <w:t xml:space="preserve"> </w:t>
      </w:r>
      <w:r w:rsidR="00E2265A">
        <w:rPr>
          <w:lang w:val="en-US"/>
        </w:rPr>
        <w:t>of heat and power</w:t>
      </w:r>
      <w:r w:rsidR="00AC0816" w:rsidRPr="00FD21BB">
        <w:rPr>
          <w:lang w:val="en-US"/>
        </w:rPr>
        <w:t xml:space="preserve"> needs to be further investigated to optimize year-round performance for longer term planification of the industrial infrastructure.</w:t>
      </w:r>
      <w:r w:rsidR="005B6E75">
        <w:rPr>
          <w:lang w:val="en-US"/>
        </w:rPr>
        <w:t xml:space="preserve"> F</w:t>
      </w:r>
      <w:r w:rsidR="005B6E75" w:rsidRPr="00960EE0">
        <w:rPr>
          <w:lang w:val="en-US"/>
        </w:rPr>
        <w:t xml:space="preserve">orecast capabilities on </w:t>
      </w:r>
      <w:r w:rsidR="004435F8">
        <w:rPr>
          <w:lang w:val="en-US"/>
        </w:rPr>
        <w:t>a range of input (</w:t>
      </w:r>
      <w:r w:rsidR="005B6E75" w:rsidRPr="00960EE0">
        <w:rPr>
          <w:lang w:val="en-US"/>
        </w:rPr>
        <w:t>power supply, price and time-dependent emission factor, heat demand, waste composition</w:t>
      </w:r>
      <w:r w:rsidR="004435F8">
        <w:rPr>
          <w:lang w:val="en-US"/>
        </w:rPr>
        <w:t>)</w:t>
      </w:r>
      <w:r w:rsidR="00F7064B">
        <w:rPr>
          <w:lang w:val="en-US"/>
        </w:rPr>
        <w:t xml:space="preserve"> may be harnessed </w:t>
      </w:r>
      <w:r w:rsidR="00C350A6">
        <w:rPr>
          <w:lang w:val="en-US"/>
        </w:rPr>
        <w:t>to improve</w:t>
      </w:r>
      <w:r w:rsidR="0096530C">
        <w:rPr>
          <w:lang w:val="en-US"/>
        </w:rPr>
        <w:t xml:space="preserve"> the system performance,</w:t>
      </w:r>
      <w:r w:rsidR="005B6E75" w:rsidRPr="00960EE0">
        <w:rPr>
          <w:lang w:val="en-US"/>
        </w:rPr>
        <w:t xml:space="preserve"> implementing predictive control in the system </w:t>
      </w:r>
      <w:r w:rsidR="00F228C0" w:rsidRPr="00960EE0">
        <w:rPr>
          <w:lang w:val="en-US"/>
        </w:rPr>
        <w:t>operations,</w:t>
      </w:r>
      <w:r w:rsidR="005B6E75" w:rsidRPr="00960EE0">
        <w:rPr>
          <w:lang w:val="en-US"/>
        </w:rPr>
        <w:t xml:space="preserve"> and evaluat</w:t>
      </w:r>
      <w:r w:rsidR="00C350A6">
        <w:rPr>
          <w:lang w:val="en-US"/>
        </w:rPr>
        <w:t>ing</w:t>
      </w:r>
      <w:r w:rsidR="005B6E75" w:rsidRPr="00960EE0">
        <w:rPr>
          <w:lang w:val="en-US"/>
        </w:rPr>
        <w:t xml:space="preserve"> robustness against deviations</w:t>
      </w:r>
      <w:r w:rsidR="005B6E75">
        <w:rPr>
          <w:lang w:val="en-US"/>
        </w:rPr>
        <w:t>.</w:t>
      </w:r>
      <w:r w:rsidR="00A95F06">
        <w:rPr>
          <w:lang w:val="en-US"/>
        </w:rPr>
        <w:t xml:space="preserve"> </w:t>
      </w:r>
      <w:r w:rsidR="00F228C0" w:rsidRPr="000F4383">
        <w:rPr>
          <w:rStyle w:val="cf01"/>
          <w:rFonts w:ascii="Times New Roman" w:hAnsi="Times New Roman" w:cs="Times New Roman"/>
          <w:sz w:val="20"/>
          <w:szCs w:val="20"/>
          <w:lang w:val="en-US"/>
        </w:rPr>
        <w:t>To evaluate a larger technology integration potential</w:t>
      </w:r>
      <w:r w:rsidR="00DE296A">
        <w:rPr>
          <w:rStyle w:val="cf01"/>
          <w:rFonts w:ascii="Times New Roman" w:hAnsi="Times New Roman" w:cs="Times New Roman"/>
          <w:sz w:val="20"/>
          <w:szCs w:val="20"/>
          <w:lang w:val="en-US"/>
        </w:rPr>
        <w:t xml:space="preserve"> via the topology optimization</w:t>
      </w:r>
      <w:r w:rsidR="00F228C0" w:rsidRPr="000F4383">
        <w:rPr>
          <w:rStyle w:val="cf01"/>
          <w:rFonts w:ascii="Times New Roman" w:hAnsi="Times New Roman" w:cs="Times New Roman"/>
          <w:sz w:val="20"/>
          <w:szCs w:val="20"/>
          <w:lang w:val="en-US"/>
        </w:rPr>
        <w:t xml:space="preserve">, </w:t>
      </w:r>
      <w:r w:rsidR="007126B9" w:rsidRPr="000F4383">
        <w:rPr>
          <w:rStyle w:val="cf01"/>
          <w:rFonts w:ascii="Times New Roman" w:hAnsi="Times New Roman" w:cs="Times New Roman"/>
          <w:sz w:val="20"/>
          <w:szCs w:val="20"/>
          <w:lang w:val="en-US"/>
        </w:rPr>
        <w:t xml:space="preserve">the </w:t>
      </w:r>
      <w:r w:rsidR="000F4383" w:rsidRPr="000F4383">
        <w:rPr>
          <w:rStyle w:val="cf01"/>
          <w:rFonts w:ascii="Times New Roman" w:hAnsi="Times New Roman" w:cs="Times New Roman"/>
          <w:sz w:val="20"/>
          <w:szCs w:val="20"/>
          <w:lang w:val="en-US"/>
        </w:rPr>
        <w:t>model</w:t>
      </w:r>
      <w:r w:rsidR="007126B9" w:rsidRPr="000F4383">
        <w:rPr>
          <w:rStyle w:val="cf01"/>
          <w:rFonts w:ascii="Times New Roman" w:hAnsi="Times New Roman" w:cs="Times New Roman"/>
          <w:sz w:val="20"/>
          <w:szCs w:val="20"/>
          <w:lang w:val="en-US"/>
        </w:rPr>
        <w:t xml:space="preserve"> set of </w:t>
      </w:r>
      <w:r w:rsidR="001D787F" w:rsidRPr="000F4383">
        <w:rPr>
          <w:rStyle w:val="cf01"/>
          <w:rFonts w:ascii="Times New Roman" w:hAnsi="Times New Roman" w:cs="Times New Roman"/>
          <w:sz w:val="20"/>
          <w:szCs w:val="20"/>
          <w:lang w:val="en-US"/>
        </w:rPr>
        <w:t xml:space="preserve">Waste-to-X technologies </w:t>
      </w:r>
      <w:r w:rsidR="000F4383" w:rsidRPr="000F4383">
        <w:rPr>
          <w:rStyle w:val="cf01"/>
          <w:rFonts w:ascii="Times New Roman" w:hAnsi="Times New Roman" w:cs="Times New Roman"/>
          <w:sz w:val="20"/>
          <w:szCs w:val="20"/>
          <w:lang w:val="en-US"/>
        </w:rPr>
        <w:t xml:space="preserve">will </w:t>
      </w:r>
      <w:r w:rsidR="00DE296A">
        <w:rPr>
          <w:rStyle w:val="cf01"/>
          <w:rFonts w:ascii="Times New Roman" w:hAnsi="Times New Roman" w:cs="Times New Roman"/>
          <w:sz w:val="20"/>
          <w:szCs w:val="20"/>
          <w:lang w:val="en-US"/>
        </w:rPr>
        <w:t>grow</w:t>
      </w:r>
      <w:r w:rsidR="00740B7D">
        <w:rPr>
          <w:rStyle w:val="cf01"/>
          <w:rFonts w:ascii="Times New Roman" w:hAnsi="Times New Roman" w:cs="Times New Roman"/>
          <w:sz w:val="20"/>
          <w:szCs w:val="20"/>
          <w:lang w:val="en-US"/>
        </w:rPr>
        <w:t xml:space="preserve"> to include more </w:t>
      </w:r>
      <w:r w:rsidR="00C73F5C">
        <w:rPr>
          <w:rStyle w:val="cf01"/>
          <w:rFonts w:ascii="Times New Roman" w:hAnsi="Times New Roman" w:cs="Times New Roman"/>
          <w:sz w:val="20"/>
          <w:szCs w:val="20"/>
          <w:lang w:val="en-US"/>
        </w:rPr>
        <w:t xml:space="preserve">synthetic fuels generation </w:t>
      </w:r>
      <w:r w:rsidR="00914C29">
        <w:rPr>
          <w:rStyle w:val="cf01"/>
          <w:rFonts w:ascii="Times New Roman" w:hAnsi="Times New Roman" w:cs="Times New Roman"/>
          <w:sz w:val="20"/>
          <w:szCs w:val="20"/>
          <w:lang w:val="en-US"/>
        </w:rPr>
        <w:t>processes</w:t>
      </w:r>
      <w:r w:rsidR="00C73F5C">
        <w:rPr>
          <w:rStyle w:val="cf01"/>
          <w:rFonts w:ascii="Times New Roman" w:hAnsi="Times New Roman" w:cs="Times New Roman"/>
          <w:sz w:val="20"/>
          <w:szCs w:val="20"/>
          <w:lang w:val="en-US"/>
        </w:rPr>
        <w:t xml:space="preserve">, storage </w:t>
      </w:r>
      <w:r w:rsidR="001120C3">
        <w:rPr>
          <w:rStyle w:val="cf01"/>
          <w:rFonts w:ascii="Times New Roman" w:hAnsi="Times New Roman" w:cs="Times New Roman"/>
          <w:sz w:val="20"/>
          <w:szCs w:val="20"/>
          <w:lang w:val="en-US"/>
        </w:rPr>
        <w:t>units</w:t>
      </w:r>
      <w:r w:rsidR="00C73F5C">
        <w:rPr>
          <w:rStyle w:val="cf01"/>
          <w:rFonts w:ascii="Times New Roman" w:hAnsi="Times New Roman" w:cs="Times New Roman"/>
          <w:sz w:val="20"/>
          <w:szCs w:val="20"/>
          <w:lang w:val="en-US"/>
        </w:rPr>
        <w:t>, and</w:t>
      </w:r>
      <w:r w:rsidR="00914C29">
        <w:rPr>
          <w:rStyle w:val="cf01"/>
          <w:rFonts w:ascii="Times New Roman" w:hAnsi="Times New Roman" w:cs="Times New Roman"/>
          <w:sz w:val="20"/>
          <w:szCs w:val="20"/>
          <w:lang w:val="en-US"/>
        </w:rPr>
        <w:t xml:space="preserve"> other more novel technologies.</w:t>
      </w:r>
      <w:r w:rsidR="0021690A">
        <w:rPr>
          <w:rStyle w:val="cf01"/>
          <w:rFonts w:ascii="Times New Roman" w:hAnsi="Times New Roman" w:cs="Times New Roman"/>
          <w:sz w:val="20"/>
          <w:szCs w:val="20"/>
          <w:lang w:val="en-US"/>
        </w:rPr>
        <w:t xml:space="preserve"> The </w:t>
      </w:r>
      <w:r w:rsidR="000F4383" w:rsidRPr="000F4383">
        <w:rPr>
          <w:lang w:val="en-US"/>
        </w:rPr>
        <w:t xml:space="preserve">MILP formulation </w:t>
      </w:r>
      <w:r w:rsidR="0021690A">
        <w:rPr>
          <w:lang w:val="en-US"/>
        </w:rPr>
        <w:t>will be adapted to</w:t>
      </w:r>
      <w:r w:rsidR="000F4383" w:rsidRPr="000F4383">
        <w:rPr>
          <w:lang w:val="en-US"/>
        </w:rPr>
        <w:t xml:space="preserve"> include typical days chronology (Blanke et al., (2022))</w:t>
      </w:r>
      <w:r w:rsidR="0021690A">
        <w:rPr>
          <w:lang w:val="en-US"/>
        </w:rPr>
        <w:t xml:space="preserve"> for more accurate resolution</w:t>
      </w:r>
      <w:r w:rsidR="00E133D3">
        <w:rPr>
          <w:lang w:val="en-US"/>
        </w:rPr>
        <w:t>, and a strong focus will be put on the de</w:t>
      </w:r>
      <w:r w:rsidR="000F4383" w:rsidRPr="00960EE0">
        <w:rPr>
          <w:lang w:val="en-US"/>
        </w:rPr>
        <w:t>velopment of algorithms handling the operational strategy within the topology optimization problem, including input parameter uncertainties and model complexity (including surrogation strategies)</w:t>
      </w:r>
      <w:r w:rsidR="005F2E54">
        <w:rPr>
          <w:lang w:val="en-US"/>
        </w:rPr>
        <w:t>.</w:t>
      </w:r>
    </w:p>
    <w:p w14:paraId="4F1DD1C6" w14:textId="77777777" w:rsidR="005F2E54" w:rsidRDefault="005F2E54">
      <w:pPr>
        <w:rPr>
          <w:b/>
          <w:sz w:val="22"/>
          <w:szCs w:val="22"/>
          <w:lang w:val="en-US"/>
        </w:rPr>
      </w:pPr>
    </w:p>
    <w:p w14:paraId="144DE6BF" w14:textId="7EF7BB4B" w:rsidR="008D2649" w:rsidRPr="00CB068F" w:rsidRDefault="008D2649" w:rsidP="008D2649">
      <w:pPr>
        <w:pStyle w:val="Els-reference-head"/>
      </w:pPr>
      <w:r w:rsidRPr="00CB068F">
        <w:t>References</w:t>
      </w:r>
    </w:p>
    <w:p w14:paraId="4C5B7B02" w14:textId="1A5F3C8A" w:rsidR="001A00B7" w:rsidRPr="001A299B" w:rsidRDefault="001A00B7" w:rsidP="009D385F">
      <w:pPr>
        <w:jc w:val="both"/>
        <w:rPr>
          <w:sz w:val="18"/>
          <w:szCs w:val="18"/>
          <w:lang w:val="de-CH"/>
        </w:rPr>
      </w:pPr>
      <w:proofErr w:type="spellStart"/>
      <w:r w:rsidRPr="00CB068F">
        <w:rPr>
          <w:sz w:val="18"/>
          <w:szCs w:val="18"/>
          <w:lang w:val="en-US"/>
        </w:rPr>
        <w:t>Abdelghany</w:t>
      </w:r>
      <w:proofErr w:type="spellEnd"/>
      <w:r w:rsidRPr="00CB068F">
        <w:rPr>
          <w:sz w:val="18"/>
          <w:szCs w:val="18"/>
          <w:lang w:val="en-US"/>
        </w:rPr>
        <w:t xml:space="preserve">, M. B., Shehzad, M. F., Liuzza, D., Mariani, V., &amp; </w:t>
      </w:r>
      <w:proofErr w:type="spellStart"/>
      <w:r w:rsidRPr="00CB068F">
        <w:rPr>
          <w:sz w:val="18"/>
          <w:szCs w:val="18"/>
          <w:lang w:val="en-US"/>
        </w:rPr>
        <w:t>Glielmo</w:t>
      </w:r>
      <w:proofErr w:type="spellEnd"/>
      <w:r w:rsidRPr="00CB068F">
        <w:rPr>
          <w:sz w:val="18"/>
          <w:szCs w:val="18"/>
          <w:lang w:val="en-US"/>
        </w:rPr>
        <w:t>, L.</w:t>
      </w:r>
      <w:r w:rsidR="00895149" w:rsidRPr="00CB068F">
        <w:rPr>
          <w:sz w:val="18"/>
          <w:szCs w:val="18"/>
          <w:lang w:val="en-US"/>
        </w:rPr>
        <w:t>,</w:t>
      </w:r>
      <w:r w:rsidRPr="00CB068F">
        <w:rPr>
          <w:sz w:val="18"/>
          <w:szCs w:val="18"/>
          <w:lang w:val="en-US"/>
        </w:rPr>
        <w:t xml:space="preserve"> 2021. Optimal operations for hydrogen-based energy storage systems in wind farms via model predictive control. </w:t>
      </w:r>
      <w:r w:rsidRPr="001A299B">
        <w:rPr>
          <w:sz w:val="18"/>
          <w:szCs w:val="18"/>
          <w:lang w:val="de-CH"/>
        </w:rPr>
        <w:t xml:space="preserve">International Journal </w:t>
      </w:r>
      <w:proofErr w:type="spellStart"/>
      <w:r w:rsidRPr="001A299B">
        <w:rPr>
          <w:sz w:val="18"/>
          <w:szCs w:val="18"/>
          <w:lang w:val="de-CH"/>
        </w:rPr>
        <w:t>of</w:t>
      </w:r>
      <w:proofErr w:type="spellEnd"/>
      <w:r w:rsidRPr="001A299B">
        <w:rPr>
          <w:sz w:val="18"/>
          <w:szCs w:val="18"/>
          <w:lang w:val="de-CH"/>
        </w:rPr>
        <w:t xml:space="preserve"> Hydrogen Energy, 46(57), 29297–29313. </w:t>
      </w:r>
    </w:p>
    <w:p w14:paraId="252A2D9C" w14:textId="1E0D110D" w:rsidR="001A00B7" w:rsidRPr="00155403" w:rsidRDefault="001A00B7" w:rsidP="009D385F">
      <w:pPr>
        <w:jc w:val="both"/>
        <w:rPr>
          <w:sz w:val="18"/>
          <w:szCs w:val="18"/>
          <w:lang w:val="en-US"/>
        </w:rPr>
      </w:pPr>
      <w:r w:rsidRPr="00155403">
        <w:rPr>
          <w:sz w:val="18"/>
          <w:szCs w:val="18"/>
          <w:lang w:val="de-CH"/>
        </w:rPr>
        <w:t xml:space="preserve">Blanke, T., Schmidt, K. S., Göttsche, J., Döring, B., Frisch, J., &amp; van </w:t>
      </w:r>
      <w:proofErr w:type="spellStart"/>
      <w:r w:rsidRPr="00155403">
        <w:rPr>
          <w:sz w:val="18"/>
          <w:szCs w:val="18"/>
          <w:lang w:val="de-CH"/>
        </w:rPr>
        <w:t>Treeck</w:t>
      </w:r>
      <w:proofErr w:type="spellEnd"/>
      <w:r w:rsidRPr="00155403">
        <w:rPr>
          <w:sz w:val="18"/>
          <w:szCs w:val="18"/>
          <w:lang w:val="de-CH"/>
        </w:rPr>
        <w:t>, C.</w:t>
      </w:r>
      <w:r w:rsidR="00895149" w:rsidRPr="00155403">
        <w:rPr>
          <w:sz w:val="18"/>
          <w:szCs w:val="18"/>
          <w:lang w:val="de-CH"/>
        </w:rPr>
        <w:t xml:space="preserve">, </w:t>
      </w:r>
      <w:r w:rsidRPr="00155403">
        <w:rPr>
          <w:sz w:val="18"/>
          <w:szCs w:val="18"/>
          <w:lang w:val="de-CH"/>
        </w:rPr>
        <w:t xml:space="preserve">2022. </w:t>
      </w:r>
      <w:r w:rsidRPr="00155403">
        <w:rPr>
          <w:sz w:val="18"/>
          <w:szCs w:val="18"/>
          <w:lang w:val="en-US"/>
        </w:rPr>
        <w:t>Time series aggregation for energy system design: Review and extension of modelling seasonal storages. Energy Informatics, 5(1), 17.</w:t>
      </w:r>
      <w:r w:rsidR="007D3D47" w:rsidRPr="00155403">
        <w:rPr>
          <w:rFonts w:eastAsia="Utopia-Regular"/>
          <w:sz w:val="18"/>
          <w:szCs w:val="18"/>
          <w:lang w:val="en-US"/>
        </w:rPr>
        <w:t xml:space="preserve"> </w:t>
      </w:r>
    </w:p>
    <w:p w14:paraId="6D2D586B" w14:textId="77777777" w:rsidR="009E57F9" w:rsidRDefault="001A00B7" w:rsidP="00155403">
      <w:pPr>
        <w:jc w:val="both"/>
        <w:rPr>
          <w:rFonts w:eastAsia="Utopia-Regular"/>
          <w:sz w:val="18"/>
          <w:szCs w:val="18"/>
          <w:lang w:val="en-US"/>
        </w:rPr>
      </w:pPr>
      <w:r w:rsidRPr="00155403">
        <w:rPr>
          <w:sz w:val="18"/>
          <w:szCs w:val="18"/>
          <w:lang w:val="en-US"/>
        </w:rPr>
        <w:t xml:space="preserve">Eddy, D. M., Hollingworth, W., Caro, J. J., </w:t>
      </w:r>
      <w:proofErr w:type="spellStart"/>
      <w:r w:rsidRPr="00155403">
        <w:rPr>
          <w:sz w:val="18"/>
          <w:szCs w:val="18"/>
          <w:lang w:val="en-US"/>
        </w:rPr>
        <w:t>Tsevat</w:t>
      </w:r>
      <w:proofErr w:type="spellEnd"/>
      <w:r w:rsidRPr="00155403">
        <w:rPr>
          <w:sz w:val="18"/>
          <w:szCs w:val="18"/>
          <w:lang w:val="en-US"/>
        </w:rPr>
        <w:t>, J., McDonald, K. M., &amp; Wong, J. B</w:t>
      </w:r>
      <w:r w:rsidR="00895149" w:rsidRPr="00155403">
        <w:rPr>
          <w:sz w:val="18"/>
          <w:szCs w:val="18"/>
          <w:lang w:val="en-US"/>
        </w:rPr>
        <w:t xml:space="preserve">., </w:t>
      </w:r>
      <w:r w:rsidRPr="00155403">
        <w:rPr>
          <w:sz w:val="18"/>
          <w:szCs w:val="18"/>
          <w:lang w:val="en-US"/>
        </w:rPr>
        <w:t>2012</w:t>
      </w:r>
      <w:r w:rsidR="00895149" w:rsidRPr="00155403">
        <w:rPr>
          <w:sz w:val="18"/>
          <w:szCs w:val="18"/>
          <w:lang w:val="en-US"/>
        </w:rPr>
        <w:t>.</w:t>
      </w:r>
      <w:r w:rsidRPr="00155403">
        <w:rPr>
          <w:sz w:val="18"/>
          <w:szCs w:val="18"/>
          <w:lang w:val="en-US"/>
        </w:rPr>
        <w:t xml:space="preserve"> Model Transparency and Validation: A Report of the ISPOR-SMDM Modeling Good Research Practices Task Force-7. Value in Health, 15(6), 843–850.</w:t>
      </w:r>
      <w:r w:rsidR="007D3D47" w:rsidRPr="00155403">
        <w:rPr>
          <w:rFonts w:eastAsia="Utopia-Regular"/>
          <w:sz w:val="18"/>
          <w:szCs w:val="18"/>
          <w:lang w:val="en-US"/>
        </w:rPr>
        <w:t xml:space="preserve"> </w:t>
      </w:r>
    </w:p>
    <w:p w14:paraId="5E2474F0" w14:textId="7FA5E9FE" w:rsidR="001A00B7" w:rsidRPr="009E57F9" w:rsidRDefault="001A00B7" w:rsidP="00155403">
      <w:pPr>
        <w:jc w:val="both"/>
        <w:rPr>
          <w:rFonts w:eastAsia="Utopia-Regular"/>
          <w:sz w:val="18"/>
          <w:szCs w:val="18"/>
          <w:lang w:val="en-US"/>
        </w:rPr>
      </w:pPr>
      <w:r w:rsidRPr="00155403">
        <w:rPr>
          <w:sz w:val="18"/>
          <w:szCs w:val="18"/>
          <w:lang w:val="en-US"/>
        </w:rPr>
        <w:t xml:space="preserve">Fritzson, P., Pop, A., Abdelhak, K., </w:t>
      </w:r>
      <w:proofErr w:type="spellStart"/>
      <w:r w:rsidRPr="00155403">
        <w:rPr>
          <w:sz w:val="18"/>
          <w:szCs w:val="18"/>
          <w:lang w:val="en-US"/>
        </w:rPr>
        <w:t>Ashgar</w:t>
      </w:r>
      <w:proofErr w:type="spellEnd"/>
      <w:r w:rsidRPr="00155403">
        <w:rPr>
          <w:sz w:val="18"/>
          <w:szCs w:val="18"/>
          <w:lang w:val="en-US"/>
        </w:rPr>
        <w:t xml:space="preserve">, A., Bachmann, B., Braun, W., </w:t>
      </w:r>
      <w:proofErr w:type="spellStart"/>
      <w:r w:rsidRPr="00155403">
        <w:rPr>
          <w:sz w:val="18"/>
          <w:szCs w:val="18"/>
          <w:lang w:val="en-US"/>
        </w:rPr>
        <w:t>Bouskela</w:t>
      </w:r>
      <w:proofErr w:type="spellEnd"/>
      <w:r w:rsidRPr="00155403">
        <w:rPr>
          <w:sz w:val="18"/>
          <w:szCs w:val="18"/>
          <w:lang w:val="en-US"/>
        </w:rPr>
        <w:t xml:space="preserve">, D., Braun, R., </w:t>
      </w:r>
      <w:proofErr w:type="spellStart"/>
      <w:r w:rsidRPr="00155403">
        <w:rPr>
          <w:sz w:val="18"/>
          <w:szCs w:val="18"/>
          <w:lang w:val="en-US"/>
        </w:rPr>
        <w:t>Buffoni</w:t>
      </w:r>
      <w:proofErr w:type="spellEnd"/>
      <w:r w:rsidRPr="00155403">
        <w:rPr>
          <w:sz w:val="18"/>
          <w:szCs w:val="18"/>
          <w:lang w:val="en-US"/>
        </w:rPr>
        <w:t xml:space="preserve">, L., Casella, F., Castro, R., Franke, R., Fritzson, D., Gebremedhin, M., Heuermann, A., Lie, B., </w:t>
      </w:r>
      <w:proofErr w:type="spellStart"/>
      <w:r w:rsidRPr="00155403">
        <w:rPr>
          <w:sz w:val="18"/>
          <w:szCs w:val="18"/>
          <w:lang w:val="en-US"/>
        </w:rPr>
        <w:t>Mengist</w:t>
      </w:r>
      <w:proofErr w:type="spellEnd"/>
      <w:r w:rsidRPr="00155403">
        <w:rPr>
          <w:sz w:val="18"/>
          <w:szCs w:val="18"/>
          <w:lang w:val="en-US"/>
        </w:rPr>
        <w:t xml:space="preserve">, A., </w:t>
      </w:r>
      <w:proofErr w:type="spellStart"/>
      <w:r w:rsidRPr="00155403">
        <w:rPr>
          <w:sz w:val="18"/>
          <w:szCs w:val="18"/>
          <w:lang w:val="en-US"/>
        </w:rPr>
        <w:t>Mikelsons</w:t>
      </w:r>
      <w:proofErr w:type="spellEnd"/>
      <w:r w:rsidRPr="00155403">
        <w:rPr>
          <w:sz w:val="18"/>
          <w:szCs w:val="18"/>
          <w:lang w:val="en-US"/>
        </w:rPr>
        <w:t xml:space="preserve">, L., </w:t>
      </w:r>
      <w:proofErr w:type="spellStart"/>
      <w:r w:rsidRPr="00155403">
        <w:rPr>
          <w:sz w:val="18"/>
          <w:szCs w:val="18"/>
          <w:lang w:val="en-US"/>
        </w:rPr>
        <w:t>Moudgalya</w:t>
      </w:r>
      <w:proofErr w:type="spellEnd"/>
      <w:r w:rsidRPr="00155403">
        <w:rPr>
          <w:sz w:val="18"/>
          <w:szCs w:val="18"/>
          <w:lang w:val="en-US"/>
        </w:rPr>
        <w:t>, K., . . . Östlund, P</w:t>
      </w:r>
      <w:r w:rsidR="00895149" w:rsidRPr="00155403">
        <w:rPr>
          <w:sz w:val="18"/>
          <w:szCs w:val="18"/>
          <w:lang w:val="en-US"/>
        </w:rPr>
        <w:t xml:space="preserve">., </w:t>
      </w:r>
      <w:r w:rsidRPr="00155403">
        <w:rPr>
          <w:sz w:val="18"/>
          <w:szCs w:val="18"/>
          <w:lang w:val="en-US"/>
        </w:rPr>
        <w:t>2020</w:t>
      </w:r>
      <w:r w:rsidR="00895149" w:rsidRPr="00155403">
        <w:rPr>
          <w:sz w:val="18"/>
          <w:szCs w:val="18"/>
          <w:lang w:val="en-US"/>
        </w:rPr>
        <w:t>.</w:t>
      </w:r>
      <w:r w:rsidRPr="00155403">
        <w:rPr>
          <w:sz w:val="18"/>
          <w:szCs w:val="18"/>
          <w:lang w:val="en-US"/>
        </w:rPr>
        <w:t xml:space="preserve"> The OpenModelica Integrated Environment for Modeling, Simulation, and Model-Based Development. Modeling, Identification and Control: A Norwegian Research Bulletin, 41(4), 241–295.</w:t>
      </w:r>
      <w:r w:rsidR="007D3D47" w:rsidRPr="00155403">
        <w:rPr>
          <w:rFonts w:eastAsia="Utopia-Regular"/>
          <w:sz w:val="18"/>
          <w:szCs w:val="18"/>
          <w:lang w:val="en-US"/>
        </w:rPr>
        <w:t xml:space="preserve"> </w:t>
      </w:r>
    </w:p>
    <w:p w14:paraId="37A70F07" w14:textId="2C00A494" w:rsidR="001A00B7" w:rsidRPr="00155403" w:rsidRDefault="001A00B7" w:rsidP="00155403">
      <w:pPr>
        <w:jc w:val="both"/>
        <w:rPr>
          <w:sz w:val="18"/>
          <w:szCs w:val="18"/>
          <w:lang w:val="en-US"/>
        </w:rPr>
      </w:pPr>
      <w:r w:rsidRPr="00155403">
        <w:rPr>
          <w:sz w:val="18"/>
          <w:szCs w:val="18"/>
          <w:lang w:val="en-US"/>
        </w:rPr>
        <w:t>ISO</w:t>
      </w:r>
      <w:r w:rsidR="00895149" w:rsidRPr="00155403">
        <w:rPr>
          <w:sz w:val="18"/>
          <w:szCs w:val="18"/>
          <w:lang w:val="en-US"/>
        </w:rPr>
        <w:t xml:space="preserve">, </w:t>
      </w:r>
      <w:r w:rsidRPr="00155403">
        <w:rPr>
          <w:sz w:val="18"/>
          <w:szCs w:val="18"/>
          <w:lang w:val="en-US"/>
        </w:rPr>
        <w:t>2006</w:t>
      </w:r>
      <w:r w:rsidR="00895149" w:rsidRPr="00155403">
        <w:rPr>
          <w:sz w:val="18"/>
          <w:szCs w:val="18"/>
          <w:lang w:val="en-US"/>
        </w:rPr>
        <w:t>.</w:t>
      </w:r>
      <w:r w:rsidRPr="00155403">
        <w:rPr>
          <w:sz w:val="18"/>
          <w:szCs w:val="18"/>
          <w:lang w:val="en-US"/>
        </w:rPr>
        <w:t xml:space="preserve"> ISO </w:t>
      </w:r>
      <w:r w:rsidR="00A71885" w:rsidRPr="00155403">
        <w:rPr>
          <w:sz w:val="18"/>
          <w:szCs w:val="18"/>
          <w:lang w:val="en-US"/>
        </w:rPr>
        <w:t>14040:2006:</w:t>
      </w:r>
      <w:r w:rsidRPr="00155403">
        <w:rPr>
          <w:sz w:val="18"/>
          <w:szCs w:val="18"/>
          <w:lang w:val="en-US"/>
        </w:rPr>
        <w:t xml:space="preserve"> Environmental management — Life cycle assessment — Principles and framework. Retrieved August 23, 2023</w:t>
      </w:r>
      <w:r w:rsidR="007D3D47" w:rsidRPr="00155403">
        <w:rPr>
          <w:sz w:val="18"/>
          <w:szCs w:val="18"/>
          <w:lang w:val="en-US"/>
        </w:rPr>
        <w:t xml:space="preserve">. </w:t>
      </w:r>
    </w:p>
    <w:p w14:paraId="1EF85257" w14:textId="61F2F74D" w:rsidR="001A00B7" w:rsidRPr="00155403" w:rsidRDefault="001A00B7" w:rsidP="009D385F">
      <w:pPr>
        <w:jc w:val="both"/>
        <w:rPr>
          <w:sz w:val="18"/>
          <w:szCs w:val="18"/>
          <w:lang w:val="en-US"/>
        </w:rPr>
      </w:pPr>
      <w:r w:rsidRPr="00D452DB">
        <w:rPr>
          <w:sz w:val="18"/>
          <w:szCs w:val="18"/>
          <w:lang w:val="fr-CH"/>
        </w:rPr>
        <w:t xml:space="preserve">Kantor, I., Robineau, J.-L., </w:t>
      </w:r>
      <w:proofErr w:type="spellStart"/>
      <w:r w:rsidRPr="00D452DB">
        <w:rPr>
          <w:sz w:val="18"/>
          <w:szCs w:val="18"/>
          <w:lang w:val="fr-CH"/>
        </w:rPr>
        <w:t>Bütün</w:t>
      </w:r>
      <w:proofErr w:type="spellEnd"/>
      <w:r w:rsidRPr="00D452DB">
        <w:rPr>
          <w:sz w:val="18"/>
          <w:szCs w:val="18"/>
          <w:lang w:val="fr-CH"/>
        </w:rPr>
        <w:t>, H., &amp; Maréchal, F</w:t>
      </w:r>
      <w:r w:rsidR="00895149" w:rsidRPr="00D452DB">
        <w:rPr>
          <w:sz w:val="18"/>
          <w:szCs w:val="18"/>
          <w:lang w:val="fr-CH"/>
        </w:rPr>
        <w:t xml:space="preserve">., </w:t>
      </w:r>
      <w:r w:rsidRPr="00D452DB">
        <w:rPr>
          <w:sz w:val="18"/>
          <w:szCs w:val="18"/>
          <w:lang w:val="fr-CH"/>
        </w:rPr>
        <w:t>2020</w:t>
      </w:r>
      <w:r w:rsidR="00895149" w:rsidRPr="00D452DB">
        <w:rPr>
          <w:sz w:val="18"/>
          <w:szCs w:val="18"/>
          <w:lang w:val="fr-CH"/>
        </w:rPr>
        <w:t>.</w:t>
      </w:r>
      <w:r w:rsidRPr="00D452DB">
        <w:rPr>
          <w:sz w:val="18"/>
          <w:szCs w:val="18"/>
          <w:lang w:val="fr-CH"/>
        </w:rPr>
        <w:t xml:space="preserve"> </w:t>
      </w:r>
      <w:r w:rsidRPr="00155403">
        <w:rPr>
          <w:sz w:val="18"/>
          <w:szCs w:val="18"/>
          <w:lang w:val="en-US"/>
        </w:rPr>
        <w:t>A Mixed-Integer Linear Programming Formulation for Optimizing Multi-Scale Material and Energy Integration. Frontiers in Energy Research, 8. Retrieved December 20, 2022</w:t>
      </w:r>
      <w:r w:rsidR="007D3D47" w:rsidRPr="00155403">
        <w:rPr>
          <w:sz w:val="18"/>
          <w:szCs w:val="18"/>
          <w:lang w:val="en-US"/>
        </w:rPr>
        <w:t>.</w:t>
      </w:r>
      <w:r w:rsidRPr="00155403">
        <w:rPr>
          <w:sz w:val="18"/>
          <w:szCs w:val="18"/>
          <w:lang w:val="en-US"/>
        </w:rPr>
        <w:t xml:space="preserve"> </w:t>
      </w:r>
    </w:p>
    <w:p w14:paraId="377BA26E" w14:textId="252EC856" w:rsidR="001A00B7" w:rsidRPr="001A299B" w:rsidRDefault="001A00B7" w:rsidP="009D385F">
      <w:pPr>
        <w:autoSpaceDE w:val="0"/>
        <w:autoSpaceDN w:val="0"/>
        <w:adjustRightInd w:val="0"/>
        <w:jc w:val="both"/>
        <w:rPr>
          <w:rFonts w:eastAsia="Utopia-Regular"/>
          <w:sz w:val="18"/>
          <w:szCs w:val="18"/>
          <w:lang w:val="en-US"/>
        </w:rPr>
      </w:pPr>
      <w:r w:rsidRPr="00CB068F">
        <w:rPr>
          <w:rFonts w:eastAsia="Utopia-Regular"/>
          <w:sz w:val="18"/>
          <w:szCs w:val="18"/>
          <w:lang w:val="en-US"/>
        </w:rPr>
        <w:t xml:space="preserve">Niziolek, A. M., Onel, O., &amp; </w:t>
      </w:r>
      <w:proofErr w:type="spellStart"/>
      <w:r w:rsidRPr="00CB068F">
        <w:rPr>
          <w:rFonts w:eastAsia="Utopia-Regular"/>
          <w:sz w:val="18"/>
          <w:szCs w:val="18"/>
          <w:lang w:val="en-US"/>
        </w:rPr>
        <w:t>Floudas</w:t>
      </w:r>
      <w:proofErr w:type="spellEnd"/>
      <w:r w:rsidRPr="00CB068F">
        <w:rPr>
          <w:rFonts w:eastAsia="Utopia-Regular"/>
          <w:sz w:val="18"/>
          <w:szCs w:val="18"/>
          <w:lang w:val="en-US"/>
        </w:rPr>
        <w:t>, C. A.</w:t>
      </w:r>
      <w:r w:rsidR="00895149" w:rsidRPr="00CB068F">
        <w:rPr>
          <w:rFonts w:eastAsia="Utopia-Regular"/>
          <w:sz w:val="18"/>
          <w:szCs w:val="18"/>
          <w:lang w:val="en-US"/>
        </w:rPr>
        <w:t xml:space="preserve">, </w:t>
      </w:r>
      <w:r w:rsidRPr="00CB068F">
        <w:rPr>
          <w:rFonts w:eastAsia="Utopia-Regular"/>
          <w:sz w:val="18"/>
          <w:szCs w:val="18"/>
          <w:lang w:val="en-US"/>
        </w:rPr>
        <w:t>2017</w:t>
      </w:r>
      <w:r w:rsidR="00895149" w:rsidRPr="00CB068F">
        <w:rPr>
          <w:rFonts w:eastAsia="Utopia-Regular"/>
          <w:sz w:val="18"/>
          <w:szCs w:val="18"/>
          <w:lang w:val="en-US"/>
        </w:rPr>
        <w:t>.</w:t>
      </w:r>
      <w:r w:rsidRPr="00CB068F">
        <w:rPr>
          <w:rFonts w:eastAsia="Utopia-Regular"/>
          <w:sz w:val="18"/>
          <w:szCs w:val="18"/>
          <w:lang w:val="en-US"/>
        </w:rPr>
        <w:t xml:space="preserve"> Municipal solid waste to liquid transportation fuels, olefins, and aromatics: Process synthesis and deterministic global optimization. </w:t>
      </w:r>
      <w:r w:rsidRPr="001A299B">
        <w:rPr>
          <w:rFonts w:eastAsia="Utopia-Italic"/>
          <w:sz w:val="18"/>
          <w:szCs w:val="18"/>
          <w:lang w:val="en-US"/>
        </w:rPr>
        <w:t>Computers &amp; Chemical Engineering</w:t>
      </w:r>
      <w:r w:rsidRPr="001A299B">
        <w:rPr>
          <w:rFonts w:eastAsia="Utopia-Regular"/>
          <w:sz w:val="18"/>
          <w:szCs w:val="18"/>
          <w:lang w:val="en-US"/>
        </w:rPr>
        <w:t xml:space="preserve">, </w:t>
      </w:r>
      <w:r w:rsidRPr="001A299B">
        <w:rPr>
          <w:rFonts w:eastAsia="Utopia-Italic"/>
          <w:sz w:val="18"/>
          <w:szCs w:val="18"/>
          <w:lang w:val="en-US"/>
        </w:rPr>
        <w:t>102</w:t>
      </w:r>
      <w:r w:rsidRPr="001A299B">
        <w:rPr>
          <w:rFonts w:eastAsia="Utopia-Regular"/>
          <w:sz w:val="18"/>
          <w:szCs w:val="18"/>
          <w:lang w:val="en-US"/>
        </w:rPr>
        <w:t xml:space="preserve">, 169–187. </w:t>
      </w:r>
    </w:p>
    <w:p w14:paraId="049C1775" w14:textId="231D981C" w:rsidR="001A00B7" w:rsidRPr="00CB068F" w:rsidRDefault="001A00B7" w:rsidP="009D385F">
      <w:pPr>
        <w:autoSpaceDE w:val="0"/>
        <w:autoSpaceDN w:val="0"/>
        <w:adjustRightInd w:val="0"/>
        <w:jc w:val="both"/>
        <w:rPr>
          <w:rFonts w:eastAsia="Utopia-Regular"/>
          <w:sz w:val="18"/>
          <w:szCs w:val="18"/>
          <w:lang w:val="en-US"/>
        </w:rPr>
      </w:pPr>
      <w:proofErr w:type="spellStart"/>
      <w:r w:rsidRPr="00CB068F">
        <w:rPr>
          <w:rFonts w:eastAsia="Utopia-Regular"/>
          <w:sz w:val="18"/>
          <w:szCs w:val="18"/>
          <w:lang w:val="en-US"/>
        </w:rPr>
        <w:t>Puchongkawarin</w:t>
      </w:r>
      <w:proofErr w:type="spellEnd"/>
      <w:r w:rsidRPr="00CB068F">
        <w:rPr>
          <w:rFonts w:eastAsia="Utopia-Regular"/>
          <w:sz w:val="18"/>
          <w:szCs w:val="18"/>
          <w:lang w:val="en-US"/>
        </w:rPr>
        <w:t xml:space="preserve">, C., &amp; </w:t>
      </w:r>
      <w:proofErr w:type="spellStart"/>
      <w:r w:rsidRPr="00CB068F">
        <w:rPr>
          <w:rFonts w:eastAsia="Utopia-Regular"/>
          <w:sz w:val="18"/>
          <w:szCs w:val="18"/>
          <w:lang w:val="en-US"/>
        </w:rPr>
        <w:t>Mattaraj</w:t>
      </w:r>
      <w:proofErr w:type="spellEnd"/>
      <w:r w:rsidRPr="00CB068F">
        <w:rPr>
          <w:rFonts w:eastAsia="Utopia-Regular"/>
          <w:sz w:val="18"/>
          <w:szCs w:val="18"/>
          <w:lang w:val="en-US"/>
        </w:rPr>
        <w:t>, S.</w:t>
      </w:r>
      <w:r w:rsidR="00895149" w:rsidRPr="00CB068F">
        <w:rPr>
          <w:rFonts w:eastAsia="Utopia-Regular"/>
          <w:sz w:val="18"/>
          <w:szCs w:val="18"/>
          <w:lang w:val="en-US"/>
        </w:rPr>
        <w:t xml:space="preserve">, </w:t>
      </w:r>
      <w:r w:rsidRPr="00CB068F">
        <w:rPr>
          <w:rFonts w:eastAsia="Utopia-Regular"/>
          <w:sz w:val="18"/>
          <w:szCs w:val="18"/>
          <w:lang w:val="en-US"/>
        </w:rPr>
        <w:t>2020</w:t>
      </w:r>
      <w:r w:rsidR="00895149" w:rsidRPr="00CB068F">
        <w:rPr>
          <w:rFonts w:eastAsia="Utopia-Regular"/>
          <w:sz w:val="18"/>
          <w:szCs w:val="18"/>
          <w:lang w:val="en-US"/>
        </w:rPr>
        <w:t>.</w:t>
      </w:r>
      <w:r w:rsidRPr="00CB068F">
        <w:rPr>
          <w:rFonts w:eastAsia="Utopia-Regular"/>
          <w:sz w:val="18"/>
          <w:szCs w:val="18"/>
          <w:lang w:val="en-US"/>
        </w:rPr>
        <w:t xml:space="preserve"> Development of a superstructure optimization framework for the design of municipal solid waste facilities. </w:t>
      </w:r>
      <w:r w:rsidRPr="00CB068F">
        <w:rPr>
          <w:rFonts w:eastAsia="Utopia-Italic"/>
          <w:sz w:val="18"/>
          <w:szCs w:val="18"/>
          <w:lang w:val="en-US"/>
        </w:rPr>
        <w:t>Sustainable Environment Research</w:t>
      </w:r>
      <w:r w:rsidRPr="00CB068F">
        <w:rPr>
          <w:rFonts w:eastAsia="Utopia-Regular"/>
          <w:sz w:val="18"/>
          <w:szCs w:val="18"/>
          <w:lang w:val="en-US"/>
        </w:rPr>
        <w:t xml:space="preserve">, </w:t>
      </w:r>
      <w:r w:rsidRPr="00CB068F">
        <w:rPr>
          <w:rFonts w:eastAsia="Utopia-Italic"/>
          <w:sz w:val="18"/>
          <w:szCs w:val="18"/>
          <w:lang w:val="en-US"/>
        </w:rPr>
        <w:t>30</w:t>
      </w:r>
      <w:r w:rsidRPr="00CB068F">
        <w:rPr>
          <w:rFonts w:eastAsia="Utopia-Regular"/>
          <w:sz w:val="18"/>
          <w:szCs w:val="18"/>
          <w:lang w:val="en-US"/>
        </w:rPr>
        <w:t xml:space="preserve">(1), 27. </w:t>
      </w:r>
    </w:p>
    <w:p w14:paraId="144DE6C3" w14:textId="73EC902A" w:rsidR="008D2649" w:rsidRPr="000E457E" w:rsidRDefault="001A00B7" w:rsidP="000E457E">
      <w:pPr>
        <w:jc w:val="both"/>
        <w:rPr>
          <w:rFonts w:eastAsia="Utopia-Regular"/>
          <w:sz w:val="18"/>
          <w:szCs w:val="18"/>
          <w:lang w:val="en-US"/>
        </w:rPr>
      </w:pPr>
      <w:r w:rsidRPr="00CB068F">
        <w:rPr>
          <w:sz w:val="18"/>
          <w:szCs w:val="18"/>
          <w:shd w:val="clear" w:color="auto" w:fill="FFFFFF"/>
          <w:lang w:val="en-US"/>
        </w:rPr>
        <w:t>Sakas, G., Ibáñez-Rioja, A., Ruuskanen, V., Kosonen, A., Ahola, J., &amp; Bergmann, O.</w:t>
      </w:r>
      <w:r w:rsidR="00895149" w:rsidRPr="00CB068F">
        <w:rPr>
          <w:sz w:val="18"/>
          <w:szCs w:val="18"/>
          <w:shd w:val="clear" w:color="auto" w:fill="FFFFFF"/>
          <w:lang w:val="en-US"/>
        </w:rPr>
        <w:t xml:space="preserve">, </w:t>
      </w:r>
      <w:r w:rsidRPr="00CB068F">
        <w:rPr>
          <w:sz w:val="18"/>
          <w:szCs w:val="18"/>
          <w:shd w:val="clear" w:color="auto" w:fill="FFFFFF"/>
          <w:lang w:val="en-US"/>
        </w:rPr>
        <w:t>2022</w:t>
      </w:r>
      <w:r w:rsidR="00895149" w:rsidRPr="00CB068F">
        <w:rPr>
          <w:sz w:val="18"/>
          <w:szCs w:val="18"/>
          <w:shd w:val="clear" w:color="auto" w:fill="FFFFFF"/>
          <w:lang w:val="en-US"/>
        </w:rPr>
        <w:t>.</w:t>
      </w:r>
      <w:r w:rsidRPr="00CB068F">
        <w:rPr>
          <w:sz w:val="18"/>
          <w:szCs w:val="18"/>
          <w:shd w:val="clear" w:color="auto" w:fill="FFFFFF"/>
          <w:lang w:val="en-US"/>
        </w:rPr>
        <w:t xml:space="preserve"> Dynamic energy and mass balance model for an industrial alkaline water electrolyzer plant process. International Journal of Hydrogen Energy, 47(7), 4328–4345. </w:t>
      </w:r>
    </w:p>
    <w:sectPr w:rsidR="008D2649" w:rsidRPr="000E457E"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B068" w14:textId="77777777" w:rsidR="00CE11F5" w:rsidRDefault="00CE11F5">
      <w:r>
        <w:separator/>
      </w:r>
    </w:p>
  </w:endnote>
  <w:endnote w:type="continuationSeparator" w:id="0">
    <w:p w14:paraId="0E949655" w14:textId="77777777" w:rsidR="00CE11F5" w:rsidRDefault="00CE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topia-Regular">
    <w:altName w:val="Yu Gothic"/>
    <w:panose1 w:val="00000000000000000000"/>
    <w:charset w:val="80"/>
    <w:family w:val="auto"/>
    <w:notTrueType/>
    <w:pitch w:val="default"/>
    <w:sig w:usb0="00000001" w:usb1="08070000" w:usb2="00000010" w:usb3="00000000" w:csb0="00020000" w:csb1="00000000"/>
  </w:font>
  <w:font w:name="Utopia-Italic">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0639" w14:textId="77777777" w:rsidR="00CE11F5" w:rsidRDefault="00CE11F5">
      <w:r>
        <w:separator/>
      </w:r>
    </w:p>
  </w:footnote>
  <w:footnote w:type="continuationSeparator" w:id="0">
    <w:p w14:paraId="4CAB2E87" w14:textId="77777777" w:rsidR="00CE11F5" w:rsidRDefault="00CE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6A62B8A"/>
    <w:multiLevelType w:val="hybridMultilevel"/>
    <w:tmpl w:val="4676A928"/>
    <w:lvl w:ilvl="0" w:tplc="C6065EFC">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2027FD"/>
    <w:multiLevelType w:val="hybridMultilevel"/>
    <w:tmpl w:val="DAF0B68E"/>
    <w:lvl w:ilvl="0" w:tplc="08070001">
      <w:start w:val="2"/>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8167D7"/>
    <w:multiLevelType w:val="hybridMultilevel"/>
    <w:tmpl w:val="192631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5F4536EF"/>
    <w:multiLevelType w:val="hybridMultilevel"/>
    <w:tmpl w:val="509A9F5C"/>
    <w:lvl w:ilvl="0" w:tplc="835280F2">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57974908">
    <w:abstractNumId w:val="14"/>
  </w:num>
  <w:num w:numId="2" w16cid:durableId="1226989828">
    <w:abstractNumId w:val="14"/>
  </w:num>
  <w:num w:numId="3" w16cid:durableId="1446537928">
    <w:abstractNumId w:val="14"/>
  </w:num>
  <w:num w:numId="4" w16cid:durableId="1517846399">
    <w:abstractNumId w:val="14"/>
  </w:num>
  <w:num w:numId="5" w16cid:durableId="450442055">
    <w:abstractNumId w:val="0"/>
  </w:num>
  <w:num w:numId="6" w16cid:durableId="91752080">
    <w:abstractNumId w:val="7"/>
  </w:num>
  <w:num w:numId="7" w16cid:durableId="1944729440">
    <w:abstractNumId w:val="15"/>
  </w:num>
  <w:num w:numId="8" w16cid:durableId="2022313046">
    <w:abstractNumId w:val="2"/>
  </w:num>
  <w:num w:numId="9" w16cid:durableId="194277157">
    <w:abstractNumId w:val="13"/>
  </w:num>
  <w:num w:numId="10" w16cid:durableId="2058164336">
    <w:abstractNumId w:val="18"/>
  </w:num>
  <w:num w:numId="11" w16cid:durableId="969700608">
    <w:abstractNumId w:val="17"/>
  </w:num>
  <w:num w:numId="12" w16cid:durableId="1999339163">
    <w:abstractNumId w:val="6"/>
  </w:num>
  <w:num w:numId="13" w16cid:durableId="1127703401">
    <w:abstractNumId w:val="11"/>
  </w:num>
  <w:num w:numId="14" w16cid:durableId="292445405">
    <w:abstractNumId w:val="3"/>
  </w:num>
  <w:num w:numId="15" w16cid:durableId="349376429">
    <w:abstractNumId w:val="8"/>
  </w:num>
  <w:num w:numId="16" w16cid:durableId="1722167088">
    <w:abstractNumId w:val="4"/>
  </w:num>
  <w:num w:numId="17" w16cid:durableId="1425611249">
    <w:abstractNumId w:val="5"/>
  </w:num>
  <w:num w:numId="18" w16cid:durableId="697703352">
    <w:abstractNumId w:val="12"/>
  </w:num>
  <w:num w:numId="19" w16cid:durableId="2033070054">
    <w:abstractNumId w:val="16"/>
  </w:num>
  <w:num w:numId="20" w16cid:durableId="1557164328">
    <w:abstractNumId w:val="9"/>
  </w:num>
  <w:num w:numId="21" w16cid:durableId="957684306">
    <w:abstractNumId w:val="1"/>
  </w:num>
  <w:num w:numId="22" w16cid:durableId="979072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9CB"/>
    <w:rsid w:val="00007503"/>
    <w:rsid w:val="000154AA"/>
    <w:rsid w:val="0001588D"/>
    <w:rsid w:val="00016643"/>
    <w:rsid w:val="00016D4B"/>
    <w:rsid w:val="000219A2"/>
    <w:rsid w:val="00022EF9"/>
    <w:rsid w:val="00037DE1"/>
    <w:rsid w:val="00040DF0"/>
    <w:rsid w:val="00043C8F"/>
    <w:rsid w:val="0005262D"/>
    <w:rsid w:val="00056927"/>
    <w:rsid w:val="000577E6"/>
    <w:rsid w:val="00060F03"/>
    <w:rsid w:val="00063CCD"/>
    <w:rsid w:val="00066FB5"/>
    <w:rsid w:val="0006721F"/>
    <w:rsid w:val="00075BDD"/>
    <w:rsid w:val="00077A18"/>
    <w:rsid w:val="00077FC2"/>
    <w:rsid w:val="000812E4"/>
    <w:rsid w:val="0009023D"/>
    <w:rsid w:val="000971BD"/>
    <w:rsid w:val="000A6B88"/>
    <w:rsid w:val="000A7BBB"/>
    <w:rsid w:val="000B239A"/>
    <w:rsid w:val="000B41DF"/>
    <w:rsid w:val="000B495D"/>
    <w:rsid w:val="000C1716"/>
    <w:rsid w:val="000C2348"/>
    <w:rsid w:val="000C38B8"/>
    <w:rsid w:val="000C4851"/>
    <w:rsid w:val="000C5219"/>
    <w:rsid w:val="000C5E16"/>
    <w:rsid w:val="000D015F"/>
    <w:rsid w:val="000D0245"/>
    <w:rsid w:val="000D3D9B"/>
    <w:rsid w:val="000E1096"/>
    <w:rsid w:val="000E457E"/>
    <w:rsid w:val="000E6F66"/>
    <w:rsid w:val="000E711A"/>
    <w:rsid w:val="000F4383"/>
    <w:rsid w:val="000F5576"/>
    <w:rsid w:val="0010086F"/>
    <w:rsid w:val="001021DF"/>
    <w:rsid w:val="00107893"/>
    <w:rsid w:val="001120C3"/>
    <w:rsid w:val="0012141A"/>
    <w:rsid w:val="0012427C"/>
    <w:rsid w:val="00127E9D"/>
    <w:rsid w:val="0013221D"/>
    <w:rsid w:val="00133787"/>
    <w:rsid w:val="00155403"/>
    <w:rsid w:val="0016032F"/>
    <w:rsid w:val="001611A0"/>
    <w:rsid w:val="00167259"/>
    <w:rsid w:val="00175535"/>
    <w:rsid w:val="001773B7"/>
    <w:rsid w:val="001879F6"/>
    <w:rsid w:val="00194287"/>
    <w:rsid w:val="00196943"/>
    <w:rsid w:val="00197DA1"/>
    <w:rsid w:val="001A00B7"/>
    <w:rsid w:val="001A299B"/>
    <w:rsid w:val="001A4626"/>
    <w:rsid w:val="001A4B76"/>
    <w:rsid w:val="001A54AA"/>
    <w:rsid w:val="001A7B7D"/>
    <w:rsid w:val="001B1DE3"/>
    <w:rsid w:val="001B20FE"/>
    <w:rsid w:val="001B664E"/>
    <w:rsid w:val="001B667C"/>
    <w:rsid w:val="001B70AD"/>
    <w:rsid w:val="001C0148"/>
    <w:rsid w:val="001C757E"/>
    <w:rsid w:val="001D261E"/>
    <w:rsid w:val="001D6BD5"/>
    <w:rsid w:val="001D787F"/>
    <w:rsid w:val="001E0593"/>
    <w:rsid w:val="001E6211"/>
    <w:rsid w:val="001F153B"/>
    <w:rsid w:val="001F1DC3"/>
    <w:rsid w:val="001F4383"/>
    <w:rsid w:val="001F624A"/>
    <w:rsid w:val="0020390F"/>
    <w:rsid w:val="00205C04"/>
    <w:rsid w:val="00211829"/>
    <w:rsid w:val="002134F2"/>
    <w:rsid w:val="00213649"/>
    <w:rsid w:val="00213F58"/>
    <w:rsid w:val="0021690A"/>
    <w:rsid w:val="002200F7"/>
    <w:rsid w:val="00227E90"/>
    <w:rsid w:val="002338D0"/>
    <w:rsid w:val="002354E3"/>
    <w:rsid w:val="00241E3B"/>
    <w:rsid w:val="0024434B"/>
    <w:rsid w:val="002538EF"/>
    <w:rsid w:val="00257849"/>
    <w:rsid w:val="00264926"/>
    <w:rsid w:val="002713CA"/>
    <w:rsid w:val="00271644"/>
    <w:rsid w:val="002821BC"/>
    <w:rsid w:val="00284C22"/>
    <w:rsid w:val="00286F8E"/>
    <w:rsid w:val="002871C6"/>
    <w:rsid w:val="00290460"/>
    <w:rsid w:val="00294EFF"/>
    <w:rsid w:val="002A18ED"/>
    <w:rsid w:val="002A55FC"/>
    <w:rsid w:val="002A5739"/>
    <w:rsid w:val="002B102C"/>
    <w:rsid w:val="002B1472"/>
    <w:rsid w:val="002B7A5E"/>
    <w:rsid w:val="002C1286"/>
    <w:rsid w:val="002C30A9"/>
    <w:rsid w:val="002C578F"/>
    <w:rsid w:val="002C5A1F"/>
    <w:rsid w:val="002C64DF"/>
    <w:rsid w:val="002C75C0"/>
    <w:rsid w:val="002D2CDE"/>
    <w:rsid w:val="002E30ED"/>
    <w:rsid w:val="002E393D"/>
    <w:rsid w:val="002F0590"/>
    <w:rsid w:val="002F075D"/>
    <w:rsid w:val="002F2E0D"/>
    <w:rsid w:val="002F535D"/>
    <w:rsid w:val="003012D9"/>
    <w:rsid w:val="0030783E"/>
    <w:rsid w:val="00315C35"/>
    <w:rsid w:val="003161BD"/>
    <w:rsid w:val="00324B88"/>
    <w:rsid w:val="00326768"/>
    <w:rsid w:val="00331482"/>
    <w:rsid w:val="00337355"/>
    <w:rsid w:val="00341760"/>
    <w:rsid w:val="00341971"/>
    <w:rsid w:val="00344D01"/>
    <w:rsid w:val="00347777"/>
    <w:rsid w:val="00351D6D"/>
    <w:rsid w:val="003556CD"/>
    <w:rsid w:val="00362572"/>
    <w:rsid w:val="00367AB6"/>
    <w:rsid w:val="00370788"/>
    <w:rsid w:val="00372DE0"/>
    <w:rsid w:val="003750F2"/>
    <w:rsid w:val="003757F2"/>
    <w:rsid w:val="00381115"/>
    <w:rsid w:val="00394B8B"/>
    <w:rsid w:val="003A2B4C"/>
    <w:rsid w:val="003A3299"/>
    <w:rsid w:val="003A4746"/>
    <w:rsid w:val="003A7374"/>
    <w:rsid w:val="003A78D0"/>
    <w:rsid w:val="003B24D9"/>
    <w:rsid w:val="003B2EAD"/>
    <w:rsid w:val="003B2F37"/>
    <w:rsid w:val="003B4DA8"/>
    <w:rsid w:val="003C55A5"/>
    <w:rsid w:val="003D1582"/>
    <w:rsid w:val="003D16FA"/>
    <w:rsid w:val="003D1C9E"/>
    <w:rsid w:val="003D7E4C"/>
    <w:rsid w:val="003E41C2"/>
    <w:rsid w:val="003F4B49"/>
    <w:rsid w:val="0040067C"/>
    <w:rsid w:val="00402897"/>
    <w:rsid w:val="00416790"/>
    <w:rsid w:val="00422AC2"/>
    <w:rsid w:val="004278EC"/>
    <w:rsid w:val="00435199"/>
    <w:rsid w:val="004428E6"/>
    <w:rsid w:val="004435F8"/>
    <w:rsid w:val="00447A6E"/>
    <w:rsid w:val="004628E9"/>
    <w:rsid w:val="00462E06"/>
    <w:rsid w:val="00464242"/>
    <w:rsid w:val="00465A1D"/>
    <w:rsid w:val="00467611"/>
    <w:rsid w:val="00467E47"/>
    <w:rsid w:val="00470B31"/>
    <w:rsid w:val="00471230"/>
    <w:rsid w:val="004740F7"/>
    <w:rsid w:val="00474622"/>
    <w:rsid w:val="0047527F"/>
    <w:rsid w:val="004756C1"/>
    <w:rsid w:val="0048037D"/>
    <w:rsid w:val="00486CC2"/>
    <w:rsid w:val="00496E58"/>
    <w:rsid w:val="0049772C"/>
    <w:rsid w:val="004A12C0"/>
    <w:rsid w:val="004A3559"/>
    <w:rsid w:val="004A7C9D"/>
    <w:rsid w:val="004B0E01"/>
    <w:rsid w:val="004B16A2"/>
    <w:rsid w:val="004B3EAC"/>
    <w:rsid w:val="004C0885"/>
    <w:rsid w:val="004C7779"/>
    <w:rsid w:val="004D2887"/>
    <w:rsid w:val="004E2B95"/>
    <w:rsid w:val="004E5B90"/>
    <w:rsid w:val="004E77F8"/>
    <w:rsid w:val="004F6A2E"/>
    <w:rsid w:val="00501F5F"/>
    <w:rsid w:val="00506338"/>
    <w:rsid w:val="00507CB7"/>
    <w:rsid w:val="00511D9C"/>
    <w:rsid w:val="00521742"/>
    <w:rsid w:val="005336A7"/>
    <w:rsid w:val="00534FE3"/>
    <w:rsid w:val="00541DF7"/>
    <w:rsid w:val="00545908"/>
    <w:rsid w:val="00552EEB"/>
    <w:rsid w:val="005567F6"/>
    <w:rsid w:val="005632F5"/>
    <w:rsid w:val="0056428B"/>
    <w:rsid w:val="00564DF7"/>
    <w:rsid w:val="00564F78"/>
    <w:rsid w:val="00567CB7"/>
    <w:rsid w:val="00567D93"/>
    <w:rsid w:val="00571288"/>
    <w:rsid w:val="00577B13"/>
    <w:rsid w:val="00581FA7"/>
    <w:rsid w:val="005855EE"/>
    <w:rsid w:val="00590AF4"/>
    <w:rsid w:val="005940BC"/>
    <w:rsid w:val="005A35F5"/>
    <w:rsid w:val="005A3F73"/>
    <w:rsid w:val="005B0501"/>
    <w:rsid w:val="005B6E75"/>
    <w:rsid w:val="005C0366"/>
    <w:rsid w:val="005C0F6A"/>
    <w:rsid w:val="005C1277"/>
    <w:rsid w:val="005C17C4"/>
    <w:rsid w:val="005C25AB"/>
    <w:rsid w:val="005C79A8"/>
    <w:rsid w:val="005E2741"/>
    <w:rsid w:val="005F2E54"/>
    <w:rsid w:val="006006F9"/>
    <w:rsid w:val="00603DD6"/>
    <w:rsid w:val="00611321"/>
    <w:rsid w:val="00613488"/>
    <w:rsid w:val="0061387A"/>
    <w:rsid w:val="006141D4"/>
    <w:rsid w:val="00614D7E"/>
    <w:rsid w:val="006226FF"/>
    <w:rsid w:val="006261D7"/>
    <w:rsid w:val="00630A27"/>
    <w:rsid w:val="00630D39"/>
    <w:rsid w:val="0063640E"/>
    <w:rsid w:val="00640568"/>
    <w:rsid w:val="00646952"/>
    <w:rsid w:val="00665609"/>
    <w:rsid w:val="0067581F"/>
    <w:rsid w:val="00676401"/>
    <w:rsid w:val="00680AAA"/>
    <w:rsid w:val="00687E9C"/>
    <w:rsid w:val="00690489"/>
    <w:rsid w:val="006942D5"/>
    <w:rsid w:val="00696A80"/>
    <w:rsid w:val="0069783C"/>
    <w:rsid w:val="006A69BF"/>
    <w:rsid w:val="006A7DD0"/>
    <w:rsid w:val="006B574A"/>
    <w:rsid w:val="006C11D1"/>
    <w:rsid w:val="006C3DDA"/>
    <w:rsid w:val="006C4664"/>
    <w:rsid w:val="006D0437"/>
    <w:rsid w:val="006D4822"/>
    <w:rsid w:val="006F0D62"/>
    <w:rsid w:val="006F1872"/>
    <w:rsid w:val="006F6501"/>
    <w:rsid w:val="00702652"/>
    <w:rsid w:val="00703A22"/>
    <w:rsid w:val="00705B0C"/>
    <w:rsid w:val="00706226"/>
    <w:rsid w:val="00711DF4"/>
    <w:rsid w:val="007126B9"/>
    <w:rsid w:val="007140AA"/>
    <w:rsid w:val="00716AE5"/>
    <w:rsid w:val="007171C0"/>
    <w:rsid w:val="007216AF"/>
    <w:rsid w:val="00721780"/>
    <w:rsid w:val="00723C37"/>
    <w:rsid w:val="00724790"/>
    <w:rsid w:val="00727FC2"/>
    <w:rsid w:val="007315D5"/>
    <w:rsid w:val="00733722"/>
    <w:rsid w:val="00737659"/>
    <w:rsid w:val="00740B7D"/>
    <w:rsid w:val="00741CC1"/>
    <w:rsid w:val="00743961"/>
    <w:rsid w:val="0074660A"/>
    <w:rsid w:val="00752FC1"/>
    <w:rsid w:val="00761856"/>
    <w:rsid w:val="00762D26"/>
    <w:rsid w:val="00764A47"/>
    <w:rsid w:val="007716E2"/>
    <w:rsid w:val="007747F6"/>
    <w:rsid w:val="007834D1"/>
    <w:rsid w:val="0078495A"/>
    <w:rsid w:val="0078513C"/>
    <w:rsid w:val="007A188B"/>
    <w:rsid w:val="007A241F"/>
    <w:rsid w:val="007A24F2"/>
    <w:rsid w:val="007A345D"/>
    <w:rsid w:val="007B1E89"/>
    <w:rsid w:val="007C4309"/>
    <w:rsid w:val="007C65B1"/>
    <w:rsid w:val="007C79B6"/>
    <w:rsid w:val="007D3D47"/>
    <w:rsid w:val="007D70A1"/>
    <w:rsid w:val="007D7A88"/>
    <w:rsid w:val="007E225C"/>
    <w:rsid w:val="007E6E37"/>
    <w:rsid w:val="007F0038"/>
    <w:rsid w:val="007F0337"/>
    <w:rsid w:val="008024E5"/>
    <w:rsid w:val="00802C4B"/>
    <w:rsid w:val="0080443F"/>
    <w:rsid w:val="00804EDB"/>
    <w:rsid w:val="008132E8"/>
    <w:rsid w:val="0081378B"/>
    <w:rsid w:val="00823407"/>
    <w:rsid w:val="008307C6"/>
    <w:rsid w:val="00831999"/>
    <w:rsid w:val="00832C2F"/>
    <w:rsid w:val="00840483"/>
    <w:rsid w:val="008426A9"/>
    <w:rsid w:val="008444E3"/>
    <w:rsid w:val="008579D1"/>
    <w:rsid w:val="00862543"/>
    <w:rsid w:val="00862873"/>
    <w:rsid w:val="00863C78"/>
    <w:rsid w:val="0086644C"/>
    <w:rsid w:val="00872180"/>
    <w:rsid w:val="0087244A"/>
    <w:rsid w:val="00874194"/>
    <w:rsid w:val="00885E5B"/>
    <w:rsid w:val="0088637C"/>
    <w:rsid w:val="0089042F"/>
    <w:rsid w:val="0089169A"/>
    <w:rsid w:val="00895040"/>
    <w:rsid w:val="00895149"/>
    <w:rsid w:val="008965B3"/>
    <w:rsid w:val="00896743"/>
    <w:rsid w:val="008A04C2"/>
    <w:rsid w:val="008A0786"/>
    <w:rsid w:val="008A30F7"/>
    <w:rsid w:val="008B0184"/>
    <w:rsid w:val="008C23A9"/>
    <w:rsid w:val="008C5D02"/>
    <w:rsid w:val="008C6732"/>
    <w:rsid w:val="008D0793"/>
    <w:rsid w:val="008D084D"/>
    <w:rsid w:val="008D2649"/>
    <w:rsid w:val="008E1975"/>
    <w:rsid w:val="008F0AFC"/>
    <w:rsid w:val="008F50D9"/>
    <w:rsid w:val="0090159B"/>
    <w:rsid w:val="0090568D"/>
    <w:rsid w:val="0091127B"/>
    <w:rsid w:val="009125C9"/>
    <w:rsid w:val="009135F1"/>
    <w:rsid w:val="00913862"/>
    <w:rsid w:val="00913879"/>
    <w:rsid w:val="00913F4F"/>
    <w:rsid w:val="00914B1A"/>
    <w:rsid w:val="00914C29"/>
    <w:rsid w:val="00916B80"/>
    <w:rsid w:val="009172DB"/>
    <w:rsid w:val="00917661"/>
    <w:rsid w:val="00926616"/>
    <w:rsid w:val="00933BF1"/>
    <w:rsid w:val="0093710D"/>
    <w:rsid w:val="00940DAE"/>
    <w:rsid w:val="0094234A"/>
    <w:rsid w:val="00943194"/>
    <w:rsid w:val="009471E4"/>
    <w:rsid w:val="00953918"/>
    <w:rsid w:val="00953C11"/>
    <w:rsid w:val="00960C0C"/>
    <w:rsid w:val="00960EE0"/>
    <w:rsid w:val="0096116A"/>
    <w:rsid w:val="00961BF0"/>
    <w:rsid w:val="00961E69"/>
    <w:rsid w:val="00962223"/>
    <w:rsid w:val="009626C4"/>
    <w:rsid w:val="00962CEC"/>
    <w:rsid w:val="0096530C"/>
    <w:rsid w:val="00970923"/>
    <w:rsid w:val="00970B36"/>
    <w:rsid w:val="00970E5D"/>
    <w:rsid w:val="00972AE9"/>
    <w:rsid w:val="00973595"/>
    <w:rsid w:val="0097701C"/>
    <w:rsid w:val="00980A65"/>
    <w:rsid w:val="00991698"/>
    <w:rsid w:val="00993D82"/>
    <w:rsid w:val="009A28EF"/>
    <w:rsid w:val="009B296D"/>
    <w:rsid w:val="009C51BA"/>
    <w:rsid w:val="009C6CE1"/>
    <w:rsid w:val="009D1E1B"/>
    <w:rsid w:val="009D385F"/>
    <w:rsid w:val="009E02D8"/>
    <w:rsid w:val="009E1585"/>
    <w:rsid w:val="009E332D"/>
    <w:rsid w:val="009E57F9"/>
    <w:rsid w:val="009F0975"/>
    <w:rsid w:val="009F17B1"/>
    <w:rsid w:val="009F2A7B"/>
    <w:rsid w:val="00A00B91"/>
    <w:rsid w:val="00A00CAA"/>
    <w:rsid w:val="00A030D7"/>
    <w:rsid w:val="00A11784"/>
    <w:rsid w:val="00A17965"/>
    <w:rsid w:val="00A206B1"/>
    <w:rsid w:val="00A25E70"/>
    <w:rsid w:val="00A27999"/>
    <w:rsid w:val="00A326E8"/>
    <w:rsid w:val="00A32FED"/>
    <w:rsid w:val="00A33765"/>
    <w:rsid w:val="00A37C17"/>
    <w:rsid w:val="00A4030E"/>
    <w:rsid w:val="00A419B1"/>
    <w:rsid w:val="00A41FE9"/>
    <w:rsid w:val="00A42F8A"/>
    <w:rsid w:val="00A43009"/>
    <w:rsid w:val="00A437DE"/>
    <w:rsid w:val="00A44B4E"/>
    <w:rsid w:val="00A4575B"/>
    <w:rsid w:val="00A464F6"/>
    <w:rsid w:val="00A53FDB"/>
    <w:rsid w:val="00A6142B"/>
    <w:rsid w:val="00A62DAC"/>
    <w:rsid w:val="00A63269"/>
    <w:rsid w:val="00A63EA4"/>
    <w:rsid w:val="00A65844"/>
    <w:rsid w:val="00A71885"/>
    <w:rsid w:val="00A80A17"/>
    <w:rsid w:val="00A92377"/>
    <w:rsid w:val="00A92AFB"/>
    <w:rsid w:val="00A95F06"/>
    <w:rsid w:val="00AA1E97"/>
    <w:rsid w:val="00AA2BFE"/>
    <w:rsid w:val="00AA3241"/>
    <w:rsid w:val="00AB22C4"/>
    <w:rsid w:val="00AB29ED"/>
    <w:rsid w:val="00AB7657"/>
    <w:rsid w:val="00AC02DD"/>
    <w:rsid w:val="00AC0816"/>
    <w:rsid w:val="00AC25FE"/>
    <w:rsid w:val="00AC38F7"/>
    <w:rsid w:val="00AC54F1"/>
    <w:rsid w:val="00AC793E"/>
    <w:rsid w:val="00AD1B96"/>
    <w:rsid w:val="00AD7223"/>
    <w:rsid w:val="00AE2EE1"/>
    <w:rsid w:val="00AE4BD8"/>
    <w:rsid w:val="00AF1C63"/>
    <w:rsid w:val="00B02F28"/>
    <w:rsid w:val="00B032CC"/>
    <w:rsid w:val="00B11942"/>
    <w:rsid w:val="00B134DD"/>
    <w:rsid w:val="00B15F64"/>
    <w:rsid w:val="00B17843"/>
    <w:rsid w:val="00B23BAE"/>
    <w:rsid w:val="00B24506"/>
    <w:rsid w:val="00B245C9"/>
    <w:rsid w:val="00B31376"/>
    <w:rsid w:val="00B34316"/>
    <w:rsid w:val="00B4388F"/>
    <w:rsid w:val="00B44292"/>
    <w:rsid w:val="00B4558B"/>
    <w:rsid w:val="00B45944"/>
    <w:rsid w:val="00B45C93"/>
    <w:rsid w:val="00B45D79"/>
    <w:rsid w:val="00B4692D"/>
    <w:rsid w:val="00B5112B"/>
    <w:rsid w:val="00B51702"/>
    <w:rsid w:val="00B5267D"/>
    <w:rsid w:val="00B546F7"/>
    <w:rsid w:val="00B549EF"/>
    <w:rsid w:val="00B62EAB"/>
    <w:rsid w:val="00B63237"/>
    <w:rsid w:val="00B64118"/>
    <w:rsid w:val="00B70DFD"/>
    <w:rsid w:val="00B7505B"/>
    <w:rsid w:val="00B76B42"/>
    <w:rsid w:val="00B80701"/>
    <w:rsid w:val="00B92E24"/>
    <w:rsid w:val="00BA71C1"/>
    <w:rsid w:val="00BB396D"/>
    <w:rsid w:val="00BC1E10"/>
    <w:rsid w:val="00BC4186"/>
    <w:rsid w:val="00BC717B"/>
    <w:rsid w:val="00BC7B03"/>
    <w:rsid w:val="00BD13F6"/>
    <w:rsid w:val="00BE0A2A"/>
    <w:rsid w:val="00BE11A3"/>
    <w:rsid w:val="00BE1BC6"/>
    <w:rsid w:val="00BF48B3"/>
    <w:rsid w:val="00BF6F98"/>
    <w:rsid w:val="00BF7176"/>
    <w:rsid w:val="00C00BD6"/>
    <w:rsid w:val="00C03646"/>
    <w:rsid w:val="00C05E7E"/>
    <w:rsid w:val="00C115D7"/>
    <w:rsid w:val="00C128FF"/>
    <w:rsid w:val="00C156F9"/>
    <w:rsid w:val="00C31399"/>
    <w:rsid w:val="00C31B89"/>
    <w:rsid w:val="00C350A6"/>
    <w:rsid w:val="00C4248B"/>
    <w:rsid w:val="00C442A7"/>
    <w:rsid w:val="00C50035"/>
    <w:rsid w:val="00C51F65"/>
    <w:rsid w:val="00C614E1"/>
    <w:rsid w:val="00C64B33"/>
    <w:rsid w:val="00C739C3"/>
    <w:rsid w:val="00C73F5C"/>
    <w:rsid w:val="00C7789C"/>
    <w:rsid w:val="00C8140A"/>
    <w:rsid w:val="00C852D4"/>
    <w:rsid w:val="00C93F11"/>
    <w:rsid w:val="00C960DC"/>
    <w:rsid w:val="00C97947"/>
    <w:rsid w:val="00C979CE"/>
    <w:rsid w:val="00CA3731"/>
    <w:rsid w:val="00CB068F"/>
    <w:rsid w:val="00CB755A"/>
    <w:rsid w:val="00CC4809"/>
    <w:rsid w:val="00CD116B"/>
    <w:rsid w:val="00CE11F5"/>
    <w:rsid w:val="00CE4685"/>
    <w:rsid w:val="00CE5577"/>
    <w:rsid w:val="00CF2BEC"/>
    <w:rsid w:val="00CF429F"/>
    <w:rsid w:val="00CF4734"/>
    <w:rsid w:val="00D02C75"/>
    <w:rsid w:val="00D055A7"/>
    <w:rsid w:val="00D10E22"/>
    <w:rsid w:val="00D13D2C"/>
    <w:rsid w:val="00D17AF0"/>
    <w:rsid w:val="00D20DBB"/>
    <w:rsid w:val="00D25F17"/>
    <w:rsid w:val="00D321A1"/>
    <w:rsid w:val="00D4094D"/>
    <w:rsid w:val="00D42656"/>
    <w:rsid w:val="00D432F7"/>
    <w:rsid w:val="00D452DB"/>
    <w:rsid w:val="00D47369"/>
    <w:rsid w:val="00D517C4"/>
    <w:rsid w:val="00D53864"/>
    <w:rsid w:val="00D630EB"/>
    <w:rsid w:val="00D64067"/>
    <w:rsid w:val="00D66708"/>
    <w:rsid w:val="00D66EA0"/>
    <w:rsid w:val="00D737BA"/>
    <w:rsid w:val="00D80C31"/>
    <w:rsid w:val="00D81C03"/>
    <w:rsid w:val="00D81C65"/>
    <w:rsid w:val="00D8231C"/>
    <w:rsid w:val="00D84B90"/>
    <w:rsid w:val="00D94B22"/>
    <w:rsid w:val="00DC2F94"/>
    <w:rsid w:val="00DC75FA"/>
    <w:rsid w:val="00DD3D9E"/>
    <w:rsid w:val="00DD7908"/>
    <w:rsid w:val="00DE097F"/>
    <w:rsid w:val="00DE16A4"/>
    <w:rsid w:val="00DE296A"/>
    <w:rsid w:val="00DE5804"/>
    <w:rsid w:val="00DE6BD9"/>
    <w:rsid w:val="00DF2D7C"/>
    <w:rsid w:val="00DF323D"/>
    <w:rsid w:val="00DF34A1"/>
    <w:rsid w:val="00E0506A"/>
    <w:rsid w:val="00E05402"/>
    <w:rsid w:val="00E133D3"/>
    <w:rsid w:val="00E1377A"/>
    <w:rsid w:val="00E2265A"/>
    <w:rsid w:val="00E2363C"/>
    <w:rsid w:val="00E25574"/>
    <w:rsid w:val="00E26A3D"/>
    <w:rsid w:val="00E33483"/>
    <w:rsid w:val="00E35D5B"/>
    <w:rsid w:val="00E47F3B"/>
    <w:rsid w:val="00E56907"/>
    <w:rsid w:val="00E616F8"/>
    <w:rsid w:val="00E62D5B"/>
    <w:rsid w:val="00E63018"/>
    <w:rsid w:val="00E64D47"/>
    <w:rsid w:val="00E70E31"/>
    <w:rsid w:val="00E7143D"/>
    <w:rsid w:val="00E77798"/>
    <w:rsid w:val="00E82297"/>
    <w:rsid w:val="00E838DD"/>
    <w:rsid w:val="00E95E45"/>
    <w:rsid w:val="00EA301F"/>
    <w:rsid w:val="00EA3EE6"/>
    <w:rsid w:val="00EA4505"/>
    <w:rsid w:val="00EA47B1"/>
    <w:rsid w:val="00EB0070"/>
    <w:rsid w:val="00EB1220"/>
    <w:rsid w:val="00EB662D"/>
    <w:rsid w:val="00ED1596"/>
    <w:rsid w:val="00ED3891"/>
    <w:rsid w:val="00ED7FFD"/>
    <w:rsid w:val="00EE1055"/>
    <w:rsid w:val="00EE121B"/>
    <w:rsid w:val="00EE5A4B"/>
    <w:rsid w:val="00EE5C91"/>
    <w:rsid w:val="00EE6B4C"/>
    <w:rsid w:val="00EF2B77"/>
    <w:rsid w:val="00EF3723"/>
    <w:rsid w:val="00EF39FD"/>
    <w:rsid w:val="00EF57C8"/>
    <w:rsid w:val="00EF6A35"/>
    <w:rsid w:val="00F021BF"/>
    <w:rsid w:val="00F022AD"/>
    <w:rsid w:val="00F03CD6"/>
    <w:rsid w:val="00F06842"/>
    <w:rsid w:val="00F07EEC"/>
    <w:rsid w:val="00F107FD"/>
    <w:rsid w:val="00F228C0"/>
    <w:rsid w:val="00F23AAD"/>
    <w:rsid w:val="00F25247"/>
    <w:rsid w:val="00F25E7E"/>
    <w:rsid w:val="00F26846"/>
    <w:rsid w:val="00F30ADB"/>
    <w:rsid w:val="00F41B91"/>
    <w:rsid w:val="00F45CAE"/>
    <w:rsid w:val="00F474A7"/>
    <w:rsid w:val="00F52503"/>
    <w:rsid w:val="00F52AAD"/>
    <w:rsid w:val="00F57CCB"/>
    <w:rsid w:val="00F6267A"/>
    <w:rsid w:val="00F66750"/>
    <w:rsid w:val="00F668AD"/>
    <w:rsid w:val="00F674DA"/>
    <w:rsid w:val="00F7064B"/>
    <w:rsid w:val="00F74459"/>
    <w:rsid w:val="00F7700E"/>
    <w:rsid w:val="00F8295D"/>
    <w:rsid w:val="00F82BD4"/>
    <w:rsid w:val="00F86131"/>
    <w:rsid w:val="00F86830"/>
    <w:rsid w:val="00F87BDB"/>
    <w:rsid w:val="00F93D57"/>
    <w:rsid w:val="00F94265"/>
    <w:rsid w:val="00F94DC2"/>
    <w:rsid w:val="00FA2A6D"/>
    <w:rsid w:val="00FB1ABB"/>
    <w:rsid w:val="00FB606C"/>
    <w:rsid w:val="00FB64A8"/>
    <w:rsid w:val="00FB7B85"/>
    <w:rsid w:val="00FC3C1E"/>
    <w:rsid w:val="00FC3CD5"/>
    <w:rsid w:val="00FC5700"/>
    <w:rsid w:val="00FC5EFD"/>
    <w:rsid w:val="00FD21BB"/>
    <w:rsid w:val="00FE08CC"/>
    <w:rsid w:val="00FE5279"/>
    <w:rsid w:val="00FF050B"/>
    <w:rsid w:val="00FF47F1"/>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uiPriority w:val="99"/>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1B20FE"/>
    <w:pPr>
      <w:autoSpaceDE w:val="0"/>
      <w:autoSpaceDN w:val="0"/>
      <w:adjustRightInd w:val="0"/>
    </w:pPr>
    <w:rPr>
      <w:rFonts w:eastAsiaTheme="minorEastAsia"/>
      <w:color w:val="000000"/>
      <w:sz w:val="24"/>
      <w:szCs w:val="24"/>
      <w:lang w:val="de-CH" w:eastAsia="ja-JP"/>
    </w:rPr>
  </w:style>
  <w:style w:type="character" w:customStyle="1" w:styleId="cf01">
    <w:name w:val="cf01"/>
    <w:basedOn w:val="DefaultParagraphFont"/>
    <w:rsid w:val="00394B8B"/>
    <w:rPr>
      <w:rFonts w:ascii="Segoe UI" w:hAnsi="Segoe UI" w:cs="Segoe UI" w:hint="default"/>
      <w:sz w:val="18"/>
      <w:szCs w:val="18"/>
    </w:rPr>
  </w:style>
  <w:style w:type="character" w:customStyle="1" w:styleId="CommentTextChar">
    <w:name w:val="Comment Text Char"/>
    <w:basedOn w:val="DefaultParagraphFont"/>
    <w:link w:val="CommentText"/>
    <w:rsid w:val="003D16FA"/>
    <w:rPr>
      <w:lang w:eastAsia="en-US"/>
    </w:rPr>
  </w:style>
  <w:style w:type="character" w:styleId="UnresolvedMention">
    <w:name w:val="Unresolved Mention"/>
    <w:basedOn w:val="DefaultParagraphFont"/>
    <w:uiPriority w:val="99"/>
    <w:semiHidden/>
    <w:unhideWhenUsed/>
    <w:rsid w:val="007D3D47"/>
    <w:rPr>
      <w:color w:val="605E5C"/>
      <w:shd w:val="clear" w:color="auto" w:fill="E1DFDD"/>
    </w:rPr>
  </w:style>
  <w:style w:type="paragraph" w:styleId="NormalWeb">
    <w:name w:val="Normal (Web)"/>
    <w:basedOn w:val="Normal"/>
    <w:uiPriority w:val="99"/>
    <w:unhideWhenUsed/>
    <w:rsid w:val="00462E06"/>
    <w:pPr>
      <w:spacing w:before="100" w:beforeAutospacing="1" w:after="100" w:afterAutospacing="1"/>
    </w:pPr>
    <w:rPr>
      <w:sz w:val="24"/>
      <w:szCs w:val="24"/>
      <w:lang w:val="de-CH" w:eastAsia="ja-JP"/>
    </w:rPr>
  </w:style>
  <w:style w:type="paragraph" w:styleId="ListParagraph">
    <w:name w:val="List Paragraph"/>
    <w:basedOn w:val="Normal"/>
    <w:uiPriority w:val="34"/>
    <w:qFormat/>
    <w:rsid w:val="00EE6B4C"/>
    <w:pPr>
      <w:ind w:left="720"/>
      <w:contextualSpacing/>
    </w:pPr>
  </w:style>
  <w:style w:type="paragraph" w:styleId="Revision">
    <w:name w:val="Revision"/>
    <w:hidden/>
    <w:uiPriority w:val="99"/>
    <w:semiHidden/>
    <w:rsid w:val="002200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423">
      <w:bodyDiv w:val="1"/>
      <w:marLeft w:val="0"/>
      <w:marRight w:val="0"/>
      <w:marTop w:val="0"/>
      <w:marBottom w:val="0"/>
      <w:divBdr>
        <w:top w:val="none" w:sz="0" w:space="0" w:color="auto"/>
        <w:left w:val="none" w:sz="0" w:space="0" w:color="auto"/>
        <w:bottom w:val="none" w:sz="0" w:space="0" w:color="auto"/>
        <w:right w:val="none" w:sz="0" w:space="0" w:color="auto"/>
      </w:divBdr>
    </w:div>
    <w:div w:id="1128931281">
      <w:bodyDiv w:val="1"/>
      <w:marLeft w:val="0"/>
      <w:marRight w:val="0"/>
      <w:marTop w:val="0"/>
      <w:marBottom w:val="0"/>
      <w:divBdr>
        <w:top w:val="none" w:sz="0" w:space="0" w:color="auto"/>
        <w:left w:val="none" w:sz="0" w:space="0" w:color="auto"/>
        <w:bottom w:val="none" w:sz="0" w:space="0" w:color="auto"/>
        <w:right w:val="none" w:sz="0" w:space="0" w:color="auto"/>
      </w:divBdr>
    </w:div>
    <w:div w:id="21444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1810</Words>
  <Characters>11409</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Dutoit, Julie</cp:lastModifiedBy>
  <cp:revision>5</cp:revision>
  <cp:lastPrinted>2023-11-24T18:11:00Z</cp:lastPrinted>
  <dcterms:created xsi:type="dcterms:W3CDTF">2024-01-01T16:16:00Z</dcterms:created>
  <dcterms:modified xsi:type="dcterms:W3CDTF">2024-01-01T16:20:00Z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7a8add4a-52ba-446e-adca-9552cc6d63d1_Enabled">
    <vt:lpwstr>true</vt:lpwstr>
  </property>
  <property fmtid="{D5CDD505-2E9C-101B-9397-08002B2CF9AE}" pid="11" name="MSIP_Label_7a8add4a-52ba-446e-adca-9552cc6d63d1_SetDate">
    <vt:lpwstr>2023-10-12T09:14:06Z</vt:lpwstr>
  </property>
  <property fmtid="{D5CDD505-2E9C-101B-9397-08002B2CF9AE}" pid="12" name="MSIP_Label_7a8add4a-52ba-446e-adca-9552cc6d63d1_Method">
    <vt:lpwstr>Standard</vt:lpwstr>
  </property>
  <property fmtid="{D5CDD505-2E9C-101B-9397-08002B2CF9AE}" pid="13" name="MSIP_Label_7a8add4a-52ba-446e-adca-9552cc6d63d1_Name">
    <vt:lpwstr>Restricted</vt:lpwstr>
  </property>
  <property fmtid="{D5CDD505-2E9C-101B-9397-08002B2CF9AE}" pid="14" name="MSIP_Label_7a8add4a-52ba-446e-adca-9552cc6d63d1_SiteId">
    <vt:lpwstr>34c07ccb-0a1e-496e-a316-3284040bb923</vt:lpwstr>
  </property>
  <property fmtid="{D5CDD505-2E9C-101B-9397-08002B2CF9AE}" pid="15" name="MSIP_Label_7a8add4a-52ba-446e-adca-9552cc6d63d1_ActionId">
    <vt:lpwstr>95e7057f-a1ef-49c7-930c-64af2fbc427b</vt:lpwstr>
  </property>
  <property fmtid="{D5CDD505-2E9C-101B-9397-08002B2CF9AE}" pid="16" name="MSIP_Label_7a8add4a-52ba-446e-adca-9552cc6d63d1_ContentBits">
    <vt:lpwstr>0</vt:lpwstr>
  </property>
</Properties>
</file>