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4"/>
        <w:jc w:val="both"/>
        <w:rPr>
          <w:rFonts w:eastAsia="宋体"/>
          <w:color w:val="000000" w:themeColor="text1"/>
          <w:lang w:eastAsia="zh-CN"/>
          <w14:textFill>
            <w14:solidFill>
              <w14:schemeClr w14:val="tx1"/>
            </w14:solidFill>
          </w14:textFill>
        </w:rPr>
      </w:pPr>
      <w:bookmarkStart w:id="0" w:name="_Hlk152037105"/>
      <w:bookmarkEnd w:id="0"/>
      <w:r>
        <w:rPr>
          <w:rFonts w:eastAsia="宋体"/>
          <w:color w:val="000000" w:themeColor="text1"/>
          <w:lang w:eastAsia="zh-CN"/>
          <w14:textFill>
            <w14:solidFill>
              <w14:schemeClr w14:val="tx1"/>
            </w14:solidFill>
          </w14:textFill>
        </w:rPr>
        <w:t>Adjustable Robust Optimization with Mixed-Integer Recourse for the Synthesis of Continuous Rufinamide Manufacturing Process</w:t>
      </w:r>
    </w:p>
    <w:p>
      <w:pPr>
        <w:pStyle w:val="24"/>
        <w:jc w:val="both"/>
        <w:rPr>
          <w:rFonts w:eastAsia="宋体"/>
          <w:vertAlign w:val="superscript"/>
          <w:lang w:val="en-US" w:eastAsia="zh-CN"/>
        </w:rPr>
      </w:pPr>
      <w:r>
        <w:t>Taoyu Qiu,</w:t>
      </w:r>
      <w:r>
        <w:rPr>
          <w:rFonts w:eastAsia="宋体"/>
          <w:vertAlign w:val="superscript"/>
          <w:lang w:val="en-US" w:eastAsia="zh-CN"/>
        </w:rPr>
        <w:t>a</w:t>
      </w:r>
      <w:r>
        <w:t xml:space="preserve"> Wenhui Yang,</w:t>
      </w:r>
      <w:r>
        <w:rPr>
          <w:rFonts w:eastAsia="宋体"/>
          <w:vertAlign w:val="superscript"/>
          <w:lang w:val="en-US" w:eastAsia="zh-CN"/>
        </w:rPr>
        <w:t>b</w:t>
      </w:r>
      <w:r>
        <w:t xml:space="preserve"> Zhihong</w:t>
      </w:r>
      <w:r>
        <w:rPr>
          <w:rFonts w:eastAsia="宋体"/>
          <w:lang w:val="en-US" w:eastAsia="zh-CN"/>
        </w:rPr>
        <w:t xml:space="preserve"> </w:t>
      </w:r>
      <w:r>
        <w:t>Yua</w:t>
      </w:r>
      <w:r>
        <w:rPr>
          <w:rFonts w:eastAsia="宋体"/>
          <w:lang w:val="en-US" w:eastAsia="zh-CN"/>
        </w:rPr>
        <w:t>n</w:t>
      </w:r>
      <w:r>
        <w:rPr>
          <w:rFonts w:eastAsia="宋体"/>
          <w:vertAlign w:val="superscript"/>
          <w:lang w:val="en-US" w:eastAsia="zh-CN"/>
        </w:rPr>
        <w:t>b*</w:t>
      </w:r>
    </w:p>
    <w:p>
      <w:pPr>
        <w:pStyle w:val="23"/>
        <w:jc w:val="both"/>
        <w:rPr>
          <w:rFonts w:eastAsia="宋体"/>
          <w:lang w:val="en-US" w:eastAsia="zh-CN"/>
        </w:rPr>
      </w:pPr>
      <w:r>
        <w:rPr>
          <w:rFonts w:eastAsia="宋体"/>
          <w:vertAlign w:val="superscript"/>
          <w:lang w:val="en-US" w:eastAsia="zh-CN"/>
        </w:rPr>
        <w:t>a</w:t>
      </w:r>
      <w:r>
        <w:rPr>
          <w:rFonts w:eastAsia="宋体"/>
          <w:lang w:val="en-US" w:eastAsia="zh-CN"/>
        </w:rPr>
        <w:t>Tanwei College, Tsinghua University, Beijing, 100084,China</w:t>
      </w:r>
    </w:p>
    <w:p>
      <w:pPr>
        <w:pStyle w:val="23"/>
        <w:jc w:val="both"/>
      </w:pPr>
      <w:r>
        <w:rPr>
          <w:rFonts w:eastAsia="宋体"/>
          <w:vertAlign w:val="superscript"/>
          <w:lang w:val="en-US" w:eastAsia="zh-CN"/>
        </w:rPr>
        <w:t>b</w:t>
      </w:r>
      <w:r>
        <w:t>The State Key Laboratory of Chemical Engineering, Department of Chemical</w:t>
      </w:r>
      <w:r>
        <w:rPr>
          <w:rFonts w:eastAsia="宋体"/>
          <w:lang w:val="en-US" w:eastAsia="zh-CN"/>
        </w:rPr>
        <w:t xml:space="preserve"> </w:t>
      </w:r>
      <w:r>
        <w:t>Engineering, Tsinghua University, Beijing, 100084, China</w:t>
      </w:r>
    </w:p>
    <w:p>
      <w:pPr>
        <w:pStyle w:val="23"/>
        <w:spacing w:after="120"/>
        <w:jc w:val="both"/>
      </w:pPr>
      <w:r>
        <w:t>zhihongyuan@mail.tsinghua.edu.cn</w:t>
      </w:r>
    </w:p>
    <w:p>
      <w:pPr>
        <w:pStyle w:val="38"/>
      </w:pPr>
      <w:r>
        <w:t>Abstract</w:t>
      </w:r>
    </w:p>
    <w:p>
      <w:pPr>
        <w:pStyle w:val="20"/>
        <w:spacing w:after="120"/>
        <w:rPr>
          <w:lang w:val="en-GB"/>
        </w:rPr>
      </w:pPr>
      <w:r>
        <w:rPr>
          <w:lang w:val="en-GB"/>
        </w:rPr>
        <w:t>Rufinamide, a triazole derivative targeting the cerebral sodium ion channel, provides effective treatment for seizure disorders and has a profitable market prospect. Traditional batch synthesis of rufinamide is subjected to limitations such as depressed yields, complicated procedures, excessive operational expenditure, and high environmental costs. Therefore, a comprehensive scheme for the identification of the best synthesis route and the optimal process design with a systematic evaluation of uncertain factors can accelerate the development and deployment of the pursued advanced manufacturing. In this work, more than 500 possible synthetic routes for continuous rufinamide manufacturing were collected from the existing literature pool and data sources; each route contains a set of design parameters to represent its gains and prices when included in the whole multi-stage synthesis/purification process. Multiple types of uncertainty, such as crucial conversion rate, production goal, running time, and energy consumption, were considered through the two-stage adjustable robust optimization approach represented by the mixed-integer nonlinear programming (MINLP) model. Note that the involved reactions have happened in the flow micro-reactors, which introduces mixed-integer recourse to the robust optimization model. Hence, a nested column-and-constraint generation algorithm was tailored to solve the MINLP model efficiently. The first stage identified the optimal synthetic route, while the optimal number of the flow micro-reactors and the operation conditions were determined in the second stage. The price of the robustness of the adjustable decisions on optimal synthesis of the continuous manufacturing process was finally examined.</w:t>
      </w:r>
    </w:p>
    <w:p>
      <w:pPr>
        <w:pStyle w:val="20"/>
        <w:spacing w:after="120"/>
        <w:rPr>
          <w:lang w:val="en-GB"/>
        </w:rPr>
      </w:pPr>
      <w:r>
        <w:rPr>
          <w:b/>
          <w:bCs/>
          <w:lang w:val="en-GB"/>
        </w:rPr>
        <w:t>Keywords</w:t>
      </w:r>
      <w:r>
        <w:rPr>
          <w:lang w:val="en-GB"/>
        </w:rPr>
        <w:t>: Adjustable robust optimization, rufinamide, process synthesis, MINLP, mixed-integer recourse</w:t>
      </w:r>
    </w:p>
    <w:p>
      <w:pPr>
        <w:pStyle w:val="19"/>
      </w:pPr>
      <w:r>
        <w:t>Introduction</w:t>
      </w:r>
    </w:p>
    <w:p>
      <w:pPr>
        <w:pStyle w:val="21"/>
        <w:numPr>
          <w:ilvl w:val="0"/>
          <w:numId w:val="0"/>
        </w:numPr>
        <w:rPr>
          <w:i w:val="0"/>
        </w:rPr>
      </w:pPr>
      <w:r>
        <w:rPr>
          <w:i w:val="0"/>
        </w:rPr>
        <w:t>Computer-aided pharmaceutical process synthesis plays an increasingly decisive role in the disruptive manufacturing of pharmaceutical molecules because it guides the optimal design for molecular construction and topological structure of manufacturing using efficient computational methods (Westerberg, 2004). In recent research, it usually helps engineers optimize the design toward the goal of long-term effectiveness, reduction of overall energy consumption, and control of production cost and hazard (Jørgensen et al., 2019), which typically involves optimization of mixed-integer nonlinear programs (MINLP) based on manufacturing superstructure containing a set of design parameters to represent gains and prices of certain decisions. However, reducing the costs of real-world plants is challenging due to ubiquitous uncertain parameters within the model. Moreover, there is no further investigation into the manufacturing process optimization and design method under uncertainty.</w:t>
      </w:r>
    </w:p>
    <w:p>
      <w:pPr>
        <w:pStyle w:val="21"/>
        <w:numPr>
          <w:ilvl w:val="0"/>
          <w:numId w:val="0"/>
        </w:numPr>
        <w:rPr>
          <w:i w:val="0"/>
        </w:rPr>
      </w:pPr>
      <w:r>
        <w:rPr>
          <w:i w:val="0"/>
        </w:rPr>
        <w:t>Noticeably, uncertain parameters in models will impede the search for the optimal design and jeopardize the interpretability of optimal solutions to these models. In order to deal with widespread uncertainties, robust optimization (RO) is widely adopted for its inherent simplicity in linear problems, albeit prone to high conservatism under high-dimensional uncertainties. For a better trade-off between conservatism and system robustness, adjustable robust optimization (ARO) is developed by incorporating recourse decision variables, thus avoiding making all decisions all at once (Ben-Tal et al., 2004). However, ARO models are inclined to be computationally intractable faced with nonlinearity and mixed-integer variables. Therefore, it is preferred to formulate a two-stage ARO for complex decision-making tasks, which off-the-shelf solvers can solve by applying strategies, such as the Benders-dual cutting plane algorithm and the column-and-constraint generation (CCG) algorithm (Shi and You, 2016), which both derive equivalent solvable programs for the nested min-max inner subproblem of two-stage ARO (Zeng and Zhao, 2013). However, these methods cannot be directly incorporated into a wide range of superstructure-based modeling of continuous manufacturing processes including number-up amplification of tubular micro-reactors, the presence of which adds to the second stage of ARO recourse variables taking values of positive integer. Instead of applying linear approximation or tolerating the dual gap in the second-stage optimization, we resolve to find an exact algorithm that handles integer variables as recourse variables.</w:t>
      </w:r>
    </w:p>
    <w:p>
      <w:pPr>
        <w:pStyle w:val="21"/>
        <w:numPr>
          <w:ilvl w:val="0"/>
          <w:numId w:val="0"/>
        </w:numPr>
        <w:rPr>
          <w:i w:val="0"/>
        </w:rPr>
      </w:pPr>
      <w:r>
        <w:rPr>
          <w:i w:val="0"/>
        </w:rPr>
        <w:t xml:space="preserve">In our work, a tailored two-stage ARO algorithm with mixed-integer recourse is proposed to optimize the process design and solve the problem of identifying the best synthesis route of rufinamide under multiple </w:t>
      </w:r>
      <w:r>
        <w:rPr>
          <w:rFonts w:eastAsiaTheme="minorEastAsia"/>
          <w:i w:val="0"/>
          <w:lang w:eastAsia="zh-CN"/>
        </w:rPr>
        <w:t xml:space="preserve">uncertainties. </w:t>
      </w:r>
    </w:p>
    <w:p>
      <w:pPr>
        <w:pStyle w:val="19"/>
      </w:pPr>
      <w:r>
        <w:t>Methodology</w:t>
      </w:r>
    </w:p>
    <w:p>
      <w:pPr>
        <w:pStyle w:val="21"/>
      </w:pPr>
      <w:r>
        <w:t>Synthesis Process of Rufinamide</w:t>
      </w:r>
    </w:p>
    <w:p>
      <w:pPr>
        <w:pStyle w:val="21"/>
        <w:numPr>
          <w:ilvl w:val="0"/>
          <w:numId w:val="0"/>
        </w:numPr>
      </w:pPr>
      <w:r>
        <w:rPr>
          <w:i w:val="0"/>
        </w:rPr>
        <w:t>Rufinamide is a new class of antiepileptic drugs that works by regulating sodium ion channels in the people’s brain voltage gate. It can assist in treating a kind of typical epilepsy, Lennox-Gastaut Syndrome (Diab and Gerogiorgis, 2018). The drug Banzel, containing rufinamide as the API, is currently priced at ~ US $3.75 / mg tablet and ~ US $3.90 / mL liquid suspension according to its seller.</w:t>
      </w:r>
      <w:r>
        <w:t xml:space="preserve"> </w:t>
      </w:r>
      <w:r>
        <w:rPr>
          <w:i w:val="0"/>
          <w:iCs/>
        </w:rPr>
        <w:t>The traditional synthesis process of rufinamide is a batch process with disadvantages such as low yield, complicated procedure, high labor cost, and poor environmental benefit. In recent years, the synthesis routes of rufinamide have been improved and enriched continuously with innovative development of solvent-free synthesis processes and high-efficacy catalysts. However, each production route at different synthesis stages has its advantages and disadvantages. Clearly, it is of great significance to carefully make a comparison of rufinamide synthesis processes and identify optimal production routes.</w:t>
      </w:r>
    </w:p>
    <w:p>
      <w:pPr>
        <w:pStyle w:val="21"/>
        <w:numPr>
          <w:ilvl w:val="0"/>
          <w:numId w:val="0"/>
        </w:numPr>
        <w:rPr>
          <w:i w:val="0"/>
        </w:rPr>
      </w:pPr>
      <w:r>
        <w:rPr>
          <w:i w:val="0"/>
        </w:rPr>
        <w:t>The synthesis of rufinamide can be roughly divided into three stages (Borukhova et al., 2016): the halogenation reaction of 2,6-difluorobenzyl alcohol, diazotization, and the Huisgen cyclo-addition reaction at last to produce precursors. The superstructure of continuous synthesis of rufinamide shown in Fig. 1 consists of a total of 507 possible process synthesis routes with corresponding parameters attained from the literature pool.</w:t>
      </w:r>
    </w:p>
    <w:p>
      <w:pPr>
        <w:pStyle w:val="21"/>
      </w:pPr>
      <w:r>
        <w:t>Deterministic Model of Synthesis Process</w:t>
      </w:r>
    </w:p>
    <w:p>
      <w:pPr>
        <w:pStyle w:val="20"/>
      </w:pPr>
      <w:r>
        <w:t>Based on the superstructure model, the following assumptions are made in our model:</w:t>
      </w:r>
    </w:p>
    <w:p>
      <w:pPr>
        <w:pStyle w:val="20"/>
        <w:jc w:val="center"/>
        <w:rPr>
          <w:rStyle w:val="17"/>
        </w:rPr>
      </w:pPr>
      <w:r>
        <w:rPr>
          <w:rStyle w:val="17"/>
        </w:rPr>
        <w:drawing>
          <wp:inline distT="0" distB="0" distL="114300" distR="114300">
            <wp:extent cx="3399790" cy="2511425"/>
            <wp:effectExtent l="0" t="0" r="0" b="3175"/>
            <wp:docPr id="59" name="图片 59" descr="E:/大四上/2023秋PSE/微信图片_20231222180455.png微信图片_20231222180455"/>
            <wp:cNvGraphicFramePr/>
            <a:graphic xmlns:a="http://schemas.openxmlformats.org/drawingml/2006/main">
              <a:graphicData uri="http://schemas.openxmlformats.org/drawingml/2006/picture">
                <pic:pic xmlns:pic="http://schemas.openxmlformats.org/drawingml/2006/picture">
                  <pic:nvPicPr>
                    <pic:cNvPr id="59" name="图片 59" descr="E:/大四上/2023秋PSE/微信图片_20231222180455.png微信图片_20231222180455"/>
                    <pic:cNvPicPr/>
                  </pic:nvPicPr>
                  <pic:blipFill>
                    <a:blip r:embed="rId7"/>
                    <a:srcRect l="2138" r="2138"/>
                    <a:stretch>
                      <a:fillRect/>
                    </a:stretch>
                  </pic:blipFill>
                  <pic:spPr>
                    <a:xfrm>
                      <a:off x="0" y="0"/>
                      <a:ext cx="3402133" cy="2513240"/>
                    </a:xfrm>
                    <a:prstGeom prst="rect">
                      <a:avLst/>
                    </a:prstGeom>
                  </pic:spPr>
                </pic:pic>
              </a:graphicData>
            </a:graphic>
          </wp:inline>
        </w:drawing>
      </w:r>
    </w:p>
    <w:p>
      <w:pPr>
        <w:pStyle w:val="20"/>
        <w:rPr>
          <w:lang w:eastAsia="zh-CN"/>
        </w:rPr>
      </w:pPr>
      <w:r>
        <w:rPr>
          <w:lang w:eastAsia="zh-CN"/>
        </w:rPr>
        <w:t xml:space="preserve">Figure 1 Superstructure of continuous rufinamide synthesis </w:t>
      </w:r>
      <w:r>
        <w:rPr>
          <w:rFonts w:eastAsia="宋体"/>
          <w:lang w:eastAsia="zh-CN"/>
        </w:rPr>
        <w:t>(labeled with subscripts i,j,k)</w:t>
      </w:r>
    </w:p>
    <w:p>
      <w:pPr>
        <w:pStyle w:val="20"/>
      </w:pPr>
      <w:r>
        <w:rPr>
          <w:rFonts w:eastAsiaTheme="minorEastAsia"/>
          <w:lang w:eastAsia="zh-CN"/>
        </w:rPr>
        <w:t xml:space="preserve">a) </w:t>
      </w:r>
      <w:r>
        <w:t>Platform chemicals, solvents, and catalysts required in synthesis pathways are purchased at a steady price level all year round with no shipping and storage costs, b)</w:t>
      </w:r>
      <w:r>
        <w:rPr>
          <w:rFonts w:eastAsiaTheme="minorEastAsia"/>
          <w:lang w:eastAsia="zh-CN"/>
        </w:rPr>
        <w:t xml:space="preserve"> </w:t>
      </w:r>
      <w:r>
        <w:t xml:space="preserve">Given the fixed plant implementation and standardized operating schedule, any identified route permitted in the superstructure can be adjusted to meet uncertain demands of production; </w:t>
      </w:r>
      <w:r>
        <w:rPr>
          <w:rFonts w:eastAsiaTheme="minorEastAsia"/>
          <w:lang w:eastAsia="zh-CN"/>
        </w:rPr>
        <w:t xml:space="preserve">c) </w:t>
      </w:r>
      <w:r>
        <w:t>Operation expenses and utility costs are proportionate to a linear function of volumetric scale and energy consumption for preheating material from surrounding temperature.</w:t>
      </w:r>
    </w:p>
    <w:p>
      <w:pPr>
        <w:pStyle w:val="20"/>
      </w:pPr>
      <w:r>
        <w:t>The following deterministic mathematical model is established. The objective function represented by Eq. (1) is composed of material cost (the first term), capital expenditure (the second term), and operating expenditure (the third term). Eq. (</w:t>
      </w:r>
      <w:r>
        <w:rPr>
          <w:rFonts w:eastAsia="宋体"/>
          <w:lang w:eastAsia="zh-CN"/>
        </w:rPr>
        <w:t>2</w:t>
      </w:r>
      <w:r>
        <w:t>)</w:t>
      </w:r>
      <w:r>
        <w:rPr>
          <w:rFonts w:eastAsia="宋体"/>
          <w:lang w:eastAsia="zh-CN"/>
        </w:rPr>
        <w:t xml:space="preserve"> defines the continuous variable L as the space velocity of each reaction, i.e. amount of material processed by one single tubular reactor in unit process time. </w:t>
      </w:r>
      <w:r>
        <w:t>Eq. (</w:t>
      </w:r>
      <w:r>
        <w:rPr>
          <w:rFonts w:eastAsia="宋体"/>
          <w:lang w:eastAsia="zh-CN"/>
        </w:rPr>
        <w:t>3</w:t>
      </w:r>
      <w:r>
        <w:t>)</w:t>
      </w:r>
      <w:r>
        <w:rPr>
          <w:rFonts w:eastAsia="宋体"/>
          <w:lang w:eastAsia="zh-CN"/>
        </w:rPr>
        <w:t xml:space="preserve"> is the constraint on production goal. Eq. (4)</w:t>
      </w:r>
      <w:r>
        <w:t xml:space="preserve"> represents the </w:t>
      </w:r>
      <w:r>
        <w:rPr>
          <w:rFonts w:eastAsia="宋体"/>
          <w:lang w:eastAsia="zh-CN"/>
        </w:rPr>
        <w:t>material balance</w:t>
      </w:r>
      <w:r>
        <w:t xml:space="preserve"> between these three stages. To ensure that the annual production reaches the target within the upper bound of the specified time, the following constraints,</w:t>
      </w:r>
      <w:r>
        <w:rPr>
          <w:rFonts w:eastAsia="宋体"/>
          <w:lang w:eastAsia="zh-CN"/>
        </w:rPr>
        <w:t xml:space="preserve"> </w:t>
      </w:r>
      <w:r>
        <w:t>Eq. (</w:t>
      </w:r>
      <w:r>
        <w:rPr>
          <w:rFonts w:eastAsia="宋体"/>
          <w:lang w:eastAsia="zh-CN"/>
        </w:rPr>
        <w:t>5</w:t>
      </w:r>
      <w:r>
        <w:t xml:space="preserve">) are enforced. </w:t>
      </w:r>
      <w:r>
        <w:rPr>
          <w:rFonts w:eastAsia="宋体"/>
          <w:lang w:eastAsia="zh-CN"/>
        </w:rPr>
        <w:t xml:space="preserve">Eq. (7) relates binary variables with continuous decision variables via big-M constraint. </w:t>
      </w:r>
      <w:r>
        <w:t>Eq. (</w:t>
      </w:r>
      <w:r>
        <w:rPr>
          <w:rFonts w:eastAsia="宋体"/>
          <w:lang w:eastAsia="zh-CN"/>
        </w:rPr>
        <w:t>8</w:t>
      </w:r>
      <w:r>
        <w:t>) define</w:t>
      </w:r>
      <w:r>
        <w:rPr>
          <w:rFonts w:eastAsia="宋体"/>
          <w:lang w:eastAsia="zh-CN"/>
        </w:rPr>
        <w:t>s</w:t>
      </w:r>
      <w:r>
        <w:t xml:space="preserve"> the indices of this model in which I=3, J=13, K=13.</w:t>
      </w:r>
    </w:p>
    <w:tbl>
      <w:tblPr>
        <w:tblStyle w:val="11"/>
        <w:tblW w:w="7303" w:type="dxa"/>
        <w:tblInd w:w="0" w:type="dxa"/>
        <w:tblLayout w:type="autofit"/>
        <w:tblCellMar>
          <w:top w:w="0" w:type="dxa"/>
          <w:left w:w="108" w:type="dxa"/>
          <w:bottom w:w="0" w:type="dxa"/>
          <w:right w:w="108" w:type="dxa"/>
        </w:tblCellMar>
      </w:tblPr>
      <w:tblGrid>
        <w:gridCol w:w="6776"/>
        <w:gridCol w:w="527"/>
      </w:tblGrid>
      <w:tr>
        <w:tblPrEx>
          <w:tblCellMar>
            <w:top w:w="0" w:type="dxa"/>
            <w:left w:w="108" w:type="dxa"/>
            <w:bottom w:w="0" w:type="dxa"/>
            <w:right w:w="108" w:type="dxa"/>
          </w:tblCellMar>
        </w:tblPrEx>
        <w:tc>
          <w:tcPr>
            <w:tcW w:w="6776" w:type="dxa"/>
            <w:shd w:val="clear" w:color="auto" w:fill="auto"/>
            <w:vAlign w:val="center"/>
          </w:tcPr>
          <w:p>
            <w:pPr>
              <w:pStyle w:val="20"/>
              <w:spacing w:before="120" w:after="120" w:line="264" w:lineRule="auto"/>
              <w:rPr>
                <w:lang w:val="en-GB"/>
              </w:rPr>
            </w:pPr>
            <w:r>
              <w:rPr>
                <w:position w:val="-34"/>
                <w:lang w:val="en-GB"/>
              </w:rPr>
              <w:object>
                <v:shape id="_x0000_i1025" o:spt="75" type="#_x0000_t75" style="height:36.25pt;width:269.85pt;" o:ole="t" filled="f" o:preferrelative="t" stroked="f" coordsize="21600,21600">
                  <v:path/>
                  <v:fill on="f" focussize="0,0"/>
                  <v:stroke on="f" joinstyle="miter"/>
                  <v:imagedata r:id="rId9" o:title=""/>
                  <o:lock v:ext="edit" aspectratio="t"/>
                  <w10:wrap type="none"/>
                  <w10:anchorlock/>
                </v:shape>
                <o:OLEObject Type="Embed" ProgID="Equation.3" ShapeID="_x0000_i1025" DrawAspect="Content" ObjectID="_1468075725" r:id="rId8">
                  <o:LockedField>false</o:LockedField>
                </o:OLEObject>
              </w:object>
            </w:r>
          </w:p>
        </w:tc>
        <w:tc>
          <w:tcPr>
            <w:tcW w:w="527" w:type="dxa"/>
            <w:shd w:val="clear" w:color="auto" w:fill="auto"/>
            <w:vAlign w:val="center"/>
          </w:tcPr>
          <w:p>
            <w:pPr>
              <w:pStyle w:val="20"/>
              <w:spacing w:before="120" w:after="120" w:line="264" w:lineRule="auto"/>
              <w:rPr>
                <w:lang w:val="en-GB"/>
              </w:rPr>
            </w:pPr>
            <w:r>
              <w:rPr>
                <w:lang w:val="en-GB"/>
              </w:rPr>
              <w:t>(1)</w:t>
            </w:r>
          </w:p>
        </w:tc>
      </w:tr>
      <w:tr>
        <w:tblPrEx>
          <w:tblCellMar>
            <w:top w:w="0" w:type="dxa"/>
            <w:left w:w="108" w:type="dxa"/>
            <w:bottom w:w="0" w:type="dxa"/>
            <w:right w:w="108" w:type="dxa"/>
          </w:tblCellMar>
        </w:tblPrEx>
        <w:tc>
          <w:tcPr>
            <w:tcW w:w="6776" w:type="dxa"/>
            <w:shd w:val="clear" w:color="auto" w:fill="auto"/>
            <w:vAlign w:val="center"/>
          </w:tcPr>
          <w:p>
            <w:pPr>
              <w:pStyle w:val="20"/>
              <w:spacing w:before="120" w:after="120" w:line="264" w:lineRule="auto"/>
              <w:rPr>
                <w:position w:val="-10"/>
                <w:lang w:val="en-GB"/>
              </w:rPr>
            </w:pPr>
            <w:r>
              <w:rPr>
                <w:position w:val="-14"/>
                <w:lang w:val="en-GB"/>
              </w:rPr>
              <w:object>
                <v:shape id="_x0000_i1026" o:spt="75" type="#_x0000_t75" style="height:18.15pt;width:131.75pt;" o:ole="t" filled="f" o:preferrelative="t" stroked="f" coordsize="21600,21600">
                  <v:path/>
                  <v:fill on="f" focussize="0,0"/>
                  <v:stroke on="f" joinstyle="miter"/>
                  <v:imagedata r:id="rId11" o:title=""/>
                  <o:lock v:ext="edit" aspectratio="t"/>
                  <w10:wrap type="none"/>
                  <w10:anchorlock/>
                </v:shape>
                <o:OLEObject Type="Embed" ProgID="Equation.3" ShapeID="_x0000_i1026" DrawAspect="Content" ObjectID="_1468075726" r:id="rId10">
                  <o:LockedField>false</o:LockedField>
                </o:OLEObject>
              </w:object>
            </w:r>
          </w:p>
        </w:tc>
        <w:tc>
          <w:tcPr>
            <w:tcW w:w="527" w:type="dxa"/>
            <w:shd w:val="clear" w:color="auto" w:fill="auto"/>
            <w:vAlign w:val="center"/>
          </w:tcPr>
          <w:p>
            <w:pPr>
              <w:pStyle w:val="20"/>
              <w:spacing w:before="120" w:after="120" w:line="264" w:lineRule="auto"/>
              <w:rPr>
                <w:lang w:val="en-GB"/>
              </w:rPr>
            </w:pPr>
            <w:r>
              <w:rPr>
                <w:lang w:val="en-GB"/>
              </w:rPr>
              <w:t>(</w:t>
            </w:r>
            <w:r>
              <w:rPr>
                <w:rFonts w:eastAsia="宋体"/>
                <w:lang w:eastAsia="zh-CN"/>
              </w:rPr>
              <w:t>2</w:t>
            </w:r>
            <w:r>
              <w:rPr>
                <w:lang w:val="en-GB"/>
              </w:rPr>
              <w:t>)</w:t>
            </w:r>
          </w:p>
        </w:tc>
      </w:tr>
      <w:tr>
        <w:tblPrEx>
          <w:tblCellMar>
            <w:top w:w="0" w:type="dxa"/>
            <w:left w:w="108" w:type="dxa"/>
            <w:bottom w:w="0" w:type="dxa"/>
            <w:right w:w="108" w:type="dxa"/>
          </w:tblCellMar>
        </w:tblPrEx>
        <w:tc>
          <w:tcPr>
            <w:tcW w:w="6776" w:type="dxa"/>
            <w:shd w:val="clear" w:color="auto" w:fill="auto"/>
            <w:vAlign w:val="center"/>
          </w:tcPr>
          <w:p>
            <w:pPr>
              <w:pStyle w:val="20"/>
              <w:spacing w:before="120" w:after="120" w:line="264" w:lineRule="auto"/>
              <w:rPr>
                <w:position w:val="-10"/>
                <w:lang w:val="en-GB"/>
              </w:rPr>
            </w:pPr>
            <w:r>
              <w:rPr>
                <w:position w:val="-28"/>
                <w:lang w:val="en-GB"/>
              </w:rPr>
              <w:object>
                <v:shape id="_x0000_i1027" o:spt="75" type="#_x0000_t75" style="height:29.85pt;width:83.75pt;" o:ole="t" filled="f" o:preferrelative="t" stroked="f" coordsize="21600,21600">
                  <v:path/>
                  <v:fill on="f" focussize="0,0"/>
                  <v:stroke on="f" joinstyle="miter"/>
                  <v:imagedata r:id="rId13" o:title=""/>
                  <o:lock v:ext="edit" aspectratio="t"/>
                  <w10:wrap type="none"/>
                  <w10:anchorlock/>
                </v:shape>
                <o:OLEObject Type="Embed" ProgID="Equation.3" ShapeID="_x0000_i1027" DrawAspect="Content" ObjectID="_1468075727" r:id="rId12">
                  <o:LockedField>false</o:LockedField>
                </o:OLEObject>
              </w:object>
            </w:r>
          </w:p>
        </w:tc>
        <w:tc>
          <w:tcPr>
            <w:tcW w:w="527" w:type="dxa"/>
            <w:shd w:val="clear" w:color="auto" w:fill="auto"/>
            <w:vAlign w:val="center"/>
          </w:tcPr>
          <w:p>
            <w:pPr>
              <w:pStyle w:val="20"/>
              <w:spacing w:before="120" w:after="120" w:line="264" w:lineRule="auto"/>
              <w:rPr>
                <w:lang w:val="en-GB"/>
              </w:rPr>
            </w:pPr>
            <w:r>
              <w:rPr>
                <w:lang w:val="en-GB"/>
              </w:rPr>
              <w:t>(</w:t>
            </w:r>
            <w:r>
              <w:rPr>
                <w:rFonts w:eastAsia="宋体"/>
                <w:lang w:eastAsia="zh-CN"/>
              </w:rPr>
              <w:t>3</w:t>
            </w:r>
            <w:r>
              <w:rPr>
                <w:lang w:val="en-GB"/>
              </w:rPr>
              <w:t>)</w:t>
            </w:r>
          </w:p>
        </w:tc>
      </w:tr>
      <w:tr>
        <w:tblPrEx>
          <w:tblCellMar>
            <w:top w:w="0" w:type="dxa"/>
            <w:left w:w="108" w:type="dxa"/>
            <w:bottom w:w="0" w:type="dxa"/>
            <w:right w:w="108" w:type="dxa"/>
          </w:tblCellMar>
        </w:tblPrEx>
        <w:tc>
          <w:tcPr>
            <w:tcW w:w="6776" w:type="dxa"/>
            <w:shd w:val="clear" w:color="auto" w:fill="auto"/>
            <w:vAlign w:val="center"/>
          </w:tcPr>
          <w:p>
            <w:pPr>
              <w:pStyle w:val="20"/>
              <w:spacing w:before="120" w:after="120" w:line="264" w:lineRule="auto"/>
              <w:rPr>
                <w:position w:val="-10"/>
                <w:lang w:val="en-GB"/>
              </w:rPr>
            </w:pPr>
            <w:r>
              <w:rPr>
                <w:position w:val="-30"/>
                <w:lang w:val="en-GB"/>
              </w:rPr>
              <w:object>
                <v:shape id="_x0000_i1028" o:spt="75" type="#_x0000_t75" style="height:29.85pt;width:288pt;" o:ole="t" filled="f" o:preferrelative="t" stroked="f" coordsize="21600,21600">
                  <v:path/>
                  <v:fill on="f" focussize="0,0"/>
                  <v:stroke on="f" joinstyle="miter"/>
                  <v:imagedata r:id="rId15" o:title=""/>
                  <o:lock v:ext="edit" aspectratio="t"/>
                  <w10:wrap type="none"/>
                  <w10:anchorlock/>
                </v:shape>
                <o:OLEObject Type="Embed" ProgID="Equation.3" ShapeID="_x0000_i1028" DrawAspect="Content" ObjectID="_1468075728" r:id="rId14">
                  <o:LockedField>false</o:LockedField>
                </o:OLEObject>
              </w:object>
            </w:r>
          </w:p>
        </w:tc>
        <w:tc>
          <w:tcPr>
            <w:tcW w:w="527" w:type="dxa"/>
            <w:shd w:val="clear" w:color="auto" w:fill="auto"/>
            <w:vAlign w:val="center"/>
          </w:tcPr>
          <w:p>
            <w:pPr>
              <w:pStyle w:val="20"/>
              <w:spacing w:before="120" w:after="120" w:line="264" w:lineRule="auto"/>
              <w:rPr>
                <w:lang w:val="en-GB"/>
              </w:rPr>
            </w:pPr>
            <w:r>
              <w:rPr>
                <w:lang w:val="en-GB"/>
              </w:rPr>
              <w:t>(</w:t>
            </w:r>
            <w:r>
              <w:rPr>
                <w:rFonts w:eastAsia="宋体"/>
                <w:lang w:eastAsia="zh-CN"/>
              </w:rPr>
              <w:t>4</w:t>
            </w:r>
            <w:r>
              <w:rPr>
                <w:lang w:val="en-GB"/>
              </w:rPr>
              <w:t>)</w:t>
            </w:r>
          </w:p>
        </w:tc>
      </w:tr>
      <w:tr>
        <w:tblPrEx>
          <w:tblCellMar>
            <w:top w:w="0" w:type="dxa"/>
            <w:left w:w="108" w:type="dxa"/>
            <w:bottom w:w="0" w:type="dxa"/>
            <w:right w:w="108" w:type="dxa"/>
          </w:tblCellMar>
        </w:tblPrEx>
        <w:tc>
          <w:tcPr>
            <w:tcW w:w="6776" w:type="dxa"/>
            <w:shd w:val="clear" w:color="auto" w:fill="auto"/>
            <w:vAlign w:val="center"/>
          </w:tcPr>
          <w:p>
            <w:pPr>
              <w:pStyle w:val="20"/>
              <w:spacing w:before="120" w:after="120" w:line="264" w:lineRule="auto"/>
              <w:rPr>
                <w:position w:val="-10"/>
                <w:lang w:val="en-GB"/>
              </w:rPr>
            </w:pPr>
            <w:r>
              <w:rPr>
                <w:position w:val="-32"/>
                <w:lang w:val="en-GB"/>
              </w:rPr>
              <w:object>
                <v:shape id="_x0000_i1029" o:spt="75" type="#_x0000_t75" style="height:36.25pt;width:162.15pt;" o:ole="t" filled="f" o:preferrelative="t" stroked="f" coordsize="21600,21600">
                  <v:path/>
                  <v:fill on="f" focussize="0,0"/>
                  <v:stroke on="f" joinstyle="miter"/>
                  <v:imagedata r:id="rId17" o:title=""/>
                  <o:lock v:ext="edit" aspectratio="t"/>
                  <w10:wrap type="none"/>
                  <w10:anchorlock/>
                </v:shape>
                <o:OLEObject Type="Embed" ProgID="Equation.3" ShapeID="_x0000_i1029" DrawAspect="Content" ObjectID="_1468075729" r:id="rId16">
                  <o:LockedField>false</o:LockedField>
                </o:OLEObject>
              </w:object>
            </w:r>
          </w:p>
        </w:tc>
        <w:tc>
          <w:tcPr>
            <w:tcW w:w="527" w:type="dxa"/>
            <w:shd w:val="clear" w:color="auto" w:fill="auto"/>
            <w:vAlign w:val="center"/>
          </w:tcPr>
          <w:p>
            <w:pPr>
              <w:pStyle w:val="20"/>
              <w:spacing w:before="120" w:after="120" w:line="264" w:lineRule="auto"/>
              <w:rPr>
                <w:lang w:val="en-GB"/>
              </w:rPr>
            </w:pPr>
            <w:r>
              <w:rPr>
                <w:lang w:val="en-GB"/>
              </w:rPr>
              <w:t>(</w:t>
            </w:r>
            <w:r>
              <w:rPr>
                <w:rFonts w:eastAsia="宋体"/>
                <w:lang w:eastAsia="zh-CN"/>
              </w:rPr>
              <w:t>5</w:t>
            </w:r>
            <w:r>
              <w:rPr>
                <w:lang w:val="en-GB"/>
              </w:rPr>
              <w:t>)</w:t>
            </w:r>
          </w:p>
        </w:tc>
      </w:tr>
      <w:tr>
        <w:tblPrEx>
          <w:tblCellMar>
            <w:top w:w="0" w:type="dxa"/>
            <w:left w:w="108" w:type="dxa"/>
            <w:bottom w:w="0" w:type="dxa"/>
            <w:right w:w="108" w:type="dxa"/>
          </w:tblCellMar>
        </w:tblPrEx>
        <w:tc>
          <w:tcPr>
            <w:tcW w:w="6776" w:type="dxa"/>
            <w:shd w:val="clear" w:color="auto" w:fill="auto"/>
            <w:vAlign w:val="center"/>
          </w:tcPr>
          <w:p>
            <w:pPr>
              <w:pStyle w:val="20"/>
              <w:spacing w:before="120" w:after="120" w:line="264" w:lineRule="auto"/>
              <w:rPr>
                <w:position w:val="-10"/>
                <w:lang w:val="en-GB"/>
              </w:rPr>
            </w:pPr>
            <w:r>
              <w:rPr>
                <w:position w:val="-30"/>
                <w:lang w:val="en-GB"/>
              </w:rPr>
              <w:object>
                <v:shape id="_x0000_i1030" o:spt="75" type="#_x0000_t75" style="height:29.85pt;width:114.15pt;" o:ole="t" filled="f" o:preferrelative="t" stroked="f" coordsize="21600,21600">
                  <v:path/>
                  <v:fill on="f" focussize="0,0"/>
                  <v:stroke on="f" joinstyle="miter"/>
                  <v:imagedata r:id="rId19" o:title=""/>
                  <o:lock v:ext="edit" aspectratio="t"/>
                  <w10:wrap type="none"/>
                  <w10:anchorlock/>
                </v:shape>
                <o:OLEObject Type="Embed" ProgID="Equation.3" ShapeID="_x0000_i1030" DrawAspect="Content" ObjectID="_1468075730" r:id="rId18">
                  <o:LockedField>false</o:LockedField>
                </o:OLEObject>
              </w:object>
            </w:r>
          </w:p>
        </w:tc>
        <w:tc>
          <w:tcPr>
            <w:tcW w:w="527" w:type="dxa"/>
            <w:shd w:val="clear" w:color="auto" w:fill="auto"/>
            <w:vAlign w:val="center"/>
          </w:tcPr>
          <w:p>
            <w:pPr>
              <w:pStyle w:val="20"/>
              <w:spacing w:before="120" w:after="120" w:line="264" w:lineRule="auto"/>
              <w:rPr>
                <w:lang w:val="en-GB"/>
              </w:rPr>
            </w:pPr>
            <w:r>
              <w:rPr>
                <w:lang w:val="en-GB"/>
              </w:rPr>
              <w:t>(</w:t>
            </w:r>
            <w:r>
              <w:rPr>
                <w:rFonts w:eastAsia="宋体"/>
                <w:lang w:eastAsia="zh-CN"/>
              </w:rPr>
              <w:t>6</w:t>
            </w:r>
            <w:r>
              <w:rPr>
                <w:lang w:val="en-GB"/>
              </w:rPr>
              <w:t>)</w:t>
            </w:r>
          </w:p>
        </w:tc>
      </w:tr>
      <w:tr>
        <w:tblPrEx>
          <w:tblCellMar>
            <w:top w:w="0" w:type="dxa"/>
            <w:left w:w="108" w:type="dxa"/>
            <w:bottom w:w="0" w:type="dxa"/>
            <w:right w:w="108" w:type="dxa"/>
          </w:tblCellMar>
        </w:tblPrEx>
        <w:tc>
          <w:tcPr>
            <w:tcW w:w="6776" w:type="dxa"/>
            <w:shd w:val="clear" w:color="auto" w:fill="auto"/>
            <w:vAlign w:val="center"/>
          </w:tcPr>
          <w:p>
            <w:pPr>
              <w:pStyle w:val="20"/>
              <w:spacing w:before="120" w:after="120" w:line="264" w:lineRule="auto"/>
              <w:rPr>
                <w:position w:val="-10"/>
                <w:lang w:val="en-GB"/>
              </w:rPr>
            </w:pPr>
            <w:r>
              <w:rPr>
                <w:position w:val="-12"/>
                <w:lang w:val="en-GB"/>
              </w:rPr>
              <w:object>
                <v:shape id="_x0000_i1031" o:spt="75" type="#_x0000_t75" style="height:18.15pt;width:72pt;" o:ole="t" filled="f" o:preferrelative="t" stroked="f" coordsize="21600,21600">
                  <v:path/>
                  <v:fill on="f" focussize="0,0"/>
                  <v:stroke on="f" joinstyle="miter"/>
                  <v:imagedata r:id="rId21" o:title=""/>
                  <o:lock v:ext="edit" aspectratio="t"/>
                  <w10:wrap type="none"/>
                  <w10:anchorlock/>
                </v:shape>
                <o:OLEObject Type="Embed" ProgID="Equation.3" ShapeID="_x0000_i1031" DrawAspect="Content" ObjectID="_1468075731" r:id="rId20">
                  <o:LockedField>false</o:LockedField>
                </o:OLEObject>
              </w:object>
            </w:r>
          </w:p>
        </w:tc>
        <w:tc>
          <w:tcPr>
            <w:tcW w:w="527" w:type="dxa"/>
            <w:shd w:val="clear" w:color="auto" w:fill="auto"/>
            <w:vAlign w:val="center"/>
          </w:tcPr>
          <w:p>
            <w:pPr>
              <w:pStyle w:val="20"/>
              <w:spacing w:before="120" w:after="120" w:line="264" w:lineRule="auto"/>
              <w:rPr>
                <w:rFonts w:eastAsia="宋体"/>
                <w:lang w:eastAsia="zh-CN"/>
              </w:rPr>
            </w:pPr>
            <w:r>
              <w:rPr>
                <w:rFonts w:eastAsia="宋体"/>
                <w:lang w:eastAsia="zh-CN"/>
              </w:rPr>
              <w:t>(7)</w:t>
            </w:r>
          </w:p>
        </w:tc>
      </w:tr>
      <w:tr>
        <w:tblPrEx>
          <w:tblCellMar>
            <w:top w:w="0" w:type="dxa"/>
            <w:left w:w="108" w:type="dxa"/>
            <w:bottom w:w="0" w:type="dxa"/>
            <w:right w:w="108" w:type="dxa"/>
          </w:tblCellMar>
        </w:tblPrEx>
        <w:tc>
          <w:tcPr>
            <w:tcW w:w="6776" w:type="dxa"/>
            <w:shd w:val="clear" w:color="auto" w:fill="auto"/>
            <w:vAlign w:val="center"/>
          </w:tcPr>
          <w:p>
            <w:pPr>
              <w:pStyle w:val="20"/>
              <w:spacing w:before="120" w:after="120" w:line="264" w:lineRule="auto"/>
              <w:rPr>
                <w:position w:val="-10"/>
                <w:lang w:val="en-GB"/>
              </w:rPr>
            </w:pPr>
            <w:r>
              <w:rPr>
                <w:position w:val="-10"/>
                <w:lang w:val="en-GB"/>
              </w:rPr>
              <w:object>
                <v:shape id="_x0000_i1032" o:spt="75" type="#_x0000_t75" style="height:18.15pt;width:228.25pt;" o:ole="t" filled="f" o:preferrelative="t" stroked="f" coordsize="21600,21600">
                  <v:path/>
                  <v:fill on="f" focussize="0,0"/>
                  <v:stroke on="f" joinstyle="miter"/>
                  <v:imagedata r:id="rId23" o:title=""/>
                  <o:lock v:ext="edit" aspectratio="t"/>
                  <w10:wrap type="none"/>
                  <w10:anchorlock/>
                </v:shape>
                <o:OLEObject Type="Embed" ProgID="Equation.3" ShapeID="_x0000_i1032" DrawAspect="Content" ObjectID="_1468075732" r:id="rId22">
                  <o:LockedField>false</o:LockedField>
                </o:OLEObject>
              </w:object>
            </w:r>
          </w:p>
        </w:tc>
        <w:tc>
          <w:tcPr>
            <w:tcW w:w="527" w:type="dxa"/>
            <w:shd w:val="clear" w:color="auto" w:fill="auto"/>
            <w:vAlign w:val="center"/>
          </w:tcPr>
          <w:p>
            <w:pPr>
              <w:pStyle w:val="20"/>
              <w:spacing w:before="120" w:after="120" w:line="264" w:lineRule="auto"/>
              <w:rPr>
                <w:rFonts w:eastAsia="宋体"/>
                <w:lang w:eastAsia="zh-CN"/>
              </w:rPr>
            </w:pPr>
            <w:r>
              <w:rPr>
                <w:rFonts w:eastAsia="宋体"/>
                <w:lang w:eastAsia="zh-CN"/>
              </w:rPr>
              <w:t>(8)</w:t>
            </w:r>
          </w:p>
        </w:tc>
      </w:tr>
    </w:tbl>
    <w:p>
      <w:pPr>
        <w:pStyle w:val="21"/>
        <w:numPr>
          <w:ilvl w:val="0"/>
          <w:numId w:val="0"/>
        </w:numPr>
      </w:pPr>
      <w:r>
        <w:t>2.3 The Uncertainty Set</w:t>
      </w:r>
    </w:p>
    <w:p>
      <w:pPr>
        <w:pStyle w:val="20"/>
      </w:pPr>
      <w:r>
        <w:rPr>
          <w:rFonts w:eastAsia="宋体"/>
          <w:lang w:eastAsia="zh-CN"/>
        </w:rPr>
        <w:t>G</w:t>
      </w:r>
      <w:r>
        <w:t xml:space="preserve">lobal sensitivity analysis (GSA) was performed to recognize and specify the uncertain parameters that are influential to the optimal superstructure design. For instance, </w:t>
      </w:r>
      <w:r>
        <w:rPr>
          <w:rFonts w:eastAsiaTheme="minorEastAsia"/>
          <w:lang w:eastAsia="zh-CN"/>
        </w:rPr>
        <w:t>r</w:t>
      </w:r>
      <w:r>
        <w:t xml:space="preserve">esults of GSA show that alteration </w:t>
      </w:r>
      <w:r>
        <w:rPr>
          <w:rFonts w:eastAsiaTheme="minorEastAsia"/>
          <w:lang w:eastAsia="zh-CN"/>
        </w:rPr>
        <w:t>of utility cost coefficient</w:t>
      </w:r>
      <w:r>
        <w:t xml:space="preserve"> in the nominal deterministic model significantly affects route selection and the objective, where a critical turning point at 0.48 is recognized. Based on our current knowledge of potentially commercialized procedures, the nominal value is predetermined to be 0.40 with a permissible deviation up to 0.2.</w:t>
      </w:r>
      <w:r>
        <w:rPr>
          <w:rFonts w:eastAsia="宋体"/>
          <w:lang w:eastAsia="zh-CN"/>
        </w:rPr>
        <w:t xml:space="preserve"> Besides, Parameter-level</w:t>
      </w:r>
      <w:r>
        <w:t xml:space="preserve"> uncertaint</w:t>
      </w:r>
      <w:r>
        <w:rPr>
          <w:rFonts w:eastAsia="宋体"/>
          <w:lang w:eastAsia="zh-CN"/>
        </w:rPr>
        <w:t>ies</w:t>
      </w:r>
      <w:r>
        <w:t>, including the market demand, the nominal value set at 100 kg and maximum deviation 50 kg) and running time, are modeled.</w:t>
      </w:r>
    </w:p>
    <w:p>
      <w:pPr>
        <w:pStyle w:val="21"/>
        <w:numPr>
          <w:ilvl w:val="0"/>
          <w:numId w:val="0"/>
        </w:numPr>
      </w:pPr>
      <w:r>
        <w:t>2.4 ARO Formulation and Solution Strategy</w:t>
      </w:r>
    </w:p>
    <w:p>
      <w:pPr>
        <w:pStyle w:val="20"/>
        <w:rPr>
          <w:lang w:val="en-GB"/>
        </w:rPr>
      </w:pPr>
      <w:r>
        <w:rPr>
          <w:rFonts w:eastAsia="宋体"/>
          <w:lang w:eastAsia="zh-CN"/>
        </w:rPr>
        <w:t>Given the uncertainty set presented in 3.1, w</w:t>
      </w:r>
      <w:r>
        <w:rPr>
          <w:lang w:val="en-GB"/>
        </w:rPr>
        <w:t xml:space="preserve">e </w:t>
      </w:r>
      <w:r>
        <w:rPr>
          <w:rFonts w:eastAsia="宋体"/>
          <w:lang w:eastAsia="zh-CN"/>
        </w:rPr>
        <w:t>construct ARO to obtain a robust optimal design</w:t>
      </w:r>
      <w:r>
        <w:rPr>
          <w:lang w:val="en-GB"/>
        </w:rPr>
        <w:t xml:space="preserve"> by</w:t>
      </w:r>
      <w:r>
        <w:rPr>
          <w:rFonts w:eastAsia="宋体"/>
          <w:lang w:eastAsia="zh-CN"/>
        </w:rPr>
        <w:t xml:space="preserve"> distinguishing </w:t>
      </w:r>
      <w:r>
        <w:rPr>
          <w:lang w:val="en-GB"/>
        </w:rPr>
        <w:t>“here-and</w:t>
      </w:r>
      <w:r>
        <w:rPr>
          <w:rFonts w:eastAsia="宋体"/>
          <w:lang w:eastAsia="zh-CN"/>
        </w:rPr>
        <w:t>-</w:t>
      </w:r>
      <w:r>
        <w:rPr>
          <w:lang w:val="en-GB"/>
        </w:rPr>
        <w:t>now” variables which are fixed before the realization of uncertainty, and “wait-and-see” variables to be determined after the revelation of uncertainty</w:t>
      </w:r>
      <w:r>
        <w:rPr>
          <w:rFonts w:eastAsia="宋体"/>
          <w:lang w:eastAsia="zh-CN"/>
        </w:rPr>
        <w:t xml:space="preserve">, hence </w:t>
      </w:r>
      <w:r>
        <w:rPr>
          <w:lang w:val="en-GB"/>
        </w:rPr>
        <w:t xml:space="preserve">reformulating a MIP master problem (MP) responsible for the update of superstructure topology and an </w:t>
      </w:r>
      <w:r>
        <w:rPr>
          <w:rFonts w:eastAsia="宋体"/>
          <w:lang w:eastAsia="zh-CN"/>
        </w:rPr>
        <w:t xml:space="preserve">inner-stage </w:t>
      </w:r>
      <w:r>
        <w:rPr>
          <w:lang w:val="en-GB"/>
        </w:rPr>
        <w:t>subproblem (SP) for recourse.</w:t>
      </w:r>
      <w:r>
        <w:rPr>
          <w:rFonts w:eastAsia="宋体"/>
          <w:lang w:eastAsia="zh-CN"/>
        </w:rPr>
        <w:t xml:space="preserve"> </w:t>
      </w:r>
      <w:r>
        <w:rPr>
          <w:lang w:val="en-GB"/>
        </w:rPr>
        <w:t xml:space="preserve">Here we consider the </w:t>
      </w:r>
      <w:r>
        <w:rPr>
          <w:rFonts w:eastAsia="宋体"/>
          <w:lang w:eastAsia="zh-CN"/>
        </w:rPr>
        <w:t>binary variables aiming at route</w:t>
      </w:r>
      <w:r>
        <w:rPr>
          <w:lang w:val="en-GB"/>
        </w:rPr>
        <w:t xml:space="preserve"> selection from the superstructure </w:t>
      </w:r>
      <w:r>
        <w:rPr>
          <w:rFonts w:eastAsia="宋体"/>
          <w:lang w:eastAsia="zh-CN"/>
        </w:rPr>
        <w:t>as</w:t>
      </w:r>
      <w:r>
        <w:rPr>
          <w:lang w:val="en-GB"/>
        </w:rPr>
        <w:t xml:space="preserve"> non-adjustable “here-and-now” variables. The master problem (MP) is responsible for the topology, while in the subproblem (SP), constraints on the other decision variables, including integer variables are incorporated.</w:t>
      </w:r>
    </w:p>
    <w:p>
      <w:pPr>
        <w:pStyle w:val="20"/>
        <w:rPr>
          <w:lang w:val="en-GB"/>
        </w:rPr>
      </w:pPr>
      <w:r>
        <w:rPr>
          <w:rFonts w:eastAsia="宋体"/>
          <w:lang w:eastAsia="zh-CN"/>
        </w:rPr>
        <w:t>It should be noticed that, with the presence of an integer decision variable in the subproblem, the inner-stage problem is again MINLP. Here, we expand the two-stage ARO framework into a tri-level iterative bounding algorithm in pursuit of exact solution for MIP recourse, where a local search for best-so-far integer recourse must be conducted whenever we optimize SP. The mathematical interpretation of bi-level reformed SP is shown below, where z denotes a bounded integer recourse variable, x denotes continuous recourse variables with p dimensions, and u denotes uncertain variables.</w:t>
      </w:r>
    </w:p>
    <w:tbl>
      <w:tblPr>
        <w:tblStyle w:val="11"/>
        <w:tblW w:w="7303" w:type="dxa"/>
        <w:tblInd w:w="0" w:type="dxa"/>
        <w:tblLayout w:type="autofit"/>
        <w:tblCellMar>
          <w:top w:w="0" w:type="dxa"/>
          <w:left w:w="108" w:type="dxa"/>
          <w:bottom w:w="0" w:type="dxa"/>
          <w:right w:w="108" w:type="dxa"/>
        </w:tblCellMar>
      </w:tblPr>
      <w:tblGrid>
        <w:gridCol w:w="6753"/>
        <w:gridCol w:w="550"/>
      </w:tblGrid>
      <w:tr>
        <w:tblPrEx>
          <w:tblCellMar>
            <w:top w:w="0" w:type="dxa"/>
            <w:left w:w="108" w:type="dxa"/>
            <w:bottom w:w="0" w:type="dxa"/>
            <w:right w:w="108" w:type="dxa"/>
          </w:tblCellMar>
        </w:tblPrEx>
        <w:tc>
          <w:tcPr>
            <w:tcW w:w="6753" w:type="dxa"/>
            <w:shd w:val="clear" w:color="auto" w:fill="auto"/>
            <w:vAlign w:val="center"/>
          </w:tcPr>
          <w:p>
            <w:pPr>
              <w:pStyle w:val="20"/>
              <w:spacing w:before="120" w:after="120" w:line="264" w:lineRule="auto"/>
              <w:rPr>
                <w:lang w:val="en-GB"/>
              </w:rPr>
            </w:pPr>
            <w:r>
              <w:rPr>
                <w:position w:val="-10"/>
                <w:lang w:val="en-GB"/>
              </w:rPr>
              <w:object>
                <v:shape id="_x0000_i1033" o:spt="75" type="#_x0000_t75" style="height:18.15pt;width:53.85pt;" o:ole="t" filled="f" o:preferrelative="t" stroked="f" coordsize="21600,21600">
                  <v:path/>
                  <v:fill on="f" focussize="0,0"/>
                  <v:stroke on="f" joinstyle="miter"/>
                  <v:imagedata r:id="rId25" o:title=""/>
                  <o:lock v:ext="edit" aspectratio="t"/>
                  <w10:wrap type="none"/>
                  <w10:anchorlock/>
                </v:shape>
                <o:OLEObject Type="Embed" ProgID="Equation.3" ShapeID="_x0000_i1033" DrawAspect="Content" ObjectID="_1468075733" r:id="rId24">
                  <o:LockedField>false</o:LockedField>
                </o:OLEObject>
              </w:object>
            </w:r>
            <w:r>
              <w:rPr>
                <w:position w:val="-20"/>
                <w:lang w:val="en-GB"/>
              </w:rPr>
              <w:object>
                <v:shape id="_x0000_i1034" o:spt="75" type="#_x0000_t75" style="height:20.8pt;width:33.6pt;" o:ole="t" filled="f" o:preferrelative="t" stroked="f" coordsize="21600,21600">
                  <v:path/>
                  <v:fill on="f" focussize="0,0"/>
                  <v:stroke on="f" joinstyle="miter"/>
                  <v:imagedata r:id="rId27" o:title=""/>
                  <o:lock v:ext="edit" aspectratio="t"/>
                  <w10:wrap type="none"/>
                  <w10:anchorlock/>
                </v:shape>
                <o:OLEObject Type="Embed" ProgID="Equation.3" ShapeID="_x0000_i1034" DrawAspect="Content" ObjectID="_1468075734" r:id="rId26">
                  <o:LockedField>false</o:LockedField>
                </o:OLEObject>
              </w:object>
            </w:r>
            <w:r>
              <w:rPr>
                <w:position w:val="-14"/>
                <w:lang w:val="en-GB"/>
              </w:rPr>
              <w:object>
                <v:shape id="_x0000_i1035" o:spt="75" type="#_x0000_t75" style="height:18.15pt;width:144pt;" o:ole="t" filled="f" o:preferrelative="t" stroked="f" coordsize="21600,21600">
                  <v:path/>
                  <v:fill on="f" focussize="0,0"/>
                  <v:stroke on="f" joinstyle="miter"/>
                  <v:imagedata r:id="rId29" o:title=""/>
                  <o:lock v:ext="edit" aspectratio="t"/>
                  <w10:wrap type="none"/>
                  <w10:anchorlock/>
                </v:shape>
                <o:OLEObject Type="Embed" ProgID="Equation.3" ShapeID="_x0000_i1035" DrawAspect="Content" ObjectID="_1468075735" r:id="rId28">
                  <o:LockedField>false</o:LockedField>
                </o:OLEObject>
              </w:object>
            </w:r>
          </w:p>
        </w:tc>
        <w:tc>
          <w:tcPr>
            <w:tcW w:w="550" w:type="dxa"/>
            <w:shd w:val="clear" w:color="auto" w:fill="auto"/>
            <w:vAlign w:val="center"/>
          </w:tcPr>
          <w:p>
            <w:pPr>
              <w:pStyle w:val="20"/>
              <w:spacing w:before="120" w:after="120" w:line="264" w:lineRule="auto"/>
              <w:rPr>
                <w:lang w:val="en-GB"/>
              </w:rPr>
            </w:pPr>
            <w:r>
              <w:rPr>
                <w:lang w:val="en-GB"/>
              </w:rPr>
              <w:t>(9)</w:t>
            </w:r>
          </w:p>
        </w:tc>
      </w:tr>
      <w:tr>
        <w:tblPrEx>
          <w:tblCellMar>
            <w:top w:w="0" w:type="dxa"/>
            <w:left w:w="108" w:type="dxa"/>
            <w:bottom w:w="0" w:type="dxa"/>
            <w:right w:w="108" w:type="dxa"/>
          </w:tblCellMar>
        </w:tblPrEx>
        <w:tc>
          <w:tcPr>
            <w:tcW w:w="6753" w:type="dxa"/>
            <w:shd w:val="clear" w:color="auto" w:fill="auto"/>
            <w:vAlign w:val="center"/>
          </w:tcPr>
          <w:p>
            <w:pPr>
              <w:pStyle w:val="20"/>
              <w:spacing w:before="120" w:after="120" w:line="264" w:lineRule="auto"/>
              <w:rPr>
                <w:rFonts w:eastAsia="宋体"/>
                <w:position w:val="-10"/>
                <w:lang w:eastAsia="zh-CN"/>
              </w:rPr>
            </w:pPr>
            <w:r>
              <w:rPr>
                <w:position w:val="-12"/>
                <w:lang w:val="en-GB"/>
              </w:rPr>
              <w:object>
                <v:shape id="_x0000_i1036" o:spt="75" type="#_x0000_t75" style="height:18.15pt;width:107.75pt;" o:ole="t" filled="f" o:preferrelative="t" stroked="f" coordsize="21600,21600">
                  <v:path/>
                  <v:fill on="f" focussize="0,0"/>
                  <v:stroke on="f" joinstyle="miter"/>
                  <v:imagedata r:id="rId31" o:title=""/>
                  <o:lock v:ext="edit" aspectratio="t"/>
                  <w10:wrap type="none"/>
                  <w10:anchorlock/>
                </v:shape>
                <o:OLEObject Type="Embed" ProgID="Equation.3" ShapeID="_x0000_i1036" DrawAspect="Content" ObjectID="_1468075736" r:id="rId30">
                  <o:LockedField>false</o:LockedField>
                </o:OLEObject>
              </w:object>
            </w:r>
            <w:r>
              <w:rPr>
                <w:rFonts w:eastAsia="宋体"/>
                <w:position w:val="-10"/>
                <w:lang w:eastAsia="zh-CN"/>
              </w:rPr>
              <w:t>,</w:t>
            </w:r>
            <w:r>
              <w:rPr>
                <w:position w:val="-12"/>
                <w:lang w:val="en-GB"/>
              </w:rPr>
              <w:object>
                <v:shape id="_x0000_i1037" o:spt="75" type="#_x0000_t75" style="height:18.15pt;width:138.15pt;" o:ole="t" filled="f" o:preferrelative="t" stroked="f" coordsize="21600,21600">
                  <v:path/>
                  <v:fill on="f" focussize="0,0"/>
                  <v:stroke on="f" joinstyle="miter"/>
                  <v:imagedata r:id="rId33" o:title=""/>
                  <o:lock v:ext="edit" aspectratio="t"/>
                  <w10:wrap type="none"/>
                  <w10:anchorlock/>
                </v:shape>
                <o:OLEObject Type="Embed" ProgID="Equation.3" ShapeID="_x0000_i1037" DrawAspect="Content" ObjectID="_1468075737" r:id="rId32">
                  <o:LockedField>false</o:LockedField>
                </o:OLEObject>
              </w:object>
            </w:r>
          </w:p>
        </w:tc>
        <w:tc>
          <w:tcPr>
            <w:tcW w:w="550" w:type="dxa"/>
            <w:shd w:val="clear" w:color="auto" w:fill="auto"/>
            <w:vAlign w:val="center"/>
          </w:tcPr>
          <w:p>
            <w:pPr>
              <w:pStyle w:val="20"/>
              <w:spacing w:before="120" w:after="120" w:line="264" w:lineRule="auto"/>
              <w:rPr>
                <w:lang w:val="en-GB"/>
              </w:rPr>
            </w:pPr>
            <w:r>
              <w:rPr>
                <w:lang w:val="en-GB"/>
              </w:rPr>
              <w:t>(</w:t>
            </w:r>
            <w:r>
              <w:rPr>
                <w:rFonts w:eastAsia="宋体"/>
                <w:lang w:eastAsia="zh-CN"/>
              </w:rPr>
              <w:t>10</w:t>
            </w:r>
            <w:r>
              <w:rPr>
                <w:lang w:val="en-GB"/>
              </w:rPr>
              <w:t>)</w:t>
            </w:r>
          </w:p>
        </w:tc>
      </w:tr>
      <w:tr>
        <w:tblPrEx>
          <w:tblCellMar>
            <w:top w:w="0" w:type="dxa"/>
            <w:left w:w="108" w:type="dxa"/>
            <w:bottom w:w="0" w:type="dxa"/>
            <w:right w:w="108" w:type="dxa"/>
          </w:tblCellMar>
        </w:tblPrEx>
        <w:tc>
          <w:tcPr>
            <w:tcW w:w="6753" w:type="dxa"/>
            <w:shd w:val="clear" w:color="auto" w:fill="auto"/>
            <w:vAlign w:val="center"/>
          </w:tcPr>
          <w:p>
            <w:pPr>
              <w:pStyle w:val="20"/>
              <w:spacing w:before="120" w:after="120" w:line="264" w:lineRule="auto"/>
              <w:rPr>
                <w:position w:val="-10"/>
                <w:lang w:val="en-GB"/>
              </w:rPr>
            </w:pPr>
            <w:r>
              <w:rPr>
                <w:position w:val="-12"/>
                <w:lang w:val="en-GB"/>
              </w:rPr>
              <w:object>
                <v:shape id="_x0000_i1038" o:spt="75" type="#_x0000_t75" style="height:18.15pt;width:144pt;" o:ole="t" filled="f" o:preferrelative="t" stroked="f" coordsize="21600,21600">
                  <v:path/>
                  <v:fill on="f" focussize="0,0"/>
                  <v:stroke on="f" joinstyle="miter"/>
                  <v:imagedata r:id="rId35" o:title=""/>
                  <o:lock v:ext="edit" aspectratio="t"/>
                  <w10:wrap type="none"/>
                  <w10:anchorlock/>
                </v:shape>
                <o:OLEObject Type="Embed" ProgID="Equation.3" ShapeID="_x0000_i1038" DrawAspect="Content" ObjectID="_1468075738" r:id="rId34">
                  <o:LockedField>false</o:LockedField>
                </o:OLEObject>
              </w:object>
            </w:r>
            <w:r>
              <w:rPr>
                <w:rFonts w:eastAsia="宋体"/>
                <w:position w:val="-10"/>
                <w:lang w:eastAsia="zh-CN"/>
              </w:rPr>
              <w:t>,</w:t>
            </w:r>
            <w:r>
              <w:rPr>
                <w:position w:val="-12"/>
                <w:lang w:val="en-GB"/>
              </w:rPr>
              <w:object>
                <v:shape id="_x0000_i1039" o:spt="75" type="#_x0000_t75" style="height:18.15pt;width:173.85pt;" o:ole="t" filled="f" o:preferrelative="t" stroked="f" coordsize="21600,21600">
                  <v:path/>
                  <v:fill on="f" focussize="0,0"/>
                  <v:stroke on="f" joinstyle="miter"/>
                  <v:imagedata r:id="rId37" o:title=""/>
                  <o:lock v:ext="edit" aspectratio="t"/>
                  <w10:wrap type="none"/>
                  <w10:anchorlock/>
                </v:shape>
                <o:OLEObject Type="Embed" ProgID="Equation.3" ShapeID="_x0000_i1039" DrawAspect="Content" ObjectID="_1468075739" r:id="rId36">
                  <o:LockedField>false</o:LockedField>
                </o:OLEObject>
              </w:object>
            </w:r>
          </w:p>
        </w:tc>
        <w:tc>
          <w:tcPr>
            <w:tcW w:w="550" w:type="dxa"/>
            <w:shd w:val="clear" w:color="auto" w:fill="auto"/>
            <w:vAlign w:val="center"/>
          </w:tcPr>
          <w:p>
            <w:pPr>
              <w:pStyle w:val="20"/>
              <w:spacing w:before="120" w:after="120" w:line="264" w:lineRule="auto"/>
              <w:rPr>
                <w:lang w:val="en-GB"/>
              </w:rPr>
            </w:pPr>
            <w:r>
              <w:rPr>
                <w:lang w:val="en-GB"/>
              </w:rPr>
              <w:t>(</w:t>
            </w:r>
            <w:r>
              <w:rPr>
                <w:rFonts w:eastAsia="宋体"/>
                <w:lang w:eastAsia="zh-CN"/>
              </w:rPr>
              <w:t>11</w:t>
            </w:r>
            <w:r>
              <w:rPr>
                <w:lang w:val="en-GB"/>
              </w:rPr>
              <w:t>)</w:t>
            </w:r>
          </w:p>
        </w:tc>
      </w:tr>
      <w:tr>
        <w:tblPrEx>
          <w:tblCellMar>
            <w:top w:w="0" w:type="dxa"/>
            <w:left w:w="108" w:type="dxa"/>
            <w:bottom w:w="0" w:type="dxa"/>
            <w:right w:w="108" w:type="dxa"/>
          </w:tblCellMar>
        </w:tblPrEx>
        <w:tc>
          <w:tcPr>
            <w:tcW w:w="6753" w:type="dxa"/>
            <w:shd w:val="clear" w:color="auto" w:fill="auto"/>
            <w:vAlign w:val="center"/>
          </w:tcPr>
          <w:p>
            <w:pPr>
              <w:pStyle w:val="20"/>
              <w:spacing w:before="120" w:after="120" w:line="264" w:lineRule="auto"/>
              <w:rPr>
                <w:rFonts w:eastAsia="宋体"/>
                <w:position w:val="-10"/>
                <w:lang w:eastAsia="zh-CN"/>
              </w:rPr>
            </w:pPr>
            <w:r>
              <w:rPr>
                <w:position w:val="-12"/>
                <w:lang w:val="en-GB"/>
              </w:rPr>
              <w:object>
                <v:shape id="_x0000_i1040" o:spt="75" type="#_x0000_t75" style="height:24pt;width:204.25pt;" o:ole="t" filled="f" o:preferrelative="t" stroked="f" coordsize="21600,21600">
                  <v:path/>
                  <v:fill on="f" focussize="0,0"/>
                  <v:stroke on="f" joinstyle="miter"/>
                  <v:imagedata r:id="rId39" o:title=""/>
                  <o:lock v:ext="edit" aspectratio="t"/>
                  <w10:wrap type="none"/>
                  <w10:anchorlock/>
                </v:shape>
                <o:OLEObject Type="Embed" ProgID="Equation.3" ShapeID="_x0000_i1040" DrawAspect="Content" ObjectID="_1468075740" r:id="rId38">
                  <o:LockedField>false</o:LockedField>
                </o:OLEObject>
              </w:object>
            </w:r>
          </w:p>
        </w:tc>
        <w:tc>
          <w:tcPr>
            <w:tcW w:w="550" w:type="dxa"/>
            <w:shd w:val="clear" w:color="auto" w:fill="auto"/>
            <w:vAlign w:val="center"/>
          </w:tcPr>
          <w:p>
            <w:pPr>
              <w:pStyle w:val="20"/>
              <w:spacing w:before="120" w:after="120" w:line="264" w:lineRule="auto"/>
              <w:rPr>
                <w:lang w:val="en-GB"/>
              </w:rPr>
            </w:pPr>
            <w:r>
              <w:rPr>
                <w:lang w:val="en-GB"/>
              </w:rPr>
              <w:t>(</w:t>
            </w:r>
            <w:r>
              <w:rPr>
                <w:rFonts w:eastAsia="宋体"/>
                <w:lang w:eastAsia="zh-CN"/>
              </w:rPr>
              <w:t>12</w:t>
            </w:r>
            <w:r>
              <w:rPr>
                <w:lang w:val="en-GB"/>
              </w:rPr>
              <w:t>)</w:t>
            </w:r>
          </w:p>
        </w:tc>
      </w:tr>
    </w:tbl>
    <w:p>
      <w:pPr>
        <w:pStyle w:val="20"/>
        <w:rPr>
          <w:rFonts w:eastAsia="宋体"/>
          <w:lang w:eastAsia="zh-CN"/>
        </w:rPr>
      </w:pPr>
      <w:r>
        <w:rPr>
          <w:rFonts w:eastAsia="宋体"/>
          <w:lang w:eastAsia="zh-CN"/>
        </w:rPr>
        <w:t>The inner-stage optimization of SP follows the procedure:</w:t>
      </w:r>
    </w:p>
    <w:p>
      <w:pPr>
        <w:pStyle w:val="20"/>
        <w:numPr>
          <w:ilvl w:val="0"/>
          <w:numId w:val="3"/>
        </w:numPr>
        <w:rPr>
          <w:rFonts w:eastAsia="宋体"/>
          <w:lang w:eastAsia="zh-CN"/>
        </w:rPr>
      </w:pPr>
      <w:r>
        <w:rPr>
          <w:rFonts w:eastAsia="宋体"/>
          <w:lang w:eastAsia="zh-CN"/>
        </w:rPr>
        <w:t>Initialize the lower bound (LB) and the upper bound (UB), starting from Ns=1.</w:t>
      </w:r>
    </w:p>
    <w:p>
      <w:pPr>
        <w:pStyle w:val="20"/>
        <w:numPr>
          <w:ilvl w:val="0"/>
          <w:numId w:val="3"/>
        </w:numPr>
        <w:rPr>
          <w:rFonts w:eastAsia="宋体"/>
          <w:lang w:eastAsia="zh-CN"/>
        </w:rPr>
      </w:pPr>
      <w:r>
        <w:rPr>
          <w:rFonts w:eastAsia="宋体"/>
          <w:lang w:eastAsia="zh-CN"/>
        </w:rPr>
        <w:t>Solve (SP-Outer) as an LP with respect to obtain the optimal solution, update</w:t>
      </w:r>
    </w:p>
    <w:tbl>
      <w:tblPr>
        <w:tblStyle w:val="11"/>
        <w:tblW w:w="7303" w:type="dxa"/>
        <w:tblInd w:w="0" w:type="dxa"/>
        <w:tblLayout w:type="autofit"/>
        <w:tblCellMar>
          <w:top w:w="0" w:type="dxa"/>
          <w:left w:w="108" w:type="dxa"/>
          <w:bottom w:w="0" w:type="dxa"/>
          <w:right w:w="108" w:type="dxa"/>
        </w:tblCellMar>
      </w:tblPr>
      <w:tblGrid>
        <w:gridCol w:w="6753"/>
        <w:gridCol w:w="550"/>
      </w:tblGrid>
      <w:tr>
        <w:tblPrEx>
          <w:tblCellMar>
            <w:top w:w="0" w:type="dxa"/>
            <w:left w:w="108" w:type="dxa"/>
            <w:bottom w:w="0" w:type="dxa"/>
            <w:right w:w="108" w:type="dxa"/>
          </w:tblCellMar>
        </w:tblPrEx>
        <w:tc>
          <w:tcPr>
            <w:tcW w:w="6776" w:type="dxa"/>
            <w:shd w:val="clear" w:color="auto" w:fill="auto"/>
            <w:vAlign w:val="center"/>
          </w:tcPr>
          <w:p>
            <w:pPr>
              <w:pStyle w:val="20"/>
              <w:spacing w:before="120" w:after="120" w:line="264" w:lineRule="auto"/>
              <w:rPr>
                <w:rFonts w:eastAsia="宋体"/>
                <w:position w:val="-10"/>
                <w:lang w:eastAsia="zh-CN"/>
              </w:rPr>
            </w:pPr>
            <w:r>
              <w:rPr>
                <w:position w:val="-14"/>
                <w:lang w:val="en-GB"/>
              </w:rPr>
              <w:object>
                <v:shape id="_x0000_i1041" o:spt="75" type="#_x0000_t75" style="height:18.15pt;width:264pt;" o:ole="t" filled="f" o:preferrelative="t" stroked="f" coordsize="21600,21600">
                  <v:path/>
                  <v:fill on="f" focussize="0,0"/>
                  <v:stroke on="f" joinstyle="miter"/>
                  <v:imagedata r:id="rId41" o:title=""/>
                  <o:lock v:ext="edit" aspectratio="t"/>
                  <w10:wrap type="none"/>
                  <w10:anchorlock/>
                </v:shape>
                <o:OLEObject Type="Embed" ProgID="Equation.3" ShapeID="_x0000_i1041" DrawAspect="Content" ObjectID="_1468075741" r:id="rId40">
                  <o:LockedField>false</o:LockedField>
                </o:OLEObject>
              </w:object>
            </w:r>
          </w:p>
        </w:tc>
        <w:tc>
          <w:tcPr>
            <w:tcW w:w="527" w:type="dxa"/>
            <w:shd w:val="clear" w:color="auto" w:fill="auto"/>
            <w:vAlign w:val="center"/>
          </w:tcPr>
          <w:p>
            <w:pPr>
              <w:pStyle w:val="20"/>
              <w:spacing w:before="120" w:after="120" w:line="264" w:lineRule="auto"/>
              <w:rPr>
                <w:lang w:val="en-GB"/>
              </w:rPr>
            </w:pPr>
            <w:r>
              <w:rPr>
                <w:lang w:val="en-GB"/>
              </w:rPr>
              <w:t>(</w:t>
            </w:r>
            <w:r>
              <w:rPr>
                <w:rFonts w:eastAsia="宋体"/>
                <w:lang w:eastAsia="zh-CN"/>
              </w:rPr>
              <w:t>13</w:t>
            </w:r>
            <w:r>
              <w:rPr>
                <w:lang w:val="en-GB"/>
              </w:rPr>
              <w:t>)</w:t>
            </w:r>
          </w:p>
        </w:tc>
      </w:tr>
    </w:tbl>
    <w:p>
      <w:pPr>
        <w:pStyle w:val="20"/>
        <w:numPr>
          <w:ilvl w:val="0"/>
          <w:numId w:val="3"/>
        </w:numPr>
        <w:rPr>
          <w:rFonts w:eastAsia="宋体"/>
          <w:lang w:eastAsia="zh-CN"/>
        </w:rPr>
      </w:pPr>
      <w:r>
        <w:rPr>
          <w:rFonts w:eastAsia="宋体"/>
          <w:lang w:eastAsia="zh-CN"/>
        </w:rPr>
        <w:t>Pass the optimal solution from (SP-Outer) and call an oracle to solve the MINLP:</w:t>
      </w:r>
    </w:p>
    <w:tbl>
      <w:tblPr>
        <w:tblStyle w:val="11"/>
        <w:tblW w:w="7303" w:type="dxa"/>
        <w:tblInd w:w="0" w:type="dxa"/>
        <w:tblLayout w:type="autofit"/>
        <w:tblCellMar>
          <w:top w:w="0" w:type="dxa"/>
          <w:left w:w="108" w:type="dxa"/>
          <w:bottom w:w="0" w:type="dxa"/>
          <w:right w:w="108" w:type="dxa"/>
        </w:tblCellMar>
      </w:tblPr>
      <w:tblGrid>
        <w:gridCol w:w="6753"/>
        <w:gridCol w:w="550"/>
      </w:tblGrid>
      <w:tr>
        <w:tblPrEx>
          <w:tblCellMar>
            <w:top w:w="0" w:type="dxa"/>
            <w:left w:w="108" w:type="dxa"/>
            <w:bottom w:w="0" w:type="dxa"/>
            <w:right w:w="108" w:type="dxa"/>
          </w:tblCellMar>
        </w:tblPrEx>
        <w:tc>
          <w:tcPr>
            <w:tcW w:w="6753" w:type="dxa"/>
            <w:shd w:val="clear" w:color="auto" w:fill="auto"/>
            <w:vAlign w:val="center"/>
          </w:tcPr>
          <w:p>
            <w:pPr>
              <w:pStyle w:val="20"/>
              <w:spacing w:before="120" w:after="120" w:line="264" w:lineRule="auto"/>
              <w:rPr>
                <w:rFonts w:eastAsia="宋体"/>
                <w:position w:val="-10"/>
                <w:lang w:eastAsia="zh-CN"/>
              </w:rPr>
            </w:pPr>
            <w:r>
              <w:rPr>
                <w:position w:val="-10"/>
                <w:lang w:val="en-GB"/>
              </w:rPr>
              <w:object>
                <v:shape id="_x0000_i1042" o:spt="75" type="#_x0000_t75" style="height:16pt;width:48pt;" o:ole="t" filled="f" o:preferrelative="t" stroked="f" coordsize="21600,21600">
                  <v:path/>
                  <v:fill on="f" focussize="0,0"/>
                  <v:stroke on="f" joinstyle="miter"/>
                  <v:imagedata r:id="rId43" o:title=""/>
                  <o:lock v:ext="edit" aspectratio="t"/>
                  <w10:wrap type="none"/>
                  <w10:anchorlock/>
                </v:shape>
                <o:OLEObject Type="Embed" ProgID="Equation.3" ShapeID="_x0000_i1042" DrawAspect="Content" ObjectID="_1468075742" r:id="rId42">
                  <o:LockedField>false</o:LockedField>
                </o:OLEObject>
              </w:object>
            </w:r>
            <w:r>
              <w:rPr>
                <w:position w:val="-20"/>
                <w:lang w:val="en-GB"/>
              </w:rPr>
              <w:object>
                <v:shape id="_x0000_i1043" o:spt="75" type="#_x0000_t75" style="height:20.8pt;width:61.85pt;" o:ole="t" filled="f" o:preferrelative="t" stroked="f" coordsize="21600,21600">
                  <v:path/>
                  <v:fill on="f" focussize="0,0"/>
                  <v:stroke on="f" joinstyle="miter"/>
                  <v:imagedata r:id="rId45" o:title=""/>
                  <o:lock v:ext="edit" aspectratio="t"/>
                  <w10:wrap type="none"/>
                  <w10:anchorlock/>
                </v:shape>
                <o:OLEObject Type="Embed" ProgID="Equation.3" ShapeID="_x0000_i1043" DrawAspect="Content" ObjectID="_1468075743" r:id="rId44">
                  <o:LockedField>false</o:LockedField>
                </o:OLEObject>
              </w:object>
            </w:r>
          </w:p>
        </w:tc>
        <w:tc>
          <w:tcPr>
            <w:tcW w:w="550" w:type="dxa"/>
            <w:shd w:val="clear" w:color="auto" w:fill="auto"/>
            <w:vAlign w:val="center"/>
          </w:tcPr>
          <w:p>
            <w:pPr>
              <w:pStyle w:val="20"/>
              <w:spacing w:before="120" w:after="120" w:line="264" w:lineRule="auto"/>
              <w:rPr>
                <w:lang w:val="en-GB"/>
              </w:rPr>
            </w:pPr>
            <w:r>
              <w:rPr>
                <w:lang w:val="en-GB"/>
              </w:rPr>
              <w:t>(14)</w:t>
            </w:r>
          </w:p>
        </w:tc>
      </w:tr>
    </w:tbl>
    <w:p>
      <w:pPr>
        <w:pStyle w:val="20"/>
        <w:numPr>
          <w:ilvl w:val="0"/>
          <w:numId w:val="3"/>
        </w:numPr>
        <w:rPr>
          <w:rFonts w:eastAsia="宋体"/>
          <w:lang w:eastAsia="zh-CN"/>
        </w:rPr>
      </w:pPr>
      <w:r>
        <w:rPr>
          <w:rFonts w:eastAsia="宋体"/>
          <w:lang w:eastAsia="zh-CN"/>
        </w:rPr>
        <w:t>Obtain the optimal recourse variable of the present integer limit.</w:t>
      </w:r>
    </w:p>
    <w:tbl>
      <w:tblPr>
        <w:tblStyle w:val="11"/>
        <w:tblW w:w="7303" w:type="dxa"/>
        <w:tblInd w:w="0" w:type="dxa"/>
        <w:tblLayout w:type="autofit"/>
        <w:tblCellMar>
          <w:top w:w="0" w:type="dxa"/>
          <w:left w:w="108" w:type="dxa"/>
          <w:bottom w:w="0" w:type="dxa"/>
          <w:right w:w="108" w:type="dxa"/>
        </w:tblCellMar>
      </w:tblPr>
      <w:tblGrid>
        <w:gridCol w:w="6753"/>
        <w:gridCol w:w="550"/>
      </w:tblGrid>
      <w:tr>
        <w:tblPrEx>
          <w:tblCellMar>
            <w:top w:w="0" w:type="dxa"/>
            <w:left w:w="108" w:type="dxa"/>
            <w:bottom w:w="0" w:type="dxa"/>
            <w:right w:w="108" w:type="dxa"/>
          </w:tblCellMar>
        </w:tblPrEx>
        <w:tc>
          <w:tcPr>
            <w:tcW w:w="6776" w:type="dxa"/>
            <w:shd w:val="clear" w:color="auto" w:fill="auto"/>
            <w:vAlign w:val="center"/>
          </w:tcPr>
          <w:p>
            <w:pPr>
              <w:pStyle w:val="20"/>
              <w:spacing w:before="120" w:after="120" w:line="264" w:lineRule="auto"/>
              <w:rPr>
                <w:rFonts w:eastAsia="宋体"/>
                <w:position w:val="-10"/>
                <w:lang w:eastAsia="zh-CN"/>
              </w:rPr>
            </w:pPr>
            <w:r>
              <w:rPr>
                <w:position w:val="-14"/>
                <w:lang w:val="en-GB"/>
              </w:rPr>
              <w:object>
                <v:shape id="_x0000_i1044" o:spt="75" type="#_x0000_t75" style="height:18.15pt;width:258.15pt;" o:ole="t" filled="f" o:preferrelative="t" stroked="f" coordsize="21600,21600">
                  <v:path/>
                  <v:fill on="f" focussize="0,0"/>
                  <v:stroke on="f" joinstyle="miter"/>
                  <v:imagedata r:id="rId47" o:title=""/>
                  <o:lock v:ext="edit" aspectratio="t"/>
                  <w10:wrap type="none"/>
                  <w10:anchorlock/>
                </v:shape>
                <o:OLEObject Type="Embed" ProgID="Equation.3" ShapeID="_x0000_i1044" DrawAspect="Content" ObjectID="_1468075744" r:id="rId46">
                  <o:LockedField>false</o:LockedField>
                </o:OLEObject>
              </w:object>
            </w:r>
          </w:p>
        </w:tc>
        <w:tc>
          <w:tcPr>
            <w:tcW w:w="527" w:type="dxa"/>
            <w:shd w:val="clear" w:color="auto" w:fill="auto"/>
            <w:vAlign w:val="center"/>
          </w:tcPr>
          <w:p>
            <w:pPr>
              <w:pStyle w:val="20"/>
              <w:spacing w:before="120" w:after="120" w:line="264" w:lineRule="auto"/>
              <w:rPr>
                <w:lang w:val="en-GB"/>
              </w:rPr>
            </w:pPr>
            <w:r>
              <w:rPr>
                <w:lang w:val="en-GB"/>
              </w:rPr>
              <w:t>(15)</w:t>
            </w:r>
          </w:p>
        </w:tc>
      </w:tr>
    </w:tbl>
    <w:p>
      <w:pPr>
        <w:pStyle w:val="20"/>
        <w:numPr>
          <w:ilvl w:val="0"/>
          <w:numId w:val="3"/>
        </w:numPr>
        <w:tabs>
          <w:tab w:val="left" w:pos="4108"/>
        </w:tabs>
        <w:rPr>
          <w:rFonts w:eastAsia="宋体"/>
          <w:lang w:eastAsia="zh-CN"/>
        </w:rPr>
      </w:pPr>
      <w:r>
        <w:rPr>
          <w:rFonts w:eastAsia="宋体"/>
          <w:lang w:eastAsia="zh-CN"/>
        </w:rPr>
        <w:t>Add the following constraints to (SP-Outer), Update Ns and return to step b)</w:t>
      </w:r>
    </w:p>
    <w:tbl>
      <w:tblPr>
        <w:tblStyle w:val="11"/>
        <w:tblW w:w="7303" w:type="dxa"/>
        <w:tblInd w:w="0" w:type="dxa"/>
        <w:tblLayout w:type="autofit"/>
        <w:tblCellMar>
          <w:top w:w="0" w:type="dxa"/>
          <w:left w:w="108" w:type="dxa"/>
          <w:bottom w:w="0" w:type="dxa"/>
          <w:right w:w="108" w:type="dxa"/>
        </w:tblCellMar>
      </w:tblPr>
      <w:tblGrid>
        <w:gridCol w:w="6753"/>
        <w:gridCol w:w="550"/>
      </w:tblGrid>
      <w:tr>
        <w:tblPrEx>
          <w:tblCellMar>
            <w:top w:w="0" w:type="dxa"/>
            <w:left w:w="108" w:type="dxa"/>
            <w:bottom w:w="0" w:type="dxa"/>
            <w:right w:w="108" w:type="dxa"/>
          </w:tblCellMar>
        </w:tblPrEx>
        <w:trPr>
          <w:trHeight w:val="454" w:hRule="atLeast"/>
        </w:trPr>
        <w:tc>
          <w:tcPr>
            <w:tcW w:w="6776" w:type="dxa"/>
            <w:shd w:val="clear" w:color="auto" w:fill="auto"/>
            <w:vAlign w:val="center"/>
          </w:tcPr>
          <w:p>
            <w:pPr>
              <w:pStyle w:val="20"/>
              <w:spacing w:before="120" w:after="120" w:line="264" w:lineRule="auto"/>
              <w:rPr>
                <w:position w:val="-10"/>
                <w:lang w:val="en-GB"/>
              </w:rPr>
            </w:pPr>
            <w:r>
              <w:rPr>
                <w:position w:val="-14"/>
                <w:lang w:val="en-GB"/>
              </w:rPr>
              <w:object>
                <v:shape id="_x0000_i1045" o:spt="75" type="#_x0000_t75" style="height:18.15pt;width:108.25pt;" o:ole="t" filled="f" o:preferrelative="t" stroked="f" coordsize="21600,21600">
                  <v:path/>
                  <v:fill on="f" focussize="0,0"/>
                  <v:stroke on="f" joinstyle="miter"/>
                  <v:imagedata r:id="rId49" o:title=""/>
                  <o:lock v:ext="edit" aspectratio="t"/>
                  <w10:wrap type="none"/>
                  <w10:anchorlock/>
                </v:shape>
                <o:OLEObject Type="Embed" ProgID="Equation.3" ShapeID="_x0000_i1045" DrawAspect="Content" ObjectID="_1468075745" r:id="rId48">
                  <o:LockedField>false</o:LockedField>
                </o:OLEObject>
              </w:object>
            </w:r>
            <w:r>
              <w:rPr>
                <w:rFonts w:eastAsia="宋体"/>
                <w:position w:val="-10"/>
                <w:lang w:eastAsia="zh-CN"/>
              </w:rPr>
              <w:t>,</w:t>
            </w:r>
          </w:p>
        </w:tc>
        <w:tc>
          <w:tcPr>
            <w:tcW w:w="527" w:type="dxa"/>
            <w:shd w:val="clear" w:color="auto" w:fill="auto"/>
            <w:vAlign w:val="center"/>
          </w:tcPr>
          <w:p>
            <w:pPr>
              <w:pStyle w:val="20"/>
              <w:spacing w:before="120" w:after="120" w:line="264" w:lineRule="auto"/>
              <w:rPr>
                <w:lang w:val="en-GB"/>
              </w:rPr>
            </w:pPr>
            <w:r>
              <w:rPr>
                <w:lang w:val="en-GB"/>
              </w:rPr>
              <w:t>(16)</w:t>
            </w:r>
          </w:p>
        </w:tc>
      </w:tr>
      <w:tr>
        <w:trPr>
          <w:trHeight w:val="558" w:hRule="atLeast"/>
        </w:trPr>
        <w:tc>
          <w:tcPr>
            <w:tcW w:w="6776" w:type="dxa"/>
            <w:shd w:val="clear" w:color="auto" w:fill="auto"/>
            <w:vAlign w:val="center"/>
          </w:tcPr>
          <w:p>
            <w:pPr>
              <w:pStyle w:val="20"/>
              <w:spacing w:before="120" w:after="120" w:line="264" w:lineRule="auto"/>
              <w:rPr>
                <w:rFonts w:eastAsia="宋体"/>
                <w:position w:val="-10"/>
                <w:lang w:eastAsia="zh-CN"/>
              </w:rPr>
            </w:pPr>
            <w:r>
              <w:rPr>
                <w:position w:val="-10"/>
                <w:lang w:val="en-GB"/>
              </w:rPr>
              <w:object>
                <v:shape id="_x0000_i1046" o:spt="75" type="#_x0000_t75" style="height:18.15pt;width:66.15pt;" o:ole="t" filled="f" o:preferrelative="t" stroked="f" coordsize="21600,21600">
                  <v:path/>
                  <v:fill on="f" focussize="0,0"/>
                  <v:stroke on="f" joinstyle="miter"/>
                  <v:imagedata r:id="rId51" o:title=""/>
                  <o:lock v:ext="edit" aspectratio="t"/>
                  <w10:wrap type="none"/>
                  <w10:anchorlock/>
                </v:shape>
                <o:OLEObject Type="Embed" ProgID="Equation.3" ShapeID="_x0000_i1046" DrawAspect="Content" ObjectID="_1468075746" r:id="rId50">
                  <o:LockedField>false</o:LockedField>
                </o:OLEObject>
              </w:object>
            </w:r>
            <w:r>
              <w:rPr>
                <w:rFonts w:eastAsia="宋体"/>
                <w:position w:val="-10"/>
                <w:lang w:eastAsia="zh-CN"/>
              </w:rPr>
              <w:t>,</w:t>
            </w:r>
            <w:r>
              <w:rPr>
                <w:position w:val="-10"/>
                <w:lang w:val="en-GB"/>
              </w:rPr>
              <w:object>
                <v:shape id="_x0000_i1047" o:spt="75" type="#_x0000_t75" style="height:17.05pt;width:96.55pt;" o:ole="t" filled="f" o:preferrelative="t" stroked="f" coordsize="21600,21600">
                  <v:path/>
                  <v:fill on="f" focussize="0,0"/>
                  <v:stroke on="f" joinstyle="miter"/>
                  <v:imagedata r:id="rId53" o:title=""/>
                  <o:lock v:ext="edit" aspectratio="t"/>
                  <w10:wrap type="none"/>
                  <w10:anchorlock/>
                </v:shape>
                <o:OLEObject Type="Embed" ProgID="Equation.3" ShapeID="_x0000_i1047" DrawAspect="Content" ObjectID="_1468075747" r:id="rId52">
                  <o:LockedField>false</o:LockedField>
                </o:OLEObject>
              </w:object>
            </w:r>
          </w:p>
        </w:tc>
        <w:tc>
          <w:tcPr>
            <w:tcW w:w="527" w:type="dxa"/>
            <w:shd w:val="clear" w:color="auto" w:fill="auto"/>
            <w:vAlign w:val="center"/>
          </w:tcPr>
          <w:p>
            <w:pPr>
              <w:pStyle w:val="20"/>
              <w:spacing w:before="120" w:after="120" w:line="264" w:lineRule="auto"/>
              <w:rPr>
                <w:lang w:val="en-GB"/>
              </w:rPr>
            </w:pPr>
            <w:r>
              <w:rPr>
                <w:lang w:val="en-GB"/>
              </w:rPr>
              <w:t>(17)</w:t>
            </w:r>
          </w:p>
        </w:tc>
      </w:tr>
      <w:tr>
        <w:tblPrEx>
          <w:tblCellMar>
            <w:top w:w="0" w:type="dxa"/>
            <w:left w:w="108" w:type="dxa"/>
            <w:bottom w:w="0" w:type="dxa"/>
            <w:right w:w="108" w:type="dxa"/>
          </w:tblCellMar>
        </w:tblPrEx>
        <w:tc>
          <w:tcPr>
            <w:tcW w:w="6776" w:type="dxa"/>
            <w:shd w:val="clear" w:color="auto" w:fill="auto"/>
            <w:vAlign w:val="center"/>
          </w:tcPr>
          <w:p>
            <w:pPr>
              <w:pStyle w:val="20"/>
              <w:spacing w:before="120" w:after="120" w:line="264" w:lineRule="auto"/>
              <w:rPr>
                <w:position w:val="-10"/>
                <w:lang w:val="en-GB"/>
              </w:rPr>
            </w:pPr>
            <w:r>
              <w:rPr>
                <w:position w:val="-10"/>
                <w:lang w:val="en-GB"/>
              </w:rPr>
              <w:object>
                <v:shape id="_x0000_i1048" o:spt="75" type="#_x0000_t75" style="height:17.6pt;width:110.95pt;" o:ole="t" filled="f" o:preferrelative="t" stroked="f" coordsize="21600,21600">
                  <v:path/>
                  <v:fill on="f" focussize="0,0"/>
                  <v:stroke on="f" joinstyle="miter"/>
                  <v:imagedata r:id="rId55" o:title=""/>
                  <o:lock v:ext="edit" aspectratio="t"/>
                  <w10:wrap type="none"/>
                  <w10:anchorlock/>
                </v:shape>
                <o:OLEObject Type="Embed" ProgID="Equation.3" ShapeID="_x0000_i1048" DrawAspect="Content" ObjectID="_1468075748" r:id="rId54">
                  <o:LockedField>false</o:LockedField>
                </o:OLEObject>
              </w:object>
            </w:r>
            <w:r>
              <w:rPr>
                <w:rFonts w:eastAsia="宋体"/>
                <w:position w:val="-10"/>
                <w:lang w:eastAsia="zh-CN"/>
              </w:rPr>
              <w:t>,</w:t>
            </w:r>
            <w:r>
              <w:rPr>
                <w:position w:val="-10"/>
                <w:lang w:val="en-GB"/>
              </w:rPr>
              <w:object>
                <v:shape id="_x0000_i1049" o:spt="75" type="#_x0000_t75" style="height:17.05pt;width:149.35pt;" o:ole="t" filled="f" o:preferrelative="t" stroked="f" coordsize="21600,21600">
                  <v:path/>
                  <v:fill on="f" focussize="0,0"/>
                  <v:stroke on="f" joinstyle="miter"/>
                  <v:imagedata r:id="rId57" o:title=""/>
                  <o:lock v:ext="edit" aspectratio="t"/>
                  <w10:wrap type="none"/>
                  <w10:anchorlock/>
                </v:shape>
                <o:OLEObject Type="Embed" ProgID="Equation.3" ShapeID="_x0000_i1049" DrawAspect="Content" ObjectID="_1468075749" r:id="rId56">
                  <o:LockedField>false</o:LockedField>
                </o:OLEObject>
              </w:object>
            </w:r>
          </w:p>
        </w:tc>
        <w:tc>
          <w:tcPr>
            <w:tcW w:w="527" w:type="dxa"/>
            <w:shd w:val="clear" w:color="auto" w:fill="auto"/>
            <w:vAlign w:val="center"/>
          </w:tcPr>
          <w:p>
            <w:pPr>
              <w:pStyle w:val="20"/>
              <w:spacing w:before="120" w:after="120" w:line="264" w:lineRule="auto"/>
              <w:rPr>
                <w:lang w:val="en-GB"/>
              </w:rPr>
            </w:pPr>
            <w:r>
              <w:rPr>
                <w:lang w:val="en-GB"/>
              </w:rPr>
              <w:t>(18)</w:t>
            </w:r>
          </w:p>
        </w:tc>
      </w:tr>
    </w:tbl>
    <w:p>
      <w:pPr>
        <w:pStyle w:val="19"/>
      </w:pPr>
      <w:r>
        <w:t>Results and Discussion</w:t>
      </w:r>
    </w:p>
    <w:p>
      <w:pPr>
        <w:spacing w:line="273" w:lineRule="auto"/>
        <w:contextualSpacing/>
        <w:jc w:val="both"/>
        <w:rPr>
          <w:rFonts w:eastAsia="宋体"/>
          <w:lang w:val="en-US" w:eastAsia="zh-CN"/>
        </w:rPr>
      </w:pPr>
      <w:r>
        <w:rPr>
          <w:iCs/>
          <w:lang w:val="en-US"/>
        </w:rPr>
        <w:t xml:space="preserve">Nominal deterministic optimization suggests </w:t>
      </w:r>
      <w:r>
        <w:t>the use of HBr as the halogenation agent, TBAB</w:t>
      </w:r>
      <w:r>
        <w:rPr>
          <w:rFonts w:eastAsia="宋体"/>
          <w:lang w:eastAsia="zh-CN"/>
        </w:rPr>
        <w:t>/KI system for diazotization, and DMSO</w:t>
      </w:r>
      <w:r>
        <w:rPr>
          <w:rFonts w:hint="eastAsia" w:eastAsia="宋体"/>
          <w:lang w:eastAsia="zh-CN"/>
        </w:rPr>
        <w:t>/</w:t>
      </w:r>
      <w:r>
        <w:rPr>
          <w:rFonts w:eastAsia="宋体"/>
          <w:lang w:eastAsia="zh-CN"/>
        </w:rPr>
        <w:t>H</w:t>
      </w:r>
      <w:r>
        <w:rPr>
          <w:rFonts w:eastAsia="宋体"/>
          <w:vertAlign w:val="subscript"/>
          <w:lang w:eastAsia="zh-CN"/>
        </w:rPr>
        <w:t>2</w:t>
      </w:r>
      <w:r>
        <w:rPr>
          <w:rFonts w:eastAsia="宋体"/>
          <w:lang w:eastAsia="zh-CN"/>
        </w:rPr>
        <w:t>O for cycloaddition</w:t>
      </w:r>
      <w:r>
        <w:t xml:space="preserve"> (denoted as 2,6,6). Nevertheless, </w:t>
      </w:r>
      <w:r>
        <w:rPr>
          <w:iCs/>
        </w:rPr>
        <w:t xml:space="preserve">another route </w:t>
      </w:r>
      <w:r>
        <w:t>that replaces DMSO with</w:t>
      </w:r>
      <w:r>
        <w:rPr>
          <w:rFonts w:eastAsia="宋体"/>
          <w:lang w:eastAsia="zh-CN"/>
        </w:rPr>
        <w:t xml:space="preserve"> Cu(I) catalyst for cycloaddition</w:t>
      </w:r>
      <w:r>
        <w:t xml:space="preserve"> (denoted as 2,6,9) is chosen by solving ARO to guarantee that the synthesis process retains optimality under the variation of </w:t>
      </w:r>
      <w:r>
        <w:rPr>
          <w:rFonts w:eastAsiaTheme="minorEastAsia"/>
          <w:lang w:eastAsia="zh-CN"/>
        </w:rPr>
        <w:t>multiple uncertainties</w:t>
      </w:r>
      <w:r>
        <w:t xml:space="preserve"> as shown in Ta</w:t>
      </w:r>
      <w:r>
        <w:rPr>
          <w:rFonts w:eastAsia="宋体"/>
          <w:lang w:val="en-US" w:eastAsia="zh-CN"/>
        </w:rPr>
        <w:t>b.</w:t>
      </w:r>
      <w:r>
        <w:t xml:space="preserve"> </w:t>
      </w:r>
      <w:r>
        <w:rPr>
          <w:rFonts w:eastAsia="宋体"/>
          <w:lang w:val="en-US" w:eastAsia="zh-CN"/>
        </w:rPr>
        <w:t>1</w:t>
      </w:r>
      <w:r>
        <w:rPr>
          <w:rFonts w:eastAsiaTheme="minorEastAsia"/>
          <w:lang w:eastAsia="zh-CN"/>
        </w:rPr>
        <w:t>. Under significant deviation from nominal operation point, the superstructure topology switches to a more tolerable one with relatively low cost.</w:t>
      </w:r>
      <w:r>
        <w:t xml:space="preserve"> To test the superiority of the new robust topology, as is shown in Fig. </w:t>
      </w:r>
      <w:r>
        <w:rPr>
          <w:rFonts w:eastAsia="宋体"/>
          <w:lang w:val="en-US" w:eastAsia="zh-CN"/>
        </w:rPr>
        <w:t>2</w:t>
      </w:r>
      <w:r>
        <w:t>, 50 scenarios randomly drawn from the uncertain set are optimized with the deterministic model and ARO model with fixed nominal topology. The uncertain variables are sampled uniformly from the polyhedral uncertainty box. The objective cost given by deterministic optimization is averagely higher than that of ARO by over 1.5</w:t>
      </w:r>
      <w:r>
        <w:rPr>
          <w:rFonts w:hint="eastAsia" w:eastAsia="宋体"/>
          <w:lang w:val="en-US" w:eastAsia="zh-CN"/>
        </w:rPr>
        <w:t xml:space="preserve"> </w:t>
      </w:r>
      <w:r>
        <w:t xml:space="preserve">% </w:t>
      </w:r>
      <w:bookmarkStart w:id="1" w:name="_GoBack"/>
      <w:bookmarkEnd w:id="1"/>
      <w:r>
        <w:t xml:space="preserve">according to the sample, because the (2,6,6) route no longer remains the best design under the variation of uncertainties. </w:t>
      </w:r>
    </w:p>
    <w:p>
      <w:pPr>
        <w:spacing w:line="273" w:lineRule="auto"/>
        <w:contextualSpacing/>
        <w:jc w:val="both"/>
        <w:rPr>
          <w:rFonts w:eastAsia="宋体"/>
          <w:lang w:val="en-US" w:eastAsia="zh-CN"/>
        </w:rPr>
      </w:pPr>
      <w:r>
        <w:rPr>
          <w:rFonts w:eastAsia="宋体"/>
          <w:color w:val="000000"/>
        </w:rPr>
        <w:t xml:space="preserve">Table </w:t>
      </w:r>
      <w:r>
        <w:rPr>
          <w:rFonts w:eastAsia="宋体"/>
          <w:color w:val="000000"/>
          <w:lang w:val="en-US" w:eastAsia="zh-CN"/>
        </w:rPr>
        <w:t>1</w:t>
      </w:r>
      <w:r>
        <w:rPr>
          <w:rFonts w:eastAsia="宋体"/>
          <w:color w:val="000000"/>
        </w:rPr>
        <w:t xml:space="preserve"> The comparison of optimal deterministic design and </w:t>
      </w:r>
      <w:r>
        <w:rPr>
          <w:rFonts w:eastAsia="宋体"/>
          <w:color w:val="000000"/>
          <w:lang w:val="en-US" w:eastAsia="zh-CN"/>
        </w:rPr>
        <w:t>adjustable robust design.</w:t>
      </w:r>
    </w:p>
    <w:tbl>
      <w:tblPr>
        <w:tblStyle w:val="12"/>
        <w:tblW w:w="694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60"/>
        <w:gridCol w:w="2409"/>
        <w:gridCol w:w="1418"/>
        <w:gridCol w:w="15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60" w:type="dxa"/>
            <w:tcBorders>
              <w:top w:val="single" w:color="auto" w:sz="4" w:space="0"/>
              <w:bottom w:val="single" w:color="auto" w:sz="4" w:space="0"/>
            </w:tcBorders>
            <w:vAlign w:val="center"/>
          </w:tcPr>
          <w:p>
            <w:pPr>
              <w:spacing w:line="273" w:lineRule="auto"/>
              <w:contextualSpacing/>
              <w:jc w:val="center"/>
              <w:rPr>
                <w:rFonts w:eastAsia="宋体"/>
                <w:color w:val="000000"/>
                <w:lang w:eastAsia="zh-CN"/>
              </w:rPr>
            </w:pPr>
            <w:r>
              <w:rPr>
                <w:rFonts w:hint="eastAsia" w:eastAsia="宋体"/>
                <w:color w:val="000000"/>
                <w:lang w:eastAsia="zh-CN"/>
              </w:rPr>
              <w:t>Model</w:t>
            </w:r>
          </w:p>
        </w:tc>
        <w:tc>
          <w:tcPr>
            <w:tcW w:w="2409" w:type="dxa"/>
            <w:tcBorders>
              <w:top w:val="single" w:color="auto" w:sz="4" w:space="0"/>
              <w:bottom w:val="single" w:color="auto" w:sz="4" w:space="0"/>
            </w:tcBorders>
            <w:vAlign w:val="center"/>
          </w:tcPr>
          <w:p>
            <w:pPr>
              <w:spacing w:line="273" w:lineRule="auto"/>
              <w:contextualSpacing/>
              <w:jc w:val="center"/>
              <w:rPr>
                <w:rFonts w:eastAsia="宋体"/>
                <w:color w:val="000000"/>
                <w:lang w:val="en-US" w:eastAsia="zh-CN"/>
              </w:rPr>
            </w:pPr>
            <w:r>
              <w:rPr>
                <w:rFonts w:eastAsia="宋体"/>
                <w:color w:val="000000"/>
                <w:lang w:val="en-US" w:eastAsia="zh-CN"/>
              </w:rPr>
              <w:t>C</w:t>
            </w:r>
            <w:r>
              <w:rPr>
                <w:rFonts w:hint="eastAsia" w:eastAsia="宋体"/>
                <w:color w:val="000000"/>
                <w:lang w:val="en-US" w:eastAsia="zh-CN"/>
              </w:rPr>
              <w:t>hosen</w:t>
            </w:r>
            <w:r>
              <w:rPr>
                <w:rFonts w:eastAsia="宋体"/>
                <w:color w:val="000000"/>
                <w:lang w:val="en-US" w:eastAsia="zh-CN"/>
              </w:rPr>
              <w:t xml:space="preserve"> Route </w:t>
            </w:r>
            <w:r>
              <w:rPr>
                <w:rFonts w:hint="eastAsia" w:eastAsia="宋体"/>
                <w:color w:val="000000"/>
                <w:lang w:val="en-US" w:eastAsia="zh-CN"/>
              </w:rPr>
              <w:t>(</w:t>
            </w:r>
            <w:r>
              <w:rPr>
                <w:rFonts w:eastAsia="宋体"/>
                <w:color w:val="000000"/>
                <w:lang w:val="en-US" w:eastAsia="zh-CN"/>
              </w:rPr>
              <w:t>s</w:t>
            </w:r>
            <w:r>
              <w:rPr>
                <w:rFonts w:hint="eastAsia" w:eastAsia="宋体"/>
                <w:color w:val="000000"/>
                <w:lang w:val="en-US" w:eastAsia="zh-CN"/>
              </w:rPr>
              <w:t>ubscript</w:t>
            </w:r>
            <w:r>
              <w:rPr>
                <w:rFonts w:eastAsia="宋体"/>
                <w:color w:val="000000"/>
                <w:lang w:val="en-US" w:eastAsia="zh-CN"/>
              </w:rPr>
              <w:t xml:space="preserve">s </w:t>
            </w:r>
            <w:r>
              <w:rPr>
                <w:rFonts w:hint="eastAsia" w:eastAsia="宋体"/>
                <w:color w:val="000000"/>
                <w:lang w:val="en-US" w:eastAsia="zh-CN"/>
              </w:rPr>
              <w:t>of</w:t>
            </w:r>
            <w:r>
              <w:rPr>
                <w:rFonts w:eastAsia="宋体"/>
                <w:color w:val="000000"/>
                <w:lang w:val="en-US" w:eastAsia="zh-CN"/>
              </w:rPr>
              <w:t xml:space="preserve"> </w:t>
            </w:r>
            <w:r>
              <w:rPr>
                <w:rFonts w:hint="eastAsia" w:eastAsia="宋体"/>
                <w:color w:val="000000"/>
                <w:lang w:val="en-US" w:eastAsia="zh-CN"/>
              </w:rPr>
              <w:t>nonzero</w:t>
            </w:r>
            <w:r>
              <w:rPr>
                <w:rFonts w:eastAsia="宋体"/>
                <w:color w:val="000000"/>
                <w:lang w:val="en-US" w:eastAsia="zh-CN"/>
              </w:rPr>
              <w:t xml:space="preserve"> Y’s)</w:t>
            </w:r>
          </w:p>
        </w:tc>
        <w:tc>
          <w:tcPr>
            <w:tcW w:w="1418" w:type="dxa"/>
            <w:tcBorders>
              <w:top w:val="single" w:color="auto" w:sz="4" w:space="0"/>
              <w:bottom w:val="single" w:color="auto" w:sz="4" w:space="0"/>
            </w:tcBorders>
            <w:vAlign w:val="center"/>
          </w:tcPr>
          <w:p>
            <w:pPr>
              <w:spacing w:line="273" w:lineRule="auto"/>
              <w:contextualSpacing/>
              <w:jc w:val="center"/>
              <w:rPr>
                <w:rFonts w:eastAsia="宋体"/>
                <w:color w:val="000000"/>
              </w:rPr>
            </w:pPr>
            <w:r>
              <w:rPr>
                <w:rFonts w:eastAsia="宋体"/>
                <w:color w:val="000000"/>
              </w:rPr>
              <w:t>Number of micro-</w:t>
            </w:r>
            <w:r>
              <w:rPr>
                <w:rFonts w:eastAsia="宋体"/>
                <w:color w:val="000000"/>
                <w:lang w:val="en-US" w:eastAsia="zh-CN"/>
              </w:rPr>
              <w:t>reactors</w:t>
            </w:r>
          </w:p>
        </w:tc>
        <w:tc>
          <w:tcPr>
            <w:tcW w:w="1559" w:type="dxa"/>
            <w:tcBorders>
              <w:top w:val="single" w:color="auto" w:sz="4" w:space="0"/>
              <w:bottom w:val="single" w:color="auto" w:sz="4" w:space="0"/>
            </w:tcBorders>
            <w:vAlign w:val="center"/>
          </w:tcPr>
          <w:p>
            <w:pPr>
              <w:spacing w:line="273" w:lineRule="auto"/>
              <w:contextualSpacing/>
              <w:jc w:val="center"/>
              <w:rPr>
                <w:rFonts w:eastAsia="宋体"/>
                <w:i/>
                <w:color w:val="000000"/>
                <w:lang w:val="en-US" w:eastAsia="zh-CN"/>
              </w:rPr>
            </w:pPr>
            <w:r>
              <w:rPr>
                <w:rFonts w:eastAsia="宋体"/>
                <w:color w:val="000000"/>
              </w:rPr>
              <w:t>Objective</w:t>
            </w:r>
            <w:r>
              <w:rPr>
                <w:rFonts w:eastAsia="宋体"/>
                <w:color w:val="000000"/>
                <w:lang w:val="en-US" w:eastAsia="zh-CN"/>
              </w:rPr>
              <w:t xml:space="preserve"> ($/a)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60" w:type="dxa"/>
            <w:tcBorders>
              <w:top w:val="single" w:color="auto" w:sz="4" w:space="0"/>
            </w:tcBorders>
            <w:vAlign w:val="center"/>
          </w:tcPr>
          <w:p>
            <w:pPr>
              <w:spacing w:line="273" w:lineRule="auto"/>
              <w:contextualSpacing/>
              <w:jc w:val="center"/>
              <w:rPr>
                <w:rFonts w:eastAsia="宋体"/>
                <w:color w:val="000000"/>
                <w:lang w:eastAsia="zh-CN"/>
              </w:rPr>
            </w:pPr>
            <w:r>
              <w:rPr>
                <w:rFonts w:eastAsia="宋体"/>
                <w:color w:val="000000"/>
                <w:lang w:eastAsia="zh-CN"/>
              </w:rPr>
              <w:t>D</w:t>
            </w:r>
            <w:r>
              <w:rPr>
                <w:rFonts w:hint="eastAsia" w:eastAsia="宋体"/>
                <w:color w:val="000000"/>
                <w:lang w:eastAsia="zh-CN"/>
              </w:rPr>
              <w:t>eterministic</w:t>
            </w:r>
          </w:p>
        </w:tc>
        <w:tc>
          <w:tcPr>
            <w:tcW w:w="2409" w:type="dxa"/>
            <w:tcBorders>
              <w:top w:val="single" w:color="auto" w:sz="4" w:space="0"/>
            </w:tcBorders>
            <w:vAlign w:val="center"/>
          </w:tcPr>
          <w:p>
            <w:pPr>
              <w:spacing w:line="273" w:lineRule="auto"/>
              <w:contextualSpacing/>
              <w:jc w:val="center"/>
              <w:rPr>
                <w:rFonts w:eastAsia="宋体"/>
                <w:color w:val="000000"/>
              </w:rPr>
            </w:pPr>
            <w:r>
              <w:rPr>
                <w:rFonts w:eastAsia="宋体"/>
                <w:color w:val="000000"/>
              </w:rPr>
              <w:t>2</w:t>
            </w:r>
            <w:r>
              <w:rPr>
                <w:rFonts w:hint="eastAsia" w:eastAsia="宋体"/>
                <w:color w:val="000000"/>
                <w:lang w:eastAsia="zh-CN"/>
              </w:rPr>
              <w:t>,</w:t>
            </w:r>
            <w:r>
              <w:rPr>
                <w:rFonts w:eastAsia="宋体"/>
                <w:color w:val="000000"/>
                <w:lang w:eastAsia="zh-CN"/>
              </w:rPr>
              <w:t xml:space="preserve"> </w:t>
            </w:r>
            <w:r>
              <w:rPr>
                <w:rFonts w:eastAsia="宋体"/>
                <w:color w:val="000000"/>
              </w:rPr>
              <w:t>6, 6</w:t>
            </w:r>
          </w:p>
        </w:tc>
        <w:tc>
          <w:tcPr>
            <w:tcW w:w="1418" w:type="dxa"/>
            <w:tcBorders>
              <w:top w:val="single" w:color="auto" w:sz="4" w:space="0"/>
            </w:tcBorders>
            <w:vAlign w:val="center"/>
          </w:tcPr>
          <w:p>
            <w:pPr>
              <w:spacing w:line="273" w:lineRule="auto"/>
              <w:contextualSpacing/>
              <w:jc w:val="center"/>
              <w:rPr>
                <w:rFonts w:eastAsia="宋体"/>
                <w:color w:val="000000"/>
                <w:lang w:eastAsia="zh-CN"/>
              </w:rPr>
            </w:pPr>
            <w:r>
              <w:rPr>
                <w:rFonts w:hint="eastAsia" w:eastAsia="宋体"/>
                <w:color w:val="000000"/>
                <w:lang w:eastAsia="zh-CN"/>
              </w:rPr>
              <w:t>4</w:t>
            </w:r>
            <w:r>
              <w:rPr>
                <w:rFonts w:eastAsia="宋体"/>
                <w:color w:val="000000"/>
                <w:lang w:eastAsia="zh-CN"/>
              </w:rPr>
              <w:t>, 2, 32</w:t>
            </w:r>
          </w:p>
        </w:tc>
        <w:tc>
          <w:tcPr>
            <w:tcW w:w="1559" w:type="dxa"/>
            <w:tcBorders>
              <w:top w:val="single" w:color="auto" w:sz="4" w:space="0"/>
            </w:tcBorders>
            <w:vAlign w:val="center"/>
          </w:tcPr>
          <w:p>
            <w:pPr>
              <w:spacing w:line="273" w:lineRule="auto"/>
              <w:contextualSpacing/>
              <w:jc w:val="center"/>
              <w:rPr>
                <w:rFonts w:eastAsia="宋体"/>
                <w:color w:val="000000"/>
                <w:lang w:eastAsia="zh-CN"/>
              </w:rPr>
            </w:pPr>
            <w:r>
              <w:rPr>
                <w:rFonts w:hint="eastAsia" w:eastAsia="宋体"/>
                <w:color w:val="000000"/>
                <w:lang w:eastAsia="zh-CN"/>
              </w:rPr>
              <w:t>7</w:t>
            </w:r>
            <w:r>
              <w:rPr>
                <w:rFonts w:eastAsia="宋体"/>
                <w:color w:val="000000"/>
                <w:lang w:eastAsia="zh-CN"/>
              </w:rPr>
              <w:t>,594</w:t>
            </w:r>
            <w:r>
              <w:rPr>
                <w:rFonts w:hint="eastAsia" w:eastAsia="宋体"/>
                <w:color w:val="000000"/>
                <w:lang w:eastAsia="zh-CN"/>
              </w:rPr>
              <w:t>,</w:t>
            </w:r>
            <w:r>
              <w:rPr>
                <w:rFonts w:eastAsia="宋体"/>
                <w:color w:val="000000"/>
                <w:lang w:eastAsia="zh-CN"/>
              </w:rPr>
              <w:t>134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60" w:type="dxa"/>
            <w:tcBorders>
              <w:bottom w:val="single" w:color="auto" w:sz="4" w:space="0"/>
            </w:tcBorders>
            <w:vAlign w:val="center"/>
          </w:tcPr>
          <w:p>
            <w:pPr>
              <w:spacing w:line="273" w:lineRule="auto"/>
              <w:contextualSpacing/>
              <w:jc w:val="center"/>
              <w:rPr>
                <w:rFonts w:eastAsia="宋体"/>
                <w:color w:val="000000"/>
              </w:rPr>
            </w:pPr>
            <w:r>
              <w:rPr>
                <w:rFonts w:eastAsia="宋体"/>
                <w:color w:val="000000"/>
              </w:rPr>
              <w:t>ARO</w:t>
            </w:r>
          </w:p>
        </w:tc>
        <w:tc>
          <w:tcPr>
            <w:tcW w:w="2409" w:type="dxa"/>
            <w:tcBorders>
              <w:bottom w:val="single" w:color="auto" w:sz="4" w:space="0"/>
            </w:tcBorders>
            <w:vAlign w:val="center"/>
          </w:tcPr>
          <w:p>
            <w:pPr>
              <w:spacing w:line="273" w:lineRule="auto"/>
              <w:contextualSpacing/>
              <w:jc w:val="center"/>
              <w:rPr>
                <w:rFonts w:eastAsia="宋体"/>
                <w:color w:val="000000"/>
                <w:lang w:eastAsia="zh-CN"/>
              </w:rPr>
            </w:pPr>
            <w:r>
              <w:rPr>
                <w:rFonts w:hint="eastAsia" w:eastAsia="宋体"/>
                <w:color w:val="000000"/>
                <w:lang w:eastAsia="zh-CN"/>
              </w:rPr>
              <w:t>2</w:t>
            </w:r>
            <w:r>
              <w:rPr>
                <w:rFonts w:eastAsia="宋体"/>
                <w:color w:val="000000"/>
                <w:lang w:eastAsia="zh-CN"/>
              </w:rPr>
              <w:t>, 6, 9</w:t>
            </w:r>
          </w:p>
        </w:tc>
        <w:tc>
          <w:tcPr>
            <w:tcW w:w="1418" w:type="dxa"/>
            <w:tcBorders>
              <w:bottom w:val="single" w:color="auto" w:sz="4" w:space="0"/>
            </w:tcBorders>
            <w:vAlign w:val="center"/>
          </w:tcPr>
          <w:p>
            <w:pPr>
              <w:spacing w:line="273" w:lineRule="auto"/>
              <w:contextualSpacing/>
              <w:jc w:val="center"/>
              <w:rPr>
                <w:rFonts w:eastAsia="宋体"/>
                <w:color w:val="000000"/>
                <w:lang w:eastAsia="zh-CN"/>
              </w:rPr>
            </w:pPr>
            <w:r>
              <w:rPr>
                <w:rFonts w:hint="eastAsia" w:eastAsia="宋体"/>
                <w:color w:val="000000"/>
                <w:lang w:eastAsia="zh-CN"/>
              </w:rPr>
              <w:t>5</w:t>
            </w:r>
            <w:r>
              <w:rPr>
                <w:rFonts w:eastAsia="宋体"/>
                <w:color w:val="000000"/>
                <w:lang w:eastAsia="zh-CN"/>
              </w:rPr>
              <w:t>, 3, 10</w:t>
            </w:r>
          </w:p>
        </w:tc>
        <w:tc>
          <w:tcPr>
            <w:tcW w:w="1559" w:type="dxa"/>
            <w:tcBorders>
              <w:bottom w:val="single" w:color="auto" w:sz="4" w:space="0"/>
            </w:tcBorders>
            <w:vAlign w:val="center"/>
          </w:tcPr>
          <w:p>
            <w:pPr>
              <w:jc w:val="center"/>
              <w:rPr>
                <w:rFonts w:eastAsia="宋体"/>
                <w:color w:val="000000"/>
              </w:rPr>
            </w:pPr>
            <w:r>
              <w:rPr>
                <w:rFonts w:eastAsia="宋体"/>
                <w:color w:val="000000"/>
              </w:rPr>
              <w:t>12,448,444</w:t>
            </w:r>
          </w:p>
        </w:tc>
      </w:tr>
    </w:tbl>
    <w:p>
      <w:pPr>
        <w:spacing w:line="273" w:lineRule="auto"/>
        <w:contextualSpacing/>
        <w:jc w:val="center"/>
        <w:rPr>
          <w:rFonts w:eastAsiaTheme="minorEastAsia"/>
          <w:lang w:eastAsia="zh-CN"/>
        </w:rPr>
      </w:pPr>
      <w:r>
        <w:rPr>
          <w:rFonts w:eastAsia="宋体"/>
          <w:lang w:eastAsia="zh-CN"/>
        </w:rPr>
        <w:drawing>
          <wp:inline distT="0" distB="0" distL="114300" distR="114300">
            <wp:extent cx="3169285" cy="2377440"/>
            <wp:effectExtent l="0" t="0" r="0" b="3810"/>
            <wp:docPr id="3" name="图片 3" descr="Figur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igure_1"/>
                    <pic:cNvPicPr>
                      <a:picLocks noChangeAspect="1"/>
                    </pic:cNvPicPr>
                  </pic:nvPicPr>
                  <pic:blipFill>
                    <a:blip r:embed="rId58"/>
                    <a:stretch>
                      <a:fillRect/>
                    </a:stretch>
                  </pic:blipFill>
                  <pic:spPr>
                    <a:xfrm>
                      <a:off x="0" y="0"/>
                      <a:ext cx="3173593" cy="2380651"/>
                    </a:xfrm>
                    <a:prstGeom prst="rect">
                      <a:avLst/>
                    </a:prstGeom>
                  </pic:spPr>
                </pic:pic>
              </a:graphicData>
            </a:graphic>
          </wp:inline>
        </w:drawing>
      </w:r>
    </w:p>
    <w:p>
      <w:pPr>
        <w:spacing w:line="276" w:lineRule="auto"/>
        <w:contextualSpacing/>
        <w:jc w:val="both"/>
        <w:rPr>
          <w:rFonts w:eastAsia="宋体"/>
          <w:color w:val="000000" w:themeColor="text1"/>
          <w:szCs w:val="21"/>
          <w14:textFill>
            <w14:solidFill>
              <w14:schemeClr w14:val="tx1"/>
            </w14:solidFill>
          </w14:textFill>
        </w:rPr>
      </w:pPr>
      <w:r>
        <w:rPr>
          <w:rFonts w:eastAsia="宋体"/>
          <w:lang w:val="en-US" w:eastAsia="zh-CN"/>
        </w:rPr>
        <w:t>Figure 2 Comparison of deterministic and ARO optimum in 50 random scenarios.</w:t>
      </w:r>
    </w:p>
    <w:p>
      <w:pPr>
        <w:pStyle w:val="19"/>
        <w:spacing w:after="120"/>
        <w:rPr>
          <w:lang w:val="en-GB"/>
        </w:rPr>
      </w:pPr>
      <w:r>
        <w:rPr>
          <w:lang w:val="en-GB"/>
        </w:rPr>
        <w:t>Conclusion</w:t>
      </w:r>
    </w:p>
    <w:p>
      <w:pPr>
        <w:spacing w:line="276" w:lineRule="auto"/>
        <w:contextualSpacing/>
        <w:jc w:val="both"/>
        <w:rPr>
          <w:rFonts w:eastAsia="宋体"/>
          <w:color w:val="000000" w:themeColor="text1"/>
          <w:szCs w:val="21"/>
          <w14:textFill>
            <w14:solidFill>
              <w14:schemeClr w14:val="tx1"/>
            </w14:solidFill>
          </w14:textFill>
        </w:rPr>
      </w:pPr>
      <w:r>
        <w:rPr>
          <w:rFonts w:eastAsia="宋体"/>
          <w:color w:val="000000" w:themeColor="text1"/>
          <w:szCs w:val="21"/>
          <w14:textFill>
            <w14:solidFill>
              <w14:schemeClr w14:val="tx1"/>
            </w14:solidFill>
          </w14:textFill>
        </w:rPr>
        <w:t xml:space="preserve">The present work investigated </w:t>
      </w:r>
      <w:r>
        <w:rPr>
          <w:rFonts w:eastAsia="宋体"/>
          <w:color w:val="000000" w:themeColor="text1"/>
          <w:szCs w:val="21"/>
          <w:lang w:val="en-US" w:eastAsia="zh-CN"/>
          <w14:textFill>
            <w14:solidFill>
              <w14:schemeClr w14:val="tx1"/>
            </w14:solidFill>
          </w14:textFill>
        </w:rPr>
        <w:t>a novel ARO approach that effectively hedges against multiple uncertainties in process synthesis and meanwhile deal with mixed-integer decision variable</w:t>
      </w:r>
      <w:r>
        <w:rPr>
          <w:rFonts w:eastAsia="宋体"/>
          <w:color w:val="000000" w:themeColor="text1"/>
          <w:szCs w:val="21"/>
          <w14:textFill>
            <w14:solidFill>
              <w14:schemeClr w14:val="tx1"/>
            </w14:solidFill>
          </w14:textFill>
        </w:rPr>
        <w:t xml:space="preserve">. </w:t>
      </w:r>
      <w:r>
        <w:rPr>
          <w:rFonts w:eastAsia="宋体"/>
          <w:color w:val="000000" w:themeColor="text1"/>
          <w:szCs w:val="21"/>
          <w:lang w:val="en-US" w:eastAsia="zh-CN"/>
          <w14:textFill>
            <w14:solidFill>
              <w14:schemeClr w14:val="tx1"/>
            </w14:solidFill>
          </w14:textFill>
        </w:rPr>
        <w:t xml:space="preserve">It can be proven that our methods combining traditional two-stage ARO and exact solution algorithm for second-stage MIP serve </w:t>
      </w:r>
      <w:r>
        <w:rPr>
          <w:rFonts w:eastAsia="宋体"/>
          <w:color w:val="000000" w:themeColor="text1"/>
          <w:szCs w:val="21"/>
          <w14:textFill>
            <w14:solidFill>
              <w14:schemeClr w14:val="tx1"/>
            </w14:solidFill>
          </w14:textFill>
        </w:rPr>
        <w:t>with full recourse on operation variables in the uncertainty set. There are at least three incentives for using the proposed strateg</w:t>
      </w:r>
      <w:r>
        <w:rPr>
          <w:rFonts w:eastAsia="宋体"/>
          <w:color w:val="000000" w:themeColor="text1"/>
          <w:szCs w:val="21"/>
          <w:lang w:val="en-US" w:eastAsia="zh-CN"/>
          <w14:textFill>
            <w14:solidFill>
              <w14:schemeClr w14:val="tx1"/>
            </w14:solidFill>
          </w14:textFill>
        </w:rPr>
        <w:t>y:</w:t>
      </w:r>
      <w:r>
        <w:rPr>
          <w:rFonts w:eastAsia="宋体"/>
          <w:color w:val="000000" w:themeColor="text1"/>
          <w:szCs w:val="21"/>
          <w14:textFill>
            <w14:solidFill>
              <w14:schemeClr w14:val="tx1"/>
            </w14:solidFill>
          </w14:textFill>
        </w:rPr>
        <w:t xml:space="preserve"> the objective optimality, uncertainty, and </w:t>
      </w:r>
      <w:r>
        <w:rPr>
          <w:rFonts w:eastAsia="宋体"/>
          <w:color w:val="000000" w:themeColor="text1"/>
          <w:szCs w:val="21"/>
          <w:lang w:val="en-US" w:eastAsia="zh-CN"/>
          <w14:textFill>
            <w14:solidFill>
              <w14:schemeClr w14:val="tx1"/>
            </w14:solidFill>
          </w14:textFill>
        </w:rPr>
        <w:t xml:space="preserve">control of </w:t>
      </w:r>
      <w:r>
        <w:rPr>
          <w:rFonts w:eastAsia="宋体"/>
          <w:color w:val="000000" w:themeColor="text1"/>
          <w:szCs w:val="21"/>
          <w14:textFill>
            <w14:solidFill>
              <w14:schemeClr w14:val="tx1"/>
            </w14:solidFill>
          </w14:textFill>
        </w:rPr>
        <w:t>conservatism of superstructure</w:t>
      </w:r>
      <w:r>
        <w:rPr>
          <w:rFonts w:eastAsia="宋体"/>
          <w:color w:val="000000" w:themeColor="text1"/>
          <w:szCs w:val="21"/>
          <w:lang w:val="en-US" w:eastAsia="zh-CN"/>
          <w14:textFill>
            <w14:solidFill>
              <w14:schemeClr w14:val="tx1"/>
            </w14:solidFill>
          </w14:textFill>
        </w:rPr>
        <w:t>-based</w:t>
      </w:r>
      <w:r>
        <w:rPr>
          <w:rFonts w:eastAsia="宋体"/>
          <w:color w:val="000000" w:themeColor="text1"/>
          <w:szCs w:val="21"/>
          <w14:textFill>
            <w14:solidFill>
              <w14:schemeClr w14:val="tx1"/>
            </w14:solidFill>
          </w14:textFill>
        </w:rPr>
        <w:t xml:space="preserve"> </w:t>
      </w:r>
      <w:r>
        <w:rPr>
          <w:rFonts w:eastAsia="宋体"/>
          <w:color w:val="000000" w:themeColor="text1"/>
          <w:szCs w:val="21"/>
          <w:lang w:val="en-US" w:eastAsia="zh-CN"/>
          <w14:textFill>
            <w14:solidFill>
              <w14:schemeClr w14:val="tx1"/>
            </w14:solidFill>
          </w14:textFill>
        </w:rPr>
        <w:t xml:space="preserve">process </w:t>
      </w:r>
      <w:r>
        <w:rPr>
          <w:rFonts w:eastAsia="宋体"/>
          <w:color w:val="000000" w:themeColor="text1"/>
          <w:szCs w:val="21"/>
          <w14:textFill>
            <w14:solidFill>
              <w14:schemeClr w14:val="tx1"/>
            </w14:solidFill>
          </w14:textFill>
        </w:rPr>
        <w:t xml:space="preserve">optimization are simultaneously satisfied. </w:t>
      </w:r>
      <w:r>
        <w:rPr>
          <w:rFonts w:eastAsia="宋体"/>
          <w:color w:val="000000" w:themeColor="text1"/>
          <w:szCs w:val="21"/>
          <w:lang w:val="en-US" w:eastAsia="zh-CN"/>
          <w14:textFill>
            <w14:solidFill>
              <w14:schemeClr w14:val="tx1"/>
            </w14:solidFill>
          </w14:textFill>
        </w:rPr>
        <w:t>We believe that the continuous manufacturing process of r</w:t>
      </w:r>
      <w:r>
        <w:rPr>
          <w:rFonts w:eastAsia="宋体"/>
          <w:color w:val="000000" w:themeColor="text1"/>
          <w:szCs w:val="21"/>
          <w14:textFill>
            <w14:solidFill>
              <w14:schemeClr w14:val="tx1"/>
            </w14:solidFill>
          </w14:textFill>
        </w:rPr>
        <w:t xml:space="preserve">ufinamide is just </w:t>
      </w:r>
      <w:r>
        <w:rPr>
          <w:rFonts w:eastAsia="宋体"/>
          <w:color w:val="000000" w:themeColor="text1"/>
          <w:szCs w:val="21"/>
          <w:lang w:val="en-US" w:eastAsia="zh-CN"/>
          <w14:textFill>
            <w14:solidFill>
              <w14:schemeClr w14:val="tx1"/>
            </w14:solidFill>
          </w14:textFill>
        </w:rPr>
        <w:t>one of the</w:t>
      </w:r>
      <w:r>
        <w:rPr>
          <w:rFonts w:eastAsia="宋体"/>
          <w:color w:val="000000" w:themeColor="text1"/>
          <w:szCs w:val="21"/>
          <w14:textFill>
            <w14:solidFill>
              <w14:schemeClr w14:val="tx1"/>
            </w14:solidFill>
          </w14:textFill>
        </w:rPr>
        <w:t xml:space="preserve"> cases</w:t>
      </w:r>
      <w:r>
        <w:rPr>
          <w:rFonts w:eastAsia="宋体"/>
          <w:color w:val="000000" w:themeColor="text1"/>
          <w:szCs w:val="21"/>
          <w:lang w:val="en-US" w:eastAsia="zh-CN"/>
          <w14:textFill>
            <w14:solidFill>
              <w14:schemeClr w14:val="tx1"/>
            </w14:solidFill>
          </w14:textFill>
        </w:rPr>
        <w:t xml:space="preserve"> where our</w:t>
      </w:r>
      <w:r>
        <w:rPr>
          <w:rFonts w:eastAsia="宋体"/>
          <w:color w:val="000000" w:themeColor="text1"/>
          <w:szCs w:val="21"/>
          <w14:textFill>
            <w14:solidFill>
              <w14:schemeClr w14:val="tx1"/>
            </w14:solidFill>
          </w14:textFill>
        </w:rPr>
        <w:t xml:space="preserve"> conceptual design strategy</w:t>
      </w:r>
      <w:r>
        <w:rPr>
          <w:rFonts w:eastAsia="宋体"/>
          <w:color w:val="000000" w:themeColor="text1"/>
          <w:szCs w:val="21"/>
          <w:lang w:val="en-US" w:eastAsia="zh-CN"/>
          <w14:textFill>
            <w14:solidFill>
              <w14:schemeClr w14:val="tx1"/>
            </w14:solidFill>
          </w14:textFill>
        </w:rPr>
        <w:t xml:space="preserve"> can apply.</w:t>
      </w:r>
      <w:r>
        <w:rPr>
          <w:rFonts w:eastAsia="宋体"/>
          <w:color w:val="000000" w:themeColor="text1"/>
          <w:szCs w:val="21"/>
          <w14:textFill>
            <w14:solidFill>
              <w14:schemeClr w14:val="tx1"/>
            </w14:solidFill>
          </w14:textFill>
        </w:rPr>
        <w:t xml:space="preserve"> </w:t>
      </w:r>
      <w:r>
        <w:rPr>
          <w:rFonts w:eastAsia="宋体"/>
          <w:color w:val="000000" w:themeColor="text1"/>
          <w:szCs w:val="21"/>
          <w:lang w:val="en-US" w:eastAsia="zh-CN"/>
          <w14:textFill>
            <w14:solidFill>
              <w14:schemeClr w14:val="tx1"/>
            </w14:solidFill>
          </w14:textFill>
        </w:rPr>
        <w:t>This</w:t>
      </w:r>
      <w:r>
        <w:rPr>
          <w:rFonts w:eastAsia="宋体"/>
          <w:color w:val="000000" w:themeColor="text1"/>
          <w:szCs w:val="21"/>
          <w14:textFill>
            <w14:solidFill>
              <w14:schemeClr w14:val="tx1"/>
            </w14:solidFill>
          </w14:textFill>
        </w:rPr>
        <w:t xml:space="preserve"> can pave the way for other continuous pharmaceutical manufacturing superstructure design optimization problems. </w:t>
      </w:r>
    </w:p>
    <w:p>
      <w:pPr>
        <w:pStyle w:val="31"/>
      </w:pPr>
      <w:r>
        <w:t>References</w:t>
      </w:r>
    </w:p>
    <w:p>
      <w:pPr>
        <w:jc w:val="both"/>
        <w:rPr>
          <w:sz w:val="18"/>
          <w:lang w:val="en-US"/>
        </w:rPr>
      </w:pPr>
      <w:r>
        <w:rPr>
          <w:sz w:val="18"/>
          <w:lang w:val="en-US"/>
        </w:rPr>
        <w:t>A. Ben-Tal, A. Goryashko, E. Guslitzer, A Nemirovski. 2004, Adjustable</w:t>
      </w:r>
      <w:r>
        <w:rPr>
          <w:rFonts w:eastAsiaTheme="minorEastAsia"/>
          <w:sz w:val="18"/>
          <w:lang w:val="en-US" w:eastAsia="zh-CN"/>
        </w:rPr>
        <w:t xml:space="preserve"> </w:t>
      </w:r>
      <w:r>
        <w:rPr>
          <w:sz w:val="18"/>
          <w:lang w:val="en-US"/>
        </w:rPr>
        <w:t>Robust Solutions of Uncertain Linear Programs. Mathematical Programming</w:t>
      </w:r>
      <w:r>
        <w:rPr>
          <w:rFonts w:eastAsiaTheme="minorEastAsia"/>
          <w:sz w:val="18"/>
          <w:lang w:val="en-US" w:eastAsia="zh-CN"/>
        </w:rPr>
        <w:t xml:space="preserve">, </w:t>
      </w:r>
      <w:r>
        <w:rPr>
          <w:sz w:val="18"/>
          <w:lang w:val="en-US"/>
        </w:rPr>
        <w:t>99(2), 351–376.</w:t>
      </w:r>
    </w:p>
    <w:p>
      <w:pPr>
        <w:jc w:val="both"/>
        <w:rPr>
          <w:rFonts w:eastAsiaTheme="minorEastAsia"/>
          <w:sz w:val="18"/>
          <w:lang w:val="en-US" w:eastAsia="zh-CN"/>
        </w:rPr>
      </w:pPr>
      <w:r>
        <w:rPr>
          <w:rFonts w:eastAsiaTheme="minorEastAsia"/>
          <w:sz w:val="18"/>
          <w:lang w:val="en-US" w:eastAsia="zh-CN"/>
        </w:rPr>
        <w:t>S. Borukhova, T. Noël, B. Metten, E. de Vos, V. Hessel, 2016, From Alcohol to 1,2,3-triazole via a Multi-Step Continuous-Flow Synthesis of a Rufinamide Precursor. Green Chemistry, 18(18), 4947-4953.</w:t>
      </w:r>
    </w:p>
    <w:p>
      <w:pPr>
        <w:jc w:val="both"/>
        <w:rPr>
          <w:rFonts w:eastAsiaTheme="minorEastAsia"/>
          <w:sz w:val="18"/>
          <w:lang w:val="en-US" w:eastAsia="zh-CN"/>
        </w:rPr>
      </w:pPr>
      <w:r>
        <w:rPr>
          <w:rFonts w:eastAsiaTheme="minorEastAsia"/>
          <w:sz w:val="18"/>
          <w:lang w:val="en-US" w:eastAsia="zh-CN"/>
        </w:rPr>
        <w:t xml:space="preserve">S. Diab, D. Gerogiorgis, 2018, Process Modelling, Simulation and Technoeconomic Evaluation of Crystallisation Antisolvents for the Continuous Pharmaceutical Manufacturing of Rufinamide. </w:t>
      </w:r>
      <w:r>
        <w:rPr>
          <w:sz w:val="18"/>
          <w:lang w:val="en-US"/>
        </w:rPr>
        <w:t>Computer &amp; Chemical Engineering</w:t>
      </w:r>
      <w:r>
        <w:rPr>
          <w:rFonts w:eastAsiaTheme="minorEastAsia"/>
          <w:sz w:val="18"/>
          <w:lang w:val="en-US" w:eastAsia="zh-CN"/>
        </w:rPr>
        <w:t>, 111, 102-114.</w:t>
      </w:r>
    </w:p>
    <w:p>
      <w:pPr>
        <w:jc w:val="both"/>
        <w:rPr>
          <w:sz w:val="18"/>
          <w:lang w:val="en-US"/>
        </w:rPr>
      </w:pPr>
      <w:r>
        <w:rPr>
          <w:sz w:val="18"/>
          <w:lang w:val="en-US"/>
        </w:rPr>
        <w:t>S. Jørgensen, M. Lind, N. Jensen, 2019, Functional Modeling View on Product and Process Engineering in Design and Operations. Industrial &amp; Engineering Chemistry Research, 58, 11129–11148.</w:t>
      </w:r>
    </w:p>
    <w:p>
      <w:pPr>
        <w:jc w:val="both"/>
        <w:rPr>
          <w:sz w:val="18"/>
          <w:lang w:val="en-US"/>
        </w:rPr>
      </w:pPr>
      <w:r>
        <w:rPr>
          <w:sz w:val="18"/>
          <w:lang w:val="en-US"/>
        </w:rPr>
        <w:t>H. Shi, F. You, 2016, A Computational Framework and Solution Algorithms for Two-Stage Adaptive Robust Scheduling of Batch Manufacturing Processes under Uncertainty, AIChE Journal, 62(3), 687–703.</w:t>
      </w:r>
    </w:p>
    <w:p>
      <w:pPr>
        <w:jc w:val="both"/>
        <w:rPr>
          <w:sz w:val="18"/>
          <w:lang w:val="en-US"/>
        </w:rPr>
      </w:pPr>
      <w:r>
        <w:rPr>
          <w:sz w:val="18"/>
          <w:lang w:val="en-US"/>
        </w:rPr>
        <w:t>A. Westerberg, 2004, A Retrospective on Design and Process Synthesis, Computer &amp; Chemical Engineering, 28(4), 447-458.</w:t>
      </w:r>
    </w:p>
    <w:p>
      <w:pPr>
        <w:jc w:val="both"/>
        <w:rPr>
          <w:rFonts w:eastAsiaTheme="minorEastAsia"/>
          <w:sz w:val="18"/>
          <w:lang w:val="en-US" w:eastAsia="zh-CN"/>
        </w:rPr>
      </w:pPr>
      <w:r>
        <w:rPr>
          <w:rFonts w:eastAsiaTheme="minorEastAsia"/>
          <w:sz w:val="18"/>
          <w:lang w:val="en-US" w:eastAsia="zh-CN"/>
        </w:rPr>
        <w:t>B. Zeng, L. Zhao, 2013, Solving Two-Stage Robust Optimization Problems Using a Column-and-Constraint Generation Method, Operations Research Letters, 41, 457-461</w:t>
      </w:r>
      <w:r>
        <w:rPr>
          <w:rFonts w:hint="eastAsia" w:eastAsiaTheme="minorEastAsia"/>
          <w:sz w:val="18"/>
          <w:lang w:val="en-US" w:eastAsia="zh-CN"/>
        </w:rPr>
        <w:t>.</w:t>
      </w:r>
    </w:p>
    <w:sectPr>
      <w:headerReference r:id="rId5" w:type="first"/>
      <w:headerReference r:id="rId3" w:type="default"/>
      <w:headerReference r:id="rId4" w:type="even"/>
      <w:type w:val="continuous"/>
      <w:pgSz w:w="11906" w:h="16838"/>
      <w:pgMar w:top="2375" w:right="2410" w:bottom="2891" w:left="2410" w:header="1701" w:footer="2891" w:gutter="0"/>
      <w:cols w:equalWidth="0" w:num="1">
        <w:col w:w="7087"/>
      </w:cols>
      <w:titlePg/>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Univers">
    <w:altName w:val="Arial"/>
    <w:panose1 w:val="00000000000000000000"/>
    <w:charset w:val="00"/>
    <w:family w:val="swiss"/>
    <w:pitch w:val="default"/>
    <w:sig w:usb0="00000000" w:usb1="00000000" w:usb2="00000000" w:usb3="00000000" w:csb0="0000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7088"/>
        <w:tab w:val="clear" w:pos="7200"/>
      </w:tabs>
      <w:rPr>
        <w:sz w:val="24"/>
      </w:rPr>
    </w:pPr>
    <w:r>
      <w:rPr>
        <w:rFonts w:hint="eastAsia"/>
        <w:i/>
      </w:rPr>
      <w:t>Adjustable Robust Optimization with Mixed-Integer Recourse for the Synthesis of Continuous Rufinamide Manufacturing Process</w:t>
    </w:r>
    <w:r>
      <w:rPr>
        <w:rStyle w:val="15"/>
        <w:i/>
        <w:sz w:val="24"/>
      </w:rPr>
      <w:tab/>
    </w:r>
    <w:r>
      <w:rPr>
        <w:rStyle w:val="15"/>
        <w:sz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7088"/>
        <w:tab w:val="clear" w:pos="7200"/>
      </w:tabs>
      <w:rPr>
        <w:rFonts w:eastAsia="宋体"/>
        <w:lang w:val="en-US" w:eastAsia="zh-CN"/>
      </w:rPr>
    </w:pPr>
    <w:r>
      <w:rPr>
        <w:rStyle w:val="15"/>
      </w:rPr>
      <w:tab/>
    </w:r>
    <w:r>
      <w:rPr>
        <w:rStyle w:val="15"/>
        <w:i/>
      </w:rPr>
      <w:tab/>
    </w:r>
    <w:r>
      <w:rPr>
        <w:rFonts w:hint="eastAsia"/>
        <w:i/>
        <w:iCs/>
      </w:rPr>
      <w:t>T</w:t>
    </w:r>
    <w:r>
      <w:rPr>
        <w:rFonts w:hint="eastAsia" w:eastAsia="宋体"/>
        <w:i/>
        <w:iCs/>
        <w:lang w:val="en-US" w:eastAsia="zh-CN"/>
      </w:rPr>
      <w:t>.</w:t>
    </w:r>
    <w:r>
      <w:rPr>
        <w:rFonts w:hint="eastAsia"/>
        <w:i/>
        <w:iCs/>
      </w:rPr>
      <w:t xml:space="preserve"> Qiu</w:t>
    </w:r>
    <w:r>
      <w:rPr>
        <w:rFonts w:hint="eastAsia" w:eastAsia="宋体"/>
        <w:i/>
        <w:iCs/>
        <w:lang w:val="en-US" w:eastAsia="zh-CN"/>
      </w:rPr>
      <w:t xml:space="preserve"> et 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left"/>
      <w:rPr>
        <w:sz w:val="18"/>
        <w:szCs w:val="18"/>
      </w:rPr>
    </w:pPr>
    <w:r>
      <w:rPr>
        <w:color w:val="auto"/>
        <w:sz w:val="18"/>
        <w:szCs w:val="18"/>
      </w:rPr>
      <w:t>Flavio Manenti, Gintaras V. Reklaitis (Eds.),</w:t>
    </w:r>
    <w:r>
      <w:rPr>
        <w:color w:val="auto"/>
      </w:rPr>
      <w:t xml:space="preserve"> </w:t>
    </w:r>
    <w:r>
      <w:rPr>
        <w:sz w:val="18"/>
        <w:szCs w:val="18"/>
      </w:rPr>
      <w:t xml:space="preserve">Proceedings of the </w:t>
    </w:r>
    <w:r>
      <w:rPr>
        <w:rStyle w:val="39"/>
        <w:sz w:val="18"/>
        <w:szCs w:val="18"/>
        <w:u w:val="none"/>
      </w:rPr>
      <w:t>34</w:t>
    </w:r>
    <w:r>
      <w:rPr>
        <w:rStyle w:val="39"/>
        <w:sz w:val="18"/>
        <w:szCs w:val="18"/>
        <w:u w:val="none"/>
        <w:vertAlign w:val="superscript"/>
      </w:rPr>
      <w:t>th</w:t>
    </w:r>
    <w:r>
      <w:rPr>
        <w:rStyle w:val="39"/>
        <w:sz w:val="18"/>
        <w:szCs w:val="18"/>
        <w:u w:val="none"/>
      </w:rPr>
      <w:t xml:space="preserve"> European Symposium on Computer Aided Process Engineering / 15</w:t>
    </w:r>
    <w:r>
      <w:rPr>
        <w:rStyle w:val="39"/>
        <w:sz w:val="18"/>
        <w:szCs w:val="18"/>
        <w:u w:val="none"/>
        <w:vertAlign w:val="superscript"/>
      </w:rPr>
      <w:t>th</w:t>
    </w:r>
    <w:r>
      <w:rPr>
        <w:rStyle w:val="39"/>
        <w:sz w:val="18"/>
        <w:szCs w:val="18"/>
        <w:u w:val="none"/>
      </w:rPr>
      <w:t xml:space="preserve"> International Symposium on Process Systems Engineerin</w:t>
    </w:r>
    <w:r>
      <w:rPr>
        <w:rStyle w:val="39"/>
        <w:sz w:val="18"/>
        <w:szCs w:val="18"/>
      </w:rPr>
      <w:t>g</w:t>
    </w:r>
    <w:r>
      <w:rPr>
        <w:sz w:val="18"/>
        <w:szCs w:val="18"/>
      </w:rPr>
      <w:t xml:space="preserve"> (ESCAPE34/PSE24), June 2-6, 2024, Florence, Italy</w:t>
    </w:r>
  </w:p>
  <w:p>
    <w:pPr>
      <w:tabs>
        <w:tab w:val="right" w:pos="7086"/>
      </w:tabs>
    </w:pPr>
    <w:r>
      <w:rPr>
        <w:sz w:val="18"/>
        <w:szCs w:val="18"/>
      </w:rPr>
      <w:t>© 2024 Elsevier B.V. All rights reserved.</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B00F5D"/>
    <w:multiLevelType w:val="singleLevel"/>
    <w:tmpl w:val="A2B00F5D"/>
    <w:lvl w:ilvl="0" w:tentative="0">
      <w:start w:val="1"/>
      <w:numFmt w:val="lowerLetter"/>
      <w:suff w:val="space"/>
      <w:lvlText w:val="%1)"/>
      <w:lvlJc w:val="left"/>
    </w:lvl>
  </w:abstractNum>
  <w:abstractNum w:abstractNumId="1">
    <w:nsid w:val="2438217E"/>
    <w:multiLevelType w:val="multilevel"/>
    <w:tmpl w:val="2438217E"/>
    <w:lvl w:ilvl="0" w:tentative="0">
      <w:start w:val="1"/>
      <w:numFmt w:val="decimal"/>
      <w:pStyle w:val="36"/>
      <w:suff w:val="space"/>
      <w:lvlText w:val="Chapter %1"/>
      <w:lvlJc w:val="left"/>
      <w:pPr>
        <w:ind w:left="0" w:firstLine="0"/>
      </w:pPr>
      <w:rPr>
        <w:rFonts w:hint="default"/>
      </w:rPr>
    </w:lvl>
    <w:lvl w:ilvl="1" w:tentative="0">
      <w:start w:val="1"/>
      <w:numFmt w:val="decimal"/>
      <w:pStyle w:val="19"/>
      <w:suff w:val="space"/>
      <w:lvlText w:val="%2."/>
      <w:lvlJc w:val="left"/>
      <w:pPr>
        <w:ind w:left="0" w:firstLine="0"/>
      </w:pPr>
      <w:rPr>
        <w:rFonts w:hint="default"/>
      </w:rPr>
    </w:lvl>
    <w:lvl w:ilvl="2" w:tentative="0">
      <w:start w:val="1"/>
      <w:numFmt w:val="decimal"/>
      <w:pStyle w:val="21"/>
      <w:suff w:val="space"/>
      <w:lvlText w:val="%2.%3."/>
      <w:lvlJc w:val="left"/>
      <w:pPr>
        <w:ind w:left="0" w:firstLine="0"/>
      </w:pPr>
      <w:rPr>
        <w:rFonts w:hint="default"/>
      </w:rPr>
    </w:lvl>
    <w:lvl w:ilvl="3" w:tentative="0">
      <w:start w:val="1"/>
      <w:numFmt w:val="decimal"/>
      <w:pStyle w:val="22"/>
      <w:suff w:val="space"/>
      <w:lvlText w:val="%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3.%4.%5.%6.%7.%8.%9."/>
      <w:lvlJc w:val="left"/>
      <w:pPr>
        <w:ind w:left="0" w:firstLine="0"/>
      </w:pPr>
      <w:rPr>
        <w:rFonts w:hint="default"/>
      </w:rPr>
    </w:lvl>
  </w:abstractNum>
  <w:abstractNum w:abstractNumId="2">
    <w:nsid w:val="2AB1025D"/>
    <w:multiLevelType w:val="multilevel"/>
    <w:tmpl w:val="2AB1025D"/>
    <w:lvl w:ilvl="0" w:tentative="0">
      <w:start w:val="1"/>
      <w:numFmt w:val="decimal"/>
      <w:pStyle w:val="30"/>
      <w:lvlText w:val="%1."/>
      <w:lvlJc w:val="right"/>
      <w:pPr>
        <w:tabs>
          <w:tab w:val="left" w:pos="480"/>
        </w:tabs>
        <w:ind w:left="480" w:hanging="96"/>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hyphenationZone w:val="283"/>
  <w:evenAndOddHeaders w:val="1"/>
  <w:drawingGridHorizontalSpacing w:val="100"/>
  <w:drawingGridVerticalSpacing w:val="136"/>
  <w:displayHorizontalDrawingGridEvery w:val="0"/>
  <w:displayVerticalDrawingGridEvery w:val="0"/>
  <w:noPunctuationKerning w:val="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0OTQ5MTQ1NjkyYWY5OTljOTEyZmQyMWZhZGRhODEifQ=="/>
  </w:docVars>
  <w:rsids>
    <w:rsidRoot w:val="00B63237"/>
    <w:rsid w:val="00016446"/>
    <w:rsid w:val="00054B79"/>
    <w:rsid w:val="000D3D9B"/>
    <w:rsid w:val="00112F40"/>
    <w:rsid w:val="00150786"/>
    <w:rsid w:val="0016032F"/>
    <w:rsid w:val="001879F6"/>
    <w:rsid w:val="00194016"/>
    <w:rsid w:val="001C0148"/>
    <w:rsid w:val="001C757E"/>
    <w:rsid w:val="0020390F"/>
    <w:rsid w:val="00227017"/>
    <w:rsid w:val="002625E0"/>
    <w:rsid w:val="00264926"/>
    <w:rsid w:val="0030756C"/>
    <w:rsid w:val="00313AB8"/>
    <w:rsid w:val="003222CD"/>
    <w:rsid w:val="003454BD"/>
    <w:rsid w:val="003D1582"/>
    <w:rsid w:val="003D7E4C"/>
    <w:rsid w:val="003E41C2"/>
    <w:rsid w:val="0046032B"/>
    <w:rsid w:val="0049772C"/>
    <w:rsid w:val="004A459C"/>
    <w:rsid w:val="004F7A94"/>
    <w:rsid w:val="00503992"/>
    <w:rsid w:val="005071A4"/>
    <w:rsid w:val="00514526"/>
    <w:rsid w:val="005250FF"/>
    <w:rsid w:val="005521AE"/>
    <w:rsid w:val="00552EEB"/>
    <w:rsid w:val="00591C89"/>
    <w:rsid w:val="00595E31"/>
    <w:rsid w:val="006035DF"/>
    <w:rsid w:val="00623D5D"/>
    <w:rsid w:val="006A69BF"/>
    <w:rsid w:val="006E6FEC"/>
    <w:rsid w:val="00711DF4"/>
    <w:rsid w:val="0071206E"/>
    <w:rsid w:val="007164C6"/>
    <w:rsid w:val="00745F46"/>
    <w:rsid w:val="00751DFE"/>
    <w:rsid w:val="00760E91"/>
    <w:rsid w:val="007B4481"/>
    <w:rsid w:val="007B690D"/>
    <w:rsid w:val="007D70A1"/>
    <w:rsid w:val="007F011E"/>
    <w:rsid w:val="008132E8"/>
    <w:rsid w:val="00823407"/>
    <w:rsid w:val="00862F18"/>
    <w:rsid w:val="008752B8"/>
    <w:rsid w:val="008B0184"/>
    <w:rsid w:val="008C5D02"/>
    <w:rsid w:val="008D2649"/>
    <w:rsid w:val="00904DD6"/>
    <w:rsid w:val="0090568D"/>
    <w:rsid w:val="009125C9"/>
    <w:rsid w:val="00913879"/>
    <w:rsid w:val="00913C52"/>
    <w:rsid w:val="00917661"/>
    <w:rsid w:val="00966063"/>
    <w:rsid w:val="00970E5D"/>
    <w:rsid w:val="0097701C"/>
    <w:rsid w:val="00980A65"/>
    <w:rsid w:val="00995F2C"/>
    <w:rsid w:val="009C3C83"/>
    <w:rsid w:val="009D3912"/>
    <w:rsid w:val="009F0EEC"/>
    <w:rsid w:val="009F2A81"/>
    <w:rsid w:val="00A25E70"/>
    <w:rsid w:val="00A33765"/>
    <w:rsid w:val="00A4483A"/>
    <w:rsid w:val="00A63269"/>
    <w:rsid w:val="00A73108"/>
    <w:rsid w:val="00A92377"/>
    <w:rsid w:val="00AB11CC"/>
    <w:rsid w:val="00AB29ED"/>
    <w:rsid w:val="00AB3BE1"/>
    <w:rsid w:val="00AC6D70"/>
    <w:rsid w:val="00AE0926"/>
    <w:rsid w:val="00AE2498"/>
    <w:rsid w:val="00AE4BD8"/>
    <w:rsid w:val="00B4156D"/>
    <w:rsid w:val="00B4388F"/>
    <w:rsid w:val="00B63237"/>
    <w:rsid w:val="00B91F1B"/>
    <w:rsid w:val="00BE256A"/>
    <w:rsid w:val="00C960DC"/>
    <w:rsid w:val="00CB40AA"/>
    <w:rsid w:val="00CD42B5"/>
    <w:rsid w:val="00D02C75"/>
    <w:rsid w:val="00D10E22"/>
    <w:rsid w:val="00D13D2C"/>
    <w:rsid w:val="00D75B95"/>
    <w:rsid w:val="00DA1111"/>
    <w:rsid w:val="00DC2F94"/>
    <w:rsid w:val="00DD3D9E"/>
    <w:rsid w:val="00DD7908"/>
    <w:rsid w:val="00DF3DDD"/>
    <w:rsid w:val="00E136F9"/>
    <w:rsid w:val="00E2682D"/>
    <w:rsid w:val="00E40C37"/>
    <w:rsid w:val="00E465B8"/>
    <w:rsid w:val="00E56104"/>
    <w:rsid w:val="00E82297"/>
    <w:rsid w:val="00EA2E21"/>
    <w:rsid w:val="00EC543E"/>
    <w:rsid w:val="00ED0FF5"/>
    <w:rsid w:val="00EF39FD"/>
    <w:rsid w:val="00EF6BD8"/>
    <w:rsid w:val="00F06842"/>
    <w:rsid w:val="00F107FD"/>
    <w:rsid w:val="00F113A6"/>
    <w:rsid w:val="00F27102"/>
    <w:rsid w:val="00F33372"/>
    <w:rsid w:val="00F41CAB"/>
    <w:rsid w:val="00F433A5"/>
    <w:rsid w:val="00F46F56"/>
    <w:rsid w:val="00F621C4"/>
    <w:rsid w:val="00F81912"/>
    <w:rsid w:val="00FA1460"/>
    <w:rsid w:val="00FB64A8"/>
    <w:rsid w:val="00FF7ED0"/>
    <w:rsid w:val="11F86C31"/>
    <w:rsid w:val="1F49697F"/>
    <w:rsid w:val="2AD90DF5"/>
    <w:rsid w:val="39452ED2"/>
    <w:rsid w:val="45EF0E26"/>
    <w:rsid w:val="4BA7762D"/>
    <w:rsid w:val="70F64F61"/>
    <w:rsid w:val="7B5E36C8"/>
    <w:rsid w:val="7D8D0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qFormat="1" w:unhideWhenUsed="0"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en-GB" w:eastAsia="en-US" w:bidi="ar-SA"/>
    </w:rPr>
  </w:style>
  <w:style w:type="paragraph" w:styleId="2">
    <w:name w:val="heading 3"/>
    <w:basedOn w:val="1"/>
    <w:next w:val="1"/>
    <w:autoRedefine/>
    <w:qFormat/>
    <w:uiPriority w:val="0"/>
    <w:pPr>
      <w:keepNext/>
      <w:spacing w:before="240" w:after="60"/>
      <w:outlineLvl w:val="2"/>
    </w:pPr>
    <w:rPr>
      <w:rFonts w:ascii="Arial" w:hAnsi="Arial" w:cs="Arial"/>
      <w:b/>
      <w:bCs/>
      <w:sz w:val="26"/>
      <w:szCs w:val="26"/>
    </w:rPr>
  </w:style>
  <w:style w:type="character" w:default="1" w:styleId="13">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3">
    <w:name w:val="caption"/>
    <w:basedOn w:val="4"/>
    <w:next w:val="4"/>
    <w:qFormat/>
    <w:uiPriority w:val="0"/>
  </w:style>
  <w:style w:type="paragraph" w:customStyle="1" w:styleId="4">
    <w:name w:val="Els-caption"/>
    <w:autoRedefine/>
    <w:qFormat/>
    <w:uiPriority w:val="0"/>
    <w:pPr>
      <w:keepLines/>
      <w:spacing w:before="100" w:after="120"/>
    </w:pPr>
    <w:rPr>
      <w:rFonts w:ascii="Times New Roman" w:hAnsi="Times New Roman" w:eastAsia="Times New Roman" w:cs="Times New Roman"/>
      <w:sz w:val="18"/>
      <w:lang w:val="en-US" w:eastAsia="en-US" w:bidi="ar-SA"/>
    </w:rPr>
  </w:style>
  <w:style w:type="paragraph" w:styleId="5">
    <w:name w:val="annotation text"/>
    <w:basedOn w:val="1"/>
    <w:semiHidden/>
    <w:qFormat/>
    <w:uiPriority w:val="0"/>
  </w:style>
  <w:style w:type="paragraph" w:styleId="6">
    <w:name w:val="Balloon Text"/>
    <w:basedOn w:val="1"/>
    <w:semiHidden/>
    <w:qFormat/>
    <w:uiPriority w:val="0"/>
    <w:rPr>
      <w:rFonts w:ascii="Tahoma" w:hAnsi="Tahoma" w:cs="Tahoma"/>
      <w:sz w:val="16"/>
      <w:szCs w:val="16"/>
    </w:rPr>
  </w:style>
  <w:style w:type="paragraph" w:styleId="7">
    <w:name w:val="footer"/>
    <w:basedOn w:val="8"/>
    <w:qFormat/>
    <w:uiPriority w:val="0"/>
    <w:pPr>
      <w:tabs>
        <w:tab w:val="center" w:pos="3600"/>
        <w:tab w:val="right" w:pos="7200"/>
      </w:tabs>
    </w:pPr>
  </w:style>
  <w:style w:type="paragraph" w:styleId="8">
    <w:name w:val="header"/>
    <w:qFormat/>
    <w:uiPriority w:val="0"/>
    <w:pPr>
      <w:tabs>
        <w:tab w:val="center" w:pos="3600"/>
        <w:tab w:val="right" w:pos="7200"/>
      </w:tabs>
      <w:spacing w:line="200" w:lineRule="atLeast"/>
    </w:pPr>
    <w:rPr>
      <w:rFonts w:ascii="Times New Roman" w:hAnsi="Times New Roman" w:eastAsia="Times New Roman" w:cs="Times New Roman"/>
      <w:lang w:val="en-GB" w:eastAsia="en-US" w:bidi="ar-SA"/>
    </w:rPr>
  </w:style>
  <w:style w:type="paragraph" w:styleId="9">
    <w:name w:val="footnote text"/>
    <w:basedOn w:val="1"/>
    <w:autoRedefine/>
    <w:semiHidden/>
    <w:qFormat/>
    <w:uiPriority w:val="0"/>
    <w:rPr>
      <w:rFonts w:ascii="Univers" w:hAnsi="Univers"/>
    </w:rPr>
  </w:style>
  <w:style w:type="paragraph" w:styleId="10">
    <w:name w:val="annotation subject"/>
    <w:basedOn w:val="5"/>
    <w:next w:val="5"/>
    <w:semiHidden/>
    <w:qFormat/>
    <w:uiPriority w:val="0"/>
    <w:rPr>
      <w:b/>
      <w:bCs/>
    </w:rPr>
  </w:style>
  <w:style w:type="table" w:styleId="12">
    <w:name w:val="Table Grid"/>
    <w:basedOn w:val="11"/>
    <w:autoRedefine/>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endnote reference"/>
    <w:basedOn w:val="13"/>
    <w:autoRedefine/>
    <w:semiHidden/>
    <w:qFormat/>
    <w:uiPriority w:val="0"/>
    <w:rPr>
      <w:vertAlign w:val="superscript"/>
    </w:rPr>
  </w:style>
  <w:style w:type="character" w:styleId="15">
    <w:name w:val="page number"/>
    <w:basedOn w:val="13"/>
    <w:qFormat/>
    <w:uiPriority w:val="0"/>
    <w:rPr>
      <w:sz w:val="20"/>
      <w:szCs w:val="20"/>
    </w:rPr>
  </w:style>
  <w:style w:type="character" w:styleId="16">
    <w:name w:val="Hyperlink"/>
    <w:basedOn w:val="13"/>
    <w:qFormat/>
    <w:uiPriority w:val="0"/>
    <w:rPr>
      <w:color w:val="0000FF"/>
      <w:u w:val="single"/>
    </w:rPr>
  </w:style>
  <w:style w:type="character" w:styleId="17">
    <w:name w:val="annotation reference"/>
    <w:basedOn w:val="13"/>
    <w:autoRedefine/>
    <w:semiHidden/>
    <w:qFormat/>
    <w:uiPriority w:val="0"/>
    <w:rPr>
      <w:sz w:val="16"/>
      <w:szCs w:val="16"/>
    </w:rPr>
  </w:style>
  <w:style w:type="character" w:styleId="18">
    <w:name w:val="footnote reference"/>
    <w:semiHidden/>
    <w:qFormat/>
    <w:uiPriority w:val="0"/>
    <w:rPr>
      <w:vertAlign w:val="superscript"/>
    </w:rPr>
  </w:style>
  <w:style w:type="paragraph" w:customStyle="1" w:styleId="19">
    <w:name w:val="Els-1storder-head"/>
    <w:basedOn w:val="20"/>
    <w:next w:val="20"/>
    <w:qFormat/>
    <w:uiPriority w:val="0"/>
    <w:pPr>
      <w:keepNext/>
      <w:numPr>
        <w:ilvl w:val="1"/>
        <w:numId w:val="1"/>
      </w:numPr>
      <w:suppressAutoHyphens/>
      <w:spacing w:before="240" w:after="60" w:line="240" w:lineRule="exact"/>
    </w:pPr>
    <w:rPr>
      <w:b/>
      <w:sz w:val="22"/>
    </w:rPr>
  </w:style>
  <w:style w:type="paragraph" w:customStyle="1" w:styleId="20">
    <w:name w:val="Els-body-text"/>
    <w:autoRedefine/>
    <w:qFormat/>
    <w:uiPriority w:val="0"/>
    <w:pPr>
      <w:jc w:val="both"/>
    </w:pPr>
    <w:rPr>
      <w:rFonts w:ascii="Times New Roman" w:hAnsi="Times New Roman" w:eastAsia="Times New Roman" w:cs="Times New Roman"/>
      <w:lang w:val="en-US" w:eastAsia="en-US" w:bidi="ar-SA"/>
    </w:rPr>
  </w:style>
  <w:style w:type="paragraph" w:customStyle="1" w:styleId="21">
    <w:name w:val="Els-2ndorder-head"/>
    <w:basedOn w:val="20"/>
    <w:next w:val="20"/>
    <w:autoRedefine/>
    <w:qFormat/>
    <w:uiPriority w:val="0"/>
    <w:pPr>
      <w:keepNext/>
      <w:numPr>
        <w:ilvl w:val="2"/>
        <w:numId w:val="1"/>
      </w:numPr>
      <w:suppressAutoHyphens/>
      <w:spacing w:before="80"/>
    </w:pPr>
    <w:rPr>
      <w:i/>
    </w:rPr>
  </w:style>
  <w:style w:type="paragraph" w:customStyle="1" w:styleId="22">
    <w:name w:val="Els-3rdorder-head"/>
    <w:basedOn w:val="20"/>
    <w:next w:val="20"/>
    <w:autoRedefine/>
    <w:qFormat/>
    <w:uiPriority w:val="0"/>
    <w:pPr>
      <w:keepNext/>
      <w:numPr>
        <w:ilvl w:val="3"/>
        <w:numId w:val="1"/>
      </w:numPr>
      <w:suppressAutoHyphens/>
      <w:spacing w:before="60"/>
    </w:pPr>
    <w:rPr>
      <w:i/>
    </w:rPr>
  </w:style>
  <w:style w:type="paragraph" w:customStyle="1" w:styleId="23">
    <w:name w:val="Els-Affiliation"/>
    <w:autoRedefine/>
    <w:qFormat/>
    <w:uiPriority w:val="0"/>
    <w:pPr>
      <w:suppressAutoHyphens/>
      <w:spacing w:line="240" w:lineRule="exact"/>
    </w:pPr>
    <w:rPr>
      <w:rFonts w:ascii="Times New Roman" w:hAnsi="Times New Roman" w:eastAsia="Times New Roman" w:cs="Times New Roman"/>
      <w:i/>
      <w:lang w:val="en-GB" w:eastAsia="en-US" w:bidi="ar-SA"/>
    </w:rPr>
  </w:style>
  <w:style w:type="paragraph" w:customStyle="1" w:styleId="24">
    <w:name w:val="Els-Author"/>
    <w:next w:val="23"/>
    <w:autoRedefine/>
    <w:qFormat/>
    <w:uiPriority w:val="0"/>
    <w:pPr>
      <w:keepNext/>
      <w:suppressAutoHyphens/>
      <w:spacing w:after="60" w:line="310" w:lineRule="exact"/>
    </w:pPr>
    <w:rPr>
      <w:rFonts w:ascii="Times New Roman" w:hAnsi="Times New Roman" w:eastAsia="Times New Roman" w:cs="Times New Roman"/>
      <w:sz w:val="22"/>
      <w:lang w:val="en-GB" w:eastAsia="en-US" w:bidi="ar-SA"/>
    </w:rPr>
  </w:style>
  <w:style w:type="paragraph" w:customStyle="1" w:styleId="25">
    <w:name w:val="Els-bulletlist"/>
    <w:basedOn w:val="20"/>
    <w:qFormat/>
    <w:uiPriority w:val="0"/>
    <w:pPr>
      <w:tabs>
        <w:tab w:val="left" w:pos="240"/>
        <w:tab w:val="left" w:pos="360"/>
      </w:tabs>
      <w:ind w:left="240" w:hanging="240"/>
      <w:jc w:val="left"/>
    </w:pPr>
  </w:style>
  <w:style w:type="paragraph" w:customStyle="1" w:styleId="26">
    <w:name w:val="Els-chem-equation"/>
    <w:basedOn w:val="20"/>
    <w:next w:val="20"/>
    <w:qFormat/>
    <w:uiPriority w:val="0"/>
    <w:pPr>
      <w:tabs>
        <w:tab w:val="right" w:pos="7088"/>
      </w:tabs>
      <w:spacing w:before="120" w:after="120"/>
    </w:pPr>
    <w:rPr>
      <w:lang w:val="en-GB"/>
    </w:rPr>
  </w:style>
  <w:style w:type="paragraph" w:customStyle="1" w:styleId="27">
    <w:name w:val="Els-equation"/>
    <w:basedOn w:val="20"/>
    <w:next w:val="20"/>
    <w:autoRedefine/>
    <w:qFormat/>
    <w:uiPriority w:val="0"/>
    <w:pPr>
      <w:tabs>
        <w:tab w:val="right" w:pos="7088"/>
      </w:tabs>
      <w:spacing w:before="120" w:after="120"/>
    </w:pPr>
    <w:rPr>
      <w:i/>
      <w:lang w:val="en-GB"/>
    </w:rPr>
  </w:style>
  <w:style w:type="paragraph" w:customStyle="1" w:styleId="28">
    <w:name w:val="Els-footnote"/>
    <w:autoRedefine/>
    <w:qFormat/>
    <w:uiPriority w:val="0"/>
    <w:pPr>
      <w:keepLines/>
      <w:widowControl w:val="0"/>
      <w:ind w:left="120" w:hanging="120"/>
    </w:pPr>
    <w:rPr>
      <w:rFonts w:ascii="Times New Roman" w:hAnsi="Times New Roman" w:eastAsia="Times New Roman" w:cs="Times New Roman"/>
      <w:sz w:val="18"/>
      <w:lang w:val="en-US" w:eastAsia="en-US" w:bidi="ar-SA"/>
    </w:rPr>
  </w:style>
  <w:style w:type="paragraph" w:customStyle="1" w:styleId="29">
    <w:name w:val="Els-numlist"/>
    <w:basedOn w:val="20"/>
    <w:autoRedefine/>
    <w:qFormat/>
    <w:uiPriority w:val="0"/>
    <w:pPr>
      <w:tabs>
        <w:tab w:val="left" w:pos="240"/>
        <w:tab w:val="left" w:pos="360"/>
      </w:tabs>
      <w:ind w:left="240" w:hanging="240"/>
      <w:jc w:val="left"/>
    </w:pPr>
  </w:style>
  <w:style w:type="paragraph" w:customStyle="1" w:styleId="30">
    <w:name w:val="Els-reference"/>
    <w:qFormat/>
    <w:uiPriority w:val="0"/>
    <w:pPr>
      <w:numPr>
        <w:ilvl w:val="0"/>
        <w:numId w:val="2"/>
      </w:numPr>
      <w:ind w:left="482"/>
    </w:pPr>
    <w:rPr>
      <w:rFonts w:ascii="Times New Roman" w:hAnsi="Times New Roman" w:eastAsia="Times New Roman" w:cs="Times New Roman"/>
      <w:sz w:val="18"/>
      <w:lang w:val="en-GB" w:eastAsia="en-US" w:bidi="ar-SA"/>
    </w:rPr>
  </w:style>
  <w:style w:type="paragraph" w:customStyle="1" w:styleId="31">
    <w:name w:val="Els-reference-head"/>
    <w:basedOn w:val="20"/>
    <w:next w:val="32"/>
    <w:autoRedefine/>
    <w:qFormat/>
    <w:uiPriority w:val="0"/>
    <w:pPr>
      <w:keepNext/>
      <w:spacing w:before="240" w:after="60"/>
    </w:pPr>
    <w:rPr>
      <w:b/>
      <w:sz w:val="22"/>
      <w:szCs w:val="22"/>
    </w:rPr>
  </w:style>
  <w:style w:type="paragraph" w:customStyle="1" w:styleId="32">
    <w:name w:val="Els-reference no-number"/>
    <w:basedOn w:val="30"/>
    <w:autoRedefine/>
    <w:qFormat/>
    <w:uiPriority w:val="0"/>
    <w:pPr>
      <w:numPr>
        <w:numId w:val="0"/>
      </w:numPr>
      <w:ind w:left="240" w:hanging="240"/>
    </w:pPr>
  </w:style>
  <w:style w:type="paragraph" w:customStyle="1" w:styleId="33">
    <w:name w:val="Els-table-text"/>
    <w:autoRedefine/>
    <w:qFormat/>
    <w:uiPriority w:val="0"/>
    <w:pPr>
      <w:keepNext/>
      <w:spacing w:after="80" w:line="240" w:lineRule="exact"/>
    </w:pPr>
    <w:rPr>
      <w:rFonts w:ascii="Times New Roman" w:hAnsi="Times New Roman" w:eastAsia="Times New Roman" w:cs="Times New Roman"/>
      <w:sz w:val="18"/>
      <w:lang w:val="en-US" w:eastAsia="en-US" w:bidi="ar-SA"/>
    </w:rPr>
  </w:style>
  <w:style w:type="paragraph" w:customStyle="1" w:styleId="34">
    <w:name w:val="Els-Title"/>
    <w:next w:val="24"/>
    <w:autoRedefine/>
    <w:qFormat/>
    <w:uiPriority w:val="0"/>
    <w:pPr>
      <w:suppressAutoHyphens/>
      <w:spacing w:before="240" w:after="120" w:line="360" w:lineRule="exact"/>
    </w:pPr>
    <w:rPr>
      <w:rFonts w:ascii="Times New Roman" w:hAnsi="Times New Roman" w:eastAsia="Times New Roman" w:cs="Times New Roman"/>
      <w:b/>
      <w:sz w:val="32"/>
      <w:lang w:val="en-US" w:eastAsia="en-US" w:bidi="ar-SA"/>
    </w:rPr>
  </w:style>
  <w:style w:type="character" w:customStyle="1" w:styleId="35">
    <w:name w:val="MTEquationSection"/>
    <w:basedOn w:val="13"/>
    <w:qFormat/>
    <w:uiPriority w:val="0"/>
    <w:rPr>
      <w:vanish/>
      <w:color w:val="FF0000"/>
    </w:rPr>
  </w:style>
  <w:style w:type="paragraph" w:customStyle="1" w:styleId="36">
    <w:name w:val="Els-Chapter no"/>
    <w:qFormat/>
    <w:uiPriority w:val="0"/>
    <w:pPr>
      <w:numPr>
        <w:ilvl w:val="0"/>
        <w:numId w:val="1"/>
      </w:numPr>
      <w:spacing w:before="907" w:line="260" w:lineRule="exact"/>
    </w:pPr>
    <w:rPr>
      <w:rFonts w:ascii="Times New Roman" w:hAnsi="Times New Roman" w:eastAsia="Times New Roman" w:cs="Times New Roman"/>
      <w:sz w:val="24"/>
      <w:szCs w:val="24"/>
      <w:lang w:val="en-US" w:eastAsia="en-US" w:bidi="ar-SA"/>
    </w:rPr>
  </w:style>
  <w:style w:type="character" w:customStyle="1" w:styleId="37">
    <w:name w:val="Els-caption Char"/>
    <w:basedOn w:val="13"/>
    <w:qFormat/>
    <w:uiPriority w:val="0"/>
    <w:rPr>
      <w:sz w:val="18"/>
      <w:lang w:val="en-US" w:eastAsia="en-US" w:bidi="ar-SA"/>
    </w:rPr>
  </w:style>
  <w:style w:type="paragraph" w:customStyle="1" w:styleId="38">
    <w:name w:val="Els-Abstract"/>
    <w:basedOn w:val="19"/>
    <w:next w:val="20"/>
    <w:qFormat/>
    <w:uiPriority w:val="0"/>
    <w:pPr>
      <w:numPr>
        <w:ilvl w:val="0"/>
        <w:numId w:val="0"/>
      </w:numPr>
    </w:pPr>
  </w:style>
  <w:style w:type="character" w:customStyle="1" w:styleId="39">
    <w:name w:val="underline1"/>
    <w:basedOn w:val="13"/>
    <w:autoRedefine/>
    <w:qFormat/>
    <w:uiPriority w:val="0"/>
    <w:rPr>
      <w:u w:val="single"/>
    </w:rPr>
  </w:style>
  <w:style w:type="paragraph" w:customStyle="1" w:styleId="40">
    <w:name w:val="Elsevier Body Text Centred No space"/>
    <w:basedOn w:val="1"/>
    <w:autoRedefine/>
    <w:qFormat/>
    <w:uiPriority w:val="0"/>
    <w:pPr>
      <w:jc w:val="center"/>
    </w:pPr>
    <w:rPr>
      <w:bCs/>
      <w:iCs/>
      <w:color w:val="000000" w:themeColor="text1"/>
      <w:sz w:val="22"/>
      <w:szCs w:val="24"/>
      <w:lang w:val="en-US"/>
      <w14:textFill>
        <w14:solidFill>
          <w14:schemeClr w14:val="tx1"/>
        </w14:solidFill>
      </w14:textFill>
    </w:rPr>
  </w:style>
  <w:style w:type="paragraph" w:customStyle="1" w:styleId="41">
    <w:name w:val="列表段落1"/>
    <w:basedOn w:val="1"/>
    <w:autoRedefine/>
    <w:qFormat/>
    <w:uiPriority w:val="0"/>
    <w:pPr>
      <w:ind w:firstLine="420" w:firstLineChars="200"/>
    </w:pPr>
    <w:rPr>
      <w:rFonts w:eastAsia="宋体"/>
      <w:sz w:val="24"/>
      <w:szCs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1.bin"/><Relationship Id="rId7" Type="http://schemas.openxmlformats.org/officeDocument/2006/relationships/image" Target="media/image1.png"/><Relationship Id="rId61" Type="http://schemas.openxmlformats.org/officeDocument/2006/relationships/fontTable" Target="fontTable.xml"/><Relationship Id="rId60" Type="http://schemas.openxmlformats.org/officeDocument/2006/relationships/customXml" Target="../customXml/item1.xml"/><Relationship Id="rId6" Type="http://schemas.openxmlformats.org/officeDocument/2006/relationships/theme" Target="theme/theme1.xml"/><Relationship Id="rId59" Type="http://schemas.openxmlformats.org/officeDocument/2006/relationships/numbering" Target="numbering.xml"/><Relationship Id="rId58" Type="http://schemas.openxmlformats.org/officeDocument/2006/relationships/image" Target="media/image27.png"/><Relationship Id="rId57" Type="http://schemas.openxmlformats.org/officeDocument/2006/relationships/image" Target="media/image26.wmf"/><Relationship Id="rId56" Type="http://schemas.openxmlformats.org/officeDocument/2006/relationships/oleObject" Target="embeddings/oleObject25.bin"/><Relationship Id="rId55" Type="http://schemas.openxmlformats.org/officeDocument/2006/relationships/image" Target="media/image25.wmf"/><Relationship Id="rId54" Type="http://schemas.openxmlformats.org/officeDocument/2006/relationships/oleObject" Target="embeddings/oleObject24.bin"/><Relationship Id="rId53" Type="http://schemas.openxmlformats.org/officeDocument/2006/relationships/image" Target="media/image24.wmf"/><Relationship Id="rId52" Type="http://schemas.openxmlformats.org/officeDocument/2006/relationships/oleObject" Target="embeddings/oleObject23.bin"/><Relationship Id="rId51" Type="http://schemas.openxmlformats.org/officeDocument/2006/relationships/image" Target="media/image23.wmf"/><Relationship Id="rId50" Type="http://schemas.openxmlformats.org/officeDocument/2006/relationships/oleObject" Target="embeddings/oleObject22.bin"/><Relationship Id="rId5" Type="http://schemas.openxmlformats.org/officeDocument/2006/relationships/header" Target="header3.xml"/><Relationship Id="rId49" Type="http://schemas.openxmlformats.org/officeDocument/2006/relationships/image" Target="media/image22.wmf"/><Relationship Id="rId48" Type="http://schemas.openxmlformats.org/officeDocument/2006/relationships/oleObject" Target="embeddings/oleObject21.bin"/><Relationship Id="rId47" Type="http://schemas.openxmlformats.org/officeDocument/2006/relationships/image" Target="media/image21.wmf"/><Relationship Id="rId46" Type="http://schemas.openxmlformats.org/officeDocument/2006/relationships/oleObject" Target="embeddings/oleObject20.bin"/><Relationship Id="rId45" Type="http://schemas.openxmlformats.org/officeDocument/2006/relationships/image" Target="media/image20.wmf"/><Relationship Id="rId44" Type="http://schemas.openxmlformats.org/officeDocument/2006/relationships/oleObject" Target="embeddings/oleObject19.bin"/><Relationship Id="rId43" Type="http://schemas.openxmlformats.org/officeDocument/2006/relationships/image" Target="media/image19.wmf"/><Relationship Id="rId42" Type="http://schemas.openxmlformats.org/officeDocument/2006/relationships/oleObject" Target="embeddings/oleObject18.bin"/><Relationship Id="rId41" Type="http://schemas.openxmlformats.org/officeDocument/2006/relationships/image" Target="media/image18.wmf"/><Relationship Id="rId40" Type="http://schemas.openxmlformats.org/officeDocument/2006/relationships/oleObject" Target="embeddings/oleObject17.bin"/><Relationship Id="rId4" Type="http://schemas.openxmlformats.org/officeDocument/2006/relationships/header" Target="header2.xml"/><Relationship Id="rId39" Type="http://schemas.openxmlformats.org/officeDocument/2006/relationships/image" Target="media/image17.wmf"/><Relationship Id="rId38" Type="http://schemas.openxmlformats.org/officeDocument/2006/relationships/oleObject" Target="embeddings/oleObject16.bin"/><Relationship Id="rId37" Type="http://schemas.openxmlformats.org/officeDocument/2006/relationships/image" Target="media/image16.wmf"/><Relationship Id="rId36" Type="http://schemas.openxmlformats.org/officeDocument/2006/relationships/oleObject" Target="embeddings/oleObject15.bin"/><Relationship Id="rId35" Type="http://schemas.openxmlformats.org/officeDocument/2006/relationships/image" Target="media/image15.wmf"/><Relationship Id="rId34" Type="http://schemas.openxmlformats.org/officeDocument/2006/relationships/oleObject" Target="embeddings/oleObject14.bin"/><Relationship Id="rId33" Type="http://schemas.openxmlformats.org/officeDocument/2006/relationships/image" Target="media/image14.wmf"/><Relationship Id="rId32" Type="http://schemas.openxmlformats.org/officeDocument/2006/relationships/oleObject" Target="embeddings/oleObject13.bin"/><Relationship Id="rId31" Type="http://schemas.openxmlformats.org/officeDocument/2006/relationships/image" Target="media/image13.wmf"/><Relationship Id="rId30" Type="http://schemas.openxmlformats.org/officeDocument/2006/relationships/oleObject" Target="embeddings/oleObject12.bin"/><Relationship Id="rId3" Type="http://schemas.openxmlformats.org/officeDocument/2006/relationships/header" Target="header1.xml"/><Relationship Id="rId29" Type="http://schemas.openxmlformats.org/officeDocument/2006/relationships/image" Target="media/image12.wmf"/><Relationship Id="rId28" Type="http://schemas.openxmlformats.org/officeDocument/2006/relationships/oleObject" Target="embeddings/oleObject11.bin"/><Relationship Id="rId27" Type="http://schemas.openxmlformats.org/officeDocument/2006/relationships/image" Target="media/image11.wmf"/><Relationship Id="rId26" Type="http://schemas.openxmlformats.org/officeDocument/2006/relationships/oleObject" Target="embeddings/oleObject10.bin"/><Relationship Id="rId25" Type="http://schemas.openxmlformats.org/officeDocument/2006/relationships/image" Target="media/image10.wmf"/><Relationship Id="rId24" Type="http://schemas.openxmlformats.org/officeDocument/2006/relationships/oleObject" Target="embeddings/oleObject9.bin"/><Relationship Id="rId23" Type="http://schemas.openxmlformats.org/officeDocument/2006/relationships/image" Target="media/image9.wmf"/><Relationship Id="rId22" Type="http://schemas.openxmlformats.org/officeDocument/2006/relationships/oleObject" Target="embeddings/oleObject8.bin"/><Relationship Id="rId21" Type="http://schemas.openxmlformats.org/officeDocument/2006/relationships/image" Target="media/image8.wmf"/><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6.bin"/><Relationship Id="rId17" Type="http://schemas.openxmlformats.org/officeDocument/2006/relationships/image" Target="media/image6.wmf"/><Relationship Id="rId16" Type="http://schemas.openxmlformats.org/officeDocument/2006/relationships/oleObject" Target="embeddings/oleObject5.bin"/><Relationship Id="rId15" Type="http://schemas.openxmlformats.org/officeDocument/2006/relationships/image" Target="media/image5.wmf"/><Relationship Id="rId14" Type="http://schemas.openxmlformats.org/officeDocument/2006/relationships/oleObject" Target="embeddings/oleObject4.bin"/><Relationship Id="rId13" Type="http://schemas.openxmlformats.org/officeDocument/2006/relationships/image" Target="media/image4.wmf"/><Relationship Id="rId12" Type="http://schemas.openxmlformats.org/officeDocument/2006/relationships/oleObject" Target="embeddings/oleObject3.bin"/><Relationship Id="rId11" Type="http://schemas.openxmlformats.org/officeDocument/2006/relationships/image" Target="media/image3.wmf"/><Relationship Id="rId10" Type="http://schemas.openxmlformats.org/officeDocument/2006/relationships/oleObject" Target="embeddings/oleObject2.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datastoreItem>
</file>

<file path=docProps/app.xml><?xml version="1.0" encoding="utf-8"?>
<Properties xmlns="http://schemas.openxmlformats.org/officeDocument/2006/extended-properties" xmlns:vt="http://schemas.openxmlformats.org/officeDocument/2006/docPropsVTypes">
  <Template>Chapter.dotx</Template>
  <Company>Elsevier Science</Company>
  <Pages>6</Pages>
  <Words>2115</Words>
  <Characters>12842</Characters>
  <Lines>246</Lines>
  <Paragraphs>97</Paragraphs>
  <TotalTime>101</TotalTime>
  <ScaleCrop>false</ScaleCrop>
  <LinksUpToDate>false</LinksUpToDate>
  <CharactersWithSpaces>14860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2023-11-30T08:49:00Z</dcterms:created>
  <dc:creator>Kostas</dc:creator>
  <cp:lastModifiedBy>秋刀鱼</cp:lastModifiedBy>
  <cp:lastPrinted>2004-12-17T09:20:00Z</cp:lastPrinted>
  <dcterms:modified xsi:type="dcterms:W3CDTF">2023-12-28T07:43:35Z</dcterms:modified>
  <dc:title>Chapter</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KSOProductBuildVer">
    <vt:lpwstr>2052-12.1.0.16120</vt:lpwstr>
  </property>
  <property fmtid="{D5CDD505-2E9C-101B-9397-08002B2CF9AE}" pid="11" name="ICV">
    <vt:lpwstr>A44B430EB0CE4747800E3F264C9DF442_13</vt:lpwstr>
  </property>
</Properties>
</file>