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5AC84CFC" w:rsidR="00DD3D9E" w:rsidRPr="00B4388F" w:rsidRDefault="006401C6" w:rsidP="003B29F4">
      <w:pPr>
        <w:pStyle w:val="Els-Title"/>
        <w:jc w:val="both"/>
        <w:rPr>
          <w:color w:val="000000" w:themeColor="text1"/>
        </w:rPr>
      </w:pPr>
      <w:r w:rsidRPr="006401C6">
        <w:rPr>
          <w:color w:val="000000" w:themeColor="text1"/>
        </w:rPr>
        <w:t xml:space="preserve">An </w:t>
      </w:r>
      <w:r w:rsidR="003B29F4">
        <w:rPr>
          <w:color w:val="000000" w:themeColor="text1"/>
        </w:rPr>
        <w:t>E</w:t>
      </w:r>
      <w:r w:rsidRPr="006401C6">
        <w:rPr>
          <w:color w:val="000000" w:themeColor="text1"/>
        </w:rPr>
        <w:t xml:space="preserve">conomic </w:t>
      </w:r>
      <w:r w:rsidR="003B29F4">
        <w:rPr>
          <w:color w:val="000000" w:themeColor="text1"/>
        </w:rPr>
        <w:t>A</w:t>
      </w:r>
      <w:r w:rsidRPr="006401C6">
        <w:rPr>
          <w:color w:val="000000" w:themeColor="text1"/>
        </w:rPr>
        <w:t xml:space="preserve">ssessment </w:t>
      </w:r>
      <w:r w:rsidR="003B29F4">
        <w:rPr>
          <w:color w:val="000000" w:themeColor="text1"/>
        </w:rPr>
        <w:t>F</w:t>
      </w:r>
      <w:r w:rsidRPr="006401C6">
        <w:rPr>
          <w:color w:val="000000" w:themeColor="text1"/>
        </w:rPr>
        <w:t xml:space="preserve">ramework for </w:t>
      </w:r>
      <w:r w:rsidR="003B29F4">
        <w:rPr>
          <w:color w:val="000000" w:themeColor="text1"/>
        </w:rPr>
        <w:t>I</w:t>
      </w:r>
      <w:r w:rsidRPr="006401C6">
        <w:rPr>
          <w:color w:val="000000" w:themeColor="text1"/>
        </w:rPr>
        <w:t xml:space="preserve">ntelligent </w:t>
      </w:r>
      <w:r w:rsidR="003B29F4">
        <w:rPr>
          <w:color w:val="000000" w:themeColor="text1"/>
        </w:rPr>
        <w:t>P</w:t>
      </w:r>
      <w:r w:rsidRPr="006401C6">
        <w:rPr>
          <w:color w:val="000000" w:themeColor="text1"/>
        </w:rPr>
        <w:t xml:space="preserve">rocess </w:t>
      </w:r>
      <w:r w:rsidR="003B29F4">
        <w:rPr>
          <w:color w:val="000000" w:themeColor="text1"/>
        </w:rPr>
        <w:t>M</w:t>
      </w:r>
      <w:r w:rsidRPr="006401C6">
        <w:rPr>
          <w:color w:val="000000" w:themeColor="text1"/>
        </w:rPr>
        <w:t xml:space="preserve">onitoring </w:t>
      </w:r>
      <w:r w:rsidR="003B29F4">
        <w:rPr>
          <w:color w:val="000000" w:themeColor="text1"/>
        </w:rPr>
        <w:t>S</w:t>
      </w:r>
      <w:r w:rsidRPr="006401C6">
        <w:rPr>
          <w:color w:val="000000" w:themeColor="text1"/>
        </w:rPr>
        <w:t>ystems</w:t>
      </w:r>
    </w:p>
    <w:p w14:paraId="144DE680" w14:textId="645F00F8" w:rsidR="00DD3D9E" w:rsidRPr="006401C6" w:rsidRDefault="006401C6">
      <w:pPr>
        <w:pStyle w:val="Els-Author"/>
        <w:rPr>
          <w:vertAlign w:val="superscript"/>
        </w:rPr>
      </w:pPr>
      <w:r>
        <w:t>Fangyuan Ma</w:t>
      </w:r>
      <w:r>
        <w:rPr>
          <w:rFonts w:hint="eastAsia"/>
          <w:vertAlign w:val="superscript"/>
          <w:lang w:eastAsia="zh-CN"/>
        </w:rPr>
        <w:t>a</w:t>
      </w:r>
      <w:r>
        <w:t>, Cheng Ji</w:t>
      </w:r>
      <w:r>
        <w:rPr>
          <w:vertAlign w:val="superscript"/>
        </w:rPr>
        <w:t>a</w:t>
      </w:r>
      <w:r>
        <w:t>, Jingde Wang</w:t>
      </w:r>
      <w:r>
        <w:rPr>
          <w:vertAlign w:val="superscript"/>
        </w:rPr>
        <w:t>a</w:t>
      </w:r>
      <w:r>
        <w:t>, Nan Zhang</w:t>
      </w:r>
      <w:r>
        <w:rPr>
          <w:vertAlign w:val="superscript"/>
        </w:rPr>
        <w:t>b</w:t>
      </w:r>
      <w:r w:rsidR="00057ACF">
        <w:rPr>
          <w:vertAlign w:val="superscript"/>
        </w:rPr>
        <w:t>,</w:t>
      </w:r>
      <w:r w:rsidR="002A7676">
        <w:rPr>
          <w:vertAlign w:val="superscript"/>
        </w:rPr>
        <w:t>*</w:t>
      </w:r>
      <w:r>
        <w:t>, Wei Sun</w:t>
      </w:r>
      <w:r>
        <w:rPr>
          <w:vertAlign w:val="superscript"/>
        </w:rPr>
        <w:t>a</w:t>
      </w:r>
      <w:r w:rsidR="002A7676">
        <w:rPr>
          <w:vertAlign w:val="superscript"/>
        </w:rPr>
        <w:t>,*</w:t>
      </w:r>
    </w:p>
    <w:p w14:paraId="144DE681" w14:textId="1E5EEB71" w:rsidR="00DD3D9E" w:rsidRDefault="00F50F10">
      <w:pPr>
        <w:pStyle w:val="Els-Affiliation"/>
      </w:pPr>
      <w:r w:rsidRPr="00F50F10">
        <w:rPr>
          <w:vertAlign w:val="superscript"/>
        </w:rPr>
        <w:t>a</w:t>
      </w:r>
      <w:r w:rsidRPr="00F50F10">
        <w:t>College of Chemical Engineering, Beijing University of Chemical Technology, Beijing 100029, China</w:t>
      </w:r>
    </w:p>
    <w:p w14:paraId="144DE682" w14:textId="6EBFE97B" w:rsidR="00DD3D9E" w:rsidRDefault="00F50F10">
      <w:pPr>
        <w:pStyle w:val="Els-Affiliation"/>
      </w:pPr>
      <w:r w:rsidRPr="00F50F10">
        <w:rPr>
          <w:vertAlign w:val="superscript"/>
        </w:rPr>
        <w:t>b</w:t>
      </w:r>
      <w:r w:rsidRPr="00F50F10">
        <w:t>Department of Chemical Engineering, The University of Manchester, Manchester M13 9PL, UK</w:t>
      </w:r>
    </w:p>
    <w:p w14:paraId="144DE683" w14:textId="44A90443" w:rsidR="008D2649" w:rsidRPr="0093702B" w:rsidRDefault="0093702B" w:rsidP="008D2649">
      <w:pPr>
        <w:pStyle w:val="Els-Affiliation"/>
        <w:spacing w:after="120"/>
        <w:rPr>
          <w:sz w:val="18"/>
          <w:szCs w:val="18"/>
        </w:rPr>
      </w:pPr>
      <w:r w:rsidRPr="0093702B">
        <w:rPr>
          <w:sz w:val="18"/>
          <w:szCs w:val="18"/>
        </w:rPr>
        <w:t>Corresponding Author’s E-mail:</w:t>
      </w:r>
      <w:r>
        <w:rPr>
          <w:sz w:val="18"/>
          <w:szCs w:val="18"/>
        </w:rPr>
        <w:t xml:space="preserve"> </w:t>
      </w:r>
      <w:hyperlink r:id="rId8" w:history="1">
        <w:r w:rsidRPr="008A6453">
          <w:rPr>
            <w:rStyle w:val="a9"/>
            <w:sz w:val="18"/>
            <w:szCs w:val="18"/>
          </w:rPr>
          <w:t>Nan.Zhang@manchester.ac.uk</w:t>
        </w:r>
      </w:hyperlink>
      <w:r>
        <w:rPr>
          <w:sz w:val="18"/>
          <w:szCs w:val="18"/>
        </w:rPr>
        <w:t xml:space="preserve">, </w:t>
      </w:r>
      <w:hyperlink r:id="rId9" w:history="1">
        <w:r w:rsidRPr="0093702B">
          <w:rPr>
            <w:rStyle w:val="a9"/>
            <w:sz w:val="18"/>
            <w:szCs w:val="18"/>
          </w:rPr>
          <w:t>sunwei@mail.buct.edu.cn</w:t>
        </w:r>
      </w:hyperlink>
    </w:p>
    <w:p w14:paraId="144DE684" w14:textId="77777777" w:rsidR="008D2649" w:rsidRDefault="008D2649" w:rsidP="008D2649">
      <w:pPr>
        <w:pStyle w:val="Els-Abstract"/>
      </w:pPr>
      <w:r>
        <w:t>Abstract</w:t>
      </w:r>
    </w:p>
    <w:p w14:paraId="137796E1" w14:textId="7BDA3E06" w:rsidR="00D95409" w:rsidRPr="00165921" w:rsidRDefault="00C90DD3" w:rsidP="00165921">
      <w:pPr>
        <w:pStyle w:val="Els-body-text"/>
      </w:pPr>
      <w:r>
        <w:t xml:space="preserve">In this work, </w:t>
      </w:r>
      <w:r w:rsidR="00121BA8" w:rsidRPr="00121BA8">
        <w:t>an economic assessment framework for intelligent process monitoring systems is proposed to quantify benefits brought by the application of the systems.</w:t>
      </w:r>
      <w:r w:rsidR="003E1BD4">
        <w:t xml:space="preserve"> </w:t>
      </w:r>
      <w:r w:rsidR="00661F98" w:rsidRPr="00661F98">
        <w:t xml:space="preserve">To address the issue that the systems do not directly generate economic benefits, a benefit estimation method based on the losses caused by historical faults is </w:t>
      </w:r>
      <w:r w:rsidR="00DD3A2E">
        <w:t>described</w:t>
      </w:r>
      <w:r w:rsidR="00661F98" w:rsidRPr="00661F98">
        <w:t>.</w:t>
      </w:r>
      <w:r w:rsidR="00311293">
        <w:t xml:space="preserve"> </w:t>
      </w:r>
      <w:r w:rsidR="00311293" w:rsidRPr="00311293">
        <w:t>A stability index is employed to label economically impactful faults in historical data.</w:t>
      </w:r>
      <w:r w:rsidR="00311293">
        <w:t xml:space="preserve"> </w:t>
      </w:r>
      <w:r w:rsidR="00763A62">
        <w:t xml:space="preserve">Then, </w:t>
      </w:r>
      <w:r w:rsidR="00042A0D" w:rsidRPr="00042A0D">
        <w:t>based on the fault detection results of the systems, the economic losses avoided due to the application of the systems can be calculated</w:t>
      </w:r>
      <w:r w:rsidR="00B43BB8">
        <w:t xml:space="preserve">, which </w:t>
      </w:r>
      <w:r w:rsidR="00EE3BEE" w:rsidRPr="00EE3BEE">
        <w:t>include those caused by reduced product quality, lower productivity, increased energy consumption, increased labor costs, etc.</w:t>
      </w:r>
      <w:r w:rsidR="00EE3BEE">
        <w:t xml:space="preserve"> </w:t>
      </w:r>
      <w:r w:rsidR="00B95130" w:rsidRPr="00B95130">
        <w:t>The framework is then applied to a case study of an ethylene unit.</w:t>
      </w:r>
      <w:r w:rsidR="009534E9">
        <w:rPr>
          <w:rFonts w:hint="eastAsia"/>
          <w:lang w:eastAsia="zh-CN"/>
        </w:rPr>
        <w:t xml:space="preserve"> </w:t>
      </w:r>
    </w:p>
    <w:p w14:paraId="452B060C" w14:textId="7520CAA3" w:rsidR="00AB29ED" w:rsidRPr="00D95409" w:rsidRDefault="008D2649" w:rsidP="00D95409">
      <w:pPr>
        <w:pStyle w:val="Els-body-text"/>
        <w:spacing w:after="120"/>
        <w:rPr>
          <w:lang w:val="en-GB"/>
        </w:rPr>
      </w:pPr>
      <w:r>
        <w:rPr>
          <w:b/>
          <w:bCs/>
          <w:lang w:val="en-GB"/>
        </w:rPr>
        <w:t>Keywords</w:t>
      </w:r>
      <w:r>
        <w:rPr>
          <w:lang w:val="en-GB"/>
        </w:rPr>
        <w:t xml:space="preserve">: </w:t>
      </w:r>
      <w:r w:rsidR="006B7B13" w:rsidRPr="006B7B13">
        <w:rPr>
          <w:lang w:val="en-GB"/>
        </w:rPr>
        <w:t>IPDASs, Process Monitoring, Economic Evaluation</w:t>
      </w:r>
      <w:r>
        <w:rPr>
          <w:lang w:val="en-GB"/>
        </w:rPr>
        <w:t>.</w:t>
      </w:r>
    </w:p>
    <w:p w14:paraId="144DE689" w14:textId="7FAD3770" w:rsidR="008D2649" w:rsidRDefault="005A25B5" w:rsidP="008D2649">
      <w:pPr>
        <w:pStyle w:val="Els-1storder-head"/>
      </w:pPr>
      <w:r>
        <w:t>Introduction</w:t>
      </w:r>
    </w:p>
    <w:p w14:paraId="159FFBA8" w14:textId="35860BC3" w:rsidR="00251891" w:rsidRDefault="00E80AA2" w:rsidP="008D2649">
      <w:pPr>
        <w:pStyle w:val="Els-body-text"/>
      </w:pPr>
      <w:bookmarkStart w:id="0" w:name="OLE_LINK12"/>
      <w:bookmarkStart w:id="1" w:name="OLE_LINK13"/>
      <w:r>
        <w:t xml:space="preserve">Maintaining the steady operation of a process is one of the goals of continuous operation in the chemical industry, which requires the timely detection of process upsets. Study on data-driven process monitoring was thus motivated and has attracted extensive attention from both academic and industrial societies, which can be employed to realize fault identification, fault diagnosis, etc. (Ge, 2017). Based on these methods, several Intelligent Process Data Analysis Systems (IPDASs) have been developed and successfully applied to existing industrial processes (Ma et al., 2019; Li et al., 2020). In academia, fault detection rates (FDR), false positive rates (FPR), and alarm time are commonly applied to evaluate these IPDASs (Ma et al., 2023). However, for the industry, whether the economic benefits can be directly accessed due to the application of IPDASs is of great concerned, which has not been specifically studied yet. </w:t>
      </w:r>
    </w:p>
    <w:p w14:paraId="63211C92" w14:textId="08520394" w:rsidR="00611F17" w:rsidRDefault="00466EC7" w:rsidP="008D2649">
      <w:pPr>
        <w:pStyle w:val="Els-body-text"/>
      </w:pPr>
      <w:r w:rsidRPr="00466EC7">
        <w:t>The application of economics to industry is not uncommon</w:t>
      </w:r>
      <w:r w:rsidR="00DD3A2E">
        <w:t xml:space="preserve"> for similar systems</w:t>
      </w:r>
      <w:r w:rsidRPr="00466EC7">
        <w:t>.</w:t>
      </w:r>
      <w:r>
        <w:rPr>
          <w:rFonts w:hint="eastAsia"/>
          <w:lang w:eastAsia="zh-CN"/>
        </w:rPr>
        <w:t xml:space="preserve"> </w:t>
      </w:r>
      <w:r w:rsidRPr="00466EC7">
        <w:rPr>
          <w:lang w:eastAsia="zh-CN"/>
        </w:rPr>
        <w:t>For example, the economic assessment of advanced process controls</w:t>
      </w:r>
      <w:r>
        <w:rPr>
          <w:lang w:eastAsia="zh-CN"/>
        </w:rPr>
        <w:t xml:space="preserve"> (APC</w:t>
      </w:r>
      <w:r>
        <w:rPr>
          <w:rFonts w:hint="eastAsia"/>
          <w:lang w:eastAsia="zh-CN"/>
        </w:rPr>
        <w:t>s</w:t>
      </w:r>
      <w:r>
        <w:rPr>
          <w:lang w:eastAsia="zh-CN"/>
        </w:rPr>
        <w:t>)</w:t>
      </w:r>
      <w:r w:rsidRPr="00466EC7">
        <w:rPr>
          <w:lang w:eastAsia="zh-CN"/>
        </w:rPr>
        <w:t xml:space="preserve"> has been studied for decades</w:t>
      </w:r>
      <w:r>
        <w:rPr>
          <w:lang w:eastAsia="zh-CN"/>
        </w:rPr>
        <w:t xml:space="preserve"> (</w:t>
      </w:r>
      <w:r w:rsidRPr="00466EC7">
        <w:t>Bauer &amp; Craig,</w:t>
      </w:r>
      <w:r>
        <w:t xml:space="preserve"> 2008</w:t>
      </w:r>
      <w:r>
        <w:rPr>
          <w:lang w:eastAsia="zh-CN"/>
        </w:rPr>
        <w:t>)</w:t>
      </w:r>
      <w:r w:rsidRPr="00466EC7">
        <w:rPr>
          <w:lang w:eastAsia="zh-CN"/>
        </w:rPr>
        <w:t>.</w:t>
      </w:r>
      <w:r>
        <w:rPr>
          <w:rFonts w:hint="eastAsia"/>
          <w:lang w:eastAsia="zh-CN"/>
        </w:rPr>
        <w:t xml:space="preserve"> </w:t>
      </w:r>
      <w:r w:rsidR="00675CCE" w:rsidRPr="00675CCE">
        <w:rPr>
          <w:lang w:eastAsia="zh-CN"/>
        </w:rPr>
        <w:t>By analyzing the increased benefits of the process after using APCs, such as improving the process stability</w:t>
      </w:r>
      <w:r w:rsidR="00675CCE">
        <w:rPr>
          <w:lang w:eastAsia="zh-CN"/>
        </w:rPr>
        <w:t xml:space="preserve"> and reducing energy consumption</w:t>
      </w:r>
      <w:r w:rsidR="00675CCE" w:rsidRPr="00675CCE">
        <w:rPr>
          <w:lang w:eastAsia="zh-CN"/>
        </w:rPr>
        <w:t>, the application benefits of APCs can be calculated.</w:t>
      </w:r>
      <w:r w:rsidR="00675CCE">
        <w:rPr>
          <w:lang w:eastAsia="zh-CN"/>
        </w:rPr>
        <w:t xml:space="preserve"> However, unlike APCs</w:t>
      </w:r>
      <w:r w:rsidR="00251891">
        <w:rPr>
          <w:rFonts w:hint="eastAsia"/>
          <w:lang w:eastAsia="zh-CN"/>
        </w:rPr>
        <w:t>,</w:t>
      </w:r>
      <w:r w:rsidR="00251891">
        <w:rPr>
          <w:lang w:eastAsia="zh-CN"/>
        </w:rPr>
        <w:t xml:space="preserve"> </w:t>
      </w:r>
      <w:r w:rsidR="00E80AA2">
        <w:t xml:space="preserve">IPDASs do not directly generate economic benefits but rather avoid economic losses from further development of faults by detecting them in advance. Therefore, it is hard to obtain the economic benefits of an IPDASs by direct calculation. </w:t>
      </w:r>
      <w:r w:rsidR="00222972">
        <w:t>To</w:t>
      </w:r>
      <w:r w:rsidR="00E80AA2">
        <w:t xml:space="preserve"> address this problem, the economic losses caused by process deviations that IPDASs can identify are employed to evaluate the economic benefits. In this work, an economic assessment framework for IPDASs is proposed, which can be employed to provide a reference for decision-making in the industry. At first, a </w:t>
      </w:r>
      <w:bookmarkStart w:id="2" w:name="OLE_LINK9"/>
      <w:bookmarkStart w:id="3" w:name="OLE_LINK10"/>
      <w:r w:rsidR="00E80AA2">
        <w:t>stability index</w:t>
      </w:r>
      <w:bookmarkEnd w:id="2"/>
      <w:bookmarkEnd w:id="3"/>
      <w:r w:rsidR="00C5577F">
        <w:t xml:space="preserve"> (SI)</w:t>
      </w:r>
      <w:r w:rsidR="00E80AA2">
        <w:t xml:space="preserve"> based on the variance of normalized key </w:t>
      </w:r>
      <w:r w:rsidR="00E80AA2">
        <w:lastRenderedPageBreak/>
        <w:t xml:space="preserve">quality variables is defined to quantify changes in product quality. The control limits of the </w:t>
      </w:r>
      <w:r w:rsidR="00C5577F">
        <w:t>SI</w:t>
      </w:r>
      <w:r w:rsidR="00E80AA2">
        <w:t xml:space="preserve"> can be calculated using the key quality variable under normal operating conditions. If the </w:t>
      </w:r>
      <w:r w:rsidR="00C5577F">
        <w:t>SI</w:t>
      </w:r>
      <w:r w:rsidR="00E80AA2">
        <w:t xml:space="preserve"> exceeds the control limit, it means that the process has deviated from the pre-set operating conditions and the product quality has been affected. </w:t>
      </w:r>
      <w:r w:rsidR="00B25357">
        <w:t>P</w:t>
      </w:r>
      <w:r w:rsidR="0043157F" w:rsidRPr="0043157F">
        <w:t>rocess data are entered into IPDAS to obtain fault detection results.</w:t>
      </w:r>
      <w:r w:rsidR="0043157F">
        <w:t xml:space="preserve"> </w:t>
      </w:r>
      <w:r w:rsidR="00C5577F" w:rsidRPr="00C5577F">
        <w:t xml:space="preserve">Combined with the </w:t>
      </w:r>
      <w:r w:rsidR="0013644C">
        <w:rPr>
          <w:rFonts w:hint="eastAsia"/>
          <w:lang w:eastAsia="zh-CN"/>
        </w:rPr>
        <w:t>fault</w:t>
      </w:r>
      <w:r w:rsidR="0013644C">
        <w:t xml:space="preserve"> </w:t>
      </w:r>
      <w:r w:rsidR="006B4380">
        <w:rPr>
          <w:rFonts w:hint="eastAsia"/>
          <w:lang w:eastAsia="zh-CN"/>
        </w:rPr>
        <w:t>label</w:t>
      </w:r>
      <w:r w:rsidR="006B4380">
        <w:t xml:space="preserve">ed </w:t>
      </w:r>
      <w:r w:rsidR="00C5577F" w:rsidRPr="00C5577F">
        <w:t>results using SI, the economically impactful fault</w:t>
      </w:r>
      <w:r w:rsidR="006B4380">
        <w:t xml:space="preserve"> samples</w:t>
      </w:r>
      <w:r w:rsidR="00BF3284">
        <w:t xml:space="preserve"> </w:t>
      </w:r>
      <w:r w:rsidR="00C5577F" w:rsidRPr="00C5577F">
        <w:t xml:space="preserve">that IPDAS detected </w:t>
      </w:r>
      <w:r w:rsidR="00CB1DB1">
        <w:t>will</w:t>
      </w:r>
      <w:r w:rsidR="00C5577F" w:rsidRPr="00C5577F">
        <w:t xml:space="preserve"> be obtained.</w:t>
      </w:r>
      <w:r w:rsidR="00CD5EBD">
        <w:t xml:space="preserve"> </w:t>
      </w:r>
      <w:r w:rsidR="00611F17" w:rsidRPr="00611F17">
        <w:t>Assuming that IPDASs are employed, these fault samples can be identified and eliminated in advance, and the losses caused by the fault can be avoided.</w:t>
      </w:r>
      <w:r w:rsidR="00611F17">
        <w:t xml:space="preserve"> </w:t>
      </w:r>
      <w:r w:rsidR="00611F17" w:rsidRPr="00611F17">
        <w:t>Therefore, the losses caused by these identifiable faults are the economic benefits of IPDASs, which can be calculated using data such as product prices, yields, and financial data of enterprises.</w:t>
      </w:r>
      <w:r w:rsidR="00611F17">
        <w:rPr>
          <w:rFonts w:hint="eastAsia"/>
          <w:lang w:eastAsia="zh-CN"/>
        </w:rPr>
        <w:t xml:space="preserve"> </w:t>
      </w:r>
      <w:r w:rsidR="00E80AA2">
        <w:t>Data from a refinery enterprise are investigated to validate the proposed economic assessment framework</w:t>
      </w:r>
      <w:r w:rsidR="008D2649" w:rsidRPr="002D193D">
        <w:t>.</w:t>
      </w:r>
      <w:r w:rsidR="00165921">
        <w:t xml:space="preserve"> </w:t>
      </w:r>
    </w:p>
    <w:p w14:paraId="331D72BE" w14:textId="5C544649" w:rsidR="00227F0A" w:rsidRPr="00982F4D" w:rsidRDefault="00412DB6" w:rsidP="00982F4D">
      <w:pPr>
        <w:pStyle w:val="Els-body-text"/>
      </w:pPr>
      <w:r w:rsidRPr="00412DB6">
        <w:t>The remaining sections of this article are organized as follows:</w:t>
      </w:r>
      <w:r>
        <w:t xml:space="preserve"> </w:t>
      </w:r>
      <w:r w:rsidR="00F33DCC" w:rsidRPr="0005475B">
        <w:t xml:space="preserve">Section </w:t>
      </w:r>
      <w:r w:rsidR="006E1E6B">
        <w:t>2</w:t>
      </w:r>
      <w:r w:rsidR="00F33DCC" w:rsidRPr="0005475B">
        <w:t xml:space="preserve"> contains a detailed introduction to the proposed economic assessment framework for IPDAS. In Section </w:t>
      </w:r>
      <w:r w:rsidR="006E1E6B">
        <w:t>3</w:t>
      </w:r>
      <w:r w:rsidR="00F33DCC" w:rsidRPr="0005475B">
        <w:t xml:space="preserve">, an industrial cracking </w:t>
      </w:r>
      <w:bookmarkEnd w:id="0"/>
      <w:bookmarkEnd w:id="1"/>
      <w:r w:rsidR="00F33DCC" w:rsidRPr="0005475B">
        <w:t xml:space="preserve">furnace is investigated as a case study. Finally, a conclusion is present in Section </w:t>
      </w:r>
      <w:r w:rsidR="006E1E6B">
        <w:t>4</w:t>
      </w:r>
      <w:r w:rsidR="00F33DCC" w:rsidRPr="0005475B">
        <w:t>.</w:t>
      </w:r>
    </w:p>
    <w:p w14:paraId="144DE6A1" w14:textId="388D9DDA" w:rsidR="008D2649" w:rsidRDefault="007714DE" w:rsidP="008D2649">
      <w:pPr>
        <w:pStyle w:val="Els-1storder-head"/>
        <w:spacing w:after="120"/>
        <w:rPr>
          <w:lang w:val="en-GB"/>
        </w:rPr>
      </w:pPr>
      <w:bookmarkStart w:id="4" w:name="OLE_LINK3"/>
      <w:bookmarkStart w:id="5" w:name="OLE_LINK1"/>
      <w:bookmarkStart w:id="6" w:name="OLE_LINK5"/>
      <w:bookmarkStart w:id="7" w:name="OLE_LINK4"/>
      <w:r>
        <w:rPr>
          <w:lang w:val="en-GB"/>
        </w:rPr>
        <w:t>E</w:t>
      </w:r>
      <w:r w:rsidRPr="007714DE">
        <w:rPr>
          <w:lang w:val="en-GB"/>
        </w:rPr>
        <w:t xml:space="preserve">conomic </w:t>
      </w:r>
      <w:r>
        <w:rPr>
          <w:lang w:val="en-GB"/>
        </w:rPr>
        <w:t>A</w:t>
      </w:r>
      <w:r w:rsidRPr="007714DE">
        <w:rPr>
          <w:lang w:val="en-GB"/>
        </w:rPr>
        <w:t>ssessment</w:t>
      </w:r>
      <w:bookmarkEnd w:id="4"/>
      <w:r w:rsidRPr="007714DE">
        <w:rPr>
          <w:lang w:val="en-GB"/>
        </w:rPr>
        <w:t xml:space="preserve"> </w:t>
      </w:r>
      <w:bookmarkEnd w:id="5"/>
      <w:r>
        <w:rPr>
          <w:lang w:val="en-GB"/>
        </w:rPr>
        <w:t>Framework</w:t>
      </w:r>
      <w:bookmarkEnd w:id="6"/>
      <w:r w:rsidRPr="007714DE">
        <w:rPr>
          <w:lang w:val="en-GB"/>
        </w:rPr>
        <w:t xml:space="preserve"> </w:t>
      </w:r>
      <w:bookmarkEnd w:id="7"/>
      <w:r w:rsidRPr="007714DE">
        <w:rPr>
          <w:lang w:val="en-GB"/>
        </w:rPr>
        <w:t>for IPDASs</w:t>
      </w:r>
    </w:p>
    <w:p w14:paraId="2A23595B" w14:textId="442FCEF0" w:rsidR="00781A0B" w:rsidRDefault="0022750C" w:rsidP="00781A0B">
      <w:pPr>
        <w:pStyle w:val="Els-body-text"/>
        <w:rPr>
          <w:lang w:val="en-GB" w:eastAsia="zh-CN"/>
        </w:rPr>
      </w:pPr>
      <w:r w:rsidRPr="0022750C">
        <w:rPr>
          <w:lang w:val="en-GB" w:eastAsia="zh-CN"/>
        </w:rPr>
        <w:t>The objective of the proposed economic assessment framework in this work is to conduct a systematic and comprehensive economic evaluation of the IPDASs, thereby providing a reference for decision-</w:t>
      </w:r>
      <w:r w:rsidR="00DD3A2E" w:rsidRPr="0022750C">
        <w:rPr>
          <w:lang w:val="en-GB" w:eastAsia="zh-CN"/>
        </w:rPr>
        <w:t>mak</w:t>
      </w:r>
      <w:r w:rsidR="00DD3A2E">
        <w:rPr>
          <w:lang w:val="en-GB" w:eastAsia="zh-CN"/>
        </w:rPr>
        <w:t>er</w:t>
      </w:r>
      <w:r w:rsidR="00DD3A2E" w:rsidRPr="0022750C">
        <w:rPr>
          <w:lang w:val="en-GB" w:eastAsia="zh-CN"/>
        </w:rPr>
        <w:t xml:space="preserve"> </w:t>
      </w:r>
      <w:r w:rsidRPr="0022750C">
        <w:rPr>
          <w:lang w:val="en-GB" w:eastAsia="zh-CN"/>
        </w:rPr>
        <w:t>in the industry.</w:t>
      </w:r>
      <w:r w:rsidR="00311022">
        <w:rPr>
          <w:lang w:val="en-GB" w:eastAsia="zh-CN"/>
        </w:rPr>
        <w:t xml:space="preserve"> </w:t>
      </w:r>
      <w:r w:rsidR="00311022" w:rsidRPr="00311022">
        <w:rPr>
          <w:lang w:val="en-GB" w:eastAsia="zh-CN"/>
        </w:rPr>
        <w:t>To this end, an economic assessment framework as shown in Fig</w:t>
      </w:r>
      <w:r w:rsidR="00445AD5">
        <w:rPr>
          <w:lang w:val="en-GB" w:eastAsia="zh-CN"/>
        </w:rPr>
        <w:t>ure</w:t>
      </w:r>
      <w:r w:rsidR="00311022" w:rsidRPr="00311022">
        <w:rPr>
          <w:lang w:val="en-GB" w:eastAsia="zh-CN"/>
        </w:rPr>
        <w:t xml:space="preserve"> </w:t>
      </w:r>
      <w:r w:rsidR="00445AD5">
        <w:rPr>
          <w:lang w:val="en-GB" w:eastAsia="zh-CN"/>
        </w:rPr>
        <w:t>1</w:t>
      </w:r>
      <w:r w:rsidR="00311022" w:rsidRPr="00311022">
        <w:rPr>
          <w:lang w:val="en-GB" w:eastAsia="zh-CN"/>
        </w:rPr>
        <w:t xml:space="preserve"> is proposed, and the steps of the proposed framework are explained in detail in the following text.</w:t>
      </w:r>
    </w:p>
    <w:p w14:paraId="5EF67678" w14:textId="57F77733" w:rsidR="00D01B5C" w:rsidRDefault="005F14A8" w:rsidP="00C31FF9">
      <w:pPr>
        <w:pStyle w:val="Els-body-text"/>
        <w:jc w:val="center"/>
        <w:rPr>
          <w:lang w:val="en-GB" w:eastAsia="zh-CN"/>
        </w:rPr>
      </w:pPr>
      <w:bookmarkStart w:id="8" w:name="_GoBack"/>
      <w:r w:rsidRPr="005F14A8">
        <w:rPr>
          <w:noProof/>
          <w:lang w:val="en-GB" w:eastAsia="zh-CN"/>
        </w:rPr>
        <w:drawing>
          <wp:inline distT="0" distB="0" distL="0" distR="0" wp14:anchorId="4BA4CC8C" wp14:editId="60A00E6A">
            <wp:extent cx="3240000" cy="2717833"/>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40000" cy="2717833"/>
                    </a:xfrm>
                    <a:prstGeom prst="rect">
                      <a:avLst/>
                    </a:prstGeom>
                  </pic:spPr>
                </pic:pic>
              </a:graphicData>
            </a:graphic>
          </wp:inline>
        </w:drawing>
      </w:r>
      <w:bookmarkEnd w:id="8"/>
    </w:p>
    <w:p w14:paraId="2D43CD44" w14:textId="41570712" w:rsidR="009C17EE" w:rsidRPr="009C17EE" w:rsidRDefault="009C17EE" w:rsidP="009C17EE">
      <w:pPr>
        <w:pStyle w:val="Els-caption"/>
        <w:rPr>
          <w:lang w:eastAsia="zh-CN"/>
        </w:rPr>
      </w:pPr>
      <w:r>
        <w:rPr>
          <w:lang w:eastAsia="zh-CN"/>
        </w:rPr>
        <w:t xml:space="preserve">Figure 1. </w:t>
      </w:r>
      <w:r w:rsidR="00445AD5">
        <w:rPr>
          <w:lang w:eastAsia="zh-CN"/>
        </w:rPr>
        <w:t>Proposed economic assessment framework for IPDASs</w:t>
      </w:r>
      <w:r>
        <w:rPr>
          <w:lang w:eastAsia="zh-CN"/>
        </w:rPr>
        <w:t xml:space="preserve">. </w:t>
      </w:r>
    </w:p>
    <w:p w14:paraId="38AFABC4" w14:textId="2FB5CD37" w:rsidR="00D01B5C" w:rsidRDefault="00280BE9" w:rsidP="00D01B5C">
      <w:pPr>
        <w:pStyle w:val="Els-2ndorder-head"/>
      </w:pPr>
      <w:r>
        <w:t xml:space="preserve">Problem Formulation </w:t>
      </w:r>
    </w:p>
    <w:p w14:paraId="30F2E5CD" w14:textId="35BE0750" w:rsidR="009614C9" w:rsidRPr="00C90766" w:rsidRDefault="00FE7904" w:rsidP="00781A0B">
      <w:pPr>
        <w:pStyle w:val="Els-body-text"/>
      </w:pPr>
      <w:r w:rsidRPr="00FE7904">
        <w:t>Process deviations and faults in the chemical industry may threaten the profitability of a company. If these faults can be detected and eliminated in time, the economic losses caused by them can be effectively reduced.</w:t>
      </w:r>
      <w:r w:rsidR="00822C03">
        <w:t xml:space="preserve"> </w:t>
      </w:r>
      <w:r w:rsidR="00C90766" w:rsidRPr="00C90766">
        <w:t xml:space="preserve">For example, </w:t>
      </w:r>
      <w:r w:rsidR="00C90766">
        <w:t xml:space="preserve">the </w:t>
      </w:r>
      <w:r w:rsidR="00C90766" w:rsidRPr="00C90766">
        <w:t>economic losses may be caused by reduced product quality, lower productivity, increased energy consumption, increased labor costs, increased maintenance costs, etc.</w:t>
      </w:r>
      <w:r w:rsidR="00007368" w:rsidRPr="00007368">
        <w:t xml:space="preserve"> Therefore, in this work, it is </w:t>
      </w:r>
      <w:r w:rsidR="00007368" w:rsidRPr="00007368">
        <w:lastRenderedPageBreak/>
        <w:t xml:space="preserve">proposed that the economic benefits of IPDASs depend on the economic losses caused by faults </w:t>
      </w:r>
      <w:r w:rsidR="00863950">
        <w:rPr>
          <w:rFonts w:hint="eastAsia"/>
          <w:lang w:eastAsia="zh-CN"/>
        </w:rPr>
        <w:t>that</w:t>
      </w:r>
      <w:r w:rsidR="00863950">
        <w:t xml:space="preserve"> can be </w:t>
      </w:r>
      <w:r w:rsidR="00007368" w:rsidRPr="00007368">
        <w:t>detected</w:t>
      </w:r>
      <w:r w:rsidR="00863950">
        <w:t xml:space="preserve"> by IPDASs</w:t>
      </w:r>
      <w:r w:rsidR="00007368" w:rsidRPr="00007368">
        <w:t xml:space="preserve"> in historical data.</w:t>
      </w:r>
    </w:p>
    <w:p w14:paraId="590F5EFB" w14:textId="1CDB6301" w:rsidR="00A306AB" w:rsidRDefault="00F03274" w:rsidP="007714DE">
      <w:pPr>
        <w:pStyle w:val="Els-2ndorder-head"/>
      </w:pPr>
      <w:bookmarkStart w:id="9" w:name="_Hlk151652949"/>
      <w:r>
        <w:t>Data Collection</w:t>
      </w:r>
    </w:p>
    <w:bookmarkEnd w:id="9"/>
    <w:p w14:paraId="545FDA09" w14:textId="196AE06A" w:rsidR="00007368" w:rsidRDefault="00A5427B" w:rsidP="007714DE">
      <w:pPr>
        <w:pStyle w:val="Els-body-text"/>
      </w:pPr>
      <w:r>
        <w:t xml:space="preserve">In this step, </w:t>
      </w:r>
      <w:r w:rsidR="00007368" w:rsidRPr="00007368">
        <w:t>Plant data and economic information need to be collected for calculations in subsequent steps. The content and purpose of the collected data are as follows:</w:t>
      </w:r>
    </w:p>
    <w:p w14:paraId="4F74781F" w14:textId="1906D16B" w:rsidR="00007368" w:rsidRDefault="00007368" w:rsidP="007714DE">
      <w:pPr>
        <w:pStyle w:val="Els-body-text"/>
      </w:pPr>
      <w:r>
        <w:t>H</w:t>
      </w:r>
      <w:r w:rsidR="00431021" w:rsidRPr="00431021">
        <w:t>istorical</w:t>
      </w:r>
      <w:r w:rsidR="00642BF3">
        <w:t xml:space="preserve"> process</w:t>
      </w:r>
      <w:r w:rsidR="00431021" w:rsidRPr="00431021">
        <w:t xml:space="preserve"> data</w:t>
      </w:r>
      <w:r>
        <w:t>:</w:t>
      </w:r>
      <w:r w:rsidR="00642BF3">
        <w:t xml:space="preserve"> </w:t>
      </w:r>
      <w:r w:rsidR="00E62372" w:rsidRPr="00E62372">
        <w:t>The data collected by DCS are used to develop and test IPDAS</w:t>
      </w:r>
      <w:r w:rsidR="00794DE3" w:rsidRPr="00794DE3">
        <w:t>.</w:t>
      </w:r>
    </w:p>
    <w:p w14:paraId="33C15B30" w14:textId="08E0716A" w:rsidR="00007368" w:rsidRDefault="00007368" w:rsidP="007714DE">
      <w:pPr>
        <w:pStyle w:val="Els-body-text"/>
        <w:rPr>
          <w:lang w:eastAsia="zh-CN"/>
        </w:rPr>
      </w:pPr>
      <w:r>
        <w:rPr>
          <w:rFonts w:hint="eastAsia"/>
          <w:lang w:eastAsia="zh-CN"/>
        </w:rPr>
        <w:t>K</w:t>
      </w:r>
      <w:r>
        <w:rPr>
          <w:lang w:eastAsia="zh-CN"/>
        </w:rPr>
        <w:t>ey quality variable</w:t>
      </w:r>
      <w:r w:rsidR="003E1A97">
        <w:rPr>
          <w:lang w:eastAsia="zh-CN"/>
        </w:rPr>
        <w:t>s</w:t>
      </w:r>
      <w:r>
        <w:rPr>
          <w:lang w:eastAsia="zh-CN"/>
        </w:rPr>
        <w:t>:</w:t>
      </w:r>
      <w:r w:rsidR="00794DE3">
        <w:rPr>
          <w:lang w:eastAsia="zh-CN"/>
        </w:rPr>
        <w:t xml:space="preserve"> </w:t>
      </w:r>
      <w:r w:rsidR="00D73ACF" w:rsidRPr="00D73ACF">
        <w:rPr>
          <w:lang w:eastAsia="zh-CN"/>
        </w:rPr>
        <w:t>Key indicators of production process used to mark process faults</w:t>
      </w:r>
      <w:r w:rsidR="004B4E8E">
        <w:rPr>
          <w:lang w:eastAsia="zh-CN"/>
        </w:rPr>
        <w:t>.</w:t>
      </w:r>
    </w:p>
    <w:p w14:paraId="6530C19D" w14:textId="42713D93" w:rsidR="00007368" w:rsidRDefault="00642BF3" w:rsidP="007714DE">
      <w:pPr>
        <w:pStyle w:val="Els-body-text"/>
        <w:rPr>
          <w:lang w:eastAsia="zh-CN"/>
        </w:rPr>
      </w:pPr>
      <w:r w:rsidRPr="00642BF3">
        <w:rPr>
          <w:lang w:eastAsia="zh-CN"/>
        </w:rPr>
        <w:t>Internal accounting information:</w:t>
      </w:r>
      <w:r w:rsidR="00CB7191">
        <w:rPr>
          <w:lang w:eastAsia="zh-CN"/>
        </w:rPr>
        <w:t xml:space="preserve"> </w:t>
      </w:r>
      <w:r w:rsidR="00AD4D9A">
        <w:rPr>
          <w:lang w:eastAsia="zh-CN"/>
        </w:rPr>
        <w:t xml:space="preserve">the </w:t>
      </w:r>
      <w:r w:rsidR="004B4E8E">
        <w:rPr>
          <w:lang w:eastAsia="zh-CN"/>
        </w:rPr>
        <w:t xml:space="preserve">cost of </w:t>
      </w:r>
      <w:r w:rsidR="00D73ACF" w:rsidRPr="00D73ACF">
        <w:rPr>
          <w:lang w:eastAsia="zh-CN"/>
        </w:rPr>
        <w:t>products, raw materials</w:t>
      </w:r>
      <w:r w:rsidR="00D73ACF">
        <w:rPr>
          <w:lang w:eastAsia="zh-CN"/>
        </w:rPr>
        <w:t xml:space="preserve"> and </w:t>
      </w:r>
      <w:r w:rsidR="00D73ACF" w:rsidRPr="00D73ACF">
        <w:rPr>
          <w:lang w:eastAsia="zh-CN"/>
        </w:rPr>
        <w:t>utilities</w:t>
      </w:r>
      <w:r w:rsidR="00D73ACF">
        <w:rPr>
          <w:lang w:eastAsia="zh-CN"/>
        </w:rPr>
        <w:t xml:space="preserve"> for subsequent economic analysis.</w:t>
      </w:r>
    </w:p>
    <w:p w14:paraId="6A60C136" w14:textId="77777777" w:rsidR="00D25D9A" w:rsidRDefault="00D25D9A" w:rsidP="00D25D9A">
      <w:pPr>
        <w:pStyle w:val="Els-body-text"/>
        <w:spacing w:before="120" w:after="120" w:line="264" w:lineRule="auto"/>
        <w:jc w:val="center"/>
      </w:pPr>
      <w:r w:rsidRPr="00227F0A">
        <w:rPr>
          <w:noProof/>
        </w:rPr>
        <w:drawing>
          <wp:inline distT="0" distB="0" distL="0" distR="0" wp14:anchorId="024D60A9" wp14:editId="6E27C25A">
            <wp:extent cx="2880000" cy="2960068"/>
            <wp:effectExtent l="0" t="0" r="0" b="0"/>
            <wp:docPr id="84206873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068731" name=""/>
                    <pic:cNvPicPr/>
                  </pic:nvPicPr>
                  <pic:blipFill>
                    <a:blip r:embed="rId11"/>
                    <a:stretch>
                      <a:fillRect/>
                    </a:stretch>
                  </pic:blipFill>
                  <pic:spPr>
                    <a:xfrm>
                      <a:off x="0" y="0"/>
                      <a:ext cx="2880000" cy="2960068"/>
                    </a:xfrm>
                    <a:prstGeom prst="rect">
                      <a:avLst/>
                    </a:prstGeom>
                  </pic:spPr>
                </pic:pic>
              </a:graphicData>
            </a:graphic>
          </wp:inline>
        </w:drawing>
      </w:r>
    </w:p>
    <w:p w14:paraId="760CF6B0" w14:textId="2C128439" w:rsidR="00D25D9A" w:rsidRPr="00D25D9A" w:rsidRDefault="00D25D9A" w:rsidP="00D25D9A">
      <w:pPr>
        <w:pStyle w:val="Els-caption"/>
        <w:rPr>
          <w:lang w:eastAsia="zh-CN"/>
        </w:rPr>
      </w:pPr>
      <w:r>
        <w:rPr>
          <w:lang w:eastAsia="zh-CN"/>
        </w:rPr>
        <w:t xml:space="preserve">Figure 2. The schematic diagram of </w:t>
      </w:r>
      <w:r w:rsidRPr="00353C91">
        <w:rPr>
          <w:lang w:eastAsia="zh-CN"/>
        </w:rPr>
        <w:t>adopted fault detection method</w:t>
      </w:r>
      <w:r>
        <w:rPr>
          <w:lang w:eastAsia="zh-CN"/>
        </w:rPr>
        <w:t xml:space="preserve">. </w:t>
      </w:r>
    </w:p>
    <w:p w14:paraId="4A3EA5E9" w14:textId="366ECE45" w:rsidR="00431021" w:rsidRDefault="00D1541F" w:rsidP="00431021">
      <w:pPr>
        <w:pStyle w:val="Els-2ndorder-head"/>
      </w:pPr>
      <w:r>
        <w:t xml:space="preserve">Fault </w:t>
      </w:r>
      <w:r w:rsidR="00195FDA">
        <w:t>L</w:t>
      </w:r>
      <w:r w:rsidR="00B7734D">
        <w:t>abeling</w:t>
      </w:r>
    </w:p>
    <w:p w14:paraId="1C85F9E0" w14:textId="0735E2EB" w:rsidR="00DA7017" w:rsidRDefault="005D55C3" w:rsidP="00EC121B">
      <w:pPr>
        <w:pStyle w:val="Els-body-text"/>
        <w:adjustRightInd w:val="0"/>
        <w:snapToGrid w:val="0"/>
        <w:spacing w:before="120" w:after="120" w:line="264" w:lineRule="auto"/>
      </w:pPr>
      <w:r w:rsidRPr="005D55C3">
        <w:t>A prerequisite for evaluating the economic benefit of an IPDAS is to identify faults that cause economic losses.</w:t>
      </w:r>
      <w:r w:rsidR="00555FE5">
        <w:t xml:space="preserve"> </w:t>
      </w:r>
      <w:r w:rsidR="00DA7017" w:rsidRPr="00DA7017">
        <w:t>In actual production, engineers usually expect key quality variables to be maintained within a pre-set range.</w:t>
      </w:r>
      <w:r w:rsidR="00FC18E9">
        <w:t xml:space="preserve"> </w:t>
      </w:r>
      <w:r w:rsidR="00FC18E9" w:rsidRPr="00FC18E9">
        <w:t>When there are abnormal fluctuations in key quality variables, it means that a process fault that impacts economic benefits may have occurred.</w:t>
      </w:r>
      <w:r w:rsidR="00FC18E9">
        <w:t xml:space="preserve"> </w:t>
      </w:r>
      <w:r w:rsidR="00D374E6" w:rsidRPr="00D374E6">
        <w:t xml:space="preserve">For this reason, a </w:t>
      </w:r>
      <w:r w:rsidR="00ED56FC">
        <w:t>SI</w:t>
      </w:r>
      <w:r w:rsidR="00D374E6" w:rsidRPr="00D374E6">
        <w:t xml:space="preserve"> based on the variance of key quality variables is defined to quantify changes in product quality.</w:t>
      </w:r>
      <w:r w:rsidR="00BA2DE9">
        <w:t xml:space="preserve"> </w:t>
      </w:r>
      <w:r w:rsidR="00ED56FC" w:rsidRPr="00ED56FC">
        <w:t>Given a time series of key quality variable</w:t>
      </w:r>
      <w:r w:rsidR="00ED56FC">
        <w:t xml:space="preserve"> </w:t>
      </w:r>
      <m:oMath>
        <m:r>
          <w:rPr>
            <w:rFonts w:ascii="Cambria Math"/>
          </w:rPr>
          <m:t>y(</m:t>
        </m:r>
        <m:sSub>
          <m:sSubPr>
            <m:ctrlPr>
              <w:rPr>
                <w:rFonts w:ascii="Cambria Math"/>
                <w:i/>
              </w:rPr>
            </m:ctrlPr>
          </m:sSubPr>
          <m:e>
            <m:r>
              <w:rPr>
                <w:rFonts w:ascii="Cambria Math"/>
              </w:rPr>
              <m:t>y</m:t>
            </m:r>
          </m:e>
          <m:sub>
            <m:r>
              <w:rPr>
                <w:rFonts w:ascii="Cambria Math"/>
              </w:rPr>
              <m:t>1</m:t>
            </m:r>
          </m:sub>
        </m:sSub>
        <m:r>
          <w:rPr>
            <w:rFonts w:ascii="Cambria Math"/>
          </w:rPr>
          <m:t>,</m:t>
        </m:r>
        <m:sSub>
          <m:sSubPr>
            <m:ctrlPr>
              <w:rPr>
                <w:rFonts w:ascii="Cambria Math"/>
                <w:i/>
              </w:rPr>
            </m:ctrlPr>
          </m:sSubPr>
          <m:e>
            <m:r>
              <w:rPr>
                <w:rFonts w:ascii="Cambria Math"/>
              </w:rPr>
              <m:t>y</m:t>
            </m:r>
          </m:e>
          <m:sub>
            <m:r>
              <w:rPr>
                <w:rFonts w:ascii="Cambria Math"/>
              </w:rPr>
              <m:t>2</m:t>
            </m:r>
          </m:sub>
        </m:sSub>
        <m:r>
          <w:rPr>
            <w:rFonts w:ascii="Cambria Math"/>
          </w:rPr>
          <m:t>,...,</m:t>
        </m:r>
        <m:sSub>
          <m:sSubPr>
            <m:ctrlPr>
              <w:rPr>
                <w:rFonts w:ascii="Cambria Math"/>
                <w:i/>
              </w:rPr>
            </m:ctrlPr>
          </m:sSubPr>
          <m:e>
            <m:r>
              <w:rPr>
                <w:rFonts w:ascii="Cambria Math"/>
              </w:rPr>
              <m:t>y</m:t>
            </m:r>
          </m:e>
          <m:sub>
            <m:r>
              <w:rPr>
                <w:rFonts w:ascii="Cambria Math"/>
              </w:rPr>
              <m:t>t</m:t>
            </m:r>
          </m:sub>
        </m:sSub>
        <m:r>
          <w:rPr>
            <w:rFonts w:ascii="Cambria Math"/>
          </w:rPr>
          <m:t>)</m:t>
        </m:r>
      </m:oMath>
      <w:r w:rsidR="00ED56FC" w:rsidRPr="00ED56FC">
        <w:t>, the SI of the process at time t can be calculated as follows:</w:t>
      </w:r>
    </w:p>
    <w:p w14:paraId="484D5D0E" w14:textId="29D94005" w:rsidR="00D374E6" w:rsidRDefault="00032FED" w:rsidP="00790B79">
      <w:pPr>
        <w:pStyle w:val="Els-body-text"/>
        <w:spacing w:before="120" w:after="120" w:line="264" w:lineRule="auto"/>
        <w:jc w:val="right"/>
        <w:rPr>
          <w:lang w:eastAsia="zh-CN"/>
        </w:rPr>
      </w:pPr>
      <w:r w:rsidRPr="00790B79">
        <w:rPr>
          <w:position w:val="-28"/>
        </w:rPr>
        <w:object w:dxaOrig="2140" w:dyaOrig="680" w14:anchorId="3BC75E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8pt;height:25.6pt" o:ole="">
            <v:imagedata r:id="rId12" o:title=""/>
          </v:shape>
          <o:OLEObject Type="Embed" ProgID="Equation.DSMT4" ShapeID="_x0000_i1026" DrawAspect="Content" ObjectID="_1764056962" r:id="rId13"/>
        </w:object>
      </w:r>
      <w:r w:rsidR="00790B79">
        <w:t xml:space="preserve">               </w:t>
      </w:r>
      <w:r w:rsidR="00AD6E08">
        <w:t xml:space="preserve">     </w:t>
      </w:r>
      <w:r w:rsidR="00790B79">
        <w:t xml:space="preserve">                                 </w:t>
      </w:r>
      <w:r w:rsidR="00790B79">
        <w:rPr>
          <w:rFonts w:hint="eastAsia"/>
          <w:lang w:eastAsia="zh-CN"/>
        </w:rPr>
        <w:t>(</w:t>
      </w:r>
      <w:r w:rsidR="00790B79">
        <w:rPr>
          <w:lang w:eastAsia="zh-CN"/>
        </w:rPr>
        <w:t>1)</w:t>
      </w:r>
    </w:p>
    <w:p w14:paraId="443BD410" w14:textId="288B0041" w:rsidR="00790B79" w:rsidRDefault="00AD6E08" w:rsidP="00790B79">
      <w:pPr>
        <w:pStyle w:val="Els-body-text"/>
        <w:spacing w:before="120" w:after="120" w:line="264" w:lineRule="auto"/>
        <w:jc w:val="right"/>
        <w:rPr>
          <w:lang w:eastAsia="zh-CN"/>
        </w:rPr>
      </w:pPr>
      <w:r w:rsidRPr="00790B79">
        <w:rPr>
          <w:position w:val="-28"/>
          <w:lang w:eastAsia="zh-CN"/>
        </w:rPr>
        <w:object w:dxaOrig="1440" w:dyaOrig="680" w14:anchorId="15C81C76">
          <v:shape id="_x0000_i1027" type="#_x0000_t75" style="width:61.6pt;height:29.2pt" o:ole="">
            <v:imagedata r:id="rId14" o:title=""/>
          </v:shape>
          <o:OLEObject Type="Embed" ProgID="Equation.DSMT4" ShapeID="_x0000_i1027" DrawAspect="Content" ObjectID="_1764056963" r:id="rId15"/>
        </w:object>
      </w:r>
      <w:r w:rsidR="00790B79">
        <w:rPr>
          <w:lang w:eastAsia="zh-CN"/>
        </w:rPr>
        <w:t xml:space="preserve">          </w:t>
      </w:r>
      <w:r>
        <w:rPr>
          <w:lang w:eastAsia="zh-CN"/>
        </w:rPr>
        <w:t xml:space="preserve">   </w:t>
      </w:r>
      <w:r w:rsidR="00790B79">
        <w:rPr>
          <w:lang w:eastAsia="zh-CN"/>
        </w:rPr>
        <w:t xml:space="preserve">                                           (2)</w:t>
      </w:r>
    </w:p>
    <w:p w14:paraId="254CC4C8" w14:textId="036BE3D5" w:rsidR="00790B79" w:rsidRDefault="00EF4FA8" w:rsidP="00790B79">
      <w:pPr>
        <w:pStyle w:val="Els-body-text"/>
        <w:spacing w:before="120" w:after="120" w:line="264" w:lineRule="auto"/>
        <w:jc w:val="left"/>
        <w:rPr>
          <w:lang w:eastAsia="zh-CN"/>
        </w:rPr>
      </w:pPr>
      <w:r>
        <w:rPr>
          <w:lang w:eastAsia="zh-CN"/>
        </w:rPr>
        <w:lastRenderedPageBreak/>
        <w:t xml:space="preserve">where </w:t>
      </w:r>
      <w:r w:rsidR="00AF2362" w:rsidRPr="00952DD4">
        <w:rPr>
          <w:i/>
          <w:lang w:eastAsia="zh-CN"/>
        </w:rPr>
        <w:t>l</w:t>
      </w:r>
      <w:r w:rsidR="00952DD4">
        <w:rPr>
          <w:lang w:eastAsia="zh-CN"/>
        </w:rPr>
        <w:t xml:space="preserve"> </w:t>
      </w:r>
      <w:r w:rsidR="00952DD4" w:rsidRPr="00952DD4">
        <w:rPr>
          <w:lang w:eastAsia="zh-CN"/>
        </w:rPr>
        <w:t>represents the window length</w:t>
      </w:r>
      <w:r w:rsidR="00D3475C">
        <w:rPr>
          <w:lang w:eastAsia="zh-CN"/>
        </w:rPr>
        <w:t>.</w:t>
      </w:r>
      <w:r w:rsidR="00952DD4">
        <w:rPr>
          <w:lang w:eastAsia="zh-CN"/>
        </w:rPr>
        <w:t xml:space="preserve"> </w:t>
      </w:r>
      <w:r w:rsidR="00D3475C" w:rsidRPr="00D3475C">
        <w:rPr>
          <w:lang w:eastAsia="zh-CN"/>
        </w:rPr>
        <w:t>The method of selecting the window length l is described in detail in Section 3.</w:t>
      </w:r>
      <w:r w:rsidR="00D3475C">
        <w:rPr>
          <w:lang w:eastAsia="zh-CN"/>
        </w:rPr>
        <w:t xml:space="preserve"> </w:t>
      </w:r>
      <w:r w:rsidR="00692B8D" w:rsidRPr="00692B8D">
        <w:rPr>
          <w:lang w:eastAsia="zh-CN"/>
        </w:rPr>
        <w:t>Then, the SI of the normal samples (</w:t>
      </w:r>
      <w:r w:rsidR="00692B8D" w:rsidRPr="00692B8D">
        <w:rPr>
          <w:i/>
          <w:lang w:eastAsia="zh-CN"/>
        </w:rPr>
        <w:t>l</w:t>
      </w:r>
      <w:r w:rsidR="00692B8D" w:rsidRPr="00692B8D">
        <w:rPr>
          <w:lang w:eastAsia="zh-CN"/>
        </w:rPr>
        <w:t>-</w:t>
      </w:r>
      <w:r w:rsidR="00692B8D" w:rsidRPr="00692B8D">
        <w:rPr>
          <w:i/>
          <w:lang w:eastAsia="zh-CN"/>
        </w:rPr>
        <w:t>d</w:t>
      </w:r>
      <w:r w:rsidR="00692B8D" w:rsidRPr="00692B8D">
        <w:rPr>
          <w:lang w:eastAsia="zh-CN"/>
        </w:rPr>
        <w:t>) group can be calculated.</w:t>
      </w:r>
      <w:r w:rsidR="00A94D2C">
        <w:rPr>
          <w:lang w:eastAsia="zh-CN"/>
        </w:rPr>
        <w:t xml:space="preserve"> </w:t>
      </w:r>
      <w:r w:rsidR="00EF6364" w:rsidRPr="00EF6364">
        <w:rPr>
          <w:lang w:eastAsia="zh-CN"/>
        </w:rPr>
        <w:t>Based on this, the control limits of SI can be determined as follows:</w:t>
      </w:r>
    </w:p>
    <w:p w14:paraId="5D1016FA" w14:textId="15DC552B" w:rsidR="007274FD" w:rsidRDefault="00B7734D" w:rsidP="007274FD">
      <w:pPr>
        <w:pStyle w:val="Els-body-text"/>
        <w:spacing w:before="120" w:after="120" w:line="264" w:lineRule="auto"/>
        <w:jc w:val="right"/>
        <w:rPr>
          <w:lang w:eastAsia="zh-CN"/>
        </w:rPr>
      </w:pPr>
      <w:r w:rsidRPr="0075161F">
        <w:rPr>
          <w:position w:val="-12"/>
          <w:lang w:eastAsia="zh-CN"/>
        </w:rPr>
        <w:object w:dxaOrig="5160" w:dyaOrig="360" w14:anchorId="5D7D03BD">
          <v:shape id="_x0000_i1028" type="#_x0000_t75" style="width:209.2pt;height:14.4pt" o:ole="">
            <v:imagedata r:id="rId16" o:title=""/>
          </v:shape>
          <o:OLEObject Type="Embed" ProgID="Equation.DSMT4" ShapeID="_x0000_i1028" DrawAspect="Content" ObjectID="_1764056964" r:id="rId17"/>
        </w:object>
      </w:r>
      <w:r w:rsidR="007274FD">
        <w:rPr>
          <w:lang w:eastAsia="zh-CN"/>
        </w:rPr>
        <w:t xml:space="preserve">       </w:t>
      </w:r>
      <w:r w:rsidR="00CB37C6">
        <w:rPr>
          <w:lang w:eastAsia="zh-CN"/>
        </w:rPr>
        <w:t xml:space="preserve"> </w:t>
      </w:r>
      <w:r w:rsidR="007274FD">
        <w:rPr>
          <w:lang w:eastAsia="zh-CN"/>
        </w:rPr>
        <w:t xml:space="preserve">  </w:t>
      </w:r>
      <w:r>
        <w:rPr>
          <w:lang w:eastAsia="zh-CN"/>
        </w:rPr>
        <w:t xml:space="preserve">      </w:t>
      </w:r>
      <w:r w:rsidR="007274FD">
        <w:rPr>
          <w:lang w:eastAsia="zh-CN"/>
        </w:rPr>
        <w:t xml:space="preserve">  (3)</w:t>
      </w:r>
    </w:p>
    <w:p w14:paraId="658832B2" w14:textId="6511E3D7" w:rsidR="007274FD" w:rsidRDefault="0075161F" w:rsidP="00431021">
      <w:pPr>
        <w:pStyle w:val="Els-body-text"/>
        <w:spacing w:before="120" w:after="120" w:line="264" w:lineRule="auto"/>
        <w:rPr>
          <w:lang w:eastAsia="zh-CN"/>
        </w:rPr>
      </w:pPr>
      <w:r>
        <w:rPr>
          <w:lang w:eastAsia="zh-CN"/>
        </w:rPr>
        <w:t xml:space="preserve">where </w:t>
      </w:r>
      <w:proofErr w:type="gramStart"/>
      <w:r w:rsidR="000C6D1A" w:rsidRPr="000C6D1A">
        <w:rPr>
          <w:i/>
          <w:lang w:eastAsia="zh-CN"/>
        </w:rPr>
        <w:t>mean</w:t>
      </w:r>
      <w:r w:rsidR="000C6D1A">
        <w:rPr>
          <w:lang w:eastAsia="zh-CN"/>
        </w:rPr>
        <w:t>(</w:t>
      </w:r>
      <w:proofErr w:type="gramEnd"/>
      <w:r w:rsidR="000C6D1A">
        <w:rPr>
          <w:lang w:eastAsia="zh-CN"/>
        </w:rPr>
        <w:t xml:space="preserve">) </w:t>
      </w:r>
      <w:r w:rsidR="004A6C10">
        <w:rPr>
          <w:lang w:eastAsia="zh-CN"/>
        </w:rPr>
        <w:t xml:space="preserve">and </w:t>
      </w:r>
      <w:r w:rsidR="000C6D1A" w:rsidRPr="000C6D1A">
        <w:rPr>
          <w:i/>
          <w:lang w:eastAsia="zh-CN"/>
        </w:rPr>
        <w:t>std</w:t>
      </w:r>
      <w:r w:rsidR="000C6D1A">
        <w:rPr>
          <w:lang w:eastAsia="zh-CN"/>
        </w:rPr>
        <w:t>()</w:t>
      </w:r>
      <w:r w:rsidR="004A6C10">
        <w:rPr>
          <w:lang w:eastAsia="zh-CN"/>
        </w:rPr>
        <w:t xml:space="preserve"> </w:t>
      </w:r>
      <w:r w:rsidR="00CB37C6">
        <w:rPr>
          <w:lang w:eastAsia="zh-CN"/>
        </w:rPr>
        <w:t xml:space="preserve">represent </w:t>
      </w:r>
      <w:r w:rsidR="00CB37C6" w:rsidRPr="00CB37C6">
        <w:rPr>
          <w:lang w:eastAsia="zh-CN"/>
        </w:rPr>
        <w:t>the average value and standard deviation of the</w:t>
      </w:r>
      <w:r w:rsidR="00CB37C6">
        <w:rPr>
          <w:lang w:eastAsia="zh-CN"/>
        </w:rPr>
        <w:t xml:space="preserve"> SI. </w:t>
      </w:r>
      <w:r w:rsidR="00843FB4" w:rsidRPr="00843FB4">
        <w:rPr>
          <w:lang w:eastAsia="zh-CN"/>
        </w:rPr>
        <w:t>When the SI of a process exceeds the control limits, it means that a fault may have occurred, causing economic losses.</w:t>
      </w:r>
    </w:p>
    <w:p w14:paraId="72ED603E" w14:textId="7C430587" w:rsidR="001B7907" w:rsidRPr="00A306AB" w:rsidRDefault="00A306AB" w:rsidP="001B7907">
      <w:pPr>
        <w:pStyle w:val="Els-2ndorder-head"/>
      </w:pPr>
      <w:r>
        <w:t>Modeling and Test</w:t>
      </w:r>
    </w:p>
    <w:p w14:paraId="3042FDAD" w14:textId="150A9551" w:rsidR="00481966" w:rsidRDefault="001B7907" w:rsidP="001B7907">
      <w:pPr>
        <w:pStyle w:val="Els-body-text"/>
        <w:spacing w:before="120" w:after="120" w:line="264" w:lineRule="auto"/>
      </w:pPr>
      <w:r>
        <w:t xml:space="preserve">The </w:t>
      </w:r>
      <w:r w:rsidR="00AD6E08">
        <w:t xml:space="preserve">other </w:t>
      </w:r>
      <w:r>
        <w:t xml:space="preserve">prerequisite for evaluating the economic benefit of an IPDAS is to obtain the fault detection performance of its process monitoring method. In this work, </w:t>
      </w:r>
      <w:r w:rsidR="004D28BF">
        <w:t xml:space="preserve">an improved fault detection method based on the method </w:t>
      </w:r>
      <w:r>
        <w:t xml:space="preserve">from the literature (Ma et al., 2023) is employed as the core algorithm of the IPDAS. </w:t>
      </w:r>
      <w:r w:rsidR="004D28BF" w:rsidRPr="004D28BF">
        <w:t>The schematic diagram of adopted fault detection method</w:t>
      </w:r>
      <w:r w:rsidR="004D28BF">
        <w:t xml:space="preserve"> is illustrated in Figure 2. </w:t>
      </w:r>
      <w:r w:rsidR="004D28BF" w:rsidRPr="004D28BF">
        <w:t>The difference from the method in the literature is the addition of a module that regularly updates the model, making it suitable for monitoring under various conditions of actual industrial processes</w:t>
      </w:r>
      <w:r w:rsidR="003426E0">
        <w:t>.</w:t>
      </w:r>
      <w:r w:rsidR="003426E0">
        <w:rPr>
          <w:rFonts w:hint="eastAsia"/>
          <w:lang w:eastAsia="zh-CN"/>
        </w:rPr>
        <w:t xml:space="preserve"> </w:t>
      </w:r>
      <w:r>
        <w:t>More information on the</w:t>
      </w:r>
      <w:r w:rsidR="00C51848">
        <w:t xml:space="preserve"> i</w:t>
      </w:r>
      <w:r w:rsidR="00C51848" w:rsidRPr="00C51848">
        <w:t>nitial</w:t>
      </w:r>
      <w:r>
        <w:t xml:space="preserve"> fault detection method can be obtained from the literature (Ma et al., 2023).</w:t>
      </w:r>
    </w:p>
    <w:p w14:paraId="5388C94B" w14:textId="619D4898" w:rsidR="00BA16CD" w:rsidRDefault="00E842EF" w:rsidP="00BA16CD">
      <w:pPr>
        <w:pStyle w:val="Els-2ndorder-head"/>
      </w:pPr>
      <w:r>
        <w:t>Economic Analysis</w:t>
      </w:r>
    </w:p>
    <w:p w14:paraId="356446C5" w14:textId="5D2E7F60" w:rsidR="001B7907" w:rsidRDefault="0054636F" w:rsidP="00431021">
      <w:pPr>
        <w:pStyle w:val="Els-body-text"/>
        <w:spacing w:before="120" w:after="120" w:line="264" w:lineRule="auto"/>
      </w:pPr>
      <w:r w:rsidRPr="0054636F">
        <w:t xml:space="preserve">Based on the fault </w:t>
      </w:r>
      <w:r w:rsidR="00C60089">
        <w:t>labelling</w:t>
      </w:r>
      <w:r w:rsidR="00C60089" w:rsidRPr="0054636F">
        <w:t xml:space="preserve"> </w:t>
      </w:r>
      <w:r w:rsidRPr="0054636F">
        <w:t>information obtained in Section 2.3 and the fault detection information provided by the model in Section 2.4, the faults impacting product quality that can be identified by IPDAS will be determined.</w:t>
      </w:r>
      <w:r w:rsidR="00321A03">
        <w:t xml:space="preserve"> </w:t>
      </w:r>
      <w:r w:rsidR="000D5B55">
        <w:t xml:space="preserve">Then, </w:t>
      </w:r>
      <w:r w:rsidR="008C6418" w:rsidRPr="008C6418">
        <w:t>the economic loss caused by these faults can be expressed by the difference in net profit value between the fault conditions and normal conditions, as illustrated in E</w:t>
      </w:r>
      <w:r w:rsidR="005C5A6B">
        <w:t>q.</w:t>
      </w:r>
      <w:r w:rsidR="008C6418">
        <w:t xml:space="preserve"> </w:t>
      </w:r>
      <w:r w:rsidR="008C6418" w:rsidRPr="008C6418">
        <w:t>(4).</w:t>
      </w:r>
    </w:p>
    <w:p w14:paraId="53013F2D" w14:textId="7D60E79D" w:rsidR="00E74108" w:rsidRDefault="003426E0" w:rsidP="00A05412">
      <w:pPr>
        <w:pStyle w:val="Els-body-text"/>
        <w:wordWrap w:val="0"/>
        <w:spacing w:before="120" w:after="120" w:line="264" w:lineRule="auto"/>
        <w:jc w:val="right"/>
      </w:pPr>
      <w:r w:rsidRPr="00A05412">
        <w:rPr>
          <w:position w:val="-14"/>
        </w:rPr>
        <w:object w:dxaOrig="1980" w:dyaOrig="380" w14:anchorId="26839182">
          <v:shape id="_x0000_i1031" type="#_x0000_t75" style="width:89.6pt;height:17.6pt" o:ole="">
            <v:imagedata r:id="rId18" o:title=""/>
          </v:shape>
          <o:OLEObject Type="Embed" ProgID="Equation.DSMT4" ShapeID="_x0000_i1031" DrawAspect="Content" ObjectID="_1764056965" r:id="rId19"/>
        </w:object>
      </w:r>
      <w:r w:rsidR="00A05412">
        <w:t xml:space="preserve">                      </w:t>
      </w:r>
      <w:r w:rsidR="00C75D73">
        <w:t xml:space="preserve">  </w:t>
      </w:r>
      <w:r w:rsidR="00A05412">
        <w:t xml:space="preserve">                    (4)</w:t>
      </w:r>
    </w:p>
    <w:p w14:paraId="28820E54" w14:textId="56DE4726" w:rsidR="007A172E" w:rsidRDefault="00CF7E0D" w:rsidP="00167A16">
      <w:pPr>
        <w:pStyle w:val="Els-body-text"/>
        <w:spacing w:before="120" w:after="120" w:line="264" w:lineRule="auto"/>
        <w:jc w:val="left"/>
        <w:rPr>
          <w:lang w:eastAsia="zh-CN"/>
        </w:rPr>
      </w:pPr>
      <w:r>
        <w:rPr>
          <w:lang w:eastAsia="zh-CN"/>
        </w:rPr>
        <w:t xml:space="preserve">where </w:t>
      </w:r>
      <m:oMath>
        <m:r>
          <w:rPr>
            <w:rFonts w:ascii="Cambria Math"/>
          </w:rPr>
          <m:t>Δ</m:t>
        </m:r>
        <m:r>
          <w:rPr>
            <w:rFonts w:ascii="Cambria Math"/>
          </w:rPr>
          <m:t>L</m:t>
        </m:r>
      </m:oMath>
      <w:r w:rsidR="004B0CBB" w:rsidRPr="004B0CBB">
        <w:t xml:space="preserve"> represents the economic loss, </w:t>
      </w:r>
      <m:oMath>
        <m:r>
          <w:rPr>
            <w:rFonts w:ascii="Cambria Math"/>
          </w:rPr>
          <m:t>Δ</m:t>
        </m:r>
        <m:sSub>
          <m:sSubPr>
            <m:ctrlPr>
              <w:rPr>
                <w:rFonts w:ascii="Cambria Math"/>
                <w:i/>
              </w:rPr>
            </m:ctrlPr>
          </m:sSubPr>
          <m:e>
            <m:r>
              <w:rPr>
                <w:rFonts w:ascii="Cambria Math"/>
              </w:rPr>
              <m:t>r</m:t>
            </m:r>
          </m:e>
          <m:sub>
            <m:r>
              <w:rPr>
                <w:rFonts w:ascii="Cambria Math"/>
              </w:rPr>
              <m:t>normal</m:t>
            </m:r>
          </m:sub>
        </m:sSub>
      </m:oMath>
      <w:r w:rsidR="004B0CBB" w:rsidRPr="004B0CBB">
        <w:t xml:space="preserve"> and </w:t>
      </w:r>
      <m:oMath>
        <m:r>
          <w:rPr>
            <w:rFonts w:ascii="Cambria Math"/>
          </w:rPr>
          <m:t>Δ</m:t>
        </m:r>
        <m:sSub>
          <m:sSubPr>
            <m:ctrlPr>
              <w:rPr>
                <w:rFonts w:ascii="Cambria Math"/>
                <w:i/>
              </w:rPr>
            </m:ctrlPr>
          </m:sSubPr>
          <m:e>
            <m:r>
              <w:rPr>
                <w:rFonts w:ascii="Cambria Math"/>
              </w:rPr>
              <m:t>r</m:t>
            </m:r>
          </m:e>
          <m:sub>
            <m:r>
              <w:rPr>
                <w:rFonts w:ascii="Cambria Math"/>
              </w:rPr>
              <m:t>fault</m:t>
            </m:r>
          </m:sub>
        </m:sSub>
      </m:oMath>
      <w:r w:rsidR="004B0CBB" w:rsidRPr="004B0CBB">
        <w:t xml:space="preserve"> represent the net profit under normal conditions and fault conditions, respectively, which can be calculated by Eq</w:t>
      </w:r>
      <w:r w:rsidR="00337883">
        <w:t>.</w:t>
      </w:r>
      <w:r w:rsidR="004B0CBB" w:rsidRPr="004B0CBB">
        <w:t xml:space="preserve"> (5).</w:t>
      </w:r>
    </w:p>
    <w:p w14:paraId="2A08CAA9" w14:textId="37366938" w:rsidR="004B0CBB" w:rsidRDefault="003426E0" w:rsidP="00A75439">
      <w:pPr>
        <w:pStyle w:val="Els-body-text"/>
        <w:spacing w:before="120" w:after="120" w:line="264" w:lineRule="auto"/>
        <w:jc w:val="right"/>
      </w:pPr>
      <w:r w:rsidRPr="00CD163B">
        <w:rPr>
          <w:position w:val="-14"/>
        </w:rPr>
        <w:object w:dxaOrig="4260" w:dyaOrig="380" w14:anchorId="26C41641">
          <v:shape id="_x0000_i1035" type="#_x0000_t75" style="width:203.2pt;height:18.4pt" o:ole="">
            <v:imagedata r:id="rId20" o:title=""/>
          </v:shape>
          <o:OLEObject Type="Embed" ProgID="Equation.DSMT4" ShapeID="_x0000_i1035" DrawAspect="Content" ObjectID="_1764056966" r:id="rId21"/>
        </w:object>
      </w:r>
      <w:r w:rsidR="00A75439">
        <w:t xml:space="preserve">   </w:t>
      </w:r>
      <w:r w:rsidR="00C75D73">
        <w:t xml:space="preserve">    </w:t>
      </w:r>
      <w:r w:rsidR="00A75439">
        <w:t xml:space="preserve">         (5)</w:t>
      </w:r>
    </w:p>
    <w:p w14:paraId="540D009A" w14:textId="13F187B1" w:rsidR="004B0CBB" w:rsidRPr="001A612E" w:rsidRDefault="00525A68" w:rsidP="00B97B8D">
      <w:pPr>
        <w:pStyle w:val="Els-body-text"/>
        <w:rPr>
          <w:lang w:eastAsia="zh-CN"/>
        </w:rPr>
      </w:pPr>
      <w:r w:rsidRPr="00390807">
        <w:rPr>
          <w:lang w:eastAsia="zh-CN"/>
        </w:rPr>
        <w:t>W</w:t>
      </w:r>
      <w:r w:rsidR="00390807" w:rsidRPr="00390807">
        <w:rPr>
          <w:lang w:eastAsia="zh-CN"/>
        </w:rPr>
        <w:t>here</w:t>
      </w:r>
      <w:r>
        <w:rPr>
          <w:lang w:eastAsia="zh-CN"/>
        </w:rPr>
        <w:t xml:space="preserve"> </w:t>
      </w:r>
      <w:r>
        <w:rPr>
          <w:i/>
          <w:lang w:eastAsia="zh-CN"/>
        </w:rPr>
        <w:t>p</w:t>
      </w:r>
      <w:r w:rsidRPr="00525A68">
        <w:rPr>
          <w:i/>
          <w:vertAlign w:val="subscript"/>
          <w:lang w:eastAsia="zh-CN"/>
        </w:rPr>
        <w:t>p</w:t>
      </w:r>
      <w:r w:rsidR="00390807" w:rsidRPr="00390807">
        <w:rPr>
          <w:lang w:eastAsia="zh-CN"/>
        </w:rPr>
        <w:t>,</w:t>
      </w:r>
      <w:r>
        <w:rPr>
          <w:lang w:eastAsia="zh-CN"/>
        </w:rPr>
        <w:t xml:space="preserve"> </w:t>
      </w:r>
      <w:r w:rsidRPr="00525A68">
        <w:rPr>
          <w:i/>
          <w:lang w:eastAsia="zh-CN"/>
        </w:rPr>
        <w:t>p</w:t>
      </w:r>
      <w:r w:rsidRPr="00525A68">
        <w:rPr>
          <w:i/>
          <w:vertAlign w:val="subscript"/>
          <w:lang w:eastAsia="zh-CN"/>
        </w:rPr>
        <w:t>m</w:t>
      </w:r>
      <w:r>
        <w:rPr>
          <w:lang w:eastAsia="zh-CN"/>
        </w:rPr>
        <w:t xml:space="preserve"> </w:t>
      </w:r>
      <w:r w:rsidR="00390807" w:rsidRPr="00390807">
        <w:rPr>
          <w:lang w:eastAsia="zh-CN"/>
        </w:rPr>
        <w:t xml:space="preserve">and </w:t>
      </w:r>
      <w:r w:rsidRPr="00525A68">
        <w:rPr>
          <w:i/>
          <w:lang w:eastAsia="zh-CN"/>
        </w:rPr>
        <w:t>p</w:t>
      </w:r>
      <w:r w:rsidRPr="00525A68">
        <w:rPr>
          <w:i/>
          <w:vertAlign w:val="subscript"/>
          <w:lang w:eastAsia="zh-CN"/>
        </w:rPr>
        <w:t>e</w:t>
      </w:r>
      <w:r>
        <w:rPr>
          <w:lang w:eastAsia="zh-CN"/>
        </w:rPr>
        <w:t xml:space="preserve"> </w:t>
      </w:r>
      <w:r w:rsidR="00390807" w:rsidRPr="00390807">
        <w:rPr>
          <w:lang w:eastAsia="zh-CN"/>
        </w:rPr>
        <w:t>represent the prices of products, raw materials and energy, respectively;</w:t>
      </w:r>
      <w:r>
        <w:rPr>
          <w:lang w:eastAsia="zh-CN"/>
        </w:rPr>
        <w:t xml:space="preserve"> </w:t>
      </w:r>
      <w:proofErr w:type="spellStart"/>
      <w:r w:rsidRPr="00525A68">
        <w:rPr>
          <w:i/>
          <w:lang w:eastAsia="zh-CN"/>
        </w:rPr>
        <w:t>t</w:t>
      </w:r>
      <w:r w:rsidRPr="00525A68">
        <w:rPr>
          <w:i/>
          <w:vertAlign w:val="subscript"/>
          <w:lang w:eastAsia="zh-CN"/>
        </w:rPr>
        <w:t>p</w:t>
      </w:r>
      <w:proofErr w:type="spellEnd"/>
      <w:r w:rsidR="00390807" w:rsidRPr="00390807">
        <w:rPr>
          <w:lang w:eastAsia="zh-CN"/>
        </w:rPr>
        <w:t xml:space="preserve"> represent</w:t>
      </w:r>
      <w:r w:rsidR="00390807">
        <w:rPr>
          <w:lang w:eastAsia="zh-CN"/>
        </w:rPr>
        <w:t xml:space="preserve"> the </w:t>
      </w:r>
      <w:r w:rsidR="00390807" w:rsidRPr="00390807">
        <w:rPr>
          <w:lang w:eastAsia="zh-CN"/>
        </w:rPr>
        <w:t>yield</w:t>
      </w:r>
      <w:r w:rsidR="00390807">
        <w:rPr>
          <w:lang w:eastAsia="zh-CN"/>
        </w:rPr>
        <w:t xml:space="preserve"> of products, </w:t>
      </w:r>
      <w:bookmarkStart w:id="10" w:name="OLE_LINK7"/>
      <w:bookmarkStart w:id="11" w:name="OLE_LINK8"/>
      <w:r w:rsidRPr="00525A68">
        <w:rPr>
          <w:i/>
          <w:lang w:eastAsia="zh-CN"/>
        </w:rPr>
        <w:t>t</w:t>
      </w:r>
      <w:r w:rsidRPr="00525A68">
        <w:rPr>
          <w:i/>
          <w:vertAlign w:val="subscript"/>
          <w:lang w:eastAsia="zh-CN"/>
        </w:rPr>
        <w:t>m</w:t>
      </w:r>
      <w:r>
        <w:rPr>
          <w:lang w:eastAsia="zh-CN"/>
        </w:rPr>
        <w:t xml:space="preserve"> </w:t>
      </w:r>
      <w:r w:rsidR="00390807" w:rsidRPr="00390807">
        <w:rPr>
          <w:lang w:eastAsia="zh-CN"/>
        </w:rPr>
        <w:t xml:space="preserve">and </w:t>
      </w:r>
      <w:proofErr w:type="spellStart"/>
      <w:r w:rsidRPr="00525A68">
        <w:rPr>
          <w:i/>
          <w:lang w:eastAsia="zh-CN"/>
        </w:rPr>
        <w:t>t</w:t>
      </w:r>
      <w:r w:rsidRPr="00525A68">
        <w:rPr>
          <w:i/>
          <w:vertAlign w:val="subscript"/>
          <w:lang w:eastAsia="zh-CN"/>
        </w:rPr>
        <w:t>e</w:t>
      </w:r>
      <w:proofErr w:type="spellEnd"/>
      <w:r>
        <w:rPr>
          <w:lang w:eastAsia="zh-CN"/>
        </w:rPr>
        <w:t xml:space="preserve"> </w:t>
      </w:r>
      <w:r w:rsidR="00390807" w:rsidRPr="00390807">
        <w:rPr>
          <w:lang w:eastAsia="zh-CN"/>
        </w:rPr>
        <w:t xml:space="preserve">represent the </w:t>
      </w:r>
      <w:r w:rsidR="00A02671">
        <w:rPr>
          <w:lang w:eastAsia="zh-CN"/>
        </w:rPr>
        <w:t>a</w:t>
      </w:r>
      <w:r w:rsidR="00A02671" w:rsidRPr="00A02671">
        <w:rPr>
          <w:lang w:eastAsia="zh-CN"/>
        </w:rPr>
        <w:t xml:space="preserve">mount </w:t>
      </w:r>
      <w:r w:rsidR="00390807" w:rsidRPr="00390807">
        <w:rPr>
          <w:lang w:eastAsia="zh-CN"/>
        </w:rPr>
        <w:t>of raw materials and energy, respectively</w:t>
      </w:r>
      <w:bookmarkEnd w:id="10"/>
      <w:bookmarkEnd w:id="11"/>
      <w:r w:rsidR="00AD40A4">
        <w:rPr>
          <w:lang w:eastAsia="zh-CN"/>
        </w:rPr>
        <w:t>.</w:t>
      </w:r>
      <w:r w:rsidR="00A02671">
        <w:rPr>
          <w:lang w:eastAsia="zh-CN"/>
        </w:rPr>
        <w:t xml:space="preserve"> </w:t>
      </w:r>
      <w:r w:rsidR="00455920" w:rsidRPr="00455920">
        <w:rPr>
          <w:lang w:eastAsia="zh-CN"/>
        </w:rPr>
        <w:t>When calculating</w:t>
      </w:r>
      <m:oMath>
        <m:r>
          <w:rPr>
            <w:rFonts w:ascii="Cambria Math"/>
          </w:rPr>
          <m:t>Δ</m:t>
        </m:r>
        <m:sSub>
          <m:sSubPr>
            <m:ctrlPr>
              <w:rPr>
                <w:rFonts w:ascii="Cambria Math"/>
                <w:i/>
              </w:rPr>
            </m:ctrlPr>
          </m:sSubPr>
          <m:e>
            <m:r>
              <w:rPr>
                <w:rFonts w:ascii="Cambria Math"/>
              </w:rPr>
              <m:t>r</m:t>
            </m:r>
          </m:e>
          <m:sub>
            <m:r>
              <w:rPr>
                <w:rFonts w:ascii="Cambria Math"/>
              </w:rPr>
              <m:t>normal</m:t>
            </m:r>
          </m:sub>
        </m:sSub>
      </m:oMath>
      <w:r w:rsidR="00455920" w:rsidRPr="00455920">
        <w:rPr>
          <w:lang w:eastAsia="zh-CN"/>
        </w:rPr>
        <w:t>, the average value of normal conditions is used for</w:t>
      </w:r>
      <w:r>
        <w:rPr>
          <w:lang w:eastAsia="zh-CN"/>
        </w:rPr>
        <w:t xml:space="preserve"> </w:t>
      </w:r>
      <w:proofErr w:type="spellStart"/>
      <w:r w:rsidRPr="00525A68">
        <w:rPr>
          <w:i/>
          <w:lang w:eastAsia="zh-CN"/>
        </w:rPr>
        <w:t>t</w:t>
      </w:r>
      <w:r w:rsidRPr="00525A68">
        <w:rPr>
          <w:i/>
          <w:vertAlign w:val="subscript"/>
          <w:lang w:eastAsia="zh-CN"/>
        </w:rPr>
        <w:t>p</w:t>
      </w:r>
      <w:proofErr w:type="spellEnd"/>
      <w:r w:rsidR="00455920">
        <w:rPr>
          <w:lang w:eastAsia="zh-CN"/>
        </w:rPr>
        <w:t>,</w:t>
      </w:r>
      <w:r w:rsidR="00455920" w:rsidRPr="00455920">
        <w:rPr>
          <w:lang w:eastAsia="zh-CN"/>
        </w:rPr>
        <w:t xml:space="preserve"> </w:t>
      </w:r>
      <w:r w:rsidRPr="00745B99">
        <w:rPr>
          <w:i/>
          <w:lang w:eastAsia="zh-CN"/>
        </w:rPr>
        <w:t>t</w:t>
      </w:r>
      <w:r w:rsidRPr="00745B99">
        <w:rPr>
          <w:i/>
          <w:vertAlign w:val="subscript"/>
          <w:lang w:eastAsia="zh-CN"/>
        </w:rPr>
        <w:t>m</w:t>
      </w:r>
      <w:r>
        <w:rPr>
          <w:lang w:eastAsia="zh-CN"/>
        </w:rPr>
        <w:t xml:space="preserve"> </w:t>
      </w:r>
      <w:r w:rsidR="00455920" w:rsidRPr="00390807">
        <w:rPr>
          <w:lang w:eastAsia="zh-CN"/>
        </w:rPr>
        <w:t>and</w:t>
      </w:r>
      <w:r w:rsidR="00745B99">
        <w:rPr>
          <w:lang w:eastAsia="zh-CN"/>
        </w:rPr>
        <w:t xml:space="preserve"> </w:t>
      </w:r>
      <w:proofErr w:type="spellStart"/>
      <w:r w:rsidR="00745B99" w:rsidRPr="00745B99">
        <w:rPr>
          <w:i/>
          <w:lang w:eastAsia="zh-CN"/>
        </w:rPr>
        <w:t>t</w:t>
      </w:r>
      <w:r w:rsidR="00745B99" w:rsidRPr="00745B99">
        <w:rPr>
          <w:i/>
          <w:vertAlign w:val="subscript"/>
          <w:lang w:eastAsia="zh-CN"/>
        </w:rPr>
        <w:t>e</w:t>
      </w:r>
      <w:proofErr w:type="spellEnd"/>
      <w:r w:rsidR="00455920" w:rsidRPr="00455920">
        <w:rPr>
          <w:lang w:eastAsia="zh-CN"/>
        </w:rPr>
        <w:t>. For</w:t>
      </w:r>
      <w:r w:rsidR="00455920">
        <w:rPr>
          <w:lang w:eastAsia="zh-CN"/>
        </w:rPr>
        <w:t xml:space="preserve"> </w:t>
      </w:r>
      <w:r w:rsidR="00455920" w:rsidRPr="00455920">
        <w:rPr>
          <w:lang w:eastAsia="zh-CN"/>
        </w:rPr>
        <w:t xml:space="preserve">calculating </w:t>
      </w:r>
      <m:oMath>
        <m:r>
          <w:rPr>
            <w:rFonts w:ascii="Cambria Math"/>
          </w:rPr>
          <m:t>Δ</m:t>
        </m:r>
        <m:sSub>
          <m:sSubPr>
            <m:ctrlPr>
              <w:rPr>
                <w:rFonts w:ascii="Cambria Math"/>
                <w:i/>
              </w:rPr>
            </m:ctrlPr>
          </m:sSubPr>
          <m:e>
            <m:r>
              <w:rPr>
                <w:rFonts w:ascii="Cambria Math"/>
              </w:rPr>
              <m:t>r</m:t>
            </m:r>
          </m:e>
          <m:sub>
            <m:r>
              <w:rPr>
                <w:rFonts w:ascii="Cambria Math"/>
              </w:rPr>
              <m:t>fault</m:t>
            </m:r>
          </m:sub>
        </m:sSub>
      </m:oMath>
      <w:r w:rsidR="00455920" w:rsidRPr="00455920">
        <w:rPr>
          <w:lang w:eastAsia="zh-CN"/>
        </w:rPr>
        <w:t>, the actual operating value during the fault condition is u</w:t>
      </w:r>
      <w:r w:rsidR="00455920">
        <w:rPr>
          <w:lang w:eastAsia="zh-CN"/>
        </w:rPr>
        <w:t>tilized</w:t>
      </w:r>
      <w:r w:rsidR="00455920" w:rsidRPr="00455920">
        <w:rPr>
          <w:lang w:eastAsia="zh-CN"/>
        </w:rPr>
        <w:t>.</w:t>
      </w:r>
      <w:r w:rsidR="00A3588A">
        <w:rPr>
          <w:lang w:eastAsia="zh-CN"/>
        </w:rPr>
        <w:t xml:space="preserve"> </w:t>
      </w:r>
      <w:r w:rsidR="00B97B8D">
        <w:rPr>
          <w:i/>
          <w:lang w:eastAsia="zh-CN"/>
        </w:rPr>
        <w:t>s</w:t>
      </w:r>
      <w:r w:rsidR="00B97B8D">
        <w:rPr>
          <w:lang w:eastAsia="zh-CN"/>
        </w:rPr>
        <w:t xml:space="preserve"> </w:t>
      </w:r>
      <w:r w:rsidR="00F13D53" w:rsidRPr="00F13D53">
        <w:rPr>
          <w:lang w:eastAsia="zh-CN"/>
        </w:rPr>
        <w:t xml:space="preserve">represents labor cost, and </w:t>
      </w:r>
      <w:r w:rsidR="00A3588A" w:rsidRPr="00A3588A">
        <w:rPr>
          <w:position w:val="-6"/>
          <w:lang w:eastAsia="zh-CN"/>
        </w:rPr>
        <w:object w:dxaOrig="200" w:dyaOrig="220" w14:anchorId="63E88A2F">
          <v:shape id="_x0000_i1096" type="#_x0000_t75" style="width:10.4pt;height:11.2pt" o:ole="">
            <v:imagedata r:id="rId22" o:title=""/>
          </v:shape>
          <o:OLEObject Type="Embed" ProgID="Equation.DSMT4" ShapeID="_x0000_i1096" DrawAspect="Content" ObjectID="_1764056967" r:id="rId23"/>
        </w:object>
      </w:r>
      <w:r w:rsidR="00F13D53" w:rsidRPr="00F13D53">
        <w:rPr>
          <w:lang w:eastAsia="zh-CN"/>
        </w:rPr>
        <w:t>represents other costs, such as environmental costs.</w:t>
      </w:r>
      <w:r w:rsidR="00390807">
        <w:rPr>
          <w:lang w:eastAsia="zh-CN"/>
        </w:rPr>
        <w:t xml:space="preserve">                                                                                                                          </w:t>
      </w:r>
    </w:p>
    <w:p w14:paraId="144DE6A5" w14:textId="223D65F2" w:rsidR="008D2649" w:rsidRPr="00A94774" w:rsidRDefault="007714DE" w:rsidP="008D2649">
      <w:pPr>
        <w:pStyle w:val="Els-1storder-head"/>
        <w:spacing w:after="120"/>
        <w:rPr>
          <w:lang w:val="en-GB"/>
        </w:rPr>
      </w:pPr>
      <w:r>
        <w:rPr>
          <w:lang w:val="en-GB"/>
        </w:rPr>
        <w:t>Case study</w:t>
      </w:r>
    </w:p>
    <w:p w14:paraId="549DF1BF" w14:textId="4A5011B1" w:rsidR="005F14A8" w:rsidRDefault="00942EB8" w:rsidP="007714DE">
      <w:pPr>
        <w:pStyle w:val="Els-body-text"/>
        <w:spacing w:after="120"/>
        <w:rPr>
          <w:lang w:val="en-GB"/>
        </w:rPr>
      </w:pPr>
      <w:r>
        <w:rPr>
          <w:lang w:val="en-GB"/>
        </w:rPr>
        <w:t>In this work,</w:t>
      </w:r>
      <w:r w:rsidRPr="00942EB8">
        <w:rPr>
          <w:lang w:val="en-GB"/>
        </w:rPr>
        <w:t xml:space="preserve"> data from an industrial cracking furnace of </w:t>
      </w:r>
      <w:bookmarkStart w:id="12" w:name="OLE_LINK11"/>
      <w:r w:rsidRPr="00942EB8">
        <w:rPr>
          <w:lang w:val="en-GB"/>
        </w:rPr>
        <w:t xml:space="preserve">an ethylene unit </w:t>
      </w:r>
      <w:bookmarkEnd w:id="12"/>
      <w:r w:rsidRPr="00942EB8">
        <w:rPr>
          <w:lang w:val="en-GB"/>
        </w:rPr>
        <w:t>are employed for the economic evaluation of IPDAS.</w:t>
      </w:r>
      <w:r w:rsidR="00681625">
        <w:rPr>
          <w:lang w:val="en-GB"/>
        </w:rPr>
        <w:t xml:space="preserve"> </w:t>
      </w:r>
      <w:r w:rsidR="00681625" w:rsidRPr="00681625">
        <w:rPr>
          <w:lang w:val="en-GB"/>
        </w:rPr>
        <w:t xml:space="preserve">The cracking furnace is the key piece of equipment for the ethylene unit. In the cracking furnace, </w:t>
      </w:r>
      <w:r w:rsidR="00890E9D" w:rsidRPr="00890E9D">
        <w:rPr>
          <w:lang w:val="en-GB"/>
        </w:rPr>
        <w:t xml:space="preserve">naphtha </w:t>
      </w:r>
      <w:r w:rsidR="00681625" w:rsidRPr="00681625">
        <w:rPr>
          <w:lang w:val="en-GB"/>
        </w:rPr>
        <w:t>and steam are mixed for a cracking reaction to produce olefine, alkanes, and coke.</w:t>
      </w:r>
      <w:r w:rsidR="00681625">
        <w:rPr>
          <w:lang w:val="en-GB"/>
        </w:rPr>
        <w:t xml:space="preserve"> </w:t>
      </w:r>
      <w:r w:rsidR="00A02FE2" w:rsidRPr="00A02FE2">
        <w:rPr>
          <w:lang w:val="en-GB"/>
        </w:rPr>
        <w:t>Among them, ethylene and propylene are the target products of primary concern to engineers.</w:t>
      </w:r>
      <w:r w:rsidR="00A02FE2">
        <w:rPr>
          <w:lang w:val="en-GB"/>
        </w:rPr>
        <w:t xml:space="preserve"> </w:t>
      </w:r>
      <w:r w:rsidR="00E7566B" w:rsidRPr="00E7566B">
        <w:rPr>
          <w:lang w:val="en-GB"/>
        </w:rPr>
        <w:t xml:space="preserve">Meanwhile, </w:t>
      </w:r>
      <w:r w:rsidR="00C56495">
        <w:rPr>
          <w:lang w:val="en-GB"/>
        </w:rPr>
        <w:lastRenderedPageBreak/>
        <w:t>P</w:t>
      </w:r>
      <w:r w:rsidR="00C56495" w:rsidRPr="00C56495">
        <w:rPr>
          <w:lang w:val="en-GB"/>
        </w:rPr>
        <w:t>ropylene</w:t>
      </w:r>
      <w:r w:rsidR="00C56495">
        <w:rPr>
          <w:lang w:val="en-GB"/>
        </w:rPr>
        <w:t>/E</w:t>
      </w:r>
      <w:r w:rsidR="00E7566B" w:rsidRPr="00E7566B">
        <w:rPr>
          <w:lang w:val="en-GB"/>
        </w:rPr>
        <w:t>thylene</w:t>
      </w:r>
      <w:r w:rsidR="00C56495">
        <w:rPr>
          <w:lang w:val="en-GB"/>
        </w:rPr>
        <w:t xml:space="preserve"> (P/E)</w:t>
      </w:r>
      <w:r w:rsidR="00E7566B" w:rsidRPr="00E7566B">
        <w:rPr>
          <w:lang w:val="en-GB"/>
        </w:rPr>
        <w:t xml:space="preserve"> is commonly used to evaluate the operation of cracking furnaces.</w:t>
      </w:r>
      <w:r w:rsidR="00E7566B">
        <w:rPr>
          <w:lang w:val="en-GB"/>
        </w:rPr>
        <w:t xml:space="preserve"> </w:t>
      </w:r>
      <w:r w:rsidR="008E21FA" w:rsidRPr="008E21FA">
        <w:rPr>
          <w:lang w:val="en-GB"/>
        </w:rPr>
        <w:t>Therefore, in this case</w:t>
      </w:r>
      <w:r w:rsidR="00C56495">
        <w:rPr>
          <w:lang w:val="en-GB"/>
        </w:rPr>
        <w:t xml:space="preserve"> study</w:t>
      </w:r>
      <w:r w:rsidR="008E21FA" w:rsidRPr="008E21FA">
        <w:rPr>
          <w:lang w:val="en-GB"/>
        </w:rPr>
        <w:t xml:space="preserve">, P/E is utilized as a </w:t>
      </w:r>
      <w:bookmarkStart w:id="13" w:name="OLE_LINK6"/>
      <w:r w:rsidR="008E21FA" w:rsidRPr="008E21FA">
        <w:rPr>
          <w:lang w:val="en-GB"/>
        </w:rPr>
        <w:t xml:space="preserve">key quality variable </w:t>
      </w:r>
      <w:bookmarkEnd w:id="13"/>
      <w:r w:rsidR="008E21FA" w:rsidRPr="008E21FA">
        <w:rPr>
          <w:lang w:val="en-GB"/>
        </w:rPr>
        <w:t>to calculate the SI of the process.</w:t>
      </w:r>
    </w:p>
    <w:p w14:paraId="1D94EB29" w14:textId="6DF128FC" w:rsidR="00C56495" w:rsidRPr="00484C0A" w:rsidRDefault="00AA38F9" w:rsidP="007714DE">
      <w:pPr>
        <w:pStyle w:val="Els-body-text"/>
        <w:spacing w:after="120"/>
        <w:rPr>
          <w:lang w:val="en-GB"/>
        </w:rPr>
      </w:pPr>
      <w:r w:rsidRPr="00AA38F9">
        <w:rPr>
          <w:lang w:val="en-GB"/>
        </w:rPr>
        <w:t xml:space="preserve">Since the </w:t>
      </w:r>
      <w:r w:rsidR="007374FB">
        <w:rPr>
          <w:lang w:val="en-GB"/>
        </w:rPr>
        <w:t>value</w:t>
      </w:r>
      <w:r w:rsidR="007374FB" w:rsidRPr="00AA38F9">
        <w:rPr>
          <w:lang w:val="en-GB"/>
        </w:rPr>
        <w:t xml:space="preserve"> </w:t>
      </w:r>
      <w:r w:rsidRPr="00AA38F9">
        <w:rPr>
          <w:lang w:val="en-GB"/>
        </w:rPr>
        <w:t>of SI can be affected by the window length, 1000 data samples were utilized to obtain the appropriate window length.</w:t>
      </w:r>
      <w:r>
        <w:rPr>
          <w:lang w:val="en-GB"/>
        </w:rPr>
        <w:t xml:space="preserve"> </w:t>
      </w:r>
      <w:r w:rsidR="002C5396" w:rsidRPr="002C5396">
        <w:rPr>
          <w:lang w:val="en-GB"/>
        </w:rPr>
        <w:t>As illustrated in Fig</w:t>
      </w:r>
      <w:r w:rsidR="000D520B">
        <w:rPr>
          <w:lang w:val="en-GB"/>
        </w:rPr>
        <w:t>ur</w:t>
      </w:r>
      <w:r w:rsidR="005A64B3">
        <w:rPr>
          <w:lang w:val="en-GB"/>
        </w:rPr>
        <w:t xml:space="preserve">e </w:t>
      </w:r>
      <w:r w:rsidR="002C5396" w:rsidRPr="002C5396">
        <w:rPr>
          <w:lang w:val="en-GB"/>
        </w:rPr>
        <w:t>3</w:t>
      </w:r>
      <w:r w:rsidR="005A64B3">
        <w:rPr>
          <w:lang w:val="en-GB"/>
        </w:rPr>
        <w:t>(a)</w:t>
      </w:r>
      <w:r w:rsidR="002C5396" w:rsidRPr="002C5396">
        <w:rPr>
          <w:lang w:val="en-GB"/>
        </w:rPr>
        <w:t>, when the window length is increased to 400 data samples, the SI value does not change significantly with the increase in the window length.</w:t>
      </w:r>
      <w:r w:rsidR="002C5396">
        <w:rPr>
          <w:lang w:val="en-GB"/>
        </w:rPr>
        <w:t xml:space="preserve"> </w:t>
      </w:r>
      <w:r w:rsidR="009E2703" w:rsidRPr="009E2703">
        <w:rPr>
          <w:lang w:val="en-GB"/>
        </w:rPr>
        <w:t>Therefore, 400 is determined as the optimal window length in this work.</w:t>
      </w:r>
      <w:r w:rsidR="002D2B4D">
        <w:rPr>
          <w:lang w:val="en-GB"/>
        </w:rPr>
        <w:t xml:space="preserve"> </w:t>
      </w:r>
      <w:r w:rsidR="00A26AAA" w:rsidRPr="00A26AAA">
        <w:rPr>
          <w:lang w:val="en-GB"/>
        </w:rPr>
        <w:t>Then, 5000 data samples are used to calculate the SI value and the 6-sigma control limit of the process under normal operating conditions.</w:t>
      </w:r>
      <w:r w:rsidR="00A26AAA">
        <w:rPr>
          <w:lang w:val="en-GB"/>
        </w:rPr>
        <w:t xml:space="preserve"> </w:t>
      </w:r>
      <w:r w:rsidR="0002785F" w:rsidRPr="0002785F">
        <w:rPr>
          <w:lang w:val="en-GB"/>
        </w:rPr>
        <w:t>Data for one complete production cycle are collected for calculating the economic benefits of IPDAS, covering 1</w:t>
      </w:r>
      <w:r w:rsidR="00854339">
        <w:rPr>
          <w:lang w:val="en-GB"/>
        </w:rPr>
        <w:t>18</w:t>
      </w:r>
      <w:r w:rsidR="0002785F" w:rsidRPr="0002785F">
        <w:rPr>
          <w:lang w:val="en-GB"/>
        </w:rPr>
        <w:t>,</w:t>
      </w:r>
      <w:r w:rsidR="00854339">
        <w:rPr>
          <w:lang w:val="en-GB"/>
        </w:rPr>
        <w:t>377</w:t>
      </w:r>
      <w:r w:rsidR="0002785F" w:rsidRPr="0002785F">
        <w:rPr>
          <w:lang w:val="en-GB"/>
        </w:rPr>
        <w:t xml:space="preserve"> samples with a 1-minute interval.</w:t>
      </w:r>
      <w:r w:rsidR="0002785F">
        <w:rPr>
          <w:lang w:val="en-GB"/>
        </w:rPr>
        <w:t xml:space="preserve"> </w:t>
      </w:r>
      <w:r w:rsidR="00484C0A" w:rsidRPr="00484C0A">
        <w:rPr>
          <w:lang w:val="en-GB"/>
        </w:rPr>
        <w:t>The SI values of the production cycle are shown in Fig</w:t>
      </w:r>
      <w:r w:rsidR="008E0E9A">
        <w:rPr>
          <w:lang w:val="en-GB"/>
        </w:rPr>
        <w:t xml:space="preserve">ure </w:t>
      </w:r>
      <w:r w:rsidR="005A64B3">
        <w:rPr>
          <w:lang w:val="en-GB"/>
        </w:rPr>
        <w:t>3(b)</w:t>
      </w:r>
      <w:r w:rsidR="00484C0A" w:rsidRPr="00484C0A">
        <w:rPr>
          <w:lang w:val="en-GB"/>
        </w:rPr>
        <w:t>.</w:t>
      </w:r>
      <w:r w:rsidR="00484C0A">
        <w:rPr>
          <w:lang w:val="en-GB"/>
        </w:rPr>
        <w:t xml:space="preserve"> </w:t>
      </w:r>
      <w:r w:rsidR="000046D9" w:rsidRPr="00B3104A">
        <w:rPr>
          <w:lang w:val="en-GB"/>
        </w:rPr>
        <w:t>The</w:t>
      </w:r>
      <w:r w:rsidR="00B3104A" w:rsidRPr="00B3104A">
        <w:rPr>
          <w:lang w:val="en-GB"/>
        </w:rPr>
        <w:t xml:space="preserve"> SI values for six segments of data samples in the production cycle significantly exceed the control limits, indicating that faults affecting product quality occurred during these six periods of time.</w:t>
      </w:r>
      <w:r w:rsidR="00220E47">
        <w:rPr>
          <w:lang w:val="en-GB"/>
        </w:rPr>
        <w:t xml:space="preserve"> </w:t>
      </w:r>
    </w:p>
    <w:p w14:paraId="6D63AA8B" w14:textId="77777777" w:rsidR="00757E5D" w:rsidRDefault="00757E5D" w:rsidP="00757E5D">
      <w:pPr>
        <w:pStyle w:val="Els-body-text"/>
        <w:spacing w:after="120"/>
        <w:jc w:val="center"/>
        <w:rPr>
          <w:lang w:val="en-GB"/>
        </w:rPr>
      </w:pPr>
      <w:r w:rsidRPr="00877E75">
        <w:rPr>
          <w:noProof/>
          <w:lang w:val="en-GB"/>
        </w:rPr>
        <w:drawing>
          <wp:inline distT="0" distB="0" distL="0" distR="0" wp14:anchorId="4A195DDC" wp14:editId="07DE8F77">
            <wp:extent cx="4140000" cy="1194793"/>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140000" cy="1194793"/>
                    </a:xfrm>
                    <a:prstGeom prst="rect">
                      <a:avLst/>
                    </a:prstGeom>
                  </pic:spPr>
                </pic:pic>
              </a:graphicData>
            </a:graphic>
          </wp:inline>
        </w:drawing>
      </w:r>
    </w:p>
    <w:p w14:paraId="0E6C5774" w14:textId="12E956B2" w:rsidR="00757E5D" w:rsidRPr="00757E5D" w:rsidRDefault="00757E5D" w:rsidP="00757E5D">
      <w:pPr>
        <w:pStyle w:val="Els-caption"/>
        <w:rPr>
          <w:lang w:eastAsia="zh-CN"/>
        </w:rPr>
      </w:pPr>
      <w:bookmarkStart w:id="14" w:name="_Hlk151628175"/>
      <w:r>
        <w:rPr>
          <w:lang w:eastAsia="zh-CN"/>
        </w:rPr>
        <w:t>Figure 3. The results of fault labeling.</w:t>
      </w:r>
      <w:r>
        <w:rPr>
          <w:rFonts w:hint="eastAsia"/>
          <w:lang w:eastAsia="zh-CN"/>
        </w:rPr>
        <w:t xml:space="preserve"> (</w:t>
      </w:r>
      <w:r>
        <w:rPr>
          <w:lang w:eastAsia="zh-CN"/>
        </w:rPr>
        <w:t>a) The S</w:t>
      </w:r>
      <w:r>
        <w:rPr>
          <w:rFonts w:hint="eastAsia"/>
          <w:lang w:eastAsia="zh-CN"/>
        </w:rPr>
        <w:t>tand</w:t>
      </w:r>
      <w:r>
        <w:rPr>
          <w:lang w:eastAsia="zh-CN"/>
        </w:rPr>
        <w:t xml:space="preserve">ard Deviation calculated with different window widths. </w:t>
      </w:r>
      <w:bookmarkEnd w:id="14"/>
      <w:r>
        <w:rPr>
          <w:lang w:eastAsia="zh-CN"/>
        </w:rPr>
        <w:t xml:space="preserve">(b) The SI values of one </w:t>
      </w:r>
      <w:r w:rsidRPr="00484C0A">
        <w:rPr>
          <w:lang w:eastAsia="zh-CN"/>
        </w:rPr>
        <w:t>complete production cycle</w:t>
      </w:r>
      <w:r>
        <w:rPr>
          <w:lang w:eastAsia="zh-CN"/>
        </w:rPr>
        <w:t>.</w:t>
      </w:r>
    </w:p>
    <w:p w14:paraId="6CE51390" w14:textId="5B269D01" w:rsidR="004B2FAE" w:rsidRDefault="00506170" w:rsidP="007714DE">
      <w:pPr>
        <w:pStyle w:val="Els-body-text"/>
        <w:spacing w:after="120"/>
        <w:rPr>
          <w:lang w:val="en-GB"/>
        </w:rPr>
      </w:pPr>
      <w:r w:rsidRPr="00506170">
        <w:rPr>
          <w:lang w:val="en-GB"/>
        </w:rPr>
        <w:t>Following the modelling method described in Section 2.4, a CNN-based fault detection model is established and applied to the process monitoring of the complete production cycle.</w:t>
      </w:r>
      <w:r>
        <w:rPr>
          <w:rFonts w:hint="eastAsia"/>
          <w:lang w:val="en-GB" w:eastAsia="zh-CN"/>
        </w:rPr>
        <w:t xml:space="preserve"> </w:t>
      </w:r>
      <w:r w:rsidR="005C4EF3" w:rsidRPr="005C4EF3">
        <w:rPr>
          <w:lang w:val="en-GB"/>
        </w:rPr>
        <w:t xml:space="preserve">The process monitoring result for the complete production cycle is illustrated in Figure </w:t>
      </w:r>
      <w:r w:rsidR="00800F4C">
        <w:rPr>
          <w:lang w:val="en-GB"/>
        </w:rPr>
        <w:t>4(a)</w:t>
      </w:r>
      <w:r w:rsidR="005C4EF3" w:rsidRPr="005C4EF3">
        <w:rPr>
          <w:lang w:val="en-GB"/>
        </w:rPr>
        <w:t>.</w:t>
      </w:r>
      <w:r w:rsidR="0076422D">
        <w:rPr>
          <w:lang w:val="en-GB"/>
        </w:rPr>
        <w:t xml:space="preserve"> </w:t>
      </w:r>
      <w:r w:rsidR="00095D3A" w:rsidRPr="00053906">
        <w:rPr>
          <w:lang w:val="en-GB"/>
        </w:rPr>
        <w:t>Most</w:t>
      </w:r>
      <w:r w:rsidR="00053906" w:rsidRPr="00053906">
        <w:rPr>
          <w:lang w:val="en-GB"/>
        </w:rPr>
        <w:t xml:space="preserve"> faults affecting products can be detected by IPDAS.</w:t>
      </w:r>
      <w:r w:rsidR="00053906">
        <w:rPr>
          <w:lang w:val="en-GB"/>
        </w:rPr>
        <w:t xml:space="preserve"> </w:t>
      </w:r>
      <w:r w:rsidR="00113FB0" w:rsidRPr="00113FB0">
        <w:rPr>
          <w:lang w:val="en-GB"/>
        </w:rPr>
        <w:t xml:space="preserve">Taking one of the faults as an example, the fault </w:t>
      </w:r>
      <w:r w:rsidR="001208F3">
        <w:rPr>
          <w:lang w:val="en-GB"/>
        </w:rPr>
        <w:t>detection</w:t>
      </w:r>
      <w:r w:rsidR="00113FB0" w:rsidRPr="00113FB0">
        <w:rPr>
          <w:lang w:val="en-GB"/>
        </w:rPr>
        <w:t xml:space="preserve"> result is shown in Figure </w:t>
      </w:r>
      <w:r w:rsidR="00800F4C">
        <w:rPr>
          <w:lang w:val="en-GB"/>
        </w:rPr>
        <w:t>4</w:t>
      </w:r>
      <w:r w:rsidR="00113FB0" w:rsidRPr="00113FB0">
        <w:rPr>
          <w:lang w:val="en-GB"/>
        </w:rPr>
        <w:t>(b).</w:t>
      </w:r>
      <w:r w:rsidR="00113FB0">
        <w:rPr>
          <w:lang w:val="en-GB"/>
        </w:rPr>
        <w:t xml:space="preserve"> </w:t>
      </w:r>
      <w:r w:rsidR="004F785B">
        <w:rPr>
          <w:lang w:val="en-GB"/>
        </w:rPr>
        <w:t xml:space="preserve">As can be seen, </w:t>
      </w:r>
      <w:r w:rsidR="000E74AC" w:rsidRPr="000E74AC">
        <w:rPr>
          <w:lang w:val="en-GB"/>
        </w:rPr>
        <w:t xml:space="preserve">IPDAS provides an alarm </w:t>
      </w:r>
      <w:r w:rsidR="00FD3401">
        <w:rPr>
          <w:lang w:val="en-GB"/>
        </w:rPr>
        <w:t>8</w:t>
      </w:r>
      <w:r w:rsidR="000E74AC" w:rsidRPr="000E74AC">
        <w:rPr>
          <w:lang w:val="en-GB"/>
        </w:rPr>
        <w:t xml:space="preserve"> minutes in advance, which can remind operators to detect and eliminate the fault in time.</w:t>
      </w:r>
      <w:r w:rsidR="00C9515B">
        <w:rPr>
          <w:lang w:val="en-GB"/>
        </w:rPr>
        <w:t xml:space="preserve"> </w:t>
      </w:r>
      <w:r w:rsidR="004E3D0F" w:rsidRPr="004E3D0F">
        <w:rPr>
          <w:lang w:val="en-GB"/>
        </w:rPr>
        <w:t>By comparing the fault marking results, fault sample</w:t>
      </w:r>
      <w:r w:rsidR="00C93FA9">
        <w:rPr>
          <w:rFonts w:hint="eastAsia"/>
          <w:lang w:val="en-GB" w:eastAsia="zh-CN"/>
        </w:rPr>
        <w:t>s</w:t>
      </w:r>
      <w:r w:rsidR="004E3D0F" w:rsidRPr="004E3D0F">
        <w:rPr>
          <w:lang w:val="en-GB"/>
        </w:rPr>
        <w:t xml:space="preserve"> that can be identified by IPDAS and affect the economy can be obtained</w:t>
      </w:r>
      <w:r w:rsidR="00D22F07">
        <w:rPr>
          <w:lang w:val="en-GB"/>
        </w:rPr>
        <w:t>, as shown by the red scattered in Figure 4(b)</w:t>
      </w:r>
      <w:r w:rsidR="004E3D0F" w:rsidRPr="004E3D0F">
        <w:rPr>
          <w:lang w:val="en-GB"/>
        </w:rPr>
        <w:t>.</w:t>
      </w:r>
    </w:p>
    <w:p w14:paraId="4B535E9A" w14:textId="77777777" w:rsidR="00757E5D" w:rsidRDefault="00757E5D" w:rsidP="00757E5D">
      <w:pPr>
        <w:pStyle w:val="Els-body-text"/>
        <w:spacing w:after="120"/>
        <w:jc w:val="center"/>
        <w:rPr>
          <w:lang w:val="en-GB"/>
        </w:rPr>
      </w:pPr>
      <w:r w:rsidRPr="004F3659">
        <w:rPr>
          <w:noProof/>
          <w:lang w:val="en-GB"/>
        </w:rPr>
        <w:drawing>
          <wp:inline distT="0" distB="0" distL="0" distR="0" wp14:anchorId="1D8BEB5A" wp14:editId="5BC4AF1E">
            <wp:extent cx="4140000" cy="11848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140000" cy="1184860"/>
                    </a:xfrm>
                    <a:prstGeom prst="rect">
                      <a:avLst/>
                    </a:prstGeom>
                  </pic:spPr>
                </pic:pic>
              </a:graphicData>
            </a:graphic>
          </wp:inline>
        </w:drawing>
      </w:r>
    </w:p>
    <w:p w14:paraId="7146FC8B" w14:textId="2CE307B5" w:rsidR="00757E5D" w:rsidRPr="00757E5D" w:rsidRDefault="00757E5D" w:rsidP="00757E5D">
      <w:pPr>
        <w:pStyle w:val="Els-caption"/>
        <w:rPr>
          <w:lang w:eastAsia="zh-CN"/>
        </w:rPr>
      </w:pPr>
      <w:r>
        <w:rPr>
          <w:lang w:eastAsia="zh-CN"/>
        </w:rPr>
        <w:t>Figure 4. Process monitoring result provided by IPDAS.</w:t>
      </w:r>
    </w:p>
    <w:p w14:paraId="414769CC" w14:textId="6152C839" w:rsidR="00CB7295" w:rsidRDefault="00BB5DDA" w:rsidP="00023F57">
      <w:pPr>
        <w:pStyle w:val="Els-body-text"/>
        <w:spacing w:after="120"/>
        <w:rPr>
          <w:lang w:val="en-GB"/>
        </w:rPr>
      </w:pPr>
      <w:r w:rsidRPr="00BB5DDA">
        <w:rPr>
          <w:lang w:val="en-GB"/>
        </w:rPr>
        <w:t xml:space="preserve">However, IPDAS was not used in the actual production process, so the fault could not be detected in advance, and </w:t>
      </w:r>
      <w:r w:rsidR="00721FAC" w:rsidRPr="00721FAC">
        <w:rPr>
          <w:lang w:val="en-GB"/>
        </w:rPr>
        <w:t xml:space="preserve">the product yield dropped from 77400 </w:t>
      </w:r>
      <w:r w:rsidR="00586815">
        <w:rPr>
          <w:lang w:val="en-GB"/>
        </w:rPr>
        <w:t>k</w:t>
      </w:r>
      <w:r w:rsidR="00721FAC" w:rsidRPr="00721FAC">
        <w:rPr>
          <w:lang w:val="en-GB"/>
        </w:rPr>
        <w:t>g/h under normal conditions to 71000 kg/h, with a duration of 3.</w:t>
      </w:r>
      <w:r w:rsidR="00C866C0">
        <w:rPr>
          <w:lang w:val="en-GB"/>
        </w:rPr>
        <w:t>5</w:t>
      </w:r>
      <w:r w:rsidR="00721FAC" w:rsidRPr="00721FAC">
        <w:rPr>
          <w:lang w:val="en-GB"/>
        </w:rPr>
        <w:t xml:space="preserve"> hours.</w:t>
      </w:r>
      <w:r w:rsidR="00232D78">
        <w:rPr>
          <w:lang w:val="en-GB"/>
        </w:rPr>
        <w:t xml:space="preserve"> </w:t>
      </w:r>
      <w:r w:rsidR="00F107A1" w:rsidRPr="00F107A1">
        <w:rPr>
          <w:lang w:val="en-GB"/>
        </w:rPr>
        <w:t>The consumption of naphtha, steam, and fuel oil dropped from 52</w:t>
      </w:r>
      <w:r w:rsidR="003F2374">
        <w:rPr>
          <w:lang w:val="en-GB"/>
        </w:rPr>
        <w:t>0</w:t>
      </w:r>
      <w:r w:rsidR="00F107A1" w:rsidRPr="00F107A1">
        <w:rPr>
          <w:lang w:val="en-GB"/>
        </w:rPr>
        <w:t>00 kg/h, 25</w:t>
      </w:r>
      <w:r w:rsidR="003F2374">
        <w:rPr>
          <w:lang w:val="en-GB"/>
        </w:rPr>
        <w:t>4</w:t>
      </w:r>
      <w:r w:rsidR="00F107A1" w:rsidRPr="00F107A1">
        <w:rPr>
          <w:lang w:val="en-GB"/>
        </w:rPr>
        <w:t xml:space="preserve">00 kg/h, and 505 kg/h under normal </w:t>
      </w:r>
      <w:r w:rsidR="00F107A1" w:rsidRPr="00F107A1">
        <w:rPr>
          <w:lang w:val="en-GB"/>
        </w:rPr>
        <w:lastRenderedPageBreak/>
        <w:t>conditions to 4</w:t>
      </w:r>
      <w:r w:rsidR="00E55CBB">
        <w:rPr>
          <w:lang w:val="en-GB"/>
        </w:rPr>
        <w:t>7</w:t>
      </w:r>
      <w:r w:rsidR="003F2374">
        <w:rPr>
          <w:lang w:val="en-GB"/>
        </w:rPr>
        <w:t>6</w:t>
      </w:r>
      <w:r w:rsidR="00F107A1" w:rsidRPr="00F107A1">
        <w:rPr>
          <w:lang w:val="en-GB"/>
        </w:rPr>
        <w:t>00 kg/h, 2</w:t>
      </w:r>
      <w:r w:rsidR="00E55CBB">
        <w:rPr>
          <w:lang w:val="en-GB"/>
        </w:rPr>
        <w:t>3</w:t>
      </w:r>
      <w:r w:rsidR="003F2374">
        <w:rPr>
          <w:lang w:val="en-GB"/>
        </w:rPr>
        <w:t>4</w:t>
      </w:r>
      <w:r w:rsidR="00F107A1" w:rsidRPr="00F107A1">
        <w:rPr>
          <w:lang w:val="en-GB"/>
        </w:rPr>
        <w:t>00 kg/h, and 500</w:t>
      </w:r>
      <w:r w:rsidR="005A65E8">
        <w:rPr>
          <w:lang w:val="en-GB"/>
        </w:rPr>
        <w:t xml:space="preserve"> </w:t>
      </w:r>
      <w:r w:rsidR="00F107A1" w:rsidRPr="00F107A1">
        <w:rPr>
          <w:lang w:val="en-GB"/>
        </w:rPr>
        <w:t>kg/h, respectively.</w:t>
      </w:r>
      <w:r w:rsidR="00F107A1">
        <w:rPr>
          <w:lang w:val="en-GB"/>
        </w:rPr>
        <w:t xml:space="preserve"> </w:t>
      </w:r>
      <w:r w:rsidR="00B76874" w:rsidRPr="00B76874">
        <w:rPr>
          <w:lang w:val="en-GB"/>
        </w:rPr>
        <w:t>Meanwhile, the mass percentage of ethylene in the product dropped from 30.1% under normal conditions to 2</w:t>
      </w:r>
      <w:r w:rsidR="00CD137C">
        <w:rPr>
          <w:lang w:val="en-GB"/>
        </w:rPr>
        <w:t>8</w:t>
      </w:r>
      <w:r w:rsidR="00B76874" w:rsidRPr="00B76874">
        <w:rPr>
          <w:lang w:val="en-GB"/>
        </w:rPr>
        <w:t>.</w:t>
      </w:r>
      <w:r w:rsidR="00CD137C">
        <w:rPr>
          <w:lang w:val="en-GB"/>
        </w:rPr>
        <w:t>9</w:t>
      </w:r>
      <w:r w:rsidR="00B76874" w:rsidRPr="00B76874">
        <w:rPr>
          <w:lang w:val="en-GB"/>
        </w:rPr>
        <w:t>%, and the mass percentage of propylene increased from 16.7% under normal conditions to 17.</w:t>
      </w:r>
      <w:r w:rsidR="00862D11">
        <w:rPr>
          <w:lang w:val="en-GB"/>
        </w:rPr>
        <w:t>2</w:t>
      </w:r>
      <w:r w:rsidR="00B76874" w:rsidRPr="00B76874">
        <w:rPr>
          <w:lang w:val="en-GB"/>
        </w:rPr>
        <w:t>%.</w:t>
      </w:r>
      <w:r w:rsidR="00232D78">
        <w:rPr>
          <w:lang w:val="en-GB"/>
        </w:rPr>
        <w:t xml:space="preserve"> </w:t>
      </w:r>
      <w:r w:rsidR="006F2DE1" w:rsidRPr="006F2DE1">
        <w:rPr>
          <w:lang w:val="en-GB"/>
        </w:rPr>
        <w:t xml:space="preserve">According to internal accounting information, the prices of naphtha, steam, fuel gas, ethylene, and propylene are 3.809 </w:t>
      </w:r>
      <w:r w:rsidR="006913A7">
        <w:rPr>
          <w:lang w:val="en-GB"/>
        </w:rPr>
        <w:t>RMB</w:t>
      </w:r>
      <w:r w:rsidR="006F2DE1" w:rsidRPr="006F2DE1">
        <w:rPr>
          <w:lang w:val="en-GB"/>
        </w:rPr>
        <w:t xml:space="preserve">/kg, 0.098 </w:t>
      </w:r>
      <w:r w:rsidR="006913A7">
        <w:rPr>
          <w:lang w:val="en-GB"/>
        </w:rPr>
        <w:t>RMB</w:t>
      </w:r>
      <w:r w:rsidR="006F2DE1" w:rsidRPr="006F2DE1">
        <w:rPr>
          <w:lang w:val="en-GB"/>
        </w:rPr>
        <w:t xml:space="preserve">/kg, 2.656 </w:t>
      </w:r>
      <w:r w:rsidR="006913A7">
        <w:rPr>
          <w:lang w:val="en-GB"/>
        </w:rPr>
        <w:t>RMB</w:t>
      </w:r>
      <w:r w:rsidR="006F2DE1" w:rsidRPr="006F2DE1">
        <w:rPr>
          <w:lang w:val="en-GB"/>
        </w:rPr>
        <w:t>/kg, 7.</w:t>
      </w:r>
      <w:r w:rsidR="00C55660">
        <w:rPr>
          <w:lang w:val="en-GB"/>
        </w:rPr>
        <w:t>5</w:t>
      </w:r>
      <w:r w:rsidR="006F2DE1" w:rsidRPr="006F2DE1">
        <w:rPr>
          <w:lang w:val="en-GB"/>
        </w:rPr>
        <w:t xml:space="preserve">56 </w:t>
      </w:r>
      <w:r w:rsidR="006913A7">
        <w:rPr>
          <w:lang w:val="en-GB"/>
        </w:rPr>
        <w:t>RMB</w:t>
      </w:r>
      <w:r w:rsidR="006F2DE1" w:rsidRPr="006F2DE1">
        <w:rPr>
          <w:lang w:val="en-GB"/>
        </w:rPr>
        <w:t xml:space="preserve">/kg, and 6.944 </w:t>
      </w:r>
      <w:r w:rsidR="006913A7">
        <w:rPr>
          <w:lang w:val="en-GB"/>
        </w:rPr>
        <w:t>RMB</w:t>
      </w:r>
      <w:r w:rsidR="006F2DE1" w:rsidRPr="006F2DE1">
        <w:rPr>
          <w:lang w:val="en-GB"/>
        </w:rPr>
        <w:t>/kg, respectively.</w:t>
      </w:r>
      <w:r w:rsidR="008019CD">
        <w:rPr>
          <w:lang w:val="en-GB"/>
        </w:rPr>
        <w:t xml:space="preserve"> </w:t>
      </w:r>
      <w:r w:rsidR="00290D66">
        <w:rPr>
          <w:lang w:val="en-GB"/>
        </w:rPr>
        <w:t>T</w:t>
      </w:r>
      <w:r w:rsidR="004F3659" w:rsidRPr="004F3659">
        <w:rPr>
          <w:lang w:val="en-GB"/>
        </w:rPr>
        <w:t xml:space="preserve">he </w:t>
      </w:r>
      <m:oMath>
        <m:r>
          <w:rPr>
            <w:rFonts w:ascii="Cambria Math"/>
            <w:lang w:val="en-GB"/>
          </w:rPr>
          <m:t>Δ</m:t>
        </m:r>
        <m:sSub>
          <m:sSubPr>
            <m:ctrlPr>
              <w:rPr>
                <w:rFonts w:ascii="Cambria Math"/>
                <w:i/>
                <w:lang w:val="en-GB"/>
              </w:rPr>
            </m:ctrlPr>
          </m:sSubPr>
          <m:e>
            <m:r>
              <w:rPr>
                <w:rFonts w:ascii="Cambria Math"/>
                <w:lang w:val="en-GB"/>
              </w:rPr>
              <m:t>r</m:t>
            </m:r>
          </m:e>
          <m:sub>
            <m:r>
              <w:rPr>
                <w:rFonts w:ascii="Cambria Math"/>
                <w:lang w:val="en-GB"/>
              </w:rPr>
              <m:t>normal</m:t>
            </m:r>
          </m:sub>
        </m:sSub>
      </m:oMath>
      <w:r w:rsidR="009B57C7">
        <w:rPr>
          <w:lang w:val="en-GB"/>
        </w:rPr>
        <w:t xml:space="preserve"> and </w:t>
      </w:r>
      <m:oMath>
        <m:r>
          <w:rPr>
            <w:rFonts w:ascii="Cambria Math"/>
            <w:lang w:val="en-GB"/>
          </w:rPr>
          <m:t>Δ</m:t>
        </m:r>
        <m:sSub>
          <m:sSubPr>
            <m:ctrlPr>
              <w:rPr>
                <w:rFonts w:ascii="Cambria Math"/>
                <w:i/>
                <w:lang w:val="en-GB"/>
              </w:rPr>
            </m:ctrlPr>
          </m:sSubPr>
          <m:e>
            <m:r>
              <w:rPr>
                <w:rFonts w:ascii="Cambria Math"/>
                <w:lang w:val="en-GB"/>
              </w:rPr>
              <m:t>r</m:t>
            </m:r>
          </m:e>
          <m:sub>
            <m:r>
              <w:rPr>
                <w:rFonts w:ascii="Cambria Math"/>
                <w:lang w:val="en-GB"/>
              </w:rPr>
              <m:t>fault</m:t>
            </m:r>
          </m:sub>
        </m:sSub>
      </m:oMath>
      <w:r w:rsidR="004F3659" w:rsidRPr="004F3659">
        <w:rPr>
          <w:lang w:val="en-GB"/>
        </w:rPr>
        <w:t>can be calculated by Eq</w:t>
      </w:r>
      <w:r w:rsidR="008E4A5D">
        <w:rPr>
          <w:lang w:val="en-GB"/>
        </w:rPr>
        <w:t>.</w:t>
      </w:r>
      <w:r w:rsidR="004F3659" w:rsidRPr="004F3659">
        <w:rPr>
          <w:lang w:val="en-GB"/>
        </w:rPr>
        <w:t xml:space="preserve"> (6) and </w:t>
      </w:r>
      <w:r w:rsidR="008E4A5D">
        <w:rPr>
          <w:lang w:val="en-GB"/>
        </w:rPr>
        <w:t xml:space="preserve">Eq. </w:t>
      </w:r>
      <w:r w:rsidR="004F3659" w:rsidRPr="004F3659">
        <w:rPr>
          <w:lang w:val="en-GB"/>
        </w:rPr>
        <w:t>(7).</w:t>
      </w:r>
      <w:r w:rsidR="004F3659">
        <w:rPr>
          <w:lang w:val="en-GB"/>
        </w:rPr>
        <w:t xml:space="preserve"> </w:t>
      </w:r>
      <w:r w:rsidR="00287214" w:rsidRPr="009B57C7">
        <w:rPr>
          <w:lang w:val="en-GB"/>
        </w:rPr>
        <w:t xml:space="preserve">Since the </w:t>
      </w:r>
      <w:r w:rsidR="00287214" w:rsidRPr="00F13D53">
        <w:rPr>
          <w:lang w:eastAsia="zh-CN"/>
        </w:rPr>
        <w:t xml:space="preserve">labor </w:t>
      </w:r>
      <w:r w:rsidR="00287214">
        <w:rPr>
          <w:lang w:eastAsia="zh-CN"/>
        </w:rPr>
        <w:t xml:space="preserve">cost </w:t>
      </w:r>
      <w:r w:rsidR="00287214" w:rsidRPr="009B57C7">
        <w:rPr>
          <w:lang w:val="en-GB"/>
        </w:rPr>
        <w:t xml:space="preserve">and other costs are the same for both normal and </w:t>
      </w:r>
      <w:r w:rsidR="00287214">
        <w:rPr>
          <w:lang w:val="en-GB"/>
        </w:rPr>
        <w:t>fault</w:t>
      </w:r>
      <w:r w:rsidR="00287214" w:rsidRPr="009B57C7">
        <w:rPr>
          <w:lang w:val="en-GB"/>
        </w:rPr>
        <w:t xml:space="preserve"> conditions,</w:t>
      </w:r>
      <w:r w:rsidR="00287214">
        <w:rPr>
          <w:lang w:val="en-GB"/>
        </w:rPr>
        <w:t xml:space="preserve"> t</w:t>
      </w:r>
      <w:r w:rsidR="004F3659" w:rsidRPr="004F3659">
        <w:rPr>
          <w:lang w:val="en-GB"/>
        </w:rPr>
        <w:t>he economic loss caused by the fault can be calculated using Eq</w:t>
      </w:r>
      <w:r w:rsidR="008E4A5D">
        <w:rPr>
          <w:lang w:val="en-GB"/>
        </w:rPr>
        <w:t>.</w:t>
      </w:r>
      <w:r w:rsidR="004F3659" w:rsidRPr="004F3659">
        <w:rPr>
          <w:lang w:val="en-GB"/>
        </w:rPr>
        <w:t xml:space="preserve"> (8).</w:t>
      </w:r>
    </w:p>
    <w:p w14:paraId="33CCB8E6" w14:textId="4EB3CE66" w:rsidR="00560D3B" w:rsidRDefault="00586815" w:rsidP="00560D3B">
      <w:pPr>
        <w:pStyle w:val="Els-body-text"/>
        <w:spacing w:after="120"/>
        <w:jc w:val="right"/>
      </w:pPr>
      <w:r>
        <w:t xml:space="preserve">           </w:t>
      </w:r>
      <w:r w:rsidR="007E3A16" w:rsidRPr="00A05635">
        <w:rPr>
          <w:position w:val="-36"/>
        </w:rPr>
        <w:object w:dxaOrig="7060" w:dyaOrig="840" w14:anchorId="455C9C0F">
          <v:shape id="_x0000_i1051" type="#_x0000_t75" style="width:286.4pt;height:34.4pt" o:ole="">
            <v:imagedata r:id="rId26" o:title=""/>
          </v:shape>
          <o:OLEObject Type="Embed" ProgID="Equation.DSMT4" ShapeID="_x0000_i1051" DrawAspect="Content" ObjectID="_1764056968" r:id="rId27"/>
        </w:object>
      </w:r>
      <w:r>
        <w:t xml:space="preserve"> </w:t>
      </w:r>
      <w:r w:rsidR="00560D3B">
        <w:t xml:space="preserve">          </w:t>
      </w:r>
      <w:r>
        <w:t xml:space="preserve">(6)                </w:t>
      </w:r>
    </w:p>
    <w:p w14:paraId="65A0C68B" w14:textId="01DFBB13" w:rsidR="00C378E2" w:rsidRDefault="000A7313" w:rsidP="00560D3B">
      <w:pPr>
        <w:pStyle w:val="Els-body-text"/>
        <w:spacing w:after="120"/>
        <w:jc w:val="right"/>
        <w:rPr>
          <w:lang w:val="en-GB"/>
        </w:rPr>
      </w:pPr>
      <w:r w:rsidRPr="00A05635">
        <w:rPr>
          <w:position w:val="-36"/>
        </w:rPr>
        <w:object w:dxaOrig="6840" w:dyaOrig="840" w14:anchorId="431A1BC7">
          <v:shape id="_x0000_i1120" type="#_x0000_t75" style="width:294.8pt;height:37.2pt" o:ole="">
            <v:imagedata r:id="rId28" o:title=""/>
          </v:shape>
          <o:OLEObject Type="Embed" ProgID="Equation.DSMT4" ShapeID="_x0000_i1120" DrawAspect="Content" ObjectID="_1764056969" r:id="rId29"/>
        </w:object>
      </w:r>
      <w:r w:rsidR="00586815">
        <w:t xml:space="preserve">  </w:t>
      </w:r>
      <w:r w:rsidR="00287214">
        <w:t xml:space="preserve"> </w:t>
      </w:r>
      <w:r w:rsidR="00560D3B">
        <w:t xml:space="preserve">    </w:t>
      </w:r>
      <w:r w:rsidR="00287214">
        <w:t xml:space="preserve">  </w:t>
      </w:r>
      <w:r w:rsidR="00636D67">
        <w:t xml:space="preserve"> </w:t>
      </w:r>
      <w:r w:rsidR="00586815">
        <w:t>(7)</w:t>
      </w:r>
    </w:p>
    <w:p w14:paraId="6124D1AF" w14:textId="2658D6CE" w:rsidR="00890E9D" w:rsidRDefault="007E3A16" w:rsidP="00586815">
      <w:pPr>
        <w:pStyle w:val="Els-body-text"/>
        <w:wordWrap w:val="0"/>
        <w:spacing w:after="120"/>
        <w:jc w:val="right"/>
        <w:rPr>
          <w:lang w:val="en-GB"/>
        </w:rPr>
      </w:pPr>
      <w:r w:rsidRPr="00A05412">
        <w:rPr>
          <w:position w:val="-14"/>
        </w:rPr>
        <w:object w:dxaOrig="3640" w:dyaOrig="380" w14:anchorId="73363E04">
          <v:shape id="_x0000_i1053" type="#_x0000_t75" style="width:170pt;height:18pt" o:ole="">
            <v:imagedata r:id="rId30" o:title=""/>
          </v:shape>
          <o:OLEObject Type="Embed" ProgID="Equation.DSMT4" ShapeID="_x0000_i1053" DrawAspect="Content" ObjectID="_1764056970" r:id="rId31"/>
        </w:object>
      </w:r>
      <w:r w:rsidR="00586815">
        <w:t xml:space="preserve">             </w:t>
      </w:r>
      <w:r w:rsidR="00486D93">
        <w:t xml:space="preserve"> </w:t>
      </w:r>
      <w:r w:rsidR="00586815">
        <w:t xml:space="preserve">              (8)</w:t>
      </w:r>
    </w:p>
    <w:p w14:paraId="33BCE205" w14:textId="5BA56079" w:rsidR="00287214" w:rsidRPr="006913A7" w:rsidRDefault="006D7C32" w:rsidP="007714DE">
      <w:pPr>
        <w:pStyle w:val="Els-body-text"/>
        <w:spacing w:after="120"/>
        <w:rPr>
          <w:lang w:val="en-GB"/>
        </w:rPr>
      </w:pPr>
      <w:r w:rsidRPr="006D7C32">
        <w:rPr>
          <w:lang w:val="en-GB"/>
        </w:rPr>
        <w:t>Similarly, the economic losses caused by other faults can be calculated using the proposed framework.</w:t>
      </w:r>
      <w:r w:rsidR="000660F8" w:rsidRPr="000660F8">
        <w:t xml:space="preserve"> </w:t>
      </w:r>
      <w:r w:rsidR="000660F8" w:rsidRPr="000660F8">
        <w:rPr>
          <w:lang w:val="en-GB"/>
        </w:rPr>
        <w:t xml:space="preserve">By calculating the sum of losses caused by each fault, </w:t>
      </w:r>
      <w:r w:rsidR="006913A7" w:rsidRPr="000660F8">
        <w:rPr>
          <w:lang w:val="en-GB"/>
        </w:rPr>
        <w:t>the</w:t>
      </w:r>
      <w:r w:rsidR="000660F8" w:rsidRPr="000660F8">
        <w:rPr>
          <w:lang w:val="en-GB"/>
        </w:rPr>
        <w:t xml:space="preserve"> application of IPDAS can save economic losses totalling</w:t>
      </w:r>
      <w:r w:rsidR="006913A7">
        <w:rPr>
          <w:lang w:val="en-GB"/>
        </w:rPr>
        <w:t xml:space="preserve"> </w:t>
      </w:r>
      <w:r w:rsidR="000660F8" w:rsidRPr="000660F8">
        <w:rPr>
          <w:lang w:val="en-GB"/>
        </w:rPr>
        <w:t>177,156.48</w:t>
      </w:r>
      <w:r w:rsidR="006913A7">
        <w:rPr>
          <w:lang w:val="en-GB"/>
        </w:rPr>
        <w:t xml:space="preserve"> </w:t>
      </w:r>
      <w:r w:rsidR="000660F8" w:rsidRPr="000660F8">
        <w:rPr>
          <w:lang w:val="en-GB"/>
        </w:rPr>
        <w:t>RMB for one complete production cycle (about 3 months) of the ethylene unit.</w:t>
      </w:r>
    </w:p>
    <w:p w14:paraId="144DE6BA" w14:textId="77777777" w:rsidR="008D2649" w:rsidRPr="00A94774" w:rsidRDefault="008D2649" w:rsidP="008D2649">
      <w:pPr>
        <w:pStyle w:val="Els-1storder-head"/>
        <w:spacing w:after="120"/>
        <w:rPr>
          <w:lang w:val="en-GB"/>
        </w:rPr>
      </w:pPr>
      <w:r w:rsidRPr="00A94774">
        <w:rPr>
          <w:lang w:val="en-GB"/>
        </w:rPr>
        <w:t>Conclusions</w:t>
      </w:r>
    </w:p>
    <w:p w14:paraId="4FEF4B72" w14:textId="2A2E3C31" w:rsidR="00536DEF" w:rsidRDefault="00151C96" w:rsidP="008D2649">
      <w:pPr>
        <w:pStyle w:val="Els-body-text"/>
        <w:spacing w:after="120"/>
        <w:rPr>
          <w:lang w:val="en-GB"/>
        </w:rPr>
      </w:pPr>
      <w:r>
        <w:rPr>
          <w:lang w:val="en-GB"/>
        </w:rPr>
        <w:t xml:space="preserve">In this work, </w:t>
      </w:r>
      <w:r w:rsidR="00F90EBF" w:rsidRPr="00F90EBF">
        <w:rPr>
          <w:lang w:val="en-GB"/>
        </w:rPr>
        <w:t>an economic assessment framework for IPDASs is proposed to comprehensively calculate the economic benefits brought by the application of IPDASs. The framework addressed the issue that existing evaluation indicators cannot quantify the economic benefits of the systems.</w:t>
      </w:r>
      <w:r w:rsidR="0031004F">
        <w:rPr>
          <w:lang w:val="en-GB"/>
        </w:rPr>
        <w:t xml:space="preserve"> </w:t>
      </w:r>
      <w:r w:rsidR="00F90EBF" w:rsidRPr="00F90EBF">
        <w:rPr>
          <w:lang w:val="en-GB"/>
        </w:rPr>
        <w:t>The application of the proposed framework to a case study of an ethylene unit illustrated its ease of application and the clear results.</w:t>
      </w:r>
      <w:r w:rsidR="0031004F">
        <w:rPr>
          <w:lang w:val="en-GB"/>
        </w:rPr>
        <w:t xml:space="preserve"> </w:t>
      </w:r>
      <w:r w:rsidR="0031004F" w:rsidRPr="0031004F">
        <w:rPr>
          <w:lang w:val="en-GB"/>
        </w:rPr>
        <w:t>As such, it can be concluded that the proposed framework can effectively help enterprises make decisions on whether to apply IPDASs.</w:t>
      </w:r>
    </w:p>
    <w:p w14:paraId="6810FB62" w14:textId="00BA4946" w:rsidR="00C23B4C" w:rsidRDefault="00C23B4C" w:rsidP="00C23B4C">
      <w:pPr>
        <w:pStyle w:val="Els-reference-head"/>
      </w:pPr>
      <w:r>
        <w:t>A</w:t>
      </w:r>
      <w:r w:rsidR="009423F1">
        <w:t>cknowledgements</w:t>
      </w:r>
    </w:p>
    <w:p w14:paraId="67869684" w14:textId="0973E5FA" w:rsidR="00C23B4C" w:rsidRPr="0023680C" w:rsidRDefault="0023680C" w:rsidP="0023680C">
      <w:pPr>
        <w:pStyle w:val="Els-referenceno-number"/>
        <w:ind w:left="0" w:firstLine="0"/>
        <w:rPr>
          <w:sz w:val="20"/>
          <w:szCs w:val="21"/>
          <w:lang w:val="en-US"/>
        </w:rPr>
      </w:pPr>
      <w:r w:rsidRPr="0023680C">
        <w:rPr>
          <w:sz w:val="20"/>
          <w:szCs w:val="21"/>
          <w:lang w:val="en-US"/>
        </w:rPr>
        <w:t>The support of the National Natural Science Foundation of China (Grant No. 22278018) is gratefully acknowledged.</w:t>
      </w:r>
    </w:p>
    <w:p w14:paraId="144DE6BF" w14:textId="608D0AD6" w:rsidR="008D2649" w:rsidRDefault="008D2649" w:rsidP="008D2649">
      <w:pPr>
        <w:pStyle w:val="Els-reference-head"/>
      </w:pPr>
      <w:bookmarkStart w:id="15" w:name="_Hlk151648537"/>
      <w:r>
        <w:t>References</w:t>
      </w:r>
    </w:p>
    <w:p w14:paraId="2E717F42" w14:textId="4C05F6F3" w:rsidR="00466EC7" w:rsidRPr="00F65ACF" w:rsidRDefault="00466EC7" w:rsidP="00F65ACF">
      <w:pPr>
        <w:pStyle w:val="Els-referenceno-number"/>
        <w:rPr>
          <w:lang w:val="en-US"/>
        </w:rPr>
      </w:pPr>
      <w:r w:rsidRPr="00466EC7">
        <w:rPr>
          <w:lang w:val="en-US"/>
        </w:rPr>
        <w:t>Bauer, M., &amp; Craig, I. K.</w:t>
      </w:r>
      <w:r>
        <w:rPr>
          <w:lang w:val="en-US"/>
        </w:rPr>
        <w:t xml:space="preserve">, </w:t>
      </w:r>
      <w:r w:rsidRPr="00466EC7">
        <w:rPr>
          <w:lang w:val="en-US"/>
        </w:rPr>
        <w:t>2008. Economic assessment of advanced process control–a survey and framework. Journal of process control, 18(1), 2-18.</w:t>
      </w:r>
    </w:p>
    <w:bookmarkEnd w:id="15"/>
    <w:p w14:paraId="2642DF31" w14:textId="77777777" w:rsidR="00F65ACF" w:rsidRPr="00F65ACF" w:rsidRDefault="00F65ACF" w:rsidP="00F65ACF">
      <w:pPr>
        <w:pStyle w:val="Els-referenceno-number"/>
        <w:rPr>
          <w:lang w:val="en-US"/>
        </w:rPr>
      </w:pPr>
      <w:r w:rsidRPr="00F65ACF">
        <w:rPr>
          <w:lang w:val="en-US"/>
        </w:rPr>
        <w:t>Ge, Z., 2017. Review on data-driven modeling and monitoring for plant-wide industrial processes. Chemom. Intell. Lab. Syst. 171, 16–25.</w:t>
      </w:r>
    </w:p>
    <w:p w14:paraId="6E791B76" w14:textId="77777777" w:rsidR="00F65ACF" w:rsidRPr="00F65ACF" w:rsidRDefault="00F65ACF" w:rsidP="00F65ACF">
      <w:pPr>
        <w:pStyle w:val="Els-referenceno-number"/>
        <w:rPr>
          <w:lang w:val="en-US"/>
        </w:rPr>
      </w:pPr>
      <w:r w:rsidRPr="00F65ACF">
        <w:rPr>
          <w:lang w:val="en-US"/>
        </w:rPr>
        <w:t>Li, X., Xue, F., Qin, L., Zhou, K., Chen, Z., Ge, Z., Song, K., 2020. A recursively updated Map-Reduce based PCA for monitoring the time-varying fluorochemical engineering processes with big data. Chemom. Intell. Lab. Syst. 206, 104167.</w:t>
      </w:r>
    </w:p>
    <w:p w14:paraId="371F74B4" w14:textId="77777777" w:rsidR="00F65ACF" w:rsidRPr="00F65ACF" w:rsidRDefault="00F65ACF" w:rsidP="00F65ACF">
      <w:pPr>
        <w:pStyle w:val="Els-referenceno-number"/>
        <w:rPr>
          <w:lang w:val="en-US"/>
        </w:rPr>
      </w:pPr>
      <w:r w:rsidRPr="00F65ACF">
        <w:rPr>
          <w:lang w:val="en-US"/>
        </w:rPr>
        <w:t xml:space="preserve">Ma, F., Han, C., Han, X., Wang, J., Sun, W., 2019. A web-based industrial process monitoring system for ethylene production. In Foundations of Process/product Analytics and Machine learning (FOPAM) 2019, Raleigh NC. </w:t>
      </w:r>
    </w:p>
    <w:p w14:paraId="65FE7F27" w14:textId="6F60ECFB" w:rsidR="00757E5D" w:rsidRDefault="00D41322" w:rsidP="00757E5D">
      <w:pPr>
        <w:pStyle w:val="Els-referenceno-number"/>
        <w:rPr>
          <w:lang w:val="en-US"/>
        </w:rPr>
      </w:pPr>
      <w:r w:rsidRPr="00D41322">
        <w:rPr>
          <w:lang w:val="en-US"/>
        </w:rPr>
        <w:t>Ma, F., Ji, C., Wang, J., &amp; Sun, W.</w:t>
      </w:r>
      <w:r w:rsidR="00B55E2C">
        <w:rPr>
          <w:rFonts w:hint="eastAsia"/>
          <w:lang w:val="en-US" w:eastAsia="zh-CN"/>
        </w:rPr>
        <w:t>,</w:t>
      </w:r>
      <w:r w:rsidR="00B55E2C">
        <w:rPr>
          <w:lang w:val="en-US" w:eastAsia="zh-CN"/>
        </w:rPr>
        <w:t xml:space="preserve"> </w:t>
      </w:r>
      <w:r w:rsidRPr="00D41322">
        <w:rPr>
          <w:lang w:val="en-US"/>
        </w:rPr>
        <w:t>2023. Early identification of process deviation based on convolutional neural network. Chinese Journal of Chemical Engineering, 56, 104-118.</w:t>
      </w:r>
    </w:p>
    <w:sectPr w:rsidR="00757E5D" w:rsidSect="008B0184">
      <w:headerReference w:type="even" r:id="rId32"/>
      <w:headerReference w:type="default" r:id="rId33"/>
      <w:headerReference w:type="first" r:id="rId3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853C8" w14:textId="77777777" w:rsidR="00B054C5" w:rsidRDefault="00B054C5">
      <w:r>
        <w:separator/>
      </w:r>
    </w:p>
  </w:endnote>
  <w:endnote w:type="continuationSeparator" w:id="0">
    <w:p w14:paraId="664EBEC5" w14:textId="77777777" w:rsidR="00B054C5" w:rsidRDefault="00B0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8910E" w14:textId="77777777" w:rsidR="00B054C5" w:rsidRDefault="00B054C5">
      <w:r>
        <w:separator/>
      </w:r>
    </w:p>
  </w:footnote>
  <w:footnote w:type="continuationSeparator" w:id="0">
    <w:p w14:paraId="61260F83" w14:textId="77777777" w:rsidR="00B054C5" w:rsidRDefault="00B05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31FF4B47" w:rsidR="00DD3D9E" w:rsidRDefault="00DD3D9E">
    <w:pPr>
      <w:pStyle w:val="a5"/>
      <w:tabs>
        <w:tab w:val="clear" w:pos="7200"/>
        <w:tab w:val="right" w:pos="7088"/>
      </w:tabs>
    </w:pPr>
    <w:r>
      <w:rPr>
        <w:rStyle w:val="aa"/>
      </w:rPr>
      <w:tab/>
    </w:r>
    <w:r>
      <w:rPr>
        <w:rStyle w:val="aa"/>
        <w:i/>
      </w:rPr>
      <w:tab/>
    </w:r>
    <w:r w:rsidR="003E5BF3">
      <w:rPr>
        <w:i/>
      </w:rPr>
      <w:t>F</w:t>
    </w:r>
    <w:r w:rsidR="00CC55BC">
      <w:rPr>
        <w:i/>
      </w:rPr>
      <w:t>.</w:t>
    </w:r>
    <w:r w:rsidR="003E5BF3">
      <w:rPr>
        <w:i/>
      </w:rPr>
      <w:t xml:space="preserve"> Ma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2D29FAAA" w:rsidR="00DD3D9E" w:rsidRDefault="003E5BF3" w:rsidP="003E5BF3">
    <w:pPr>
      <w:pStyle w:val="a5"/>
      <w:tabs>
        <w:tab w:val="clear" w:pos="7200"/>
        <w:tab w:val="right" w:pos="7088"/>
      </w:tabs>
      <w:ind w:right="600"/>
      <w:jc w:val="right"/>
      <w:rPr>
        <w:sz w:val="24"/>
      </w:rPr>
    </w:pPr>
    <w:r w:rsidRPr="003E5BF3">
      <w:rPr>
        <w:i/>
      </w:rPr>
      <w:t>An economic assessment framework for intelligent process monitoring systems</w:t>
    </w:r>
    <w:r w:rsidR="00DD3D9E">
      <w:rPr>
        <w:rStyle w:val="a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1"/>
  </w:num>
  <w:num w:numId="3">
    <w:abstractNumId w:val="11"/>
  </w:num>
  <w:num w:numId="4">
    <w:abstractNumId w:val="11"/>
  </w:num>
  <w:num w:numId="5">
    <w:abstractNumId w:val="0"/>
  </w:num>
  <w:num w:numId="6">
    <w:abstractNumId w:val="6"/>
  </w:num>
  <w:num w:numId="7">
    <w:abstractNumId w:val="12"/>
  </w:num>
  <w:num w:numId="8">
    <w:abstractNumId w:val="1"/>
  </w:num>
  <w:num w:numId="9">
    <w:abstractNumId w:val="10"/>
  </w:num>
  <w:num w:numId="10">
    <w:abstractNumId w:val="14"/>
  </w:num>
  <w:num w:numId="11">
    <w:abstractNumId w:val="13"/>
  </w:num>
  <w:num w:numId="12">
    <w:abstractNumId w:val="5"/>
  </w:num>
  <w:num w:numId="13">
    <w:abstractNumId w:val="8"/>
  </w:num>
  <w:num w:numId="14">
    <w:abstractNumId w:val="2"/>
  </w:num>
  <w:num w:numId="15">
    <w:abstractNumId w:val="7"/>
  </w:num>
  <w:num w:numId="16">
    <w:abstractNumId w:val="3"/>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46D9"/>
    <w:rsid w:val="00007368"/>
    <w:rsid w:val="00012A9C"/>
    <w:rsid w:val="0001671D"/>
    <w:rsid w:val="00022CE9"/>
    <w:rsid w:val="00023F57"/>
    <w:rsid w:val="0002413F"/>
    <w:rsid w:val="0002785F"/>
    <w:rsid w:val="00032FED"/>
    <w:rsid w:val="000355AA"/>
    <w:rsid w:val="0003626D"/>
    <w:rsid w:val="00036313"/>
    <w:rsid w:val="000404B7"/>
    <w:rsid w:val="00041725"/>
    <w:rsid w:val="00042A0D"/>
    <w:rsid w:val="00042C35"/>
    <w:rsid w:val="00047B66"/>
    <w:rsid w:val="00053906"/>
    <w:rsid w:val="00054501"/>
    <w:rsid w:val="0005475B"/>
    <w:rsid w:val="00057ACF"/>
    <w:rsid w:val="000660F8"/>
    <w:rsid w:val="00074B24"/>
    <w:rsid w:val="00083786"/>
    <w:rsid w:val="00087A97"/>
    <w:rsid w:val="00091246"/>
    <w:rsid w:val="00094C90"/>
    <w:rsid w:val="00095D3A"/>
    <w:rsid w:val="000A1762"/>
    <w:rsid w:val="000A29E2"/>
    <w:rsid w:val="000A7313"/>
    <w:rsid w:val="000A7895"/>
    <w:rsid w:val="000C6D1A"/>
    <w:rsid w:val="000D3D9B"/>
    <w:rsid w:val="000D520B"/>
    <w:rsid w:val="000D5B55"/>
    <w:rsid w:val="000D746A"/>
    <w:rsid w:val="000E517C"/>
    <w:rsid w:val="000E74AC"/>
    <w:rsid w:val="000F36F3"/>
    <w:rsid w:val="000F54A5"/>
    <w:rsid w:val="00113B18"/>
    <w:rsid w:val="00113FB0"/>
    <w:rsid w:val="001208F3"/>
    <w:rsid w:val="00121BA8"/>
    <w:rsid w:val="00126D49"/>
    <w:rsid w:val="00135692"/>
    <w:rsid w:val="0013644C"/>
    <w:rsid w:val="00141F27"/>
    <w:rsid w:val="001447C1"/>
    <w:rsid w:val="00150710"/>
    <w:rsid w:val="00151C96"/>
    <w:rsid w:val="0016032F"/>
    <w:rsid w:val="0016117D"/>
    <w:rsid w:val="00164F89"/>
    <w:rsid w:val="00165028"/>
    <w:rsid w:val="00165921"/>
    <w:rsid w:val="00167A16"/>
    <w:rsid w:val="0018219A"/>
    <w:rsid w:val="001837FA"/>
    <w:rsid w:val="00186A43"/>
    <w:rsid w:val="001879F6"/>
    <w:rsid w:val="00194020"/>
    <w:rsid w:val="00195821"/>
    <w:rsid w:val="00195FDA"/>
    <w:rsid w:val="0019687F"/>
    <w:rsid w:val="001A20C4"/>
    <w:rsid w:val="001A3418"/>
    <w:rsid w:val="001A612E"/>
    <w:rsid w:val="001B3109"/>
    <w:rsid w:val="001B319F"/>
    <w:rsid w:val="001B67F3"/>
    <w:rsid w:val="001B7907"/>
    <w:rsid w:val="001C0148"/>
    <w:rsid w:val="001C6B3F"/>
    <w:rsid w:val="001C757E"/>
    <w:rsid w:val="001C787E"/>
    <w:rsid w:val="001D5E14"/>
    <w:rsid w:val="001D7DAC"/>
    <w:rsid w:val="0020390F"/>
    <w:rsid w:val="00203C2D"/>
    <w:rsid w:val="002163CE"/>
    <w:rsid w:val="00220E47"/>
    <w:rsid w:val="00222972"/>
    <w:rsid w:val="00223C0B"/>
    <w:rsid w:val="0022750C"/>
    <w:rsid w:val="00227F0A"/>
    <w:rsid w:val="00232C1C"/>
    <w:rsid w:val="00232D78"/>
    <w:rsid w:val="0023680C"/>
    <w:rsid w:val="00240207"/>
    <w:rsid w:val="00245A73"/>
    <w:rsid w:val="00251891"/>
    <w:rsid w:val="00264926"/>
    <w:rsid w:val="002702D2"/>
    <w:rsid w:val="00270AA9"/>
    <w:rsid w:val="00271340"/>
    <w:rsid w:val="00280BE9"/>
    <w:rsid w:val="0028652D"/>
    <w:rsid w:val="00287214"/>
    <w:rsid w:val="00290C73"/>
    <w:rsid w:val="00290D66"/>
    <w:rsid w:val="002937B3"/>
    <w:rsid w:val="00295F0C"/>
    <w:rsid w:val="002A274B"/>
    <w:rsid w:val="002A7676"/>
    <w:rsid w:val="002B70A9"/>
    <w:rsid w:val="002C16F8"/>
    <w:rsid w:val="002C25D3"/>
    <w:rsid w:val="002C3301"/>
    <w:rsid w:val="002C40D1"/>
    <w:rsid w:val="002C5396"/>
    <w:rsid w:val="002D2B4D"/>
    <w:rsid w:val="002E57C2"/>
    <w:rsid w:val="002F1239"/>
    <w:rsid w:val="002F4FD9"/>
    <w:rsid w:val="0030509A"/>
    <w:rsid w:val="003052FE"/>
    <w:rsid w:val="0031004F"/>
    <w:rsid w:val="00311022"/>
    <w:rsid w:val="00311293"/>
    <w:rsid w:val="00320521"/>
    <w:rsid w:val="00320C48"/>
    <w:rsid w:val="00321A03"/>
    <w:rsid w:val="00323057"/>
    <w:rsid w:val="00325D99"/>
    <w:rsid w:val="00337883"/>
    <w:rsid w:val="003418D2"/>
    <w:rsid w:val="003426E0"/>
    <w:rsid w:val="00352D16"/>
    <w:rsid w:val="00353C91"/>
    <w:rsid w:val="00354238"/>
    <w:rsid w:val="00356CBD"/>
    <w:rsid w:val="00357A71"/>
    <w:rsid w:val="003869F1"/>
    <w:rsid w:val="0039010D"/>
    <w:rsid w:val="00390807"/>
    <w:rsid w:val="00396DF0"/>
    <w:rsid w:val="003976A4"/>
    <w:rsid w:val="003A29BD"/>
    <w:rsid w:val="003B29F4"/>
    <w:rsid w:val="003B3F16"/>
    <w:rsid w:val="003C35CD"/>
    <w:rsid w:val="003C4F82"/>
    <w:rsid w:val="003D1582"/>
    <w:rsid w:val="003D7E4C"/>
    <w:rsid w:val="003E1A97"/>
    <w:rsid w:val="003E1BD4"/>
    <w:rsid w:val="003E327A"/>
    <w:rsid w:val="003E3A61"/>
    <w:rsid w:val="003E41C2"/>
    <w:rsid w:val="003E5BF3"/>
    <w:rsid w:val="003F2374"/>
    <w:rsid w:val="003F6A0C"/>
    <w:rsid w:val="00402E0E"/>
    <w:rsid w:val="00412DB6"/>
    <w:rsid w:val="00414EC4"/>
    <w:rsid w:val="004158A4"/>
    <w:rsid w:val="0042210D"/>
    <w:rsid w:val="00431021"/>
    <w:rsid w:val="0043157F"/>
    <w:rsid w:val="0043421C"/>
    <w:rsid w:val="00445870"/>
    <w:rsid w:val="00445AD5"/>
    <w:rsid w:val="00455920"/>
    <w:rsid w:val="00466EC7"/>
    <w:rsid w:val="0046757A"/>
    <w:rsid w:val="00481966"/>
    <w:rsid w:val="00482F30"/>
    <w:rsid w:val="00484C0A"/>
    <w:rsid w:val="00484DD4"/>
    <w:rsid w:val="00486D93"/>
    <w:rsid w:val="00494635"/>
    <w:rsid w:val="00496D31"/>
    <w:rsid w:val="0049772C"/>
    <w:rsid w:val="004A0ECA"/>
    <w:rsid w:val="004A3860"/>
    <w:rsid w:val="004A4D61"/>
    <w:rsid w:val="004A6C10"/>
    <w:rsid w:val="004A7ECE"/>
    <w:rsid w:val="004B0B61"/>
    <w:rsid w:val="004B0CBB"/>
    <w:rsid w:val="004B2FAE"/>
    <w:rsid w:val="004B490D"/>
    <w:rsid w:val="004B4E8E"/>
    <w:rsid w:val="004D28BF"/>
    <w:rsid w:val="004E3D0F"/>
    <w:rsid w:val="004E65DE"/>
    <w:rsid w:val="004F3659"/>
    <w:rsid w:val="004F785B"/>
    <w:rsid w:val="00506170"/>
    <w:rsid w:val="00510AEB"/>
    <w:rsid w:val="005146E3"/>
    <w:rsid w:val="00515B31"/>
    <w:rsid w:val="00521665"/>
    <w:rsid w:val="0052432E"/>
    <w:rsid w:val="00525A68"/>
    <w:rsid w:val="005333AC"/>
    <w:rsid w:val="00536DEF"/>
    <w:rsid w:val="0054344A"/>
    <w:rsid w:val="0054636F"/>
    <w:rsid w:val="00552EEB"/>
    <w:rsid w:val="0055540D"/>
    <w:rsid w:val="00555FE5"/>
    <w:rsid w:val="00560D3B"/>
    <w:rsid w:val="00585614"/>
    <w:rsid w:val="00586815"/>
    <w:rsid w:val="00587016"/>
    <w:rsid w:val="00597BC6"/>
    <w:rsid w:val="005A25B5"/>
    <w:rsid w:val="005A584E"/>
    <w:rsid w:val="005A64B3"/>
    <w:rsid w:val="005A65E8"/>
    <w:rsid w:val="005B1881"/>
    <w:rsid w:val="005C1335"/>
    <w:rsid w:val="005C4EF3"/>
    <w:rsid w:val="005C5A6B"/>
    <w:rsid w:val="005D4098"/>
    <w:rsid w:val="005D55C3"/>
    <w:rsid w:val="005E19F7"/>
    <w:rsid w:val="005F14A8"/>
    <w:rsid w:val="006070EE"/>
    <w:rsid w:val="00611F17"/>
    <w:rsid w:val="00625754"/>
    <w:rsid w:val="0063134B"/>
    <w:rsid w:val="0063658C"/>
    <w:rsid w:val="00636BFF"/>
    <w:rsid w:val="00636D67"/>
    <w:rsid w:val="006401C6"/>
    <w:rsid w:val="00642BF3"/>
    <w:rsid w:val="00643117"/>
    <w:rsid w:val="0065290D"/>
    <w:rsid w:val="00661F98"/>
    <w:rsid w:val="00666D22"/>
    <w:rsid w:val="00675CCE"/>
    <w:rsid w:val="00681625"/>
    <w:rsid w:val="006850B2"/>
    <w:rsid w:val="006913A7"/>
    <w:rsid w:val="00692B8D"/>
    <w:rsid w:val="00693743"/>
    <w:rsid w:val="006A69BF"/>
    <w:rsid w:val="006B0906"/>
    <w:rsid w:val="006B1319"/>
    <w:rsid w:val="006B42DF"/>
    <w:rsid w:val="006B4380"/>
    <w:rsid w:val="006B7B13"/>
    <w:rsid w:val="006D0D65"/>
    <w:rsid w:val="006D1FBC"/>
    <w:rsid w:val="006D5C4C"/>
    <w:rsid w:val="006D746A"/>
    <w:rsid w:val="006D7C32"/>
    <w:rsid w:val="006E1E6B"/>
    <w:rsid w:val="006E4B6A"/>
    <w:rsid w:val="006E7B1C"/>
    <w:rsid w:val="006F2DE1"/>
    <w:rsid w:val="006F3904"/>
    <w:rsid w:val="00711DF4"/>
    <w:rsid w:val="00721FAC"/>
    <w:rsid w:val="007274FD"/>
    <w:rsid w:val="00732ACF"/>
    <w:rsid w:val="007374FB"/>
    <w:rsid w:val="00737EA2"/>
    <w:rsid w:val="00745B99"/>
    <w:rsid w:val="0075161F"/>
    <w:rsid w:val="007571D9"/>
    <w:rsid w:val="00757E5D"/>
    <w:rsid w:val="00761B20"/>
    <w:rsid w:val="00763A62"/>
    <w:rsid w:val="0076422D"/>
    <w:rsid w:val="00765047"/>
    <w:rsid w:val="007714DE"/>
    <w:rsid w:val="00776747"/>
    <w:rsid w:val="00781A0B"/>
    <w:rsid w:val="00782686"/>
    <w:rsid w:val="007834AE"/>
    <w:rsid w:val="00790B79"/>
    <w:rsid w:val="00794DE3"/>
    <w:rsid w:val="007A172E"/>
    <w:rsid w:val="007A257F"/>
    <w:rsid w:val="007A350E"/>
    <w:rsid w:val="007A52EB"/>
    <w:rsid w:val="007B28DB"/>
    <w:rsid w:val="007B3523"/>
    <w:rsid w:val="007B3BB9"/>
    <w:rsid w:val="007D21F4"/>
    <w:rsid w:val="007D70A1"/>
    <w:rsid w:val="007E3A16"/>
    <w:rsid w:val="007F1075"/>
    <w:rsid w:val="007F3E9A"/>
    <w:rsid w:val="007F4742"/>
    <w:rsid w:val="007F59E6"/>
    <w:rsid w:val="00800CE2"/>
    <w:rsid w:val="00800F4C"/>
    <w:rsid w:val="008019CD"/>
    <w:rsid w:val="00803074"/>
    <w:rsid w:val="00805A1A"/>
    <w:rsid w:val="008132E8"/>
    <w:rsid w:val="00822C03"/>
    <w:rsid w:val="00823407"/>
    <w:rsid w:val="00843FB4"/>
    <w:rsid w:val="0084566F"/>
    <w:rsid w:val="00847576"/>
    <w:rsid w:val="008478E7"/>
    <w:rsid w:val="00854339"/>
    <w:rsid w:val="00854A37"/>
    <w:rsid w:val="00862015"/>
    <w:rsid w:val="00862D11"/>
    <w:rsid w:val="00863950"/>
    <w:rsid w:val="00877E75"/>
    <w:rsid w:val="00885D58"/>
    <w:rsid w:val="008867C5"/>
    <w:rsid w:val="008905C7"/>
    <w:rsid w:val="00890E9D"/>
    <w:rsid w:val="0089193A"/>
    <w:rsid w:val="0089603F"/>
    <w:rsid w:val="00896D28"/>
    <w:rsid w:val="008A21B8"/>
    <w:rsid w:val="008B0184"/>
    <w:rsid w:val="008C4C6D"/>
    <w:rsid w:val="008C5D02"/>
    <w:rsid w:val="008C6418"/>
    <w:rsid w:val="008C69C8"/>
    <w:rsid w:val="008D2649"/>
    <w:rsid w:val="008E0E9A"/>
    <w:rsid w:val="008E0EFA"/>
    <w:rsid w:val="008E21FA"/>
    <w:rsid w:val="008E4A5D"/>
    <w:rsid w:val="008E6AF1"/>
    <w:rsid w:val="008F644C"/>
    <w:rsid w:val="00901593"/>
    <w:rsid w:val="0090568D"/>
    <w:rsid w:val="009125C9"/>
    <w:rsid w:val="00913879"/>
    <w:rsid w:val="009141B7"/>
    <w:rsid w:val="00917661"/>
    <w:rsid w:val="00934664"/>
    <w:rsid w:val="0093702B"/>
    <w:rsid w:val="009423F1"/>
    <w:rsid w:val="00942EB8"/>
    <w:rsid w:val="009440AA"/>
    <w:rsid w:val="00945F73"/>
    <w:rsid w:val="009468AC"/>
    <w:rsid w:val="00947B38"/>
    <w:rsid w:val="00952DD4"/>
    <w:rsid w:val="009534E9"/>
    <w:rsid w:val="009614C9"/>
    <w:rsid w:val="00964FC1"/>
    <w:rsid w:val="00970E5D"/>
    <w:rsid w:val="00970ECE"/>
    <w:rsid w:val="00974A54"/>
    <w:rsid w:val="0097701C"/>
    <w:rsid w:val="00980A65"/>
    <w:rsid w:val="009817AF"/>
    <w:rsid w:val="00981BA5"/>
    <w:rsid w:val="00982ADE"/>
    <w:rsid w:val="00982F4D"/>
    <w:rsid w:val="00994E46"/>
    <w:rsid w:val="009B0533"/>
    <w:rsid w:val="009B2686"/>
    <w:rsid w:val="009B57C7"/>
    <w:rsid w:val="009C08B8"/>
    <w:rsid w:val="009C17EE"/>
    <w:rsid w:val="009C57F9"/>
    <w:rsid w:val="009C72A5"/>
    <w:rsid w:val="009D6DC3"/>
    <w:rsid w:val="009E153D"/>
    <w:rsid w:val="009E2703"/>
    <w:rsid w:val="009F1563"/>
    <w:rsid w:val="009F5870"/>
    <w:rsid w:val="009F7AAA"/>
    <w:rsid w:val="00A02671"/>
    <w:rsid w:val="00A02FE2"/>
    <w:rsid w:val="00A05412"/>
    <w:rsid w:val="00A05635"/>
    <w:rsid w:val="00A07C0E"/>
    <w:rsid w:val="00A16860"/>
    <w:rsid w:val="00A21915"/>
    <w:rsid w:val="00A25E70"/>
    <w:rsid w:val="00A26556"/>
    <w:rsid w:val="00A26AAA"/>
    <w:rsid w:val="00A306AB"/>
    <w:rsid w:val="00A311D1"/>
    <w:rsid w:val="00A32988"/>
    <w:rsid w:val="00A33765"/>
    <w:rsid w:val="00A3588A"/>
    <w:rsid w:val="00A42DD1"/>
    <w:rsid w:val="00A43F04"/>
    <w:rsid w:val="00A47FCF"/>
    <w:rsid w:val="00A50B1F"/>
    <w:rsid w:val="00A5427B"/>
    <w:rsid w:val="00A55E62"/>
    <w:rsid w:val="00A63269"/>
    <w:rsid w:val="00A749A2"/>
    <w:rsid w:val="00A75439"/>
    <w:rsid w:val="00A81F2F"/>
    <w:rsid w:val="00A90A30"/>
    <w:rsid w:val="00A90E46"/>
    <w:rsid w:val="00A92377"/>
    <w:rsid w:val="00A92725"/>
    <w:rsid w:val="00A94AC5"/>
    <w:rsid w:val="00A94D2C"/>
    <w:rsid w:val="00A96A34"/>
    <w:rsid w:val="00A971C7"/>
    <w:rsid w:val="00AA38F9"/>
    <w:rsid w:val="00AB29ED"/>
    <w:rsid w:val="00AC16D5"/>
    <w:rsid w:val="00AC5567"/>
    <w:rsid w:val="00AC6115"/>
    <w:rsid w:val="00AD40A4"/>
    <w:rsid w:val="00AD4D9A"/>
    <w:rsid w:val="00AD6E08"/>
    <w:rsid w:val="00AE0D74"/>
    <w:rsid w:val="00AE4BD8"/>
    <w:rsid w:val="00AF2362"/>
    <w:rsid w:val="00AF3970"/>
    <w:rsid w:val="00B02295"/>
    <w:rsid w:val="00B0484D"/>
    <w:rsid w:val="00B0547A"/>
    <w:rsid w:val="00B054C5"/>
    <w:rsid w:val="00B068CE"/>
    <w:rsid w:val="00B157E4"/>
    <w:rsid w:val="00B23F9E"/>
    <w:rsid w:val="00B2448D"/>
    <w:rsid w:val="00B25357"/>
    <w:rsid w:val="00B259C7"/>
    <w:rsid w:val="00B3104A"/>
    <w:rsid w:val="00B4388F"/>
    <w:rsid w:val="00B43BB8"/>
    <w:rsid w:val="00B46278"/>
    <w:rsid w:val="00B55E2C"/>
    <w:rsid w:val="00B63237"/>
    <w:rsid w:val="00B747C2"/>
    <w:rsid w:val="00B762B4"/>
    <w:rsid w:val="00B76874"/>
    <w:rsid w:val="00B7734D"/>
    <w:rsid w:val="00B9281F"/>
    <w:rsid w:val="00B95130"/>
    <w:rsid w:val="00B97B8D"/>
    <w:rsid w:val="00BA16CD"/>
    <w:rsid w:val="00BA2DE9"/>
    <w:rsid w:val="00BA3B32"/>
    <w:rsid w:val="00BB197B"/>
    <w:rsid w:val="00BB5DDA"/>
    <w:rsid w:val="00BB779A"/>
    <w:rsid w:val="00BC21C8"/>
    <w:rsid w:val="00BC7BEE"/>
    <w:rsid w:val="00BD17BE"/>
    <w:rsid w:val="00BD5BF4"/>
    <w:rsid w:val="00BE194E"/>
    <w:rsid w:val="00BE5369"/>
    <w:rsid w:val="00BE71C7"/>
    <w:rsid w:val="00BF1C29"/>
    <w:rsid w:val="00BF3284"/>
    <w:rsid w:val="00C006CB"/>
    <w:rsid w:val="00C132D3"/>
    <w:rsid w:val="00C155A5"/>
    <w:rsid w:val="00C16442"/>
    <w:rsid w:val="00C21FD9"/>
    <w:rsid w:val="00C23926"/>
    <w:rsid w:val="00C23B4C"/>
    <w:rsid w:val="00C30064"/>
    <w:rsid w:val="00C31FF9"/>
    <w:rsid w:val="00C3437D"/>
    <w:rsid w:val="00C34B38"/>
    <w:rsid w:val="00C3571F"/>
    <w:rsid w:val="00C378E2"/>
    <w:rsid w:val="00C41339"/>
    <w:rsid w:val="00C51848"/>
    <w:rsid w:val="00C55660"/>
    <w:rsid w:val="00C5577F"/>
    <w:rsid w:val="00C56495"/>
    <w:rsid w:val="00C60089"/>
    <w:rsid w:val="00C75D73"/>
    <w:rsid w:val="00C865E8"/>
    <w:rsid w:val="00C866C0"/>
    <w:rsid w:val="00C90766"/>
    <w:rsid w:val="00C90DD3"/>
    <w:rsid w:val="00C929DD"/>
    <w:rsid w:val="00C93FA9"/>
    <w:rsid w:val="00C9515B"/>
    <w:rsid w:val="00C960DC"/>
    <w:rsid w:val="00CA149F"/>
    <w:rsid w:val="00CB1BE6"/>
    <w:rsid w:val="00CB1DB1"/>
    <w:rsid w:val="00CB3502"/>
    <w:rsid w:val="00CB37C6"/>
    <w:rsid w:val="00CB3BEE"/>
    <w:rsid w:val="00CB474C"/>
    <w:rsid w:val="00CB674E"/>
    <w:rsid w:val="00CB7191"/>
    <w:rsid w:val="00CB7295"/>
    <w:rsid w:val="00CC55BC"/>
    <w:rsid w:val="00CD137C"/>
    <w:rsid w:val="00CD163B"/>
    <w:rsid w:val="00CD5EBD"/>
    <w:rsid w:val="00CE451A"/>
    <w:rsid w:val="00CE5C73"/>
    <w:rsid w:val="00CF35C9"/>
    <w:rsid w:val="00CF49B8"/>
    <w:rsid w:val="00CF6528"/>
    <w:rsid w:val="00CF7E0D"/>
    <w:rsid w:val="00D01B5C"/>
    <w:rsid w:val="00D02C75"/>
    <w:rsid w:val="00D06A9E"/>
    <w:rsid w:val="00D10E22"/>
    <w:rsid w:val="00D13D2C"/>
    <w:rsid w:val="00D1482E"/>
    <w:rsid w:val="00D1541F"/>
    <w:rsid w:val="00D22F07"/>
    <w:rsid w:val="00D25D9A"/>
    <w:rsid w:val="00D3475C"/>
    <w:rsid w:val="00D36DC0"/>
    <w:rsid w:val="00D374E6"/>
    <w:rsid w:val="00D41322"/>
    <w:rsid w:val="00D440F0"/>
    <w:rsid w:val="00D474EB"/>
    <w:rsid w:val="00D562A5"/>
    <w:rsid w:val="00D56593"/>
    <w:rsid w:val="00D615D7"/>
    <w:rsid w:val="00D6301F"/>
    <w:rsid w:val="00D6510F"/>
    <w:rsid w:val="00D71396"/>
    <w:rsid w:val="00D71F2B"/>
    <w:rsid w:val="00D720C5"/>
    <w:rsid w:val="00D73ACF"/>
    <w:rsid w:val="00D77EBA"/>
    <w:rsid w:val="00D861DB"/>
    <w:rsid w:val="00D86D0E"/>
    <w:rsid w:val="00D93777"/>
    <w:rsid w:val="00D95409"/>
    <w:rsid w:val="00D97F7E"/>
    <w:rsid w:val="00D97F7F"/>
    <w:rsid w:val="00DA01D0"/>
    <w:rsid w:val="00DA7017"/>
    <w:rsid w:val="00DC2F94"/>
    <w:rsid w:val="00DC4ACF"/>
    <w:rsid w:val="00DD22CC"/>
    <w:rsid w:val="00DD2883"/>
    <w:rsid w:val="00DD3A2E"/>
    <w:rsid w:val="00DD3D9E"/>
    <w:rsid w:val="00DD7908"/>
    <w:rsid w:val="00DE1BAC"/>
    <w:rsid w:val="00DE1DC5"/>
    <w:rsid w:val="00DE6C60"/>
    <w:rsid w:val="00DE7E0B"/>
    <w:rsid w:val="00DF278E"/>
    <w:rsid w:val="00DF2889"/>
    <w:rsid w:val="00DF299E"/>
    <w:rsid w:val="00DF5FB1"/>
    <w:rsid w:val="00E10E44"/>
    <w:rsid w:val="00E11CBA"/>
    <w:rsid w:val="00E14D37"/>
    <w:rsid w:val="00E162B8"/>
    <w:rsid w:val="00E16DAE"/>
    <w:rsid w:val="00E2735B"/>
    <w:rsid w:val="00E41828"/>
    <w:rsid w:val="00E514BC"/>
    <w:rsid w:val="00E5418E"/>
    <w:rsid w:val="00E55CBB"/>
    <w:rsid w:val="00E62372"/>
    <w:rsid w:val="00E677C8"/>
    <w:rsid w:val="00E67E65"/>
    <w:rsid w:val="00E717E5"/>
    <w:rsid w:val="00E74108"/>
    <w:rsid w:val="00E7566B"/>
    <w:rsid w:val="00E80044"/>
    <w:rsid w:val="00E80AA2"/>
    <w:rsid w:val="00E811FA"/>
    <w:rsid w:val="00E82297"/>
    <w:rsid w:val="00E842EF"/>
    <w:rsid w:val="00E90136"/>
    <w:rsid w:val="00E924D2"/>
    <w:rsid w:val="00EC121B"/>
    <w:rsid w:val="00EC20EC"/>
    <w:rsid w:val="00EC4E1C"/>
    <w:rsid w:val="00EC58BC"/>
    <w:rsid w:val="00ED1C8F"/>
    <w:rsid w:val="00ED56FC"/>
    <w:rsid w:val="00EE3BEE"/>
    <w:rsid w:val="00EF39FD"/>
    <w:rsid w:val="00EF4FA8"/>
    <w:rsid w:val="00EF6364"/>
    <w:rsid w:val="00EF6819"/>
    <w:rsid w:val="00F03274"/>
    <w:rsid w:val="00F06842"/>
    <w:rsid w:val="00F107A1"/>
    <w:rsid w:val="00F107FD"/>
    <w:rsid w:val="00F13D53"/>
    <w:rsid w:val="00F149AB"/>
    <w:rsid w:val="00F2439C"/>
    <w:rsid w:val="00F33DCC"/>
    <w:rsid w:val="00F35E10"/>
    <w:rsid w:val="00F37B49"/>
    <w:rsid w:val="00F46E49"/>
    <w:rsid w:val="00F50F10"/>
    <w:rsid w:val="00F60378"/>
    <w:rsid w:val="00F62778"/>
    <w:rsid w:val="00F65ACF"/>
    <w:rsid w:val="00F67D35"/>
    <w:rsid w:val="00F90081"/>
    <w:rsid w:val="00F90EBF"/>
    <w:rsid w:val="00F93793"/>
    <w:rsid w:val="00F95901"/>
    <w:rsid w:val="00FA23F0"/>
    <w:rsid w:val="00FB1369"/>
    <w:rsid w:val="00FB64A8"/>
    <w:rsid w:val="00FC18E9"/>
    <w:rsid w:val="00FD2954"/>
    <w:rsid w:val="00FD2D79"/>
    <w:rsid w:val="00FD3401"/>
    <w:rsid w:val="00FD379D"/>
    <w:rsid w:val="00FD71B2"/>
    <w:rsid w:val="00FD770E"/>
    <w:rsid w:val="00FE6846"/>
    <w:rsid w:val="00FE7904"/>
    <w:rsid w:val="00FF49B2"/>
    <w:rsid w:val="00FF6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4DE67F"/>
  <w14:defaultImageDpi w14:val="32767"/>
  <w15:docId w15:val="{0BCB3543-0125-4F67-A821-F9C1005D8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B0184"/>
    <w:rPr>
      <w:lang w:eastAsia="en-US"/>
    </w:rPr>
  </w:style>
  <w:style w:type="paragraph" w:styleId="3">
    <w:name w:val="heading 3"/>
    <w:basedOn w:val="a"/>
    <w:next w:val="a"/>
    <w:qFormat/>
    <w:rsid w:val="008B018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a4">
    <w:name w:val="endnote reference"/>
    <w:basedOn w:val="a0"/>
    <w:semiHidden/>
    <w:rsid w:val="008B0184"/>
    <w:rPr>
      <w:vertAlign w:val="superscript"/>
    </w:rPr>
  </w:style>
  <w:style w:type="paragraph" w:styleId="a5">
    <w:name w:val="header"/>
    <w:rsid w:val="008B0184"/>
    <w:pPr>
      <w:tabs>
        <w:tab w:val="center" w:pos="3600"/>
        <w:tab w:val="right" w:pos="7200"/>
      </w:tabs>
      <w:spacing w:line="200" w:lineRule="atLeast"/>
    </w:pPr>
    <w:rPr>
      <w:noProof/>
      <w:lang w:eastAsia="en-US"/>
    </w:rPr>
  </w:style>
  <w:style w:type="paragraph" w:styleId="a6">
    <w:name w:val="footer"/>
    <w:basedOn w:val="a5"/>
    <w:rsid w:val="008B0184"/>
  </w:style>
  <w:style w:type="character" w:styleId="a7">
    <w:name w:val="footnote reference"/>
    <w:semiHidden/>
    <w:rsid w:val="008B0184"/>
    <w:rPr>
      <w:vertAlign w:val="superscript"/>
    </w:rPr>
  </w:style>
  <w:style w:type="paragraph" w:styleId="a8">
    <w:name w:val="footnote text"/>
    <w:basedOn w:val="a"/>
    <w:semiHidden/>
    <w:rsid w:val="008B0184"/>
    <w:rPr>
      <w:rFonts w:ascii="Univers" w:hAnsi="Univers"/>
    </w:rPr>
  </w:style>
  <w:style w:type="character" w:styleId="a9">
    <w:name w:val="Hyperlink"/>
    <w:basedOn w:val="a0"/>
    <w:rsid w:val="008B0184"/>
    <w:rPr>
      <w:color w:val="0000FF"/>
      <w:u w:val="single"/>
    </w:rPr>
  </w:style>
  <w:style w:type="character" w:customStyle="1" w:styleId="MTEquationSection">
    <w:name w:val="MTEquationSection"/>
    <w:basedOn w:val="a0"/>
    <w:rsid w:val="008B0184"/>
    <w:rPr>
      <w:vanish/>
      <w:color w:val="FF0000"/>
    </w:rPr>
  </w:style>
  <w:style w:type="character" w:styleId="aa">
    <w:name w:val="page number"/>
    <w:basedOn w:val="a0"/>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a0"/>
    <w:rsid w:val="008B0184"/>
    <w:rPr>
      <w:sz w:val="18"/>
      <w:lang w:val="en-US" w:eastAsia="en-US" w:bidi="ar-SA"/>
    </w:rPr>
  </w:style>
  <w:style w:type="character" w:styleId="ab">
    <w:name w:val="annotation reference"/>
    <w:basedOn w:val="a0"/>
    <w:semiHidden/>
    <w:rsid w:val="008B0184"/>
    <w:rPr>
      <w:sz w:val="16"/>
      <w:szCs w:val="16"/>
    </w:rPr>
  </w:style>
  <w:style w:type="paragraph" w:styleId="ac">
    <w:name w:val="annotation text"/>
    <w:basedOn w:val="a"/>
    <w:semiHidden/>
    <w:rsid w:val="008B0184"/>
  </w:style>
  <w:style w:type="paragraph" w:styleId="ad">
    <w:name w:val="annotation subject"/>
    <w:basedOn w:val="ac"/>
    <w:next w:val="ac"/>
    <w:semiHidden/>
    <w:rsid w:val="008B0184"/>
    <w:rPr>
      <w:b/>
      <w:bCs/>
    </w:rPr>
  </w:style>
  <w:style w:type="paragraph" w:styleId="ae">
    <w:name w:val="Balloon Text"/>
    <w:basedOn w:val="a"/>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a0"/>
    <w:rsid w:val="00F06842"/>
    <w:rPr>
      <w:u w:val="single"/>
    </w:rPr>
  </w:style>
  <w:style w:type="paragraph" w:customStyle="1" w:styleId="ElsevierBodyTextCentredNospace">
    <w:name w:val="Elsevier Body Text Centred No space"/>
    <w:basedOn w:val="a"/>
    <w:qFormat/>
    <w:rsid w:val="00F06842"/>
    <w:pPr>
      <w:jc w:val="center"/>
    </w:pPr>
    <w:rPr>
      <w:bCs/>
      <w:iCs/>
      <w:color w:val="000000" w:themeColor="text1"/>
      <w:sz w:val="22"/>
      <w:szCs w:val="24"/>
      <w:lang w:val="en-US"/>
    </w:rPr>
  </w:style>
  <w:style w:type="character" w:styleId="af">
    <w:name w:val="Unresolved Mention"/>
    <w:basedOn w:val="a0"/>
    <w:uiPriority w:val="99"/>
    <w:semiHidden/>
    <w:unhideWhenUsed/>
    <w:rsid w:val="009370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image" Target="media/image10.png"/><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9.pn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2.wmf"/><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oleObject" Target="embeddings/oleObject4.bin"/><Relationship Id="rId31"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hyperlink" Target="mailto:sunwei@mail.buct.edu.cn" TargetMode="Externa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7.bin"/><Relationship Id="rId30" Type="http://schemas.openxmlformats.org/officeDocument/2006/relationships/image" Target="media/image13.wmf"/><Relationship Id="rId35" Type="http://schemas.openxmlformats.org/officeDocument/2006/relationships/fontTable" Target="fontTable.xml"/><Relationship Id="rId8" Type="http://schemas.openxmlformats.org/officeDocument/2006/relationships/hyperlink" Target="mailto:Nan.Zhang@manchester.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62DA5-D61E-475B-96AB-F25EAA1D4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2105</TotalTime>
  <Pages>6</Pages>
  <Words>2285</Words>
  <Characters>13031</Characters>
  <Application>Microsoft Office Word</Application>
  <DocSecurity>0</DocSecurity>
  <Lines>108</Lines>
  <Paragraphs>30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Chapter</vt:lpstr>
      <vt:lpstr>Chapter</vt:lpstr>
    </vt:vector>
  </TitlesOfParts>
  <Company>Elsevier Science</Company>
  <LinksUpToDate>false</LinksUpToDate>
  <CharactersWithSpaces>15286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dc:description/>
  <cp:lastModifiedBy>A309</cp:lastModifiedBy>
  <cp:revision>72</cp:revision>
  <cp:lastPrinted>2004-12-17T09:20:00Z</cp:lastPrinted>
  <dcterms:created xsi:type="dcterms:W3CDTF">2023-11-25T03:10:00Z</dcterms:created>
  <dcterms:modified xsi:type="dcterms:W3CDTF">2023-12-14T02:57:00Z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MTWinEqns">
    <vt:bool>true</vt:bool>
  </property>
</Properties>
</file>