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7D72E4F" w:rsidR="00DD3D9E" w:rsidRPr="00B4388F" w:rsidRDefault="002478E7">
      <w:pPr>
        <w:pStyle w:val="Els-Title"/>
        <w:rPr>
          <w:color w:val="000000" w:themeColor="text1"/>
        </w:rPr>
      </w:pPr>
      <w:bookmarkStart w:id="0" w:name="_Hlk151970545"/>
      <w:r w:rsidRPr="002478E7">
        <w:rPr>
          <w:color w:val="000000" w:themeColor="text1"/>
        </w:rPr>
        <w:t>Enhancing real-time data querying in chemical engineering: A bilevel vocabulary-constrained seq2seq approach</w:t>
      </w:r>
    </w:p>
    <w:bookmarkEnd w:id="0"/>
    <w:p w14:paraId="144DE680" w14:textId="132A5EDD" w:rsidR="00DD3D9E" w:rsidRDefault="00721CB1">
      <w:pPr>
        <w:pStyle w:val="Els-Author"/>
      </w:pPr>
      <w:r>
        <w:t>Zeheng Zhao, Jinsong Zhao</w:t>
      </w:r>
    </w:p>
    <w:p w14:paraId="5B861295" w14:textId="6095ED4F" w:rsidR="00AC7AD2" w:rsidRPr="00AC7AD2" w:rsidRDefault="00AC7AD2" w:rsidP="00AC7AD2">
      <w:pPr>
        <w:pStyle w:val="Els-Affiliation"/>
        <w:rPr>
          <w:lang w:eastAsia="zh-CN"/>
        </w:rPr>
      </w:pPr>
      <w:r>
        <w:rPr>
          <w:rFonts w:hint="eastAsia"/>
          <w:lang w:eastAsia="zh-CN"/>
        </w:rPr>
        <w:t>D</w:t>
      </w:r>
      <w:r>
        <w:rPr>
          <w:lang w:eastAsia="zh-CN"/>
        </w:rPr>
        <w:t>epartment of Chemical Engineering, Tsinghua University, Beijing 100084, China</w:t>
      </w:r>
    </w:p>
    <w:p w14:paraId="144DE683" w14:textId="56D55562" w:rsidR="008D2649" w:rsidRPr="00A94774" w:rsidRDefault="00FB34B1" w:rsidP="008D2649">
      <w:pPr>
        <w:pStyle w:val="Els-Affiliation"/>
        <w:spacing w:after="120"/>
      </w:pPr>
      <w:hyperlink r:id="rId8" w:history="1">
        <w:r w:rsidR="00D9747D" w:rsidRPr="009A4C8B">
          <w:rPr>
            <w:rStyle w:val="Hyperlink"/>
          </w:rPr>
          <w:t>zh-zhao21@mails.tsinghua.edu.cn</w:t>
        </w:r>
      </w:hyperlink>
      <w:r w:rsidR="00D9747D">
        <w:t>, jinsongzhao@tsinghua.edu.cn</w:t>
      </w:r>
    </w:p>
    <w:p w14:paraId="144DE684" w14:textId="77777777" w:rsidR="008D2649" w:rsidRDefault="008D2649" w:rsidP="008D2649">
      <w:pPr>
        <w:pStyle w:val="Els-Abstract"/>
      </w:pPr>
      <w:r>
        <w:t>Abstract</w:t>
      </w:r>
    </w:p>
    <w:p w14:paraId="70035848" w14:textId="4EAC0E4C" w:rsidR="00806652" w:rsidRDefault="00BE1678" w:rsidP="008D2649">
      <w:pPr>
        <w:pStyle w:val="Els-body-text"/>
        <w:spacing w:after="120"/>
        <w:rPr>
          <w:lang w:val="en-GB"/>
        </w:rPr>
      </w:pPr>
      <w:r>
        <w:rPr>
          <w:rFonts w:hint="eastAsia"/>
          <w:lang w:val="en-GB" w:eastAsia="zh-CN"/>
        </w:rPr>
        <w:t>Real</w:t>
      </w:r>
      <w:r>
        <w:rPr>
          <w:lang w:val="en-GB"/>
        </w:rPr>
        <w:t>-time</w:t>
      </w:r>
      <w:r w:rsidR="00806652" w:rsidRPr="00806652">
        <w:rPr>
          <w:lang w:val="en-GB"/>
        </w:rPr>
        <w:t xml:space="preserve"> interaction between front-line operators and the data </w:t>
      </w:r>
      <w:r w:rsidR="00506FDD" w:rsidRPr="00806652">
        <w:rPr>
          <w:lang w:val="en-GB"/>
        </w:rPr>
        <w:t xml:space="preserve">stored in SQL databases </w:t>
      </w:r>
      <w:r w:rsidR="00806652" w:rsidRPr="00806652">
        <w:rPr>
          <w:lang w:val="en-GB"/>
        </w:rPr>
        <w:t xml:space="preserve">is an essential part of </w:t>
      </w:r>
      <w:r w:rsidR="00FA3C71">
        <w:rPr>
          <w:rFonts w:hint="eastAsia"/>
          <w:lang w:val="en-GB" w:eastAsia="zh-CN"/>
        </w:rPr>
        <w:t>the</w:t>
      </w:r>
      <w:r w:rsidR="00FA3C71">
        <w:rPr>
          <w:lang w:val="en-GB"/>
        </w:rPr>
        <w:t xml:space="preserve"> </w:t>
      </w:r>
      <w:r w:rsidR="00806652" w:rsidRPr="00806652">
        <w:rPr>
          <w:lang w:val="en-GB"/>
        </w:rPr>
        <w:t>intelligent chemical process industry, and NL2SQL (natural language to SQL) is currently lacking in the process industr</w:t>
      </w:r>
      <w:r w:rsidR="00566AA5">
        <w:rPr>
          <w:lang w:val="en-GB"/>
        </w:rPr>
        <w:t>y</w:t>
      </w:r>
      <w:r w:rsidR="00806652" w:rsidRPr="00806652">
        <w:rPr>
          <w:lang w:val="en-GB"/>
        </w:rPr>
        <w:t xml:space="preserve">. </w:t>
      </w:r>
      <w:r w:rsidR="00585861">
        <w:rPr>
          <w:lang w:val="en-GB"/>
        </w:rPr>
        <w:t xml:space="preserve">First, </w:t>
      </w:r>
      <w:r w:rsidR="00585861">
        <w:rPr>
          <w:lang w:val="en-GB" w:eastAsia="zh-CN"/>
        </w:rPr>
        <w:t>w</w:t>
      </w:r>
      <w:r w:rsidR="00806652" w:rsidRPr="00806652">
        <w:rPr>
          <w:lang w:val="en-GB"/>
        </w:rPr>
        <w:t xml:space="preserve">e constructed an NL2SQL dataset </w:t>
      </w:r>
      <w:r w:rsidR="00D804BB">
        <w:rPr>
          <w:lang w:val="en-GB"/>
        </w:rPr>
        <w:t>with</w:t>
      </w:r>
      <w:r w:rsidR="00806652" w:rsidRPr="00806652">
        <w:rPr>
          <w:lang w:val="en-GB"/>
        </w:rPr>
        <w:t xml:space="preserve"> characteristics of the process industry</w:t>
      </w:r>
      <w:r w:rsidR="003A052E">
        <w:rPr>
          <w:lang w:val="en-GB"/>
        </w:rPr>
        <w:t>,</w:t>
      </w:r>
      <w:r w:rsidR="00806652" w:rsidRPr="00806652">
        <w:rPr>
          <w:lang w:val="en-GB"/>
        </w:rPr>
        <w:t xml:space="preserve"> which poses challenges to existing NL2SQL algorithms. </w:t>
      </w:r>
      <w:r w:rsidR="0086180E">
        <w:rPr>
          <w:lang w:val="en-GB"/>
        </w:rPr>
        <w:t>Next</w:t>
      </w:r>
      <w:r w:rsidR="00806652" w:rsidRPr="00806652">
        <w:rPr>
          <w:lang w:val="en-GB"/>
        </w:rPr>
        <w:t xml:space="preserve">, we proposed a seq2seq model with bilevel vocabulary constraints to adapt to the characteristics of the process industry. The first level </w:t>
      </w:r>
      <w:r w:rsidR="00D804BB">
        <w:rPr>
          <w:lang w:val="en-GB"/>
        </w:rPr>
        <w:t>i</w:t>
      </w:r>
      <w:r w:rsidR="00806652" w:rsidRPr="00806652">
        <w:rPr>
          <w:lang w:val="en-GB"/>
        </w:rPr>
        <w:t xml:space="preserve">s a global restriction to identify the entities and functions used in the SQL output. The second level </w:t>
      </w:r>
      <w:r w:rsidR="00D804BB">
        <w:rPr>
          <w:lang w:val="en-GB"/>
        </w:rPr>
        <w:t>i</w:t>
      </w:r>
      <w:r w:rsidR="00806652" w:rsidRPr="00806652">
        <w:rPr>
          <w:lang w:val="en-GB"/>
        </w:rPr>
        <w:t>s a local restriction</w:t>
      </w:r>
      <w:r w:rsidR="00223B69">
        <w:rPr>
          <w:lang w:val="en-GB"/>
        </w:rPr>
        <w:t xml:space="preserve"> to limit</w:t>
      </w:r>
      <w:r w:rsidR="00806652" w:rsidRPr="00806652">
        <w:rPr>
          <w:lang w:val="en-GB"/>
        </w:rPr>
        <w:t xml:space="preserve"> the range of the next output word determined </w:t>
      </w:r>
      <w:r w:rsidR="00223B69">
        <w:rPr>
          <w:lang w:val="en-GB"/>
        </w:rPr>
        <w:t xml:space="preserve">by </w:t>
      </w:r>
      <w:r w:rsidR="0037026F">
        <w:t>BNF (Backus-Naur form) grammar</w:t>
      </w:r>
      <w:r w:rsidR="00806652" w:rsidRPr="00806652">
        <w:rPr>
          <w:lang w:val="en-GB"/>
        </w:rPr>
        <w:t xml:space="preserve">, simplifying the training of the model in complex sentences. On the proposed </w:t>
      </w:r>
      <w:r w:rsidR="004D2311">
        <w:rPr>
          <w:lang w:val="en-GB"/>
        </w:rPr>
        <w:t>ChESQL</w:t>
      </w:r>
      <w:r w:rsidR="00806652" w:rsidRPr="00806652">
        <w:rPr>
          <w:lang w:val="en-GB"/>
        </w:rPr>
        <w:t xml:space="preserve"> dataset, the </w:t>
      </w:r>
      <w:r w:rsidR="003D42EC">
        <w:rPr>
          <w:lang w:val="en-GB"/>
        </w:rPr>
        <w:t xml:space="preserve">Jaccard similarity increased from </w:t>
      </w:r>
      <w:r w:rsidR="00C05EEF">
        <w:rPr>
          <w:lang w:val="en-GB"/>
        </w:rPr>
        <w:t>69.94 % to 74.10 %</w:t>
      </w:r>
      <w:r w:rsidR="003D42EC">
        <w:rPr>
          <w:lang w:val="en-GB"/>
        </w:rPr>
        <w:t>, and</w:t>
      </w:r>
      <w:r w:rsidR="0027372D">
        <w:rPr>
          <w:lang w:val="en-GB"/>
        </w:rPr>
        <w:t xml:space="preserve"> the</w:t>
      </w:r>
      <w:r w:rsidR="003D42EC">
        <w:rPr>
          <w:lang w:val="en-GB"/>
        </w:rPr>
        <w:t xml:space="preserve"> exact matching rate </w:t>
      </w:r>
      <w:r w:rsidR="00806652" w:rsidRPr="00806652">
        <w:rPr>
          <w:lang w:val="en-GB"/>
        </w:rPr>
        <w:t xml:space="preserve">increased </w:t>
      </w:r>
      <w:r w:rsidR="003D42EC">
        <w:rPr>
          <w:lang w:val="en-GB"/>
        </w:rPr>
        <w:t xml:space="preserve">from  </w:t>
      </w:r>
      <w:r w:rsidR="00011619">
        <w:rPr>
          <w:lang w:val="en-GB"/>
        </w:rPr>
        <w:t xml:space="preserve">4.36 % </w:t>
      </w:r>
      <w:r w:rsidR="00806652" w:rsidRPr="00806652">
        <w:rPr>
          <w:lang w:val="en-GB"/>
        </w:rPr>
        <w:t xml:space="preserve">to </w:t>
      </w:r>
      <w:r w:rsidR="00011619">
        <w:rPr>
          <w:lang w:val="en-GB"/>
        </w:rPr>
        <w:t>7.95 %</w:t>
      </w:r>
      <w:r w:rsidR="00806652" w:rsidRPr="00806652">
        <w:rPr>
          <w:lang w:val="en-GB"/>
        </w:rPr>
        <w:t>.</w:t>
      </w:r>
    </w:p>
    <w:p w14:paraId="144DE687" w14:textId="428E003E" w:rsidR="008D2649" w:rsidRDefault="008D2649" w:rsidP="008D2649">
      <w:pPr>
        <w:pStyle w:val="Els-body-text"/>
        <w:spacing w:after="120"/>
        <w:rPr>
          <w:lang w:val="en-GB"/>
        </w:rPr>
      </w:pPr>
      <w:r>
        <w:rPr>
          <w:b/>
          <w:bCs/>
          <w:lang w:val="en-GB"/>
        </w:rPr>
        <w:t>Keywords</w:t>
      </w:r>
      <w:r>
        <w:rPr>
          <w:lang w:val="en-GB"/>
        </w:rPr>
        <w:t xml:space="preserve">: </w:t>
      </w:r>
      <w:r w:rsidR="00806652">
        <w:rPr>
          <w:lang w:val="en-GB"/>
        </w:rPr>
        <w:t xml:space="preserve">NL2SQL, </w:t>
      </w:r>
      <w:r w:rsidR="005B6440">
        <w:rPr>
          <w:lang w:val="en-GB"/>
        </w:rPr>
        <w:t>natural language processing</w:t>
      </w:r>
      <w:r w:rsidR="00806652">
        <w:rPr>
          <w:lang w:val="en-GB"/>
        </w:rPr>
        <w:t xml:space="preserve">, </w:t>
      </w:r>
      <w:r w:rsidR="00B70735">
        <w:rPr>
          <w:lang w:val="en-GB"/>
        </w:rPr>
        <w:t>seq2seq, machine translation</w:t>
      </w:r>
      <w:r>
        <w:rPr>
          <w:lang w:val="en-GB"/>
        </w:rPr>
        <w:t>.</w:t>
      </w:r>
    </w:p>
    <w:p w14:paraId="144DE68A" w14:textId="2E4CA876" w:rsidR="008D2649" w:rsidRDefault="003F3186" w:rsidP="008D2649">
      <w:pPr>
        <w:pStyle w:val="Els-1storder-head"/>
      </w:pPr>
      <w:r>
        <w:t>Introduction</w:t>
      </w:r>
    </w:p>
    <w:p w14:paraId="2844ECEA" w14:textId="699C174B" w:rsidR="005900AC" w:rsidRDefault="00EA232B" w:rsidP="00EA232B">
      <w:pPr>
        <w:pStyle w:val="Els-body-text"/>
      </w:pPr>
      <w:r>
        <w:t xml:space="preserve">A real-time question-answering system </w:t>
      </w:r>
      <w:r w:rsidR="00C86014">
        <w:t>help</w:t>
      </w:r>
      <w:r w:rsidR="00AE245D">
        <w:t>s</w:t>
      </w:r>
      <w:r>
        <w:t xml:space="preserve"> </w:t>
      </w:r>
      <w:r w:rsidR="00C86014">
        <w:t xml:space="preserve">in </w:t>
      </w:r>
      <w:r>
        <w:t>decision-making and improve</w:t>
      </w:r>
      <w:r w:rsidR="00FA3C71">
        <w:t>s</w:t>
      </w:r>
      <w:r>
        <w:t xml:space="preserve"> accuracy</w:t>
      </w:r>
      <w:r w:rsidR="0036099E">
        <w:t xml:space="preserve"> in chemical plants</w:t>
      </w:r>
      <w:r>
        <w:t xml:space="preserve">. </w:t>
      </w:r>
      <w:r w:rsidR="0036099E">
        <w:t>A</w:t>
      </w:r>
      <w:r>
        <w:t xml:space="preserve"> crucial aspect of the question-answering system is translating </w:t>
      </w:r>
      <w:r w:rsidR="00CF316F">
        <w:t xml:space="preserve">NL </w:t>
      </w:r>
      <w:r>
        <w:t>questions into SQL queries</w:t>
      </w:r>
      <w:r w:rsidR="00EB6006">
        <w:t>.</w:t>
      </w:r>
      <w:r w:rsidR="00A16382">
        <w:rPr>
          <w:rFonts w:hint="eastAsia"/>
          <w:lang w:eastAsia="zh-CN"/>
        </w:rPr>
        <w:t xml:space="preserve"> </w:t>
      </w:r>
      <w:r>
        <w:t xml:space="preserve">Our contribution to the NL2SQL system in chemical engineering includes two parts. </w:t>
      </w:r>
      <w:r w:rsidR="00446570">
        <w:t>First</w:t>
      </w:r>
      <w:r w:rsidR="00F83CCF">
        <w:t>,</w:t>
      </w:r>
      <w:r>
        <w:t xml:space="preserve"> we introduce </w:t>
      </w:r>
      <w:r w:rsidR="004D2311">
        <w:t>ChESQL</w:t>
      </w:r>
      <w:r w:rsidR="006568C5">
        <w:t>, a new dataset</w:t>
      </w:r>
      <w:r w:rsidR="004D155E">
        <w:t xml:space="preserve"> with</w:t>
      </w:r>
      <w:r>
        <w:t xml:space="preserve"> few precedents in the industrial field</w:t>
      </w:r>
      <w:r w:rsidR="00EF74E0">
        <w:t>,</w:t>
      </w:r>
      <w:r>
        <w:t xml:space="preserve"> </w:t>
      </w:r>
      <w:r w:rsidR="00EF74E0">
        <w:t>b</w:t>
      </w:r>
      <w:r>
        <w:t xml:space="preserve">ased on an alarm management database from a </w:t>
      </w:r>
      <w:r w:rsidR="00EF74E0">
        <w:t>petroleum refinery</w:t>
      </w:r>
      <w:r w:rsidR="00750A9F">
        <w:t>.</w:t>
      </w:r>
      <w:r w:rsidR="00EF74E0">
        <w:t xml:space="preserve"> </w:t>
      </w:r>
      <w:r>
        <w:t xml:space="preserve">The dataset comprises 500 prototype questions, </w:t>
      </w:r>
      <w:r w:rsidR="00E403F6">
        <w:t xml:space="preserve">which </w:t>
      </w:r>
      <w:r w:rsidR="0039097C">
        <w:t>are</w:t>
      </w:r>
      <w:r w:rsidR="00E403F6">
        <w:t xml:space="preserve"> augmented to </w:t>
      </w:r>
      <w:r>
        <w:t>2130 NL-SQL pair</w:t>
      </w:r>
      <w:r w:rsidR="008F6D0C">
        <w:t xml:space="preserve"> instances</w:t>
      </w:r>
      <w:r>
        <w:t xml:space="preserve"> (Figure 1). The dataset exhibits </w:t>
      </w:r>
      <w:r w:rsidR="00D041DA">
        <w:t>three</w:t>
      </w:r>
      <w:r>
        <w:t xml:space="preserve"> characteristics</w:t>
      </w:r>
      <w:r w:rsidR="00750A9F">
        <w:t xml:space="preserve">: </w:t>
      </w:r>
      <w:r>
        <w:t xml:space="preserve">extensive use of MySQL functions for </w:t>
      </w:r>
      <w:r w:rsidR="00E22328">
        <w:t>real-</w:t>
      </w:r>
      <w:r>
        <w:t>time calculations</w:t>
      </w:r>
      <w:r w:rsidR="003244A4">
        <w:t xml:space="preserve">; </w:t>
      </w:r>
      <w:r>
        <w:t xml:space="preserve">numerous entities in </w:t>
      </w:r>
      <w:r w:rsidR="008C22CB">
        <w:t>the dataset, which matches the case in chemical engineering</w:t>
      </w:r>
      <w:r w:rsidR="003244A4">
        <w:t>;</w:t>
      </w:r>
      <w:r w:rsidR="0079030E">
        <w:t xml:space="preserve"> </w:t>
      </w:r>
      <w:r w:rsidR="00365168">
        <w:t xml:space="preserve">being </w:t>
      </w:r>
      <w:r>
        <w:t>derived from real-world problems, which makes it more complex.</w:t>
      </w:r>
      <w:r w:rsidR="00EA4771">
        <w:rPr>
          <w:rFonts w:hint="eastAsia"/>
          <w:lang w:eastAsia="zh-CN"/>
        </w:rPr>
        <w:t xml:space="preserve"> </w:t>
      </w:r>
      <w:r w:rsidR="00F83CCF">
        <w:t>Second</w:t>
      </w:r>
      <w:r w:rsidR="005900AC">
        <w:t>, we propose a seq2seq (sequence-to-sequence) model with bilevel vocabulary constraint</w:t>
      </w:r>
      <w:r w:rsidR="004D64CD">
        <w:t>s</w:t>
      </w:r>
      <w:r w:rsidR="005900AC">
        <w:t xml:space="preserve"> (Figure 2) to address these challenges. The first level is global and involves creating a vocabulary subset for the output SQL query. The second level is local and relies on a BNF based on MySQL syntax. By </w:t>
      </w:r>
      <w:r w:rsidR="00200766">
        <w:t>using</w:t>
      </w:r>
      <w:r w:rsidR="005900AC">
        <w:t xml:space="preserve"> bilevel constraints, we enhance precision both lexically and gra</w:t>
      </w:r>
      <w:r w:rsidR="008F1ED3">
        <w:t>m</w:t>
      </w:r>
      <w:r w:rsidR="005900AC">
        <w:t>matically.</w:t>
      </w:r>
    </w:p>
    <w:p w14:paraId="11D5495E" w14:textId="77777777" w:rsidR="00840592" w:rsidRDefault="00C51763" w:rsidP="007B7AE4">
      <w:pPr>
        <w:pStyle w:val="Caption"/>
        <w:jc w:val="center"/>
      </w:pPr>
      <w:r>
        <w:rPr>
          <w:noProof/>
        </w:rPr>
        <w:drawing>
          <wp:inline distT="0" distB="0" distL="0" distR="0" wp14:anchorId="18F15B5D" wp14:editId="50500758">
            <wp:extent cx="3710940" cy="95499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1675" cy="993783"/>
                    </a:xfrm>
                    <a:prstGeom prst="rect">
                      <a:avLst/>
                    </a:prstGeom>
                    <a:noFill/>
                    <a:ln>
                      <a:noFill/>
                    </a:ln>
                  </pic:spPr>
                </pic:pic>
              </a:graphicData>
            </a:graphic>
          </wp:inline>
        </w:drawing>
      </w:r>
    </w:p>
    <w:p w14:paraId="6A006A48" w14:textId="5B561E4D" w:rsidR="00C51763" w:rsidRDefault="00C51763" w:rsidP="00C51763">
      <w:pPr>
        <w:pStyle w:val="Caption"/>
      </w:pPr>
      <w:r>
        <w:t>Figure 1: An example in ChESQL, in both prototype and instance forms.</w:t>
      </w:r>
    </w:p>
    <w:p w14:paraId="7FBFF613" w14:textId="77777777" w:rsidR="008B3F91" w:rsidRDefault="00C51763" w:rsidP="007B7AE4">
      <w:pPr>
        <w:pStyle w:val="Caption"/>
        <w:jc w:val="center"/>
      </w:pPr>
      <w:r>
        <w:rPr>
          <w:noProof/>
        </w:rPr>
        <w:lastRenderedPageBreak/>
        <w:drawing>
          <wp:inline distT="0" distB="0" distL="0" distR="0" wp14:anchorId="15B642B5" wp14:editId="00A3B268">
            <wp:extent cx="3546688" cy="1082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7897" cy="1091561"/>
                    </a:xfrm>
                    <a:prstGeom prst="rect">
                      <a:avLst/>
                    </a:prstGeom>
                    <a:noFill/>
                    <a:ln>
                      <a:noFill/>
                    </a:ln>
                  </pic:spPr>
                </pic:pic>
              </a:graphicData>
            </a:graphic>
          </wp:inline>
        </w:drawing>
      </w:r>
    </w:p>
    <w:p w14:paraId="2D712E0D" w14:textId="30CDEF98" w:rsidR="00C51763" w:rsidRDefault="00C51763" w:rsidP="00C51763">
      <w:pPr>
        <w:pStyle w:val="Caption"/>
      </w:pPr>
      <w:r>
        <w:t xml:space="preserve">Figure 2: Architecture of </w:t>
      </w:r>
      <w:r w:rsidR="00CB6295">
        <w:t xml:space="preserve">the </w:t>
      </w:r>
      <w:r>
        <w:t>proposed model. Bold blocks represent neural models.</w:t>
      </w:r>
    </w:p>
    <w:p w14:paraId="144DE699" w14:textId="03A40495" w:rsidR="008D2649" w:rsidRDefault="002B020F" w:rsidP="008D2649">
      <w:pPr>
        <w:pStyle w:val="Els-1storder-head"/>
      </w:pPr>
      <w:r>
        <w:rPr>
          <w:rFonts w:hint="eastAsia"/>
          <w:lang w:eastAsia="zh-CN"/>
        </w:rPr>
        <w:t>Da</w:t>
      </w:r>
      <w:r>
        <w:t>taset</w:t>
      </w:r>
    </w:p>
    <w:p w14:paraId="144DE69A" w14:textId="244CBF78" w:rsidR="008D2649" w:rsidRDefault="002B020F" w:rsidP="008D2649">
      <w:pPr>
        <w:pStyle w:val="Els-2ndorder-head"/>
      </w:pPr>
      <w:r>
        <w:t>Dataset overview</w:t>
      </w:r>
    </w:p>
    <w:p w14:paraId="21ECC689" w14:textId="2DF89B14" w:rsidR="002201E8" w:rsidRDefault="004D2311" w:rsidP="00F54182">
      <w:pPr>
        <w:pStyle w:val="Els-body-text"/>
      </w:pPr>
      <w:r>
        <w:t>ChESQL</w:t>
      </w:r>
      <w:r w:rsidR="00F54182">
        <w:t xml:space="preserve"> is a dataset created specifically for the process industry. The length</w:t>
      </w:r>
      <w:r w:rsidR="003C2A22">
        <w:t>s</w:t>
      </w:r>
      <w:r w:rsidR="00F54182">
        <w:t xml:space="preserve"> of the 500 distinct SQL queries and 2130 NL questions are shown in Figure 3(a)(b). Figure 1 shows an example NL-SQL pair from </w:t>
      </w:r>
      <w:r>
        <w:t>ChESQL</w:t>
      </w:r>
      <w:r w:rsidR="00F54182">
        <w:t>, and Figure 4 shows another pair from GeoQuery</w:t>
      </w:r>
      <w:r w:rsidR="00AA5C6B">
        <w:t xml:space="preserve"> </w:t>
      </w:r>
      <w:r w:rsidR="008D091F">
        <w:t>(Iyer et al., 2017)</w:t>
      </w:r>
      <w:r w:rsidR="00F54182">
        <w:t>, which is a commonly used dataset. Through comparison</w:t>
      </w:r>
      <w:r w:rsidR="008F1ED3">
        <w:t>,</w:t>
      </w:r>
      <w:r w:rsidR="00F54182">
        <w:t xml:space="preserve"> it can be seen that in </w:t>
      </w:r>
      <w:r>
        <w:t>ChESQL</w:t>
      </w:r>
      <w:r w:rsidR="00F54182">
        <w:t>, the three characteristics of</w:t>
      </w:r>
      <w:r w:rsidR="008F1ED3">
        <w:t xml:space="preserve"> the</w:t>
      </w:r>
      <w:r w:rsidR="00F54182">
        <w:t xml:space="preserve"> process industry mentioned before are reflected.</w:t>
      </w:r>
      <w:r w:rsidR="00AC155F">
        <w:rPr>
          <w:rFonts w:hint="eastAsia"/>
          <w:lang w:eastAsia="zh-CN"/>
        </w:rPr>
        <w:t xml:space="preserve"> </w:t>
      </w:r>
      <w:r w:rsidR="0013750F">
        <w:t xml:space="preserve">Specifically, first, </w:t>
      </w:r>
      <w:r w:rsidR="00DC4A56">
        <w:t>ChESQL</w:t>
      </w:r>
      <w:r w:rsidR="0013750F">
        <w:t xml:space="preserve"> involves </w:t>
      </w:r>
      <w:r w:rsidR="00AC155F">
        <w:t xml:space="preserve">more </w:t>
      </w:r>
      <w:r w:rsidR="0013750F">
        <w:t xml:space="preserve">functions (shown </w:t>
      </w:r>
      <w:r w:rsidR="00D21D64">
        <w:t>in</w:t>
      </w:r>
      <w:r w:rsidR="0013750F">
        <w:t xml:space="preserve"> </w:t>
      </w:r>
      <w:r w:rsidR="00145DBF">
        <w:t>underlined bold</w:t>
      </w:r>
      <w:r w:rsidR="0013750F">
        <w:t>). Although the number of functions in ChESQL is limited, they are all related to data processing (such as average and max) or time-related operations in MySQL (such as timediff and curdate)</w:t>
      </w:r>
      <w:r w:rsidR="00444CC6">
        <w:t>, w</w:t>
      </w:r>
      <w:r w:rsidR="00D93869">
        <w:t>h</w:t>
      </w:r>
      <w:r w:rsidR="00444CC6">
        <w:t xml:space="preserve">ich are </w:t>
      </w:r>
      <w:r w:rsidR="00D93869">
        <w:t xml:space="preserve">naturally </w:t>
      </w:r>
      <w:r w:rsidR="00444CC6">
        <w:t>required in the process industry</w:t>
      </w:r>
      <w:r w:rsidR="0013750F">
        <w:t xml:space="preserve">. </w:t>
      </w:r>
      <w:r w:rsidR="00B23FA8">
        <w:t xml:space="preserve">Second, the dataset contains many named entities and numbers (shown </w:t>
      </w:r>
      <w:r w:rsidR="00D30968">
        <w:t>in</w:t>
      </w:r>
      <w:r w:rsidR="00B23FA8">
        <w:t xml:space="preserve"> </w:t>
      </w:r>
      <w:r w:rsidR="00D30968">
        <w:t>light gray</w:t>
      </w:r>
      <w:r w:rsidR="00B23FA8">
        <w:t>)</w:t>
      </w:r>
      <w:r w:rsidR="0064583E">
        <w:t>.</w:t>
      </w:r>
      <w:r w:rsidR="00B23FA8">
        <w:t xml:space="preserve"> </w:t>
      </w:r>
      <w:r w:rsidR="0064583E">
        <w:t xml:space="preserve">Moreover, </w:t>
      </w:r>
      <w:r w:rsidR="00B23FA8">
        <w:t xml:space="preserve">they may have different representations in SQL and </w:t>
      </w:r>
      <w:r w:rsidR="00203C54">
        <w:t>NL</w:t>
      </w:r>
      <w:r w:rsidR="006C0C70">
        <w:t xml:space="preserve">, </w:t>
      </w:r>
      <w:r w:rsidR="00B23FA8">
        <w:t xml:space="preserve">and the </w:t>
      </w:r>
      <w:r w:rsidR="00E8504B">
        <w:t>relation</w:t>
      </w:r>
      <w:r w:rsidR="00B23FA8">
        <w:t xml:space="preserve"> between the two can only be known through</w:t>
      </w:r>
      <w:r w:rsidR="00285586">
        <w:t xml:space="preserve"> </w:t>
      </w:r>
      <w:r w:rsidR="00B23FA8">
        <w:t>definitions but not</w:t>
      </w:r>
      <w:r w:rsidR="00066C59">
        <w:t xml:space="preserve"> through</w:t>
      </w:r>
      <w:r w:rsidR="00B23FA8">
        <w:t xml:space="preserve"> </w:t>
      </w:r>
      <w:r w:rsidR="008F1ED3">
        <w:t xml:space="preserve">the </w:t>
      </w:r>
      <w:r w:rsidR="00B23FA8">
        <w:t>training of neural models.</w:t>
      </w:r>
      <w:r w:rsidR="00B54336">
        <w:rPr>
          <w:rFonts w:hint="eastAsia"/>
          <w:lang w:eastAsia="zh-CN"/>
        </w:rPr>
        <w:t xml:space="preserve"> </w:t>
      </w:r>
      <w:r w:rsidR="002201E8">
        <w:t xml:space="preserve">Third, the SQL </w:t>
      </w:r>
      <w:r w:rsidR="00522E82">
        <w:t>querie</w:t>
      </w:r>
      <w:r w:rsidR="002201E8">
        <w:t xml:space="preserve">s in </w:t>
      </w:r>
      <w:r w:rsidR="00A24DBB">
        <w:t>ChESQL</w:t>
      </w:r>
      <w:r w:rsidR="002201E8">
        <w:t xml:space="preserve"> can be complex. On the one hand, th</w:t>
      </w:r>
      <w:r w:rsidR="00263830">
        <w:t>e</w:t>
      </w:r>
      <w:r w:rsidR="002201E8">
        <w:t xml:space="preserve"> dataset is taken from a real industrial process and verified by engineers. On the o</w:t>
      </w:r>
      <w:r w:rsidR="00BC7E9A">
        <w:t xml:space="preserve">ther </w:t>
      </w:r>
      <w:r w:rsidR="002201E8">
        <w:t xml:space="preserve">hand, it is </w:t>
      </w:r>
      <w:r w:rsidR="00633CA4">
        <w:t xml:space="preserve">a </w:t>
      </w:r>
      <w:r w:rsidR="00B8469A">
        <w:t>feature</w:t>
      </w:r>
      <w:r w:rsidR="002201E8">
        <w:t xml:space="preserve"> of SQL. Simple questions may also have complex expressions, so the length of the SQL </w:t>
      </w:r>
      <w:r w:rsidR="00D93554">
        <w:t>queries and NL questions are</w:t>
      </w:r>
      <w:r w:rsidR="002201E8">
        <w:t xml:space="preserve"> not always related (Figure 3(c)). In addition to the length, complexity is also reflected in the number of SQL keywords</w:t>
      </w:r>
      <w:r w:rsidR="00E24155">
        <w:t xml:space="preserve"> contained in each SQL query (Figure 3(f))</w:t>
      </w:r>
      <w:r w:rsidR="002201E8">
        <w:t>.</w:t>
      </w:r>
      <w:r w:rsidR="00E87323">
        <w:rPr>
          <w:rFonts w:hint="eastAsia"/>
          <w:lang w:eastAsia="zh-CN"/>
        </w:rPr>
        <w:t xml:space="preserve"> </w:t>
      </w:r>
      <w:r w:rsidR="002201E8">
        <w:t xml:space="preserve">Through comparison with other existing </w:t>
      </w:r>
      <w:r w:rsidR="003D098E">
        <w:t>single-</w:t>
      </w:r>
      <w:r w:rsidR="008C1984">
        <w:t>domain</w:t>
      </w:r>
      <w:r w:rsidR="003D098E">
        <w:t xml:space="preserve"> </w:t>
      </w:r>
      <w:r w:rsidR="002201E8">
        <w:t xml:space="preserve">datasets in Table 1, </w:t>
      </w:r>
      <w:r w:rsidR="00D306F4">
        <w:t>we see</w:t>
      </w:r>
      <w:r w:rsidR="002201E8">
        <w:t xml:space="preserve"> that ChESQL</w:t>
      </w:r>
      <w:r w:rsidR="00A41678">
        <w:t xml:space="preserve"> has </w:t>
      </w:r>
      <w:r w:rsidR="00633CA4">
        <w:t>the highest</w:t>
      </w:r>
      <w:r w:rsidR="00A41678">
        <w:t xml:space="preserve"> average </w:t>
      </w:r>
      <w:r w:rsidR="000F12AA">
        <w:t>count</w:t>
      </w:r>
      <w:r w:rsidR="00A41678">
        <w:t xml:space="preserve"> of functions and distinct keywords</w:t>
      </w:r>
      <w:r w:rsidR="008C1984">
        <w:t xml:space="preserve"> and </w:t>
      </w:r>
      <w:r w:rsidR="00786D10">
        <w:t xml:space="preserve">the </w:t>
      </w:r>
      <w:r w:rsidR="008C1984">
        <w:t xml:space="preserve">second </w:t>
      </w:r>
      <w:r w:rsidR="00E41180">
        <w:rPr>
          <w:lang w:eastAsia="zh-CN"/>
        </w:rPr>
        <w:t>highest</w:t>
      </w:r>
      <w:r w:rsidR="008C1984">
        <w:t xml:space="preserve"> number of </w:t>
      </w:r>
      <w:r w:rsidR="00236FA8">
        <w:t xml:space="preserve">distinct </w:t>
      </w:r>
      <w:r w:rsidR="008C1984">
        <w:t>SQL quer</w:t>
      </w:r>
      <w:r w:rsidR="00177AE8">
        <w:t>y prototypes</w:t>
      </w:r>
      <w:r w:rsidR="001854D9">
        <w:t xml:space="preserve"> and NL question</w:t>
      </w:r>
      <w:r w:rsidR="00093A74">
        <w:t>s</w:t>
      </w:r>
      <w:r w:rsidR="002201E8">
        <w:t>.</w:t>
      </w:r>
      <w:r w:rsidR="007C32E2">
        <w:t xml:space="preserve"> Please note that although we present ChESQL with NL questions in Chinese, compared to other datasets in English, </w:t>
      </w:r>
      <w:r w:rsidR="00CF76F4">
        <w:t>the difference is only reflected in average NL length</w:t>
      </w:r>
      <w:r w:rsidR="00AC57DA">
        <w:t>, and other comparisons are totally fair.</w:t>
      </w:r>
    </w:p>
    <w:p w14:paraId="08665142" w14:textId="0AC19B5B" w:rsidR="00F54182" w:rsidRDefault="00E52467" w:rsidP="007B7AE4">
      <w:pPr>
        <w:pStyle w:val="Els-body-text"/>
        <w:jc w:val="center"/>
        <w:rPr>
          <w:lang w:eastAsia="zh-CN"/>
        </w:rPr>
      </w:pPr>
      <w:r>
        <w:rPr>
          <w:noProof/>
        </w:rPr>
        <w:drawing>
          <wp:inline distT="0" distB="0" distL="0" distR="0" wp14:anchorId="3460AF33" wp14:editId="7F6A93C6">
            <wp:extent cx="3665220" cy="159809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124" cy="1649940"/>
                    </a:xfrm>
                    <a:prstGeom prst="rect">
                      <a:avLst/>
                    </a:prstGeom>
                    <a:noFill/>
                    <a:ln>
                      <a:noFill/>
                    </a:ln>
                  </pic:spPr>
                </pic:pic>
              </a:graphicData>
            </a:graphic>
          </wp:inline>
        </w:drawing>
      </w:r>
    </w:p>
    <w:p w14:paraId="71B02640" w14:textId="440814F4" w:rsidR="008B3F91" w:rsidRDefault="00F54182" w:rsidP="00F30AF8">
      <w:pPr>
        <w:pStyle w:val="Caption"/>
      </w:pPr>
      <w:r>
        <w:t xml:space="preserve">Figure 3: Basic statistics of </w:t>
      </w:r>
      <w:r w:rsidR="004D2311">
        <w:t>ChESQL</w:t>
      </w:r>
      <w:r>
        <w:t xml:space="preserve">. (a) Histogram of </w:t>
      </w:r>
      <w:r w:rsidR="0049587E">
        <w:t xml:space="preserve">the </w:t>
      </w:r>
      <w:r>
        <w:t xml:space="preserve">lengths of 500 distinct SQL queries. (b) Histogram of </w:t>
      </w:r>
      <w:r w:rsidR="0049587E">
        <w:t xml:space="preserve">the </w:t>
      </w:r>
      <w:r>
        <w:t xml:space="preserve">lengths of 2130 NL questions. (c) Scatter plot of </w:t>
      </w:r>
      <w:r w:rsidR="0049587E">
        <w:t xml:space="preserve">the </w:t>
      </w:r>
      <w:r>
        <w:t xml:space="preserve">lengths of NL-SQL pairs. (d) Histogram of </w:t>
      </w:r>
      <w:r w:rsidR="0049587E">
        <w:t xml:space="preserve">the </w:t>
      </w:r>
      <w:r>
        <w:t>number of functions in SQL queries. (e) Histogram of</w:t>
      </w:r>
      <w:r w:rsidR="00EA2CF4">
        <w:t xml:space="preserve"> the</w:t>
      </w:r>
      <w:r>
        <w:t xml:space="preserve"> number of variables in SQL queries. (f) Histogram of </w:t>
      </w:r>
      <w:r w:rsidR="0049587E">
        <w:t xml:space="preserve">the </w:t>
      </w:r>
      <w:r>
        <w:t>number of keywords in SQL queries.</w:t>
      </w:r>
    </w:p>
    <w:p w14:paraId="76EA05AC" w14:textId="6FECFCEE" w:rsidR="00093A74" w:rsidRDefault="00211499" w:rsidP="00F30AF8">
      <w:pPr>
        <w:pStyle w:val="Caption"/>
      </w:pPr>
      <w:r>
        <w:rPr>
          <w:noProof/>
        </w:rPr>
        <w:lastRenderedPageBreak/>
        <w:drawing>
          <wp:inline distT="0" distB="0" distL="0" distR="0" wp14:anchorId="7FAD75AA" wp14:editId="32BC5ABD">
            <wp:extent cx="4503165" cy="388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8292" cy="395103"/>
                    </a:xfrm>
                    <a:prstGeom prst="rect">
                      <a:avLst/>
                    </a:prstGeom>
                    <a:noFill/>
                    <a:ln>
                      <a:noFill/>
                    </a:ln>
                  </pic:spPr>
                </pic:pic>
              </a:graphicData>
            </a:graphic>
          </wp:inline>
        </w:drawing>
      </w:r>
      <w:r w:rsidR="00F54182">
        <w:t>Figure 4: Sample NL-SQL pair from GeoQuery.</w:t>
      </w:r>
    </w:p>
    <w:p w14:paraId="1512DDCF" w14:textId="3A47FE0D" w:rsidR="00F30AF8" w:rsidRDefault="00F30AF8" w:rsidP="00F30AF8">
      <w:pPr>
        <w:pStyle w:val="Caption"/>
      </w:pPr>
      <w:r>
        <w:t xml:space="preserve">Table 1: Comparison of </w:t>
      </w:r>
      <w:r w:rsidR="004D2311">
        <w:t>ChESQL</w:t>
      </w:r>
      <w:r>
        <w:t xml:space="preserve"> and other </w:t>
      </w:r>
      <w:r w:rsidR="00EB55D4">
        <w:t xml:space="preserve">single-field </w:t>
      </w:r>
      <w:r>
        <w:t>NL2SQL datasets.</w:t>
      </w:r>
    </w:p>
    <w:tbl>
      <w:tblPr>
        <w:tblStyle w:val="PlainTable2"/>
        <w:tblW w:w="7087" w:type="dxa"/>
        <w:tblCellMar>
          <w:left w:w="28" w:type="dxa"/>
          <w:right w:w="28" w:type="dxa"/>
        </w:tblCellMar>
        <w:tblLook w:val="04A0" w:firstRow="1" w:lastRow="0" w:firstColumn="1" w:lastColumn="0" w:noHBand="0" w:noVBand="1"/>
      </w:tblPr>
      <w:tblGrid>
        <w:gridCol w:w="986"/>
        <w:gridCol w:w="536"/>
        <w:gridCol w:w="458"/>
        <w:gridCol w:w="572"/>
        <w:gridCol w:w="567"/>
        <w:gridCol w:w="913"/>
        <w:gridCol w:w="967"/>
        <w:gridCol w:w="940"/>
        <w:gridCol w:w="1148"/>
      </w:tblGrid>
      <w:tr w:rsidR="005A411B" w:rsidRPr="00F30AF8" w14:paraId="644AF067" w14:textId="77777777" w:rsidTr="00D44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802321" w14:textId="77777777" w:rsidR="005A411B" w:rsidRPr="000C5D07" w:rsidRDefault="005A411B" w:rsidP="00F30AF8">
            <w:pPr>
              <w:pStyle w:val="Els-body-text"/>
              <w:rPr>
                <w:b w:val="0"/>
                <w:bCs w:val="0"/>
                <w:sz w:val="18"/>
                <w:szCs w:val="18"/>
              </w:rPr>
            </w:pPr>
            <w:r w:rsidRPr="000C5D07">
              <w:rPr>
                <w:rFonts w:hint="eastAsia"/>
                <w:b w:val="0"/>
                <w:bCs w:val="0"/>
                <w:sz w:val="18"/>
                <w:szCs w:val="18"/>
              </w:rPr>
              <w:t>D</w:t>
            </w:r>
            <w:r w:rsidRPr="000C5D07">
              <w:rPr>
                <w:b w:val="0"/>
                <w:bCs w:val="0"/>
                <w:sz w:val="18"/>
                <w:szCs w:val="18"/>
              </w:rPr>
              <w:t>ataset</w:t>
            </w:r>
          </w:p>
        </w:tc>
        <w:tc>
          <w:tcPr>
            <w:tcW w:w="0" w:type="auto"/>
          </w:tcPr>
          <w:p w14:paraId="6DEF1A71"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w:t>
            </w:r>
            <w:r w:rsidRPr="000C5D07">
              <w:rPr>
                <w:b w:val="0"/>
                <w:bCs w:val="0"/>
                <w:sz w:val="18"/>
                <w:szCs w:val="18"/>
              </w:rPr>
              <w:t>SQL</w:t>
            </w:r>
          </w:p>
        </w:tc>
        <w:tc>
          <w:tcPr>
            <w:tcW w:w="0" w:type="auto"/>
          </w:tcPr>
          <w:p w14:paraId="08D66348"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w:t>
            </w:r>
            <w:r w:rsidRPr="000C5D07">
              <w:rPr>
                <w:b w:val="0"/>
                <w:bCs w:val="0"/>
                <w:sz w:val="18"/>
                <w:szCs w:val="18"/>
              </w:rPr>
              <w:t>NL</w:t>
            </w:r>
          </w:p>
        </w:tc>
        <w:tc>
          <w:tcPr>
            <w:tcW w:w="572" w:type="dxa"/>
          </w:tcPr>
          <w:p w14:paraId="23AB68F2"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SQL len</w:t>
            </w:r>
          </w:p>
        </w:tc>
        <w:tc>
          <w:tcPr>
            <w:tcW w:w="567" w:type="dxa"/>
          </w:tcPr>
          <w:p w14:paraId="01E5D0B4" w14:textId="5EFBEF73"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NL len</w:t>
            </w:r>
          </w:p>
        </w:tc>
        <w:tc>
          <w:tcPr>
            <w:tcW w:w="913" w:type="dxa"/>
          </w:tcPr>
          <w:p w14:paraId="68843320"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 of functions</w:t>
            </w:r>
          </w:p>
        </w:tc>
        <w:tc>
          <w:tcPr>
            <w:tcW w:w="967" w:type="dxa"/>
          </w:tcPr>
          <w:p w14:paraId="32AA3323"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 of variables</w:t>
            </w:r>
          </w:p>
        </w:tc>
        <w:tc>
          <w:tcPr>
            <w:tcW w:w="940" w:type="dxa"/>
          </w:tcPr>
          <w:p w14:paraId="46788E65"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 of keywords</w:t>
            </w:r>
          </w:p>
        </w:tc>
        <w:tc>
          <w:tcPr>
            <w:tcW w:w="1148" w:type="dxa"/>
          </w:tcPr>
          <w:p w14:paraId="19FB99E0" w14:textId="77777777" w:rsidR="005A411B" w:rsidRPr="000C5D07" w:rsidRDefault="005A411B" w:rsidP="00F30AF8">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C5D07">
              <w:rPr>
                <w:rFonts w:hint="eastAsia"/>
                <w:b w:val="0"/>
                <w:bCs w:val="0"/>
                <w:sz w:val="18"/>
                <w:szCs w:val="18"/>
              </w:rPr>
              <w:t>A</w:t>
            </w:r>
            <w:r w:rsidRPr="000C5D07">
              <w:rPr>
                <w:b w:val="0"/>
                <w:bCs w:val="0"/>
                <w:sz w:val="18"/>
                <w:szCs w:val="18"/>
              </w:rPr>
              <w:t>ve # of distinct keywords</w:t>
            </w:r>
          </w:p>
        </w:tc>
      </w:tr>
      <w:tr w:rsidR="005A411B" w:rsidRPr="00F30AF8" w14:paraId="57D9C061" w14:textId="77777777" w:rsidTr="00D44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F58AF1" w14:textId="7C3E9BDB" w:rsidR="005A411B" w:rsidRPr="000C5D07" w:rsidRDefault="005A411B" w:rsidP="00F30AF8">
            <w:pPr>
              <w:pStyle w:val="Els-body-text"/>
              <w:rPr>
                <w:b w:val="0"/>
                <w:bCs w:val="0"/>
                <w:sz w:val="18"/>
                <w:szCs w:val="18"/>
              </w:rPr>
            </w:pPr>
            <w:r w:rsidRPr="000C5D07">
              <w:rPr>
                <w:rFonts w:hint="eastAsia"/>
                <w:b w:val="0"/>
                <w:bCs w:val="0"/>
                <w:sz w:val="18"/>
                <w:szCs w:val="18"/>
              </w:rPr>
              <w:t>ChESQL</w:t>
            </w:r>
          </w:p>
        </w:tc>
        <w:tc>
          <w:tcPr>
            <w:tcW w:w="0" w:type="auto"/>
          </w:tcPr>
          <w:p w14:paraId="6D3E19E3"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b/>
                <w:bCs/>
                <w:sz w:val="18"/>
                <w:szCs w:val="18"/>
              </w:rPr>
              <w:t>500</w:t>
            </w:r>
          </w:p>
        </w:tc>
        <w:tc>
          <w:tcPr>
            <w:tcW w:w="0" w:type="auto"/>
          </w:tcPr>
          <w:p w14:paraId="027419BF"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b/>
                <w:bCs/>
                <w:sz w:val="18"/>
                <w:szCs w:val="18"/>
              </w:rPr>
              <w:t>2130</w:t>
            </w:r>
          </w:p>
        </w:tc>
        <w:tc>
          <w:tcPr>
            <w:tcW w:w="572" w:type="dxa"/>
          </w:tcPr>
          <w:p w14:paraId="3B0C66AA"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2</w:t>
            </w:r>
            <w:r w:rsidRPr="000C5D07">
              <w:rPr>
                <w:sz w:val="18"/>
                <w:szCs w:val="18"/>
              </w:rPr>
              <w:t>4.5</w:t>
            </w:r>
          </w:p>
        </w:tc>
        <w:tc>
          <w:tcPr>
            <w:tcW w:w="567" w:type="dxa"/>
          </w:tcPr>
          <w:p w14:paraId="65CB5D07"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2</w:t>
            </w:r>
            <w:r w:rsidRPr="000C5D07">
              <w:rPr>
                <w:sz w:val="18"/>
                <w:szCs w:val="18"/>
              </w:rPr>
              <w:t>2.8</w:t>
            </w:r>
          </w:p>
        </w:tc>
        <w:tc>
          <w:tcPr>
            <w:tcW w:w="913" w:type="dxa"/>
          </w:tcPr>
          <w:p w14:paraId="45BCBB25"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rFonts w:hint="eastAsia"/>
                <w:b/>
                <w:bCs/>
                <w:sz w:val="18"/>
                <w:szCs w:val="18"/>
              </w:rPr>
              <w:t>1</w:t>
            </w:r>
            <w:r w:rsidRPr="000C5D07">
              <w:rPr>
                <w:b/>
                <w:bCs/>
                <w:sz w:val="18"/>
                <w:szCs w:val="18"/>
              </w:rPr>
              <w:t>.62</w:t>
            </w:r>
          </w:p>
        </w:tc>
        <w:tc>
          <w:tcPr>
            <w:tcW w:w="967" w:type="dxa"/>
          </w:tcPr>
          <w:p w14:paraId="74645FF7"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0</w:t>
            </w:r>
            <w:r w:rsidRPr="000C5D07">
              <w:rPr>
                <w:sz w:val="18"/>
                <w:szCs w:val="18"/>
              </w:rPr>
              <w:t>.88</w:t>
            </w:r>
          </w:p>
        </w:tc>
        <w:tc>
          <w:tcPr>
            <w:tcW w:w="940" w:type="dxa"/>
          </w:tcPr>
          <w:p w14:paraId="49C28BA7"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7</w:t>
            </w:r>
            <w:r w:rsidRPr="000C5D07">
              <w:rPr>
                <w:sz w:val="18"/>
                <w:szCs w:val="18"/>
              </w:rPr>
              <w:t>.36</w:t>
            </w:r>
          </w:p>
        </w:tc>
        <w:tc>
          <w:tcPr>
            <w:tcW w:w="1148" w:type="dxa"/>
          </w:tcPr>
          <w:p w14:paraId="47746880"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rFonts w:hint="eastAsia"/>
                <w:b/>
                <w:bCs/>
                <w:sz w:val="18"/>
                <w:szCs w:val="18"/>
              </w:rPr>
              <w:t>6</w:t>
            </w:r>
            <w:r w:rsidRPr="000C5D07">
              <w:rPr>
                <w:b/>
                <w:bCs/>
                <w:sz w:val="18"/>
                <w:szCs w:val="18"/>
              </w:rPr>
              <w:t>.52</w:t>
            </w:r>
          </w:p>
        </w:tc>
      </w:tr>
      <w:tr w:rsidR="005A411B" w:rsidRPr="00F30AF8" w14:paraId="1B6D7BC5" w14:textId="77777777" w:rsidTr="00D449F1">
        <w:tc>
          <w:tcPr>
            <w:cnfStyle w:val="001000000000" w:firstRow="0" w:lastRow="0" w:firstColumn="1" w:lastColumn="0" w:oddVBand="0" w:evenVBand="0" w:oddHBand="0" w:evenHBand="0" w:firstRowFirstColumn="0" w:firstRowLastColumn="0" w:lastRowFirstColumn="0" w:lastRowLastColumn="0"/>
            <w:tcW w:w="0" w:type="auto"/>
          </w:tcPr>
          <w:p w14:paraId="57B626D3" w14:textId="77777777" w:rsidR="005A411B" w:rsidRPr="000C5D07" w:rsidRDefault="005A411B" w:rsidP="00F30AF8">
            <w:pPr>
              <w:pStyle w:val="Els-body-text"/>
              <w:rPr>
                <w:b w:val="0"/>
                <w:bCs w:val="0"/>
                <w:sz w:val="18"/>
                <w:szCs w:val="18"/>
              </w:rPr>
            </w:pPr>
            <w:r w:rsidRPr="000C5D07">
              <w:rPr>
                <w:rFonts w:hint="eastAsia"/>
                <w:b w:val="0"/>
                <w:bCs w:val="0"/>
                <w:sz w:val="18"/>
                <w:szCs w:val="18"/>
              </w:rPr>
              <w:t>A</w:t>
            </w:r>
            <w:r w:rsidRPr="000C5D07">
              <w:rPr>
                <w:b w:val="0"/>
                <w:bCs w:val="0"/>
                <w:sz w:val="18"/>
                <w:szCs w:val="18"/>
              </w:rPr>
              <w:t>cademic</w:t>
            </w:r>
          </w:p>
        </w:tc>
        <w:tc>
          <w:tcPr>
            <w:tcW w:w="0" w:type="auto"/>
          </w:tcPr>
          <w:p w14:paraId="45688A1C"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85</w:t>
            </w:r>
          </w:p>
        </w:tc>
        <w:tc>
          <w:tcPr>
            <w:tcW w:w="0" w:type="auto"/>
          </w:tcPr>
          <w:p w14:paraId="56873521"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96</w:t>
            </w:r>
          </w:p>
        </w:tc>
        <w:tc>
          <w:tcPr>
            <w:tcW w:w="572" w:type="dxa"/>
          </w:tcPr>
          <w:p w14:paraId="1C0E257B"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3</w:t>
            </w:r>
            <w:r w:rsidRPr="000C5D07">
              <w:rPr>
                <w:sz w:val="18"/>
                <w:szCs w:val="18"/>
              </w:rPr>
              <w:t>7.8</w:t>
            </w:r>
          </w:p>
        </w:tc>
        <w:tc>
          <w:tcPr>
            <w:tcW w:w="567" w:type="dxa"/>
          </w:tcPr>
          <w:p w14:paraId="65C0A823"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3.2</w:t>
            </w:r>
          </w:p>
        </w:tc>
        <w:tc>
          <w:tcPr>
            <w:tcW w:w="913" w:type="dxa"/>
          </w:tcPr>
          <w:p w14:paraId="2AFF395B"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0</w:t>
            </w:r>
            <w:r w:rsidRPr="000C5D07">
              <w:rPr>
                <w:sz w:val="18"/>
                <w:szCs w:val="18"/>
              </w:rPr>
              <w:t>.54</w:t>
            </w:r>
          </w:p>
        </w:tc>
        <w:tc>
          <w:tcPr>
            <w:tcW w:w="967" w:type="dxa"/>
          </w:tcPr>
          <w:p w14:paraId="1C482E74"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.59</w:t>
            </w:r>
          </w:p>
        </w:tc>
        <w:tc>
          <w:tcPr>
            <w:tcW w:w="940" w:type="dxa"/>
          </w:tcPr>
          <w:p w14:paraId="182ADC2E"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7</w:t>
            </w:r>
            <w:r w:rsidRPr="000C5D07">
              <w:rPr>
                <w:sz w:val="18"/>
                <w:szCs w:val="18"/>
              </w:rPr>
              <w:t>.46</w:t>
            </w:r>
          </w:p>
        </w:tc>
        <w:tc>
          <w:tcPr>
            <w:tcW w:w="1148" w:type="dxa"/>
          </w:tcPr>
          <w:p w14:paraId="3F4D817D"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5</w:t>
            </w:r>
            <w:r w:rsidRPr="000C5D07">
              <w:rPr>
                <w:sz w:val="18"/>
                <w:szCs w:val="18"/>
              </w:rPr>
              <w:t>.21</w:t>
            </w:r>
          </w:p>
        </w:tc>
      </w:tr>
      <w:tr w:rsidR="005A411B" w:rsidRPr="00F30AF8" w14:paraId="1D9B01AD" w14:textId="77777777" w:rsidTr="00D44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31E27F" w14:textId="77777777" w:rsidR="005A411B" w:rsidRPr="000C5D07" w:rsidRDefault="005A411B" w:rsidP="00F30AF8">
            <w:pPr>
              <w:pStyle w:val="Els-body-text"/>
              <w:rPr>
                <w:b w:val="0"/>
                <w:bCs w:val="0"/>
                <w:sz w:val="18"/>
                <w:szCs w:val="18"/>
              </w:rPr>
            </w:pPr>
            <w:r w:rsidRPr="000C5D07">
              <w:rPr>
                <w:rFonts w:hint="eastAsia"/>
                <w:b w:val="0"/>
                <w:bCs w:val="0"/>
                <w:sz w:val="18"/>
                <w:szCs w:val="18"/>
              </w:rPr>
              <w:t>A</w:t>
            </w:r>
            <w:r w:rsidRPr="000C5D07">
              <w:rPr>
                <w:b w:val="0"/>
                <w:bCs w:val="0"/>
                <w:sz w:val="18"/>
                <w:szCs w:val="18"/>
              </w:rPr>
              <w:t>TIS</w:t>
            </w:r>
          </w:p>
        </w:tc>
        <w:tc>
          <w:tcPr>
            <w:tcW w:w="0" w:type="auto"/>
          </w:tcPr>
          <w:p w14:paraId="2E2E409A"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rFonts w:hint="eastAsia"/>
                <w:b/>
                <w:bCs/>
                <w:sz w:val="18"/>
                <w:szCs w:val="18"/>
              </w:rPr>
              <w:t>9</w:t>
            </w:r>
            <w:r w:rsidRPr="000C5D07">
              <w:rPr>
                <w:b/>
                <w:bCs/>
                <w:sz w:val="18"/>
                <w:szCs w:val="18"/>
              </w:rPr>
              <w:t>47</w:t>
            </w:r>
          </w:p>
        </w:tc>
        <w:tc>
          <w:tcPr>
            <w:tcW w:w="0" w:type="auto"/>
          </w:tcPr>
          <w:p w14:paraId="3F712CD0"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b/>
                <w:bCs/>
                <w:sz w:val="18"/>
                <w:szCs w:val="18"/>
              </w:rPr>
            </w:pPr>
            <w:r w:rsidRPr="000C5D07">
              <w:rPr>
                <w:rFonts w:hint="eastAsia"/>
                <w:b/>
                <w:bCs/>
                <w:sz w:val="18"/>
                <w:szCs w:val="18"/>
              </w:rPr>
              <w:t>5</w:t>
            </w:r>
            <w:r w:rsidRPr="000C5D07">
              <w:rPr>
                <w:b/>
                <w:bCs/>
                <w:sz w:val="18"/>
                <w:szCs w:val="18"/>
              </w:rPr>
              <w:t>280</w:t>
            </w:r>
          </w:p>
        </w:tc>
        <w:tc>
          <w:tcPr>
            <w:tcW w:w="572" w:type="dxa"/>
          </w:tcPr>
          <w:p w14:paraId="73D0EB5F"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00.8</w:t>
            </w:r>
          </w:p>
        </w:tc>
        <w:tc>
          <w:tcPr>
            <w:tcW w:w="567" w:type="dxa"/>
          </w:tcPr>
          <w:p w14:paraId="30E2841D"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0.5</w:t>
            </w:r>
          </w:p>
        </w:tc>
        <w:tc>
          <w:tcPr>
            <w:tcW w:w="913" w:type="dxa"/>
          </w:tcPr>
          <w:p w14:paraId="7CF315E3"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0</w:t>
            </w:r>
            <w:r w:rsidRPr="000C5D07">
              <w:rPr>
                <w:sz w:val="18"/>
                <w:szCs w:val="18"/>
              </w:rPr>
              <w:t>.22</w:t>
            </w:r>
          </w:p>
        </w:tc>
        <w:tc>
          <w:tcPr>
            <w:tcW w:w="967" w:type="dxa"/>
          </w:tcPr>
          <w:p w14:paraId="149B9F00"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4</w:t>
            </w:r>
            <w:r w:rsidRPr="000C5D07">
              <w:rPr>
                <w:sz w:val="18"/>
                <w:szCs w:val="18"/>
              </w:rPr>
              <w:t>.36</w:t>
            </w:r>
          </w:p>
        </w:tc>
        <w:tc>
          <w:tcPr>
            <w:tcW w:w="940" w:type="dxa"/>
          </w:tcPr>
          <w:p w14:paraId="312F8E74"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9.29</w:t>
            </w:r>
          </w:p>
        </w:tc>
        <w:tc>
          <w:tcPr>
            <w:tcW w:w="1148" w:type="dxa"/>
          </w:tcPr>
          <w:p w14:paraId="0878CE9D"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5</w:t>
            </w:r>
            <w:r w:rsidRPr="000C5D07">
              <w:rPr>
                <w:sz w:val="18"/>
                <w:szCs w:val="18"/>
              </w:rPr>
              <w:t>.50</w:t>
            </w:r>
          </w:p>
        </w:tc>
      </w:tr>
      <w:tr w:rsidR="005A411B" w:rsidRPr="00F30AF8" w14:paraId="71CD5A76" w14:textId="77777777" w:rsidTr="00D449F1">
        <w:tc>
          <w:tcPr>
            <w:cnfStyle w:val="001000000000" w:firstRow="0" w:lastRow="0" w:firstColumn="1" w:lastColumn="0" w:oddVBand="0" w:evenVBand="0" w:oddHBand="0" w:evenHBand="0" w:firstRowFirstColumn="0" w:firstRowLastColumn="0" w:lastRowFirstColumn="0" w:lastRowLastColumn="0"/>
            <w:tcW w:w="0" w:type="auto"/>
          </w:tcPr>
          <w:p w14:paraId="5E9C1CDE" w14:textId="77777777" w:rsidR="005A411B" w:rsidRPr="000C5D07" w:rsidRDefault="005A411B" w:rsidP="00F30AF8">
            <w:pPr>
              <w:pStyle w:val="Els-body-text"/>
              <w:rPr>
                <w:b w:val="0"/>
                <w:bCs w:val="0"/>
                <w:sz w:val="18"/>
                <w:szCs w:val="18"/>
              </w:rPr>
            </w:pPr>
            <w:r w:rsidRPr="000C5D07">
              <w:rPr>
                <w:rFonts w:hint="eastAsia"/>
                <w:b w:val="0"/>
                <w:bCs w:val="0"/>
                <w:sz w:val="18"/>
                <w:szCs w:val="18"/>
              </w:rPr>
              <w:t>G</w:t>
            </w:r>
            <w:r w:rsidRPr="000C5D07">
              <w:rPr>
                <w:b w:val="0"/>
                <w:bCs w:val="0"/>
                <w:sz w:val="18"/>
                <w:szCs w:val="18"/>
              </w:rPr>
              <w:t>eoQuery</w:t>
            </w:r>
          </w:p>
        </w:tc>
        <w:tc>
          <w:tcPr>
            <w:tcW w:w="0" w:type="auto"/>
          </w:tcPr>
          <w:p w14:paraId="420DDE03"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2</w:t>
            </w:r>
            <w:r w:rsidRPr="000C5D07">
              <w:rPr>
                <w:sz w:val="18"/>
                <w:szCs w:val="18"/>
              </w:rPr>
              <w:t>46</w:t>
            </w:r>
          </w:p>
        </w:tc>
        <w:tc>
          <w:tcPr>
            <w:tcW w:w="0" w:type="auto"/>
          </w:tcPr>
          <w:p w14:paraId="290AEB96"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8</w:t>
            </w:r>
            <w:r w:rsidRPr="000C5D07">
              <w:rPr>
                <w:sz w:val="18"/>
                <w:szCs w:val="18"/>
              </w:rPr>
              <w:t>77</w:t>
            </w:r>
          </w:p>
        </w:tc>
        <w:tc>
          <w:tcPr>
            <w:tcW w:w="572" w:type="dxa"/>
          </w:tcPr>
          <w:p w14:paraId="22FCB2CF"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2</w:t>
            </w:r>
            <w:r w:rsidRPr="000C5D07">
              <w:rPr>
                <w:sz w:val="18"/>
                <w:szCs w:val="18"/>
              </w:rPr>
              <w:t>7.8</w:t>
            </w:r>
          </w:p>
        </w:tc>
        <w:tc>
          <w:tcPr>
            <w:tcW w:w="567" w:type="dxa"/>
          </w:tcPr>
          <w:p w14:paraId="53647675"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7</w:t>
            </w:r>
            <w:r w:rsidRPr="000C5D07">
              <w:rPr>
                <w:sz w:val="18"/>
                <w:szCs w:val="18"/>
              </w:rPr>
              <w:t>.5</w:t>
            </w:r>
          </w:p>
        </w:tc>
        <w:tc>
          <w:tcPr>
            <w:tcW w:w="913" w:type="dxa"/>
          </w:tcPr>
          <w:p w14:paraId="50213660"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0</w:t>
            </w:r>
            <w:r w:rsidRPr="000C5D07">
              <w:rPr>
                <w:sz w:val="18"/>
                <w:szCs w:val="18"/>
              </w:rPr>
              <w:t>.92</w:t>
            </w:r>
          </w:p>
        </w:tc>
        <w:tc>
          <w:tcPr>
            <w:tcW w:w="967" w:type="dxa"/>
          </w:tcPr>
          <w:p w14:paraId="252FF2D8"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0</w:t>
            </w:r>
            <w:r w:rsidRPr="000C5D07">
              <w:rPr>
                <w:sz w:val="18"/>
                <w:szCs w:val="18"/>
              </w:rPr>
              <w:t>.44</w:t>
            </w:r>
          </w:p>
        </w:tc>
        <w:tc>
          <w:tcPr>
            <w:tcW w:w="940" w:type="dxa"/>
          </w:tcPr>
          <w:p w14:paraId="3B840683"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7</w:t>
            </w:r>
            <w:r w:rsidRPr="000C5D07">
              <w:rPr>
                <w:sz w:val="18"/>
                <w:szCs w:val="18"/>
              </w:rPr>
              <w:t>.51</w:t>
            </w:r>
          </w:p>
        </w:tc>
        <w:tc>
          <w:tcPr>
            <w:tcW w:w="1148" w:type="dxa"/>
          </w:tcPr>
          <w:p w14:paraId="52FA925A"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4</w:t>
            </w:r>
            <w:r w:rsidRPr="000C5D07">
              <w:rPr>
                <w:sz w:val="18"/>
                <w:szCs w:val="18"/>
              </w:rPr>
              <w:t>.10</w:t>
            </w:r>
          </w:p>
        </w:tc>
      </w:tr>
      <w:tr w:rsidR="005A411B" w:rsidRPr="00F30AF8" w14:paraId="76EFA855" w14:textId="77777777" w:rsidTr="00D44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1463EA" w14:textId="77777777" w:rsidR="005A411B" w:rsidRPr="000C5D07" w:rsidRDefault="005A411B" w:rsidP="00F30AF8">
            <w:pPr>
              <w:pStyle w:val="Els-body-text"/>
              <w:rPr>
                <w:b w:val="0"/>
                <w:bCs w:val="0"/>
                <w:sz w:val="18"/>
                <w:szCs w:val="18"/>
              </w:rPr>
            </w:pPr>
            <w:r w:rsidRPr="000C5D07">
              <w:rPr>
                <w:rFonts w:hint="eastAsia"/>
                <w:b w:val="0"/>
                <w:bCs w:val="0"/>
                <w:sz w:val="18"/>
                <w:szCs w:val="18"/>
              </w:rPr>
              <w:t>I</w:t>
            </w:r>
            <w:r w:rsidRPr="000C5D07">
              <w:rPr>
                <w:b w:val="0"/>
                <w:bCs w:val="0"/>
                <w:sz w:val="18"/>
                <w:szCs w:val="18"/>
              </w:rPr>
              <w:t>MDB</w:t>
            </w:r>
          </w:p>
        </w:tc>
        <w:tc>
          <w:tcPr>
            <w:tcW w:w="0" w:type="auto"/>
          </w:tcPr>
          <w:p w14:paraId="7463A5CB"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8</w:t>
            </w:r>
            <w:r w:rsidRPr="000C5D07">
              <w:rPr>
                <w:sz w:val="18"/>
                <w:szCs w:val="18"/>
              </w:rPr>
              <w:t>9</w:t>
            </w:r>
          </w:p>
        </w:tc>
        <w:tc>
          <w:tcPr>
            <w:tcW w:w="0" w:type="auto"/>
          </w:tcPr>
          <w:p w14:paraId="2DDC626B"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31</w:t>
            </w:r>
          </w:p>
        </w:tc>
        <w:tc>
          <w:tcPr>
            <w:tcW w:w="572" w:type="dxa"/>
          </w:tcPr>
          <w:p w14:paraId="7AB87E81"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3</w:t>
            </w:r>
            <w:r w:rsidRPr="000C5D07">
              <w:rPr>
                <w:sz w:val="18"/>
                <w:szCs w:val="18"/>
              </w:rPr>
              <w:t>0.5</w:t>
            </w:r>
          </w:p>
        </w:tc>
        <w:tc>
          <w:tcPr>
            <w:tcW w:w="567" w:type="dxa"/>
          </w:tcPr>
          <w:p w14:paraId="12DA20B0"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0.2</w:t>
            </w:r>
          </w:p>
        </w:tc>
        <w:tc>
          <w:tcPr>
            <w:tcW w:w="913" w:type="dxa"/>
          </w:tcPr>
          <w:p w14:paraId="5524C34C"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0</w:t>
            </w:r>
            <w:r w:rsidRPr="000C5D07">
              <w:rPr>
                <w:sz w:val="18"/>
                <w:szCs w:val="18"/>
              </w:rPr>
              <w:t>.30</w:t>
            </w:r>
          </w:p>
        </w:tc>
        <w:tc>
          <w:tcPr>
            <w:tcW w:w="967" w:type="dxa"/>
          </w:tcPr>
          <w:p w14:paraId="7E651FC2"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.34</w:t>
            </w:r>
          </w:p>
        </w:tc>
        <w:tc>
          <w:tcPr>
            <w:tcW w:w="940" w:type="dxa"/>
          </w:tcPr>
          <w:p w14:paraId="08805DED"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6</w:t>
            </w:r>
            <w:r w:rsidRPr="000C5D07">
              <w:rPr>
                <w:sz w:val="18"/>
                <w:szCs w:val="18"/>
              </w:rPr>
              <w:t>.16</w:t>
            </w:r>
          </w:p>
        </w:tc>
        <w:tc>
          <w:tcPr>
            <w:tcW w:w="1148" w:type="dxa"/>
          </w:tcPr>
          <w:p w14:paraId="3F9FF7BB"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4</w:t>
            </w:r>
            <w:r w:rsidRPr="000C5D07">
              <w:rPr>
                <w:sz w:val="18"/>
                <w:szCs w:val="18"/>
              </w:rPr>
              <w:t>.70</w:t>
            </w:r>
          </w:p>
        </w:tc>
      </w:tr>
      <w:tr w:rsidR="005A411B" w:rsidRPr="00F30AF8" w14:paraId="63412874" w14:textId="77777777" w:rsidTr="00D449F1">
        <w:tc>
          <w:tcPr>
            <w:cnfStyle w:val="001000000000" w:firstRow="0" w:lastRow="0" w:firstColumn="1" w:lastColumn="0" w:oddVBand="0" w:evenVBand="0" w:oddHBand="0" w:evenHBand="0" w:firstRowFirstColumn="0" w:firstRowLastColumn="0" w:lastRowFirstColumn="0" w:lastRowLastColumn="0"/>
            <w:tcW w:w="0" w:type="auto"/>
          </w:tcPr>
          <w:p w14:paraId="6319B831" w14:textId="77777777" w:rsidR="005A411B" w:rsidRPr="000C5D07" w:rsidRDefault="005A411B" w:rsidP="00F30AF8">
            <w:pPr>
              <w:pStyle w:val="Els-body-text"/>
              <w:rPr>
                <w:b w:val="0"/>
                <w:bCs w:val="0"/>
                <w:sz w:val="18"/>
                <w:szCs w:val="18"/>
              </w:rPr>
            </w:pPr>
            <w:r w:rsidRPr="000C5D07">
              <w:rPr>
                <w:rFonts w:hint="eastAsia"/>
                <w:b w:val="0"/>
                <w:bCs w:val="0"/>
                <w:sz w:val="18"/>
                <w:szCs w:val="18"/>
              </w:rPr>
              <w:t>R</w:t>
            </w:r>
            <w:r w:rsidRPr="000C5D07">
              <w:rPr>
                <w:b w:val="0"/>
                <w:bCs w:val="0"/>
                <w:sz w:val="18"/>
                <w:szCs w:val="18"/>
              </w:rPr>
              <w:t>estaurants</w:t>
            </w:r>
          </w:p>
        </w:tc>
        <w:tc>
          <w:tcPr>
            <w:tcW w:w="0" w:type="auto"/>
          </w:tcPr>
          <w:p w14:paraId="07EF860B"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2</w:t>
            </w:r>
            <w:r w:rsidRPr="000C5D07">
              <w:rPr>
                <w:sz w:val="18"/>
                <w:szCs w:val="18"/>
              </w:rPr>
              <w:t>3</w:t>
            </w:r>
          </w:p>
        </w:tc>
        <w:tc>
          <w:tcPr>
            <w:tcW w:w="0" w:type="auto"/>
          </w:tcPr>
          <w:p w14:paraId="0AF6042E"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3</w:t>
            </w:r>
            <w:r w:rsidRPr="000C5D07">
              <w:rPr>
                <w:sz w:val="18"/>
                <w:szCs w:val="18"/>
              </w:rPr>
              <w:t>78</w:t>
            </w:r>
          </w:p>
        </w:tc>
        <w:tc>
          <w:tcPr>
            <w:tcW w:w="572" w:type="dxa"/>
          </w:tcPr>
          <w:p w14:paraId="1B0B0452"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3</w:t>
            </w:r>
            <w:r w:rsidRPr="000C5D07">
              <w:rPr>
                <w:sz w:val="18"/>
                <w:szCs w:val="18"/>
              </w:rPr>
              <w:t>0.6</w:t>
            </w:r>
          </w:p>
        </w:tc>
        <w:tc>
          <w:tcPr>
            <w:tcW w:w="567" w:type="dxa"/>
          </w:tcPr>
          <w:p w14:paraId="10B18CB1"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0.1</w:t>
            </w:r>
          </w:p>
        </w:tc>
        <w:tc>
          <w:tcPr>
            <w:tcW w:w="913" w:type="dxa"/>
          </w:tcPr>
          <w:p w14:paraId="066F200C"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0</w:t>
            </w:r>
            <w:r w:rsidRPr="000C5D07">
              <w:rPr>
                <w:sz w:val="18"/>
                <w:szCs w:val="18"/>
              </w:rPr>
              <w:t>.35</w:t>
            </w:r>
          </w:p>
        </w:tc>
        <w:tc>
          <w:tcPr>
            <w:tcW w:w="967" w:type="dxa"/>
          </w:tcPr>
          <w:p w14:paraId="702D133F"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.78</w:t>
            </w:r>
          </w:p>
        </w:tc>
        <w:tc>
          <w:tcPr>
            <w:tcW w:w="940" w:type="dxa"/>
          </w:tcPr>
          <w:p w14:paraId="0C483C25"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6</w:t>
            </w:r>
            <w:r w:rsidRPr="000C5D07">
              <w:rPr>
                <w:sz w:val="18"/>
                <w:szCs w:val="18"/>
              </w:rPr>
              <w:t>.13</w:t>
            </w:r>
          </w:p>
        </w:tc>
        <w:tc>
          <w:tcPr>
            <w:tcW w:w="1148" w:type="dxa"/>
          </w:tcPr>
          <w:p w14:paraId="4A380C6A"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4</w:t>
            </w:r>
            <w:r w:rsidRPr="000C5D07">
              <w:rPr>
                <w:sz w:val="18"/>
                <w:szCs w:val="18"/>
              </w:rPr>
              <w:t>.09</w:t>
            </w:r>
          </w:p>
        </w:tc>
      </w:tr>
      <w:tr w:rsidR="005A411B" w:rsidRPr="00F30AF8" w14:paraId="3A0DDF95" w14:textId="77777777" w:rsidTr="00D44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B9E433" w14:textId="77777777" w:rsidR="005A411B" w:rsidRPr="000C5D07" w:rsidRDefault="005A411B" w:rsidP="00F30AF8">
            <w:pPr>
              <w:pStyle w:val="Els-body-text"/>
              <w:rPr>
                <w:b w:val="0"/>
                <w:bCs w:val="0"/>
                <w:sz w:val="18"/>
                <w:szCs w:val="18"/>
              </w:rPr>
            </w:pPr>
            <w:r w:rsidRPr="000C5D07">
              <w:rPr>
                <w:rFonts w:hint="eastAsia"/>
                <w:b w:val="0"/>
                <w:bCs w:val="0"/>
                <w:sz w:val="18"/>
                <w:szCs w:val="18"/>
              </w:rPr>
              <w:t>S</w:t>
            </w:r>
            <w:r w:rsidRPr="000C5D07">
              <w:rPr>
                <w:b w:val="0"/>
                <w:bCs w:val="0"/>
                <w:sz w:val="18"/>
                <w:szCs w:val="18"/>
              </w:rPr>
              <w:t>cholar</w:t>
            </w:r>
          </w:p>
        </w:tc>
        <w:tc>
          <w:tcPr>
            <w:tcW w:w="0" w:type="auto"/>
          </w:tcPr>
          <w:p w14:paraId="23EA98EF"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93</w:t>
            </w:r>
          </w:p>
        </w:tc>
        <w:tc>
          <w:tcPr>
            <w:tcW w:w="0" w:type="auto"/>
          </w:tcPr>
          <w:p w14:paraId="79F9DEB0"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8</w:t>
            </w:r>
            <w:r w:rsidRPr="000C5D07">
              <w:rPr>
                <w:sz w:val="18"/>
                <w:szCs w:val="18"/>
              </w:rPr>
              <w:t>17</w:t>
            </w:r>
          </w:p>
        </w:tc>
        <w:tc>
          <w:tcPr>
            <w:tcW w:w="572" w:type="dxa"/>
          </w:tcPr>
          <w:p w14:paraId="01E10C4A"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3</w:t>
            </w:r>
            <w:r w:rsidRPr="000C5D07">
              <w:rPr>
                <w:sz w:val="18"/>
                <w:szCs w:val="18"/>
              </w:rPr>
              <w:t>9.0</w:t>
            </w:r>
          </w:p>
        </w:tc>
        <w:tc>
          <w:tcPr>
            <w:tcW w:w="567" w:type="dxa"/>
          </w:tcPr>
          <w:p w14:paraId="31A11A39"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6</w:t>
            </w:r>
            <w:r w:rsidRPr="000C5D07">
              <w:rPr>
                <w:sz w:val="18"/>
                <w:szCs w:val="18"/>
              </w:rPr>
              <w:t>.6</w:t>
            </w:r>
          </w:p>
        </w:tc>
        <w:tc>
          <w:tcPr>
            <w:tcW w:w="913" w:type="dxa"/>
          </w:tcPr>
          <w:p w14:paraId="0C77BE0D"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0</w:t>
            </w:r>
            <w:r w:rsidRPr="000C5D07">
              <w:rPr>
                <w:sz w:val="18"/>
                <w:szCs w:val="18"/>
              </w:rPr>
              <w:t>.70</w:t>
            </w:r>
          </w:p>
        </w:tc>
        <w:tc>
          <w:tcPr>
            <w:tcW w:w="967" w:type="dxa"/>
          </w:tcPr>
          <w:p w14:paraId="68C2ABD2"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1</w:t>
            </w:r>
            <w:r w:rsidRPr="000C5D07">
              <w:rPr>
                <w:sz w:val="18"/>
                <w:szCs w:val="18"/>
              </w:rPr>
              <w:t>.56</w:t>
            </w:r>
          </w:p>
        </w:tc>
        <w:tc>
          <w:tcPr>
            <w:tcW w:w="940" w:type="dxa"/>
          </w:tcPr>
          <w:p w14:paraId="0F4692D9"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8</w:t>
            </w:r>
            <w:r w:rsidRPr="000C5D07">
              <w:rPr>
                <w:sz w:val="18"/>
                <w:szCs w:val="18"/>
              </w:rPr>
              <w:t>.82</w:t>
            </w:r>
          </w:p>
        </w:tc>
        <w:tc>
          <w:tcPr>
            <w:tcW w:w="1148" w:type="dxa"/>
          </w:tcPr>
          <w:p w14:paraId="217C5677" w14:textId="77777777" w:rsidR="005A411B" w:rsidRPr="000C5D07" w:rsidRDefault="005A411B" w:rsidP="00F30AF8">
            <w:pPr>
              <w:pStyle w:val="Els-body-text"/>
              <w:cnfStyle w:val="000000100000" w:firstRow="0" w:lastRow="0" w:firstColumn="0" w:lastColumn="0" w:oddVBand="0" w:evenVBand="0" w:oddHBand="1" w:evenHBand="0" w:firstRowFirstColumn="0" w:firstRowLastColumn="0" w:lastRowFirstColumn="0" w:lastRowLastColumn="0"/>
              <w:rPr>
                <w:sz w:val="18"/>
                <w:szCs w:val="18"/>
              </w:rPr>
            </w:pPr>
            <w:r w:rsidRPr="000C5D07">
              <w:rPr>
                <w:rFonts w:hint="eastAsia"/>
                <w:sz w:val="18"/>
                <w:szCs w:val="18"/>
              </w:rPr>
              <w:t>6</w:t>
            </w:r>
            <w:r w:rsidRPr="000C5D07">
              <w:rPr>
                <w:sz w:val="18"/>
                <w:szCs w:val="18"/>
              </w:rPr>
              <w:t>.41</w:t>
            </w:r>
          </w:p>
        </w:tc>
      </w:tr>
      <w:tr w:rsidR="005A411B" w:rsidRPr="00F30AF8" w14:paraId="1D4D8EC5" w14:textId="77777777" w:rsidTr="00D449F1">
        <w:tc>
          <w:tcPr>
            <w:cnfStyle w:val="001000000000" w:firstRow="0" w:lastRow="0" w:firstColumn="1" w:lastColumn="0" w:oddVBand="0" w:evenVBand="0" w:oddHBand="0" w:evenHBand="0" w:firstRowFirstColumn="0" w:firstRowLastColumn="0" w:lastRowFirstColumn="0" w:lastRowLastColumn="0"/>
            <w:tcW w:w="0" w:type="auto"/>
          </w:tcPr>
          <w:p w14:paraId="5D9B3262" w14:textId="77777777" w:rsidR="005A411B" w:rsidRPr="000C5D07" w:rsidRDefault="005A411B" w:rsidP="00F30AF8">
            <w:pPr>
              <w:pStyle w:val="Els-body-text"/>
              <w:rPr>
                <w:b w:val="0"/>
                <w:bCs w:val="0"/>
                <w:sz w:val="18"/>
                <w:szCs w:val="18"/>
              </w:rPr>
            </w:pPr>
            <w:r w:rsidRPr="000C5D07">
              <w:rPr>
                <w:rFonts w:hint="eastAsia"/>
                <w:b w:val="0"/>
                <w:bCs w:val="0"/>
                <w:sz w:val="18"/>
                <w:szCs w:val="18"/>
              </w:rPr>
              <w:t>Y</w:t>
            </w:r>
            <w:r w:rsidRPr="000C5D07">
              <w:rPr>
                <w:b w:val="0"/>
                <w:bCs w:val="0"/>
                <w:sz w:val="18"/>
                <w:szCs w:val="18"/>
              </w:rPr>
              <w:t>elp</w:t>
            </w:r>
          </w:p>
        </w:tc>
        <w:tc>
          <w:tcPr>
            <w:tcW w:w="0" w:type="auto"/>
          </w:tcPr>
          <w:p w14:paraId="6BA04311"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10</w:t>
            </w:r>
          </w:p>
        </w:tc>
        <w:tc>
          <w:tcPr>
            <w:tcW w:w="0" w:type="auto"/>
          </w:tcPr>
          <w:p w14:paraId="7E39C1A8"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28</w:t>
            </w:r>
          </w:p>
        </w:tc>
        <w:tc>
          <w:tcPr>
            <w:tcW w:w="572" w:type="dxa"/>
          </w:tcPr>
          <w:p w14:paraId="08C74C2F"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2</w:t>
            </w:r>
            <w:r w:rsidRPr="000C5D07">
              <w:rPr>
                <w:sz w:val="18"/>
                <w:szCs w:val="18"/>
              </w:rPr>
              <w:t>9.3</w:t>
            </w:r>
          </w:p>
        </w:tc>
        <w:tc>
          <w:tcPr>
            <w:tcW w:w="567" w:type="dxa"/>
          </w:tcPr>
          <w:p w14:paraId="60C26E2E"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9</w:t>
            </w:r>
            <w:r w:rsidRPr="000C5D07">
              <w:rPr>
                <w:sz w:val="18"/>
                <w:szCs w:val="18"/>
              </w:rPr>
              <w:t>.9</w:t>
            </w:r>
          </w:p>
        </w:tc>
        <w:tc>
          <w:tcPr>
            <w:tcW w:w="913" w:type="dxa"/>
          </w:tcPr>
          <w:p w14:paraId="1E09C303"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0</w:t>
            </w:r>
            <w:r w:rsidRPr="000C5D07">
              <w:rPr>
                <w:sz w:val="18"/>
                <w:szCs w:val="18"/>
              </w:rPr>
              <w:t>.45</w:t>
            </w:r>
          </w:p>
        </w:tc>
        <w:tc>
          <w:tcPr>
            <w:tcW w:w="967" w:type="dxa"/>
          </w:tcPr>
          <w:p w14:paraId="778B1DEE"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1</w:t>
            </w:r>
            <w:r w:rsidRPr="000C5D07">
              <w:rPr>
                <w:sz w:val="18"/>
                <w:szCs w:val="18"/>
              </w:rPr>
              <w:t>.98</w:t>
            </w:r>
          </w:p>
        </w:tc>
        <w:tc>
          <w:tcPr>
            <w:tcW w:w="940" w:type="dxa"/>
          </w:tcPr>
          <w:p w14:paraId="2F083D7B"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6</w:t>
            </w:r>
            <w:r w:rsidRPr="000C5D07">
              <w:rPr>
                <w:sz w:val="18"/>
                <w:szCs w:val="18"/>
              </w:rPr>
              <w:t>.22</w:t>
            </w:r>
          </w:p>
        </w:tc>
        <w:tc>
          <w:tcPr>
            <w:tcW w:w="1148" w:type="dxa"/>
          </w:tcPr>
          <w:p w14:paraId="6A2B61A3" w14:textId="77777777" w:rsidR="005A411B" w:rsidRPr="000C5D07" w:rsidRDefault="005A411B" w:rsidP="00F30AF8">
            <w:pPr>
              <w:pStyle w:val="Els-body-text"/>
              <w:cnfStyle w:val="000000000000" w:firstRow="0" w:lastRow="0" w:firstColumn="0" w:lastColumn="0" w:oddVBand="0" w:evenVBand="0" w:oddHBand="0" w:evenHBand="0" w:firstRowFirstColumn="0" w:firstRowLastColumn="0" w:lastRowFirstColumn="0" w:lastRowLastColumn="0"/>
              <w:rPr>
                <w:sz w:val="18"/>
                <w:szCs w:val="18"/>
              </w:rPr>
            </w:pPr>
            <w:r w:rsidRPr="000C5D07">
              <w:rPr>
                <w:rFonts w:hint="eastAsia"/>
                <w:sz w:val="18"/>
                <w:szCs w:val="18"/>
              </w:rPr>
              <w:t>4</w:t>
            </w:r>
            <w:r w:rsidRPr="000C5D07">
              <w:rPr>
                <w:sz w:val="18"/>
                <w:szCs w:val="18"/>
              </w:rPr>
              <w:t>.63</w:t>
            </w:r>
          </w:p>
        </w:tc>
      </w:tr>
    </w:tbl>
    <w:p w14:paraId="144DE69D" w14:textId="1A140DC7" w:rsidR="008D2649" w:rsidRDefault="00FD6FC5" w:rsidP="008D2649">
      <w:pPr>
        <w:pStyle w:val="Els-2ndorder-head"/>
      </w:pPr>
      <w:r>
        <w:t>Construction of the dataset</w:t>
      </w:r>
    </w:p>
    <w:p w14:paraId="7D11056E" w14:textId="2E35BFAC" w:rsidR="00B3021C" w:rsidRDefault="00B3021C" w:rsidP="00B3021C">
      <w:pPr>
        <w:pStyle w:val="Els-body-text"/>
      </w:pPr>
      <w:r>
        <w:t>The dataset contains 4 tables with a total of 24 columns. The definition of each table is as follows: Table t_rt_info is the tag information table, containing meta-information such as tag code</w:t>
      </w:r>
      <w:r w:rsidR="00166664">
        <w:t>s</w:t>
      </w:r>
      <w:r>
        <w:t xml:space="preserve">, </w:t>
      </w:r>
      <w:r w:rsidR="00FE0F9D">
        <w:t xml:space="preserve">and </w:t>
      </w:r>
      <w:r>
        <w:t xml:space="preserve">upper and lower alarm thresholds. Table t_rt_data is the real-time data table, containing the timestamps and measured values of tags described in Table t_rt_info. Table t_model_data is the model definition table, which defines the inference models used when an alarm occurs. Table t_inference_data </w:t>
      </w:r>
      <w:r w:rsidR="00641A8F">
        <w:t>contains the inference results</w:t>
      </w:r>
      <w:r>
        <w:t>.</w:t>
      </w:r>
      <w:r w:rsidR="00D444CA">
        <w:t xml:space="preserve"> T</w:t>
      </w:r>
      <w:r>
        <w:t xml:space="preserve">hese four tables </w:t>
      </w:r>
      <w:r w:rsidR="00D444CA">
        <w:t>are</w:t>
      </w:r>
      <w:r>
        <w:t xml:space="preserve"> typical as </w:t>
      </w:r>
      <w:r w:rsidR="00D444CA">
        <w:t xml:space="preserve">they </w:t>
      </w:r>
      <w:r>
        <w:t>include the whole process of defining data, obtaining data, defining custom functions</w:t>
      </w:r>
      <w:r w:rsidR="00A30693">
        <w:t>,</w:t>
      </w:r>
      <w:r>
        <w:t xml:space="preserve"> and applying custom functions.</w:t>
      </w:r>
    </w:p>
    <w:p w14:paraId="110A4C1E" w14:textId="5F06F529" w:rsidR="00B3021C" w:rsidRDefault="00B3021C" w:rsidP="00B3021C">
      <w:pPr>
        <w:pStyle w:val="Els-body-text"/>
      </w:pPr>
      <w:r>
        <w:t xml:space="preserve">To generate a prototype NL-SQL pair, we first write an NL question and its corresponding SQL query, and then </w:t>
      </w:r>
      <w:r w:rsidR="00166664">
        <w:t>label</w:t>
      </w:r>
      <w:r>
        <w:t xml:space="preserve"> the </w:t>
      </w:r>
      <w:r w:rsidR="00944273">
        <w:t xml:space="preserve">words </w:t>
      </w:r>
      <w:r>
        <w:t>that can be replaced, such as entities and number</w:t>
      </w:r>
      <w:r w:rsidR="001D245F">
        <w:t>s</w:t>
      </w:r>
      <w:r>
        <w:t xml:space="preserve">. Then the prototype pair </w:t>
      </w:r>
      <w:r w:rsidR="000D13A2">
        <w:t>is used</w:t>
      </w:r>
      <w:r>
        <w:t xml:space="preserve"> to generate more instance pairs by replacing the </w:t>
      </w:r>
      <w:r w:rsidR="00665B23">
        <w:t>label</w:t>
      </w:r>
      <w:r>
        <w:t>ed words. Finally, we check the validity and consistency of SQL queries and the diversity and unambiguity of NL questions.</w:t>
      </w:r>
    </w:p>
    <w:p w14:paraId="0E614405" w14:textId="3EBEA450" w:rsidR="00B3021C" w:rsidRDefault="00B3021C" w:rsidP="00B3021C">
      <w:pPr>
        <w:pStyle w:val="Els-body-text"/>
      </w:pPr>
      <w:r>
        <w:t>When splitting the dataset into training and test set</w:t>
      </w:r>
      <w:r w:rsidR="00E87323">
        <w:t>s</w:t>
      </w:r>
      <w:r>
        <w:t xml:space="preserve">, we use the method described in </w:t>
      </w:r>
      <w:r w:rsidR="00D03019">
        <w:t>(Finegan-Dollak et al</w:t>
      </w:r>
      <w:r w:rsidR="00A75E03">
        <w:t>.</w:t>
      </w:r>
      <w:r w:rsidR="00D03019">
        <w:t>, 2018)</w:t>
      </w:r>
      <w:r>
        <w:t>, providing question-based and query-based division.</w:t>
      </w:r>
    </w:p>
    <w:p w14:paraId="62256B91" w14:textId="684C1294" w:rsidR="00B3021C" w:rsidRDefault="00B3021C" w:rsidP="00B3021C">
      <w:pPr>
        <w:pStyle w:val="Els-2ndorder-head"/>
      </w:pPr>
      <w:r>
        <w:rPr>
          <w:lang w:eastAsia="zh-CN"/>
        </w:rPr>
        <w:t>E</w:t>
      </w:r>
      <w:r>
        <w:rPr>
          <w:rFonts w:hint="eastAsia"/>
          <w:lang w:eastAsia="zh-CN"/>
        </w:rPr>
        <w:t>v</w:t>
      </w:r>
      <w:r>
        <w:rPr>
          <w:lang w:eastAsia="zh-CN"/>
        </w:rPr>
        <w:t>aluation metrics</w:t>
      </w:r>
    </w:p>
    <w:p w14:paraId="0961947A" w14:textId="42CDA5BA" w:rsidR="00B3021C" w:rsidRPr="00B3021C" w:rsidRDefault="00D50424" w:rsidP="00B3021C">
      <w:pPr>
        <w:pStyle w:val="Els-body-text"/>
      </w:pPr>
      <w:r w:rsidRPr="00D50424">
        <w:t xml:space="preserve">The evaluation criteria of the dataset include the following </w:t>
      </w:r>
      <w:r w:rsidR="005D6479">
        <w:t>three</w:t>
      </w:r>
      <w:r w:rsidR="00A30693">
        <w:t>.</w:t>
      </w:r>
      <w:r w:rsidRPr="00D50424">
        <w:t xml:space="preserve"> Jaccard similarity</w:t>
      </w:r>
      <w:r w:rsidR="005828FF">
        <w:t xml:space="preserve"> </w:t>
      </w:r>
      <w:r w:rsidR="005828FF" w:rsidRPr="00D50424">
        <w:t xml:space="preserve">evaluates how close the output SQL query is to the </w:t>
      </w:r>
      <w:r w:rsidR="005828FF">
        <w:t>true</w:t>
      </w:r>
      <w:r w:rsidR="005828FF" w:rsidRPr="00D50424">
        <w:t xml:space="preserve"> query in vocabulary, therefore it can test if the NL2SQL system can find out the correct functions and entities.</w:t>
      </w:r>
      <w:r w:rsidRPr="00D50424">
        <w:t xml:space="preserve"> </w:t>
      </w:r>
      <w:r w:rsidR="00A30693">
        <w:t xml:space="preserve">The </w:t>
      </w:r>
      <w:r w:rsidRPr="00D50424">
        <w:t>SQL validity rate</w:t>
      </w:r>
      <w:r w:rsidR="00C07A4D">
        <w:t xml:space="preserve"> </w:t>
      </w:r>
      <w:r w:rsidR="00C07A4D" w:rsidRPr="00D50424">
        <w:t>evaluates how many output queries are gram</w:t>
      </w:r>
      <w:r w:rsidR="00D4446A">
        <w:t>m</w:t>
      </w:r>
      <w:r w:rsidR="00C07A4D" w:rsidRPr="00D50424">
        <w:t xml:space="preserve">atically </w:t>
      </w:r>
      <w:r w:rsidR="00C07A4D">
        <w:t>correct.</w:t>
      </w:r>
      <w:r w:rsidRPr="00D50424">
        <w:t xml:space="preserve"> </w:t>
      </w:r>
      <w:r w:rsidR="00D4446A">
        <w:t>The e</w:t>
      </w:r>
      <w:r w:rsidRPr="00D50424">
        <w:t>xact matching rate</w:t>
      </w:r>
      <w:r w:rsidR="000478CB">
        <w:t xml:space="preserve"> assess</w:t>
      </w:r>
      <w:r w:rsidR="00C07A4D">
        <w:t>es</w:t>
      </w:r>
      <w:r w:rsidR="000478CB">
        <w:t xml:space="preserve"> how many output queries are identical to the true quer</w:t>
      </w:r>
      <w:r w:rsidR="00DE3443">
        <w:t>ies</w:t>
      </w:r>
      <w:r w:rsidR="00F811F6">
        <w:rPr>
          <w:rFonts w:hint="eastAsia"/>
          <w:lang w:eastAsia="zh-CN"/>
        </w:rPr>
        <w:t>.</w:t>
      </w:r>
    </w:p>
    <w:p w14:paraId="144DE6A1" w14:textId="56CADD2E" w:rsidR="008D2649" w:rsidRDefault="008D2649" w:rsidP="008D2649">
      <w:pPr>
        <w:pStyle w:val="Els-1storder-head"/>
        <w:spacing w:after="120"/>
        <w:rPr>
          <w:lang w:val="en-GB"/>
        </w:rPr>
      </w:pPr>
      <w:r w:rsidRPr="00A94774">
        <w:rPr>
          <w:lang w:val="en-GB"/>
        </w:rPr>
        <w:t>M</w:t>
      </w:r>
      <w:r w:rsidR="00933EAC">
        <w:rPr>
          <w:lang w:val="en-GB"/>
        </w:rPr>
        <w:t>odel</w:t>
      </w:r>
    </w:p>
    <w:p w14:paraId="50544DC4" w14:textId="294B6247" w:rsidR="00DF13C6" w:rsidRDefault="00CC4233" w:rsidP="00DF13C6">
      <w:pPr>
        <w:pStyle w:val="Els-2ndorder-head"/>
        <w:rPr>
          <w:lang w:eastAsia="zh-CN"/>
        </w:rPr>
      </w:pPr>
      <w:r>
        <w:rPr>
          <w:lang w:eastAsia="zh-CN"/>
        </w:rPr>
        <w:t>Generating</w:t>
      </w:r>
      <w:r w:rsidR="00665E03">
        <w:rPr>
          <w:lang w:eastAsia="zh-CN"/>
        </w:rPr>
        <w:t xml:space="preserve"> the full</w:t>
      </w:r>
      <w:r w:rsidR="00143BE0">
        <w:rPr>
          <w:lang w:eastAsia="zh-CN"/>
        </w:rPr>
        <w:t xml:space="preserve"> </w:t>
      </w:r>
      <w:r>
        <w:rPr>
          <w:lang w:eastAsia="zh-CN"/>
        </w:rPr>
        <w:t>vocabulary set</w:t>
      </w:r>
    </w:p>
    <w:p w14:paraId="739D96B1" w14:textId="604EAC9C" w:rsidR="00A80588" w:rsidRDefault="00A80588" w:rsidP="00A80588">
      <w:pPr>
        <w:pStyle w:val="Els-body-text"/>
        <w:rPr>
          <w:lang w:eastAsia="zh-CN"/>
        </w:rPr>
      </w:pPr>
      <w:r>
        <w:rPr>
          <w:lang w:eastAsia="zh-CN"/>
        </w:rPr>
        <w:t>Compared to machine translation tasks, the output vocabulary in NL2SQL tasks depends heavily on the dataset, which needs to be decided case by case.</w:t>
      </w:r>
      <w:r w:rsidR="00766DC8">
        <w:rPr>
          <w:rFonts w:hint="eastAsia"/>
          <w:lang w:eastAsia="zh-CN"/>
        </w:rPr>
        <w:t xml:space="preserve"> </w:t>
      </w:r>
      <w:r>
        <w:rPr>
          <w:lang w:eastAsia="zh-CN"/>
        </w:rPr>
        <w:t xml:space="preserve">As shown in Figure </w:t>
      </w:r>
      <w:r w:rsidR="00622322">
        <w:rPr>
          <w:lang w:eastAsia="zh-CN"/>
        </w:rPr>
        <w:t>2</w:t>
      </w:r>
      <w:r>
        <w:rPr>
          <w:lang w:eastAsia="zh-CN"/>
        </w:rPr>
        <w:t>, after obtaining the dataset, we add</w:t>
      </w:r>
      <w:r w:rsidR="007976B9">
        <w:rPr>
          <w:lang w:eastAsia="zh-CN"/>
        </w:rPr>
        <w:t>ed</w:t>
      </w:r>
      <w:r>
        <w:rPr>
          <w:lang w:eastAsia="zh-CN"/>
        </w:rPr>
        <w:t xml:space="preserve"> the table</w:t>
      </w:r>
      <w:r w:rsidR="00E5174E">
        <w:rPr>
          <w:lang w:eastAsia="zh-CN"/>
        </w:rPr>
        <w:t xml:space="preserve"> </w:t>
      </w:r>
      <w:r>
        <w:rPr>
          <w:lang w:eastAsia="zh-CN"/>
        </w:rPr>
        <w:t xml:space="preserve">and column names according to the table schema, the correspondence between the entities in NL and SQL according to the entity information, and the functions according to the SQL queries in the training set. Then SQL keywords such as SELECT are added. Finally, some </w:t>
      </w:r>
      <w:r w:rsidR="00D87F74">
        <w:rPr>
          <w:rFonts w:hint="eastAsia"/>
          <w:lang w:eastAsia="zh-CN"/>
        </w:rPr>
        <w:t>value</w:t>
      </w:r>
      <w:r w:rsidR="00D87F74">
        <w:rPr>
          <w:lang w:eastAsia="zh-CN"/>
        </w:rPr>
        <w:t>s</w:t>
      </w:r>
      <w:r w:rsidR="00665E03">
        <w:rPr>
          <w:lang w:eastAsia="zh-CN"/>
        </w:rPr>
        <w:t>,</w:t>
      </w:r>
      <w:r>
        <w:rPr>
          <w:lang w:eastAsia="zh-CN"/>
        </w:rPr>
        <w:t xml:space="preserve"> such as 0</w:t>
      </w:r>
      <w:r w:rsidR="00D87F74">
        <w:rPr>
          <w:lang w:eastAsia="zh-CN"/>
        </w:rPr>
        <w:t xml:space="preserve">, </w:t>
      </w:r>
      <w:r w:rsidR="00E5174E">
        <w:rPr>
          <w:lang w:eastAsia="zh-CN"/>
        </w:rPr>
        <w:t>1</w:t>
      </w:r>
      <w:r>
        <w:rPr>
          <w:lang w:eastAsia="zh-CN"/>
        </w:rPr>
        <w:t>, True,</w:t>
      </w:r>
      <w:r w:rsidR="00D87F74">
        <w:rPr>
          <w:lang w:eastAsia="zh-CN"/>
        </w:rPr>
        <w:t xml:space="preserve"> and</w:t>
      </w:r>
      <w:r>
        <w:rPr>
          <w:lang w:eastAsia="zh-CN"/>
        </w:rPr>
        <w:t xml:space="preserve"> False, and punctuation are adde</w:t>
      </w:r>
      <w:r w:rsidR="00622322">
        <w:rPr>
          <w:lang w:eastAsia="zh-CN"/>
        </w:rPr>
        <w:t>d</w:t>
      </w:r>
      <w:r>
        <w:rPr>
          <w:lang w:eastAsia="zh-CN"/>
        </w:rPr>
        <w:t xml:space="preserve">. Together, these make up the full vocabulary </w:t>
      </w:r>
      <w:r w:rsidR="00085696">
        <w:rPr>
          <w:lang w:eastAsia="zh-CN"/>
        </w:rPr>
        <w:t>set</w:t>
      </w:r>
      <w:r w:rsidR="00622322">
        <w:rPr>
          <w:lang w:eastAsia="zh-CN"/>
        </w:rPr>
        <w:t xml:space="preserve"> </w:t>
      </w:r>
      <w:r w:rsidR="00622322" w:rsidRPr="00622322">
        <w:rPr>
          <w:b/>
          <w:bCs/>
          <w:i/>
          <w:iCs/>
          <w:lang w:eastAsia="zh-CN"/>
        </w:rPr>
        <w:t>w</w:t>
      </w:r>
      <w:r w:rsidR="00622322">
        <w:rPr>
          <w:lang w:eastAsia="zh-CN"/>
        </w:rPr>
        <w:t xml:space="preserve"> </w:t>
      </w:r>
      <w:r>
        <w:rPr>
          <w:lang w:eastAsia="zh-CN"/>
        </w:rPr>
        <w:t>required for the output in the seq2seq model.</w:t>
      </w:r>
    </w:p>
    <w:p w14:paraId="4C5DCC2A" w14:textId="631DF50B" w:rsidR="001D03A4" w:rsidRPr="001D03A4" w:rsidRDefault="001D03A4" w:rsidP="001D03A4">
      <m:oMath>
        <m:r>
          <m:rPr>
            <m:sty m:val="bi"/>
          </m:rPr>
          <w:rPr>
            <w:rFonts w:ascii="Cambria Math" w:hAnsi="Cambria Math"/>
          </w:rPr>
          <w:lastRenderedPageBreak/>
          <m:t>w</m:t>
        </m:r>
        <m:r>
          <w:rPr>
            <w:rFonts w:ascii="Cambria Math" w:hAnsi="Cambria Math"/>
          </w:rPr>
          <m:t>=</m:t>
        </m:r>
        <m:d>
          <m:dPr>
            <m:begChr m:val="["/>
            <m:endChr m:val="]"/>
            <m:ctrlPr>
              <w:rPr>
                <w:rFonts w:ascii="Cambria Math" w:hAnsi="Cambria Math"/>
                <w:i/>
              </w:rPr>
            </m:ctrlPr>
          </m:dPr>
          <m:e>
            <m:r>
              <w:rPr>
                <w:rFonts w:ascii="Cambria Math" w:hAnsi="Cambria Math"/>
              </w:rPr>
              <m:t>#</m:t>
            </m:r>
            <m:r>
              <m:rPr>
                <m:sty m:val="p"/>
              </m:rPr>
              <w:rPr>
                <w:rFonts w:ascii="Cambria Math" w:hAnsi="Cambria Math"/>
              </w:rPr>
              <m:t>pad</m:t>
            </m:r>
            <m:r>
              <w:rPr>
                <w:rFonts w:ascii="Cambria Math" w:hAnsi="Cambria Math"/>
              </w:rPr>
              <m:t>, #</m:t>
            </m:r>
            <m:r>
              <m:rPr>
                <m:sty m:val="p"/>
              </m:rPr>
              <w:rPr>
                <w:rFonts w:ascii="Cambria Math" w:hAnsi="Cambria Math"/>
              </w:rPr>
              <m:t>unk</m:t>
            </m:r>
            <m:r>
              <w:rPr>
                <w:rFonts w:ascii="Cambria Math" w:hAnsi="Cambria Math"/>
              </w:rPr>
              <m:t>,#</m:t>
            </m:r>
            <m:r>
              <m:rPr>
                <m:sty m:val="p"/>
              </m:rPr>
              <w:rPr>
                <w:rFonts w:ascii="Cambria Math" w:hAnsi="Cambria Math"/>
              </w:rPr>
              <m:t>sos</m:t>
            </m:r>
            <m:r>
              <w:rPr>
                <w:rFonts w:ascii="Cambria Math" w:hAnsi="Cambria Math"/>
              </w:rPr>
              <m:t>,#</m:t>
            </m:r>
            <m:r>
              <m:rPr>
                <m:sty m:val="p"/>
              </m:rPr>
              <w:rPr>
                <w:rFonts w:ascii="Cambria Math" w:hAnsi="Cambria Math"/>
              </w:rPr>
              <m:t>eos</m:t>
            </m:r>
            <m:r>
              <w:rPr>
                <w:rFonts w:ascii="Cambria Math" w:hAnsi="Cambria Math"/>
              </w:rPr>
              <m:t xml:space="preserve">, </m:t>
            </m:r>
            <m:r>
              <m:rPr>
                <m:sty m:val="p"/>
              </m:rPr>
              <w:rPr>
                <w:rFonts w:ascii="Cambria Math" w:hAnsi="Cambria Math"/>
              </w:rPr>
              <m:t>SELECT</m:t>
            </m:r>
            <m:r>
              <w:rPr>
                <w:rFonts w:ascii="Cambria Math" w:hAnsi="Cambria Math"/>
              </w:rPr>
              <m:t>,…,</m:t>
            </m:r>
            <m:r>
              <m:rPr>
                <m:sty m:val="p"/>
              </m:rPr>
              <w:rPr>
                <w:rFonts w:ascii="Cambria Math" w:hAnsi="Cambria Math"/>
              </w:rPr>
              <m:t>addtime</m:t>
            </m:r>
            <m:r>
              <w:rPr>
                <w:rFonts w:ascii="Cambria Math" w:hAnsi="Cambria Math"/>
              </w:rPr>
              <m:t>,…,</m:t>
            </m:r>
            <m:r>
              <w:rPr>
                <w:rFonts w:ascii="Cambria Math" w:hAnsi="Cambria Math" w:hint="eastAsia"/>
                <w:lang w:eastAsia="zh-CN"/>
              </w:rPr>
              <m:t>t</m:t>
            </m:r>
            <m:r>
              <w:rPr>
                <w:rFonts w:ascii="Cambria Math" w:hAnsi="Cambria Math"/>
              </w:rPr>
              <m:t>_rt_data,…0,1,…</m:t>
            </m:r>
          </m:e>
        </m:d>
        <m:r>
          <w:rPr>
            <w:rFonts w:ascii="Cambria Math" w:hAnsi="Cambria Math"/>
            <w:lang w:eastAsia="zh-CN"/>
          </w:rPr>
          <m:t>.</m:t>
        </m:r>
      </m:oMath>
      <w:r>
        <w:t xml:space="preserve"> </w:t>
      </w:r>
    </w:p>
    <w:p w14:paraId="3006282E" w14:textId="1EFEA969" w:rsidR="005F4FA8" w:rsidRDefault="00F566A8" w:rsidP="005F4FA8">
      <w:pPr>
        <w:pStyle w:val="Els-2ndorder-head"/>
        <w:rPr>
          <w:lang w:eastAsia="zh-CN"/>
        </w:rPr>
      </w:pPr>
      <w:r>
        <w:rPr>
          <w:lang w:eastAsia="zh-CN"/>
        </w:rPr>
        <w:t>Global vocabulary constraint</w:t>
      </w:r>
    </w:p>
    <w:p w14:paraId="5A4181AD" w14:textId="7CF9E189" w:rsidR="0040270F" w:rsidRDefault="006B33C0" w:rsidP="0040270F">
      <w:pPr>
        <w:pStyle w:val="Els-body-text"/>
        <w:rPr>
          <w:lang w:eastAsia="zh-CN"/>
        </w:rPr>
      </w:pPr>
      <w:r>
        <w:rPr>
          <w:lang w:eastAsia="zh-CN"/>
        </w:rPr>
        <w:t>I</w:t>
      </w:r>
      <w:r w:rsidR="0040270F">
        <w:rPr>
          <w:lang w:eastAsia="zh-CN"/>
        </w:rPr>
        <w:t>n</w:t>
      </w:r>
      <w:r>
        <w:rPr>
          <w:lang w:eastAsia="zh-CN"/>
        </w:rPr>
        <w:t xml:space="preserve"> ChESQL</w:t>
      </w:r>
      <w:r w:rsidR="0040270F">
        <w:rPr>
          <w:lang w:eastAsia="zh-CN"/>
        </w:rPr>
        <w:t>, there are a lot of functions</w:t>
      </w:r>
      <w:r>
        <w:rPr>
          <w:lang w:eastAsia="zh-CN"/>
        </w:rPr>
        <w:t xml:space="preserve"> and</w:t>
      </w:r>
      <w:r w:rsidR="0040270F">
        <w:rPr>
          <w:lang w:eastAsia="zh-CN"/>
        </w:rPr>
        <w:t xml:space="preserve"> </w:t>
      </w:r>
      <w:r w:rsidR="00317E9D">
        <w:rPr>
          <w:lang w:eastAsia="zh-CN"/>
        </w:rPr>
        <w:t>entitie</w:t>
      </w:r>
      <w:r w:rsidR="0040270F">
        <w:rPr>
          <w:lang w:eastAsia="zh-CN"/>
        </w:rPr>
        <w:t>s, resulting in a relatively large full vocabulary, and the entity correspondence is difficult to</w:t>
      </w:r>
      <w:r w:rsidR="0055413D">
        <w:rPr>
          <w:lang w:eastAsia="zh-CN"/>
        </w:rPr>
        <w:t xml:space="preserve"> train</w:t>
      </w:r>
      <w:r w:rsidR="0040270F">
        <w:rPr>
          <w:lang w:eastAsia="zh-CN"/>
        </w:rPr>
        <w:t>.</w:t>
      </w:r>
      <w:r w:rsidR="00C0569D">
        <w:rPr>
          <w:lang w:eastAsia="zh-CN"/>
        </w:rPr>
        <w:t xml:space="preserve"> Therefore</w:t>
      </w:r>
      <w:r w:rsidR="0040270F">
        <w:rPr>
          <w:lang w:eastAsia="zh-CN"/>
        </w:rPr>
        <w:t>, we introduce a first level of vocabulary constraint, sifting out the words for each input NL question. As shown in Figure</w:t>
      </w:r>
      <w:r w:rsidR="00FB2A4E">
        <w:rPr>
          <w:lang w:eastAsia="zh-CN"/>
        </w:rPr>
        <w:t>s</w:t>
      </w:r>
      <w:r w:rsidR="0040270F">
        <w:rPr>
          <w:lang w:eastAsia="zh-CN"/>
        </w:rPr>
        <w:t xml:space="preserve"> </w:t>
      </w:r>
      <w:r w:rsidR="00765D2A">
        <w:rPr>
          <w:lang w:eastAsia="zh-CN"/>
        </w:rPr>
        <w:t>2</w:t>
      </w:r>
      <w:r w:rsidR="00DB1F2B">
        <w:rPr>
          <w:lang w:eastAsia="zh-CN"/>
        </w:rPr>
        <w:t xml:space="preserve"> and 5</w:t>
      </w:r>
      <w:r w:rsidR="0040270F">
        <w:rPr>
          <w:lang w:eastAsia="zh-CN"/>
        </w:rPr>
        <w:t>, mult</w:t>
      </w:r>
      <w:r w:rsidR="000D7BC8">
        <w:rPr>
          <w:lang w:eastAsia="zh-CN"/>
        </w:rPr>
        <w:t>i-</w:t>
      </w:r>
      <w:r w:rsidR="0040270F">
        <w:rPr>
          <w:lang w:eastAsia="zh-CN"/>
        </w:rPr>
        <w:t>classifier and NER are used to accomplish this task.</w:t>
      </w:r>
    </w:p>
    <w:p w14:paraId="1E18B9CB" w14:textId="2AA26467" w:rsidR="0040270F" w:rsidRDefault="0040270F" w:rsidP="0040270F">
      <w:pPr>
        <w:pStyle w:val="Els-body-text"/>
        <w:rPr>
          <w:lang w:eastAsia="zh-CN"/>
        </w:rPr>
      </w:pPr>
      <w:r>
        <w:rPr>
          <w:lang w:eastAsia="zh-CN"/>
        </w:rPr>
        <w:t>The multi</w:t>
      </w:r>
      <w:r w:rsidR="000D7BC8">
        <w:rPr>
          <w:lang w:eastAsia="zh-CN"/>
        </w:rPr>
        <w:t>-</w:t>
      </w:r>
      <w:r>
        <w:rPr>
          <w:lang w:eastAsia="zh-CN"/>
        </w:rPr>
        <w:t>classifiers</w:t>
      </w:r>
      <w:r w:rsidR="000D7BC8">
        <w:rPr>
          <w:lang w:eastAsia="zh-CN"/>
        </w:rPr>
        <w:t xml:space="preserve"> include</w:t>
      </w:r>
      <w:r>
        <w:rPr>
          <w:lang w:eastAsia="zh-CN"/>
        </w:rPr>
        <w:t xml:space="preserve"> two separate classifiers,</w:t>
      </w:r>
      <w:r w:rsidR="002E2941">
        <w:rPr>
          <w:lang w:eastAsia="zh-CN"/>
        </w:rPr>
        <w:t xml:space="preserve"> identifying which tables and which functions</w:t>
      </w:r>
      <w:r>
        <w:rPr>
          <w:lang w:eastAsia="zh-CN"/>
        </w:rPr>
        <w:t xml:space="preserve"> will be used</w:t>
      </w:r>
      <w:r w:rsidR="002E2941">
        <w:rPr>
          <w:lang w:eastAsia="zh-CN"/>
        </w:rPr>
        <w:t>, respectively</w:t>
      </w:r>
      <w:r>
        <w:rPr>
          <w:lang w:eastAsia="zh-CN"/>
        </w:rPr>
        <w:t xml:space="preserve">. </w:t>
      </w:r>
      <w:r w:rsidR="00A14FC9">
        <w:rPr>
          <w:lang w:eastAsia="zh-CN"/>
        </w:rPr>
        <w:t>T</w:t>
      </w:r>
      <w:r>
        <w:rPr>
          <w:lang w:eastAsia="zh-CN"/>
        </w:rPr>
        <w:t xml:space="preserve">hese two types of words </w:t>
      </w:r>
      <w:r w:rsidR="00A14FC9">
        <w:rPr>
          <w:lang w:eastAsia="zh-CN"/>
        </w:rPr>
        <w:t>ha</w:t>
      </w:r>
      <w:r w:rsidR="00FB2A4E">
        <w:rPr>
          <w:lang w:eastAsia="zh-CN"/>
        </w:rPr>
        <w:t>ve</w:t>
      </w:r>
      <w:r w:rsidR="00A14FC9">
        <w:rPr>
          <w:lang w:eastAsia="zh-CN"/>
        </w:rPr>
        <w:t xml:space="preserve"> small </w:t>
      </w:r>
      <w:r>
        <w:rPr>
          <w:lang w:eastAsia="zh-CN"/>
        </w:rPr>
        <w:t xml:space="preserve">vocabulary, </w:t>
      </w:r>
      <w:r w:rsidR="00A14FC9">
        <w:rPr>
          <w:lang w:eastAsia="zh-CN"/>
        </w:rPr>
        <w:t>high</w:t>
      </w:r>
      <w:r>
        <w:rPr>
          <w:lang w:eastAsia="zh-CN"/>
        </w:rPr>
        <w:t xml:space="preserve"> frequency in the dataset, and </w:t>
      </w:r>
      <w:r w:rsidR="00A14FC9">
        <w:rPr>
          <w:lang w:eastAsia="zh-CN"/>
        </w:rPr>
        <w:t>weak</w:t>
      </w:r>
      <w:r>
        <w:rPr>
          <w:lang w:eastAsia="zh-CN"/>
        </w:rPr>
        <w:t xml:space="preserve"> correspondence with NL expression</w:t>
      </w:r>
      <w:r w:rsidR="00DF2262">
        <w:rPr>
          <w:lang w:eastAsia="zh-CN"/>
        </w:rPr>
        <w:t>s</w:t>
      </w:r>
      <w:r>
        <w:rPr>
          <w:lang w:eastAsia="zh-CN"/>
        </w:rPr>
        <w:t>, so the multi-classification strategy is suitable. Once the classification is finished, only the corresponding functions and tables (including the columns in the table) are added to the global vocabulary constraint</w:t>
      </w:r>
      <w:r w:rsidR="00F13305">
        <w:rPr>
          <w:lang w:eastAsia="zh-CN"/>
        </w:rPr>
        <w:t xml:space="preserve">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global</m:t>
            </m:r>
          </m:sub>
        </m:sSub>
      </m:oMath>
      <w:r>
        <w:rPr>
          <w:lang w:eastAsia="zh-CN"/>
        </w:rPr>
        <w:t>.</w:t>
      </w:r>
    </w:p>
    <w:p w14:paraId="359C6276" w14:textId="42400DF1" w:rsidR="0040270F" w:rsidRDefault="0040270F" w:rsidP="0040270F">
      <w:pPr>
        <w:pStyle w:val="Els-body-text"/>
        <w:rPr>
          <w:lang w:eastAsia="zh-CN"/>
        </w:rPr>
      </w:pPr>
      <w:r>
        <w:rPr>
          <w:lang w:eastAsia="zh-CN"/>
        </w:rPr>
        <w:t>NER is used to identify the entit</w:t>
      </w:r>
      <w:r w:rsidR="00372C0D">
        <w:rPr>
          <w:lang w:eastAsia="zh-CN"/>
        </w:rPr>
        <w:t>ies</w:t>
      </w:r>
      <w:r>
        <w:rPr>
          <w:lang w:eastAsia="zh-CN"/>
        </w:rPr>
        <w:t xml:space="preserve">. </w:t>
      </w:r>
      <w:r w:rsidR="00372C0D">
        <w:rPr>
          <w:lang w:eastAsia="zh-CN"/>
        </w:rPr>
        <w:t>Entities ha</w:t>
      </w:r>
      <w:r w:rsidR="00FB2A4E">
        <w:rPr>
          <w:lang w:eastAsia="zh-CN"/>
        </w:rPr>
        <w:t>ve</w:t>
      </w:r>
      <w:r w:rsidR="00372C0D">
        <w:rPr>
          <w:lang w:eastAsia="zh-CN"/>
        </w:rPr>
        <w:t xml:space="preserve"> a large vocabulary</w:t>
      </w:r>
      <w:r>
        <w:rPr>
          <w:lang w:eastAsia="zh-CN"/>
        </w:rPr>
        <w:t xml:space="preserve">, </w:t>
      </w:r>
      <w:r w:rsidR="00372C0D">
        <w:rPr>
          <w:lang w:eastAsia="zh-CN"/>
        </w:rPr>
        <w:t>low</w:t>
      </w:r>
      <w:r>
        <w:rPr>
          <w:lang w:eastAsia="zh-CN"/>
        </w:rPr>
        <w:t xml:space="preserve"> frequency in the datase</w:t>
      </w:r>
      <w:r w:rsidR="008F3339">
        <w:rPr>
          <w:lang w:eastAsia="zh-CN"/>
        </w:rPr>
        <w:t>t</w:t>
      </w:r>
      <w:r>
        <w:rPr>
          <w:lang w:eastAsia="zh-CN"/>
        </w:rPr>
        <w:t xml:space="preserve">, and </w:t>
      </w:r>
      <w:r w:rsidR="008F3339">
        <w:rPr>
          <w:lang w:eastAsia="zh-CN"/>
        </w:rPr>
        <w:t>strong</w:t>
      </w:r>
      <w:r>
        <w:rPr>
          <w:lang w:eastAsia="zh-CN"/>
        </w:rPr>
        <w:t xml:space="preserve"> correspondence with NL </w:t>
      </w:r>
      <w:r w:rsidR="008F3339">
        <w:rPr>
          <w:lang w:eastAsia="zh-CN"/>
        </w:rPr>
        <w:t>expression</w:t>
      </w:r>
      <w:r>
        <w:rPr>
          <w:lang w:eastAsia="zh-CN"/>
        </w:rPr>
        <w:t>. After NER recognizes the entit</w:t>
      </w:r>
      <w:r w:rsidR="0003183A">
        <w:rPr>
          <w:lang w:eastAsia="zh-CN"/>
        </w:rPr>
        <w:t>ies</w:t>
      </w:r>
      <w:r>
        <w:rPr>
          <w:lang w:eastAsia="zh-CN"/>
        </w:rPr>
        <w:t xml:space="preserve">, the SQL form </w:t>
      </w:r>
      <w:r w:rsidR="0003183A">
        <w:rPr>
          <w:lang w:eastAsia="zh-CN"/>
        </w:rPr>
        <w:t>of the entit</w:t>
      </w:r>
      <w:r w:rsidR="00671A88">
        <w:rPr>
          <w:lang w:eastAsia="zh-CN"/>
        </w:rPr>
        <w:t>ies</w:t>
      </w:r>
      <w:r w:rsidR="0003183A">
        <w:rPr>
          <w:lang w:eastAsia="zh-CN"/>
        </w:rPr>
        <w:t xml:space="preserve"> </w:t>
      </w:r>
      <w:r>
        <w:rPr>
          <w:lang w:eastAsia="zh-CN"/>
        </w:rPr>
        <w:t xml:space="preserve">will be added to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global</m:t>
            </m:r>
          </m:sub>
        </m:sSub>
      </m:oMath>
      <w:r w:rsidR="005213A6">
        <w:rPr>
          <w:rFonts w:hint="eastAsia"/>
          <w:lang w:eastAsia="zh-CN"/>
        </w:rPr>
        <w:t>.</w:t>
      </w:r>
    </w:p>
    <w:p w14:paraId="238A59DB" w14:textId="0BD7D116" w:rsidR="0040270F" w:rsidRDefault="0040270F" w:rsidP="001B1D2B">
      <w:pPr>
        <w:pStyle w:val="Els-body-text"/>
        <w:rPr>
          <w:lang w:eastAsia="zh-CN"/>
        </w:rPr>
      </w:pPr>
      <w:r>
        <w:rPr>
          <w:lang w:eastAsia="zh-CN"/>
        </w:rPr>
        <w:t>Finally, we use a heuristic approach to identify the numbers. Numbers in NL questions are added directly to</w:t>
      </w:r>
      <w:r w:rsidR="00F13305">
        <w:rPr>
          <w:lang w:eastAsia="zh-CN"/>
        </w:rPr>
        <w:t xml:space="preserve">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global</m:t>
            </m:r>
          </m:sub>
        </m:sSub>
      </m:oMath>
      <w:r>
        <w:rPr>
          <w:lang w:eastAsia="zh-CN"/>
        </w:rPr>
        <w:t>.</w:t>
      </w:r>
    </w:p>
    <w:p w14:paraId="671ABDEF" w14:textId="77777777" w:rsidR="00A11B64" w:rsidRDefault="00A11B64" w:rsidP="00A11B64">
      <w:pPr>
        <w:pStyle w:val="Caption"/>
        <w:jc w:val="center"/>
        <w:rPr>
          <w:lang w:eastAsia="zh-CN"/>
        </w:rPr>
      </w:pPr>
      <w:r>
        <w:rPr>
          <w:noProof/>
        </w:rPr>
        <w:drawing>
          <wp:inline distT="0" distB="0" distL="0" distR="0" wp14:anchorId="6E5FFB56" wp14:editId="5D641B3E">
            <wp:extent cx="3748656" cy="1120140"/>
            <wp:effectExtent l="0" t="0" r="444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576" cy="1129080"/>
                    </a:xfrm>
                    <a:prstGeom prst="rect">
                      <a:avLst/>
                    </a:prstGeom>
                    <a:noFill/>
                    <a:ln>
                      <a:noFill/>
                    </a:ln>
                  </pic:spPr>
                </pic:pic>
              </a:graphicData>
            </a:graphic>
          </wp:inline>
        </w:drawing>
      </w:r>
    </w:p>
    <w:p w14:paraId="04F28667" w14:textId="168B19A1" w:rsidR="00A11B64" w:rsidRPr="00A11B64" w:rsidRDefault="00A11B64" w:rsidP="00A11B64">
      <w:pPr>
        <w:pStyle w:val="Caption"/>
        <w:rPr>
          <w:lang w:eastAsia="zh-CN"/>
        </w:rPr>
      </w:pPr>
      <w:r>
        <w:rPr>
          <w:lang w:eastAsia="zh-CN"/>
        </w:rPr>
        <w:t xml:space="preserve">Figure 5: The flow chart </w:t>
      </w:r>
      <w:r w:rsidR="001F033F">
        <w:rPr>
          <w:lang w:eastAsia="zh-CN"/>
        </w:rPr>
        <w:t>for</w:t>
      </w:r>
      <w:r>
        <w:rPr>
          <w:lang w:eastAsia="zh-CN"/>
        </w:rPr>
        <w:t xml:space="preserve"> generating global vocabulary constraint</w:t>
      </w:r>
      <w:r w:rsidR="001F033F">
        <w:rPr>
          <w:lang w:eastAsia="zh-CN"/>
        </w:rPr>
        <w:t>s</w:t>
      </w:r>
      <w:r>
        <w:rPr>
          <w:lang w:eastAsia="zh-CN"/>
        </w:rPr>
        <w:t xml:space="preserve"> from an NL question.</w:t>
      </w:r>
    </w:p>
    <w:p w14:paraId="79AE9863" w14:textId="6373E7A4" w:rsidR="00600E9F" w:rsidRDefault="00600E9F" w:rsidP="00600E9F">
      <w:pPr>
        <w:pStyle w:val="Els-2ndorder-head"/>
      </w:pPr>
      <w:r>
        <w:rPr>
          <w:lang w:eastAsia="zh-CN"/>
        </w:rPr>
        <w:t>Lo</w:t>
      </w:r>
      <w:r w:rsidR="003040A0">
        <w:rPr>
          <w:lang w:eastAsia="zh-CN"/>
        </w:rPr>
        <w:t>c</w:t>
      </w:r>
      <w:r>
        <w:rPr>
          <w:lang w:eastAsia="zh-CN"/>
        </w:rPr>
        <w:t>al vocabulary constraint</w:t>
      </w:r>
    </w:p>
    <w:p w14:paraId="5A89F5FC" w14:textId="30600190" w:rsidR="00600E9F" w:rsidRPr="00600E9F" w:rsidRDefault="00600E9F" w:rsidP="001B1D2B">
      <w:pPr>
        <w:pStyle w:val="Els-body-text"/>
        <w:rPr>
          <w:lang w:val="en-GB"/>
        </w:rPr>
      </w:pPr>
      <w:r w:rsidRPr="00783EBC">
        <w:rPr>
          <w:lang w:val="en-GB"/>
        </w:rPr>
        <w:t>When the model translate</w:t>
      </w:r>
      <w:r w:rsidR="003040A0">
        <w:rPr>
          <w:lang w:val="en-GB"/>
        </w:rPr>
        <w:t>s</w:t>
      </w:r>
      <w:r w:rsidRPr="00783EBC">
        <w:rPr>
          <w:lang w:val="en-GB"/>
        </w:rPr>
        <w:t xml:space="preserve"> NL questions into SQL queries, further restrictions </w:t>
      </w:r>
      <w:r w:rsidR="006A51A8">
        <w:rPr>
          <w:lang w:val="en-GB"/>
        </w:rPr>
        <w:t xml:space="preserve">are </w:t>
      </w:r>
      <w:r w:rsidRPr="00783EBC">
        <w:rPr>
          <w:lang w:val="en-GB"/>
        </w:rPr>
        <w:t>needed to ensure the validity of the output</w:t>
      </w:r>
      <w:r w:rsidR="00A379E2">
        <w:rPr>
          <w:lang w:val="en-GB"/>
        </w:rPr>
        <w:t>.</w:t>
      </w:r>
      <w:r w:rsidRPr="00783EBC">
        <w:rPr>
          <w:lang w:val="en-GB"/>
        </w:rPr>
        <w:t xml:space="preserve"> Therefore we introduce the second level of vocabulary constraint, which is a local one.</w:t>
      </w:r>
      <w:r>
        <w:rPr>
          <w:rFonts w:hint="eastAsia"/>
          <w:lang w:val="en-GB" w:eastAsia="zh-CN"/>
        </w:rPr>
        <w:t xml:space="preserve"> </w:t>
      </w:r>
      <w:r w:rsidRPr="00783EBC">
        <w:rPr>
          <w:lang w:val="en-GB"/>
        </w:rPr>
        <w:t>B</w:t>
      </w:r>
      <w:r w:rsidR="007E7DBF">
        <w:rPr>
          <w:lang w:val="en-GB"/>
        </w:rPr>
        <w:t>NF</w:t>
      </w:r>
      <w:r w:rsidRPr="00783EBC">
        <w:rPr>
          <w:lang w:val="en-GB"/>
        </w:rPr>
        <w:t xml:space="preserve"> can specify the syntax of languages using simple notations</w:t>
      </w:r>
      <w:r>
        <w:rPr>
          <w:lang w:val="en-GB"/>
        </w:rPr>
        <w:t>, which</w:t>
      </w:r>
      <w:r w:rsidRPr="00783EBC">
        <w:rPr>
          <w:lang w:val="en-GB"/>
        </w:rPr>
        <w:t xml:space="preserve"> allows a sentence to be parsed. </w:t>
      </w:r>
      <w:r>
        <w:rPr>
          <w:lang w:val="en-GB"/>
        </w:rPr>
        <w:t>T</w:t>
      </w:r>
      <w:r w:rsidRPr="00783EBC">
        <w:rPr>
          <w:lang w:val="en-GB"/>
        </w:rPr>
        <w:t>he follow set</w:t>
      </w:r>
      <w:r>
        <w:rPr>
          <w:lang w:val="en-GB"/>
        </w:rPr>
        <w:t xml:space="preserve">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local</m:t>
            </m:r>
            <m:r>
              <w:rPr>
                <w:rFonts w:ascii="Cambria Math" w:hAnsi="Cambria Math"/>
              </w:rPr>
              <m:t>,i</m:t>
            </m:r>
          </m:sub>
        </m:sSub>
      </m:oMath>
      <w:r>
        <w:rPr>
          <w:lang w:val="en-GB"/>
        </w:rPr>
        <w:t xml:space="preserve"> </w:t>
      </w:r>
      <w:r w:rsidR="004E0EAA">
        <w:rPr>
          <w:lang w:val="en-GB"/>
        </w:rPr>
        <w:t xml:space="preserve">contains </w:t>
      </w:r>
      <w:r w:rsidRPr="00783EBC">
        <w:rPr>
          <w:lang w:val="en-GB"/>
        </w:rPr>
        <w:t xml:space="preserve">all valid </w:t>
      </w:r>
      <w:r>
        <w:rPr>
          <w:lang w:val="en-GB"/>
        </w:rPr>
        <w:t xml:space="preserve">words </w:t>
      </w:r>
      <w:r w:rsidRPr="00783EBC">
        <w:rPr>
          <w:lang w:val="en-GB"/>
        </w:rPr>
        <w:t xml:space="preserve">that can directly follow </w:t>
      </w:r>
      <w:r>
        <w:rPr>
          <w:lang w:val="en-GB"/>
        </w:rPr>
        <w:t>one</w:t>
      </w:r>
      <w:r w:rsidRPr="00783EBC">
        <w:rPr>
          <w:lang w:val="en-GB"/>
        </w:rPr>
        <w:t xml:space="preserve"> word</w:t>
      </w:r>
      <w:r>
        <w:rPr>
          <w:lang w:val="en-GB"/>
        </w:rPr>
        <w:t xml:space="preserve">, </w:t>
      </w:r>
      <w:r w:rsidR="00C2695C">
        <w:rPr>
          <w:lang w:val="en-GB"/>
        </w:rPr>
        <w:t xml:space="preserve">which </w:t>
      </w:r>
      <w:r>
        <w:rPr>
          <w:lang w:val="en-GB"/>
        </w:rPr>
        <w:t>is</w:t>
      </w:r>
      <w:r w:rsidRPr="00783EBC">
        <w:rPr>
          <w:lang w:val="en-GB"/>
        </w:rPr>
        <w:t xml:space="preserve"> decided</w:t>
      </w:r>
      <w:r>
        <w:rPr>
          <w:lang w:val="en-GB"/>
        </w:rPr>
        <w:t xml:space="preserve"> a</w:t>
      </w:r>
      <w:r w:rsidRPr="00783EBC">
        <w:rPr>
          <w:lang w:val="en-GB"/>
        </w:rPr>
        <w:t xml:space="preserve">fter BNF is defined. For example, </w:t>
      </w:r>
      <w:r>
        <w:rPr>
          <w:rFonts w:hint="eastAsia"/>
          <w:lang w:val="en-GB" w:eastAsia="zh-CN"/>
        </w:rPr>
        <w:t>in</w:t>
      </w:r>
      <w:r>
        <w:rPr>
          <w:lang w:val="en-GB"/>
        </w:rPr>
        <w:t xml:space="preserve"> MySQL, </w:t>
      </w:r>
      <w:r w:rsidRPr="00783EBC">
        <w:rPr>
          <w:lang w:val="en-GB"/>
        </w:rPr>
        <w:t>“SELECT” can be followed by any column but never another “SELECT” or “FROM”.</w:t>
      </w:r>
      <w:r>
        <w:rPr>
          <w:lang w:val="en-GB"/>
        </w:rPr>
        <w:t xml:space="preserve"> This way, the valid</w:t>
      </w:r>
      <w:r w:rsidR="00E45874">
        <w:rPr>
          <w:lang w:val="en-GB"/>
        </w:rPr>
        <w:t xml:space="preserve">ity </w:t>
      </w:r>
      <w:r>
        <w:rPr>
          <w:lang w:val="en-GB"/>
        </w:rPr>
        <w:t>of the output SQL query is guaranteed.</w:t>
      </w:r>
    </w:p>
    <w:p w14:paraId="1F313CF0" w14:textId="26ACA26A" w:rsidR="007E253E" w:rsidRDefault="007E253E" w:rsidP="007E253E">
      <w:pPr>
        <w:pStyle w:val="Els-2ndorder-head"/>
      </w:pPr>
      <w:r>
        <w:rPr>
          <w:lang w:eastAsia="zh-CN"/>
        </w:rPr>
        <w:t>Seq2seq model with bilevel vocabulary constraint</w:t>
      </w:r>
    </w:p>
    <w:p w14:paraId="2E3E0DD7" w14:textId="5C37B02B" w:rsidR="006D0666" w:rsidRDefault="00C4277B" w:rsidP="00C4277B">
      <w:pPr>
        <w:pStyle w:val="Els-body-text"/>
        <w:rPr>
          <w:lang w:val="en-GB"/>
        </w:rPr>
      </w:pPr>
      <w:r w:rsidRPr="00C4277B">
        <w:rPr>
          <w:lang w:val="en-GB"/>
        </w:rPr>
        <w:t>The global and local vocabulary constraint</w:t>
      </w:r>
      <w:r w:rsidR="00E947BC">
        <w:rPr>
          <w:lang w:val="en-GB"/>
        </w:rPr>
        <w:t>s</w:t>
      </w:r>
      <w:r w:rsidRPr="00C4277B">
        <w:rPr>
          <w:lang w:val="en-GB"/>
        </w:rPr>
        <w:t xml:space="preserve"> are put into use in the seq2seq model. Denote the 0-1 indicator matrix as </w:t>
      </w:r>
      <w:r w:rsidRPr="00166682">
        <w:rPr>
          <w:b/>
          <w:bCs/>
          <w:i/>
          <w:iCs/>
          <w:lang w:val="en-GB"/>
        </w:rPr>
        <w:t>I</w:t>
      </w:r>
      <w:r w:rsidRPr="00166682">
        <w:rPr>
          <w:vertAlign w:val="subscript"/>
          <w:lang w:val="en-GB"/>
        </w:rPr>
        <w:t>global</w:t>
      </w:r>
      <w:r w:rsidRPr="00C4277B">
        <w:rPr>
          <w:lang w:val="en-GB"/>
        </w:rPr>
        <w:t xml:space="preserve"> and </w:t>
      </w:r>
      <w:r w:rsidRPr="00166682">
        <w:rPr>
          <w:b/>
          <w:bCs/>
          <w:i/>
          <w:iCs/>
          <w:lang w:val="en-GB"/>
        </w:rPr>
        <w:t>I</w:t>
      </w:r>
      <w:r w:rsidRPr="00166682">
        <w:rPr>
          <w:vertAlign w:val="subscript"/>
          <w:lang w:val="en-GB"/>
        </w:rPr>
        <w:t>local</w:t>
      </w:r>
      <w:r w:rsidRPr="00C4277B">
        <w:rPr>
          <w:lang w:val="en-GB"/>
        </w:rPr>
        <w:t xml:space="preserve">, each with size </w:t>
      </w:r>
      <w:r w:rsidRPr="00EA37D7">
        <w:rPr>
          <w:i/>
          <w:iCs/>
          <w:lang w:val="en-GB"/>
        </w:rPr>
        <w:t>l</w:t>
      </w:r>
      <w:r w:rsidRPr="00C4277B">
        <w:rPr>
          <w:lang w:val="en-GB"/>
        </w:rPr>
        <w:t>×</w:t>
      </w:r>
      <w:r w:rsidRPr="00EA37D7">
        <w:rPr>
          <w:i/>
          <w:iCs/>
          <w:lang w:val="en-GB"/>
        </w:rPr>
        <w:t>s</w:t>
      </w:r>
      <w:r w:rsidRPr="00C4277B">
        <w:rPr>
          <w:lang w:val="en-GB"/>
        </w:rPr>
        <w:t xml:space="preserve">, where </w:t>
      </w:r>
      <w:r w:rsidRPr="00EA37D7">
        <w:rPr>
          <w:i/>
          <w:iCs/>
          <w:lang w:val="en-GB"/>
        </w:rPr>
        <w:t>l</w:t>
      </w:r>
      <w:r w:rsidRPr="00C4277B">
        <w:rPr>
          <w:lang w:val="en-GB"/>
        </w:rPr>
        <w:t xml:space="preserve"> is the target length of the output SQL query and </w:t>
      </w:r>
      <w:r w:rsidRPr="00EA37D7">
        <w:rPr>
          <w:i/>
          <w:iCs/>
          <w:lang w:val="en-GB"/>
        </w:rPr>
        <w:t>s</w:t>
      </w:r>
      <w:r w:rsidRPr="00C4277B">
        <w:rPr>
          <w:lang w:val="en-GB"/>
        </w:rPr>
        <w:t xml:space="preserve"> is the size of the full vocabulary set</w:t>
      </w:r>
      <w:r w:rsidR="00A22CD5">
        <w:rPr>
          <w:lang w:val="en-GB"/>
        </w:rPr>
        <w:t xml:space="preserve"> </w:t>
      </w:r>
      <w:r w:rsidR="00A22CD5" w:rsidRPr="00E422C5">
        <w:rPr>
          <w:b/>
          <w:bCs/>
          <w:i/>
          <w:iCs/>
          <w:lang w:val="en-GB"/>
        </w:rPr>
        <w:t>w</w:t>
      </w:r>
      <w:r w:rsidRPr="00C4277B">
        <w:rPr>
          <w:lang w:val="en-GB"/>
        </w:rPr>
        <w:t xml:space="preserve"> discussed in </w:t>
      </w:r>
      <w:r w:rsidR="006B1850">
        <w:rPr>
          <w:lang w:val="en-GB"/>
        </w:rPr>
        <w:t>S</w:t>
      </w:r>
      <w:r w:rsidRPr="00C4277B">
        <w:rPr>
          <w:lang w:val="en-GB"/>
        </w:rPr>
        <w:t>ection 3.1. The (</w:t>
      </w:r>
      <w:r w:rsidRPr="00CA4816">
        <w:rPr>
          <w:i/>
          <w:iCs/>
          <w:lang w:val="en-GB"/>
        </w:rPr>
        <w:t>i</w:t>
      </w:r>
      <w:r w:rsidRPr="00C4277B">
        <w:rPr>
          <w:lang w:val="en-GB"/>
        </w:rPr>
        <w:t>,</w:t>
      </w:r>
      <w:r w:rsidR="00CA4816">
        <w:rPr>
          <w:lang w:val="en-GB"/>
        </w:rPr>
        <w:t xml:space="preserve"> </w:t>
      </w:r>
      <w:r w:rsidRPr="00CA4816">
        <w:rPr>
          <w:i/>
          <w:iCs/>
          <w:lang w:val="en-GB"/>
        </w:rPr>
        <w:t>j</w:t>
      </w:r>
      <w:r w:rsidRPr="00C4277B">
        <w:rPr>
          <w:lang w:val="en-GB"/>
        </w:rPr>
        <w:t xml:space="preserve">)-th element in </w:t>
      </w:r>
      <w:r w:rsidR="00CA4816" w:rsidRPr="00166682">
        <w:rPr>
          <w:b/>
          <w:bCs/>
          <w:i/>
          <w:iCs/>
          <w:lang w:val="en-GB"/>
        </w:rPr>
        <w:t>I</w:t>
      </w:r>
      <w:r w:rsidR="00CA4816" w:rsidRPr="00166682">
        <w:rPr>
          <w:vertAlign w:val="subscript"/>
          <w:lang w:val="en-GB"/>
        </w:rPr>
        <w:t>global</w:t>
      </w:r>
      <w:r w:rsidRPr="00C4277B">
        <w:rPr>
          <w:lang w:val="en-GB"/>
        </w:rPr>
        <w:t xml:space="preserve"> and</w:t>
      </w:r>
      <w:r w:rsidR="00CA4816" w:rsidRPr="00CA4816">
        <w:rPr>
          <w:b/>
          <w:bCs/>
          <w:i/>
          <w:iCs/>
          <w:lang w:val="en-GB"/>
        </w:rPr>
        <w:t xml:space="preserve"> </w:t>
      </w:r>
      <w:r w:rsidR="00CA4816" w:rsidRPr="00166682">
        <w:rPr>
          <w:b/>
          <w:bCs/>
          <w:i/>
          <w:iCs/>
          <w:lang w:val="en-GB"/>
        </w:rPr>
        <w:t>I</w:t>
      </w:r>
      <w:r w:rsidR="00CA4816" w:rsidRPr="00166682">
        <w:rPr>
          <w:vertAlign w:val="subscript"/>
          <w:lang w:val="en-GB"/>
        </w:rPr>
        <w:t>local</w:t>
      </w:r>
      <w:r w:rsidRPr="00C4277B">
        <w:rPr>
          <w:lang w:val="en-GB"/>
        </w:rPr>
        <w:t xml:space="preserve"> represents if the </w:t>
      </w:r>
      <w:r w:rsidRPr="00371131">
        <w:rPr>
          <w:i/>
          <w:iCs/>
          <w:lang w:val="en-GB"/>
        </w:rPr>
        <w:t>j</w:t>
      </w:r>
      <w:r w:rsidRPr="00C4277B">
        <w:rPr>
          <w:lang w:val="en-GB"/>
        </w:rPr>
        <w:t xml:space="preserve">-th word in </w:t>
      </w:r>
      <w:r w:rsidRPr="00E422C5">
        <w:rPr>
          <w:b/>
          <w:bCs/>
          <w:i/>
          <w:iCs/>
          <w:lang w:val="en-GB"/>
        </w:rPr>
        <w:t>w</w:t>
      </w:r>
      <w:r w:rsidRPr="00C4277B">
        <w:rPr>
          <w:lang w:val="en-GB"/>
        </w:rPr>
        <w:t xml:space="preserve"> is allowed for the </w:t>
      </w:r>
      <w:r w:rsidRPr="00222418">
        <w:rPr>
          <w:i/>
          <w:iCs/>
          <w:lang w:val="en-GB"/>
        </w:rPr>
        <w:t>i</w:t>
      </w:r>
      <w:r w:rsidRPr="00C4277B">
        <w:rPr>
          <w:lang w:val="en-GB"/>
        </w:rPr>
        <w:t xml:space="preserve">-th place in the output SQL query under the global vocabulary constraint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global</m:t>
            </m:r>
          </m:sub>
        </m:sSub>
      </m:oMath>
      <w:r w:rsidRPr="00C4277B">
        <w:rPr>
          <w:lang w:val="en-GB"/>
        </w:rPr>
        <w:t xml:space="preserve"> and the local vocabulary constraint </w:t>
      </w:r>
      <w:r w:rsidR="001D03A4">
        <w:rPr>
          <w:lang w:val="en-GB"/>
        </w:rPr>
        <w:t xml:space="preserve"> </w:t>
      </w:r>
      <m:oMath>
        <m:sSub>
          <m:sSubPr>
            <m:ctrlPr>
              <w:rPr>
                <w:rFonts w:ascii="Cambria Math" w:hAnsi="Cambria Math"/>
                <w:i/>
              </w:rPr>
            </m:ctrlPr>
          </m:sSubPr>
          <m:e>
            <m:r>
              <m:rPr>
                <m:scr m:val="double-struck"/>
              </m:rPr>
              <w:rPr>
                <w:rFonts w:ascii="Cambria Math" w:hAnsi="Cambria Math"/>
              </w:rPr>
              <m:t>W</m:t>
            </m:r>
          </m:e>
          <m:sub>
            <m:r>
              <m:rPr>
                <m:sty m:val="p"/>
              </m:rPr>
              <w:rPr>
                <w:rFonts w:ascii="Cambria Math" w:hAnsi="Cambria Math"/>
              </w:rPr>
              <m:t>local</m:t>
            </m:r>
            <m:r>
              <w:rPr>
                <w:rFonts w:ascii="Cambria Math" w:hAnsi="Cambria Math"/>
              </w:rPr>
              <m:t>, i</m:t>
            </m:r>
          </m:sub>
        </m:sSub>
      </m:oMath>
      <w:r w:rsidRPr="00C4277B">
        <w:rPr>
          <w:lang w:val="en-GB"/>
        </w:rPr>
        <w:t>.</w:t>
      </w:r>
    </w:p>
    <w:p w14:paraId="123148C2" w14:textId="1621C04D" w:rsidR="00C4277B" w:rsidRDefault="00C4277B" w:rsidP="00C4277B">
      <w:pPr>
        <w:pStyle w:val="Els-body-text"/>
        <w:rPr>
          <w:lang w:val="en-GB"/>
        </w:rPr>
      </w:pPr>
      <w:r w:rsidRPr="00C4277B">
        <w:rPr>
          <w:lang w:val="en-GB"/>
        </w:rPr>
        <w:t>When training, we design a loss function that punishes when a word that do</w:t>
      </w:r>
      <w:r w:rsidR="00E947BC">
        <w:rPr>
          <w:lang w:val="en-GB"/>
        </w:rPr>
        <w:t>es</w:t>
      </w:r>
      <w:r w:rsidRPr="00C4277B">
        <w:rPr>
          <w:lang w:val="en-GB"/>
        </w:rPr>
        <w:t xml:space="preserve"> not satisfy the bilevel vocabulary constraint</w:t>
      </w:r>
      <w:r w:rsidR="006D0666">
        <w:rPr>
          <w:lang w:val="en-GB"/>
        </w:rPr>
        <w:t>s</w:t>
      </w:r>
      <w:r w:rsidRPr="00C4277B">
        <w:rPr>
          <w:lang w:val="en-GB"/>
        </w:rPr>
        <w:t xml:space="preserve"> has a high output weight. More specifically, the loss function is</w:t>
      </w:r>
    </w:p>
    <w:p w14:paraId="7E59050E" w14:textId="48D5743B" w:rsidR="006A2A17" w:rsidRPr="004E04A3" w:rsidRDefault="00E04D1D" w:rsidP="006A2A17">
      <m:oMathPara>
        <m:oMath>
          <m:r>
            <m:rPr>
              <m:sty m:val="p"/>
            </m:rPr>
            <w:rPr>
              <w:rFonts w:ascii="Cambria Math" w:hAnsi="Cambria Math"/>
            </w:rPr>
            <m:t>Loss</m:t>
          </m:r>
          <m:d>
            <m:dPr>
              <m:ctrlPr>
                <w:rPr>
                  <w:rFonts w:ascii="Cambria Math" w:hAnsi="Cambria Math"/>
                  <w:i/>
                </w:rPr>
              </m:ctrlPr>
            </m:dPr>
            <m:e>
              <m:r>
                <m:rPr>
                  <m:sty m:val="bi"/>
                </m:rPr>
                <w:rPr>
                  <w:rFonts w:ascii="Cambria Math" w:hAnsi="Cambria Math"/>
                </w:rPr>
                <m:t>O</m:t>
              </m:r>
            </m:e>
          </m:d>
          <m:r>
            <w:rPr>
              <w:rFonts w:ascii="Cambria Math" w:hAnsi="Cambria Math"/>
            </w:rPr>
            <m:t>=</m:t>
          </m:r>
          <m:r>
            <m:rPr>
              <m:sty m:val="p"/>
            </m:rPr>
            <w:rPr>
              <w:rFonts w:ascii="Cambria Math" w:hAnsi="Cambria Math"/>
            </w:rPr>
            <m:t>CrossEntropy</m:t>
          </m:r>
          <m:d>
            <m:dPr>
              <m:ctrlPr>
                <w:rPr>
                  <w:rFonts w:ascii="Cambria Math" w:hAnsi="Cambria Math"/>
                  <w:i/>
                </w:rPr>
              </m:ctrlPr>
            </m:dPr>
            <m:e>
              <m:r>
                <m:rPr>
                  <m:sty m:val="bi"/>
                </m:rPr>
                <w:rPr>
                  <w:rFonts w:ascii="Cambria Math" w:hAnsi="Cambria Math"/>
                </w:rPr>
                <m:t>O</m:t>
              </m:r>
              <m:r>
                <w:rPr>
                  <w:rFonts w:ascii="Cambria Math" w:hAnsi="Cambria Math"/>
                </w:rPr>
                <m:t>,</m:t>
              </m:r>
              <m:r>
                <m:rPr>
                  <m:sty m:val="bi"/>
                </m:rP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l</m:t>
              </m:r>
            </m:den>
          </m:f>
          <m:r>
            <m:rPr>
              <m:sty m:val="p"/>
            </m:rPr>
            <w:rPr>
              <w:rFonts w:ascii="Cambria Math" w:hAnsi="Cambria Math"/>
            </w:rPr>
            <m:t>Sumsqr</m:t>
          </m:r>
          <m:d>
            <m:dPr>
              <m:ctrlPr>
                <w:rPr>
                  <w:rFonts w:ascii="Cambria Math" w:hAnsi="Cambria Math"/>
                  <w:i/>
                </w:rPr>
              </m:ctrlPr>
            </m:dPr>
            <m:e>
              <m:r>
                <m:rPr>
                  <m:sty m:val="bi"/>
                </m:rPr>
                <w:rPr>
                  <w:rFonts w:ascii="Cambria Math" w:hAnsi="Cambria Math"/>
                </w:rPr>
                <m:t>O</m:t>
              </m:r>
              <m:r>
                <w:rPr>
                  <w:rFonts w:ascii="Cambria Math" w:hAnsi="Cambria Math"/>
                </w:rPr>
                <m:t>⊗</m:t>
              </m:r>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I</m:t>
                      </m:r>
                    </m:e>
                    <m:sub>
                      <m:r>
                        <m:rPr>
                          <m:sty m:val="p"/>
                        </m:rPr>
                        <w:rPr>
                          <w:rFonts w:ascii="Cambria Math" w:hAnsi="Cambria Math"/>
                        </w:rPr>
                        <m:t>global</m:t>
                      </m:r>
                    </m:sub>
                  </m:sSub>
                </m:e>
              </m:d>
            </m:e>
          </m:d>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l</m:t>
              </m:r>
            </m:den>
          </m:f>
          <m:r>
            <m:rPr>
              <m:sty m:val="p"/>
            </m:rPr>
            <w:rPr>
              <w:rFonts w:ascii="Cambria Math" w:hAnsi="Cambria Math"/>
            </w:rPr>
            <m:t>Sumsqr</m:t>
          </m:r>
          <m:d>
            <m:dPr>
              <m:ctrlPr>
                <w:rPr>
                  <w:rFonts w:ascii="Cambria Math" w:hAnsi="Cambria Math"/>
                  <w:i/>
                </w:rPr>
              </m:ctrlPr>
            </m:dPr>
            <m:e>
              <m:r>
                <m:rPr>
                  <m:sty m:val="bi"/>
                </m:rPr>
                <w:rPr>
                  <w:rFonts w:ascii="Cambria Math" w:hAnsi="Cambria Math"/>
                </w:rPr>
                <m:t>O</m:t>
              </m:r>
              <m:r>
                <w:rPr>
                  <w:rFonts w:ascii="Cambria Math" w:hAnsi="Cambria Math"/>
                </w:rPr>
                <m:t>⊗</m:t>
              </m:r>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I</m:t>
                      </m:r>
                    </m:e>
                    <m:sub>
                      <m:r>
                        <m:rPr>
                          <m:sty m:val="p"/>
                        </m:rPr>
                        <w:rPr>
                          <w:rFonts w:ascii="Cambria Math" w:hAnsi="Cambria Math"/>
                        </w:rPr>
                        <m:t>local</m:t>
                      </m:r>
                    </m:sub>
                  </m:sSub>
                </m:e>
              </m:d>
            </m:e>
          </m:d>
          <m:r>
            <w:rPr>
              <w:rFonts w:ascii="Cambria Math" w:hAnsi="Cambria Math"/>
            </w:rPr>
            <m:t>.</m:t>
          </m:r>
        </m:oMath>
      </m:oMathPara>
    </w:p>
    <w:p w14:paraId="592572CF" w14:textId="77777777" w:rsidR="00621933" w:rsidRPr="00C4277B" w:rsidRDefault="00621933" w:rsidP="00C4277B">
      <w:pPr>
        <w:pStyle w:val="Els-body-text"/>
        <w:rPr>
          <w:lang w:val="en-GB"/>
        </w:rPr>
      </w:pPr>
    </w:p>
    <w:p w14:paraId="101F13AF" w14:textId="236C37C9" w:rsidR="00C4277B" w:rsidRPr="00C4277B" w:rsidRDefault="00C4277B" w:rsidP="00C4277B">
      <w:pPr>
        <w:pStyle w:val="Els-body-text"/>
        <w:rPr>
          <w:lang w:val="en-GB"/>
        </w:rPr>
      </w:pPr>
      <w:r w:rsidRPr="00C4277B">
        <w:rPr>
          <w:lang w:val="en-GB"/>
        </w:rPr>
        <w:t xml:space="preserve">where </w:t>
      </w:r>
      <w:r w:rsidR="009A72FA" w:rsidRPr="009A72FA">
        <w:rPr>
          <w:b/>
          <w:bCs/>
          <w:i/>
          <w:iCs/>
          <w:lang w:val="en-GB"/>
        </w:rPr>
        <w:t>O</w:t>
      </w:r>
      <w:r w:rsidRPr="00C4277B">
        <w:rPr>
          <w:lang w:val="en-GB"/>
        </w:rPr>
        <w:t xml:space="preserve"> is the</w:t>
      </w:r>
      <w:r w:rsidR="00454007">
        <w:rPr>
          <w:lang w:val="en-GB"/>
        </w:rPr>
        <w:t xml:space="preserve"> output</w:t>
      </w:r>
      <w:r w:rsidRPr="00C4277B">
        <w:rPr>
          <w:lang w:val="en-GB"/>
        </w:rPr>
        <w:t xml:space="preserve"> weight matrix with size </w:t>
      </w:r>
      <w:r w:rsidRPr="00CA1A01">
        <w:rPr>
          <w:i/>
          <w:iCs/>
          <w:lang w:val="en-GB"/>
        </w:rPr>
        <w:t>l</w:t>
      </w:r>
      <w:r w:rsidRPr="00C4277B">
        <w:rPr>
          <w:lang w:val="en-GB"/>
        </w:rPr>
        <w:t>×</w:t>
      </w:r>
      <w:r w:rsidRPr="00CA1A01">
        <w:rPr>
          <w:i/>
          <w:iCs/>
          <w:lang w:val="en-GB"/>
        </w:rPr>
        <w:t>s</w:t>
      </w:r>
      <w:r w:rsidRPr="00C4277B">
        <w:rPr>
          <w:lang w:val="en-GB"/>
        </w:rPr>
        <w:t>, Sumsqr(</w:t>
      </w:r>
      <w:r w:rsidRPr="00A732ED">
        <w:rPr>
          <w:b/>
          <w:bCs/>
          <w:i/>
          <w:iCs/>
          <w:lang w:val="en-GB"/>
        </w:rPr>
        <w:t>A</w:t>
      </w:r>
      <w:r w:rsidRPr="00C4277B">
        <w:rPr>
          <w:lang w:val="en-GB"/>
        </w:rPr>
        <w:t>) is the operation of summing all squared values in</w:t>
      </w:r>
      <w:r w:rsidR="00F85A20">
        <w:rPr>
          <w:lang w:val="en-GB"/>
        </w:rPr>
        <w:t xml:space="preserve"> matrix</w:t>
      </w:r>
      <w:r w:rsidRPr="00C4277B">
        <w:rPr>
          <w:lang w:val="en-GB"/>
        </w:rPr>
        <w:t xml:space="preserve"> </w:t>
      </w:r>
      <w:r w:rsidRPr="00A732ED">
        <w:rPr>
          <w:b/>
          <w:bCs/>
          <w:i/>
          <w:iCs/>
          <w:lang w:val="en-GB"/>
        </w:rPr>
        <w:t>A</w:t>
      </w:r>
      <w:r w:rsidRPr="00C4277B">
        <w:rPr>
          <w:lang w:val="en-GB"/>
        </w:rPr>
        <w:t xml:space="preserve">, and </w:t>
      </w:r>
      <w:r w:rsidRPr="00163BDF">
        <w:rPr>
          <w:i/>
          <w:iCs/>
          <w:lang w:val="en-GB"/>
        </w:rPr>
        <w:t>α</w:t>
      </w:r>
      <w:r w:rsidRPr="00C4277B">
        <w:rPr>
          <w:lang w:val="en-GB"/>
        </w:rPr>
        <w:t xml:space="preserve"> and </w:t>
      </w:r>
      <w:r w:rsidRPr="00163BDF">
        <w:rPr>
          <w:i/>
          <w:iCs/>
          <w:lang w:val="en-GB"/>
        </w:rPr>
        <w:t>β</w:t>
      </w:r>
      <w:r w:rsidRPr="00C4277B">
        <w:rPr>
          <w:lang w:val="en-GB"/>
        </w:rPr>
        <w:t xml:space="preserve"> are two adjustable parameters.</w:t>
      </w:r>
    </w:p>
    <w:p w14:paraId="1342ED01" w14:textId="5F6E511D" w:rsidR="00C4277B" w:rsidRPr="00C4277B" w:rsidRDefault="00C4277B" w:rsidP="00C4277B">
      <w:pPr>
        <w:pStyle w:val="Els-body-text"/>
        <w:rPr>
          <w:lang w:val="en-GB"/>
        </w:rPr>
      </w:pPr>
      <w:r w:rsidRPr="00C4277B">
        <w:rPr>
          <w:lang w:val="en-GB"/>
        </w:rPr>
        <w:t>When predicting, for each output token, we mask the words that do not satisfy the bilevel vocabulary constraint</w:t>
      </w:r>
      <w:r w:rsidR="006D0666">
        <w:rPr>
          <w:lang w:val="en-GB"/>
        </w:rPr>
        <w:t>s</w:t>
      </w:r>
      <w:r w:rsidRPr="00C4277B">
        <w:rPr>
          <w:lang w:val="en-GB"/>
        </w:rPr>
        <w:t>, i.e.</w:t>
      </w:r>
      <w:r w:rsidR="0081200D">
        <w:rPr>
          <w:lang w:val="en-GB"/>
        </w:rPr>
        <w:t>,</w:t>
      </w:r>
      <w:r w:rsidRPr="00C4277B">
        <w:rPr>
          <w:lang w:val="en-GB"/>
        </w:rPr>
        <w:t xml:space="preserve"> multiplying the </w:t>
      </w:r>
      <w:r w:rsidR="00B32FAD">
        <w:rPr>
          <w:lang w:val="en-GB"/>
        </w:rPr>
        <w:t xml:space="preserve">decoder output </w:t>
      </w:r>
      <w:r w:rsidRPr="00C4277B">
        <w:rPr>
          <w:lang w:val="en-GB"/>
        </w:rPr>
        <w:t xml:space="preserve">weight vector </w:t>
      </w:r>
      <w:r w:rsidR="006A756D" w:rsidRPr="006A756D">
        <w:rPr>
          <w:b/>
          <w:bCs/>
          <w:i/>
          <w:iCs/>
          <w:lang w:val="en-GB"/>
        </w:rPr>
        <w:t>d</w:t>
      </w:r>
      <w:r w:rsidR="006A756D">
        <w:rPr>
          <w:lang w:val="en-GB"/>
        </w:rPr>
        <w:t xml:space="preserve"> </w:t>
      </w:r>
      <w:r w:rsidRPr="00C4277B">
        <w:rPr>
          <w:lang w:val="en-GB"/>
        </w:rPr>
        <w:t>by the 0-1 indicator vector</w:t>
      </w:r>
      <w:r w:rsidR="006D0666">
        <w:rPr>
          <w:lang w:val="en-GB"/>
        </w:rPr>
        <w:t>s</w:t>
      </w:r>
      <w:r w:rsidRPr="00C4277B">
        <w:rPr>
          <w:lang w:val="en-GB"/>
        </w:rPr>
        <w:t xml:space="preserve"> </w:t>
      </w:r>
      <w:r w:rsidR="00A425B6">
        <w:rPr>
          <w:b/>
          <w:bCs/>
          <w:i/>
          <w:iCs/>
          <w:lang w:val="en-GB"/>
        </w:rPr>
        <w:t>i</w:t>
      </w:r>
      <w:r w:rsidR="006D0666">
        <w:rPr>
          <w:vertAlign w:val="subscript"/>
          <w:lang w:val="en-GB"/>
        </w:rPr>
        <w:t xml:space="preserve">global </w:t>
      </w:r>
      <w:r w:rsidR="006D0666">
        <w:rPr>
          <w:lang w:val="en-GB"/>
        </w:rPr>
        <w:t>and</w:t>
      </w:r>
      <w:r w:rsidRPr="00C4277B">
        <w:rPr>
          <w:lang w:val="en-GB"/>
        </w:rPr>
        <w:t xml:space="preserve"> </w:t>
      </w:r>
      <w:r w:rsidR="006D0666">
        <w:rPr>
          <w:b/>
          <w:bCs/>
          <w:i/>
          <w:iCs/>
          <w:lang w:val="en-GB"/>
        </w:rPr>
        <w:t>i</w:t>
      </w:r>
      <w:r w:rsidR="006D0666">
        <w:rPr>
          <w:vertAlign w:val="subscript"/>
          <w:lang w:val="en-GB"/>
        </w:rPr>
        <w:t>local</w:t>
      </w:r>
      <w:r w:rsidR="006D0666" w:rsidRPr="00C4277B">
        <w:rPr>
          <w:lang w:val="en-GB"/>
        </w:rPr>
        <w:t xml:space="preserve"> </w:t>
      </w:r>
      <w:r w:rsidRPr="00C4277B">
        <w:rPr>
          <w:lang w:val="en-GB"/>
        </w:rPr>
        <w:t>(</w:t>
      </w:r>
      <w:r w:rsidR="006D0666">
        <w:rPr>
          <w:lang w:val="en-GB"/>
        </w:rPr>
        <w:t xml:space="preserve">both </w:t>
      </w:r>
      <w:r w:rsidRPr="00C4277B">
        <w:rPr>
          <w:lang w:val="en-GB"/>
        </w:rPr>
        <w:t>with size 1×</w:t>
      </w:r>
      <w:r w:rsidRPr="00E30FAD">
        <w:rPr>
          <w:i/>
          <w:iCs/>
          <w:lang w:val="en-GB"/>
        </w:rPr>
        <w:t>s</w:t>
      </w:r>
      <w:r w:rsidRPr="00C4277B">
        <w:rPr>
          <w:lang w:val="en-GB"/>
        </w:rPr>
        <w:t xml:space="preserve"> as we predict only one word at a time) before performing the argmax operation.</w:t>
      </w:r>
    </w:p>
    <w:p w14:paraId="495CB361" w14:textId="5FE51EC8" w:rsidR="000275C7" w:rsidRDefault="00111B2D" w:rsidP="00C4277B">
      <w:pPr>
        <w:pStyle w:val="Els-body-text"/>
        <w:rPr>
          <w:lang w:val="en-GB"/>
        </w:rPr>
      </w:pPr>
      <m:oMathPara>
        <m:oMath>
          <m:r>
            <m:rPr>
              <m:sty m:val="p"/>
            </m:rPr>
            <w:rPr>
              <w:rFonts w:ascii="Cambria Math" w:hAnsi="Cambria Math"/>
              <w:lang w:val="en-GB"/>
            </w:rPr>
            <m:t>Next_token_index</m:t>
          </m:r>
          <m:r>
            <w:rPr>
              <w:rFonts w:ascii="Cambria Math" w:hAnsi="Cambria Math"/>
              <w:lang w:val="en-GB"/>
            </w:rPr>
            <m:t>=</m:t>
          </m:r>
          <m:r>
            <m:rPr>
              <m:sty m:val="p"/>
            </m:rPr>
            <w:rPr>
              <w:rFonts w:ascii="Cambria Math" w:hAnsi="Cambria Math"/>
              <w:lang w:val="en-GB"/>
            </w:rPr>
            <m:t>argmax</m:t>
          </m:r>
          <m:r>
            <w:rPr>
              <w:rFonts w:ascii="Cambria Math" w:hAnsi="Cambria Math"/>
              <w:lang w:val="en-GB"/>
            </w:rPr>
            <m:t>(</m:t>
          </m:r>
          <m:r>
            <m:rPr>
              <m:sty m:val="bi"/>
            </m:rPr>
            <w:rPr>
              <w:rFonts w:ascii="Cambria Math" w:hAnsi="Cambria Math"/>
              <w:lang w:val="en-GB"/>
            </w:rPr>
            <m:t>d</m:t>
          </m:r>
          <m:r>
            <w:rPr>
              <w:rFonts w:ascii="Cambria Math" w:eastAsia="MS Mincho" w:hAnsi="Cambria Math" w:cs="MS Mincho" w:hint="eastAsia"/>
              <w:lang w:val="en-GB"/>
            </w:rPr>
            <m:t>⊗</m:t>
          </m:r>
          <m:sSub>
            <m:sSubPr>
              <m:ctrlPr>
                <w:rPr>
                  <w:rFonts w:ascii="Cambria Math" w:hAnsi="Cambria Math"/>
                  <w:i/>
                </w:rPr>
              </m:ctrlPr>
            </m:sSubPr>
            <m:e>
              <m:r>
                <m:rPr>
                  <m:sty m:val="bi"/>
                </m:rPr>
                <w:rPr>
                  <w:rFonts w:ascii="Cambria Math" w:hAnsi="Cambria Math"/>
                </w:rPr>
                <m:t>i</m:t>
              </m:r>
            </m:e>
            <m:sub>
              <m:r>
                <m:rPr>
                  <m:sty m:val="p"/>
                </m:rPr>
                <w:rPr>
                  <w:rFonts w:ascii="Cambria Math" w:hAnsi="Cambria Math"/>
                </w:rPr>
                <m:t>global</m:t>
              </m:r>
            </m:sub>
          </m:sSub>
          <m:r>
            <w:rPr>
              <w:rFonts w:ascii="Cambria Math" w:hAnsi="Cambria Math"/>
            </w:rPr>
            <m:t>⊗</m:t>
          </m:r>
          <m:sSub>
            <m:sSubPr>
              <m:ctrlPr>
                <w:rPr>
                  <w:rFonts w:ascii="Cambria Math" w:hAnsi="Cambria Math"/>
                  <w:i/>
                </w:rPr>
              </m:ctrlPr>
            </m:sSubPr>
            <m:e>
              <m:r>
                <m:rPr>
                  <m:sty m:val="bi"/>
                </m:rPr>
                <w:rPr>
                  <w:rFonts w:ascii="Cambria Math" w:hAnsi="Cambria Math"/>
                </w:rPr>
                <m:t>i</m:t>
              </m:r>
            </m:e>
            <m:sub>
              <m:r>
                <m:rPr>
                  <m:sty m:val="p"/>
                </m:rPr>
                <w:rPr>
                  <w:rFonts w:ascii="Cambria Math" w:hAnsi="Cambria Math"/>
                </w:rPr>
                <m:t>local</m:t>
              </m:r>
            </m:sub>
          </m:sSub>
          <m:r>
            <w:rPr>
              <w:rFonts w:ascii="Cambria Math" w:hAnsi="Cambria Math"/>
              <w:lang w:val="en-GB"/>
            </w:rPr>
            <m:t>)</m:t>
          </m:r>
        </m:oMath>
      </m:oMathPara>
    </w:p>
    <w:p w14:paraId="144DE6A5" w14:textId="5B354E18" w:rsidR="008D2649" w:rsidRDefault="008D2649" w:rsidP="008D2649">
      <w:pPr>
        <w:pStyle w:val="Els-1storder-head"/>
        <w:spacing w:after="120"/>
        <w:rPr>
          <w:lang w:val="en-GB"/>
        </w:rPr>
      </w:pPr>
      <w:r w:rsidRPr="00A94774">
        <w:rPr>
          <w:lang w:val="en-GB"/>
        </w:rPr>
        <w:t>E</w:t>
      </w:r>
      <w:r w:rsidR="009C4A47">
        <w:rPr>
          <w:lang w:val="en-GB"/>
        </w:rPr>
        <w:t>xperiment</w:t>
      </w:r>
    </w:p>
    <w:p w14:paraId="2701C8DC" w14:textId="03E3F101" w:rsidR="004771FB" w:rsidRPr="004771FB" w:rsidRDefault="004771FB" w:rsidP="004771FB">
      <w:pPr>
        <w:pStyle w:val="Els-2ndorder-head"/>
      </w:pPr>
      <w:r>
        <w:rPr>
          <w:lang w:eastAsia="zh-CN"/>
        </w:rPr>
        <w:t>Setup</w:t>
      </w:r>
    </w:p>
    <w:p w14:paraId="144DE6AA" w14:textId="262AAA2A" w:rsidR="008D2649" w:rsidRDefault="00597338" w:rsidP="00597338">
      <w:pPr>
        <w:pStyle w:val="Els-body-text"/>
        <w:spacing w:before="120" w:after="120" w:line="264" w:lineRule="auto"/>
        <w:rPr>
          <w:lang w:val="en-GB"/>
        </w:rPr>
      </w:pPr>
      <w:r w:rsidRPr="00597338">
        <w:rPr>
          <w:lang w:val="en-GB"/>
        </w:rPr>
        <w:t xml:space="preserve">We use </w:t>
      </w:r>
      <w:r w:rsidR="004D2311">
        <w:rPr>
          <w:lang w:val="en-GB"/>
        </w:rPr>
        <w:t>ChESQL</w:t>
      </w:r>
      <w:r w:rsidRPr="00597338">
        <w:rPr>
          <w:lang w:val="en-GB"/>
        </w:rPr>
        <w:t xml:space="preserve"> and query-based </w:t>
      </w:r>
      <w:r w:rsidR="0012026B">
        <w:rPr>
          <w:lang w:val="en-GB"/>
        </w:rPr>
        <w:t>split</w:t>
      </w:r>
      <w:r w:rsidRPr="00597338">
        <w:rPr>
          <w:lang w:val="en-GB"/>
        </w:rPr>
        <w:t>, which results in a training set including 1740 NL-SQL pairs with 408 distinct SQL queries and a test set including 390 NL-SQL pairs with 92 distinct SQL queries. For word embedding, we use chinese-bert-wwm-ext</w:t>
      </w:r>
      <w:r w:rsidR="00DE5405">
        <w:rPr>
          <w:lang w:val="en-GB"/>
        </w:rPr>
        <w:t xml:space="preserve"> (</w:t>
      </w:r>
      <w:r w:rsidR="00155143">
        <w:rPr>
          <w:lang w:val="en-GB"/>
        </w:rPr>
        <w:t>Cui et al., 2021</w:t>
      </w:r>
      <w:r w:rsidR="00DE5405">
        <w:rPr>
          <w:lang w:val="en-GB"/>
        </w:rPr>
        <w:t>)</w:t>
      </w:r>
      <w:r w:rsidRPr="00597338">
        <w:rPr>
          <w:lang w:val="en-GB"/>
        </w:rPr>
        <w:t xml:space="preserve">. For </w:t>
      </w:r>
      <w:r w:rsidR="00F4179B">
        <w:rPr>
          <w:lang w:val="en-GB"/>
        </w:rPr>
        <w:t xml:space="preserve">the </w:t>
      </w:r>
      <w:r w:rsidRPr="00597338">
        <w:rPr>
          <w:lang w:val="en-GB"/>
        </w:rPr>
        <w:t>multi-classifier, we use NeuralNLP</w:t>
      </w:r>
      <w:r w:rsidR="002524A8">
        <w:rPr>
          <w:lang w:val="en-GB"/>
        </w:rPr>
        <w:t xml:space="preserve"> (Tencent, 2019)</w:t>
      </w:r>
      <w:r w:rsidRPr="00597338">
        <w:rPr>
          <w:lang w:val="en-GB"/>
        </w:rPr>
        <w:t>, which is a TextRNN framework based on attentioned GRU. For NER, we use NCRF++</w:t>
      </w:r>
      <w:r w:rsidR="00BE2945">
        <w:rPr>
          <w:lang w:val="en-GB"/>
        </w:rPr>
        <w:t xml:space="preserve"> (Yang and Zhang, 2018)</w:t>
      </w:r>
      <w:r w:rsidRPr="00597338">
        <w:rPr>
          <w:lang w:val="en-GB"/>
        </w:rPr>
        <w:t>, which is a framework based on BiLSTM-CRF. For the encoder-decoder model, we use a transformer model with</w:t>
      </w:r>
      <w:r w:rsidR="005854B5">
        <w:rPr>
          <w:lang w:val="en-GB"/>
        </w:rPr>
        <w:t xml:space="preserve"> the</w:t>
      </w:r>
      <w:r w:rsidRPr="00597338">
        <w:rPr>
          <w:lang w:val="en-GB"/>
        </w:rPr>
        <w:t xml:space="preserve"> attention mechanism.</w:t>
      </w:r>
      <w:r w:rsidR="009C22A1">
        <w:rPr>
          <w:rFonts w:hint="eastAsia"/>
          <w:lang w:val="en-GB" w:eastAsia="zh-CN"/>
        </w:rPr>
        <w:t xml:space="preserve"> </w:t>
      </w:r>
      <w:r w:rsidRPr="00597338">
        <w:rPr>
          <w:lang w:val="en-GB"/>
        </w:rPr>
        <w:t xml:space="preserve">We train the seq2seq model for 50 epochs, using fine-tuned </w:t>
      </w:r>
      <w:r w:rsidRPr="00BF1F67">
        <w:rPr>
          <w:i/>
          <w:iCs/>
          <w:lang w:val="en-GB"/>
        </w:rPr>
        <w:t>α</w:t>
      </w:r>
      <w:r w:rsidRPr="00597338">
        <w:rPr>
          <w:lang w:val="en-GB"/>
        </w:rPr>
        <w:t>=</w:t>
      </w:r>
      <w:r w:rsidRPr="00BF1F67">
        <w:rPr>
          <w:i/>
          <w:iCs/>
          <w:lang w:val="en-GB"/>
        </w:rPr>
        <w:t>β</w:t>
      </w:r>
      <w:r w:rsidRPr="00597338">
        <w:rPr>
          <w:lang w:val="en-GB"/>
        </w:rPr>
        <w:t>=10</w:t>
      </w:r>
      <w:r w:rsidRPr="00BF1F67">
        <w:rPr>
          <w:vertAlign w:val="superscript"/>
          <w:lang w:val="en-GB"/>
        </w:rPr>
        <w:t>-3</w:t>
      </w:r>
      <w:r w:rsidR="008D2649" w:rsidRPr="00A94774">
        <w:rPr>
          <w:lang w:val="en-GB"/>
        </w:rPr>
        <w:t>.</w:t>
      </w:r>
    </w:p>
    <w:p w14:paraId="4DDED900" w14:textId="14A8FA64" w:rsidR="0055778D" w:rsidRDefault="00A82CEC" w:rsidP="0055778D">
      <w:pPr>
        <w:pStyle w:val="Els-2ndorder-head"/>
        <w:rPr>
          <w:lang w:eastAsia="zh-CN"/>
        </w:rPr>
      </w:pPr>
      <w:r>
        <w:rPr>
          <w:rFonts w:hint="eastAsia"/>
          <w:lang w:eastAsia="zh-CN"/>
        </w:rPr>
        <w:t>Re</w:t>
      </w:r>
      <w:r>
        <w:rPr>
          <w:lang w:eastAsia="zh-CN"/>
        </w:rPr>
        <w:t>sults</w:t>
      </w:r>
    </w:p>
    <w:p w14:paraId="68514075" w14:textId="3AC56550" w:rsidR="0087362F" w:rsidRDefault="003B4138" w:rsidP="0087362F">
      <w:pPr>
        <w:pStyle w:val="Els-3rdorder-head"/>
      </w:pPr>
      <w:r>
        <w:t>Multi-classifier</w:t>
      </w:r>
      <w:r w:rsidR="00D81CA8">
        <w:t xml:space="preserve"> and NER</w:t>
      </w:r>
    </w:p>
    <w:p w14:paraId="5F1A0726" w14:textId="35C7CF41" w:rsidR="00A20C6C" w:rsidRDefault="00A20C6C" w:rsidP="00A20C6C">
      <w:pPr>
        <w:pStyle w:val="Els-body-text"/>
      </w:pPr>
      <w:r>
        <w:t xml:space="preserve">In the multi-classifier, each NL question is labeled by one or multiple classes. And we assess the model label-wise. The </w:t>
      </w:r>
      <w:r w:rsidR="002F6AB9">
        <w:t>result</w:t>
      </w:r>
      <w:r>
        <w:t xml:space="preserve"> after 20 training epochs is shown in Table 2.</w:t>
      </w:r>
    </w:p>
    <w:p w14:paraId="4D39D696" w14:textId="485E87C0" w:rsidR="00A20C6C" w:rsidRDefault="00A20C6C" w:rsidP="003E48AF">
      <w:pPr>
        <w:pStyle w:val="Caption"/>
      </w:pPr>
      <w:r>
        <w:t>Table 2: Model evaluation for the two multi-classifiers trained separately for tables and functions.</w:t>
      </w:r>
    </w:p>
    <w:tbl>
      <w:tblPr>
        <w:tblStyle w:val="TableGrid"/>
        <w:tblW w:w="5000" w:type="pct"/>
        <w:tblBorders>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561"/>
        <w:gridCol w:w="928"/>
        <w:gridCol w:w="1159"/>
        <w:gridCol w:w="1358"/>
        <w:gridCol w:w="1230"/>
        <w:gridCol w:w="850"/>
      </w:tblGrid>
      <w:tr w:rsidR="00515006" w:rsidRPr="00515006" w14:paraId="011C89FA" w14:textId="77777777" w:rsidTr="007B1387">
        <w:tc>
          <w:tcPr>
            <w:tcW w:w="1101" w:type="pct"/>
            <w:vAlign w:val="center"/>
          </w:tcPr>
          <w:p w14:paraId="29578471" w14:textId="77777777" w:rsidR="00515006" w:rsidRPr="000C5D07" w:rsidRDefault="00515006" w:rsidP="007E7C91">
            <w:pPr>
              <w:pStyle w:val="Els-body-text"/>
              <w:rPr>
                <w:sz w:val="18"/>
                <w:szCs w:val="18"/>
              </w:rPr>
            </w:pPr>
            <w:r w:rsidRPr="000C5D07">
              <w:rPr>
                <w:sz w:val="18"/>
                <w:szCs w:val="18"/>
              </w:rPr>
              <w:t>Tables/Functions</w:t>
            </w:r>
          </w:p>
        </w:tc>
        <w:tc>
          <w:tcPr>
            <w:tcW w:w="655" w:type="pct"/>
            <w:vAlign w:val="center"/>
          </w:tcPr>
          <w:p w14:paraId="1D80AA63" w14:textId="77777777" w:rsidR="00515006" w:rsidRPr="000C5D07" w:rsidRDefault="00515006" w:rsidP="007E7C91">
            <w:pPr>
              <w:pStyle w:val="Els-body-text"/>
              <w:rPr>
                <w:sz w:val="18"/>
                <w:szCs w:val="18"/>
              </w:rPr>
            </w:pPr>
            <w:r w:rsidRPr="000C5D07">
              <w:rPr>
                <w:rFonts w:hint="eastAsia"/>
                <w:sz w:val="18"/>
                <w:szCs w:val="18"/>
              </w:rPr>
              <w:t>D</w:t>
            </w:r>
            <w:r w:rsidRPr="000C5D07">
              <w:rPr>
                <w:sz w:val="18"/>
                <w:szCs w:val="18"/>
              </w:rPr>
              <w:t>ata split</w:t>
            </w:r>
          </w:p>
        </w:tc>
        <w:tc>
          <w:tcPr>
            <w:tcW w:w="818" w:type="pct"/>
            <w:vAlign w:val="center"/>
          </w:tcPr>
          <w:p w14:paraId="6C154871" w14:textId="77777777" w:rsidR="00515006" w:rsidRPr="000C5D07" w:rsidRDefault="00515006" w:rsidP="007E7C91">
            <w:pPr>
              <w:pStyle w:val="Els-body-text"/>
              <w:rPr>
                <w:sz w:val="18"/>
                <w:szCs w:val="18"/>
              </w:rPr>
            </w:pPr>
            <w:r w:rsidRPr="000C5D07">
              <w:rPr>
                <w:rFonts w:hint="eastAsia"/>
                <w:sz w:val="18"/>
                <w:szCs w:val="18"/>
              </w:rPr>
              <w:t>#Tru</w:t>
            </w:r>
            <w:r w:rsidRPr="000C5D07">
              <w:rPr>
                <w:sz w:val="18"/>
                <w:szCs w:val="18"/>
              </w:rPr>
              <w:t>e labels</w:t>
            </w:r>
          </w:p>
        </w:tc>
        <w:tc>
          <w:tcPr>
            <w:tcW w:w="958" w:type="pct"/>
            <w:vAlign w:val="center"/>
          </w:tcPr>
          <w:p w14:paraId="078904E6" w14:textId="77777777" w:rsidR="00515006" w:rsidRPr="000C5D07" w:rsidRDefault="00515006" w:rsidP="007E7C91">
            <w:pPr>
              <w:pStyle w:val="Els-body-text"/>
              <w:rPr>
                <w:sz w:val="18"/>
                <w:szCs w:val="18"/>
              </w:rPr>
            </w:pPr>
            <w:r w:rsidRPr="000C5D07">
              <w:rPr>
                <w:rFonts w:hint="eastAsia"/>
                <w:sz w:val="18"/>
                <w:szCs w:val="18"/>
              </w:rPr>
              <w:t>#</w:t>
            </w:r>
            <w:r w:rsidRPr="000C5D07">
              <w:rPr>
                <w:sz w:val="18"/>
                <w:szCs w:val="18"/>
              </w:rPr>
              <w:t>Predict labels</w:t>
            </w:r>
          </w:p>
        </w:tc>
        <w:tc>
          <w:tcPr>
            <w:tcW w:w="868" w:type="pct"/>
            <w:vAlign w:val="center"/>
          </w:tcPr>
          <w:p w14:paraId="2E8DAA1F" w14:textId="77777777" w:rsidR="00515006" w:rsidRPr="000C5D07" w:rsidRDefault="00515006" w:rsidP="007E7C91">
            <w:pPr>
              <w:pStyle w:val="Els-body-text"/>
              <w:rPr>
                <w:sz w:val="18"/>
                <w:szCs w:val="18"/>
              </w:rPr>
            </w:pPr>
            <w:r w:rsidRPr="000C5D07">
              <w:rPr>
                <w:rFonts w:hint="eastAsia"/>
                <w:sz w:val="18"/>
                <w:szCs w:val="18"/>
              </w:rPr>
              <w:t>#</w:t>
            </w:r>
            <w:r w:rsidRPr="000C5D07">
              <w:rPr>
                <w:sz w:val="18"/>
                <w:szCs w:val="18"/>
              </w:rPr>
              <w:t>Right labels</w:t>
            </w:r>
          </w:p>
        </w:tc>
        <w:tc>
          <w:tcPr>
            <w:tcW w:w="601" w:type="pct"/>
            <w:vAlign w:val="center"/>
          </w:tcPr>
          <w:p w14:paraId="0BC43471" w14:textId="0B63611A" w:rsidR="00515006" w:rsidRPr="000C5D07" w:rsidRDefault="00515006" w:rsidP="007E7C91">
            <w:pPr>
              <w:pStyle w:val="Els-body-text"/>
              <w:rPr>
                <w:sz w:val="18"/>
                <w:szCs w:val="18"/>
              </w:rPr>
            </w:pPr>
            <w:r w:rsidRPr="000C5D07">
              <w:rPr>
                <w:rFonts w:hint="eastAsia"/>
                <w:sz w:val="18"/>
                <w:szCs w:val="18"/>
              </w:rPr>
              <w:t>F</w:t>
            </w:r>
            <w:r w:rsidR="003979A4" w:rsidRPr="000C5D07">
              <w:rPr>
                <w:sz w:val="18"/>
                <w:szCs w:val="18"/>
              </w:rPr>
              <w:t>1</w:t>
            </w:r>
            <w:r w:rsidRPr="000C5D07">
              <w:rPr>
                <w:sz w:val="18"/>
                <w:szCs w:val="18"/>
              </w:rPr>
              <w:t>-score</w:t>
            </w:r>
          </w:p>
        </w:tc>
      </w:tr>
      <w:tr w:rsidR="00515006" w:rsidRPr="00515006" w14:paraId="70CC5D20" w14:textId="77777777" w:rsidTr="007B1387">
        <w:tc>
          <w:tcPr>
            <w:tcW w:w="1101" w:type="pct"/>
            <w:vMerge w:val="restart"/>
            <w:vAlign w:val="center"/>
          </w:tcPr>
          <w:p w14:paraId="3EE5F4C4" w14:textId="77777777" w:rsidR="00515006" w:rsidRPr="000C5D07" w:rsidRDefault="00515006" w:rsidP="007E7C91">
            <w:pPr>
              <w:pStyle w:val="Els-body-text"/>
              <w:rPr>
                <w:sz w:val="18"/>
                <w:szCs w:val="18"/>
              </w:rPr>
            </w:pPr>
            <w:r w:rsidRPr="000C5D07">
              <w:rPr>
                <w:rFonts w:hint="eastAsia"/>
                <w:sz w:val="18"/>
                <w:szCs w:val="18"/>
              </w:rPr>
              <w:t>T</w:t>
            </w:r>
            <w:r w:rsidRPr="000C5D07">
              <w:rPr>
                <w:sz w:val="18"/>
                <w:szCs w:val="18"/>
              </w:rPr>
              <w:t>ables</w:t>
            </w:r>
          </w:p>
        </w:tc>
        <w:tc>
          <w:tcPr>
            <w:tcW w:w="655" w:type="pct"/>
            <w:vAlign w:val="center"/>
          </w:tcPr>
          <w:p w14:paraId="16EBDED8" w14:textId="77777777" w:rsidR="00515006" w:rsidRPr="000C5D07" w:rsidRDefault="00515006" w:rsidP="007E7C91">
            <w:pPr>
              <w:pStyle w:val="Els-body-text"/>
              <w:rPr>
                <w:sz w:val="18"/>
                <w:szCs w:val="18"/>
              </w:rPr>
            </w:pPr>
            <w:r w:rsidRPr="000C5D07">
              <w:rPr>
                <w:rFonts w:hint="eastAsia"/>
                <w:sz w:val="18"/>
                <w:szCs w:val="18"/>
              </w:rPr>
              <w:t>T</w:t>
            </w:r>
            <w:r w:rsidRPr="000C5D07">
              <w:rPr>
                <w:sz w:val="18"/>
                <w:szCs w:val="18"/>
              </w:rPr>
              <w:t>raining</w:t>
            </w:r>
          </w:p>
        </w:tc>
        <w:tc>
          <w:tcPr>
            <w:tcW w:w="818" w:type="pct"/>
            <w:vAlign w:val="center"/>
          </w:tcPr>
          <w:p w14:paraId="71D0C907" w14:textId="77777777" w:rsidR="00515006" w:rsidRPr="000C5D07" w:rsidRDefault="00515006" w:rsidP="007E7C91">
            <w:pPr>
              <w:pStyle w:val="Els-body-text"/>
              <w:rPr>
                <w:sz w:val="18"/>
                <w:szCs w:val="18"/>
              </w:rPr>
            </w:pPr>
            <w:r w:rsidRPr="000C5D07">
              <w:rPr>
                <w:rFonts w:hint="eastAsia"/>
                <w:sz w:val="18"/>
                <w:szCs w:val="18"/>
              </w:rPr>
              <w:t>2</w:t>
            </w:r>
            <w:r w:rsidRPr="000C5D07">
              <w:rPr>
                <w:sz w:val="18"/>
                <w:szCs w:val="18"/>
              </w:rPr>
              <w:t>474</w:t>
            </w:r>
          </w:p>
        </w:tc>
        <w:tc>
          <w:tcPr>
            <w:tcW w:w="958" w:type="pct"/>
            <w:vAlign w:val="center"/>
          </w:tcPr>
          <w:p w14:paraId="71BCF319" w14:textId="77777777" w:rsidR="00515006" w:rsidRPr="000C5D07" w:rsidRDefault="00515006" w:rsidP="007E7C91">
            <w:pPr>
              <w:pStyle w:val="Els-body-text"/>
              <w:rPr>
                <w:sz w:val="18"/>
                <w:szCs w:val="18"/>
              </w:rPr>
            </w:pPr>
            <w:r w:rsidRPr="000C5D07">
              <w:rPr>
                <w:rFonts w:hint="eastAsia"/>
                <w:sz w:val="18"/>
                <w:szCs w:val="18"/>
              </w:rPr>
              <w:t>2</w:t>
            </w:r>
            <w:r w:rsidRPr="000C5D07">
              <w:rPr>
                <w:sz w:val="18"/>
                <w:szCs w:val="18"/>
              </w:rPr>
              <w:t>474</w:t>
            </w:r>
          </w:p>
        </w:tc>
        <w:tc>
          <w:tcPr>
            <w:tcW w:w="868" w:type="pct"/>
            <w:vAlign w:val="center"/>
          </w:tcPr>
          <w:p w14:paraId="78C6F319" w14:textId="77777777" w:rsidR="00515006" w:rsidRPr="000C5D07" w:rsidRDefault="00515006" w:rsidP="007E7C91">
            <w:pPr>
              <w:pStyle w:val="Els-body-text"/>
              <w:rPr>
                <w:sz w:val="18"/>
                <w:szCs w:val="18"/>
              </w:rPr>
            </w:pPr>
            <w:r w:rsidRPr="000C5D07">
              <w:rPr>
                <w:rFonts w:hint="eastAsia"/>
                <w:sz w:val="18"/>
                <w:szCs w:val="18"/>
              </w:rPr>
              <w:t>2</w:t>
            </w:r>
            <w:r w:rsidRPr="000C5D07">
              <w:rPr>
                <w:sz w:val="18"/>
                <w:szCs w:val="18"/>
              </w:rPr>
              <w:t>473</w:t>
            </w:r>
          </w:p>
        </w:tc>
        <w:tc>
          <w:tcPr>
            <w:tcW w:w="601" w:type="pct"/>
            <w:vAlign w:val="center"/>
          </w:tcPr>
          <w:p w14:paraId="03691161" w14:textId="77777777" w:rsidR="00515006" w:rsidRPr="000C5D07" w:rsidRDefault="00515006" w:rsidP="007E7C91">
            <w:pPr>
              <w:pStyle w:val="Els-body-text"/>
              <w:rPr>
                <w:sz w:val="18"/>
                <w:szCs w:val="18"/>
              </w:rPr>
            </w:pPr>
            <w:r w:rsidRPr="000C5D07">
              <w:rPr>
                <w:rFonts w:hint="eastAsia"/>
                <w:sz w:val="18"/>
                <w:szCs w:val="18"/>
              </w:rPr>
              <w:t>0</w:t>
            </w:r>
            <w:r w:rsidRPr="000C5D07">
              <w:rPr>
                <w:sz w:val="18"/>
                <w:szCs w:val="18"/>
              </w:rPr>
              <w:t>.9996</w:t>
            </w:r>
          </w:p>
        </w:tc>
      </w:tr>
      <w:tr w:rsidR="00515006" w:rsidRPr="00515006" w14:paraId="2EF83485" w14:textId="77777777" w:rsidTr="007B1387">
        <w:tc>
          <w:tcPr>
            <w:tcW w:w="1101" w:type="pct"/>
            <w:vMerge/>
            <w:vAlign w:val="center"/>
          </w:tcPr>
          <w:p w14:paraId="6B1D78E0" w14:textId="77777777" w:rsidR="00515006" w:rsidRPr="000C5D07" w:rsidRDefault="00515006" w:rsidP="007E7C91">
            <w:pPr>
              <w:pStyle w:val="Els-body-text"/>
              <w:rPr>
                <w:sz w:val="18"/>
                <w:szCs w:val="18"/>
              </w:rPr>
            </w:pPr>
          </w:p>
        </w:tc>
        <w:tc>
          <w:tcPr>
            <w:tcW w:w="655" w:type="pct"/>
            <w:vAlign w:val="center"/>
          </w:tcPr>
          <w:p w14:paraId="64B32B13" w14:textId="77777777" w:rsidR="00515006" w:rsidRPr="000C5D07" w:rsidRDefault="00515006" w:rsidP="007E7C91">
            <w:pPr>
              <w:pStyle w:val="Els-body-text"/>
              <w:rPr>
                <w:sz w:val="18"/>
                <w:szCs w:val="18"/>
              </w:rPr>
            </w:pPr>
            <w:r w:rsidRPr="000C5D07">
              <w:rPr>
                <w:rFonts w:hint="eastAsia"/>
                <w:sz w:val="18"/>
                <w:szCs w:val="18"/>
              </w:rPr>
              <w:t>T</w:t>
            </w:r>
            <w:r w:rsidRPr="000C5D07">
              <w:rPr>
                <w:sz w:val="18"/>
                <w:szCs w:val="18"/>
              </w:rPr>
              <w:t>est</w:t>
            </w:r>
          </w:p>
        </w:tc>
        <w:tc>
          <w:tcPr>
            <w:tcW w:w="818" w:type="pct"/>
            <w:vAlign w:val="center"/>
          </w:tcPr>
          <w:p w14:paraId="488861ED" w14:textId="77777777" w:rsidR="00515006" w:rsidRPr="000C5D07" w:rsidRDefault="00515006" w:rsidP="007E7C91">
            <w:pPr>
              <w:pStyle w:val="Els-body-text"/>
              <w:rPr>
                <w:sz w:val="18"/>
                <w:szCs w:val="18"/>
              </w:rPr>
            </w:pPr>
            <w:r w:rsidRPr="000C5D07">
              <w:rPr>
                <w:rFonts w:hint="eastAsia"/>
                <w:sz w:val="18"/>
                <w:szCs w:val="18"/>
              </w:rPr>
              <w:t>5</w:t>
            </w:r>
            <w:r w:rsidRPr="000C5D07">
              <w:rPr>
                <w:sz w:val="18"/>
                <w:szCs w:val="18"/>
              </w:rPr>
              <w:t>52</w:t>
            </w:r>
          </w:p>
        </w:tc>
        <w:tc>
          <w:tcPr>
            <w:tcW w:w="958" w:type="pct"/>
            <w:vAlign w:val="center"/>
          </w:tcPr>
          <w:p w14:paraId="33219BC3" w14:textId="77777777" w:rsidR="00515006" w:rsidRPr="000C5D07" w:rsidRDefault="00515006" w:rsidP="007E7C91">
            <w:pPr>
              <w:pStyle w:val="Els-body-text"/>
              <w:rPr>
                <w:sz w:val="18"/>
                <w:szCs w:val="18"/>
              </w:rPr>
            </w:pPr>
            <w:r w:rsidRPr="000C5D07">
              <w:rPr>
                <w:rFonts w:hint="eastAsia"/>
                <w:sz w:val="18"/>
                <w:szCs w:val="18"/>
              </w:rPr>
              <w:t>5</w:t>
            </w:r>
            <w:r w:rsidRPr="000C5D07">
              <w:rPr>
                <w:sz w:val="18"/>
                <w:szCs w:val="18"/>
              </w:rPr>
              <w:t>58</w:t>
            </w:r>
          </w:p>
        </w:tc>
        <w:tc>
          <w:tcPr>
            <w:tcW w:w="868" w:type="pct"/>
            <w:vAlign w:val="center"/>
          </w:tcPr>
          <w:p w14:paraId="2B615970" w14:textId="77777777" w:rsidR="00515006" w:rsidRPr="000C5D07" w:rsidRDefault="00515006" w:rsidP="007E7C91">
            <w:pPr>
              <w:pStyle w:val="Els-body-text"/>
              <w:rPr>
                <w:sz w:val="18"/>
                <w:szCs w:val="18"/>
              </w:rPr>
            </w:pPr>
            <w:r w:rsidRPr="000C5D07">
              <w:rPr>
                <w:rFonts w:hint="eastAsia"/>
                <w:sz w:val="18"/>
                <w:szCs w:val="18"/>
              </w:rPr>
              <w:t>5</w:t>
            </w:r>
            <w:r w:rsidRPr="000C5D07">
              <w:rPr>
                <w:sz w:val="18"/>
                <w:szCs w:val="18"/>
              </w:rPr>
              <w:t>35</w:t>
            </w:r>
          </w:p>
        </w:tc>
        <w:tc>
          <w:tcPr>
            <w:tcW w:w="601" w:type="pct"/>
            <w:vAlign w:val="center"/>
          </w:tcPr>
          <w:p w14:paraId="50B0F01C" w14:textId="77777777" w:rsidR="00515006" w:rsidRPr="000C5D07" w:rsidRDefault="00515006" w:rsidP="007E7C91">
            <w:pPr>
              <w:pStyle w:val="Els-body-text"/>
              <w:rPr>
                <w:sz w:val="18"/>
                <w:szCs w:val="18"/>
              </w:rPr>
            </w:pPr>
            <w:r w:rsidRPr="000C5D07">
              <w:rPr>
                <w:rFonts w:hint="eastAsia"/>
                <w:sz w:val="18"/>
                <w:szCs w:val="18"/>
              </w:rPr>
              <w:t>0</w:t>
            </w:r>
            <w:r w:rsidRPr="000C5D07">
              <w:rPr>
                <w:sz w:val="18"/>
                <w:szCs w:val="18"/>
              </w:rPr>
              <w:t>.9640</w:t>
            </w:r>
          </w:p>
        </w:tc>
      </w:tr>
      <w:tr w:rsidR="00515006" w:rsidRPr="00515006" w14:paraId="6F6FE4C6" w14:textId="77777777" w:rsidTr="007B1387">
        <w:tc>
          <w:tcPr>
            <w:tcW w:w="1101" w:type="pct"/>
            <w:vMerge w:val="restart"/>
            <w:vAlign w:val="center"/>
          </w:tcPr>
          <w:p w14:paraId="03039DB3" w14:textId="77777777" w:rsidR="00515006" w:rsidRPr="000C5D07" w:rsidRDefault="00515006" w:rsidP="007E7C91">
            <w:pPr>
              <w:pStyle w:val="Els-body-text"/>
              <w:rPr>
                <w:sz w:val="18"/>
                <w:szCs w:val="18"/>
              </w:rPr>
            </w:pPr>
            <w:r w:rsidRPr="000C5D07">
              <w:rPr>
                <w:rFonts w:hint="eastAsia"/>
                <w:sz w:val="18"/>
                <w:szCs w:val="18"/>
              </w:rPr>
              <w:t>Fun</w:t>
            </w:r>
            <w:r w:rsidRPr="000C5D07">
              <w:rPr>
                <w:sz w:val="18"/>
                <w:szCs w:val="18"/>
              </w:rPr>
              <w:t>ctions</w:t>
            </w:r>
          </w:p>
        </w:tc>
        <w:tc>
          <w:tcPr>
            <w:tcW w:w="655" w:type="pct"/>
            <w:vAlign w:val="center"/>
          </w:tcPr>
          <w:p w14:paraId="3CC5852A" w14:textId="77777777" w:rsidR="00515006" w:rsidRPr="000C5D07" w:rsidRDefault="00515006" w:rsidP="007E7C91">
            <w:pPr>
              <w:pStyle w:val="Els-body-text"/>
              <w:rPr>
                <w:sz w:val="18"/>
                <w:szCs w:val="18"/>
              </w:rPr>
            </w:pPr>
            <w:r w:rsidRPr="000C5D07">
              <w:rPr>
                <w:rFonts w:hint="eastAsia"/>
                <w:sz w:val="18"/>
                <w:szCs w:val="18"/>
              </w:rPr>
              <w:t>T</w:t>
            </w:r>
            <w:r w:rsidRPr="000C5D07">
              <w:rPr>
                <w:sz w:val="18"/>
                <w:szCs w:val="18"/>
              </w:rPr>
              <w:t>raining</w:t>
            </w:r>
          </w:p>
        </w:tc>
        <w:tc>
          <w:tcPr>
            <w:tcW w:w="818" w:type="pct"/>
            <w:vAlign w:val="center"/>
          </w:tcPr>
          <w:p w14:paraId="00926B63" w14:textId="77777777" w:rsidR="00515006" w:rsidRPr="000C5D07" w:rsidRDefault="00515006" w:rsidP="007E7C91">
            <w:pPr>
              <w:pStyle w:val="Els-body-text"/>
              <w:rPr>
                <w:sz w:val="18"/>
                <w:szCs w:val="18"/>
              </w:rPr>
            </w:pPr>
            <w:r w:rsidRPr="000C5D07">
              <w:rPr>
                <w:rFonts w:hint="eastAsia"/>
                <w:sz w:val="18"/>
                <w:szCs w:val="18"/>
              </w:rPr>
              <w:t>3</w:t>
            </w:r>
            <w:r w:rsidRPr="000C5D07">
              <w:rPr>
                <w:sz w:val="18"/>
                <w:szCs w:val="18"/>
              </w:rPr>
              <w:t>928</w:t>
            </w:r>
          </w:p>
        </w:tc>
        <w:tc>
          <w:tcPr>
            <w:tcW w:w="958" w:type="pct"/>
            <w:vAlign w:val="center"/>
          </w:tcPr>
          <w:p w14:paraId="0C2E7841" w14:textId="77777777" w:rsidR="00515006" w:rsidRPr="000C5D07" w:rsidRDefault="00515006" w:rsidP="007E7C91">
            <w:pPr>
              <w:pStyle w:val="Els-body-text"/>
              <w:rPr>
                <w:sz w:val="18"/>
                <w:szCs w:val="18"/>
              </w:rPr>
            </w:pPr>
            <w:r w:rsidRPr="000C5D07">
              <w:rPr>
                <w:rFonts w:hint="eastAsia"/>
                <w:sz w:val="18"/>
                <w:szCs w:val="18"/>
              </w:rPr>
              <w:t>3</w:t>
            </w:r>
            <w:r w:rsidRPr="000C5D07">
              <w:rPr>
                <w:sz w:val="18"/>
                <w:szCs w:val="18"/>
              </w:rPr>
              <w:t>876</w:t>
            </w:r>
          </w:p>
        </w:tc>
        <w:tc>
          <w:tcPr>
            <w:tcW w:w="868" w:type="pct"/>
            <w:vAlign w:val="center"/>
          </w:tcPr>
          <w:p w14:paraId="6DC80D6F" w14:textId="77777777" w:rsidR="00515006" w:rsidRPr="000C5D07" w:rsidRDefault="00515006" w:rsidP="007E7C91">
            <w:pPr>
              <w:pStyle w:val="Els-body-text"/>
              <w:rPr>
                <w:sz w:val="18"/>
                <w:szCs w:val="18"/>
              </w:rPr>
            </w:pPr>
            <w:r w:rsidRPr="000C5D07">
              <w:rPr>
                <w:rFonts w:hint="eastAsia"/>
                <w:sz w:val="18"/>
                <w:szCs w:val="18"/>
              </w:rPr>
              <w:t>3</w:t>
            </w:r>
            <w:r w:rsidRPr="000C5D07">
              <w:rPr>
                <w:sz w:val="18"/>
                <w:szCs w:val="18"/>
              </w:rPr>
              <w:t>841</w:t>
            </w:r>
          </w:p>
        </w:tc>
        <w:tc>
          <w:tcPr>
            <w:tcW w:w="601" w:type="pct"/>
            <w:vAlign w:val="center"/>
          </w:tcPr>
          <w:p w14:paraId="2EB84D07" w14:textId="77777777" w:rsidR="00515006" w:rsidRPr="000C5D07" w:rsidRDefault="00515006" w:rsidP="007E7C91">
            <w:pPr>
              <w:pStyle w:val="Els-body-text"/>
              <w:rPr>
                <w:sz w:val="18"/>
                <w:szCs w:val="18"/>
              </w:rPr>
            </w:pPr>
            <w:r w:rsidRPr="000C5D07">
              <w:rPr>
                <w:rFonts w:hint="eastAsia"/>
                <w:sz w:val="18"/>
                <w:szCs w:val="18"/>
              </w:rPr>
              <w:t>0</w:t>
            </w:r>
            <w:r w:rsidRPr="000C5D07">
              <w:rPr>
                <w:sz w:val="18"/>
                <w:szCs w:val="18"/>
              </w:rPr>
              <w:t>.9844</w:t>
            </w:r>
          </w:p>
        </w:tc>
      </w:tr>
      <w:tr w:rsidR="00515006" w:rsidRPr="00515006" w14:paraId="1441E6B9" w14:textId="77777777" w:rsidTr="007B1387">
        <w:tc>
          <w:tcPr>
            <w:tcW w:w="1101" w:type="pct"/>
            <w:vMerge/>
            <w:vAlign w:val="center"/>
          </w:tcPr>
          <w:p w14:paraId="32A87AF7" w14:textId="77777777" w:rsidR="00515006" w:rsidRPr="000C5D07" w:rsidRDefault="00515006" w:rsidP="007E7C91">
            <w:pPr>
              <w:pStyle w:val="Els-body-text"/>
              <w:rPr>
                <w:sz w:val="18"/>
                <w:szCs w:val="18"/>
              </w:rPr>
            </w:pPr>
          </w:p>
        </w:tc>
        <w:tc>
          <w:tcPr>
            <w:tcW w:w="655" w:type="pct"/>
            <w:vAlign w:val="center"/>
          </w:tcPr>
          <w:p w14:paraId="0482131A" w14:textId="77777777" w:rsidR="00515006" w:rsidRPr="000C5D07" w:rsidRDefault="00515006" w:rsidP="007E7C91">
            <w:pPr>
              <w:pStyle w:val="Els-body-text"/>
              <w:rPr>
                <w:sz w:val="18"/>
                <w:szCs w:val="18"/>
              </w:rPr>
            </w:pPr>
            <w:r w:rsidRPr="000C5D07">
              <w:rPr>
                <w:rFonts w:hint="eastAsia"/>
                <w:sz w:val="18"/>
                <w:szCs w:val="18"/>
              </w:rPr>
              <w:t>T</w:t>
            </w:r>
            <w:r w:rsidRPr="000C5D07">
              <w:rPr>
                <w:sz w:val="18"/>
                <w:szCs w:val="18"/>
              </w:rPr>
              <w:t>est</w:t>
            </w:r>
          </w:p>
        </w:tc>
        <w:tc>
          <w:tcPr>
            <w:tcW w:w="818" w:type="pct"/>
            <w:vAlign w:val="center"/>
          </w:tcPr>
          <w:p w14:paraId="0D2376DC" w14:textId="77777777" w:rsidR="00515006" w:rsidRPr="000C5D07" w:rsidRDefault="00515006" w:rsidP="007E7C91">
            <w:pPr>
              <w:pStyle w:val="Els-body-text"/>
              <w:rPr>
                <w:sz w:val="18"/>
                <w:szCs w:val="18"/>
              </w:rPr>
            </w:pPr>
            <w:r w:rsidRPr="000C5D07">
              <w:rPr>
                <w:rFonts w:hint="eastAsia"/>
                <w:sz w:val="18"/>
                <w:szCs w:val="18"/>
              </w:rPr>
              <w:t>8</w:t>
            </w:r>
            <w:r w:rsidRPr="000C5D07">
              <w:rPr>
                <w:sz w:val="18"/>
                <w:szCs w:val="18"/>
              </w:rPr>
              <w:t>32</w:t>
            </w:r>
          </w:p>
        </w:tc>
        <w:tc>
          <w:tcPr>
            <w:tcW w:w="958" w:type="pct"/>
            <w:vAlign w:val="center"/>
          </w:tcPr>
          <w:p w14:paraId="2493820F" w14:textId="77777777" w:rsidR="00515006" w:rsidRPr="000C5D07" w:rsidRDefault="00515006" w:rsidP="007E7C91">
            <w:pPr>
              <w:pStyle w:val="Els-body-text"/>
              <w:rPr>
                <w:sz w:val="18"/>
                <w:szCs w:val="18"/>
              </w:rPr>
            </w:pPr>
            <w:r w:rsidRPr="000C5D07">
              <w:rPr>
                <w:rFonts w:hint="eastAsia"/>
                <w:sz w:val="18"/>
                <w:szCs w:val="18"/>
              </w:rPr>
              <w:t>8</w:t>
            </w:r>
            <w:r w:rsidRPr="000C5D07">
              <w:rPr>
                <w:sz w:val="18"/>
                <w:szCs w:val="18"/>
              </w:rPr>
              <w:t>28</w:t>
            </w:r>
          </w:p>
        </w:tc>
        <w:tc>
          <w:tcPr>
            <w:tcW w:w="868" w:type="pct"/>
            <w:vAlign w:val="center"/>
          </w:tcPr>
          <w:p w14:paraId="49F12C66" w14:textId="77777777" w:rsidR="00515006" w:rsidRPr="000C5D07" w:rsidRDefault="00515006" w:rsidP="007E7C91">
            <w:pPr>
              <w:pStyle w:val="Els-body-text"/>
              <w:rPr>
                <w:sz w:val="18"/>
                <w:szCs w:val="18"/>
              </w:rPr>
            </w:pPr>
            <w:r w:rsidRPr="000C5D07">
              <w:rPr>
                <w:rFonts w:hint="eastAsia"/>
                <w:sz w:val="18"/>
                <w:szCs w:val="18"/>
              </w:rPr>
              <w:t>8</w:t>
            </w:r>
            <w:r w:rsidRPr="000C5D07">
              <w:rPr>
                <w:sz w:val="18"/>
                <w:szCs w:val="18"/>
              </w:rPr>
              <w:t>24</w:t>
            </w:r>
          </w:p>
        </w:tc>
        <w:tc>
          <w:tcPr>
            <w:tcW w:w="601" w:type="pct"/>
            <w:vAlign w:val="center"/>
          </w:tcPr>
          <w:p w14:paraId="444132AD" w14:textId="77777777" w:rsidR="00515006" w:rsidRPr="000C5D07" w:rsidRDefault="00515006" w:rsidP="007E7C91">
            <w:pPr>
              <w:pStyle w:val="Els-body-text"/>
              <w:rPr>
                <w:sz w:val="18"/>
                <w:szCs w:val="18"/>
              </w:rPr>
            </w:pPr>
            <w:r w:rsidRPr="000C5D07">
              <w:rPr>
                <w:rFonts w:hint="eastAsia"/>
                <w:sz w:val="18"/>
                <w:szCs w:val="18"/>
              </w:rPr>
              <w:t>0</w:t>
            </w:r>
            <w:r w:rsidRPr="000C5D07">
              <w:rPr>
                <w:sz w:val="18"/>
                <w:szCs w:val="18"/>
              </w:rPr>
              <w:t>.9928</w:t>
            </w:r>
          </w:p>
        </w:tc>
      </w:tr>
    </w:tbl>
    <w:p w14:paraId="72786438" w14:textId="45B93135" w:rsidR="00A20C6C" w:rsidRDefault="00A20C6C" w:rsidP="00A20C6C">
      <w:pPr>
        <w:pStyle w:val="Els-body-text"/>
      </w:pPr>
      <w:r>
        <w:t xml:space="preserve">In NER, each token in the NL questions is labeled by the BIO </w:t>
      </w:r>
      <w:r w:rsidR="00397D61">
        <w:t>tagging</w:t>
      </w:r>
      <w:r>
        <w:t xml:space="preserve">. Therefore, the performance of the model can be assessed by </w:t>
      </w:r>
      <w:r w:rsidR="0081200D">
        <w:t xml:space="preserve">its </w:t>
      </w:r>
      <w:r>
        <w:t xml:space="preserve">accuracy and F1-score. The </w:t>
      </w:r>
      <w:r w:rsidR="007D3EE6">
        <w:t>result</w:t>
      </w:r>
      <w:r w:rsidR="008C5B7E">
        <w:t xml:space="preserve"> </w:t>
      </w:r>
      <w:r>
        <w:t>after 20 training epochs is shown in Table 3.</w:t>
      </w:r>
    </w:p>
    <w:p w14:paraId="1EE13AB7" w14:textId="78E952BD" w:rsidR="00A20C6C" w:rsidRDefault="00A20C6C" w:rsidP="00E82F51">
      <w:pPr>
        <w:pStyle w:val="Caption"/>
      </w:pPr>
      <w:r>
        <w:t>Table 3: Model evaluation for the NER model.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7"/>
        <w:gridCol w:w="1407"/>
        <w:gridCol w:w="1413"/>
        <w:gridCol w:w="1464"/>
        <w:gridCol w:w="1415"/>
      </w:tblGrid>
      <w:tr w:rsidR="00E82F51" w:rsidRPr="00E82F51" w14:paraId="2FCD4659" w14:textId="77777777" w:rsidTr="00645E3D">
        <w:tc>
          <w:tcPr>
            <w:tcW w:w="1659" w:type="dxa"/>
          </w:tcPr>
          <w:p w14:paraId="7B686CD3" w14:textId="77777777" w:rsidR="00E82F51" w:rsidRPr="000C5D07" w:rsidRDefault="00E82F51" w:rsidP="00E82F51">
            <w:pPr>
              <w:pStyle w:val="Els-body-text"/>
              <w:rPr>
                <w:sz w:val="18"/>
                <w:szCs w:val="18"/>
              </w:rPr>
            </w:pPr>
            <w:r w:rsidRPr="000C5D07">
              <w:rPr>
                <w:rFonts w:hint="eastAsia"/>
                <w:sz w:val="18"/>
                <w:szCs w:val="18"/>
              </w:rPr>
              <w:t>D</w:t>
            </w:r>
            <w:r w:rsidRPr="000C5D07">
              <w:rPr>
                <w:sz w:val="18"/>
                <w:szCs w:val="18"/>
              </w:rPr>
              <w:t>ata split</w:t>
            </w:r>
          </w:p>
        </w:tc>
        <w:tc>
          <w:tcPr>
            <w:tcW w:w="1659" w:type="dxa"/>
          </w:tcPr>
          <w:p w14:paraId="7023C499" w14:textId="77777777" w:rsidR="00E82F51" w:rsidRPr="000C5D07" w:rsidRDefault="00E82F51" w:rsidP="00E82F51">
            <w:pPr>
              <w:pStyle w:val="Els-body-text"/>
              <w:rPr>
                <w:sz w:val="18"/>
                <w:szCs w:val="18"/>
              </w:rPr>
            </w:pPr>
            <w:r w:rsidRPr="000C5D07">
              <w:rPr>
                <w:sz w:val="18"/>
                <w:szCs w:val="18"/>
              </w:rPr>
              <w:t>#</w:t>
            </w:r>
            <w:r w:rsidRPr="000C5D07">
              <w:rPr>
                <w:rFonts w:hint="eastAsia"/>
                <w:sz w:val="18"/>
                <w:szCs w:val="18"/>
              </w:rPr>
              <w:t>A</w:t>
            </w:r>
            <w:r w:rsidRPr="000C5D07">
              <w:rPr>
                <w:sz w:val="18"/>
                <w:szCs w:val="18"/>
              </w:rPr>
              <w:t>ll tokens</w:t>
            </w:r>
          </w:p>
        </w:tc>
        <w:tc>
          <w:tcPr>
            <w:tcW w:w="1659" w:type="dxa"/>
          </w:tcPr>
          <w:p w14:paraId="273A1BCB" w14:textId="77777777" w:rsidR="00E82F51" w:rsidRPr="000C5D07" w:rsidRDefault="00E82F51" w:rsidP="00E82F51">
            <w:pPr>
              <w:pStyle w:val="Els-body-text"/>
              <w:rPr>
                <w:sz w:val="18"/>
                <w:szCs w:val="18"/>
              </w:rPr>
            </w:pPr>
            <w:r w:rsidRPr="000C5D07">
              <w:rPr>
                <w:rFonts w:hint="eastAsia"/>
                <w:sz w:val="18"/>
                <w:szCs w:val="18"/>
              </w:rPr>
              <w:t>#</w:t>
            </w:r>
            <w:r w:rsidRPr="000C5D07">
              <w:rPr>
                <w:sz w:val="18"/>
                <w:szCs w:val="18"/>
              </w:rPr>
              <w:t>Right tokens</w:t>
            </w:r>
          </w:p>
        </w:tc>
        <w:tc>
          <w:tcPr>
            <w:tcW w:w="1659" w:type="dxa"/>
          </w:tcPr>
          <w:p w14:paraId="7B48F81C" w14:textId="77777777" w:rsidR="00E82F51" w:rsidRPr="000C5D07" w:rsidRDefault="00E82F51" w:rsidP="00E82F51">
            <w:pPr>
              <w:pStyle w:val="Els-body-text"/>
              <w:rPr>
                <w:sz w:val="18"/>
                <w:szCs w:val="18"/>
              </w:rPr>
            </w:pPr>
            <w:r w:rsidRPr="000C5D07">
              <w:rPr>
                <w:rFonts w:hint="eastAsia"/>
                <w:sz w:val="18"/>
                <w:szCs w:val="18"/>
              </w:rPr>
              <w:t>A</w:t>
            </w:r>
            <w:r w:rsidRPr="000C5D07">
              <w:rPr>
                <w:sz w:val="18"/>
                <w:szCs w:val="18"/>
              </w:rPr>
              <w:t>ccuracy</w:t>
            </w:r>
          </w:p>
        </w:tc>
        <w:tc>
          <w:tcPr>
            <w:tcW w:w="1660" w:type="dxa"/>
          </w:tcPr>
          <w:p w14:paraId="3963414F" w14:textId="77777777" w:rsidR="00E82F51" w:rsidRPr="000C5D07" w:rsidRDefault="00E82F51" w:rsidP="00E82F51">
            <w:pPr>
              <w:pStyle w:val="Els-body-text"/>
              <w:rPr>
                <w:sz w:val="18"/>
                <w:szCs w:val="18"/>
              </w:rPr>
            </w:pPr>
            <w:r w:rsidRPr="000C5D07">
              <w:rPr>
                <w:rFonts w:hint="eastAsia"/>
                <w:sz w:val="18"/>
                <w:szCs w:val="18"/>
              </w:rPr>
              <w:t>F</w:t>
            </w:r>
            <w:r w:rsidRPr="000C5D07">
              <w:rPr>
                <w:sz w:val="18"/>
                <w:szCs w:val="18"/>
              </w:rPr>
              <w:t>1-score</w:t>
            </w:r>
          </w:p>
        </w:tc>
      </w:tr>
      <w:tr w:rsidR="00E82F51" w:rsidRPr="00E82F51" w14:paraId="4215FC19" w14:textId="77777777" w:rsidTr="00645E3D">
        <w:tc>
          <w:tcPr>
            <w:tcW w:w="1659" w:type="dxa"/>
          </w:tcPr>
          <w:p w14:paraId="71108538" w14:textId="77777777" w:rsidR="00E82F51" w:rsidRPr="000C5D07" w:rsidRDefault="00E82F51" w:rsidP="00E82F51">
            <w:pPr>
              <w:pStyle w:val="Els-body-text"/>
              <w:rPr>
                <w:sz w:val="18"/>
                <w:szCs w:val="18"/>
              </w:rPr>
            </w:pPr>
            <w:r w:rsidRPr="000C5D07">
              <w:rPr>
                <w:rFonts w:hint="eastAsia"/>
                <w:sz w:val="18"/>
                <w:szCs w:val="18"/>
              </w:rPr>
              <w:t>T</w:t>
            </w:r>
            <w:r w:rsidRPr="000C5D07">
              <w:rPr>
                <w:sz w:val="18"/>
                <w:szCs w:val="18"/>
              </w:rPr>
              <w:t>rain</w:t>
            </w:r>
          </w:p>
        </w:tc>
        <w:tc>
          <w:tcPr>
            <w:tcW w:w="1659" w:type="dxa"/>
          </w:tcPr>
          <w:p w14:paraId="21D39AB9" w14:textId="77777777" w:rsidR="00E82F51" w:rsidRPr="000C5D07" w:rsidRDefault="00E82F51" w:rsidP="00E82F51">
            <w:pPr>
              <w:pStyle w:val="Els-body-text"/>
              <w:rPr>
                <w:sz w:val="18"/>
                <w:szCs w:val="18"/>
              </w:rPr>
            </w:pPr>
            <w:r w:rsidRPr="000C5D07">
              <w:rPr>
                <w:rFonts w:hint="eastAsia"/>
                <w:sz w:val="18"/>
                <w:szCs w:val="18"/>
              </w:rPr>
              <w:t>4</w:t>
            </w:r>
            <w:r w:rsidRPr="000C5D07">
              <w:rPr>
                <w:sz w:val="18"/>
                <w:szCs w:val="18"/>
              </w:rPr>
              <w:t>6926</w:t>
            </w:r>
          </w:p>
        </w:tc>
        <w:tc>
          <w:tcPr>
            <w:tcW w:w="1659" w:type="dxa"/>
          </w:tcPr>
          <w:p w14:paraId="4DE37BE7" w14:textId="77777777" w:rsidR="00E82F51" w:rsidRPr="000C5D07" w:rsidRDefault="00E82F51" w:rsidP="00E82F51">
            <w:pPr>
              <w:pStyle w:val="Els-body-text"/>
              <w:rPr>
                <w:sz w:val="18"/>
                <w:szCs w:val="18"/>
              </w:rPr>
            </w:pPr>
            <w:r w:rsidRPr="000C5D07">
              <w:rPr>
                <w:rFonts w:hint="eastAsia"/>
                <w:sz w:val="18"/>
                <w:szCs w:val="18"/>
              </w:rPr>
              <w:t>4</w:t>
            </w:r>
            <w:r w:rsidRPr="000C5D07">
              <w:rPr>
                <w:sz w:val="18"/>
                <w:szCs w:val="18"/>
              </w:rPr>
              <w:t>6889</w:t>
            </w:r>
          </w:p>
        </w:tc>
        <w:tc>
          <w:tcPr>
            <w:tcW w:w="1659" w:type="dxa"/>
          </w:tcPr>
          <w:p w14:paraId="2B153ED0" w14:textId="77777777" w:rsidR="00E82F51" w:rsidRPr="000C5D07" w:rsidRDefault="00E82F51" w:rsidP="00E82F51">
            <w:pPr>
              <w:pStyle w:val="Els-body-text"/>
              <w:rPr>
                <w:sz w:val="18"/>
                <w:szCs w:val="18"/>
              </w:rPr>
            </w:pPr>
            <w:r w:rsidRPr="000C5D07">
              <w:rPr>
                <w:rFonts w:hint="eastAsia"/>
                <w:sz w:val="18"/>
                <w:szCs w:val="18"/>
              </w:rPr>
              <w:t>0</w:t>
            </w:r>
            <w:r w:rsidRPr="000C5D07">
              <w:rPr>
                <w:sz w:val="18"/>
                <w:szCs w:val="18"/>
              </w:rPr>
              <w:t>.9992</w:t>
            </w:r>
          </w:p>
        </w:tc>
        <w:tc>
          <w:tcPr>
            <w:tcW w:w="1660" w:type="dxa"/>
          </w:tcPr>
          <w:p w14:paraId="691768A2" w14:textId="77777777" w:rsidR="00E82F51" w:rsidRPr="000C5D07" w:rsidRDefault="00E82F51" w:rsidP="00E82F51">
            <w:pPr>
              <w:pStyle w:val="Els-body-text"/>
              <w:rPr>
                <w:sz w:val="18"/>
                <w:szCs w:val="18"/>
              </w:rPr>
            </w:pPr>
            <w:r w:rsidRPr="000C5D07">
              <w:rPr>
                <w:rFonts w:hint="eastAsia"/>
                <w:sz w:val="18"/>
                <w:szCs w:val="18"/>
              </w:rPr>
              <w:t>0</w:t>
            </w:r>
            <w:r w:rsidRPr="000C5D07">
              <w:rPr>
                <w:sz w:val="18"/>
                <w:szCs w:val="18"/>
              </w:rPr>
              <w:t>.9917</w:t>
            </w:r>
          </w:p>
        </w:tc>
      </w:tr>
      <w:tr w:rsidR="00E82F51" w:rsidRPr="00E82F51" w14:paraId="62F9F989" w14:textId="77777777" w:rsidTr="00645E3D">
        <w:tc>
          <w:tcPr>
            <w:tcW w:w="1659" w:type="dxa"/>
          </w:tcPr>
          <w:p w14:paraId="60751E7A" w14:textId="77777777" w:rsidR="00E82F51" w:rsidRPr="000C5D07" w:rsidRDefault="00E82F51" w:rsidP="00E82F51">
            <w:pPr>
              <w:pStyle w:val="Els-body-text"/>
              <w:rPr>
                <w:sz w:val="18"/>
                <w:szCs w:val="18"/>
              </w:rPr>
            </w:pPr>
            <w:r w:rsidRPr="000C5D07">
              <w:rPr>
                <w:rFonts w:hint="eastAsia"/>
                <w:sz w:val="18"/>
                <w:szCs w:val="18"/>
              </w:rPr>
              <w:t>T</w:t>
            </w:r>
            <w:r w:rsidRPr="000C5D07">
              <w:rPr>
                <w:sz w:val="18"/>
                <w:szCs w:val="18"/>
              </w:rPr>
              <w:t>est</w:t>
            </w:r>
          </w:p>
        </w:tc>
        <w:tc>
          <w:tcPr>
            <w:tcW w:w="1659" w:type="dxa"/>
          </w:tcPr>
          <w:p w14:paraId="081F0E88" w14:textId="77777777" w:rsidR="00E82F51" w:rsidRPr="000C5D07" w:rsidRDefault="00E82F51" w:rsidP="00E82F51">
            <w:pPr>
              <w:pStyle w:val="Els-body-text"/>
              <w:rPr>
                <w:sz w:val="18"/>
                <w:szCs w:val="18"/>
              </w:rPr>
            </w:pPr>
            <w:r w:rsidRPr="000C5D07">
              <w:rPr>
                <w:rFonts w:hint="eastAsia"/>
                <w:sz w:val="18"/>
                <w:szCs w:val="18"/>
              </w:rPr>
              <w:t>1</w:t>
            </w:r>
            <w:r w:rsidRPr="000C5D07">
              <w:rPr>
                <w:sz w:val="18"/>
                <w:szCs w:val="18"/>
              </w:rPr>
              <w:t>0788</w:t>
            </w:r>
          </w:p>
        </w:tc>
        <w:tc>
          <w:tcPr>
            <w:tcW w:w="1659" w:type="dxa"/>
          </w:tcPr>
          <w:p w14:paraId="2A7D3393" w14:textId="77777777" w:rsidR="00E82F51" w:rsidRPr="000C5D07" w:rsidRDefault="00E82F51" w:rsidP="00E82F51">
            <w:pPr>
              <w:pStyle w:val="Els-body-text"/>
              <w:rPr>
                <w:sz w:val="18"/>
                <w:szCs w:val="18"/>
              </w:rPr>
            </w:pPr>
            <w:r w:rsidRPr="000C5D07">
              <w:rPr>
                <w:rFonts w:hint="eastAsia"/>
                <w:sz w:val="18"/>
                <w:szCs w:val="18"/>
              </w:rPr>
              <w:t>1</w:t>
            </w:r>
            <w:r w:rsidRPr="000C5D07">
              <w:rPr>
                <w:sz w:val="18"/>
                <w:szCs w:val="18"/>
              </w:rPr>
              <w:t>0693</w:t>
            </w:r>
          </w:p>
        </w:tc>
        <w:tc>
          <w:tcPr>
            <w:tcW w:w="1659" w:type="dxa"/>
          </w:tcPr>
          <w:p w14:paraId="203062C6" w14:textId="77777777" w:rsidR="00E82F51" w:rsidRPr="000C5D07" w:rsidRDefault="00E82F51" w:rsidP="00E82F51">
            <w:pPr>
              <w:pStyle w:val="Els-body-text"/>
              <w:rPr>
                <w:sz w:val="18"/>
                <w:szCs w:val="18"/>
              </w:rPr>
            </w:pPr>
            <w:r w:rsidRPr="000C5D07">
              <w:rPr>
                <w:rFonts w:hint="eastAsia"/>
                <w:sz w:val="18"/>
                <w:szCs w:val="18"/>
              </w:rPr>
              <w:t>0</w:t>
            </w:r>
            <w:r w:rsidRPr="000C5D07">
              <w:rPr>
                <w:sz w:val="18"/>
                <w:szCs w:val="18"/>
              </w:rPr>
              <w:t>.9912</w:t>
            </w:r>
          </w:p>
        </w:tc>
        <w:tc>
          <w:tcPr>
            <w:tcW w:w="1660" w:type="dxa"/>
          </w:tcPr>
          <w:p w14:paraId="7B4A0DA2" w14:textId="77777777" w:rsidR="00E82F51" w:rsidRPr="000C5D07" w:rsidRDefault="00E82F51" w:rsidP="00E82F51">
            <w:pPr>
              <w:pStyle w:val="Els-body-text"/>
              <w:rPr>
                <w:sz w:val="18"/>
                <w:szCs w:val="18"/>
              </w:rPr>
            </w:pPr>
            <w:r w:rsidRPr="000C5D07">
              <w:rPr>
                <w:rFonts w:hint="eastAsia"/>
                <w:sz w:val="18"/>
                <w:szCs w:val="18"/>
              </w:rPr>
              <w:t>0</w:t>
            </w:r>
            <w:r w:rsidRPr="000C5D07">
              <w:rPr>
                <w:sz w:val="18"/>
                <w:szCs w:val="18"/>
              </w:rPr>
              <w:t>.9664</w:t>
            </w:r>
          </w:p>
        </w:tc>
      </w:tr>
    </w:tbl>
    <w:p w14:paraId="4EE6C72A" w14:textId="2AC6CA5B" w:rsidR="00C01615" w:rsidRDefault="00A20C6C" w:rsidP="00C01615">
      <w:pPr>
        <w:pStyle w:val="Els-3rdorder-head"/>
      </w:pPr>
      <w:r>
        <w:t>NL2SQL translation</w:t>
      </w:r>
    </w:p>
    <w:p w14:paraId="3CC47FA8" w14:textId="0DEA656C" w:rsidR="00A0294F" w:rsidRDefault="00A0294F" w:rsidP="00A0294F">
      <w:pPr>
        <w:pStyle w:val="Els-body-text"/>
        <w:rPr>
          <w:lang w:eastAsia="zh-CN"/>
        </w:rPr>
      </w:pPr>
      <w:r>
        <w:rPr>
          <w:lang w:eastAsia="zh-CN"/>
        </w:rPr>
        <w:t xml:space="preserve">We have </w:t>
      </w:r>
      <w:r w:rsidR="00CE6720">
        <w:rPr>
          <w:lang w:eastAsia="zh-CN"/>
        </w:rPr>
        <w:t xml:space="preserve">the </w:t>
      </w:r>
      <w:r w:rsidR="009F2FF6">
        <w:rPr>
          <w:lang w:eastAsia="zh-CN"/>
        </w:rPr>
        <w:t>plain seq2seq model as the</w:t>
      </w:r>
      <w:r>
        <w:rPr>
          <w:lang w:eastAsia="zh-CN"/>
        </w:rPr>
        <w:t xml:space="preserve"> baseline</w:t>
      </w:r>
      <w:r w:rsidR="009F2FF6">
        <w:rPr>
          <w:lang w:eastAsia="zh-CN"/>
        </w:rPr>
        <w:t>.</w:t>
      </w:r>
      <w:r>
        <w:rPr>
          <w:lang w:eastAsia="zh-CN"/>
        </w:rPr>
        <w:t xml:space="preserve"> The </w:t>
      </w:r>
      <w:r w:rsidR="0081200D">
        <w:rPr>
          <w:lang w:eastAsia="zh-CN"/>
        </w:rPr>
        <w:t>three</w:t>
      </w:r>
      <w:r>
        <w:rPr>
          <w:lang w:eastAsia="zh-CN"/>
        </w:rPr>
        <w:t xml:space="preserve"> aforementioned evaluation metrics </w:t>
      </w:r>
      <w:r w:rsidR="00FC7415">
        <w:rPr>
          <w:lang w:eastAsia="zh-CN"/>
        </w:rPr>
        <w:t>are</w:t>
      </w:r>
      <w:r>
        <w:rPr>
          <w:lang w:eastAsia="zh-CN"/>
        </w:rPr>
        <w:t xml:space="preserve"> listed in Table</w:t>
      </w:r>
      <w:r w:rsidR="00FC7415">
        <w:rPr>
          <w:lang w:eastAsia="zh-CN"/>
        </w:rPr>
        <w:t xml:space="preserve"> </w:t>
      </w:r>
      <w:r>
        <w:rPr>
          <w:lang w:eastAsia="zh-CN"/>
        </w:rPr>
        <w:t xml:space="preserve">4. </w:t>
      </w:r>
      <w:r w:rsidR="00BE1678">
        <w:rPr>
          <w:lang w:eastAsia="zh-CN"/>
        </w:rPr>
        <w:t>Both the</w:t>
      </w:r>
      <w:r w:rsidR="00BF7F91">
        <w:rPr>
          <w:lang w:eastAsia="zh-CN"/>
        </w:rPr>
        <w:t xml:space="preserve"> </w:t>
      </w:r>
      <w:r>
        <w:rPr>
          <w:lang w:eastAsia="zh-CN"/>
        </w:rPr>
        <w:t xml:space="preserve">question-based </w:t>
      </w:r>
      <w:r w:rsidR="00BE1678">
        <w:rPr>
          <w:lang w:eastAsia="zh-CN"/>
        </w:rPr>
        <w:t xml:space="preserve">and the </w:t>
      </w:r>
      <w:r>
        <w:rPr>
          <w:lang w:eastAsia="zh-CN"/>
        </w:rPr>
        <w:t>query-based split</w:t>
      </w:r>
      <w:r w:rsidR="00BE1678">
        <w:rPr>
          <w:lang w:eastAsia="zh-CN"/>
        </w:rPr>
        <w:t xml:space="preserve"> are used</w:t>
      </w:r>
      <w:r>
        <w:rPr>
          <w:lang w:eastAsia="zh-CN"/>
        </w:rPr>
        <w:t>.</w:t>
      </w:r>
    </w:p>
    <w:p w14:paraId="40B12E7D" w14:textId="2A28D9E9" w:rsidR="0087362F" w:rsidRDefault="00A0294F" w:rsidP="00C00BB1">
      <w:pPr>
        <w:pStyle w:val="Caption"/>
        <w:rPr>
          <w:lang w:eastAsia="zh-CN"/>
        </w:rPr>
      </w:pPr>
      <w:r>
        <w:rPr>
          <w:lang w:eastAsia="zh-CN"/>
        </w:rPr>
        <w:t>Table 4: Model evaluation for the NL2SQL task.</w:t>
      </w:r>
    </w:p>
    <w:tbl>
      <w:tblPr>
        <w:tblStyle w:val="TableGrid"/>
        <w:tblW w:w="0" w:type="auto"/>
        <w:tblBorders>
          <w:left w:val="none" w:sz="0" w:space="0" w:color="auto"/>
          <w:right w:val="none" w:sz="0" w:space="0" w:color="auto"/>
          <w:insideV w:val="none" w:sz="0" w:space="0" w:color="auto"/>
        </w:tblBorders>
        <w:tblCellMar>
          <w:left w:w="113" w:type="dxa"/>
          <w:right w:w="113" w:type="dxa"/>
        </w:tblCellMar>
        <w:tblLook w:val="04A0" w:firstRow="1" w:lastRow="0" w:firstColumn="1" w:lastColumn="0" w:noHBand="0" w:noVBand="1"/>
      </w:tblPr>
      <w:tblGrid>
        <w:gridCol w:w="1666"/>
        <w:gridCol w:w="1267"/>
        <w:gridCol w:w="1346"/>
        <w:gridCol w:w="1267"/>
        <w:gridCol w:w="1346"/>
      </w:tblGrid>
      <w:tr w:rsidR="00C00BB1" w:rsidRPr="00C00BB1" w14:paraId="6AFD0B6D" w14:textId="77777777" w:rsidTr="000C5D07">
        <w:tc>
          <w:tcPr>
            <w:tcW w:w="0" w:type="auto"/>
            <w:vAlign w:val="center"/>
          </w:tcPr>
          <w:p w14:paraId="3B718060" w14:textId="05A85FB3" w:rsidR="00C00BB1" w:rsidRPr="000C5D07" w:rsidRDefault="00C00BB1" w:rsidP="007C73EA">
            <w:pPr>
              <w:pStyle w:val="Els-body-text"/>
              <w:rPr>
                <w:sz w:val="18"/>
                <w:szCs w:val="18"/>
                <w:lang w:eastAsia="zh-CN"/>
              </w:rPr>
            </w:pPr>
            <w:r w:rsidRPr="000C5D07">
              <w:rPr>
                <w:rFonts w:hint="eastAsia"/>
                <w:sz w:val="18"/>
                <w:szCs w:val="18"/>
                <w:lang w:eastAsia="zh-CN"/>
              </w:rPr>
              <w:t>M</w:t>
            </w:r>
            <w:r w:rsidR="00811EC0" w:rsidRPr="000C5D07">
              <w:rPr>
                <w:sz w:val="18"/>
                <w:szCs w:val="18"/>
                <w:lang w:eastAsia="zh-CN"/>
              </w:rPr>
              <w:t>odel</w:t>
            </w:r>
          </w:p>
        </w:tc>
        <w:tc>
          <w:tcPr>
            <w:tcW w:w="0" w:type="auto"/>
            <w:gridSpan w:val="2"/>
            <w:vAlign w:val="center"/>
          </w:tcPr>
          <w:p w14:paraId="0C56B753" w14:textId="30905630" w:rsidR="00C00BB1" w:rsidRPr="000C5D07" w:rsidRDefault="003A7B64" w:rsidP="007C73EA">
            <w:pPr>
              <w:pStyle w:val="Els-body-text"/>
              <w:jc w:val="center"/>
              <w:rPr>
                <w:sz w:val="18"/>
                <w:szCs w:val="18"/>
                <w:lang w:eastAsia="zh-CN"/>
              </w:rPr>
            </w:pPr>
            <w:r w:rsidRPr="000C5D07">
              <w:rPr>
                <w:rFonts w:hint="eastAsia"/>
                <w:sz w:val="18"/>
                <w:szCs w:val="18"/>
                <w:lang w:eastAsia="zh-CN"/>
              </w:rPr>
              <w:t>P</w:t>
            </w:r>
            <w:r w:rsidRPr="000C5D07">
              <w:rPr>
                <w:sz w:val="18"/>
                <w:szCs w:val="18"/>
                <w:lang w:eastAsia="zh-CN"/>
              </w:rPr>
              <w:t>roposed model with constraints</w:t>
            </w:r>
          </w:p>
        </w:tc>
        <w:tc>
          <w:tcPr>
            <w:tcW w:w="0" w:type="auto"/>
            <w:gridSpan w:val="2"/>
            <w:vAlign w:val="center"/>
          </w:tcPr>
          <w:p w14:paraId="75C39376" w14:textId="5721DA1B" w:rsidR="00C00BB1" w:rsidRPr="000C5D07" w:rsidRDefault="00C00BB1" w:rsidP="007C73EA">
            <w:pPr>
              <w:pStyle w:val="Els-body-text"/>
              <w:jc w:val="center"/>
              <w:rPr>
                <w:sz w:val="18"/>
                <w:szCs w:val="18"/>
                <w:lang w:eastAsia="zh-CN"/>
              </w:rPr>
            </w:pPr>
            <w:r w:rsidRPr="000C5D07">
              <w:rPr>
                <w:rFonts w:hint="eastAsia"/>
                <w:sz w:val="18"/>
                <w:szCs w:val="18"/>
                <w:lang w:eastAsia="zh-CN"/>
              </w:rPr>
              <w:t>B</w:t>
            </w:r>
            <w:r w:rsidRPr="000C5D07">
              <w:rPr>
                <w:sz w:val="18"/>
                <w:szCs w:val="18"/>
                <w:lang w:eastAsia="zh-CN"/>
              </w:rPr>
              <w:t>aseline</w:t>
            </w:r>
            <w:r w:rsidR="00AB3E49" w:rsidRPr="000C5D07">
              <w:rPr>
                <w:sz w:val="18"/>
                <w:szCs w:val="18"/>
                <w:lang w:eastAsia="zh-CN"/>
              </w:rPr>
              <w:t xml:space="preserve"> </w:t>
            </w:r>
            <w:r w:rsidR="00AB3E49" w:rsidRPr="000C5D07">
              <w:rPr>
                <w:rFonts w:hint="eastAsia"/>
                <w:sz w:val="18"/>
                <w:szCs w:val="18"/>
                <w:lang w:eastAsia="zh-CN"/>
              </w:rPr>
              <w:t>s</w:t>
            </w:r>
            <w:r w:rsidR="00AB3E49" w:rsidRPr="000C5D07">
              <w:rPr>
                <w:sz w:val="18"/>
                <w:szCs w:val="18"/>
                <w:lang w:eastAsia="zh-CN"/>
              </w:rPr>
              <w:t>eq2seq</w:t>
            </w:r>
          </w:p>
        </w:tc>
      </w:tr>
      <w:tr w:rsidR="00C00BB1" w:rsidRPr="00C00BB1" w14:paraId="19575459" w14:textId="77777777" w:rsidTr="000C5D07">
        <w:tc>
          <w:tcPr>
            <w:tcW w:w="0" w:type="auto"/>
            <w:vAlign w:val="center"/>
          </w:tcPr>
          <w:p w14:paraId="08AC54A7" w14:textId="77777777" w:rsidR="00C00BB1" w:rsidRPr="000C5D07" w:rsidRDefault="00C00BB1" w:rsidP="007C73EA">
            <w:pPr>
              <w:pStyle w:val="Els-body-text"/>
              <w:rPr>
                <w:sz w:val="18"/>
                <w:szCs w:val="18"/>
                <w:lang w:eastAsia="zh-CN"/>
              </w:rPr>
            </w:pPr>
            <w:r w:rsidRPr="000C5D07">
              <w:rPr>
                <w:rFonts w:hint="eastAsia"/>
                <w:sz w:val="18"/>
                <w:szCs w:val="18"/>
                <w:lang w:eastAsia="zh-CN"/>
              </w:rPr>
              <w:t>Da</w:t>
            </w:r>
            <w:r w:rsidRPr="000C5D07">
              <w:rPr>
                <w:sz w:val="18"/>
                <w:szCs w:val="18"/>
                <w:lang w:eastAsia="zh-CN"/>
              </w:rPr>
              <w:t>taset split</w:t>
            </w:r>
          </w:p>
        </w:tc>
        <w:tc>
          <w:tcPr>
            <w:tcW w:w="0" w:type="auto"/>
            <w:vAlign w:val="center"/>
          </w:tcPr>
          <w:p w14:paraId="56384E7A" w14:textId="77777777" w:rsidR="00C00BB1" w:rsidRPr="000C5D07" w:rsidRDefault="00C00BB1" w:rsidP="007C73EA">
            <w:pPr>
              <w:pStyle w:val="Els-body-text"/>
              <w:rPr>
                <w:sz w:val="18"/>
                <w:szCs w:val="18"/>
                <w:lang w:eastAsia="zh-CN"/>
              </w:rPr>
            </w:pPr>
            <w:r w:rsidRPr="000C5D07">
              <w:rPr>
                <w:rFonts w:hint="eastAsia"/>
                <w:sz w:val="18"/>
                <w:szCs w:val="18"/>
                <w:lang w:eastAsia="zh-CN"/>
              </w:rPr>
              <w:t>Q</w:t>
            </w:r>
            <w:r w:rsidRPr="000C5D07">
              <w:rPr>
                <w:sz w:val="18"/>
                <w:szCs w:val="18"/>
                <w:lang w:eastAsia="zh-CN"/>
              </w:rPr>
              <w:t>uery-based</w:t>
            </w:r>
          </w:p>
        </w:tc>
        <w:tc>
          <w:tcPr>
            <w:tcW w:w="0" w:type="auto"/>
            <w:vAlign w:val="center"/>
          </w:tcPr>
          <w:p w14:paraId="492786EC" w14:textId="77777777" w:rsidR="00C00BB1" w:rsidRPr="000C5D07" w:rsidRDefault="00C00BB1" w:rsidP="007C73EA">
            <w:pPr>
              <w:pStyle w:val="Els-body-text"/>
              <w:rPr>
                <w:sz w:val="18"/>
                <w:szCs w:val="18"/>
                <w:lang w:eastAsia="zh-CN"/>
              </w:rPr>
            </w:pPr>
            <w:r w:rsidRPr="000C5D07">
              <w:rPr>
                <w:rFonts w:hint="eastAsia"/>
                <w:sz w:val="18"/>
                <w:szCs w:val="18"/>
                <w:lang w:eastAsia="zh-CN"/>
              </w:rPr>
              <w:t>Qu</w:t>
            </w:r>
            <w:r w:rsidRPr="000C5D07">
              <w:rPr>
                <w:sz w:val="18"/>
                <w:szCs w:val="18"/>
                <w:lang w:eastAsia="zh-CN"/>
              </w:rPr>
              <w:t>estion-based</w:t>
            </w:r>
          </w:p>
        </w:tc>
        <w:tc>
          <w:tcPr>
            <w:tcW w:w="0" w:type="auto"/>
            <w:vAlign w:val="center"/>
          </w:tcPr>
          <w:p w14:paraId="0C6FD518" w14:textId="77777777" w:rsidR="00C00BB1" w:rsidRPr="000C5D07" w:rsidRDefault="00C00BB1" w:rsidP="007C73EA">
            <w:pPr>
              <w:pStyle w:val="Els-body-text"/>
              <w:rPr>
                <w:sz w:val="18"/>
                <w:szCs w:val="18"/>
                <w:lang w:eastAsia="zh-CN"/>
              </w:rPr>
            </w:pPr>
            <w:r w:rsidRPr="000C5D07">
              <w:rPr>
                <w:rFonts w:hint="eastAsia"/>
                <w:sz w:val="18"/>
                <w:szCs w:val="18"/>
                <w:lang w:eastAsia="zh-CN"/>
              </w:rPr>
              <w:t>Q</w:t>
            </w:r>
            <w:r w:rsidRPr="000C5D07">
              <w:rPr>
                <w:sz w:val="18"/>
                <w:szCs w:val="18"/>
                <w:lang w:eastAsia="zh-CN"/>
              </w:rPr>
              <w:t>uery-based</w:t>
            </w:r>
          </w:p>
        </w:tc>
        <w:tc>
          <w:tcPr>
            <w:tcW w:w="0" w:type="auto"/>
            <w:vAlign w:val="center"/>
          </w:tcPr>
          <w:p w14:paraId="394EA687" w14:textId="77777777" w:rsidR="00C00BB1" w:rsidRPr="000C5D07" w:rsidRDefault="00C00BB1" w:rsidP="007C73EA">
            <w:pPr>
              <w:pStyle w:val="Els-body-text"/>
              <w:rPr>
                <w:sz w:val="18"/>
                <w:szCs w:val="18"/>
                <w:lang w:eastAsia="zh-CN"/>
              </w:rPr>
            </w:pPr>
            <w:r w:rsidRPr="000C5D07">
              <w:rPr>
                <w:rFonts w:hint="eastAsia"/>
                <w:sz w:val="18"/>
                <w:szCs w:val="18"/>
                <w:lang w:eastAsia="zh-CN"/>
              </w:rPr>
              <w:t>Q</w:t>
            </w:r>
            <w:r w:rsidRPr="000C5D07">
              <w:rPr>
                <w:sz w:val="18"/>
                <w:szCs w:val="18"/>
                <w:lang w:eastAsia="zh-CN"/>
              </w:rPr>
              <w:t>uestion-based</w:t>
            </w:r>
          </w:p>
        </w:tc>
      </w:tr>
      <w:tr w:rsidR="00C00BB1" w:rsidRPr="00C00BB1" w14:paraId="5763B25A" w14:textId="77777777" w:rsidTr="000C5D07">
        <w:tc>
          <w:tcPr>
            <w:tcW w:w="0" w:type="auto"/>
            <w:vAlign w:val="center"/>
          </w:tcPr>
          <w:p w14:paraId="464BA2DD" w14:textId="77777777" w:rsidR="00C00BB1" w:rsidRPr="000C5D07" w:rsidRDefault="00C00BB1" w:rsidP="007C73EA">
            <w:pPr>
              <w:pStyle w:val="Els-body-text"/>
              <w:rPr>
                <w:sz w:val="18"/>
                <w:szCs w:val="18"/>
                <w:lang w:eastAsia="zh-CN"/>
              </w:rPr>
            </w:pPr>
            <w:r w:rsidRPr="000C5D07">
              <w:rPr>
                <w:rFonts w:hint="eastAsia"/>
                <w:sz w:val="18"/>
                <w:szCs w:val="18"/>
                <w:lang w:eastAsia="zh-CN"/>
              </w:rPr>
              <w:t>J</w:t>
            </w:r>
            <w:r w:rsidRPr="000C5D07">
              <w:rPr>
                <w:sz w:val="18"/>
                <w:szCs w:val="18"/>
                <w:lang w:eastAsia="zh-CN"/>
              </w:rPr>
              <w:t>accard similarity</w:t>
            </w:r>
          </w:p>
        </w:tc>
        <w:tc>
          <w:tcPr>
            <w:tcW w:w="0" w:type="auto"/>
            <w:vAlign w:val="center"/>
          </w:tcPr>
          <w:p w14:paraId="5EB3CB87"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.9772</w:t>
            </w:r>
            <w:r w:rsidRPr="000C5D07">
              <w:rPr>
                <w:rFonts w:hint="eastAsia"/>
                <w:sz w:val="18"/>
                <w:szCs w:val="18"/>
                <w:lang w:eastAsia="zh-CN"/>
              </w:rPr>
              <w:t>/</w:t>
            </w:r>
            <w:r w:rsidRPr="000C5D07">
              <w:rPr>
                <w:sz w:val="18"/>
                <w:szCs w:val="18"/>
                <w:lang w:eastAsia="zh-CN"/>
              </w:rPr>
              <w:t>0.7410</w:t>
            </w:r>
          </w:p>
        </w:tc>
        <w:tc>
          <w:tcPr>
            <w:tcW w:w="0" w:type="auto"/>
            <w:vAlign w:val="center"/>
          </w:tcPr>
          <w:p w14:paraId="3293F2AE"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.9871/0.8181</w:t>
            </w:r>
          </w:p>
        </w:tc>
        <w:tc>
          <w:tcPr>
            <w:tcW w:w="0" w:type="auto"/>
            <w:vAlign w:val="center"/>
          </w:tcPr>
          <w:p w14:paraId="70D1C19E"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.9555/0.6994</w:t>
            </w:r>
          </w:p>
        </w:tc>
        <w:tc>
          <w:tcPr>
            <w:tcW w:w="0" w:type="auto"/>
            <w:vAlign w:val="center"/>
          </w:tcPr>
          <w:p w14:paraId="39FDC462"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.9561/0.7985</w:t>
            </w:r>
          </w:p>
        </w:tc>
      </w:tr>
      <w:tr w:rsidR="00C00BB1" w:rsidRPr="00C00BB1" w14:paraId="0E35214C" w14:textId="77777777" w:rsidTr="000C5D07">
        <w:tc>
          <w:tcPr>
            <w:tcW w:w="0" w:type="auto"/>
            <w:vAlign w:val="center"/>
          </w:tcPr>
          <w:p w14:paraId="26BDFCDD" w14:textId="77777777" w:rsidR="00C00BB1" w:rsidRPr="000C5D07" w:rsidRDefault="00C00BB1" w:rsidP="007C73EA">
            <w:pPr>
              <w:pStyle w:val="Els-body-text"/>
              <w:rPr>
                <w:sz w:val="18"/>
                <w:szCs w:val="18"/>
                <w:lang w:eastAsia="zh-CN"/>
              </w:rPr>
            </w:pPr>
            <w:r w:rsidRPr="000C5D07">
              <w:rPr>
                <w:sz w:val="18"/>
                <w:szCs w:val="18"/>
                <w:lang w:eastAsia="zh-CN"/>
              </w:rPr>
              <w:t>SQL validity rate</w:t>
            </w:r>
          </w:p>
        </w:tc>
        <w:tc>
          <w:tcPr>
            <w:tcW w:w="0" w:type="auto"/>
            <w:vAlign w:val="center"/>
          </w:tcPr>
          <w:p w14:paraId="619A7FC7" w14:textId="6ECEF77B" w:rsidR="00C00BB1" w:rsidRPr="000C5D07" w:rsidRDefault="00C00BB1" w:rsidP="007C73EA">
            <w:pPr>
              <w:pStyle w:val="Els-body-text"/>
              <w:rPr>
                <w:sz w:val="18"/>
                <w:szCs w:val="18"/>
                <w:lang w:eastAsia="zh-CN"/>
              </w:rPr>
            </w:pPr>
            <w:r w:rsidRPr="000C5D07">
              <w:rPr>
                <w:rFonts w:hint="eastAsia"/>
                <w:sz w:val="18"/>
                <w:szCs w:val="18"/>
                <w:lang w:eastAsia="zh-CN"/>
              </w:rPr>
              <w:t>1</w:t>
            </w:r>
            <w:r w:rsidRPr="000C5D07">
              <w:rPr>
                <w:sz w:val="18"/>
                <w:szCs w:val="18"/>
                <w:lang w:eastAsia="zh-CN"/>
              </w:rPr>
              <w:t>.000</w:t>
            </w:r>
            <w:r w:rsidR="007C73EA" w:rsidRPr="000C5D07">
              <w:rPr>
                <w:sz w:val="18"/>
                <w:szCs w:val="18"/>
                <w:lang w:eastAsia="zh-CN"/>
              </w:rPr>
              <w:t>0</w:t>
            </w:r>
            <w:r w:rsidRPr="000C5D07">
              <w:rPr>
                <w:rFonts w:hint="eastAsia"/>
                <w:sz w:val="18"/>
                <w:szCs w:val="18"/>
                <w:lang w:eastAsia="zh-CN"/>
              </w:rPr>
              <w:t>/</w:t>
            </w:r>
            <w:r w:rsidRPr="000C5D07">
              <w:rPr>
                <w:sz w:val="18"/>
                <w:szCs w:val="18"/>
                <w:lang w:eastAsia="zh-CN"/>
              </w:rPr>
              <w:t>1.000</w:t>
            </w:r>
            <w:r w:rsidR="007C73EA" w:rsidRPr="000C5D07">
              <w:rPr>
                <w:sz w:val="18"/>
                <w:szCs w:val="18"/>
                <w:lang w:eastAsia="zh-CN"/>
              </w:rPr>
              <w:t>0</w:t>
            </w:r>
          </w:p>
        </w:tc>
        <w:tc>
          <w:tcPr>
            <w:tcW w:w="0" w:type="auto"/>
            <w:vAlign w:val="center"/>
          </w:tcPr>
          <w:p w14:paraId="7F24D8CB" w14:textId="31A6EACE" w:rsidR="00C00BB1" w:rsidRPr="000C5D07" w:rsidRDefault="00C00BB1" w:rsidP="007C73EA">
            <w:pPr>
              <w:pStyle w:val="Els-body-text"/>
              <w:rPr>
                <w:sz w:val="18"/>
                <w:szCs w:val="18"/>
                <w:lang w:eastAsia="zh-CN"/>
              </w:rPr>
            </w:pPr>
            <w:r w:rsidRPr="000C5D07">
              <w:rPr>
                <w:rFonts w:hint="eastAsia"/>
                <w:sz w:val="18"/>
                <w:szCs w:val="18"/>
                <w:lang w:eastAsia="zh-CN"/>
              </w:rPr>
              <w:t>1</w:t>
            </w:r>
            <w:r w:rsidRPr="000C5D07">
              <w:rPr>
                <w:sz w:val="18"/>
                <w:szCs w:val="18"/>
                <w:lang w:eastAsia="zh-CN"/>
              </w:rPr>
              <w:t>.000</w:t>
            </w:r>
            <w:r w:rsidR="007C73EA" w:rsidRPr="000C5D07">
              <w:rPr>
                <w:sz w:val="18"/>
                <w:szCs w:val="18"/>
                <w:lang w:eastAsia="zh-CN"/>
              </w:rPr>
              <w:t>0</w:t>
            </w:r>
            <w:r w:rsidRPr="000C5D07">
              <w:rPr>
                <w:sz w:val="18"/>
                <w:szCs w:val="18"/>
                <w:lang w:eastAsia="zh-CN"/>
              </w:rPr>
              <w:t>/1.000</w:t>
            </w:r>
            <w:r w:rsidR="007C73EA" w:rsidRPr="000C5D07">
              <w:rPr>
                <w:sz w:val="18"/>
                <w:szCs w:val="18"/>
                <w:lang w:eastAsia="zh-CN"/>
              </w:rPr>
              <w:t>0</w:t>
            </w:r>
          </w:p>
        </w:tc>
        <w:tc>
          <w:tcPr>
            <w:tcW w:w="0" w:type="auto"/>
            <w:vAlign w:val="center"/>
          </w:tcPr>
          <w:p w14:paraId="439DEC57"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.9028/0.5225</w:t>
            </w:r>
          </w:p>
        </w:tc>
        <w:tc>
          <w:tcPr>
            <w:tcW w:w="0" w:type="auto"/>
            <w:vAlign w:val="center"/>
          </w:tcPr>
          <w:p w14:paraId="1C80A48B"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.9707/0.7271</w:t>
            </w:r>
          </w:p>
        </w:tc>
      </w:tr>
      <w:tr w:rsidR="00C00BB1" w:rsidRPr="00C00BB1" w14:paraId="05A70723" w14:textId="77777777" w:rsidTr="000C5D07">
        <w:tc>
          <w:tcPr>
            <w:tcW w:w="0" w:type="auto"/>
            <w:vAlign w:val="center"/>
          </w:tcPr>
          <w:p w14:paraId="16C64560" w14:textId="77777777" w:rsidR="00C00BB1" w:rsidRPr="000C5D07" w:rsidRDefault="00C00BB1" w:rsidP="007C73EA">
            <w:pPr>
              <w:pStyle w:val="Els-body-text"/>
              <w:rPr>
                <w:sz w:val="18"/>
                <w:szCs w:val="18"/>
                <w:lang w:eastAsia="zh-CN"/>
              </w:rPr>
            </w:pPr>
            <w:r w:rsidRPr="000C5D07">
              <w:rPr>
                <w:rFonts w:hint="eastAsia"/>
                <w:sz w:val="18"/>
                <w:szCs w:val="18"/>
                <w:lang w:eastAsia="zh-CN"/>
              </w:rPr>
              <w:t>E</w:t>
            </w:r>
            <w:r w:rsidRPr="000C5D07">
              <w:rPr>
                <w:sz w:val="18"/>
                <w:szCs w:val="18"/>
                <w:lang w:eastAsia="zh-CN"/>
              </w:rPr>
              <w:t>xact matching rate</w:t>
            </w:r>
          </w:p>
        </w:tc>
        <w:tc>
          <w:tcPr>
            <w:tcW w:w="0" w:type="auto"/>
            <w:vAlign w:val="center"/>
          </w:tcPr>
          <w:p w14:paraId="4F602FAB"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.7826/0.0795</w:t>
            </w:r>
          </w:p>
        </w:tc>
        <w:tc>
          <w:tcPr>
            <w:tcW w:w="0" w:type="auto"/>
            <w:vAlign w:val="center"/>
          </w:tcPr>
          <w:p w14:paraId="38118B03"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.8948/0.2535</w:t>
            </w:r>
          </w:p>
        </w:tc>
        <w:tc>
          <w:tcPr>
            <w:tcW w:w="0" w:type="auto"/>
            <w:vAlign w:val="center"/>
          </w:tcPr>
          <w:p w14:paraId="140ECE68"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.6092/0.0436</w:t>
            </w:r>
          </w:p>
        </w:tc>
        <w:tc>
          <w:tcPr>
            <w:tcW w:w="0" w:type="auto"/>
            <w:vAlign w:val="center"/>
          </w:tcPr>
          <w:p w14:paraId="171116DE" w14:textId="77777777" w:rsidR="00C00BB1" w:rsidRPr="000C5D07" w:rsidRDefault="00C00BB1" w:rsidP="007C73EA">
            <w:pPr>
              <w:pStyle w:val="Els-body-text"/>
              <w:rPr>
                <w:sz w:val="18"/>
                <w:szCs w:val="18"/>
                <w:lang w:eastAsia="zh-CN"/>
              </w:rPr>
            </w:pPr>
            <w:r w:rsidRPr="000C5D07">
              <w:rPr>
                <w:rFonts w:hint="eastAsia"/>
                <w:sz w:val="18"/>
                <w:szCs w:val="18"/>
                <w:lang w:eastAsia="zh-CN"/>
              </w:rPr>
              <w:t>0</w:t>
            </w:r>
            <w:r w:rsidRPr="000C5D07">
              <w:rPr>
                <w:sz w:val="18"/>
                <w:szCs w:val="18"/>
                <w:lang w:eastAsia="zh-CN"/>
              </w:rPr>
              <w:t>.6939/0.1718</w:t>
            </w:r>
          </w:p>
        </w:tc>
      </w:tr>
    </w:tbl>
    <w:p w14:paraId="1A855F07" w14:textId="1588209D" w:rsidR="0055778D" w:rsidRDefault="00DA19F6" w:rsidP="0055778D">
      <w:pPr>
        <w:pStyle w:val="Els-2ndorder-head"/>
        <w:rPr>
          <w:lang w:eastAsia="zh-CN"/>
        </w:rPr>
      </w:pPr>
      <w:r>
        <w:rPr>
          <w:lang w:eastAsia="zh-CN"/>
        </w:rPr>
        <w:lastRenderedPageBreak/>
        <w:t>Analysis</w:t>
      </w:r>
    </w:p>
    <w:p w14:paraId="519A9B9C" w14:textId="44280133" w:rsidR="00C01615" w:rsidRDefault="00DA19F6" w:rsidP="00C01615">
      <w:pPr>
        <w:pStyle w:val="Els-3rdorder-head"/>
      </w:pPr>
      <w:r>
        <w:t>Multi-classifier and NER</w:t>
      </w:r>
    </w:p>
    <w:p w14:paraId="4DC2E99A" w14:textId="3D33B038" w:rsidR="00DA19F6" w:rsidRPr="00DA19F6" w:rsidRDefault="00052F55" w:rsidP="00DA19F6">
      <w:pPr>
        <w:pStyle w:val="Els-body-text"/>
      </w:pPr>
      <w:r w:rsidRPr="00052F55">
        <w:t xml:space="preserve">From the results in Table 2 and Table 3, we can see that </w:t>
      </w:r>
      <w:r w:rsidR="00243DB6">
        <w:t xml:space="preserve">the </w:t>
      </w:r>
      <w:r w:rsidRPr="00052F55">
        <w:t>multi-classifier and NER work with high accuracy. Therefore</w:t>
      </w:r>
      <w:r w:rsidR="008A1A2F">
        <w:t>,</w:t>
      </w:r>
      <w:r w:rsidRPr="00052F55">
        <w:t xml:space="preserve"> these additional modules play an effective role in aiding the seq2seq model </w:t>
      </w:r>
      <w:r w:rsidR="00977F94">
        <w:t>i</w:t>
      </w:r>
      <w:r w:rsidRPr="00052F55">
        <w:t>n deciding which words are valid.</w:t>
      </w:r>
    </w:p>
    <w:p w14:paraId="5E24D53E" w14:textId="4743D3AC" w:rsidR="00C01615" w:rsidRDefault="008C14B8" w:rsidP="00C01615">
      <w:pPr>
        <w:pStyle w:val="Els-3rdorder-head"/>
      </w:pPr>
      <w:r>
        <w:t>NL2SQL t</w:t>
      </w:r>
      <w:r w:rsidR="009C1975">
        <w:t>ranslation</w:t>
      </w:r>
    </w:p>
    <w:p w14:paraId="01F6B8A7" w14:textId="5C46C021" w:rsidR="003F6AC5" w:rsidRPr="003F6AC5" w:rsidRDefault="003F6AC5" w:rsidP="003F6AC5">
      <w:pPr>
        <w:pStyle w:val="Els-body-text"/>
      </w:pPr>
      <w:r w:rsidRPr="003F6AC5">
        <w:t>Compar</w:t>
      </w:r>
      <w:r w:rsidR="002E389B">
        <w:t>ed</w:t>
      </w:r>
      <w:r w:rsidRPr="003F6AC5">
        <w:t xml:space="preserve"> to</w:t>
      </w:r>
      <w:r w:rsidR="002E389B">
        <w:t xml:space="preserve"> the</w:t>
      </w:r>
      <w:r w:rsidRPr="003F6AC5">
        <w:t xml:space="preserve"> baseline model, our model performed better in all evaluation metrics. Jaccard similarity in </w:t>
      </w:r>
      <w:r w:rsidR="002E389B">
        <w:t xml:space="preserve">the </w:t>
      </w:r>
      <w:r w:rsidRPr="003F6AC5">
        <w:t>test set increased from 69.94</w:t>
      </w:r>
      <w:r w:rsidR="00E46ED3">
        <w:t xml:space="preserve"> </w:t>
      </w:r>
      <w:r w:rsidRPr="003F6AC5">
        <w:t>% to 74.10</w:t>
      </w:r>
      <w:r w:rsidR="00E46ED3">
        <w:t xml:space="preserve"> </w:t>
      </w:r>
      <w:r w:rsidRPr="003F6AC5">
        <w:t xml:space="preserve">% in the query-based split, which means the output of the model contains more correct vocabularies after we add on the global vocabulary constraint. </w:t>
      </w:r>
      <w:r w:rsidR="008A1A2F">
        <w:t xml:space="preserve">The </w:t>
      </w:r>
      <w:r w:rsidRPr="003F6AC5">
        <w:t>SQL validity rate achieves 100% in our model in all trials as it is inherited from the local vocabulary constraint. In terms of</w:t>
      </w:r>
      <w:r w:rsidR="008A1A2F">
        <w:t xml:space="preserve"> the</w:t>
      </w:r>
      <w:r w:rsidRPr="003F6AC5">
        <w:t xml:space="preserve"> exact matching rate, the bilevel vocabulary constraint does improve the performance, e.g.</w:t>
      </w:r>
      <w:r w:rsidR="00552EA8">
        <w:t>,</w:t>
      </w:r>
      <w:r w:rsidRPr="003F6AC5">
        <w:t xml:space="preserve"> from 4.36</w:t>
      </w:r>
      <w:r w:rsidR="00BE1678">
        <w:t xml:space="preserve"> </w:t>
      </w:r>
      <w:r w:rsidRPr="003F6AC5">
        <w:t>% to 7.95</w:t>
      </w:r>
      <w:r w:rsidR="00BE1678">
        <w:t xml:space="preserve"> </w:t>
      </w:r>
      <w:r w:rsidRPr="003F6AC5">
        <w:t xml:space="preserve">% in the test set of </w:t>
      </w:r>
      <w:r w:rsidR="00552EA8">
        <w:t xml:space="preserve">the </w:t>
      </w:r>
      <w:r w:rsidRPr="003F6AC5">
        <w:t>query-based split. However, the exact matching rate still has a large potential, as in all setups</w:t>
      </w:r>
      <w:r w:rsidR="006A47FD">
        <w:t>,</w:t>
      </w:r>
      <w:r w:rsidRPr="003F6AC5">
        <w:t xml:space="preserve"> this metric exceeds 60</w:t>
      </w:r>
      <w:r w:rsidR="00BE1678">
        <w:t xml:space="preserve"> </w:t>
      </w:r>
      <w:r w:rsidRPr="003F6AC5">
        <w:t>% in the training set and remains below 20</w:t>
      </w:r>
      <w:r w:rsidR="00BE1678">
        <w:t xml:space="preserve"> </w:t>
      </w:r>
      <w:r w:rsidRPr="003F6AC5">
        <w:t>% in the test set.</w:t>
      </w:r>
      <w:r w:rsidR="00C62A9B">
        <w:t xml:space="preserve"> This can be further improved </w:t>
      </w:r>
      <w:r w:rsidR="005334E4">
        <w:t>by considering result matching rate</w:t>
      </w:r>
      <w:r w:rsidR="003E7DBB">
        <w:t xml:space="preserve">, </w:t>
      </w:r>
      <w:r w:rsidR="009534AC">
        <w:t xml:space="preserve">using </w:t>
      </w:r>
      <w:r w:rsidR="00826E6A">
        <w:t>a larger dataset</w:t>
      </w:r>
      <w:r w:rsidR="003E7DBB">
        <w:t xml:space="preserve"> or even </w:t>
      </w:r>
      <w:r w:rsidR="002F5379">
        <w:t>large language models</w:t>
      </w:r>
      <w:r w:rsidR="00826E6A">
        <w:t>.</w:t>
      </w:r>
    </w:p>
    <w:p w14:paraId="693B1444" w14:textId="31471A9A" w:rsidR="0055778D" w:rsidRDefault="003F6AC5" w:rsidP="00FA7587">
      <w:pPr>
        <w:pStyle w:val="Els-3rdorder-head"/>
      </w:pPr>
      <w:r>
        <w:t>Question-based and query-based tasks</w:t>
      </w:r>
    </w:p>
    <w:p w14:paraId="44162281" w14:textId="7422A5CA" w:rsidR="005F1669" w:rsidRPr="00FB512D" w:rsidRDefault="00844EB5" w:rsidP="00FB512D">
      <w:pPr>
        <w:pStyle w:val="Els-body-text"/>
      </w:pPr>
      <w:r w:rsidRPr="00844EB5">
        <w:t>Question-based and query-based split</w:t>
      </w:r>
      <w:r w:rsidR="00DB5806">
        <w:t>s</w:t>
      </w:r>
      <w:r w:rsidRPr="00844EB5">
        <w:t xml:space="preserve"> offer challenge</w:t>
      </w:r>
      <w:r w:rsidR="002E389B">
        <w:t>s</w:t>
      </w:r>
      <w:r w:rsidRPr="00844EB5">
        <w:t xml:space="preserve"> at different level</w:t>
      </w:r>
      <w:r w:rsidR="00E46ED3">
        <w:t>s</w:t>
      </w:r>
      <w:r w:rsidRPr="00844EB5">
        <w:t>. Question-based split has the same structure of SQL quer</w:t>
      </w:r>
      <w:r w:rsidR="002E389B">
        <w:t>ies</w:t>
      </w:r>
      <w:r w:rsidRPr="00844EB5">
        <w:t xml:space="preserve"> in both the training set and test set, so it becomes a classification task rather than a translation task. </w:t>
      </w:r>
      <w:r w:rsidR="00C567E0">
        <w:t>A q</w:t>
      </w:r>
      <w:r w:rsidRPr="00844EB5">
        <w:t>uery-based split ensures that there are no queries derived from the same prototype in the training set and test set. In all models,</w:t>
      </w:r>
      <w:r w:rsidR="003A089D">
        <w:t xml:space="preserve"> the</w:t>
      </w:r>
      <w:r w:rsidRPr="00844EB5">
        <w:t xml:space="preserve"> evaluation metrics of </w:t>
      </w:r>
      <w:r w:rsidR="007B51FD">
        <w:t xml:space="preserve">the </w:t>
      </w:r>
      <w:r w:rsidRPr="00844EB5">
        <w:t>question-based split are better than</w:t>
      </w:r>
      <w:r w:rsidR="00C87167">
        <w:t xml:space="preserve"> </w:t>
      </w:r>
      <w:r w:rsidR="00322C5F">
        <w:t xml:space="preserve">those of </w:t>
      </w:r>
      <w:r w:rsidR="00C87167">
        <w:t>the</w:t>
      </w:r>
      <w:r w:rsidRPr="00844EB5">
        <w:t xml:space="preserve"> query-based split. This also shows that in future NL2SQL tasks, we need to </w:t>
      </w:r>
      <w:r w:rsidR="00530BFE">
        <w:t xml:space="preserve">place more </w:t>
      </w:r>
      <w:r w:rsidRPr="00844EB5">
        <w:t>emphasis on query-based dataset split</w:t>
      </w:r>
      <w:r w:rsidR="006D0806">
        <w:t>ting</w:t>
      </w:r>
      <w:r w:rsidRPr="00844EB5">
        <w:t>, as it is closer to practical applications.</w:t>
      </w:r>
    </w:p>
    <w:p w14:paraId="144DE6B5" w14:textId="5637E640" w:rsidR="008D2649" w:rsidRPr="00A94774" w:rsidRDefault="00994142" w:rsidP="008D2649">
      <w:pPr>
        <w:pStyle w:val="Els-1storder-head"/>
        <w:spacing w:after="120"/>
        <w:rPr>
          <w:lang w:val="en-GB"/>
        </w:rPr>
      </w:pPr>
      <w:r>
        <w:rPr>
          <w:lang w:val="en-GB"/>
        </w:rPr>
        <w:t>Conclusion</w:t>
      </w:r>
    </w:p>
    <w:p w14:paraId="144DE6B9" w14:textId="7710CDD2" w:rsidR="008D2649" w:rsidRPr="00A94774" w:rsidRDefault="00440A18" w:rsidP="008D2649">
      <w:pPr>
        <w:pStyle w:val="Els-body-text"/>
        <w:spacing w:after="120"/>
        <w:rPr>
          <w:lang w:val="en-GB"/>
        </w:rPr>
      </w:pPr>
      <w:r w:rsidRPr="00440A18">
        <w:rPr>
          <w:lang w:val="en-GB"/>
        </w:rPr>
        <w:t xml:space="preserve">We constructed </w:t>
      </w:r>
      <w:r w:rsidR="004D2311">
        <w:rPr>
          <w:lang w:val="en-GB"/>
        </w:rPr>
        <w:t>ChESQL</w:t>
      </w:r>
      <w:r w:rsidRPr="00440A18">
        <w:rPr>
          <w:lang w:val="en-GB"/>
        </w:rPr>
        <w:t xml:space="preserve">, which is a Chinese NL2SQL dataset in the field of chemical engineering, featuring </w:t>
      </w:r>
      <w:r w:rsidR="002E389B">
        <w:rPr>
          <w:lang w:val="en-GB"/>
        </w:rPr>
        <w:t xml:space="preserve">a </w:t>
      </w:r>
      <w:r w:rsidRPr="00440A18">
        <w:rPr>
          <w:lang w:val="en-GB"/>
        </w:rPr>
        <w:t xml:space="preserve">large </w:t>
      </w:r>
      <w:r w:rsidR="00FA79B1">
        <w:rPr>
          <w:lang w:val="en-GB"/>
        </w:rPr>
        <w:t>number</w:t>
      </w:r>
      <w:r w:rsidRPr="00440A18">
        <w:rPr>
          <w:lang w:val="en-GB"/>
        </w:rPr>
        <w:t xml:space="preserve"> of entities and function</w:t>
      </w:r>
      <w:r w:rsidR="00092EC6">
        <w:rPr>
          <w:lang w:val="en-GB"/>
        </w:rPr>
        <w:t>s</w:t>
      </w:r>
      <w:r w:rsidRPr="00440A18">
        <w:rPr>
          <w:lang w:val="en-GB"/>
        </w:rPr>
        <w:t xml:space="preserve">. We then proposed a seq2seq model with bilevel vocabulary constraints to enhance the NL2SQL translation performance. A global vocabulary constraint narrows down the vocabulary range to aid finding the correct entities and functions. </w:t>
      </w:r>
      <w:r w:rsidR="00092EC6">
        <w:rPr>
          <w:lang w:val="en-GB"/>
        </w:rPr>
        <w:t>A l</w:t>
      </w:r>
      <w:r w:rsidRPr="00440A18">
        <w:rPr>
          <w:lang w:val="en-GB"/>
        </w:rPr>
        <w:t>ocal vocabulary constraint enable</w:t>
      </w:r>
      <w:r w:rsidR="002E389B">
        <w:rPr>
          <w:lang w:val="en-GB"/>
        </w:rPr>
        <w:t>s</w:t>
      </w:r>
      <w:r w:rsidRPr="00440A18">
        <w:rPr>
          <w:lang w:val="en-GB"/>
        </w:rPr>
        <w:t xml:space="preserve"> the system to be aware of the grammatical state and thereby generate </w:t>
      </w:r>
      <w:r w:rsidR="00092EC6">
        <w:rPr>
          <w:lang w:val="en-GB"/>
        </w:rPr>
        <w:t>valid</w:t>
      </w:r>
      <w:r w:rsidRPr="00440A18">
        <w:rPr>
          <w:lang w:val="en-GB"/>
        </w:rPr>
        <w:t xml:space="preserve"> </w:t>
      </w:r>
      <w:r w:rsidR="006E2E73">
        <w:rPr>
          <w:lang w:val="en-GB"/>
        </w:rPr>
        <w:t>querie</w:t>
      </w:r>
      <w:r w:rsidRPr="00440A18">
        <w:rPr>
          <w:lang w:val="en-GB"/>
        </w:rPr>
        <w:t>s. This model outperforms the baseline seq2seq model, improving Jaccard similarity, SQL validity rate</w:t>
      </w:r>
      <w:r w:rsidR="00FA79B1">
        <w:rPr>
          <w:lang w:val="en-GB"/>
        </w:rPr>
        <w:t>,</w:t>
      </w:r>
      <w:r w:rsidRPr="00440A18">
        <w:rPr>
          <w:lang w:val="en-GB"/>
        </w:rPr>
        <w:t xml:space="preserve"> and exact match rate.</w:t>
      </w:r>
    </w:p>
    <w:p w14:paraId="144DE6BF" w14:textId="608D0AD6" w:rsidR="008D2649" w:rsidRDefault="008D2649" w:rsidP="008D2649">
      <w:pPr>
        <w:pStyle w:val="Els-reference-head"/>
      </w:pPr>
      <w:r>
        <w:t>References</w:t>
      </w:r>
    </w:p>
    <w:p w14:paraId="62A6F139" w14:textId="10D32CD8" w:rsidR="00DE5405" w:rsidRDefault="00DE5405" w:rsidP="00A008C6">
      <w:pPr>
        <w:pStyle w:val="Els-referenceno-number"/>
        <w:rPr>
          <w:lang w:val="en-US"/>
        </w:rPr>
      </w:pPr>
      <w:r w:rsidRPr="00DE5405">
        <w:rPr>
          <w:lang w:val="en-US"/>
        </w:rPr>
        <w:t>C</w:t>
      </w:r>
      <w:r w:rsidR="005F44D3" w:rsidRPr="00DE5405">
        <w:rPr>
          <w:lang w:val="en-US"/>
        </w:rPr>
        <w:t>ui</w:t>
      </w:r>
      <w:r w:rsidRPr="00DE5405">
        <w:rPr>
          <w:lang w:val="en-US"/>
        </w:rPr>
        <w:t>, Yiming, C</w:t>
      </w:r>
      <w:r w:rsidR="005F44D3" w:rsidRPr="00DE5405">
        <w:rPr>
          <w:lang w:val="en-US"/>
        </w:rPr>
        <w:t>he</w:t>
      </w:r>
      <w:r w:rsidRPr="00DE5405">
        <w:rPr>
          <w:lang w:val="en-US"/>
        </w:rPr>
        <w:t>, Wanxiang, L</w:t>
      </w:r>
      <w:r w:rsidR="005F44D3" w:rsidRPr="00DE5405">
        <w:rPr>
          <w:lang w:val="en-US"/>
        </w:rPr>
        <w:t>iu</w:t>
      </w:r>
      <w:r w:rsidRPr="00DE5405">
        <w:rPr>
          <w:lang w:val="en-US"/>
        </w:rPr>
        <w:t>, Ting, Q</w:t>
      </w:r>
      <w:r w:rsidR="005F44D3" w:rsidRPr="00DE5405">
        <w:rPr>
          <w:lang w:val="en-US"/>
        </w:rPr>
        <w:t>in</w:t>
      </w:r>
      <w:r w:rsidRPr="00DE5405">
        <w:rPr>
          <w:lang w:val="en-US"/>
        </w:rPr>
        <w:t>, Bing</w:t>
      </w:r>
      <w:r w:rsidR="005F44D3">
        <w:rPr>
          <w:lang w:val="en-US"/>
        </w:rPr>
        <w:t xml:space="preserve">, </w:t>
      </w:r>
      <w:r w:rsidRPr="00DE5405">
        <w:rPr>
          <w:lang w:val="en-US"/>
        </w:rPr>
        <w:t>Y</w:t>
      </w:r>
      <w:r w:rsidR="005F44D3" w:rsidRPr="00DE5405">
        <w:rPr>
          <w:lang w:val="en-US"/>
        </w:rPr>
        <w:t>ang</w:t>
      </w:r>
      <w:r w:rsidRPr="00DE5405">
        <w:rPr>
          <w:lang w:val="en-US"/>
        </w:rPr>
        <w:t>, Ziqing</w:t>
      </w:r>
      <w:r>
        <w:rPr>
          <w:lang w:val="en-US"/>
        </w:rPr>
        <w:t>, 2021,</w:t>
      </w:r>
      <w:r w:rsidRPr="00DE5405">
        <w:rPr>
          <w:lang w:val="en-US"/>
        </w:rPr>
        <w:t xml:space="preserve"> Pre-Training With Whole Word Masking for Chinese BERT</w:t>
      </w:r>
      <w:r>
        <w:rPr>
          <w:lang w:val="en-US"/>
        </w:rPr>
        <w:t>,</w:t>
      </w:r>
      <w:r w:rsidRPr="00DE5405">
        <w:rPr>
          <w:lang w:val="en-US"/>
        </w:rPr>
        <w:t xml:space="preserve"> I</w:t>
      </w:r>
      <w:r>
        <w:rPr>
          <w:lang w:val="en-US"/>
        </w:rPr>
        <w:t xml:space="preserve">EEE, </w:t>
      </w:r>
      <w:r w:rsidRPr="00DE5405">
        <w:rPr>
          <w:lang w:val="en-US"/>
        </w:rPr>
        <w:t>10.1109/TASLP.2021.3124365</w:t>
      </w:r>
      <w:r>
        <w:rPr>
          <w:lang w:val="en-US"/>
        </w:rPr>
        <w:t>.</w:t>
      </w:r>
    </w:p>
    <w:p w14:paraId="0F0E37E7" w14:textId="5B478FE8" w:rsidR="00A008C6" w:rsidRDefault="00A008C6" w:rsidP="00A008C6">
      <w:pPr>
        <w:pStyle w:val="Els-referenceno-number"/>
        <w:rPr>
          <w:lang w:val="en-US"/>
        </w:rPr>
      </w:pPr>
      <w:r w:rsidRPr="00A008C6">
        <w:rPr>
          <w:lang w:val="en-US"/>
        </w:rPr>
        <w:t>F</w:t>
      </w:r>
      <w:r w:rsidR="005F44D3" w:rsidRPr="00A008C6">
        <w:rPr>
          <w:lang w:val="en-US"/>
        </w:rPr>
        <w:t>inegan</w:t>
      </w:r>
      <w:r w:rsidRPr="00A008C6">
        <w:rPr>
          <w:lang w:val="en-US"/>
        </w:rPr>
        <w:t>-D</w:t>
      </w:r>
      <w:r w:rsidR="005F44D3" w:rsidRPr="00A008C6">
        <w:rPr>
          <w:lang w:val="en-US"/>
        </w:rPr>
        <w:t>ollak</w:t>
      </w:r>
      <w:r w:rsidRPr="00A008C6">
        <w:rPr>
          <w:lang w:val="en-US"/>
        </w:rPr>
        <w:t>, Catherine, K</w:t>
      </w:r>
      <w:r w:rsidR="005F44D3" w:rsidRPr="00A008C6">
        <w:rPr>
          <w:lang w:val="en-US"/>
        </w:rPr>
        <w:t>ummerfeld</w:t>
      </w:r>
      <w:r w:rsidRPr="00A008C6">
        <w:rPr>
          <w:lang w:val="en-US"/>
        </w:rPr>
        <w:t>, Jonathan K., Z</w:t>
      </w:r>
      <w:r w:rsidR="005F44D3" w:rsidRPr="00A008C6">
        <w:rPr>
          <w:lang w:val="en-US"/>
        </w:rPr>
        <w:t>hang</w:t>
      </w:r>
      <w:r w:rsidRPr="00A008C6">
        <w:rPr>
          <w:lang w:val="en-US"/>
        </w:rPr>
        <w:t>, Li, R</w:t>
      </w:r>
      <w:r w:rsidR="005F44D3" w:rsidRPr="00A008C6">
        <w:rPr>
          <w:lang w:val="en-US"/>
        </w:rPr>
        <w:t>amanathan</w:t>
      </w:r>
      <w:r w:rsidRPr="00A008C6">
        <w:rPr>
          <w:lang w:val="en-US"/>
        </w:rPr>
        <w:t>, Karthik, S</w:t>
      </w:r>
      <w:r w:rsidR="005F44D3" w:rsidRPr="00A008C6">
        <w:rPr>
          <w:lang w:val="en-US"/>
        </w:rPr>
        <w:t>adasivam</w:t>
      </w:r>
      <w:r w:rsidRPr="00A008C6">
        <w:rPr>
          <w:lang w:val="en-US"/>
        </w:rPr>
        <w:t>, Sesh, Z</w:t>
      </w:r>
      <w:r w:rsidR="005F44D3" w:rsidRPr="00A008C6">
        <w:rPr>
          <w:lang w:val="en-US"/>
        </w:rPr>
        <w:t>hang</w:t>
      </w:r>
      <w:r w:rsidRPr="00A008C6">
        <w:rPr>
          <w:lang w:val="en-US"/>
        </w:rPr>
        <w:t>, Rui</w:t>
      </w:r>
      <w:r w:rsidR="005F44D3">
        <w:rPr>
          <w:lang w:val="en-US"/>
        </w:rPr>
        <w:t xml:space="preserve">, </w:t>
      </w:r>
      <w:r w:rsidRPr="00A008C6">
        <w:rPr>
          <w:lang w:val="en-US"/>
        </w:rPr>
        <w:t>R</w:t>
      </w:r>
      <w:r w:rsidR="005F44D3" w:rsidRPr="00A008C6">
        <w:rPr>
          <w:lang w:val="en-US"/>
        </w:rPr>
        <w:t>adev</w:t>
      </w:r>
      <w:r w:rsidRPr="00A008C6">
        <w:rPr>
          <w:lang w:val="en-US"/>
        </w:rPr>
        <w:t>, Dragomir</w:t>
      </w:r>
      <w:r w:rsidR="00F80ACD">
        <w:rPr>
          <w:lang w:val="en-US"/>
        </w:rPr>
        <w:t>, 2018,</w:t>
      </w:r>
      <w:r w:rsidRPr="00A008C6">
        <w:rPr>
          <w:lang w:val="en-US"/>
        </w:rPr>
        <w:t xml:space="preserve"> Improving Text-to-SQL Evaluation Methodology</w:t>
      </w:r>
      <w:r w:rsidR="00F80ACD">
        <w:rPr>
          <w:lang w:val="en-US"/>
        </w:rPr>
        <w:t>,</w:t>
      </w:r>
      <w:r w:rsidRPr="00A008C6">
        <w:rPr>
          <w:lang w:val="en-US"/>
        </w:rPr>
        <w:t xml:space="preserve"> A</w:t>
      </w:r>
      <w:r w:rsidR="00696D6A">
        <w:rPr>
          <w:lang w:val="en-US"/>
        </w:rPr>
        <w:t>CL</w:t>
      </w:r>
      <w:r w:rsidR="002B7B10">
        <w:rPr>
          <w:lang w:val="en-US"/>
        </w:rPr>
        <w:t xml:space="preserve">, </w:t>
      </w:r>
      <w:r w:rsidR="002B7B10" w:rsidRPr="002B7B10">
        <w:rPr>
          <w:lang w:val="en-US"/>
        </w:rPr>
        <w:t>10.18653/v1/p18-1033</w:t>
      </w:r>
      <w:r w:rsidR="002B7B10">
        <w:rPr>
          <w:lang w:val="en-US"/>
        </w:rPr>
        <w:t>.</w:t>
      </w:r>
    </w:p>
    <w:p w14:paraId="214E3309" w14:textId="6CEA8339" w:rsidR="00AA5C6B" w:rsidRPr="00A008C6" w:rsidRDefault="00AA5C6B" w:rsidP="00A008C6">
      <w:pPr>
        <w:pStyle w:val="Els-referenceno-number"/>
        <w:rPr>
          <w:lang w:val="en-US"/>
        </w:rPr>
      </w:pPr>
      <w:r w:rsidRPr="00AA5C6B">
        <w:rPr>
          <w:lang w:val="en-US"/>
        </w:rPr>
        <w:t>I</w:t>
      </w:r>
      <w:r w:rsidR="005F44D3" w:rsidRPr="00AA5C6B">
        <w:rPr>
          <w:lang w:val="en-US"/>
        </w:rPr>
        <w:t>yer</w:t>
      </w:r>
      <w:r w:rsidRPr="00AA5C6B">
        <w:rPr>
          <w:lang w:val="en-US"/>
        </w:rPr>
        <w:t>, Srinivasan, K</w:t>
      </w:r>
      <w:r w:rsidR="005F44D3" w:rsidRPr="00AA5C6B">
        <w:rPr>
          <w:lang w:val="en-US"/>
        </w:rPr>
        <w:t>onstas</w:t>
      </w:r>
      <w:r w:rsidRPr="00AA5C6B">
        <w:rPr>
          <w:lang w:val="en-US"/>
        </w:rPr>
        <w:t>, Ioannis, C</w:t>
      </w:r>
      <w:r w:rsidR="005F44D3" w:rsidRPr="00AA5C6B">
        <w:rPr>
          <w:lang w:val="en-US"/>
        </w:rPr>
        <w:t>heung</w:t>
      </w:r>
      <w:r w:rsidRPr="00AA5C6B">
        <w:rPr>
          <w:lang w:val="en-US"/>
        </w:rPr>
        <w:t>, Alvin, K</w:t>
      </w:r>
      <w:r w:rsidR="005F44D3" w:rsidRPr="00AA5C6B">
        <w:rPr>
          <w:lang w:val="en-US"/>
        </w:rPr>
        <w:t>rishnamurthy</w:t>
      </w:r>
      <w:r w:rsidRPr="00AA5C6B">
        <w:rPr>
          <w:lang w:val="en-US"/>
        </w:rPr>
        <w:t>, Jayant</w:t>
      </w:r>
      <w:r w:rsidR="005F44D3">
        <w:rPr>
          <w:lang w:val="en-US"/>
        </w:rPr>
        <w:t>,</w:t>
      </w:r>
      <w:r w:rsidRPr="00AA5C6B">
        <w:rPr>
          <w:lang w:val="en-US"/>
        </w:rPr>
        <w:t xml:space="preserve"> Z</w:t>
      </w:r>
      <w:r w:rsidR="005F44D3" w:rsidRPr="00AA5C6B">
        <w:rPr>
          <w:lang w:val="en-US"/>
        </w:rPr>
        <w:t>ettlemoyer</w:t>
      </w:r>
      <w:r w:rsidRPr="00AA5C6B">
        <w:rPr>
          <w:lang w:val="en-US"/>
        </w:rPr>
        <w:t>, Luke</w:t>
      </w:r>
      <w:r>
        <w:rPr>
          <w:lang w:val="en-US"/>
        </w:rPr>
        <w:t>, 2017,</w:t>
      </w:r>
      <w:r w:rsidRPr="00AA5C6B">
        <w:rPr>
          <w:lang w:val="en-US"/>
        </w:rPr>
        <w:t xml:space="preserve"> Learning a Neural Semantic Parser from User Feedback. A</w:t>
      </w:r>
      <w:r w:rsidR="00A22D6D">
        <w:rPr>
          <w:lang w:val="en-US"/>
        </w:rPr>
        <w:t>CL</w:t>
      </w:r>
      <w:r>
        <w:rPr>
          <w:lang w:val="en-US"/>
        </w:rPr>
        <w:t xml:space="preserve">, </w:t>
      </w:r>
      <w:r w:rsidRPr="00AA5C6B">
        <w:rPr>
          <w:lang w:val="en-US"/>
        </w:rPr>
        <w:t>10.18653/v1/p17-1089</w:t>
      </w:r>
      <w:r>
        <w:rPr>
          <w:lang w:val="en-US"/>
        </w:rPr>
        <w:t>.</w:t>
      </w:r>
    </w:p>
    <w:p w14:paraId="2AB004A3" w14:textId="77777777" w:rsidR="00182118" w:rsidRDefault="00182118" w:rsidP="00182118">
      <w:pPr>
        <w:pStyle w:val="Els-referenceno-number"/>
        <w:rPr>
          <w:lang w:val="en-US"/>
        </w:rPr>
      </w:pPr>
      <w:r w:rsidRPr="00A008C6">
        <w:rPr>
          <w:lang w:val="en-US"/>
        </w:rPr>
        <w:t>TENCENT</w:t>
      </w:r>
      <w:r>
        <w:rPr>
          <w:lang w:val="en-US"/>
        </w:rPr>
        <w:t>,</w:t>
      </w:r>
      <w:r w:rsidRPr="00A008C6">
        <w:rPr>
          <w:lang w:val="en-US"/>
        </w:rPr>
        <w:t xml:space="preserve"> </w:t>
      </w:r>
      <w:r>
        <w:rPr>
          <w:lang w:val="en-US"/>
        </w:rPr>
        <w:t xml:space="preserve">2019, </w:t>
      </w:r>
      <w:r w:rsidRPr="00A008C6">
        <w:rPr>
          <w:lang w:val="en-US"/>
        </w:rPr>
        <w:t>NeuralNLP-NeuralClassifier</w:t>
      </w:r>
      <w:r>
        <w:rPr>
          <w:lang w:val="en-US"/>
        </w:rPr>
        <w:t>,</w:t>
      </w:r>
      <w:r w:rsidRPr="00A008C6">
        <w:rPr>
          <w:lang w:val="en-US"/>
        </w:rPr>
        <w:t xml:space="preserve"> https://github.com/Tencent/NeuralNLP-NeuralClassifier</w:t>
      </w:r>
      <w:r>
        <w:rPr>
          <w:lang w:val="en-US"/>
        </w:rPr>
        <w:t>.</w:t>
      </w:r>
    </w:p>
    <w:p w14:paraId="2F835C6E" w14:textId="742A5C1B" w:rsidR="00A008C6" w:rsidRDefault="00A008C6" w:rsidP="00A008C6">
      <w:pPr>
        <w:pStyle w:val="Els-referenceno-number"/>
        <w:rPr>
          <w:lang w:val="en-US"/>
        </w:rPr>
      </w:pPr>
      <w:r w:rsidRPr="00A008C6">
        <w:rPr>
          <w:lang w:val="en-US"/>
        </w:rPr>
        <w:t>Y</w:t>
      </w:r>
      <w:r w:rsidR="005F44D3" w:rsidRPr="00A008C6">
        <w:rPr>
          <w:lang w:val="en-US"/>
        </w:rPr>
        <w:t>ang</w:t>
      </w:r>
      <w:r w:rsidRPr="00A008C6">
        <w:rPr>
          <w:lang w:val="en-US"/>
        </w:rPr>
        <w:t>, Jie</w:t>
      </w:r>
      <w:r w:rsidR="005F44D3">
        <w:rPr>
          <w:lang w:val="en-US"/>
        </w:rPr>
        <w:t xml:space="preserve">, </w:t>
      </w:r>
      <w:r w:rsidRPr="00A008C6">
        <w:rPr>
          <w:lang w:val="en-US"/>
        </w:rPr>
        <w:t>Z</w:t>
      </w:r>
      <w:r w:rsidR="005F44D3" w:rsidRPr="00A008C6">
        <w:rPr>
          <w:lang w:val="en-US"/>
        </w:rPr>
        <w:t>hang</w:t>
      </w:r>
      <w:r w:rsidRPr="00A008C6">
        <w:rPr>
          <w:lang w:val="en-US"/>
        </w:rPr>
        <w:t>, Yue</w:t>
      </w:r>
      <w:r w:rsidR="0073266C">
        <w:rPr>
          <w:lang w:val="en-US"/>
        </w:rPr>
        <w:t>, 2018,</w:t>
      </w:r>
      <w:r w:rsidRPr="00A008C6">
        <w:rPr>
          <w:lang w:val="en-US"/>
        </w:rPr>
        <w:t xml:space="preserve"> NCRF++: An Open-source Neural Sequence Labeling Toolkit</w:t>
      </w:r>
      <w:r w:rsidR="0073266C">
        <w:rPr>
          <w:lang w:val="en-US"/>
        </w:rPr>
        <w:t xml:space="preserve">, </w:t>
      </w:r>
      <w:r w:rsidRPr="00A008C6">
        <w:rPr>
          <w:lang w:val="en-US"/>
        </w:rPr>
        <w:t>Association for Computational Linguistics</w:t>
      </w:r>
      <w:r w:rsidR="00930731">
        <w:rPr>
          <w:lang w:val="en-US"/>
        </w:rPr>
        <w:t xml:space="preserve">, </w:t>
      </w:r>
      <w:r w:rsidR="00930731" w:rsidRPr="00930731">
        <w:rPr>
          <w:lang w:val="en-US"/>
        </w:rPr>
        <w:t>10.18653/v1/p18-4013</w:t>
      </w:r>
      <w:r w:rsidR="00930731">
        <w:rPr>
          <w:lang w:val="en-US"/>
        </w:rPr>
        <w:t>.</w:t>
      </w:r>
    </w:p>
    <w:p w14:paraId="326E206B" w14:textId="137903AB" w:rsidR="00A93FF0" w:rsidRPr="00A008C6" w:rsidRDefault="00A93FF0" w:rsidP="00182118">
      <w:pPr>
        <w:pStyle w:val="Els-referenceno-number"/>
        <w:rPr>
          <w:lang w:val="en-US"/>
        </w:rPr>
      </w:pPr>
      <w:r w:rsidRPr="00A008C6">
        <w:rPr>
          <w:lang w:val="en-US"/>
        </w:rPr>
        <w:t>Z</w:t>
      </w:r>
      <w:r w:rsidR="005F44D3" w:rsidRPr="00A008C6">
        <w:rPr>
          <w:lang w:val="en-US"/>
        </w:rPr>
        <w:t>hong</w:t>
      </w:r>
      <w:r w:rsidRPr="00A008C6">
        <w:rPr>
          <w:lang w:val="en-US"/>
        </w:rPr>
        <w:t>, Victor, X</w:t>
      </w:r>
      <w:r w:rsidR="005F44D3" w:rsidRPr="00A008C6">
        <w:rPr>
          <w:lang w:val="en-US"/>
        </w:rPr>
        <w:t>iong</w:t>
      </w:r>
      <w:r w:rsidRPr="00A008C6">
        <w:rPr>
          <w:lang w:val="en-US"/>
        </w:rPr>
        <w:t>, Caiming</w:t>
      </w:r>
      <w:r w:rsidR="005F44D3">
        <w:rPr>
          <w:lang w:val="en-US"/>
        </w:rPr>
        <w:t>,</w:t>
      </w:r>
      <w:r w:rsidRPr="00A008C6">
        <w:rPr>
          <w:lang w:val="en-US"/>
        </w:rPr>
        <w:t xml:space="preserve"> S</w:t>
      </w:r>
      <w:r w:rsidR="005F44D3" w:rsidRPr="00A008C6">
        <w:rPr>
          <w:lang w:val="en-US"/>
        </w:rPr>
        <w:t>ocher</w:t>
      </w:r>
      <w:r w:rsidRPr="00A008C6">
        <w:rPr>
          <w:lang w:val="en-US"/>
        </w:rPr>
        <w:t>, Richard</w:t>
      </w:r>
      <w:r>
        <w:rPr>
          <w:lang w:val="en-US"/>
        </w:rPr>
        <w:t>, 2017,</w:t>
      </w:r>
      <w:r w:rsidRPr="00A008C6">
        <w:rPr>
          <w:lang w:val="en-US"/>
        </w:rPr>
        <w:t xml:space="preserve"> Seq2SQL: Generating Structured Queries from Natural Language using Reinforcement Learning</w:t>
      </w:r>
      <w:r>
        <w:rPr>
          <w:lang w:val="en-US"/>
        </w:rPr>
        <w:t>,</w:t>
      </w:r>
      <w:r w:rsidRPr="00A008C6">
        <w:rPr>
          <w:lang w:val="en-US"/>
        </w:rPr>
        <w:t xml:space="preserve"> arXiv</w:t>
      </w:r>
      <w:r>
        <w:rPr>
          <w:lang w:val="en-US"/>
        </w:rPr>
        <w:t xml:space="preserve">, </w:t>
      </w:r>
      <w:r w:rsidRPr="00F86238">
        <w:rPr>
          <w:lang w:val="en-US"/>
        </w:rPr>
        <w:t>10.48550/ARXIV.1709.00103</w:t>
      </w:r>
      <w:r>
        <w:rPr>
          <w:lang w:val="en-US"/>
        </w:rPr>
        <w:t>.</w:t>
      </w:r>
    </w:p>
    <w:sectPr w:rsidR="00A93FF0" w:rsidRPr="00A008C6"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513E" w14:textId="77777777" w:rsidR="00FB34B1" w:rsidRDefault="00FB34B1">
      <w:r>
        <w:separator/>
      </w:r>
    </w:p>
  </w:endnote>
  <w:endnote w:type="continuationSeparator" w:id="0">
    <w:p w14:paraId="3D7D93DF" w14:textId="77777777" w:rsidR="00FB34B1" w:rsidRDefault="00FB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99C7" w14:textId="77777777" w:rsidR="00FB34B1" w:rsidRDefault="00FB34B1">
      <w:r>
        <w:separator/>
      </w:r>
    </w:p>
  </w:footnote>
  <w:footnote w:type="continuationSeparator" w:id="0">
    <w:p w14:paraId="4FFF713D" w14:textId="77777777" w:rsidR="00FB34B1" w:rsidRDefault="00FB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EDBF858" w:rsidR="00DD3D9E" w:rsidRDefault="00DD3D9E">
    <w:pPr>
      <w:pStyle w:val="Header"/>
      <w:tabs>
        <w:tab w:val="clear" w:pos="7200"/>
        <w:tab w:val="right" w:pos="7088"/>
      </w:tabs>
    </w:pPr>
    <w:r>
      <w:rPr>
        <w:rStyle w:val="PageNumber"/>
      </w:rPr>
      <w:tab/>
    </w:r>
    <w:r>
      <w:rPr>
        <w:rStyle w:val="PageNumber"/>
        <w:i/>
      </w:rPr>
      <w:tab/>
    </w:r>
    <w:r w:rsidR="00612EEA">
      <w:rPr>
        <w:i/>
      </w:rPr>
      <w:fldChar w:fldCharType="begin"/>
    </w:r>
    <w:r w:rsidR="00612EEA">
      <w:rPr>
        <w:i/>
      </w:rPr>
      <w:instrText xml:space="preserve"> MACROBUTTON  AcceptAllChangesInDocAndStopTracking "Z. Zhao et al." </w:instrText>
    </w:r>
    <w:r w:rsidR="00612EEA">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5B81D08" w:rsidR="00DD3D9E" w:rsidRDefault="00A14E64">
    <w:pPr>
      <w:pStyle w:val="Header"/>
      <w:tabs>
        <w:tab w:val="clear" w:pos="7200"/>
        <w:tab w:val="right" w:pos="7088"/>
      </w:tabs>
      <w:jc w:val="right"/>
      <w:rPr>
        <w:sz w:val="24"/>
      </w:rPr>
    </w:pPr>
    <w:r>
      <w:rPr>
        <w:i/>
      </w:rPr>
      <w:fldChar w:fldCharType="begin"/>
    </w:r>
    <w:r>
      <w:rPr>
        <w:i/>
      </w:rPr>
      <w:instrText xml:space="preserve"> MACROBUTTON  AcceptAllChangesInDocAndStopTracking "Enhancing real-time data querying in chemical engineering" </w:instrText>
    </w:r>
    <w:r>
      <w:rPr>
        <w:i/>
      </w:rPr>
      <w:fldChar w:fldCharType="end"/>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B82"/>
    <w:rsid w:val="0000214B"/>
    <w:rsid w:val="00011619"/>
    <w:rsid w:val="00015415"/>
    <w:rsid w:val="00017AF3"/>
    <w:rsid w:val="00017BA1"/>
    <w:rsid w:val="000275C7"/>
    <w:rsid w:val="0003183A"/>
    <w:rsid w:val="0004132B"/>
    <w:rsid w:val="000478CB"/>
    <w:rsid w:val="00052F55"/>
    <w:rsid w:val="00066C59"/>
    <w:rsid w:val="0006770E"/>
    <w:rsid w:val="00073089"/>
    <w:rsid w:val="00077202"/>
    <w:rsid w:val="00077B2E"/>
    <w:rsid w:val="00085696"/>
    <w:rsid w:val="00092EC6"/>
    <w:rsid w:val="00093A74"/>
    <w:rsid w:val="000A1E10"/>
    <w:rsid w:val="000C5D07"/>
    <w:rsid w:val="000C5F6A"/>
    <w:rsid w:val="000D13A2"/>
    <w:rsid w:val="000D3D9B"/>
    <w:rsid w:val="000D7BC8"/>
    <w:rsid w:val="000F12AA"/>
    <w:rsid w:val="000F42A4"/>
    <w:rsid w:val="001110D5"/>
    <w:rsid w:val="001114B8"/>
    <w:rsid w:val="00111B2D"/>
    <w:rsid w:val="00112CCD"/>
    <w:rsid w:val="0012026B"/>
    <w:rsid w:val="0013349A"/>
    <w:rsid w:val="0013750F"/>
    <w:rsid w:val="00143BE0"/>
    <w:rsid w:val="00145DBF"/>
    <w:rsid w:val="00155143"/>
    <w:rsid w:val="0016032F"/>
    <w:rsid w:val="00161A27"/>
    <w:rsid w:val="00163BDF"/>
    <w:rsid w:val="00166655"/>
    <w:rsid w:val="00166664"/>
    <w:rsid w:val="00166682"/>
    <w:rsid w:val="00172DCB"/>
    <w:rsid w:val="00177AE8"/>
    <w:rsid w:val="00182118"/>
    <w:rsid w:val="001854D9"/>
    <w:rsid w:val="00186173"/>
    <w:rsid w:val="001879F6"/>
    <w:rsid w:val="00196471"/>
    <w:rsid w:val="001B1A51"/>
    <w:rsid w:val="001B1D2B"/>
    <w:rsid w:val="001B1FC0"/>
    <w:rsid w:val="001B4461"/>
    <w:rsid w:val="001C0148"/>
    <w:rsid w:val="001C6563"/>
    <w:rsid w:val="001C757E"/>
    <w:rsid w:val="001D03A4"/>
    <w:rsid w:val="001D245F"/>
    <w:rsid w:val="001F033F"/>
    <w:rsid w:val="001F64E9"/>
    <w:rsid w:val="00200766"/>
    <w:rsid w:val="00202CEC"/>
    <w:rsid w:val="00202F9B"/>
    <w:rsid w:val="0020390F"/>
    <w:rsid w:val="00203C54"/>
    <w:rsid w:val="00211499"/>
    <w:rsid w:val="00217D9C"/>
    <w:rsid w:val="002201E8"/>
    <w:rsid w:val="00222418"/>
    <w:rsid w:val="002235C9"/>
    <w:rsid w:val="00223B69"/>
    <w:rsid w:val="00223E09"/>
    <w:rsid w:val="002253CE"/>
    <w:rsid w:val="00225554"/>
    <w:rsid w:val="00232B56"/>
    <w:rsid w:val="00236FA8"/>
    <w:rsid w:val="00243B2B"/>
    <w:rsid w:val="00243DB6"/>
    <w:rsid w:val="002478E7"/>
    <w:rsid w:val="002524A8"/>
    <w:rsid w:val="00263830"/>
    <w:rsid w:val="002639A0"/>
    <w:rsid w:val="00264926"/>
    <w:rsid w:val="002712EB"/>
    <w:rsid w:val="002715DF"/>
    <w:rsid w:val="0027372D"/>
    <w:rsid w:val="00274648"/>
    <w:rsid w:val="00285586"/>
    <w:rsid w:val="00290186"/>
    <w:rsid w:val="002A6C8C"/>
    <w:rsid w:val="002B020F"/>
    <w:rsid w:val="002B7B10"/>
    <w:rsid w:val="002E2941"/>
    <w:rsid w:val="002E389B"/>
    <w:rsid w:val="002E7B62"/>
    <w:rsid w:val="002F5379"/>
    <w:rsid w:val="002F6AB9"/>
    <w:rsid w:val="003037CD"/>
    <w:rsid w:val="003040A0"/>
    <w:rsid w:val="0030625A"/>
    <w:rsid w:val="00317E9D"/>
    <w:rsid w:val="00322C5F"/>
    <w:rsid w:val="003244A4"/>
    <w:rsid w:val="00354BFB"/>
    <w:rsid w:val="0036099E"/>
    <w:rsid w:val="00365168"/>
    <w:rsid w:val="0036527A"/>
    <w:rsid w:val="0037026F"/>
    <w:rsid w:val="00371131"/>
    <w:rsid w:val="00372C0D"/>
    <w:rsid w:val="00376F12"/>
    <w:rsid w:val="00382447"/>
    <w:rsid w:val="0039097C"/>
    <w:rsid w:val="00395A0A"/>
    <w:rsid w:val="003979A4"/>
    <w:rsid w:val="00397D61"/>
    <w:rsid w:val="003A052E"/>
    <w:rsid w:val="003A089D"/>
    <w:rsid w:val="003A2E80"/>
    <w:rsid w:val="003A3566"/>
    <w:rsid w:val="003A7B64"/>
    <w:rsid w:val="003B3B4D"/>
    <w:rsid w:val="003B4138"/>
    <w:rsid w:val="003C2A22"/>
    <w:rsid w:val="003C5A7B"/>
    <w:rsid w:val="003D098E"/>
    <w:rsid w:val="003D1582"/>
    <w:rsid w:val="003D42EC"/>
    <w:rsid w:val="003D7208"/>
    <w:rsid w:val="003D7E4C"/>
    <w:rsid w:val="003E41C2"/>
    <w:rsid w:val="003E48AF"/>
    <w:rsid w:val="003E7DBB"/>
    <w:rsid w:val="003F3186"/>
    <w:rsid w:val="003F31FB"/>
    <w:rsid w:val="003F6AC5"/>
    <w:rsid w:val="0040270F"/>
    <w:rsid w:val="004068E3"/>
    <w:rsid w:val="0042424F"/>
    <w:rsid w:val="004319D9"/>
    <w:rsid w:val="00437B6E"/>
    <w:rsid w:val="00440A18"/>
    <w:rsid w:val="004411A1"/>
    <w:rsid w:val="00444CC6"/>
    <w:rsid w:val="00446570"/>
    <w:rsid w:val="00454007"/>
    <w:rsid w:val="0046154E"/>
    <w:rsid w:val="00464B12"/>
    <w:rsid w:val="004771FB"/>
    <w:rsid w:val="00483270"/>
    <w:rsid w:val="00485600"/>
    <w:rsid w:val="0049587E"/>
    <w:rsid w:val="004960EA"/>
    <w:rsid w:val="0049772C"/>
    <w:rsid w:val="004B1717"/>
    <w:rsid w:val="004B4696"/>
    <w:rsid w:val="004C1EF4"/>
    <w:rsid w:val="004C2A69"/>
    <w:rsid w:val="004D155E"/>
    <w:rsid w:val="004D2311"/>
    <w:rsid w:val="004D64CD"/>
    <w:rsid w:val="004D754C"/>
    <w:rsid w:val="004E0B26"/>
    <w:rsid w:val="004E0EAA"/>
    <w:rsid w:val="004F0179"/>
    <w:rsid w:val="0050153B"/>
    <w:rsid w:val="00506FDD"/>
    <w:rsid w:val="00515006"/>
    <w:rsid w:val="005179E7"/>
    <w:rsid w:val="005213A6"/>
    <w:rsid w:val="005224A5"/>
    <w:rsid w:val="00522E82"/>
    <w:rsid w:val="00530459"/>
    <w:rsid w:val="00530BFE"/>
    <w:rsid w:val="0053174F"/>
    <w:rsid w:val="005334E4"/>
    <w:rsid w:val="0053526E"/>
    <w:rsid w:val="00536C3B"/>
    <w:rsid w:val="00540827"/>
    <w:rsid w:val="00540BAA"/>
    <w:rsid w:val="0054385E"/>
    <w:rsid w:val="00552EA8"/>
    <w:rsid w:val="00552EEB"/>
    <w:rsid w:val="00552FB0"/>
    <w:rsid w:val="0055413D"/>
    <w:rsid w:val="0055632C"/>
    <w:rsid w:val="0055778D"/>
    <w:rsid w:val="00566AA5"/>
    <w:rsid w:val="0057440E"/>
    <w:rsid w:val="005760B3"/>
    <w:rsid w:val="005828FF"/>
    <w:rsid w:val="005854B5"/>
    <w:rsid w:val="00585861"/>
    <w:rsid w:val="005900AC"/>
    <w:rsid w:val="00590425"/>
    <w:rsid w:val="00597338"/>
    <w:rsid w:val="005A1A40"/>
    <w:rsid w:val="005A411B"/>
    <w:rsid w:val="005A5809"/>
    <w:rsid w:val="005B6440"/>
    <w:rsid w:val="005B6FA5"/>
    <w:rsid w:val="005B71E4"/>
    <w:rsid w:val="005D6479"/>
    <w:rsid w:val="005F1669"/>
    <w:rsid w:val="005F3F4B"/>
    <w:rsid w:val="005F44D3"/>
    <w:rsid w:val="005F4FA8"/>
    <w:rsid w:val="00600D04"/>
    <w:rsid w:val="00600E9F"/>
    <w:rsid w:val="00612EEA"/>
    <w:rsid w:val="0061447B"/>
    <w:rsid w:val="006210AA"/>
    <w:rsid w:val="00621933"/>
    <w:rsid w:val="00622322"/>
    <w:rsid w:val="00633CA4"/>
    <w:rsid w:val="00641A8F"/>
    <w:rsid w:val="00642506"/>
    <w:rsid w:val="0064583E"/>
    <w:rsid w:val="00645E3D"/>
    <w:rsid w:val="00653E9E"/>
    <w:rsid w:val="00655001"/>
    <w:rsid w:val="006568C5"/>
    <w:rsid w:val="00657B70"/>
    <w:rsid w:val="00661235"/>
    <w:rsid w:val="006615E0"/>
    <w:rsid w:val="00665B23"/>
    <w:rsid w:val="00665E03"/>
    <w:rsid w:val="00671A88"/>
    <w:rsid w:val="00685CEE"/>
    <w:rsid w:val="0068655A"/>
    <w:rsid w:val="006923E9"/>
    <w:rsid w:val="00696D6A"/>
    <w:rsid w:val="006A2A17"/>
    <w:rsid w:val="006A47FD"/>
    <w:rsid w:val="006A51A8"/>
    <w:rsid w:val="006A69BF"/>
    <w:rsid w:val="006A756D"/>
    <w:rsid w:val="006B030B"/>
    <w:rsid w:val="006B1850"/>
    <w:rsid w:val="006B20DF"/>
    <w:rsid w:val="006B33C0"/>
    <w:rsid w:val="006C0C70"/>
    <w:rsid w:val="006D0666"/>
    <w:rsid w:val="006D0806"/>
    <w:rsid w:val="006D636E"/>
    <w:rsid w:val="006D63A4"/>
    <w:rsid w:val="006E2E73"/>
    <w:rsid w:val="006F1D71"/>
    <w:rsid w:val="0070025D"/>
    <w:rsid w:val="00711DF4"/>
    <w:rsid w:val="00714495"/>
    <w:rsid w:val="00721CB1"/>
    <w:rsid w:val="0072480E"/>
    <w:rsid w:val="0073266C"/>
    <w:rsid w:val="00750A9F"/>
    <w:rsid w:val="00750FC0"/>
    <w:rsid w:val="00751533"/>
    <w:rsid w:val="007600B2"/>
    <w:rsid w:val="00765D2A"/>
    <w:rsid w:val="00766DC8"/>
    <w:rsid w:val="00770973"/>
    <w:rsid w:val="00783EBC"/>
    <w:rsid w:val="00786D10"/>
    <w:rsid w:val="0079030E"/>
    <w:rsid w:val="007917F6"/>
    <w:rsid w:val="00793F72"/>
    <w:rsid w:val="007948F8"/>
    <w:rsid w:val="007976B9"/>
    <w:rsid w:val="007A22DE"/>
    <w:rsid w:val="007A2D64"/>
    <w:rsid w:val="007B1387"/>
    <w:rsid w:val="007B51FD"/>
    <w:rsid w:val="007B7AE4"/>
    <w:rsid w:val="007C2310"/>
    <w:rsid w:val="007C2CA2"/>
    <w:rsid w:val="007C32E2"/>
    <w:rsid w:val="007C65D0"/>
    <w:rsid w:val="007C73EA"/>
    <w:rsid w:val="007D3EE6"/>
    <w:rsid w:val="007D47A4"/>
    <w:rsid w:val="007D512A"/>
    <w:rsid w:val="007D70A1"/>
    <w:rsid w:val="007E253E"/>
    <w:rsid w:val="007E7C91"/>
    <w:rsid w:val="007E7DBF"/>
    <w:rsid w:val="007F121A"/>
    <w:rsid w:val="007F795A"/>
    <w:rsid w:val="00806652"/>
    <w:rsid w:val="00811EC0"/>
    <w:rsid w:val="0081200D"/>
    <w:rsid w:val="00812B14"/>
    <w:rsid w:val="008132E8"/>
    <w:rsid w:val="00823407"/>
    <w:rsid w:val="00823EE6"/>
    <w:rsid w:val="00826E6A"/>
    <w:rsid w:val="00827849"/>
    <w:rsid w:val="00832198"/>
    <w:rsid w:val="008329F8"/>
    <w:rsid w:val="00834C62"/>
    <w:rsid w:val="00840592"/>
    <w:rsid w:val="00844EB5"/>
    <w:rsid w:val="00846AEF"/>
    <w:rsid w:val="00853872"/>
    <w:rsid w:val="0086180E"/>
    <w:rsid w:val="00870A02"/>
    <w:rsid w:val="0087362F"/>
    <w:rsid w:val="00886338"/>
    <w:rsid w:val="00895349"/>
    <w:rsid w:val="008A1237"/>
    <w:rsid w:val="008A1A2F"/>
    <w:rsid w:val="008B0184"/>
    <w:rsid w:val="008B3F91"/>
    <w:rsid w:val="008B70E1"/>
    <w:rsid w:val="008C14B8"/>
    <w:rsid w:val="008C1984"/>
    <w:rsid w:val="008C22CB"/>
    <w:rsid w:val="008C4162"/>
    <w:rsid w:val="008C5B7E"/>
    <w:rsid w:val="008C5D02"/>
    <w:rsid w:val="008D091F"/>
    <w:rsid w:val="008D2649"/>
    <w:rsid w:val="008D5CA7"/>
    <w:rsid w:val="008D621A"/>
    <w:rsid w:val="008E2FA2"/>
    <w:rsid w:val="008E3D12"/>
    <w:rsid w:val="008E7148"/>
    <w:rsid w:val="008F1ED3"/>
    <w:rsid w:val="008F3339"/>
    <w:rsid w:val="008F6D0C"/>
    <w:rsid w:val="0090568D"/>
    <w:rsid w:val="009125C9"/>
    <w:rsid w:val="00913879"/>
    <w:rsid w:val="00917661"/>
    <w:rsid w:val="009202C6"/>
    <w:rsid w:val="009237CF"/>
    <w:rsid w:val="0092439A"/>
    <w:rsid w:val="009247B5"/>
    <w:rsid w:val="00930731"/>
    <w:rsid w:val="009325C1"/>
    <w:rsid w:val="00933EAC"/>
    <w:rsid w:val="00934FE0"/>
    <w:rsid w:val="00940F34"/>
    <w:rsid w:val="009427CE"/>
    <w:rsid w:val="00944273"/>
    <w:rsid w:val="00946B4B"/>
    <w:rsid w:val="009470F9"/>
    <w:rsid w:val="009534AC"/>
    <w:rsid w:val="00956344"/>
    <w:rsid w:val="00961E89"/>
    <w:rsid w:val="00962F6C"/>
    <w:rsid w:val="00966D4A"/>
    <w:rsid w:val="00970E5D"/>
    <w:rsid w:val="0097102B"/>
    <w:rsid w:val="0097335C"/>
    <w:rsid w:val="00975F2D"/>
    <w:rsid w:val="0097701C"/>
    <w:rsid w:val="00977F94"/>
    <w:rsid w:val="00980A65"/>
    <w:rsid w:val="00987954"/>
    <w:rsid w:val="00994142"/>
    <w:rsid w:val="0099642B"/>
    <w:rsid w:val="009A72FA"/>
    <w:rsid w:val="009A7AD3"/>
    <w:rsid w:val="009B010F"/>
    <w:rsid w:val="009B1FE5"/>
    <w:rsid w:val="009B57A7"/>
    <w:rsid w:val="009B6130"/>
    <w:rsid w:val="009B645A"/>
    <w:rsid w:val="009C1975"/>
    <w:rsid w:val="009C22A1"/>
    <w:rsid w:val="009C4A47"/>
    <w:rsid w:val="009F2FF6"/>
    <w:rsid w:val="009F79E0"/>
    <w:rsid w:val="00A008C6"/>
    <w:rsid w:val="00A02440"/>
    <w:rsid w:val="00A0273E"/>
    <w:rsid w:val="00A0294F"/>
    <w:rsid w:val="00A10529"/>
    <w:rsid w:val="00A11B64"/>
    <w:rsid w:val="00A147D5"/>
    <w:rsid w:val="00A14E64"/>
    <w:rsid w:val="00A14FC9"/>
    <w:rsid w:val="00A16382"/>
    <w:rsid w:val="00A17890"/>
    <w:rsid w:val="00A20C6C"/>
    <w:rsid w:val="00A211EC"/>
    <w:rsid w:val="00A22CD5"/>
    <w:rsid w:val="00A22D6D"/>
    <w:rsid w:val="00A24DBB"/>
    <w:rsid w:val="00A25E70"/>
    <w:rsid w:val="00A30693"/>
    <w:rsid w:val="00A32FA6"/>
    <w:rsid w:val="00A33765"/>
    <w:rsid w:val="00A379E2"/>
    <w:rsid w:val="00A40014"/>
    <w:rsid w:val="00A40AFD"/>
    <w:rsid w:val="00A41678"/>
    <w:rsid w:val="00A425B6"/>
    <w:rsid w:val="00A62587"/>
    <w:rsid w:val="00A63269"/>
    <w:rsid w:val="00A732ED"/>
    <w:rsid w:val="00A75E03"/>
    <w:rsid w:val="00A7767E"/>
    <w:rsid w:val="00A80588"/>
    <w:rsid w:val="00A82CEC"/>
    <w:rsid w:val="00A92377"/>
    <w:rsid w:val="00A93FF0"/>
    <w:rsid w:val="00A9612E"/>
    <w:rsid w:val="00AA5C6B"/>
    <w:rsid w:val="00AB29ED"/>
    <w:rsid w:val="00AB3E49"/>
    <w:rsid w:val="00AB6344"/>
    <w:rsid w:val="00AC0F67"/>
    <w:rsid w:val="00AC12DE"/>
    <w:rsid w:val="00AC155F"/>
    <w:rsid w:val="00AC16F6"/>
    <w:rsid w:val="00AC379B"/>
    <w:rsid w:val="00AC3B07"/>
    <w:rsid w:val="00AC4D74"/>
    <w:rsid w:val="00AC57DA"/>
    <w:rsid w:val="00AC7AD2"/>
    <w:rsid w:val="00AD5A8C"/>
    <w:rsid w:val="00AD5AA6"/>
    <w:rsid w:val="00AE245D"/>
    <w:rsid w:val="00AE4BD8"/>
    <w:rsid w:val="00AF0061"/>
    <w:rsid w:val="00B23FA8"/>
    <w:rsid w:val="00B3021C"/>
    <w:rsid w:val="00B32FAD"/>
    <w:rsid w:val="00B330D1"/>
    <w:rsid w:val="00B34151"/>
    <w:rsid w:val="00B4388F"/>
    <w:rsid w:val="00B54336"/>
    <w:rsid w:val="00B55B6A"/>
    <w:rsid w:val="00B63237"/>
    <w:rsid w:val="00B70735"/>
    <w:rsid w:val="00B76552"/>
    <w:rsid w:val="00B8469A"/>
    <w:rsid w:val="00B85F07"/>
    <w:rsid w:val="00B91509"/>
    <w:rsid w:val="00BA3F0E"/>
    <w:rsid w:val="00BA41DF"/>
    <w:rsid w:val="00BB403C"/>
    <w:rsid w:val="00BC7B00"/>
    <w:rsid w:val="00BC7E9A"/>
    <w:rsid w:val="00BD6E60"/>
    <w:rsid w:val="00BE0A99"/>
    <w:rsid w:val="00BE1678"/>
    <w:rsid w:val="00BE2945"/>
    <w:rsid w:val="00BE2A3E"/>
    <w:rsid w:val="00BF1F67"/>
    <w:rsid w:val="00BF339D"/>
    <w:rsid w:val="00BF7F91"/>
    <w:rsid w:val="00C00BB1"/>
    <w:rsid w:val="00C01615"/>
    <w:rsid w:val="00C040F2"/>
    <w:rsid w:val="00C0569D"/>
    <w:rsid w:val="00C05EEF"/>
    <w:rsid w:val="00C07A4D"/>
    <w:rsid w:val="00C2695C"/>
    <w:rsid w:val="00C31512"/>
    <w:rsid w:val="00C35631"/>
    <w:rsid w:val="00C4277B"/>
    <w:rsid w:val="00C51763"/>
    <w:rsid w:val="00C52916"/>
    <w:rsid w:val="00C567E0"/>
    <w:rsid w:val="00C62A9B"/>
    <w:rsid w:val="00C65699"/>
    <w:rsid w:val="00C86014"/>
    <w:rsid w:val="00C87167"/>
    <w:rsid w:val="00C94055"/>
    <w:rsid w:val="00C960DC"/>
    <w:rsid w:val="00C962B2"/>
    <w:rsid w:val="00C96519"/>
    <w:rsid w:val="00CA07EF"/>
    <w:rsid w:val="00CA164C"/>
    <w:rsid w:val="00CA1A01"/>
    <w:rsid w:val="00CA4816"/>
    <w:rsid w:val="00CA53F0"/>
    <w:rsid w:val="00CA69CD"/>
    <w:rsid w:val="00CB6295"/>
    <w:rsid w:val="00CC1483"/>
    <w:rsid w:val="00CC313B"/>
    <w:rsid w:val="00CC4233"/>
    <w:rsid w:val="00CC6087"/>
    <w:rsid w:val="00CD0234"/>
    <w:rsid w:val="00CE6720"/>
    <w:rsid w:val="00CF316F"/>
    <w:rsid w:val="00CF64ED"/>
    <w:rsid w:val="00CF6E52"/>
    <w:rsid w:val="00CF76F4"/>
    <w:rsid w:val="00D02C75"/>
    <w:rsid w:val="00D03019"/>
    <w:rsid w:val="00D041DA"/>
    <w:rsid w:val="00D04CD1"/>
    <w:rsid w:val="00D10E22"/>
    <w:rsid w:val="00D13D2C"/>
    <w:rsid w:val="00D21D64"/>
    <w:rsid w:val="00D2507A"/>
    <w:rsid w:val="00D306F4"/>
    <w:rsid w:val="00D30968"/>
    <w:rsid w:val="00D41807"/>
    <w:rsid w:val="00D4446A"/>
    <w:rsid w:val="00D444CA"/>
    <w:rsid w:val="00D449F1"/>
    <w:rsid w:val="00D46CBE"/>
    <w:rsid w:val="00D50424"/>
    <w:rsid w:val="00D52A4B"/>
    <w:rsid w:val="00D53809"/>
    <w:rsid w:val="00D54E25"/>
    <w:rsid w:val="00D760C7"/>
    <w:rsid w:val="00D7615B"/>
    <w:rsid w:val="00D77D22"/>
    <w:rsid w:val="00D804BB"/>
    <w:rsid w:val="00D81CA8"/>
    <w:rsid w:val="00D87F74"/>
    <w:rsid w:val="00D93554"/>
    <w:rsid w:val="00D93869"/>
    <w:rsid w:val="00D9747D"/>
    <w:rsid w:val="00DA19F6"/>
    <w:rsid w:val="00DA4BEA"/>
    <w:rsid w:val="00DB1F2B"/>
    <w:rsid w:val="00DB5806"/>
    <w:rsid w:val="00DC2F94"/>
    <w:rsid w:val="00DC4A56"/>
    <w:rsid w:val="00DD3D9E"/>
    <w:rsid w:val="00DD436C"/>
    <w:rsid w:val="00DD7908"/>
    <w:rsid w:val="00DE0680"/>
    <w:rsid w:val="00DE3443"/>
    <w:rsid w:val="00DE5405"/>
    <w:rsid w:val="00DF0B56"/>
    <w:rsid w:val="00DF13C6"/>
    <w:rsid w:val="00DF2262"/>
    <w:rsid w:val="00E04D1D"/>
    <w:rsid w:val="00E12224"/>
    <w:rsid w:val="00E22328"/>
    <w:rsid w:val="00E24155"/>
    <w:rsid w:val="00E2462C"/>
    <w:rsid w:val="00E30FAD"/>
    <w:rsid w:val="00E37381"/>
    <w:rsid w:val="00E403F6"/>
    <w:rsid w:val="00E41180"/>
    <w:rsid w:val="00E422C5"/>
    <w:rsid w:val="00E44014"/>
    <w:rsid w:val="00E45874"/>
    <w:rsid w:val="00E46ED3"/>
    <w:rsid w:val="00E5174E"/>
    <w:rsid w:val="00E52467"/>
    <w:rsid w:val="00E64605"/>
    <w:rsid w:val="00E660A1"/>
    <w:rsid w:val="00E66804"/>
    <w:rsid w:val="00E710C8"/>
    <w:rsid w:val="00E73540"/>
    <w:rsid w:val="00E7512D"/>
    <w:rsid w:val="00E769E6"/>
    <w:rsid w:val="00E76AD2"/>
    <w:rsid w:val="00E82297"/>
    <w:rsid w:val="00E82F51"/>
    <w:rsid w:val="00E8504B"/>
    <w:rsid w:val="00E86B3F"/>
    <w:rsid w:val="00E87323"/>
    <w:rsid w:val="00E87347"/>
    <w:rsid w:val="00E90486"/>
    <w:rsid w:val="00E947BC"/>
    <w:rsid w:val="00EA232B"/>
    <w:rsid w:val="00EA2CF4"/>
    <w:rsid w:val="00EA37D7"/>
    <w:rsid w:val="00EA4771"/>
    <w:rsid w:val="00EA7542"/>
    <w:rsid w:val="00EB214F"/>
    <w:rsid w:val="00EB35E3"/>
    <w:rsid w:val="00EB55D4"/>
    <w:rsid w:val="00EB6006"/>
    <w:rsid w:val="00EB63BF"/>
    <w:rsid w:val="00EE3C65"/>
    <w:rsid w:val="00EE56DE"/>
    <w:rsid w:val="00EF39FD"/>
    <w:rsid w:val="00EF74E0"/>
    <w:rsid w:val="00F009D8"/>
    <w:rsid w:val="00F06842"/>
    <w:rsid w:val="00F107FD"/>
    <w:rsid w:val="00F13305"/>
    <w:rsid w:val="00F2234B"/>
    <w:rsid w:val="00F30AF8"/>
    <w:rsid w:val="00F41092"/>
    <w:rsid w:val="00F4179B"/>
    <w:rsid w:val="00F54182"/>
    <w:rsid w:val="00F566A8"/>
    <w:rsid w:val="00F70308"/>
    <w:rsid w:val="00F80ACD"/>
    <w:rsid w:val="00F811F6"/>
    <w:rsid w:val="00F83CCF"/>
    <w:rsid w:val="00F85A20"/>
    <w:rsid w:val="00F86238"/>
    <w:rsid w:val="00F87FCF"/>
    <w:rsid w:val="00F96C8B"/>
    <w:rsid w:val="00FA3C71"/>
    <w:rsid w:val="00FA7587"/>
    <w:rsid w:val="00FA79B1"/>
    <w:rsid w:val="00FB2A4E"/>
    <w:rsid w:val="00FB34B1"/>
    <w:rsid w:val="00FB40C9"/>
    <w:rsid w:val="00FB512D"/>
    <w:rsid w:val="00FB64A8"/>
    <w:rsid w:val="00FC00E8"/>
    <w:rsid w:val="00FC4950"/>
    <w:rsid w:val="00FC7415"/>
    <w:rsid w:val="00FC7427"/>
    <w:rsid w:val="00FD11E3"/>
    <w:rsid w:val="00FD3E22"/>
    <w:rsid w:val="00FD419D"/>
    <w:rsid w:val="00FD6FC5"/>
    <w:rsid w:val="00FE0F9D"/>
    <w:rsid w:val="00FE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D9747D"/>
    <w:rPr>
      <w:color w:val="605E5C"/>
      <w:shd w:val="clear" w:color="auto" w:fill="E1DFDD"/>
    </w:rPr>
  </w:style>
  <w:style w:type="table" w:styleId="TableGrid">
    <w:name w:val="Table Grid"/>
    <w:basedOn w:val="TableNormal"/>
    <w:rsid w:val="00F3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154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22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49641">
      <w:bodyDiv w:val="1"/>
      <w:marLeft w:val="0"/>
      <w:marRight w:val="0"/>
      <w:marTop w:val="0"/>
      <w:marBottom w:val="0"/>
      <w:divBdr>
        <w:top w:val="none" w:sz="0" w:space="0" w:color="auto"/>
        <w:left w:val="none" w:sz="0" w:space="0" w:color="auto"/>
        <w:bottom w:val="none" w:sz="0" w:space="0" w:color="auto"/>
        <w:right w:val="none" w:sz="0" w:space="0" w:color="auto"/>
      </w:divBdr>
    </w:div>
    <w:div w:id="17541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zhao21@mails.tsinghua.edu.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1266</TotalTime>
  <Pages>1</Pages>
  <Words>2548</Words>
  <Characters>14527</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Zhao Zeheng</cp:lastModifiedBy>
  <cp:revision>571</cp:revision>
  <cp:lastPrinted>2004-12-17T09:20:00Z</cp:lastPrinted>
  <dcterms:created xsi:type="dcterms:W3CDTF">2023-10-02T07:50:00Z</dcterms:created>
  <dcterms:modified xsi:type="dcterms:W3CDTF">2023-12-22T03:16:00Z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