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7024D453" w:rsidR="00DD3D9E" w:rsidRPr="00B4388F" w:rsidRDefault="002B5ECA">
      <w:pPr>
        <w:pStyle w:val="Els-Title"/>
        <w:rPr>
          <w:color w:val="000000" w:themeColor="text1"/>
        </w:rPr>
      </w:pPr>
      <w:r w:rsidRPr="002B5ECA">
        <w:rPr>
          <w:color w:val="000000" w:themeColor="text1"/>
        </w:rPr>
        <w:t>Model Predictive Control of bioreactors based on a reformulation of dynamic metabolic network models</w:t>
      </w:r>
    </w:p>
    <w:p w14:paraId="144DE680" w14:textId="2750D41A" w:rsidR="00DD3D9E" w:rsidRPr="002B5ECA" w:rsidRDefault="002B5ECA">
      <w:pPr>
        <w:pStyle w:val="Els-Author"/>
        <w:rPr>
          <w:vertAlign w:val="superscript"/>
        </w:rPr>
      </w:pPr>
      <w:r>
        <w:t>Marius Fredriksen</w:t>
      </w:r>
      <w:r>
        <w:rPr>
          <w:vertAlign w:val="superscript"/>
        </w:rPr>
        <w:t>a</w:t>
      </w:r>
      <w:r>
        <w:t xml:space="preserve">, </w:t>
      </w:r>
      <w:r w:rsidRPr="002B5ECA">
        <w:t>Rafael David de Oliveira</w:t>
      </w:r>
      <w:r>
        <w:rPr>
          <w:vertAlign w:val="superscript"/>
        </w:rPr>
        <w:t>a</w:t>
      </w:r>
      <w:r w:rsidRPr="002B5ECA">
        <w:t>, Caroline Satye Nakama</w:t>
      </w:r>
      <w:r>
        <w:rPr>
          <w:vertAlign w:val="superscript"/>
        </w:rPr>
        <w:t>a</w:t>
      </w:r>
      <w:r w:rsidRPr="002B5ECA">
        <w:t>, Johannes Jäschke</w:t>
      </w:r>
      <w:r>
        <w:rPr>
          <w:vertAlign w:val="superscript"/>
        </w:rPr>
        <w:t>a</w:t>
      </w:r>
    </w:p>
    <w:p w14:paraId="144DE681" w14:textId="3A79A354" w:rsidR="00DD3D9E" w:rsidRPr="002B5ECA" w:rsidRDefault="002B5ECA">
      <w:pPr>
        <w:pStyle w:val="Els-Affiliation"/>
      </w:pPr>
      <w:r>
        <w:rPr>
          <w:vertAlign w:val="superscript"/>
        </w:rPr>
        <w:t>a</w:t>
      </w:r>
      <w:r w:rsidRPr="002B5ECA">
        <w:t xml:space="preserve">Department of </w:t>
      </w:r>
      <w:r>
        <w:t>Chemical Engineering</w:t>
      </w:r>
      <w:r w:rsidRPr="002B5ECA">
        <w:t xml:space="preserve">, Norwegian </w:t>
      </w:r>
      <w:r>
        <w:t>University</w:t>
      </w:r>
      <w:r w:rsidRPr="002B5ECA">
        <w:t xml:space="preserve"> of Science and Technology, NTNU, N</w:t>
      </w:r>
      <w:r w:rsidR="001F4978">
        <w:t>O</w:t>
      </w:r>
      <w:r w:rsidRPr="002B5ECA">
        <w:t>-7491 Trondheim, Norway</w:t>
      </w:r>
    </w:p>
    <w:p w14:paraId="144DE683" w14:textId="1F9463FA" w:rsidR="008D2649" w:rsidRPr="00A94774" w:rsidRDefault="00FD5213" w:rsidP="008D2649">
      <w:pPr>
        <w:pStyle w:val="Els-Affiliation"/>
        <w:spacing w:after="120"/>
      </w:pPr>
      <w:hyperlink r:id="rId8" w:history="1">
        <w:r w:rsidR="00486825" w:rsidRPr="00D27840">
          <w:rPr>
            <w:rStyle w:val="Hyperlink"/>
          </w:rPr>
          <w:t>johannes.jaschke@ntnu.no</w:t>
        </w:r>
      </w:hyperlink>
      <w:r w:rsidR="00486825">
        <w:t xml:space="preserve"> </w:t>
      </w:r>
      <w:r w:rsidR="002B5ECA">
        <w:t xml:space="preserve"> </w:t>
      </w:r>
    </w:p>
    <w:p w14:paraId="144DE684" w14:textId="77777777" w:rsidR="008D2649" w:rsidRDefault="008D2649" w:rsidP="008D2649">
      <w:pPr>
        <w:pStyle w:val="Els-Abstract"/>
      </w:pPr>
      <w:r>
        <w:t>Abstract</w:t>
      </w:r>
    </w:p>
    <w:p w14:paraId="346DE62C" w14:textId="091EC63A" w:rsidR="00E358CB" w:rsidRDefault="00DF1B54" w:rsidP="00DF1B54">
      <w:pPr>
        <w:pStyle w:val="Els-body-text"/>
        <w:spacing w:after="120"/>
        <w:rPr>
          <w:lang w:val="en-GB"/>
        </w:rPr>
      </w:pPr>
      <w:r w:rsidRPr="00DF1B54">
        <w:rPr>
          <w:lang w:val="en-GB"/>
        </w:rPr>
        <w:t xml:space="preserve">The </w:t>
      </w:r>
      <w:r w:rsidR="00367E44">
        <w:rPr>
          <w:lang w:val="en-GB"/>
        </w:rPr>
        <w:t>increasing</w:t>
      </w:r>
      <w:r w:rsidRPr="00DF1B54">
        <w:rPr>
          <w:lang w:val="en-GB"/>
        </w:rPr>
        <w:t xml:space="preserve"> popularity and u</w:t>
      </w:r>
      <w:r w:rsidR="00367E44">
        <w:rPr>
          <w:lang w:val="en-GB"/>
        </w:rPr>
        <w:t>tilization</w:t>
      </w:r>
      <w:r w:rsidRPr="00DF1B54">
        <w:rPr>
          <w:lang w:val="en-GB"/>
        </w:rPr>
        <w:t xml:space="preserve"> of </w:t>
      </w:r>
      <w:r w:rsidR="00BB046D">
        <w:rPr>
          <w:lang w:val="en-GB"/>
        </w:rPr>
        <w:t>d</w:t>
      </w:r>
      <w:r w:rsidRPr="00DF1B54">
        <w:rPr>
          <w:lang w:val="en-GB"/>
        </w:rPr>
        <w:t xml:space="preserve">ynamic Flux Balance Analysis (dFBA) models have </w:t>
      </w:r>
      <w:r w:rsidR="00367E44">
        <w:rPr>
          <w:lang w:val="en-GB"/>
        </w:rPr>
        <w:t xml:space="preserve">allowed for </w:t>
      </w:r>
      <w:r w:rsidR="00DF5ADE">
        <w:rPr>
          <w:lang w:val="en-GB"/>
        </w:rPr>
        <w:t xml:space="preserve">the </w:t>
      </w:r>
      <w:r w:rsidR="00B02724">
        <w:rPr>
          <w:lang w:val="en-GB"/>
        </w:rPr>
        <w:t>implement</w:t>
      </w:r>
      <w:r w:rsidR="00486825">
        <w:rPr>
          <w:lang w:val="en-GB"/>
        </w:rPr>
        <w:t>ation of</w:t>
      </w:r>
      <w:r w:rsidRPr="00DF1B54">
        <w:rPr>
          <w:lang w:val="en-GB"/>
        </w:rPr>
        <w:t xml:space="preserve"> more advanced control structures</w:t>
      </w:r>
      <w:r w:rsidR="00367E44">
        <w:rPr>
          <w:lang w:val="en-GB"/>
        </w:rPr>
        <w:t xml:space="preserve">, </w:t>
      </w:r>
      <w:r w:rsidR="00367E44" w:rsidRPr="00DF1B54">
        <w:rPr>
          <w:lang w:val="en-GB"/>
        </w:rPr>
        <w:t>such as Model Predictive Control (MPC)</w:t>
      </w:r>
      <w:r w:rsidR="00367E44">
        <w:rPr>
          <w:lang w:val="en-GB"/>
        </w:rPr>
        <w:t>,</w:t>
      </w:r>
      <w:r w:rsidRPr="00DF1B54">
        <w:rPr>
          <w:lang w:val="en-GB"/>
        </w:rPr>
        <w:t xml:space="preserve"> for bio</w:t>
      </w:r>
      <w:r w:rsidR="00367E44">
        <w:rPr>
          <w:lang w:val="en-GB"/>
        </w:rPr>
        <w:t>processes</w:t>
      </w:r>
      <w:r w:rsidR="00B02724">
        <w:rPr>
          <w:lang w:val="en-GB"/>
        </w:rPr>
        <w:t xml:space="preserve">. </w:t>
      </w:r>
      <w:r w:rsidR="007624F4">
        <w:rPr>
          <w:lang w:val="en-GB"/>
        </w:rPr>
        <w:t>T</w:t>
      </w:r>
      <w:r w:rsidRPr="00DF1B54">
        <w:rPr>
          <w:lang w:val="en-GB"/>
        </w:rPr>
        <w:t>he dFBA</w:t>
      </w:r>
      <w:r w:rsidR="00367E44">
        <w:rPr>
          <w:lang w:val="en-GB"/>
        </w:rPr>
        <w:t xml:space="preserve"> model </w:t>
      </w:r>
      <w:r w:rsidR="00CF4451">
        <w:rPr>
          <w:lang w:val="en-GB"/>
        </w:rPr>
        <w:t xml:space="preserve">is </w:t>
      </w:r>
      <w:r w:rsidR="009E0B6C">
        <w:rPr>
          <w:lang w:val="en-GB"/>
        </w:rPr>
        <w:t>comprise</w:t>
      </w:r>
      <w:r w:rsidR="00CF4451">
        <w:rPr>
          <w:lang w:val="en-GB"/>
        </w:rPr>
        <w:t>d of</w:t>
      </w:r>
      <w:r w:rsidRPr="00DF1B54">
        <w:rPr>
          <w:lang w:val="en-GB"/>
        </w:rPr>
        <w:t xml:space="preserve"> dynamic mass balance equations and an optimization that calculates the cell's metabolic fluxes</w:t>
      </w:r>
      <w:r w:rsidR="00CF4451">
        <w:rPr>
          <w:lang w:val="en-GB"/>
        </w:rPr>
        <w:t>.</w:t>
      </w:r>
      <w:r w:rsidRPr="00DF1B54">
        <w:rPr>
          <w:lang w:val="en-GB"/>
        </w:rPr>
        <w:t xml:space="preserve"> </w:t>
      </w:r>
      <w:r w:rsidR="00CF4451">
        <w:rPr>
          <w:lang w:val="en-GB"/>
        </w:rPr>
        <w:t>Thus, w</w:t>
      </w:r>
      <w:r w:rsidR="009E0B6C">
        <w:rPr>
          <w:lang w:val="en-GB"/>
        </w:rPr>
        <w:t xml:space="preserve">hen MPC is applied, </w:t>
      </w:r>
      <w:r w:rsidR="007624F4">
        <w:rPr>
          <w:lang w:val="en-GB"/>
        </w:rPr>
        <w:t>a</w:t>
      </w:r>
      <w:r w:rsidRPr="00DF1B54">
        <w:rPr>
          <w:lang w:val="en-GB"/>
        </w:rPr>
        <w:t xml:space="preserve"> bi-level optimization problem arises</w:t>
      </w:r>
      <w:r w:rsidR="009E0B6C">
        <w:rPr>
          <w:lang w:val="en-GB"/>
        </w:rPr>
        <w:t>. Solving this bi-level optimization problem involves transforming the inner optimization into a set of algebraic equations using either the duality theory or the</w:t>
      </w:r>
      <w:r w:rsidRPr="00DF1B54">
        <w:rPr>
          <w:lang w:val="en-GB"/>
        </w:rPr>
        <w:t xml:space="preserve"> Karush–Kuhn–Tucker (KKT) optimality conditions</w:t>
      </w:r>
      <w:r w:rsidR="00B02724">
        <w:rPr>
          <w:lang w:val="en-GB"/>
        </w:rPr>
        <w:t xml:space="preserve">. </w:t>
      </w:r>
      <w:r w:rsidRPr="00DF1B54">
        <w:rPr>
          <w:lang w:val="en-GB"/>
        </w:rPr>
        <w:t xml:space="preserve">In this work, we </w:t>
      </w:r>
      <w:r w:rsidR="009E0B6C">
        <w:rPr>
          <w:lang w:val="en-GB"/>
        </w:rPr>
        <w:t>assessed different</w:t>
      </w:r>
      <w:r w:rsidRPr="00DF1B54">
        <w:rPr>
          <w:lang w:val="en-GB"/>
        </w:rPr>
        <w:t xml:space="preserve"> reformulations of the dFBA model for continuous stirred tank (CSTR) bioreactors that would make the dFBA </w:t>
      </w:r>
      <w:r w:rsidR="009E0B6C">
        <w:rPr>
          <w:lang w:val="en-GB"/>
        </w:rPr>
        <w:t>suitable</w:t>
      </w:r>
      <w:r w:rsidRPr="00DF1B54">
        <w:rPr>
          <w:lang w:val="en-GB"/>
        </w:rPr>
        <w:t xml:space="preserve"> for MPC applications</w:t>
      </w:r>
      <w:r w:rsidR="009E0B6C">
        <w:rPr>
          <w:lang w:val="en-GB"/>
        </w:rPr>
        <w:t xml:space="preserve">. We conducted a </w:t>
      </w:r>
      <w:r w:rsidRPr="00DF1B54">
        <w:rPr>
          <w:lang w:val="en-GB"/>
        </w:rPr>
        <w:t xml:space="preserve">case study of the </w:t>
      </w:r>
      <w:r w:rsidRPr="007624F4">
        <w:rPr>
          <w:i/>
          <w:iCs/>
          <w:lang w:val="en-GB"/>
        </w:rPr>
        <w:t>Escherichia coli</w:t>
      </w:r>
      <w:r w:rsidRPr="00DF1B54">
        <w:rPr>
          <w:lang w:val="en-GB"/>
        </w:rPr>
        <w:t xml:space="preserve"> </w:t>
      </w:r>
      <w:r w:rsidR="009267DE">
        <w:t>(</w:t>
      </w:r>
      <w:r w:rsidR="009267DE" w:rsidRPr="00A705FD">
        <w:rPr>
          <w:i/>
          <w:iCs/>
        </w:rPr>
        <w:t>E. coli</w:t>
      </w:r>
      <w:r w:rsidR="009267DE">
        <w:t xml:space="preserve">) </w:t>
      </w:r>
      <w:r w:rsidRPr="00DF1B54">
        <w:rPr>
          <w:lang w:val="en-GB"/>
        </w:rPr>
        <w:t>core metabolic network</w:t>
      </w:r>
      <w:r w:rsidR="009E0B6C">
        <w:rPr>
          <w:lang w:val="en-GB"/>
        </w:rPr>
        <w:t>, where w</w:t>
      </w:r>
      <w:r w:rsidRPr="00DF1B54">
        <w:rPr>
          <w:lang w:val="en-GB"/>
        </w:rPr>
        <w:t xml:space="preserve">e applied MPC to </w:t>
      </w:r>
      <w:r w:rsidR="00B133AC">
        <w:rPr>
          <w:lang w:val="en-GB"/>
        </w:rPr>
        <w:t>the</w:t>
      </w:r>
      <w:r w:rsidRPr="00DF1B54">
        <w:rPr>
          <w:lang w:val="en-GB"/>
        </w:rPr>
        <w:t xml:space="preserve"> CSTR </w:t>
      </w:r>
      <w:r w:rsidR="00BB046D">
        <w:rPr>
          <w:lang w:val="en-GB"/>
        </w:rPr>
        <w:t>bioreactor</w:t>
      </w:r>
      <w:r w:rsidR="00C90974">
        <w:rPr>
          <w:lang w:val="en-GB"/>
        </w:rPr>
        <w:t>. The controller was subjected to changes in setpoint</w:t>
      </w:r>
      <w:r w:rsidR="00CF4451">
        <w:rPr>
          <w:lang w:val="en-GB"/>
        </w:rPr>
        <w:t xml:space="preserve"> and</w:t>
      </w:r>
      <w:r w:rsidR="00C90974">
        <w:rPr>
          <w:lang w:val="en-GB"/>
        </w:rPr>
        <w:t xml:space="preserve"> d</w:t>
      </w:r>
      <w:r w:rsidRPr="00DF1B54">
        <w:rPr>
          <w:lang w:val="en-GB"/>
        </w:rPr>
        <w:t xml:space="preserve">isturbances in the glucose feed concentration and the maximal glucose uptake </w:t>
      </w:r>
      <w:r w:rsidR="00FE5E86">
        <w:rPr>
          <w:lang w:val="en-GB"/>
        </w:rPr>
        <w:t>for</w:t>
      </w:r>
      <w:r w:rsidRPr="00DF1B54">
        <w:rPr>
          <w:lang w:val="en-GB"/>
        </w:rPr>
        <w:t xml:space="preserve"> the cells. The MPC controller performed well, </w:t>
      </w:r>
      <w:r w:rsidR="00C90974">
        <w:rPr>
          <w:lang w:val="en-GB"/>
        </w:rPr>
        <w:t>maintaining</w:t>
      </w:r>
      <w:r w:rsidRPr="00DF1B54">
        <w:rPr>
          <w:lang w:val="en-GB"/>
        </w:rPr>
        <w:t xml:space="preserve"> the biomass concentration close to the desired setpoint.</w:t>
      </w:r>
      <w:r w:rsidR="00B133AC">
        <w:rPr>
          <w:lang w:val="en-GB"/>
        </w:rPr>
        <w:t xml:space="preserve"> </w:t>
      </w:r>
      <w:r w:rsidRPr="00DF1B54">
        <w:rPr>
          <w:lang w:val="en-GB"/>
        </w:rPr>
        <w:t xml:space="preserve">Overall, the </w:t>
      </w:r>
      <w:r w:rsidR="00C90974">
        <w:rPr>
          <w:lang w:val="en-GB"/>
        </w:rPr>
        <w:t xml:space="preserve">reformulation based on the </w:t>
      </w:r>
      <w:r w:rsidRPr="00DF1B54">
        <w:rPr>
          <w:lang w:val="en-GB"/>
        </w:rPr>
        <w:t xml:space="preserve">penalized duality theory </w:t>
      </w:r>
      <w:r w:rsidR="00C31281">
        <w:rPr>
          <w:lang w:val="en-GB"/>
        </w:rPr>
        <w:t xml:space="preserve">was </w:t>
      </w:r>
      <w:r w:rsidR="00D34BAF">
        <w:rPr>
          <w:lang w:val="en-GB"/>
        </w:rPr>
        <w:t>more r</w:t>
      </w:r>
      <w:r w:rsidR="00BB046D">
        <w:rPr>
          <w:lang w:val="en-GB"/>
        </w:rPr>
        <w:t>eliable</w:t>
      </w:r>
      <w:r w:rsidR="00C90974">
        <w:rPr>
          <w:lang w:val="en-GB"/>
        </w:rPr>
        <w:t xml:space="preserve"> than the penalized KKT reformulation. </w:t>
      </w:r>
    </w:p>
    <w:p w14:paraId="144DE687" w14:textId="5211FB20" w:rsidR="008D2649" w:rsidRDefault="008D2649" w:rsidP="00DF1B54">
      <w:pPr>
        <w:pStyle w:val="Els-body-text"/>
        <w:spacing w:after="120"/>
        <w:rPr>
          <w:lang w:val="en-GB"/>
        </w:rPr>
      </w:pPr>
      <w:r>
        <w:rPr>
          <w:b/>
          <w:bCs/>
          <w:lang w:val="en-GB"/>
        </w:rPr>
        <w:t>Keywords</w:t>
      </w:r>
      <w:r>
        <w:rPr>
          <w:lang w:val="en-GB"/>
        </w:rPr>
        <w:t xml:space="preserve">: </w:t>
      </w:r>
      <w:r w:rsidR="005759C6" w:rsidRPr="005759C6">
        <w:rPr>
          <w:lang w:val="en-GB"/>
        </w:rPr>
        <w:t>Bioprocess control, Dynamic Flux Balance Analysis, Model Predictive Control, Bi-level optimization</w:t>
      </w:r>
    </w:p>
    <w:p w14:paraId="144DE689" w14:textId="1ADE81D4" w:rsidR="008D2649" w:rsidRDefault="00B133AC" w:rsidP="008D2649">
      <w:pPr>
        <w:pStyle w:val="Els-1storder-head"/>
      </w:pPr>
      <w:r>
        <w:t>Introduction</w:t>
      </w:r>
    </w:p>
    <w:p w14:paraId="26420B2C" w14:textId="242A6886" w:rsidR="00B92DD3" w:rsidRDefault="00A64305" w:rsidP="00A64305">
      <w:pPr>
        <w:pStyle w:val="Els-body-text"/>
      </w:pPr>
      <w:r>
        <w:t xml:space="preserve">Bioprocessing </w:t>
      </w:r>
      <w:r w:rsidR="00B05503">
        <w:t xml:space="preserve">is </w:t>
      </w:r>
      <w:r w:rsidR="00123F1C">
        <w:t>an integral field</w:t>
      </w:r>
      <w:r w:rsidR="00B05503">
        <w:t xml:space="preserve"> </w:t>
      </w:r>
      <w:r w:rsidR="006840F5">
        <w:t xml:space="preserve">of research as it is used in various </w:t>
      </w:r>
      <w:r w:rsidR="00942F6E">
        <w:t>food, chemical, and pharmaceutical</w:t>
      </w:r>
      <w:r w:rsidR="006840F5">
        <w:t xml:space="preserve"> industries </w:t>
      </w:r>
      <w:r w:rsidR="00CC7B6F">
        <w:t>(Doran</w:t>
      </w:r>
      <w:r w:rsidR="00BC557A">
        <w:t>,</w:t>
      </w:r>
      <w:r w:rsidR="00CC7B6F">
        <w:t xml:space="preserve"> 2013)</w:t>
      </w:r>
      <w:r w:rsidR="00B92DD3">
        <w:t xml:space="preserve">. </w:t>
      </w:r>
      <w:r>
        <w:t>Bioprocessing refers to</w:t>
      </w:r>
      <w:r w:rsidR="006840F5">
        <w:t xml:space="preserve"> the use of</w:t>
      </w:r>
      <w:r>
        <w:t xml:space="preserve"> cells and their components, </w:t>
      </w:r>
      <w:r w:rsidR="00942F6E">
        <w:t>like</w:t>
      </w:r>
      <w:r>
        <w:t xml:space="preserve"> enzymes, </w:t>
      </w:r>
      <w:r w:rsidR="00942F6E">
        <w:t xml:space="preserve">to manufacture </w:t>
      </w:r>
      <w:r>
        <w:t>goods and destroy harmful waste.</w:t>
      </w:r>
      <w:r w:rsidR="00942F6E">
        <w:t xml:space="preserve"> From its </w:t>
      </w:r>
      <w:r w:rsidR="002C482F">
        <w:t xml:space="preserve">ancient </w:t>
      </w:r>
      <w:r w:rsidR="00942F6E">
        <w:t>origins</w:t>
      </w:r>
      <w:r w:rsidR="002C482F">
        <w:t xml:space="preserve"> in</w:t>
      </w:r>
      <w:r w:rsidR="00942F6E">
        <w:t xml:space="preserve"> food production, </w:t>
      </w:r>
      <w:r>
        <w:t xml:space="preserve">bioprocessing </w:t>
      </w:r>
      <w:r w:rsidR="00B92DD3">
        <w:t>has</w:t>
      </w:r>
      <w:r>
        <w:t xml:space="preserve"> </w:t>
      </w:r>
      <w:r w:rsidR="00942F6E">
        <w:t xml:space="preserve">evolved </w:t>
      </w:r>
      <w:r>
        <w:t xml:space="preserve">to encompass the manufacturing of </w:t>
      </w:r>
      <w:r w:rsidR="00CF4451">
        <w:t>an extensive</w:t>
      </w:r>
      <w:r>
        <w:t xml:space="preserve"> range of commercial products</w:t>
      </w:r>
      <w:r w:rsidR="00B92DD3">
        <w:t xml:space="preserve">, </w:t>
      </w:r>
      <w:r>
        <w:t xml:space="preserve">from relatively cheap materials like industrial alcohol and organic solvents to </w:t>
      </w:r>
      <w:r w:rsidR="00942F6E">
        <w:t xml:space="preserve">more </w:t>
      </w:r>
      <w:r w:rsidR="00996D21">
        <w:t>valuable</w:t>
      </w:r>
      <w:r>
        <w:t xml:space="preserve"> products like antibiotics, vaccines</w:t>
      </w:r>
      <w:r w:rsidR="00B92DD3">
        <w:t>,</w:t>
      </w:r>
      <w:r>
        <w:t xml:space="preserve"> and therapeutic proteins</w:t>
      </w:r>
      <w:r w:rsidR="00B92DD3">
        <w:t xml:space="preserve"> </w:t>
      </w:r>
      <w:r w:rsidR="00CC7B6F">
        <w:t>(Doran</w:t>
      </w:r>
      <w:r w:rsidR="00BC557A">
        <w:t>,</w:t>
      </w:r>
      <w:r w:rsidR="00CC7B6F">
        <w:t xml:space="preserve"> 2013). </w:t>
      </w:r>
      <w:r w:rsidR="00B92DD3">
        <w:t xml:space="preserve"> </w:t>
      </w:r>
    </w:p>
    <w:p w14:paraId="73532D2C" w14:textId="6101F920" w:rsidR="00B02724" w:rsidRDefault="0089779C" w:rsidP="00A64305">
      <w:pPr>
        <w:pStyle w:val="Els-body-text"/>
      </w:pPr>
      <w:r>
        <w:t xml:space="preserve">The increasing competition, stricter regulations, and economic fluctuations in recent years have </w:t>
      </w:r>
      <w:r w:rsidRPr="0089779C">
        <w:t>emphasized the importance</w:t>
      </w:r>
      <w:r>
        <w:t xml:space="preserve"> of good</w:t>
      </w:r>
      <w:r w:rsidR="003D1FC1">
        <w:t xml:space="preserve"> process control</w:t>
      </w:r>
      <w:r w:rsidR="00486825">
        <w:t xml:space="preserve"> and optimization</w:t>
      </w:r>
      <w:r>
        <w:t xml:space="preserve">, which is </w:t>
      </w:r>
      <w:r w:rsidR="003D1FC1">
        <w:t xml:space="preserve">crucial for safe and </w:t>
      </w:r>
      <w:r>
        <w:t>efficient</w:t>
      </w:r>
      <w:r w:rsidR="003D1FC1">
        <w:t xml:space="preserve"> plant operations</w:t>
      </w:r>
      <w:r>
        <w:t xml:space="preserve"> </w:t>
      </w:r>
      <w:r w:rsidR="004B294D">
        <w:t>(</w:t>
      </w:r>
      <w:r w:rsidR="004B294D" w:rsidRPr="004B294D">
        <w:t>Seborg et al., 2016</w:t>
      </w:r>
      <w:r w:rsidR="004B294D">
        <w:t>)</w:t>
      </w:r>
      <w:r w:rsidR="00B92DD3">
        <w:t xml:space="preserve">. </w:t>
      </w:r>
      <w:r w:rsidR="00A64305">
        <w:t>Curren</w:t>
      </w:r>
      <w:r w:rsidR="003D1FC1">
        <w:t xml:space="preserve">t bioprocess </w:t>
      </w:r>
      <w:r w:rsidR="00A64305">
        <w:t>control structures are recipe-based</w:t>
      </w:r>
      <w:r w:rsidR="009E0EE2">
        <w:t>,</w:t>
      </w:r>
      <w:r w:rsidR="00A64305">
        <w:t xml:space="preserve"> with insufficient ability to handle uncertainties </w:t>
      </w:r>
      <w:r w:rsidR="008D1201">
        <w:t>(</w:t>
      </w:r>
      <w:r w:rsidR="008D1201" w:rsidRPr="008D1201">
        <w:t>Jabarivelisdeh et al., 2</w:t>
      </w:r>
      <w:r w:rsidR="008D1201">
        <w:t>020)</w:t>
      </w:r>
      <w:r w:rsidR="008B6E66">
        <w:t xml:space="preserve">. </w:t>
      </w:r>
      <w:r w:rsidR="00B02724">
        <w:t>However, r</w:t>
      </w:r>
      <w:r w:rsidR="00A64305">
        <w:t xml:space="preserve">ecent improvements in genome sequencing </w:t>
      </w:r>
      <w:r w:rsidR="00123F1C">
        <w:t>have given rise to models</w:t>
      </w:r>
      <w:r w:rsidR="00B02724">
        <w:t>,</w:t>
      </w:r>
      <w:r w:rsidR="00123F1C">
        <w:t xml:space="preserve"> such as the </w:t>
      </w:r>
      <w:r w:rsidR="00BB046D">
        <w:rPr>
          <w:lang w:val="en-GB"/>
        </w:rPr>
        <w:t>d</w:t>
      </w:r>
      <w:r w:rsidR="00BB046D" w:rsidRPr="00DF1B54">
        <w:rPr>
          <w:lang w:val="en-GB"/>
        </w:rPr>
        <w:t xml:space="preserve">ynamic Flux Balance Analysis </w:t>
      </w:r>
      <w:r w:rsidR="00BB046D">
        <w:rPr>
          <w:lang w:val="en-GB"/>
        </w:rPr>
        <w:t>(</w:t>
      </w:r>
      <w:r w:rsidR="00B02724">
        <w:t>dFBA</w:t>
      </w:r>
      <w:r w:rsidR="00BB046D">
        <w:t>)</w:t>
      </w:r>
      <w:r w:rsidR="00B02724">
        <w:t xml:space="preserve"> model</w:t>
      </w:r>
      <w:r w:rsidR="006F676D">
        <w:t xml:space="preserve">, </w:t>
      </w:r>
      <w:r w:rsidR="00B02724">
        <w:t xml:space="preserve">that </w:t>
      </w:r>
      <w:r w:rsidR="00BB046D">
        <w:t>allow</w:t>
      </w:r>
      <w:r w:rsidR="00B02724">
        <w:t xml:space="preserve"> us to apply more advanced control structures to bioprocesses</w:t>
      </w:r>
      <w:r w:rsidR="007C53F9">
        <w:rPr>
          <w:lang w:val="en-GB"/>
        </w:rPr>
        <w:t xml:space="preserve"> due to their </w:t>
      </w:r>
      <w:r w:rsidR="007C53F9">
        <w:t xml:space="preserve">ability to </w:t>
      </w:r>
      <w:r w:rsidR="007C53F9">
        <w:lastRenderedPageBreak/>
        <w:t xml:space="preserve">account for a broad range of cellular behavior and operation conditions </w:t>
      </w:r>
      <w:r w:rsidR="007C53F9">
        <w:rPr>
          <w:lang w:val="en-GB"/>
        </w:rPr>
        <w:t>(</w:t>
      </w:r>
      <w:r w:rsidR="007C53F9">
        <w:t>Nakama &amp; Jäschke, 2022</w:t>
      </w:r>
      <w:r w:rsidR="007C53F9">
        <w:rPr>
          <w:lang w:val="en-GB"/>
        </w:rPr>
        <w:t>)</w:t>
      </w:r>
      <w:r w:rsidR="007C53F9">
        <w:t>.</w:t>
      </w:r>
    </w:p>
    <w:p w14:paraId="00A88F4C" w14:textId="6B8E1DDD" w:rsidR="00F176DD" w:rsidRDefault="00A64305" w:rsidP="00A64305">
      <w:pPr>
        <w:pStyle w:val="Els-body-text"/>
      </w:pPr>
      <w:r>
        <w:t>The dFBA model consists of dynamic mass balance equations and an optimization that calculates the cell’s metabolic fluxes through the metabolic network.</w:t>
      </w:r>
      <w:r w:rsidR="006F0A0E">
        <w:t xml:space="preserve"> Thus, a</w:t>
      </w:r>
      <w:r w:rsidR="009C36CE">
        <w:t xml:space="preserve">pplying MPC results in a bi-level optimization problem, which is often very time-consuming to solve as </w:t>
      </w:r>
      <w:r>
        <w:t xml:space="preserve">we must analyze </w:t>
      </w:r>
      <w:r w:rsidR="006F0A0E">
        <w:t xml:space="preserve">both the </w:t>
      </w:r>
      <w:r>
        <w:t xml:space="preserve">multiple upper-level optimization candidates </w:t>
      </w:r>
      <w:r w:rsidR="006F0A0E">
        <w:t xml:space="preserve">as well as </w:t>
      </w:r>
      <w:r>
        <w:t>th</w:t>
      </w:r>
      <w:r w:rsidR="00D566D4">
        <w:t>eir</w:t>
      </w:r>
      <w:r>
        <w:t xml:space="preserve"> corresponding lower-level candidates</w:t>
      </w:r>
      <w:r w:rsidR="00D566D4">
        <w:t xml:space="preserve"> </w:t>
      </w:r>
      <w:r w:rsidR="00D60455">
        <w:t>(Gupta et al., 2015)</w:t>
      </w:r>
      <w:r>
        <w:t>.</w:t>
      </w:r>
      <w:r w:rsidR="00F176DD">
        <w:t xml:space="preserve"> </w:t>
      </w:r>
    </w:p>
    <w:p w14:paraId="53D5622A" w14:textId="16E1B6B2" w:rsidR="00465B6F" w:rsidRDefault="00330ACA" w:rsidP="00A64305">
      <w:pPr>
        <w:pStyle w:val="Els-body-text"/>
      </w:pPr>
      <w:r>
        <w:t>The bi-level optimization problem can be avoided by reformulating the</w:t>
      </w:r>
      <w:r w:rsidR="00022608">
        <w:t xml:space="preserve"> inner</w:t>
      </w:r>
      <w:r>
        <w:t xml:space="preserve"> optimization </w:t>
      </w:r>
      <w:r w:rsidR="00FE5E86">
        <w:t>with</w:t>
      </w:r>
      <w:r>
        <w:t xml:space="preserve"> the KKT conditions</w:t>
      </w:r>
      <w:r w:rsidR="00022608">
        <w:t>,</w:t>
      </w:r>
      <w:r>
        <w:t xml:space="preserve"> as shown by </w:t>
      </w:r>
      <w:r w:rsidR="00934953">
        <w:t>Ploch et al. (2020</w:t>
      </w:r>
      <w:r>
        <w:t>)</w:t>
      </w:r>
      <w:r w:rsidR="00022608">
        <w:t xml:space="preserve">, which reformulated </w:t>
      </w:r>
      <w:r w:rsidR="00010DB4">
        <w:t>the</w:t>
      </w:r>
      <w:r w:rsidR="00FE5E86">
        <w:t xml:space="preserve"> </w:t>
      </w:r>
      <w:r w:rsidR="00022608">
        <w:t xml:space="preserve">dFBA </w:t>
      </w:r>
      <w:r w:rsidR="006233C5">
        <w:t>in</w:t>
      </w:r>
      <w:r w:rsidR="00022608">
        <w:t xml:space="preserve">to a </w:t>
      </w:r>
      <w:r w:rsidR="00022608" w:rsidRPr="00022608">
        <w:t>differential-algebraic equation</w:t>
      </w:r>
      <w:r w:rsidR="00022608">
        <w:t xml:space="preserve"> system</w:t>
      </w:r>
      <w:r w:rsidR="00BB046D">
        <w:t xml:space="preserve">. </w:t>
      </w:r>
      <w:r w:rsidR="00BB046D" w:rsidRPr="00B96A8A">
        <w:t>In order to embed the dFBA models into parameter optimization and optimal control problems, the system of equations can be discretized by applying orthogonal collocation with an adaptative mesh scheme (de Oliveira et al., 2023). The KKT reformulation of dFBA can also be used in model-based control, as shown by Nakama and Jäschke (2022).</w:t>
      </w:r>
    </w:p>
    <w:p w14:paraId="7DDCB52E" w14:textId="016F4357" w:rsidR="00D4174A" w:rsidRDefault="00A64305" w:rsidP="00A64305">
      <w:pPr>
        <w:pStyle w:val="Els-body-text"/>
      </w:pPr>
      <w:r>
        <w:t xml:space="preserve">However, these works </w:t>
      </w:r>
      <w:r w:rsidR="009C36CE">
        <w:t xml:space="preserve">have yet to explore the utilization of </w:t>
      </w:r>
      <w:r w:rsidR="006B2E03">
        <w:t xml:space="preserve">the </w:t>
      </w:r>
      <w:r w:rsidR="009C36CE">
        <w:t>duality theory</w:t>
      </w:r>
      <w:r w:rsidR="00F176DD">
        <w:t xml:space="preserve"> </w:t>
      </w:r>
      <w:r>
        <w:t>reformulation</w:t>
      </w:r>
      <w:r w:rsidR="00330ACA">
        <w:t>, which is widely used in metabolic engineering (</w:t>
      </w:r>
      <w:r w:rsidR="00330ACA" w:rsidRPr="001B1D43">
        <w:t xml:space="preserve">Zomorrodi </w:t>
      </w:r>
      <w:r w:rsidR="00330ACA">
        <w:t>&amp;</w:t>
      </w:r>
      <w:r w:rsidR="00330ACA" w:rsidRPr="001B1D43">
        <w:t xml:space="preserve"> Maranas</w:t>
      </w:r>
      <w:r w:rsidR="00330ACA">
        <w:t>, 2013)</w:t>
      </w:r>
      <w:r w:rsidR="00010DB4">
        <w:t>, for dFBA-based MPC</w:t>
      </w:r>
      <w:r w:rsidR="009031C3">
        <w:t>.</w:t>
      </w:r>
      <w:r w:rsidR="00010DB4">
        <w:t xml:space="preserve"> </w:t>
      </w:r>
      <w:r w:rsidR="00D4174A">
        <w:t xml:space="preserve">This work aims to apply MPC to a CSTR bioreactor based on the duality theory and KKT reformulations of the dFBA model of the </w:t>
      </w:r>
      <w:r w:rsidR="00D4174A" w:rsidRPr="00D4174A">
        <w:rPr>
          <w:i/>
          <w:iCs/>
        </w:rPr>
        <w:t>E. coli</w:t>
      </w:r>
      <w:r w:rsidR="00D4174A">
        <w:t xml:space="preserve"> core metabolic network and compare the solver time and r</w:t>
      </w:r>
      <w:r w:rsidR="00BB046D">
        <w:t>eliability</w:t>
      </w:r>
      <w:r w:rsidR="00D4174A">
        <w:t xml:space="preserve"> of the reformulations</w:t>
      </w:r>
      <w:r w:rsidR="006233C5">
        <w:t>.</w:t>
      </w:r>
    </w:p>
    <w:p w14:paraId="144DE699" w14:textId="3F6B36F3" w:rsidR="008D2649" w:rsidRDefault="00F20285" w:rsidP="008D2649">
      <w:pPr>
        <w:pStyle w:val="Els-1storder-head"/>
      </w:pPr>
      <w:r>
        <w:t>M</w:t>
      </w:r>
      <w:r w:rsidR="00486825">
        <w:t>ethodology</w:t>
      </w:r>
    </w:p>
    <w:p w14:paraId="18206214" w14:textId="7C6D67F2" w:rsidR="001766BA" w:rsidRDefault="007A6C8E" w:rsidP="001766BA">
      <w:pPr>
        <w:pStyle w:val="Els-body-text"/>
      </w:pPr>
      <w:r>
        <w:t xml:space="preserve">The model developed in this work </w:t>
      </w:r>
      <w:r w:rsidR="00486825">
        <w:t>was</w:t>
      </w:r>
      <w:r>
        <w:t xml:space="preserve"> b</w:t>
      </w:r>
      <w:r w:rsidRPr="007A6C8E">
        <w:t xml:space="preserve">ased on the previous work of de Oliveira et al. </w:t>
      </w:r>
      <w:r w:rsidR="00BC557A">
        <w:t>(2023)</w:t>
      </w:r>
      <w:r w:rsidR="00D566D4">
        <w:t xml:space="preserve"> and further </w:t>
      </w:r>
      <w:r w:rsidR="00BB046D">
        <w:t>extended</w:t>
      </w:r>
      <w:r w:rsidR="00D566D4">
        <w:t xml:space="preserve"> using the duality theory approach</w:t>
      </w:r>
      <w:r w:rsidRPr="007A6C8E">
        <w:t xml:space="preserve"> and </w:t>
      </w:r>
      <w:r w:rsidR="001F3CDA">
        <w:t xml:space="preserve">the </w:t>
      </w:r>
      <w:r w:rsidRPr="007A6C8E">
        <w:t>CSTR mass balances. The purpose of this section is to provide a brief overview of the m</w:t>
      </w:r>
      <w:r w:rsidR="00486825">
        <w:t>ethodology used in that work</w:t>
      </w:r>
      <w:r w:rsidRPr="007A6C8E">
        <w:t xml:space="preserve">. </w:t>
      </w:r>
      <w:r w:rsidR="009031C3">
        <w:t>Readers are referred to the original publication for a more comprehensive description of the dFBA</w:t>
      </w:r>
      <w:r w:rsidR="00BB046D">
        <w:t xml:space="preserve"> models</w:t>
      </w:r>
      <w:r w:rsidRPr="00627902">
        <w:t>.</w:t>
      </w:r>
    </w:p>
    <w:p w14:paraId="67387698" w14:textId="6872987F" w:rsidR="00A705FD" w:rsidRDefault="00486825" w:rsidP="00A705FD">
      <w:pPr>
        <w:pStyle w:val="Els-2ndorder-head"/>
      </w:pPr>
      <w:r>
        <w:t>Case study</w:t>
      </w:r>
    </w:p>
    <w:p w14:paraId="06DD42AA" w14:textId="5C2E8C22" w:rsidR="00A705FD" w:rsidRPr="001F3CDA" w:rsidRDefault="00A705FD" w:rsidP="00A705FD">
      <w:pPr>
        <w:pStyle w:val="Els-body-text"/>
      </w:pPr>
      <w:r>
        <w:t xml:space="preserve">We consider a CSTR with </w:t>
      </w:r>
      <w:r w:rsidRPr="00A705FD">
        <w:rPr>
          <w:i/>
          <w:iCs/>
        </w:rPr>
        <w:t>E. coli</w:t>
      </w:r>
      <w:r>
        <w:t>, strain K-12</w:t>
      </w:r>
      <w:r w:rsidR="009267DE">
        <w:t>,</w:t>
      </w:r>
      <w:r>
        <w:t xml:space="preserve"> sub-strain MG1655, operating under aerobic growth with glucose and acetate.</w:t>
      </w:r>
      <w:r w:rsidR="004379A6">
        <w:t xml:space="preserve"> </w:t>
      </w:r>
      <w:r w:rsidR="009267DE">
        <w:t xml:space="preserve">The feed flow consists of glucose and water, and </w:t>
      </w:r>
      <w:r w:rsidR="00D566D4">
        <w:t xml:space="preserve">the </w:t>
      </w:r>
      <w:r w:rsidR="009031C3">
        <w:t xml:space="preserve">feed flow rate is calculated from the </w:t>
      </w:r>
      <w:r w:rsidR="00D566D4">
        <w:t>dilution rate of the reactor</w:t>
      </w:r>
      <w:r w:rsidR="009F1D75">
        <w:t>. We assume that oxygen is always</w:t>
      </w:r>
      <w:r w:rsidR="009267DE">
        <w:t xml:space="preserve"> available in the system, and w</w:t>
      </w:r>
      <w:r>
        <w:t xml:space="preserve">e only consider the core metabolic network of the </w:t>
      </w:r>
      <w:r w:rsidRPr="00A705FD">
        <w:rPr>
          <w:i/>
          <w:iCs/>
        </w:rPr>
        <w:t>E. coli</w:t>
      </w:r>
      <w:r>
        <w:rPr>
          <w:i/>
          <w:iCs/>
        </w:rPr>
        <w:t xml:space="preserve"> </w:t>
      </w:r>
      <w:r>
        <w:t xml:space="preserve">cell, which contains 95 metabolic reactions and 72 metabolites. The </w:t>
      </w:r>
      <w:r w:rsidRPr="001F3CDA">
        <w:rPr>
          <w:i/>
          <w:iCs/>
        </w:rPr>
        <w:t>E</w:t>
      </w:r>
      <w:r>
        <w:rPr>
          <w:i/>
          <w:iCs/>
        </w:rPr>
        <w:t>.</w:t>
      </w:r>
      <w:r w:rsidRPr="001F3CDA">
        <w:rPr>
          <w:i/>
          <w:iCs/>
        </w:rPr>
        <w:t xml:space="preserve"> coli</w:t>
      </w:r>
      <w:r>
        <w:t xml:space="preserve"> core metabolism is chosen because it is </w:t>
      </w:r>
      <w:r w:rsidR="00DC6318">
        <w:t xml:space="preserve">relatively </w:t>
      </w:r>
      <w:r>
        <w:t>simple and well-established</w:t>
      </w:r>
      <w:r w:rsidR="007778FA">
        <w:t>.</w:t>
      </w:r>
      <w:r>
        <w:t xml:space="preserve"> </w:t>
      </w:r>
      <w:r w:rsidR="006C6D48">
        <w:t xml:space="preserve">The metabolic data are gathered from </w:t>
      </w:r>
      <w:r w:rsidR="00E406E5">
        <w:t>the BiGG Models database</w:t>
      </w:r>
      <w:r w:rsidR="006C6D48">
        <w:t xml:space="preserve"> </w:t>
      </w:r>
      <w:r w:rsidR="001E0C75">
        <w:t>(</w:t>
      </w:r>
      <w:r w:rsidR="001E0C75" w:rsidRPr="001E0C75">
        <w:t>King et al., 2016</w:t>
      </w:r>
      <w:r w:rsidR="001E0C75">
        <w:t>)</w:t>
      </w:r>
      <w:r w:rsidR="00E406E5">
        <w:t>.</w:t>
      </w:r>
    </w:p>
    <w:p w14:paraId="542CABE5" w14:textId="236EF475" w:rsidR="009B776E" w:rsidRPr="00A705FD" w:rsidRDefault="008D2649" w:rsidP="009B776E">
      <w:pPr>
        <w:pStyle w:val="Els-2ndorder-head"/>
      </w:pPr>
      <w:r>
        <w:t xml:space="preserve"> </w:t>
      </w:r>
      <w:r w:rsidR="001F3CDA" w:rsidRPr="00A705FD">
        <w:t>F</w:t>
      </w:r>
      <w:r w:rsidR="00486825">
        <w:t>lux Balance Analysis</w:t>
      </w:r>
    </w:p>
    <w:p w14:paraId="085416E3" w14:textId="4E9479BF" w:rsidR="009B776E" w:rsidRDefault="00DC6318" w:rsidP="009B776E">
      <w:pPr>
        <w:pStyle w:val="Els-body-text"/>
      </w:pPr>
      <w:r>
        <w:t>The</w:t>
      </w:r>
      <w:r w:rsidR="009B776E">
        <w:t xml:space="preserve"> model is based </w:t>
      </w:r>
      <w:r w:rsidR="005D1C0D">
        <w:t>on</w:t>
      </w:r>
      <w:r w:rsidR="009B776E">
        <w:t xml:space="preserve"> </w:t>
      </w:r>
      <w:r w:rsidR="00A7265E">
        <w:t xml:space="preserve">the </w:t>
      </w:r>
      <w:r w:rsidR="00CF4451">
        <w:t>F</w:t>
      </w:r>
      <w:r w:rsidR="009B776E">
        <w:t xml:space="preserve">lux </w:t>
      </w:r>
      <w:r w:rsidR="00CF4451">
        <w:t>B</w:t>
      </w:r>
      <w:r w:rsidR="009B776E">
        <w:t xml:space="preserve">alance </w:t>
      </w:r>
      <w:r w:rsidR="00CF4451">
        <w:t>A</w:t>
      </w:r>
      <w:r w:rsidR="009B776E">
        <w:t>nalysis (FBA)</w:t>
      </w:r>
      <w:r w:rsidR="00A7265E">
        <w:t xml:space="preserve"> of</w:t>
      </w:r>
      <w:r w:rsidR="00486825">
        <w:t xml:space="preserve"> </w:t>
      </w:r>
      <w:r w:rsidR="006233C5">
        <w:t>the organism's metabolic network</w:t>
      </w:r>
      <w:r w:rsidR="009B776E">
        <w:t>. The FBA is given as an optimization problem</w:t>
      </w:r>
      <w:r w:rsidR="009F1D75">
        <w:t>,</w:t>
      </w:r>
      <w:r w:rsidR="009B776E">
        <w:t xml:space="preserve"> </w:t>
      </w:r>
      <w:r w:rsidR="00E406E5">
        <w:t>and the objective is to maximize the cell's growth rate. T</w:t>
      </w:r>
      <w:r w:rsidR="009B776E">
        <w:t>o avoid multiple solutions</w:t>
      </w:r>
      <w:r w:rsidR="005D1C0D">
        <w:t>,</w:t>
      </w:r>
      <w:r w:rsidR="009B776E">
        <w:t xml:space="preserve"> we use a </w:t>
      </w:r>
      <w:r w:rsidR="00A7265E">
        <w:t>variant</w:t>
      </w:r>
      <w:r w:rsidR="009B776E">
        <w:t xml:space="preserve"> of the FBA called the </w:t>
      </w:r>
      <w:r w:rsidR="005D1C0D">
        <w:t>Parsimonious</w:t>
      </w:r>
      <w:r w:rsidR="009B776E">
        <w:t xml:space="preserve"> FBA (pFBA). The pFBA</w:t>
      </w:r>
      <w:r>
        <w:t xml:space="preserve"> is </w:t>
      </w:r>
      <w:r w:rsidR="00E406E5">
        <w:t>expressed</w:t>
      </w:r>
      <w:r>
        <w:t xml:space="preserve"> as </w:t>
      </w:r>
      <w:r w:rsidR="008C74AF">
        <w:t>presented by</w:t>
      </w:r>
      <w:r w:rsidR="00A7265E">
        <w:t xml:space="preserve"> Ploch </w:t>
      </w:r>
      <w:r>
        <w:t>et al.</w:t>
      </w:r>
      <w:r w:rsidR="00A7265E">
        <w:t xml:space="preserve"> </w:t>
      </w:r>
      <w:r w:rsidR="007778FA">
        <w:t>(</w:t>
      </w:r>
      <w:r w:rsidR="00805FF1">
        <w:t>2020</w:t>
      </w:r>
      <w:r w:rsidR="007778FA">
        <w:t>)</w:t>
      </w:r>
      <w:r w:rsidR="009B776E">
        <w:t xml:space="preserve">. </w:t>
      </w:r>
    </w:p>
    <w:tbl>
      <w:tblPr>
        <w:tblW w:w="0" w:type="auto"/>
        <w:tblLook w:val="04A0" w:firstRow="1" w:lastRow="0" w:firstColumn="1" w:lastColumn="0" w:noHBand="0" w:noVBand="1"/>
      </w:tblPr>
      <w:tblGrid>
        <w:gridCol w:w="6121"/>
        <w:gridCol w:w="965"/>
      </w:tblGrid>
      <w:tr w:rsidR="009B776E" w:rsidRPr="00A94774" w14:paraId="4BEAE59F" w14:textId="77777777" w:rsidTr="00526444">
        <w:tc>
          <w:tcPr>
            <w:tcW w:w="6317" w:type="dxa"/>
            <w:shd w:val="clear" w:color="auto" w:fill="auto"/>
            <w:vAlign w:val="center"/>
          </w:tcPr>
          <w:p w14:paraId="613799AE" w14:textId="44D71882" w:rsidR="009B776E" w:rsidRPr="005D1C0D" w:rsidRDefault="00FD5213" w:rsidP="009B776E">
            <w:pPr>
              <w:pStyle w:val="Els-body-text"/>
              <w:spacing w:before="120" w:after="120" w:line="264" w:lineRule="auto"/>
              <w:rPr>
                <w:i/>
                <w:lang w:val="en-GB"/>
              </w:rPr>
            </w:pPr>
            <m:oMathPara>
              <m:oMathParaPr>
                <m:jc m:val="left"/>
              </m:oMathParaPr>
              <m:oMath>
                <m:func>
                  <m:funcPr>
                    <m:ctrlPr>
                      <w:rPr>
                        <w:rFonts w:ascii="Cambria Math" w:hAnsi="Cambria Math"/>
                        <w:i/>
                        <w:lang w:val="en-GB"/>
                      </w:rPr>
                    </m:ctrlPr>
                  </m:funcPr>
                  <m:fName>
                    <m:limLow>
                      <m:limLowPr>
                        <m:ctrlPr>
                          <w:rPr>
                            <w:rFonts w:ascii="Cambria Math" w:hAnsi="Cambria Math"/>
                            <w:lang w:val="en-GB"/>
                          </w:rPr>
                        </m:ctrlPr>
                      </m:limLowPr>
                      <m:e>
                        <m:r>
                          <m:rPr>
                            <m:sty m:val="p"/>
                          </m:rPr>
                          <w:rPr>
                            <w:rFonts w:ascii="Cambria Math" w:hAnsi="Cambria Math"/>
                            <w:lang w:val="en-GB"/>
                          </w:rPr>
                          <m:t>min</m:t>
                        </m:r>
                      </m:e>
                      <m:lim>
                        <m:r>
                          <m:rPr>
                            <m:sty m:val="b"/>
                          </m:rPr>
                          <w:rPr>
                            <w:rFonts w:ascii="Cambria Math" w:hAnsi="Cambria Math"/>
                            <w:lang w:val="en-GB"/>
                          </w:rPr>
                          <m:t>v</m:t>
                        </m:r>
                      </m:lim>
                    </m:limLow>
                  </m:fName>
                  <m:e>
                    <m:r>
                      <w:rPr>
                        <w:rFonts w:ascii="Cambria Math" w:hAnsi="Cambria Math"/>
                        <w:lang w:val="en-GB"/>
                      </w:rPr>
                      <m:t>-</m:t>
                    </m:r>
                    <m:sSup>
                      <m:sSupPr>
                        <m:ctrlPr>
                          <w:rPr>
                            <w:rFonts w:ascii="Cambria Math" w:hAnsi="Cambria Math"/>
                            <w:i/>
                            <w:lang w:val="en-GB"/>
                          </w:rPr>
                        </m:ctrlPr>
                      </m:sSupPr>
                      <m:e>
                        <m:r>
                          <m:rPr>
                            <m:sty m:val="b"/>
                          </m:rPr>
                          <w:rPr>
                            <w:rFonts w:ascii="Cambria Math" w:hAnsi="Cambria Math"/>
                            <w:lang w:val="en-GB"/>
                          </w:rPr>
                          <m:t>c</m:t>
                        </m:r>
                      </m:e>
                      <m:sup>
                        <m:r>
                          <w:rPr>
                            <w:rFonts w:ascii="Cambria Math" w:hAnsi="Cambria Math"/>
                            <w:lang w:val="en-GB"/>
                          </w:rPr>
                          <m:t>T</m:t>
                        </m:r>
                      </m:sup>
                    </m:sSup>
                    <m:r>
                      <m:rPr>
                        <m:sty m:val="b"/>
                      </m:rPr>
                      <w:rPr>
                        <w:rFonts w:ascii="Cambria Math" w:hAnsi="Cambria Math"/>
                        <w:lang w:val="en-GB"/>
                      </w:rPr>
                      <m:t>v</m:t>
                    </m:r>
                    <m:r>
                      <w:rPr>
                        <w:rFonts w:ascii="Cambria Math" w:hAnsi="Cambria Math"/>
                        <w:lang w:val="en-GB"/>
                      </w:rPr>
                      <m:t>+</m:t>
                    </m:r>
                    <m:sSup>
                      <m:sSupPr>
                        <m:ctrlPr>
                          <w:rPr>
                            <w:rFonts w:ascii="Cambria Math" w:hAnsi="Cambria Math"/>
                            <w:b/>
                            <w:bCs/>
                            <w:iCs/>
                            <w:lang w:val="en-GB"/>
                          </w:rPr>
                        </m:ctrlPr>
                      </m:sSupPr>
                      <m:e>
                        <m:r>
                          <m:rPr>
                            <m:sty m:val="b"/>
                          </m:rPr>
                          <w:rPr>
                            <w:rFonts w:ascii="Cambria Math" w:hAnsi="Cambria Math"/>
                            <w:lang w:val="en-GB"/>
                          </w:rPr>
                          <m:t>v</m:t>
                        </m:r>
                      </m:e>
                      <m:sup>
                        <m:r>
                          <w:rPr>
                            <w:rFonts w:ascii="Cambria Math" w:hAnsi="Cambria Math"/>
                            <w:lang w:val="en-GB"/>
                          </w:rPr>
                          <m:t>T</m:t>
                        </m:r>
                      </m:sup>
                    </m:sSup>
                    <m:r>
                      <m:rPr>
                        <m:sty m:val="bi"/>
                      </m:rPr>
                      <w:rPr>
                        <w:rFonts w:ascii="Cambria Math" w:hAnsi="Cambria Math"/>
                        <w:lang w:val="en-GB"/>
                      </w:rPr>
                      <m:t>W</m:t>
                    </m:r>
                    <m:r>
                      <m:rPr>
                        <m:sty m:val="b"/>
                      </m:rPr>
                      <w:rPr>
                        <w:rFonts w:ascii="Cambria Math" w:hAnsi="Cambria Math"/>
                        <w:lang w:val="en-GB"/>
                      </w:rPr>
                      <m:t>v</m:t>
                    </m:r>
                  </m:e>
                </m:func>
                <m:r>
                  <m:rPr>
                    <m:sty m:val="p"/>
                  </m:rPr>
                  <w:rPr>
                    <w:rFonts w:ascii="Cambria Math" w:hAnsi="Cambria Math"/>
                    <w:lang w:val="en-GB"/>
                  </w:rPr>
                  <w:br/>
                </m:r>
              </m:oMath>
              <m:oMath>
                <m:r>
                  <w:rPr>
                    <w:rFonts w:ascii="Cambria Math" w:hAnsi="Cambria Math"/>
                    <w:lang w:val="en-GB"/>
                  </w:rPr>
                  <m:t>s.t.</m:t>
                </m:r>
                <m:r>
                  <m:rPr>
                    <m:sty m:val="b"/>
                  </m:rPr>
                  <w:rPr>
                    <w:rFonts w:ascii="Cambria Math" w:hAnsi="Cambria Math"/>
                    <w:lang w:val="en-GB"/>
                  </w:rPr>
                  <m:t xml:space="preserve">   Sv</m:t>
                </m:r>
                <m:r>
                  <w:rPr>
                    <w:rFonts w:ascii="Cambria Math" w:hAnsi="Cambria Math"/>
                    <w:lang w:val="en-GB"/>
                  </w:rPr>
                  <m:t>=0</m:t>
                </m:r>
                <m:r>
                  <m:rPr>
                    <m:sty m:val="p"/>
                  </m:rPr>
                  <w:rPr>
                    <w:rFonts w:ascii="Cambria Math" w:hAnsi="Cambria Math"/>
                    <w:lang w:val="en-GB"/>
                  </w:rPr>
                  <w:br/>
                </m:r>
              </m:oMath>
              <m:oMath>
                <m:r>
                  <m:rPr>
                    <m:sty m:val="b"/>
                  </m:rPr>
                  <w:rPr>
                    <w:rFonts w:ascii="Cambria Math" w:hAnsi="Cambria Math"/>
                    <w:lang w:val="en-GB"/>
                  </w:rPr>
                  <m:t xml:space="preserve">          LB-v</m:t>
                </m:r>
                <m:r>
                  <w:rPr>
                    <w:rFonts w:ascii="Cambria Math" w:hAnsi="Cambria Math"/>
                    <w:lang w:val="en-GB"/>
                  </w:rPr>
                  <m:t>≤0</m:t>
                </m:r>
                <m:r>
                  <m:rPr>
                    <m:sty m:val="p"/>
                  </m:rPr>
                  <w:rPr>
                    <w:rFonts w:ascii="Cambria Math" w:hAnsi="Cambria Math"/>
                    <w:lang w:val="en-GB"/>
                  </w:rPr>
                  <w:br/>
                </m:r>
              </m:oMath>
              <m:oMath>
                <m:r>
                  <m:rPr>
                    <m:sty m:val="b"/>
                  </m:rPr>
                  <w:rPr>
                    <w:rFonts w:ascii="Cambria Math" w:hAnsi="Cambria Math"/>
                    <w:lang w:val="en-GB"/>
                  </w:rPr>
                  <m:t xml:space="preserve">          v</m:t>
                </m:r>
                <m:r>
                  <w:rPr>
                    <w:rFonts w:ascii="Cambria Math" w:hAnsi="Cambria Math"/>
                    <w:lang w:val="en-GB"/>
                  </w:rPr>
                  <m:t>-</m:t>
                </m:r>
                <m:r>
                  <m:rPr>
                    <m:sty m:val="b"/>
                  </m:rPr>
                  <w:rPr>
                    <w:rFonts w:ascii="Cambria Math" w:hAnsi="Cambria Math"/>
                    <w:lang w:val="en-GB"/>
                  </w:rPr>
                  <m:t>UB</m:t>
                </m:r>
                <m:r>
                  <w:rPr>
                    <w:rFonts w:ascii="Cambria Math" w:hAnsi="Cambria Math"/>
                    <w:lang w:val="en-GB"/>
                  </w:rPr>
                  <m:t xml:space="preserve"> ≤0</m:t>
                </m:r>
              </m:oMath>
            </m:oMathPara>
          </w:p>
        </w:tc>
        <w:tc>
          <w:tcPr>
            <w:tcW w:w="985" w:type="dxa"/>
            <w:shd w:val="clear" w:color="auto" w:fill="auto"/>
            <w:vAlign w:val="center"/>
          </w:tcPr>
          <w:p w14:paraId="2D0FA2F2" w14:textId="77777777" w:rsidR="009B776E" w:rsidRPr="00A94774" w:rsidRDefault="009B776E" w:rsidP="00526444">
            <w:pPr>
              <w:pStyle w:val="Els-body-text"/>
              <w:spacing w:before="120" w:after="120" w:line="264" w:lineRule="auto"/>
              <w:jc w:val="right"/>
              <w:rPr>
                <w:lang w:val="en-GB"/>
              </w:rPr>
            </w:pPr>
            <w:r w:rsidRPr="00A94774">
              <w:rPr>
                <w:lang w:val="en-GB"/>
              </w:rPr>
              <w:t>(1)</w:t>
            </w:r>
          </w:p>
        </w:tc>
      </w:tr>
    </w:tbl>
    <w:p w14:paraId="181D9F9E" w14:textId="22BEF42D" w:rsidR="008C74AF" w:rsidRDefault="00DC6318" w:rsidP="009B776E">
      <w:pPr>
        <w:pStyle w:val="Els-body-text"/>
      </w:pPr>
      <w:r w:rsidRPr="00DC6318">
        <w:t>Here</w:t>
      </w:r>
      <w:r>
        <w:t>,</w:t>
      </w:r>
      <w:r>
        <w:rPr>
          <w:b/>
          <w:bCs/>
        </w:rPr>
        <w:t xml:space="preserve"> </w:t>
      </w:r>
      <w:r w:rsidR="009B776E" w:rsidRPr="009B776E">
        <w:rPr>
          <w:b/>
          <w:bCs/>
        </w:rPr>
        <w:t>S</w:t>
      </w:r>
      <w:r w:rsidR="009B776E">
        <w:t xml:space="preserve"> is the stoichiometric matrix</w:t>
      </w:r>
      <w:r w:rsidR="009F2800">
        <w:t xml:space="preserve"> for the metabolic reactions</w:t>
      </w:r>
      <w:r w:rsidR="009B776E">
        <w:t xml:space="preserve">, </w:t>
      </w:r>
      <w:r w:rsidR="00637B73" w:rsidRPr="00637B73">
        <w:rPr>
          <w:b/>
          <w:bCs/>
        </w:rPr>
        <w:t>LB</w:t>
      </w:r>
      <w:r w:rsidR="00637B73">
        <w:t xml:space="preserve"> and </w:t>
      </w:r>
      <w:r w:rsidR="00637B73" w:rsidRPr="00637B73">
        <w:rPr>
          <w:b/>
          <w:bCs/>
        </w:rPr>
        <w:t>UB</w:t>
      </w:r>
      <w:r w:rsidR="00637B73">
        <w:t xml:space="preserve"> are vectors containing the lower and upper bounds for each reaction, </w:t>
      </w:r>
      <w:r w:rsidR="00637B73" w:rsidRPr="00637B73">
        <w:rPr>
          <w:b/>
          <w:bCs/>
        </w:rPr>
        <w:t>v</w:t>
      </w:r>
      <w:r w:rsidR="00637B73">
        <w:t xml:space="preserve"> is a vector containing the metabolic fluxes, </w:t>
      </w:r>
      <w:r w:rsidR="00637B73" w:rsidRPr="00637B73">
        <w:rPr>
          <w:b/>
          <w:bCs/>
        </w:rPr>
        <w:t>c</w:t>
      </w:r>
      <w:r w:rsidR="00637B73">
        <w:t xml:space="preserve"> is a vector containing weights that </w:t>
      </w:r>
      <w:r w:rsidR="006C6D48">
        <w:t xml:space="preserve">are </w:t>
      </w:r>
      <w:r w:rsidR="00637B73">
        <w:t xml:space="preserve">multiplied with </w:t>
      </w:r>
      <w:r w:rsidR="00637B73" w:rsidRPr="00A705FD">
        <w:rPr>
          <w:b/>
          <w:bCs/>
        </w:rPr>
        <w:t>v</w:t>
      </w:r>
      <w:r w:rsidR="00637B73">
        <w:t xml:space="preserve"> </w:t>
      </w:r>
      <w:r w:rsidR="006C6D48">
        <w:t xml:space="preserve">to </w:t>
      </w:r>
      <w:r w:rsidR="00637B73">
        <w:t xml:space="preserve">give the objective of the </w:t>
      </w:r>
      <w:r>
        <w:t>p</w:t>
      </w:r>
      <w:r w:rsidR="00637B73">
        <w:t>FBA</w:t>
      </w:r>
      <w:r w:rsidR="009F2800">
        <w:t xml:space="preserve">, and </w:t>
      </w:r>
      <w:r w:rsidR="009F2800" w:rsidRPr="009F2800">
        <w:rPr>
          <w:b/>
          <w:bCs/>
        </w:rPr>
        <w:t>W</w:t>
      </w:r>
      <w:r w:rsidR="009F2800">
        <w:t xml:space="preserve"> is a diagonal matrix </w:t>
      </w:r>
      <w:r w:rsidR="00805FF1">
        <w:t>containing</w:t>
      </w:r>
      <w:r w:rsidR="009F2800">
        <w:t xml:space="preserve"> small weights</w:t>
      </w:r>
      <w:r w:rsidR="006C6D48">
        <w:t xml:space="preserve">, </w:t>
      </w:r>
      <m:oMath>
        <m:sSup>
          <m:sSupPr>
            <m:ctrlPr>
              <w:rPr>
                <w:rFonts w:ascii="Cambria Math" w:hAnsi="Cambria Math"/>
                <w:i/>
              </w:rPr>
            </m:ctrlPr>
          </m:sSupPr>
          <m:e>
            <m:r>
              <w:rPr>
                <w:rFonts w:ascii="Cambria Math" w:hAnsi="Cambria Math"/>
              </w:rPr>
              <m:t>10</m:t>
            </m:r>
          </m:e>
          <m:sup>
            <m:r>
              <w:rPr>
                <w:rFonts w:ascii="Cambria Math" w:hAnsi="Cambria Math"/>
              </w:rPr>
              <m:t>-6</m:t>
            </m:r>
          </m:sup>
        </m:sSup>
      </m:oMath>
      <w:r w:rsidR="00637B73">
        <w:t>.</w:t>
      </w:r>
      <w:r w:rsidR="004379A6">
        <w:t xml:space="preserve"> </w:t>
      </w:r>
    </w:p>
    <w:p w14:paraId="30934890" w14:textId="13D3D25B" w:rsidR="00DD5BC0" w:rsidRDefault="00946EBC" w:rsidP="00DD5BC0">
      <w:pPr>
        <w:pStyle w:val="Els-body-text"/>
      </w:pPr>
      <w:r>
        <w:lastRenderedPageBreak/>
        <w:t>The pFBA is reformulated into algebraic expressions using the duality theory and KKT optimality conditions</w:t>
      </w:r>
      <w:r w:rsidR="009836DC">
        <w:t>. T</w:t>
      </w:r>
      <w:r w:rsidR="00CC7C38">
        <w:t xml:space="preserve">he main difference between the </w:t>
      </w:r>
      <w:r w:rsidR="007778FA">
        <w:t xml:space="preserve">two </w:t>
      </w:r>
      <w:r w:rsidR="00CC7C38">
        <w:t>methods is how they implement the strong duality theorem</w:t>
      </w:r>
      <w:r w:rsidR="009836DC">
        <w:t xml:space="preserve">. The duality theory approach </w:t>
      </w:r>
      <w:r w:rsidR="00A2720A">
        <w:t xml:space="preserve">directly implements the strong duality theorem </w:t>
      </w:r>
      <w:r w:rsidR="009836DC">
        <w:t xml:space="preserve">by stating that the primal solution </w:t>
      </w:r>
      <w:r w:rsidR="008D4C97">
        <w:t>equals</w:t>
      </w:r>
      <w:r w:rsidR="009836DC">
        <w:t xml:space="preserve"> the dual solution. In contrast, the KKT approach replaces this expression with the complementary slackness conditions (</w:t>
      </w:r>
      <w:r w:rsidR="009836DC" w:rsidRPr="001B1D43">
        <w:t xml:space="preserve">Zomorrodi </w:t>
      </w:r>
      <w:r w:rsidR="009836DC">
        <w:t>&amp;</w:t>
      </w:r>
      <w:r w:rsidR="009836DC" w:rsidRPr="001B1D43">
        <w:t xml:space="preserve"> Maranas</w:t>
      </w:r>
      <w:r w:rsidR="009836DC">
        <w:t>, 2013)</w:t>
      </w:r>
      <w:r w:rsidR="00CC7C38">
        <w:t xml:space="preserve">. </w:t>
      </w:r>
      <w:r w:rsidR="007778FA">
        <w:t>However,</w:t>
      </w:r>
      <w:r w:rsidR="00CC7C38">
        <w:t xml:space="preserve"> the </w:t>
      </w:r>
      <w:r w:rsidR="0030156D">
        <w:t xml:space="preserve">reformulations </w:t>
      </w:r>
      <w:r w:rsidR="00805FF1">
        <w:t>may be</w:t>
      </w:r>
      <w:r w:rsidR="0030156D">
        <w:t xml:space="preserve"> difficult for the interior point solver to handle</w:t>
      </w:r>
      <w:r w:rsidR="00805FF1">
        <w:t xml:space="preserve">, </w:t>
      </w:r>
      <w:r w:rsidR="0030156D">
        <w:t xml:space="preserve">partly due to the non-smooth </w:t>
      </w:r>
      <w:r w:rsidR="00CC7C38">
        <w:t xml:space="preserve">characteristics of the </w:t>
      </w:r>
      <w:r w:rsidR="0030156D">
        <w:t>system</w:t>
      </w:r>
      <w:r w:rsidR="00805FF1">
        <w:t xml:space="preserve"> (Nakama &amp; Jäschke, 2022)</w:t>
      </w:r>
      <w:r w:rsidR="0030156D">
        <w:t>. Therefore,</w:t>
      </w:r>
      <w:r w:rsidR="00DD5BC0">
        <w:t xml:space="preserve"> </w:t>
      </w:r>
      <w:r w:rsidR="0030156D">
        <w:t xml:space="preserve">we </w:t>
      </w:r>
      <w:r w:rsidR="00DD5BC0">
        <w:t xml:space="preserve">use </w:t>
      </w:r>
      <w:r w:rsidR="0030156D">
        <w:t xml:space="preserve">a </w:t>
      </w:r>
      <w:r w:rsidR="00DD5BC0">
        <w:t>penalization</w:t>
      </w:r>
      <w:r w:rsidR="00E406E5">
        <w:t xml:space="preserve"> method</w:t>
      </w:r>
      <w:r w:rsidR="0030156D">
        <w:t xml:space="preserve"> to relax the strong duality theorem constraint</w:t>
      </w:r>
      <w:r w:rsidR="007778FA">
        <w:t>s</w:t>
      </w:r>
      <w:r w:rsidR="00CC7C38">
        <w:t xml:space="preserve"> by</w:t>
      </w:r>
      <w:r w:rsidR="007778FA">
        <w:t xml:space="preserve"> reverting the </w:t>
      </w:r>
      <w:r w:rsidR="00E406E5">
        <w:t xml:space="preserve">reformulations </w:t>
      </w:r>
      <w:r w:rsidR="007778FA">
        <w:t>back into optimization problems and</w:t>
      </w:r>
      <w:r w:rsidR="00CC7C38">
        <w:t xml:space="preserve"> moving </w:t>
      </w:r>
      <w:r w:rsidR="007778FA">
        <w:t>the strong duality theorem constraints</w:t>
      </w:r>
      <w:r w:rsidR="00CC7C38">
        <w:t xml:space="preserve"> to the objective</w:t>
      </w:r>
      <w:r w:rsidR="007778FA">
        <w:t xml:space="preserve"> functions</w:t>
      </w:r>
      <w:r w:rsidR="00560D07">
        <w:t xml:space="preserve"> (</w:t>
      </w:r>
      <w:r w:rsidR="00560D07" w:rsidRPr="007A6C8E">
        <w:t>Oliveira et al.</w:t>
      </w:r>
      <w:r w:rsidR="00560D07">
        <w:t>, 2023)</w:t>
      </w:r>
      <w:r w:rsidR="007778FA">
        <w:t>. The</w:t>
      </w:r>
      <w:r w:rsidR="00CC7C38">
        <w:t xml:space="preserve"> duality theory reformulation is given below. </w:t>
      </w:r>
    </w:p>
    <w:tbl>
      <w:tblPr>
        <w:tblW w:w="7087" w:type="dxa"/>
        <w:tblLook w:val="04A0" w:firstRow="1" w:lastRow="0" w:firstColumn="1" w:lastColumn="0" w:noHBand="0" w:noVBand="1"/>
      </w:tblPr>
      <w:tblGrid>
        <w:gridCol w:w="6122"/>
        <w:gridCol w:w="965"/>
      </w:tblGrid>
      <w:tr w:rsidR="006660B2" w:rsidRPr="00A94774" w14:paraId="70E0F552" w14:textId="77777777" w:rsidTr="00560D07">
        <w:tc>
          <w:tcPr>
            <w:tcW w:w="6122" w:type="dxa"/>
            <w:shd w:val="clear" w:color="auto" w:fill="auto"/>
            <w:vAlign w:val="center"/>
          </w:tcPr>
          <w:p w14:paraId="2B6BD43B" w14:textId="56C82173" w:rsidR="006660B2" w:rsidRPr="009F218B" w:rsidRDefault="00FD5213" w:rsidP="00FA4AFA">
            <w:pPr>
              <w:pStyle w:val="Els-body-text"/>
              <w:spacing w:before="120" w:after="120" w:line="264" w:lineRule="auto"/>
              <w:rPr>
                <w:b/>
                <w:lang w:val="en-GB"/>
              </w:rPr>
            </w:pPr>
            <m:oMathPara>
              <m:oMathParaPr>
                <m:jc m:val="left"/>
              </m:oMathParaPr>
              <m:oMath>
                <m:func>
                  <m:funcPr>
                    <m:ctrlPr>
                      <w:rPr>
                        <w:rFonts w:ascii="Cambria Math" w:hAnsi="Cambria Math"/>
                        <w:i/>
                        <w:lang w:val="en-GB"/>
                      </w:rPr>
                    </m:ctrlPr>
                  </m:funcPr>
                  <m:fName>
                    <m:limLow>
                      <m:limLowPr>
                        <m:ctrlPr>
                          <w:rPr>
                            <w:rFonts w:ascii="Cambria Math" w:hAnsi="Cambria Math"/>
                            <w:lang w:val="en-GB"/>
                          </w:rPr>
                        </m:ctrlPr>
                      </m:limLowPr>
                      <m:e>
                        <m:r>
                          <m:rPr>
                            <m:sty m:val="p"/>
                          </m:rPr>
                          <w:rPr>
                            <w:rFonts w:ascii="Cambria Math" w:hAnsi="Cambria Math"/>
                            <w:lang w:val="en-GB"/>
                          </w:rPr>
                          <m:t>min</m:t>
                        </m:r>
                      </m:e>
                      <m:lim>
                        <m:r>
                          <m:rPr>
                            <m:sty m:val="b"/>
                          </m:rPr>
                          <w:rPr>
                            <w:rFonts w:ascii="Cambria Math" w:hAnsi="Cambria Math"/>
                            <w:lang w:val="en-GB"/>
                          </w:rPr>
                          <m:t>v,</m:t>
                        </m:r>
                        <m:r>
                          <m:rPr>
                            <m:sty m:val="p"/>
                          </m:rPr>
                          <w:rPr>
                            <w:rFonts w:ascii="Cambria Math" w:hAnsi="Cambria Math"/>
                            <w:lang w:val="en-GB"/>
                          </w:rPr>
                          <m:t>λ,</m:t>
                        </m:r>
                        <m:sSub>
                          <m:sSubPr>
                            <m:ctrlPr>
                              <w:rPr>
                                <w:rFonts w:ascii="Cambria Math" w:hAnsi="Cambria Math"/>
                                <w:bCs/>
                                <w:lang w:val="en-GB"/>
                              </w:rPr>
                            </m:ctrlPr>
                          </m:sSubPr>
                          <m:e>
                            <m:r>
                              <m:rPr>
                                <m:sty m:val="p"/>
                              </m:rPr>
                              <w:rPr>
                                <w:rFonts w:ascii="Cambria Math" w:hAnsi="Cambria Math"/>
                                <w:lang w:val="en-GB"/>
                              </w:rPr>
                              <m:t>μ</m:t>
                            </m:r>
                          </m:e>
                          <m:sub>
                            <m:r>
                              <m:rPr>
                                <m:sty m:val="p"/>
                              </m:rPr>
                              <w:rPr>
                                <w:rFonts w:ascii="Cambria Math" w:hAnsi="Cambria Math"/>
                                <w:lang w:val="en-GB"/>
                              </w:rPr>
                              <m:t>L</m:t>
                            </m:r>
                          </m:sub>
                        </m:sSub>
                        <m:r>
                          <w:rPr>
                            <w:rFonts w:ascii="Cambria Math" w:hAnsi="Cambria Math"/>
                            <w:lang w:val="en-GB"/>
                          </w:rPr>
                          <m:t>,</m:t>
                        </m:r>
                        <m:sSub>
                          <m:sSubPr>
                            <m:ctrlPr>
                              <w:rPr>
                                <w:rFonts w:ascii="Cambria Math" w:hAnsi="Cambria Math"/>
                                <w:bCs/>
                                <w:i/>
                                <w:lang w:val="en-GB"/>
                              </w:rPr>
                            </m:ctrlPr>
                          </m:sSubPr>
                          <m:e>
                            <m:r>
                              <w:rPr>
                                <w:rFonts w:ascii="Cambria Math" w:hAnsi="Cambria Math"/>
                                <w:lang w:val="en-GB"/>
                              </w:rPr>
                              <m:t>μ</m:t>
                            </m:r>
                          </m:e>
                          <m:sub>
                            <m:r>
                              <w:rPr>
                                <w:rFonts w:ascii="Cambria Math" w:hAnsi="Cambria Math"/>
                                <w:lang w:val="en-GB"/>
                              </w:rPr>
                              <m:t>U</m:t>
                            </m:r>
                          </m:sub>
                        </m:sSub>
                      </m:lim>
                    </m:limLow>
                  </m:fName>
                  <m:e>
                    <m:sSup>
                      <m:sSupPr>
                        <m:ctrlPr>
                          <w:rPr>
                            <w:rFonts w:ascii="Cambria Math" w:hAnsi="Cambria Math"/>
                            <w:i/>
                            <w:lang w:val="en-GB"/>
                          </w:rPr>
                        </m:ctrlPr>
                      </m:sSupPr>
                      <m:e>
                        <m:r>
                          <m:rPr>
                            <m:sty m:val="b"/>
                          </m:rPr>
                          <w:rPr>
                            <w:rFonts w:ascii="Cambria Math" w:hAnsi="Cambria Math"/>
                            <w:lang w:val="en-GB"/>
                          </w:rPr>
                          <m:t>c</m:t>
                        </m:r>
                      </m:e>
                      <m:sup>
                        <m:r>
                          <w:rPr>
                            <w:rFonts w:ascii="Cambria Math" w:hAnsi="Cambria Math"/>
                            <w:lang w:val="en-GB"/>
                          </w:rPr>
                          <m:t>T</m:t>
                        </m:r>
                      </m:sup>
                    </m:sSup>
                    <m:r>
                      <m:rPr>
                        <m:sty m:val="b"/>
                      </m:rPr>
                      <w:rPr>
                        <w:rFonts w:ascii="Cambria Math" w:hAnsi="Cambria Math"/>
                        <w:lang w:val="en-GB"/>
                      </w:rPr>
                      <m:t>v</m:t>
                    </m:r>
                    <m:r>
                      <w:rPr>
                        <w:rFonts w:ascii="Cambria Math" w:hAnsi="Cambria Math"/>
                        <w:lang w:val="en-GB"/>
                      </w:rPr>
                      <m:t>-2</m:t>
                    </m:r>
                    <m:sSup>
                      <m:sSupPr>
                        <m:ctrlPr>
                          <w:rPr>
                            <w:rFonts w:ascii="Cambria Math" w:hAnsi="Cambria Math"/>
                            <w:i/>
                            <w:lang w:val="en-GB"/>
                          </w:rPr>
                        </m:ctrlPr>
                      </m:sSupPr>
                      <m:e>
                        <m:r>
                          <m:rPr>
                            <m:sty m:val="b"/>
                          </m:rPr>
                          <w:rPr>
                            <w:rFonts w:ascii="Cambria Math" w:hAnsi="Cambria Math"/>
                            <w:lang w:val="en-GB"/>
                          </w:rPr>
                          <m:t>v</m:t>
                        </m:r>
                      </m:e>
                      <m:sup>
                        <m:r>
                          <w:rPr>
                            <w:rFonts w:ascii="Cambria Math" w:hAnsi="Cambria Math"/>
                            <w:lang w:val="en-GB"/>
                          </w:rPr>
                          <m:t>T</m:t>
                        </m:r>
                      </m:sup>
                    </m:sSup>
                    <m:r>
                      <m:rPr>
                        <m:sty m:val="b"/>
                      </m:rPr>
                      <w:rPr>
                        <w:rFonts w:ascii="Cambria Math" w:hAnsi="Cambria Math"/>
                        <w:lang w:val="en-GB"/>
                      </w:rPr>
                      <m:t>Wv</m:t>
                    </m:r>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L</m:t>
                        </m:r>
                      </m:sub>
                      <m:sup>
                        <m:r>
                          <w:rPr>
                            <w:rFonts w:ascii="Cambria Math" w:hAnsi="Cambria Math"/>
                            <w:lang w:val="en-GB"/>
                          </w:rPr>
                          <m:t>T</m:t>
                        </m:r>
                      </m:sup>
                    </m:sSubSup>
                    <m:r>
                      <m:rPr>
                        <m:sty m:val="bi"/>
                      </m:rPr>
                      <w:rPr>
                        <w:rFonts w:ascii="Cambria Math" w:hAnsi="Cambria Math"/>
                        <w:lang w:val="en-GB"/>
                      </w:rPr>
                      <m:t>LB</m:t>
                    </m:r>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U</m:t>
                        </m:r>
                      </m:sub>
                      <m:sup>
                        <m:r>
                          <w:rPr>
                            <w:rFonts w:ascii="Cambria Math" w:hAnsi="Cambria Math"/>
                            <w:lang w:val="en-GB"/>
                          </w:rPr>
                          <m:t>T</m:t>
                        </m:r>
                      </m:sup>
                    </m:sSubSup>
                    <m:r>
                      <m:rPr>
                        <m:sty m:val="b"/>
                      </m:rPr>
                      <w:rPr>
                        <w:rFonts w:ascii="Cambria Math" w:hAnsi="Cambria Math"/>
                        <w:lang w:val="en-GB"/>
                      </w:rPr>
                      <m:t>UB</m:t>
                    </m:r>
                  </m:e>
                </m:func>
              </m:oMath>
            </m:oMathPara>
          </w:p>
          <w:p w14:paraId="62B99AE5" w14:textId="77777777" w:rsidR="006660B2" w:rsidRPr="005D1C0D" w:rsidRDefault="006660B2" w:rsidP="00FA4AFA">
            <w:pPr>
              <w:pStyle w:val="Els-body-text"/>
              <w:spacing w:before="120" w:after="120" w:line="264" w:lineRule="auto"/>
              <w:rPr>
                <w:i/>
                <w:lang w:val="en-GB"/>
              </w:rPr>
            </w:pPr>
            <m:oMathPara>
              <m:oMathParaPr>
                <m:jc m:val="left"/>
              </m:oMathParaPr>
              <m:oMath>
                <m:r>
                  <m:rPr>
                    <m:sty m:val="p"/>
                  </m:rPr>
                  <w:rPr>
                    <w:rFonts w:ascii="Cambria Math" w:hAnsi="Cambria Math"/>
                    <w:lang w:val="en-GB"/>
                  </w:rPr>
                  <m:t xml:space="preserve">s.t.  </m:t>
                </m:r>
                <m:r>
                  <m:rPr>
                    <m:sty m:val="b"/>
                  </m:rPr>
                  <w:rPr>
                    <w:rFonts w:ascii="Cambria Math" w:hAnsi="Cambria Math"/>
                    <w:lang w:val="en-GB"/>
                  </w:rPr>
                  <m:t>Sv</m:t>
                </m:r>
                <m:r>
                  <w:rPr>
                    <w:rFonts w:ascii="Cambria Math" w:hAnsi="Cambria Math"/>
                    <w:lang w:val="en-GB"/>
                  </w:rPr>
                  <m:t>=0</m:t>
                </m:r>
                <m:r>
                  <m:rPr>
                    <m:sty m:val="p"/>
                  </m:rPr>
                  <w:rPr>
                    <w:rFonts w:ascii="Cambria Math" w:hAnsi="Cambria Math"/>
                    <w:lang w:val="en-GB"/>
                  </w:rPr>
                  <w:br/>
                </m:r>
              </m:oMath>
              <m:oMath>
                <m:r>
                  <m:rPr>
                    <m:sty m:val="b"/>
                  </m:rPr>
                  <w:rPr>
                    <w:rFonts w:ascii="Cambria Math" w:hAnsi="Cambria Math"/>
                    <w:lang w:val="en-GB"/>
                  </w:rPr>
                  <m:t xml:space="preserve">        LB-v</m:t>
                </m:r>
                <m:r>
                  <w:rPr>
                    <w:rFonts w:ascii="Cambria Math" w:hAnsi="Cambria Math"/>
                    <w:lang w:val="en-GB"/>
                  </w:rPr>
                  <m:t>≤0</m:t>
                </m:r>
                <m:r>
                  <m:rPr>
                    <m:sty m:val="p"/>
                  </m:rPr>
                  <w:rPr>
                    <w:rFonts w:ascii="Cambria Math" w:hAnsi="Cambria Math"/>
                    <w:lang w:val="en-GB"/>
                  </w:rPr>
                  <w:br/>
                </m:r>
              </m:oMath>
              <m:oMath>
                <m:r>
                  <m:rPr>
                    <m:sty m:val="b"/>
                  </m:rPr>
                  <w:rPr>
                    <w:rFonts w:ascii="Cambria Math" w:hAnsi="Cambria Math"/>
                    <w:lang w:val="en-GB"/>
                  </w:rPr>
                  <m:t xml:space="preserve">        v</m:t>
                </m:r>
                <m:r>
                  <w:rPr>
                    <w:rFonts w:ascii="Cambria Math" w:hAnsi="Cambria Math"/>
                    <w:lang w:val="en-GB"/>
                  </w:rPr>
                  <m:t>-</m:t>
                </m:r>
                <m:r>
                  <m:rPr>
                    <m:sty m:val="b"/>
                  </m:rPr>
                  <w:rPr>
                    <w:rFonts w:ascii="Cambria Math" w:hAnsi="Cambria Math"/>
                    <w:lang w:val="en-GB"/>
                  </w:rPr>
                  <m:t>UB</m:t>
                </m:r>
                <m:r>
                  <w:rPr>
                    <w:rFonts w:ascii="Cambria Math" w:hAnsi="Cambria Math"/>
                    <w:lang w:val="en-GB"/>
                  </w:rPr>
                  <m:t xml:space="preserve"> ≤0</m:t>
                </m:r>
                <m:r>
                  <m:rPr>
                    <m:sty m:val="p"/>
                  </m:rPr>
                  <w:rPr>
                    <w:rFonts w:ascii="Cambria Math" w:hAnsi="Cambria Math"/>
                    <w:lang w:val="en-GB"/>
                  </w:rPr>
                  <w:br/>
                </m:r>
              </m:oMath>
              <m:oMath>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U</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L</m:t>
                    </m:r>
                  </m:sub>
                </m:sSub>
                <m:r>
                  <w:rPr>
                    <w:rFonts w:ascii="Cambria Math" w:hAnsi="Cambria Math"/>
                    <w:lang w:val="en-GB"/>
                  </w:rPr>
                  <m:t>≥0</m:t>
                </m:r>
                <m:r>
                  <m:rPr>
                    <m:sty m:val="p"/>
                  </m:rPr>
                  <w:rPr>
                    <w:rFonts w:ascii="Cambria Math" w:hAnsi="Cambria Math"/>
                    <w:lang w:val="en-GB"/>
                  </w:rPr>
                  <w:br/>
                </m:r>
              </m:oMath>
              <m:oMath>
                <m:r>
                  <w:rPr>
                    <w:rFonts w:ascii="Cambria Math" w:hAnsi="Cambria Math"/>
                    <w:lang w:val="en-GB"/>
                  </w:rPr>
                  <m:t xml:space="preserve">       -</m:t>
                </m:r>
                <m:r>
                  <m:rPr>
                    <m:sty m:val="b"/>
                  </m:rPr>
                  <w:rPr>
                    <w:rFonts w:ascii="Cambria Math" w:hAnsi="Cambria Math"/>
                    <w:lang w:val="en-GB"/>
                  </w:rPr>
                  <m:t>c</m:t>
                </m:r>
                <m:r>
                  <w:rPr>
                    <w:rFonts w:ascii="Cambria Math" w:hAnsi="Cambria Math"/>
                    <w:lang w:val="en-GB"/>
                  </w:rPr>
                  <m:t>+2</m:t>
                </m:r>
                <m:r>
                  <m:rPr>
                    <m:sty m:val="b"/>
                  </m:rPr>
                  <w:rPr>
                    <w:rFonts w:ascii="Cambria Math" w:hAnsi="Cambria Math"/>
                    <w:lang w:val="en-GB"/>
                  </w:rPr>
                  <m:t>Wv</m:t>
                </m:r>
                <m:r>
                  <w:rPr>
                    <w:rFonts w:ascii="Cambria Math" w:hAnsi="Cambria Math"/>
                    <w:lang w:val="en-GB"/>
                  </w:rPr>
                  <m:t>+</m:t>
                </m:r>
                <m:sSup>
                  <m:sSupPr>
                    <m:ctrlPr>
                      <w:rPr>
                        <w:rFonts w:ascii="Cambria Math" w:hAnsi="Cambria Math"/>
                        <w:i/>
                        <w:lang w:val="en-GB"/>
                      </w:rPr>
                    </m:ctrlPr>
                  </m:sSupPr>
                  <m:e>
                    <m:r>
                      <m:rPr>
                        <m:sty m:val="b"/>
                      </m:rPr>
                      <w:rPr>
                        <w:rFonts w:ascii="Cambria Math" w:hAnsi="Cambria Math"/>
                        <w:lang w:val="en-GB"/>
                      </w:rPr>
                      <m:t>S</m:t>
                    </m:r>
                  </m:e>
                  <m:sup>
                    <m:r>
                      <w:rPr>
                        <w:rFonts w:ascii="Cambria Math" w:hAnsi="Cambria Math"/>
                        <w:lang w:val="en-GB"/>
                      </w:rPr>
                      <m:t>T</m:t>
                    </m:r>
                  </m:sup>
                </m:sSup>
                <m:r>
                  <w:rPr>
                    <w:rFonts w:ascii="Cambria Math" w:hAnsi="Cambria Math"/>
                    <w:lang w:val="en-GB"/>
                  </w:rPr>
                  <m:t>λ-</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L</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U</m:t>
                    </m:r>
                  </m:sub>
                </m:sSub>
                <m:r>
                  <w:rPr>
                    <w:rFonts w:ascii="Cambria Math" w:hAnsi="Cambria Math"/>
                    <w:lang w:val="en-GB"/>
                  </w:rPr>
                  <m:t>=0</m:t>
                </m:r>
              </m:oMath>
            </m:oMathPara>
          </w:p>
        </w:tc>
        <w:tc>
          <w:tcPr>
            <w:tcW w:w="965" w:type="dxa"/>
            <w:shd w:val="clear" w:color="auto" w:fill="auto"/>
            <w:vAlign w:val="center"/>
          </w:tcPr>
          <w:p w14:paraId="05783DA1" w14:textId="2A0B68A1" w:rsidR="006660B2" w:rsidRPr="00A94774" w:rsidRDefault="006660B2" w:rsidP="00FA4AFA">
            <w:pPr>
              <w:pStyle w:val="Els-body-text"/>
              <w:spacing w:before="120" w:after="120" w:line="264" w:lineRule="auto"/>
              <w:jc w:val="right"/>
              <w:rPr>
                <w:lang w:val="en-GB"/>
              </w:rPr>
            </w:pPr>
            <w:r w:rsidRPr="00A94774">
              <w:rPr>
                <w:lang w:val="en-GB"/>
              </w:rPr>
              <w:t>(</w:t>
            </w:r>
            <w:r w:rsidR="009731B7">
              <w:rPr>
                <w:lang w:val="en-GB"/>
              </w:rPr>
              <w:t>2</w:t>
            </w:r>
            <w:r w:rsidRPr="00A94774">
              <w:rPr>
                <w:lang w:val="en-GB"/>
              </w:rPr>
              <w:t>)</w:t>
            </w:r>
          </w:p>
        </w:tc>
      </w:tr>
    </w:tbl>
    <w:p w14:paraId="1B7E1FBF" w14:textId="5F8116CD" w:rsidR="006660B2" w:rsidRDefault="00560D07" w:rsidP="00DD5BC0">
      <w:pPr>
        <w:pStyle w:val="Els-body-text"/>
      </w:pPr>
      <w:r>
        <w:rPr>
          <w:lang w:val="en-GB"/>
        </w:rPr>
        <w:t>Here</w:t>
      </w:r>
      <w:r w:rsidRPr="00560D07">
        <w:rPr>
          <w:lang w:val="en-GB"/>
        </w:rPr>
        <w:t xml:space="preserve"> </w:t>
      </w:r>
      <m:oMath>
        <m:sSub>
          <m:sSubPr>
            <m:ctrlPr>
              <w:rPr>
                <w:rFonts w:ascii="Cambria Math" w:hAnsi="Cambria Math"/>
                <w:i/>
                <w:iCs/>
                <w:lang w:val="en-GB"/>
              </w:rPr>
            </m:ctrlPr>
          </m:sSubPr>
          <m:e>
            <m:r>
              <w:rPr>
                <w:rFonts w:ascii="Cambria Math" w:hAnsi="Cambria Math"/>
                <w:lang w:val="en-GB"/>
              </w:rPr>
              <m:t>μ</m:t>
            </m:r>
          </m:e>
          <m:sub>
            <m:r>
              <w:rPr>
                <w:rFonts w:ascii="Cambria Math" w:hAnsi="Cambria Math"/>
                <w:lang w:val="en-GB"/>
              </w:rPr>
              <m:t>U</m:t>
            </m:r>
          </m:sub>
        </m:sSub>
      </m:oMath>
      <w:r w:rsidRPr="00560D07">
        <w:rPr>
          <w:i/>
          <w:iCs/>
          <w:lang w:val="en-GB"/>
        </w:rPr>
        <w:t xml:space="preserve">, </w:t>
      </w:r>
      <m:oMath>
        <m:sSub>
          <m:sSubPr>
            <m:ctrlPr>
              <w:rPr>
                <w:rFonts w:ascii="Cambria Math" w:hAnsi="Cambria Math"/>
                <w:i/>
                <w:iCs/>
                <w:lang w:val="en-GB"/>
              </w:rPr>
            </m:ctrlPr>
          </m:sSubPr>
          <m:e>
            <m:r>
              <w:rPr>
                <w:rFonts w:ascii="Cambria Math" w:hAnsi="Cambria Math"/>
                <w:lang w:val="en-GB"/>
              </w:rPr>
              <m:t>μ</m:t>
            </m:r>
          </m:e>
          <m:sub>
            <m:r>
              <w:rPr>
                <w:rFonts w:ascii="Cambria Math" w:hAnsi="Cambria Math"/>
                <w:lang w:val="en-GB"/>
              </w:rPr>
              <m:t>L</m:t>
            </m:r>
          </m:sub>
        </m:sSub>
      </m:oMath>
      <w:r w:rsidRPr="00560D07">
        <w:rPr>
          <w:i/>
          <w:iCs/>
          <w:lang w:val="en-GB"/>
        </w:rPr>
        <w:t>,</w:t>
      </w:r>
      <w:r w:rsidRPr="00560D07">
        <w:rPr>
          <w:lang w:val="en-GB"/>
        </w:rPr>
        <w:t xml:space="preserve"> and</w:t>
      </w:r>
      <w:r w:rsidRPr="00560D07">
        <w:rPr>
          <w:i/>
          <w:iCs/>
          <w:lang w:val="en-GB"/>
        </w:rPr>
        <w:t xml:space="preserve"> </w:t>
      </w:r>
      <m:oMath>
        <m:r>
          <w:rPr>
            <w:rFonts w:ascii="Cambria Math" w:hAnsi="Cambria Math"/>
            <w:lang w:val="en-GB"/>
          </w:rPr>
          <m:t>λ</m:t>
        </m:r>
      </m:oMath>
      <w:r w:rsidRPr="00560D07">
        <w:rPr>
          <w:i/>
          <w:iCs/>
          <w:lang w:val="en-GB"/>
        </w:rPr>
        <w:t xml:space="preserve"> </w:t>
      </w:r>
      <w:r w:rsidRPr="00560D07">
        <w:rPr>
          <w:lang w:val="en-GB"/>
        </w:rPr>
        <w:t>are the Lagrangian multipliers</w:t>
      </w:r>
      <w:r>
        <w:rPr>
          <w:i/>
          <w:iCs/>
          <w:lang w:val="en-GB"/>
        </w:rPr>
        <w:t xml:space="preserve">. </w:t>
      </w:r>
      <w:r w:rsidR="00CC7C38">
        <w:t xml:space="preserve">The KKT reformulation is </w:t>
      </w:r>
      <w:r>
        <w:t>given</w:t>
      </w:r>
      <w:r w:rsidR="00CC7C38">
        <w:t xml:space="preserve"> below.</w:t>
      </w:r>
      <w:r w:rsidR="006660B2">
        <w:t xml:space="preserve"> </w:t>
      </w:r>
    </w:p>
    <w:tbl>
      <w:tblPr>
        <w:tblW w:w="7087" w:type="dxa"/>
        <w:tblLook w:val="04A0" w:firstRow="1" w:lastRow="0" w:firstColumn="1" w:lastColumn="0" w:noHBand="0" w:noVBand="1"/>
      </w:tblPr>
      <w:tblGrid>
        <w:gridCol w:w="6123"/>
        <w:gridCol w:w="964"/>
      </w:tblGrid>
      <w:tr w:rsidR="0030156D" w:rsidRPr="00A94774" w14:paraId="13A37573" w14:textId="77777777" w:rsidTr="00203E32">
        <w:tc>
          <w:tcPr>
            <w:tcW w:w="6123" w:type="dxa"/>
            <w:shd w:val="clear" w:color="auto" w:fill="auto"/>
            <w:vAlign w:val="center"/>
          </w:tcPr>
          <w:p w14:paraId="524E0E4B" w14:textId="0F2342D8" w:rsidR="009F218B" w:rsidRPr="009F218B" w:rsidRDefault="00FD5213" w:rsidP="00FA4AFA">
            <w:pPr>
              <w:pStyle w:val="Els-body-text"/>
              <w:spacing w:before="120" w:after="120" w:line="264" w:lineRule="auto"/>
              <w:rPr>
                <w:b/>
                <w:lang w:val="en-GB"/>
              </w:rPr>
            </w:pPr>
            <m:oMathPara>
              <m:oMathParaPr>
                <m:jc m:val="left"/>
              </m:oMathParaPr>
              <m:oMath>
                <m:func>
                  <m:funcPr>
                    <m:ctrlPr>
                      <w:rPr>
                        <w:rFonts w:ascii="Cambria Math" w:hAnsi="Cambria Math"/>
                        <w:i/>
                        <w:lang w:val="en-GB"/>
                      </w:rPr>
                    </m:ctrlPr>
                  </m:funcPr>
                  <m:fName>
                    <m:limLow>
                      <m:limLowPr>
                        <m:ctrlPr>
                          <w:rPr>
                            <w:rFonts w:ascii="Cambria Math" w:hAnsi="Cambria Math"/>
                            <w:lang w:val="en-GB"/>
                          </w:rPr>
                        </m:ctrlPr>
                      </m:limLowPr>
                      <m:e>
                        <m:r>
                          <m:rPr>
                            <m:sty m:val="p"/>
                          </m:rPr>
                          <w:rPr>
                            <w:rFonts w:ascii="Cambria Math" w:hAnsi="Cambria Math"/>
                            <w:lang w:val="en-GB"/>
                          </w:rPr>
                          <m:t>min</m:t>
                        </m:r>
                      </m:e>
                      <m:lim>
                        <m:r>
                          <m:rPr>
                            <m:sty m:val="b"/>
                          </m:rPr>
                          <w:rPr>
                            <w:rFonts w:ascii="Cambria Math" w:hAnsi="Cambria Math"/>
                            <w:lang w:val="en-GB"/>
                          </w:rPr>
                          <m:t>v,</m:t>
                        </m:r>
                        <m:r>
                          <m:rPr>
                            <m:sty m:val="p"/>
                          </m:rPr>
                          <w:rPr>
                            <w:rFonts w:ascii="Cambria Math" w:hAnsi="Cambria Math"/>
                            <w:lang w:val="en-GB"/>
                          </w:rPr>
                          <m:t>λ,</m:t>
                        </m:r>
                        <m:sSub>
                          <m:sSubPr>
                            <m:ctrlPr>
                              <w:rPr>
                                <w:rFonts w:ascii="Cambria Math" w:hAnsi="Cambria Math"/>
                                <w:bCs/>
                                <w:lang w:val="en-GB"/>
                              </w:rPr>
                            </m:ctrlPr>
                          </m:sSubPr>
                          <m:e>
                            <m:r>
                              <m:rPr>
                                <m:sty m:val="p"/>
                              </m:rPr>
                              <w:rPr>
                                <w:rFonts w:ascii="Cambria Math" w:hAnsi="Cambria Math"/>
                                <w:lang w:val="en-GB"/>
                              </w:rPr>
                              <m:t>μ</m:t>
                            </m:r>
                          </m:e>
                          <m:sub>
                            <m:r>
                              <m:rPr>
                                <m:sty m:val="p"/>
                              </m:rPr>
                              <w:rPr>
                                <w:rFonts w:ascii="Cambria Math" w:hAnsi="Cambria Math"/>
                                <w:lang w:val="en-GB"/>
                              </w:rPr>
                              <m:t>L</m:t>
                            </m:r>
                          </m:sub>
                        </m:sSub>
                        <m:r>
                          <w:rPr>
                            <w:rFonts w:ascii="Cambria Math" w:hAnsi="Cambria Math"/>
                            <w:lang w:val="en-GB"/>
                          </w:rPr>
                          <m:t>,</m:t>
                        </m:r>
                        <m:sSub>
                          <m:sSubPr>
                            <m:ctrlPr>
                              <w:rPr>
                                <w:rFonts w:ascii="Cambria Math" w:hAnsi="Cambria Math"/>
                                <w:bCs/>
                                <w:i/>
                                <w:lang w:val="en-GB"/>
                              </w:rPr>
                            </m:ctrlPr>
                          </m:sSubPr>
                          <m:e>
                            <m:r>
                              <w:rPr>
                                <w:rFonts w:ascii="Cambria Math" w:hAnsi="Cambria Math"/>
                                <w:lang w:val="en-GB"/>
                              </w:rPr>
                              <m:t>μ</m:t>
                            </m:r>
                          </m:e>
                          <m:sub>
                            <m:r>
                              <w:rPr>
                                <w:rFonts w:ascii="Cambria Math" w:hAnsi="Cambria Math"/>
                                <w:lang w:val="en-GB"/>
                              </w:rPr>
                              <m:t>U</m:t>
                            </m:r>
                          </m:sub>
                        </m:sSub>
                      </m:lim>
                    </m:limLow>
                  </m:fName>
                  <m:e>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L</m:t>
                        </m:r>
                      </m:sub>
                      <m:sup>
                        <m:r>
                          <w:rPr>
                            <w:rFonts w:ascii="Cambria Math" w:hAnsi="Cambria Math"/>
                            <w:lang w:val="en-GB"/>
                          </w:rPr>
                          <m:t>T</m:t>
                        </m:r>
                      </m:sup>
                    </m:sSubSup>
                    <m:d>
                      <m:dPr>
                        <m:ctrlPr>
                          <w:rPr>
                            <w:rFonts w:ascii="Cambria Math" w:hAnsi="Cambria Math"/>
                            <w:i/>
                            <w:lang w:val="en-GB"/>
                          </w:rPr>
                        </m:ctrlPr>
                      </m:dPr>
                      <m:e>
                        <m:r>
                          <m:rPr>
                            <m:sty m:val="b"/>
                          </m:rPr>
                          <w:rPr>
                            <w:rFonts w:ascii="Cambria Math" w:hAnsi="Cambria Math"/>
                            <w:lang w:val="en-GB"/>
                          </w:rPr>
                          <m:t>LB</m:t>
                        </m:r>
                        <m:r>
                          <w:rPr>
                            <w:rFonts w:ascii="Cambria Math" w:hAnsi="Cambria Math"/>
                            <w:lang w:val="en-GB"/>
                          </w:rPr>
                          <m:t>-</m:t>
                        </m:r>
                        <m:r>
                          <m:rPr>
                            <m:sty m:val="b"/>
                          </m:rPr>
                          <w:rPr>
                            <w:rFonts w:ascii="Cambria Math" w:hAnsi="Cambria Math"/>
                            <w:lang w:val="en-GB"/>
                          </w:rPr>
                          <m:t>v</m:t>
                        </m:r>
                      </m:e>
                    </m:d>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U</m:t>
                        </m:r>
                      </m:sub>
                      <m:sup>
                        <m:r>
                          <w:rPr>
                            <w:rFonts w:ascii="Cambria Math" w:hAnsi="Cambria Math"/>
                            <w:lang w:val="en-GB"/>
                          </w:rPr>
                          <m:t>T</m:t>
                        </m:r>
                      </m:sup>
                    </m:sSubSup>
                    <m:d>
                      <m:dPr>
                        <m:ctrlPr>
                          <w:rPr>
                            <w:rFonts w:ascii="Cambria Math" w:hAnsi="Cambria Math"/>
                            <w:i/>
                            <w:lang w:val="en-GB"/>
                          </w:rPr>
                        </m:ctrlPr>
                      </m:dPr>
                      <m:e>
                        <m:r>
                          <m:rPr>
                            <m:sty m:val="b"/>
                          </m:rPr>
                          <w:rPr>
                            <w:rFonts w:ascii="Cambria Math" w:hAnsi="Cambria Math"/>
                            <w:lang w:val="en-GB"/>
                          </w:rPr>
                          <m:t>v</m:t>
                        </m:r>
                        <m:r>
                          <w:rPr>
                            <w:rFonts w:ascii="Cambria Math" w:hAnsi="Cambria Math"/>
                            <w:lang w:val="en-GB"/>
                          </w:rPr>
                          <m:t>-</m:t>
                        </m:r>
                        <m:r>
                          <m:rPr>
                            <m:sty m:val="b"/>
                          </m:rPr>
                          <w:rPr>
                            <w:rFonts w:ascii="Cambria Math" w:hAnsi="Cambria Math"/>
                            <w:lang w:val="en-GB"/>
                          </w:rPr>
                          <m:t>UB</m:t>
                        </m:r>
                      </m:e>
                    </m:d>
                  </m:e>
                </m:func>
              </m:oMath>
            </m:oMathPara>
          </w:p>
          <w:p w14:paraId="1F229E96" w14:textId="552FAE6B" w:rsidR="007778FA" w:rsidRPr="007778FA" w:rsidRDefault="009F218B" w:rsidP="00FA4AFA">
            <w:pPr>
              <w:pStyle w:val="Els-body-text"/>
              <w:spacing w:before="120" w:after="120" w:line="264" w:lineRule="auto"/>
              <w:rPr>
                <w:lang w:val="en-GB"/>
              </w:rPr>
            </w:pPr>
            <m:oMathPara>
              <m:oMathParaPr>
                <m:jc m:val="left"/>
              </m:oMathParaPr>
              <m:oMath>
                <m:r>
                  <m:rPr>
                    <m:sty m:val="p"/>
                  </m:rPr>
                  <w:rPr>
                    <w:rFonts w:ascii="Cambria Math" w:hAnsi="Cambria Math"/>
                    <w:lang w:val="en-GB"/>
                  </w:rPr>
                  <m:t xml:space="preserve">s.t.  </m:t>
                </m:r>
                <m:r>
                  <m:rPr>
                    <m:sty m:val="b"/>
                  </m:rPr>
                  <w:rPr>
                    <w:rFonts w:ascii="Cambria Math" w:hAnsi="Cambria Math"/>
                    <w:lang w:val="en-GB"/>
                  </w:rPr>
                  <m:t>Sv</m:t>
                </m:r>
                <m:r>
                  <w:rPr>
                    <w:rFonts w:ascii="Cambria Math" w:hAnsi="Cambria Math"/>
                    <w:lang w:val="en-GB"/>
                  </w:rPr>
                  <m:t>=0</m:t>
                </m:r>
                <m:r>
                  <m:rPr>
                    <m:sty m:val="p"/>
                  </m:rPr>
                  <w:rPr>
                    <w:rFonts w:ascii="Cambria Math" w:hAnsi="Cambria Math"/>
                    <w:lang w:val="en-GB"/>
                  </w:rPr>
                  <w:br/>
                </m:r>
              </m:oMath>
              <m:oMath>
                <m:r>
                  <m:rPr>
                    <m:sty m:val="b"/>
                  </m:rPr>
                  <w:rPr>
                    <w:rFonts w:ascii="Cambria Math" w:hAnsi="Cambria Math"/>
                    <w:lang w:val="en-GB"/>
                  </w:rPr>
                  <m:t xml:space="preserve">        LB-v</m:t>
                </m:r>
                <m:r>
                  <w:rPr>
                    <w:rFonts w:ascii="Cambria Math" w:hAnsi="Cambria Math"/>
                    <w:lang w:val="en-GB"/>
                  </w:rPr>
                  <m:t>≤0</m:t>
                </m:r>
                <m:r>
                  <m:rPr>
                    <m:sty m:val="p"/>
                  </m:rPr>
                  <w:rPr>
                    <w:rFonts w:ascii="Cambria Math" w:hAnsi="Cambria Math"/>
                    <w:lang w:val="en-GB"/>
                  </w:rPr>
                  <w:br/>
                </m:r>
              </m:oMath>
              <m:oMath>
                <m:r>
                  <m:rPr>
                    <m:sty m:val="b"/>
                  </m:rPr>
                  <w:rPr>
                    <w:rFonts w:ascii="Cambria Math" w:hAnsi="Cambria Math"/>
                    <w:lang w:val="en-GB"/>
                  </w:rPr>
                  <m:t xml:space="preserve">        v</m:t>
                </m:r>
                <m:r>
                  <w:rPr>
                    <w:rFonts w:ascii="Cambria Math" w:hAnsi="Cambria Math"/>
                    <w:lang w:val="en-GB"/>
                  </w:rPr>
                  <m:t>-</m:t>
                </m:r>
                <m:r>
                  <m:rPr>
                    <m:sty m:val="b"/>
                  </m:rPr>
                  <w:rPr>
                    <w:rFonts w:ascii="Cambria Math" w:hAnsi="Cambria Math"/>
                    <w:lang w:val="en-GB"/>
                  </w:rPr>
                  <m:t>UB</m:t>
                </m:r>
                <m:r>
                  <w:rPr>
                    <w:rFonts w:ascii="Cambria Math" w:hAnsi="Cambria Math"/>
                    <w:lang w:val="en-GB"/>
                  </w:rPr>
                  <m:t xml:space="preserve"> ≤0</m:t>
                </m:r>
                <m:r>
                  <m:rPr>
                    <m:sty m:val="p"/>
                  </m:rPr>
                  <w:rPr>
                    <w:rFonts w:ascii="Cambria Math" w:hAnsi="Cambria Math"/>
                    <w:lang w:val="en-GB"/>
                  </w:rPr>
                  <w:br/>
                </m:r>
              </m:oMath>
              <m:oMath>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U</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L</m:t>
                    </m:r>
                  </m:sub>
                </m:sSub>
                <m:r>
                  <w:rPr>
                    <w:rFonts w:ascii="Cambria Math" w:hAnsi="Cambria Math"/>
                    <w:lang w:val="en-GB"/>
                  </w:rPr>
                  <m:t>≥0</m:t>
                </m:r>
                <m:r>
                  <m:rPr>
                    <m:sty m:val="p"/>
                  </m:rPr>
                  <w:rPr>
                    <w:rFonts w:ascii="Cambria Math" w:hAnsi="Cambria Math"/>
                    <w:lang w:val="en-GB"/>
                  </w:rPr>
                  <w:br/>
                </m:r>
              </m:oMath>
              <m:oMath>
                <m:r>
                  <w:rPr>
                    <w:rFonts w:ascii="Cambria Math" w:hAnsi="Cambria Math"/>
                    <w:lang w:val="en-GB"/>
                  </w:rPr>
                  <m:t xml:space="preserve">       -</m:t>
                </m:r>
                <m:r>
                  <m:rPr>
                    <m:sty m:val="b"/>
                  </m:rPr>
                  <w:rPr>
                    <w:rFonts w:ascii="Cambria Math" w:hAnsi="Cambria Math"/>
                    <w:lang w:val="en-GB"/>
                  </w:rPr>
                  <m:t>c</m:t>
                </m:r>
                <m:r>
                  <w:rPr>
                    <w:rFonts w:ascii="Cambria Math" w:hAnsi="Cambria Math"/>
                    <w:lang w:val="en-GB"/>
                  </w:rPr>
                  <m:t>+2</m:t>
                </m:r>
                <m:r>
                  <m:rPr>
                    <m:sty m:val="b"/>
                  </m:rPr>
                  <w:rPr>
                    <w:rFonts w:ascii="Cambria Math" w:hAnsi="Cambria Math"/>
                    <w:lang w:val="en-GB"/>
                  </w:rPr>
                  <m:t>Wv</m:t>
                </m:r>
                <m:r>
                  <w:rPr>
                    <w:rFonts w:ascii="Cambria Math" w:hAnsi="Cambria Math"/>
                    <w:lang w:val="en-GB"/>
                  </w:rPr>
                  <m:t>+</m:t>
                </m:r>
                <m:sSup>
                  <m:sSupPr>
                    <m:ctrlPr>
                      <w:rPr>
                        <w:rFonts w:ascii="Cambria Math" w:hAnsi="Cambria Math"/>
                        <w:i/>
                        <w:lang w:val="en-GB"/>
                      </w:rPr>
                    </m:ctrlPr>
                  </m:sSupPr>
                  <m:e>
                    <m:r>
                      <m:rPr>
                        <m:sty m:val="b"/>
                      </m:rPr>
                      <w:rPr>
                        <w:rFonts w:ascii="Cambria Math" w:hAnsi="Cambria Math"/>
                        <w:lang w:val="en-GB"/>
                      </w:rPr>
                      <m:t>S</m:t>
                    </m:r>
                  </m:e>
                  <m:sup>
                    <m:r>
                      <w:rPr>
                        <w:rFonts w:ascii="Cambria Math" w:hAnsi="Cambria Math"/>
                        <w:lang w:val="en-GB"/>
                      </w:rPr>
                      <m:t>T</m:t>
                    </m:r>
                  </m:sup>
                </m:sSup>
                <m:r>
                  <w:rPr>
                    <w:rFonts w:ascii="Cambria Math" w:hAnsi="Cambria Math"/>
                    <w:lang w:val="en-GB"/>
                  </w:rPr>
                  <m:t>λ-</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L</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U</m:t>
                    </m:r>
                  </m:sub>
                </m:sSub>
                <m:r>
                  <w:rPr>
                    <w:rFonts w:ascii="Cambria Math" w:hAnsi="Cambria Math"/>
                    <w:lang w:val="en-GB"/>
                  </w:rPr>
                  <m:t>=0</m:t>
                </m:r>
              </m:oMath>
            </m:oMathPara>
          </w:p>
        </w:tc>
        <w:tc>
          <w:tcPr>
            <w:tcW w:w="964" w:type="dxa"/>
            <w:shd w:val="clear" w:color="auto" w:fill="auto"/>
            <w:vAlign w:val="center"/>
          </w:tcPr>
          <w:p w14:paraId="0E2A9BB0" w14:textId="77777777" w:rsidR="0030156D" w:rsidRPr="00A94774" w:rsidRDefault="0030156D" w:rsidP="00FA4AFA">
            <w:pPr>
              <w:pStyle w:val="Els-body-text"/>
              <w:spacing w:before="120" w:after="120" w:line="264" w:lineRule="auto"/>
              <w:jc w:val="right"/>
              <w:rPr>
                <w:lang w:val="en-GB"/>
              </w:rPr>
            </w:pPr>
            <w:r w:rsidRPr="00A94774">
              <w:rPr>
                <w:lang w:val="en-GB"/>
              </w:rPr>
              <w:t>(</w:t>
            </w:r>
            <w:r>
              <w:rPr>
                <w:lang w:val="en-GB"/>
              </w:rPr>
              <w:t>3</w:t>
            </w:r>
            <w:r w:rsidRPr="00A94774">
              <w:rPr>
                <w:lang w:val="en-GB"/>
              </w:rPr>
              <w:t>)</w:t>
            </w:r>
          </w:p>
        </w:tc>
      </w:tr>
    </w:tbl>
    <w:p w14:paraId="7A559FF4" w14:textId="31D6247C" w:rsidR="0033496F" w:rsidRPr="00A705FD" w:rsidRDefault="00486825" w:rsidP="0033496F">
      <w:pPr>
        <w:pStyle w:val="Els-2ndorder-head"/>
      </w:pPr>
      <w:r>
        <w:t xml:space="preserve">Dynamic </w:t>
      </w:r>
      <w:r w:rsidR="0033496F" w:rsidRPr="00A705FD">
        <w:t>FBA</w:t>
      </w:r>
    </w:p>
    <w:p w14:paraId="18CAF765" w14:textId="417A2F96" w:rsidR="00FC2D4B" w:rsidRDefault="00486825" w:rsidP="009B776E">
      <w:pPr>
        <w:pStyle w:val="Els-body-text"/>
      </w:pPr>
      <w:r>
        <w:t xml:space="preserve">The </w:t>
      </w:r>
      <w:r w:rsidR="009F1D75">
        <w:t>d</w:t>
      </w:r>
      <w:r>
        <w:t>FBA models</w:t>
      </w:r>
      <w:r w:rsidR="00946EBC">
        <w:t xml:space="preserve"> assume that the intracellular reactions are much faster than the extracellular ones,</w:t>
      </w:r>
      <w:r>
        <w:t xml:space="preserve"> </w:t>
      </w:r>
      <w:r w:rsidR="00E625D3">
        <w:t xml:space="preserve">therefore we consider the </w:t>
      </w:r>
      <w:r w:rsidR="00946EBC">
        <w:t>intracellular metabolites</w:t>
      </w:r>
      <w:r>
        <w:t xml:space="preserve"> </w:t>
      </w:r>
      <w:r w:rsidR="00E625D3">
        <w:t xml:space="preserve">to </w:t>
      </w:r>
      <w:r w:rsidR="00946EBC">
        <w:t xml:space="preserve">be at </w:t>
      </w:r>
      <w:r w:rsidR="001F3C0F">
        <w:t>quasi-</w:t>
      </w:r>
      <w:r w:rsidR="00946EBC">
        <w:t xml:space="preserve">steady state. </w:t>
      </w:r>
      <w:r w:rsidR="0033496F">
        <w:t xml:space="preserve">The </w:t>
      </w:r>
      <w:r w:rsidR="009731B7">
        <w:t>p</w:t>
      </w:r>
      <w:r w:rsidR="00946EBC">
        <w:t>FBA can thus be expanded to a dFBA by adding mass balances for the extracellular metabolites and kinetics for the uptake of the substrates.</w:t>
      </w:r>
      <w:r w:rsidR="009731B7">
        <w:t xml:space="preserve"> The dFBA is presented below. </w:t>
      </w:r>
    </w:p>
    <w:tbl>
      <w:tblPr>
        <w:tblW w:w="7087" w:type="dxa"/>
        <w:tblLook w:val="04A0" w:firstRow="1" w:lastRow="0" w:firstColumn="1" w:lastColumn="0" w:noHBand="0" w:noVBand="1"/>
      </w:tblPr>
      <w:tblGrid>
        <w:gridCol w:w="6122"/>
        <w:gridCol w:w="965"/>
      </w:tblGrid>
      <w:tr w:rsidR="00F50964" w:rsidRPr="00A94774" w14:paraId="38AD40AF" w14:textId="77777777" w:rsidTr="00F50964">
        <w:tc>
          <w:tcPr>
            <w:tcW w:w="6122" w:type="dxa"/>
            <w:shd w:val="clear" w:color="auto" w:fill="auto"/>
            <w:vAlign w:val="center"/>
          </w:tcPr>
          <w:p w14:paraId="6699950B" w14:textId="63C3A8A1" w:rsidR="00FC2D4B" w:rsidRPr="006604D1" w:rsidRDefault="004D62CF" w:rsidP="003664B6">
            <w:pPr>
              <w:pStyle w:val="Els-body-text"/>
              <w:spacing w:before="120" w:after="120" w:line="264" w:lineRule="auto"/>
              <w:rPr>
                <w:i/>
                <w:lang w:val="en-GB"/>
              </w:rPr>
            </w:pPr>
            <m:oMathPara>
              <m:oMathParaPr>
                <m:jc m:val="left"/>
              </m:oMathParaPr>
              <m:oMath>
                <m:r>
                  <w:rPr>
                    <w:rFonts w:ascii="Cambria Math" w:hAnsi="Cambria Math"/>
                    <w:lang w:val="en-GB"/>
                  </w:rPr>
                  <m:t xml:space="preserve">           pFBA</m:t>
                </m:r>
                <m:r>
                  <m:rPr>
                    <m:sty m:val="p"/>
                  </m:rPr>
                  <w:rPr>
                    <w:rFonts w:ascii="Cambria Math" w:hAnsi="Cambria Math"/>
                    <w:lang w:val="en-GB"/>
                  </w:rPr>
                  <w:br/>
                </m:r>
              </m:oMath>
              <m:oMath>
                <m:r>
                  <w:rPr>
                    <w:rFonts w:ascii="Cambria Math" w:hAnsi="Cambria Math"/>
                    <w:lang w:val="en-GB"/>
                  </w:rPr>
                  <m:t xml:space="preserve">s.t.   </m:t>
                </m:r>
                <m:f>
                  <m:fPr>
                    <m:ctrlPr>
                      <w:rPr>
                        <w:rFonts w:ascii="Cambria Math" w:hAnsi="Cambria Math"/>
                        <w:i/>
                        <w:lang w:val="en-GB"/>
                      </w:rPr>
                    </m:ctrlPr>
                  </m:fPr>
                  <m:num>
                    <m:r>
                      <w:rPr>
                        <w:rFonts w:ascii="Cambria Math" w:hAnsi="Cambria Math"/>
                        <w:lang w:val="en-GB"/>
                      </w:rPr>
                      <m:t>d</m:t>
                    </m:r>
                    <m:r>
                      <m:rPr>
                        <m:sty m:val="b"/>
                      </m:rPr>
                      <w:rPr>
                        <w:rFonts w:ascii="Cambria Math" w:hAnsi="Cambria Math"/>
                        <w:lang w:val="en-GB"/>
                      </w:rPr>
                      <m:t>x</m:t>
                    </m:r>
                  </m:num>
                  <m:den>
                    <m:r>
                      <w:rPr>
                        <w:rFonts w:ascii="Cambria Math" w:hAnsi="Cambria Math"/>
                        <w:lang w:val="en-GB"/>
                      </w:rPr>
                      <m:t>dt</m:t>
                    </m:r>
                  </m:den>
                </m:f>
                <m:r>
                  <w:rPr>
                    <w:rFonts w:ascii="Cambria Math" w:hAnsi="Cambria Math"/>
                    <w:lang w:val="en-GB"/>
                  </w:rPr>
                  <m:t>=D</m:t>
                </m:r>
                <m:d>
                  <m:dPr>
                    <m:ctrlPr>
                      <w:rPr>
                        <w:rFonts w:ascii="Cambria Math" w:hAnsi="Cambria Math"/>
                        <w:i/>
                        <w:lang w:val="en-GB"/>
                      </w:rPr>
                    </m:ctrlPr>
                  </m:dPr>
                  <m:e>
                    <m:sSub>
                      <m:sSubPr>
                        <m:ctrlPr>
                          <w:rPr>
                            <w:rFonts w:ascii="Cambria Math" w:hAnsi="Cambria Math"/>
                            <w:i/>
                            <w:lang w:val="en-GB"/>
                          </w:rPr>
                        </m:ctrlPr>
                      </m:sSubPr>
                      <m:e>
                        <m:r>
                          <m:rPr>
                            <m:sty m:val="b"/>
                          </m:rPr>
                          <w:rPr>
                            <w:rFonts w:ascii="Cambria Math" w:hAnsi="Cambria Math"/>
                            <w:lang w:val="en-GB"/>
                          </w:rPr>
                          <m:t>x</m:t>
                        </m:r>
                      </m:e>
                      <m:sub>
                        <m:r>
                          <w:rPr>
                            <w:rFonts w:ascii="Cambria Math" w:hAnsi="Cambria Math"/>
                            <w:lang w:val="en-GB"/>
                          </w:rPr>
                          <m:t>in</m:t>
                        </m:r>
                      </m:sub>
                    </m:sSub>
                    <m:r>
                      <w:rPr>
                        <w:rFonts w:ascii="Cambria Math" w:hAnsi="Cambria Math"/>
                        <w:lang w:val="en-GB"/>
                      </w:rPr>
                      <m:t>-</m:t>
                    </m:r>
                    <m:r>
                      <m:rPr>
                        <m:sty m:val="b"/>
                      </m:rPr>
                      <w:rPr>
                        <w:rFonts w:ascii="Cambria Math" w:hAnsi="Cambria Math"/>
                        <w:lang w:val="en-GB"/>
                      </w:rPr>
                      <m:t>x</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biomass</m:t>
                    </m:r>
                  </m:sub>
                </m:sSub>
                <m:r>
                  <m:rPr>
                    <m:sty m:val="b"/>
                  </m:rPr>
                  <w:rPr>
                    <w:rFonts w:ascii="Cambria Math" w:hAnsi="Cambria Math"/>
                    <w:lang w:val="en-GB"/>
                  </w:rPr>
                  <m:t>v</m:t>
                </m:r>
                <m:r>
                  <m:rPr>
                    <m:sty m:val="p"/>
                  </m:rPr>
                  <w:rPr>
                    <w:rFonts w:ascii="Cambria Math" w:hAnsi="Cambria Math"/>
                    <w:lang w:val="en-GB"/>
                  </w:rPr>
                  <w:br/>
                </m:r>
              </m:oMath>
              <m:oMath>
                <m:r>
                  <m:rPr>
                    <m:sty m:val="b"/>
                  </m:rPr>
                  <w:rPr>
                    <w:rFonts w:ascii="Cambria Math" w:hAnsi="Cambria Math"/>
                    <w:lang w:val="en-GB"/>
                  </w:rPr>
                  <m:t xml:space="preserve">           x ≥</m:t>
                </m:r>
                <m:r>
                  <m:rPr>
                    <m:sty m:val="p"/>
                  </m:rPr>
                  <w:rPr>
                    <w:rFonts w:ascii="Cambria Math" w:hAnsi="Cambria Math"/>
                    <w:lang w:val="en-GB"/>
                  </w:rPr>
                  <m:t>0</m:t>
                </m:r>
                <m:r>
                  <m:rPr>
                    <m:sty m:val="p"/>
                  </m:rPr>
                  <w:rPr>
                    <w:rFonts w:ascii="Cambria Math" w:hAnsi="Cambria Math"/>
                    <w:lang w:val="en-GB"/>
                  </w:rPr>
                  <w:br/>
                </m:r>
              </m:oMath>
              <m:oMath>
                <m:r>
                  <w:rPr>
                    <w:rFonts w:ascii="Cambria Math" w:hAnsi="Cambria Math"/>
                    <w:lang w:val="en-GB"/>
                  </w:rPr>
                  <m:t xml:space="preserve">           L</m:t>
                </m:r>
                <m:sSub>
                  <m:sSubPr>
                    <m:ctrlPr>
                      <w:rPr>
                        <w:rFonts w:ascii="Cambria Math" w:hAnsi="Cambria Math"/>
                        <w:i/>
                        <w:lang w:val="en-GB"/>
                      </w:rPr>
                    </m:ctrlPr>
                  </m:sSubPr>
                  <m:e>
                    <m:r>
                      <w:rPr>
                        <w:rFonts w:ascii="Cambria Math" w:hAnsi="Cambria Math"/>
                        <w:lang w:val="en-GB"/>
                      </w:rPr>
                      <m:t>B</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i,max</m:t>
                    </m:r>
                  </m:sub>
                </m:sSub>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num>
                  <m:den>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M,i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den>
                </m:f>
              </m:oMath>
            </m:oMathPara>
          </w:p>
        </w:tc>
        <w:tc>
          <w:tcPr>
            <w:tcW w:w="965" w:type="dxa"/>
            <w:shd w:val="clear" w:color="auto" w:fill="auto"/>
            <w:vAlign w:val="center"/>
          </w:tcPr>
          <w:p w14:paraId="2CF7C780" w14:textId="76649B9B" w:rsidR="00F50964" w:rsidRPr="00A94774" w:rsidRDefault="00F50964" w:rsidP="003664B6">
            <w:pPr>
              <w:pStyle w:val="Els-body-text"/>
              <w:spacing w:before="120" w:after="120" w:line="264" w:lineRule="auto"/>
              <w:jc w:val="right"/>
              <w:rPr>
                <w:lang w:val="en-GB"/>
              </w:rPr>
            </w:pPr>
            <w:r w:rsidRPr="00A94774">
              <w:rPr>
                <w:lang w:val="en-GB"/>
              </w:rPr>
              <w:t>(</w:t>
            </w:r>
            <w:r w:rsidR="009731B7">
              <w:rPr>
                <w:lang w:val="en-GB"/>
              </w:rPr>
              <w:t>4</w:t>
            </w:r>
            <w:r w:rsidRPr="00A94774">
              <w:rPr>
                <w:lang w:val="en-GB"/>
              </w:rPr>
              <w:t>)</w:t>
            </w:r>
          </w:p>
        </w:tc>
      </w:tr>
    </w:tbl>
    <w:p w14:paraId="0111176A" w14:textId="6D59B2F8" w:rsidR="009731B7" w:rsidRDefault="009731B7" w:rsidP="00FC2D4B">
      <w:pPr>
        <w:pStyle w:val="Els-2ndorder-head"/>
        <w:numPr>
          <w:ilvl w:val="0"/>
          <w:numId w:val="0"/>
        </w:numPr>
        <w:rPr>
          <w:i w:val="0"/>
          <w:iCs/>
        </w:rPr>
      </w:pPr>
      <w:r>
        <w:rPr>
          <w:i w:val="0"/>
          <w:iCs/>
        </w:rPr>
        <w:t xml:space="preserve">Here </w:t>
      </w:r>
      <w:r w:rsidRPr="007057DB">
        <w:t>D</w:t>
      </w:r>
      <w:r>
        <w:rPr>
          <w:i w:val="0"/>
          <w:iCs/>
        </w:rPr>
        <w:t xml:space="preserve"> is the dilution rate, </w:t>
      </w:r>
      <w:r w:rsidRPr="009731B7">
        <w:rPr>
          <w:b/>
          <w:bCs/>
          <w:i w:val="0"/>
          <w:iCs/>
        </w:rPr>
        <w:t>x</w:t>
      </w:r>
      <w:r>
        <w:rPr>
          <w:i w:val="0"/>
          <w:iCs/>
        </w:rPr>
        <w:t xml:space="preserve"> is</w:t>
      </w:r>
      <w:r w:rsidR="00F93D10">
        <w:rPr>
          <w:i w:val="0"/>
          <w:iCs/>
        </w:rPr>
        <w:t xml:space="preserve"> a vector containing</w:t>
      </w:r>
      <w:r>
        <w:rPr>
          <w:i w:val="0"/>
          <w:iCs/>
        </w:rPr>
        <w:t xml:space="preserve"> the concentration of the extracellular metabolites, </w:t>
      </w:r>
      <m:oMath>
        <m:sSub>
          <m:sSubPr>
            <m:ctrlPr>
              <w:rPr>
                <w:rFonts w:ascii="Cambria Math" w:hAnsi="Cambria Math"/>
                <w:iCs/>
              </w:rPr>
            </m:ctrlPr>
          </m:sSubPr>
          <m:e>
            <m:r>
              <w:rPr>
                <w:rFonts w:ascii="Cambria Math" w:hAnsi="Cambria Math"/>
              </w:rPr>
              <m:t>v</m:t>
            </m:r>
          </m:e>
          <m:sub>
            <m:r>
              <w:rPr>
                <w:rFonts w:ascii="Cambria Math" w:hAnsi="Cambria Math"/>
              </w:rPr>
              <m:t>i,max</m:t>
            </m:r>
          </m:sub>
        </m:sSub>
      </m:oMath>
      <w:r>
        <w:rPr>
          <w:i w:val="0"/>
          <w:iCs/>
        </w:rPr>
        <w:t xml:space="preserve"> </w:t>
      </w:r>
      <w:r w:rsidR="00F93D10">
        <w:rPr>
          <w:i w:val="0"/>
          <w:iCs/>
        </w:rPr>
        <w:t xml:space="preserve">and </w:t>
      </w:r>
      <m:oMath>
        <m:sSub>
          <m:sSubPr>
            <m:ctrlPr>
              <w:rPr>
                <w:rFonts w:ascii="Cambria Math" w:hAnsi="Cambria Math"/>
                <w:iCs/>
              </w:rPr>
            </m:ctrlPr>
          </m:sSubPr>
          <m:e>
            <m:r>
              <w:rPr>
                <w:rFonts w:ascii="Cambria Math" w:hAnsi="Cambria Math"/>
              </w:rPr>
              <m:t>K</m:t>
            </m:r>
          </m:e>
          <m:sub>
            <m:r>
              <w:rPr>
                <w:rFonts w:ascii="Cambria Math" w:hAnsi="Cambria Math"/>
              </w:rPr>
              <m:t>M,i</m:t>
            </m:r>
          </m:sub>
        </m:sSub>
      </m:oMath>
      <w:r w:rsidR="00F93D10">
        <w:rPr>
          <w:i w:val="0"/>
          <w:iCs/>
        </w:rPr>
        <w:t xml:space="preserve"> are</w:t>
      </w:r>
      <w:r>
        <w:rPr>
          <w:i w:val="0"/>
          <w:iCs/>
        </w:rPr>
        <w:t xml:space="preserve"> the maximal uptake </w:t>
      </w:r>
      <w:r w:rsidR="00F93D10">
        <w:rPr>
          <w:i w:val="0"/>
          <w:iCs/>
        </w:rPr>
        <w:t>and</w:t>
      </w:r>
      <w:r>
        <w:rPr>
          <w:i w:val="0"/>
          <w:iCs/>
        </w:rPr>
        <w:t xml:space="preserve"> the </w:t>
      </w:r>
      <w:r w:rsidRPr="009731B7">
        <w:rPr>
          <w:i w:val="0"/>
          <w:iCs/>
        </w:rPr>
        <w:t>Michaelis constant</w:t>
      </w:r>
      <w:r>
        <w:rPr>
          <w:i w:val="0"/>
          <w:iCs/>
        </w:rPr>
        <w:t xml:space="preserve"> </w:t>
      </w:r>
      <w:r w:rsidR="00F93D10">
        <w:rPr>
          <w:i w:val="0"/>
          <w:iCs/>
        </w:rPr>
        <w:t>of</w:t>
      </w:r>
      <w:r>
        <w:rPr>
          <w:i w:val="0"/>
          <w:iCs/>
        </w:rPr>
        <w:t xml:space="preserve"> </w:t>
      </w:r>
      <w:r w:rsidR="00F93D10">
        <w:rPr>
          <w:i w:val="0"/>
          <w:iCs/>
        </w:rPr>
        <w:t>the substrate</w:t>
      </w:r>
      <w:r>
        <w:rPr>
          <w:i w:val="0"/>
          <w:iCs/>
        </w:rPr>
        <w:t xml:space="preserve"> </w:t>
      </w:r>
      <w:r w:rsidR="00451594">
        <w:rPr>
          <w:i w:val="0"/>
          <w:iCs/>
        </w:rPr>
        <w:t>i, respectively</w:t>
      </w:r>
      <w:r>
        <w:rPr>
          <w:i w:val="0"/>
          <w:iCs/>
        </w:rPr>
        <w:t>.</w:t>
      </w:r>
    </w:p>
    <w:p w14:paraId="6DB27386" w14:textId="77777777" w:rsidR="00B471FA" w:rsidRPr="00B471FA" w:rsidRDefault="00B471FA" w:rsidP="00B471FA">
      <w:pPr>
        <w:pStyle w:val="Els-body-text"/>
      </w:pPr>
    </w:p>
    <w:p w14:paraId="574C9884" w14:textId="4CBA65DD" w:rsidR="00B52620" w:rsidRPr="00A705FD" w:rsidRDefault="00E748DD" w:rsidP="00B52620">
      <w:pPr>
        <w:pStyle w:val="Els-2ndorder-head"/>
      </w:pPr>
      <w:r>
        <w:lastRenderedPageBreak/>
        <w:t>MPC implementation</w:t>
      </w:r>
    </w:p>
    <w:p w14:paraId="259D3B9B" w14:textId="13A9678E" w:rsidR="00FD575B" w:rsidRDefault="001244CC" w:rsidP="00486825">
      <w:pPr>
        <w:pStyle w:val="Els-body-text"/>
      </w:pPr>
      <w:r>
        <w:t xml:space="preserve">Before we </w:t>
      </w:r>
      <w:r w:rsidR="00805FF1">
        <w:t>apply</w:t>
      </w:r>
      <w:r>
        <w:t xml:space="preserve"> </w:t>
      </w:r>
      <w:r w:rsidR="009C68AA">
        <w:t xml:space="preserve">the </w:t>
      </w:r>
      <w:r>
        <w:t>MPC</w:t>
      </w:r>
      <w:r w:rsidR="007918FB">
        <w:t>, we first discretize the set of</w:t>
      </w:r>
      <w:r w:rsidR="00D85260">
        <w:t xml:space="preserve"> ordinary differential equations (ODE)</w:t>
      </w:r>
      <w:r w:rsidR="00F24CEB">
        <w:t xml:space="preserve">. </w:t>
      </w:r>
      <w:r w:rsidR="007918FB">
        <w:t>It was decided to use orthogonal collocation as this technique is found to be equivalent to an implicit Runge-Kutta method</w:t>
      </w:r>
      <w:r w:rsidR="00DB1F82">
        <w:t>,</w:t>
      </w:r>
      <w:r w:rsidR="007918FB">
        <w:t xml:space="preserve"> considering accuracy and stability</w:t>
      </w:r>
      <w:r w:rsidR="00A2720A">
        <w:t xml:space="preserve"> (</w:t>
      </w:r>
      <w:r w:rsidR="00A2720A" w:rsidRPr="007A6C8E">
        <w:t xml:space="preserve">de Oliveira et al. </w:t>
      </w:r>
      <w:r w:rsidR="00A2720A">
        <w:t>2023)</w:t>
      </w:r>
      <w:r w:rsidR="007918FB">
        <w:t>.</w:t>
      </w:r>
      <w:r w:rsidR="00A2720A">
        <w:t xml:space="preserve"> </w:t>
      </w:r>
      <w:r w:rsidR="00DB1F82">
        <w:t>We used three Radau collocation points, over a finite number of elements.</w:t>
      </w:r>
      <w:r w:rsidR="007918FB">
        <w:t xml:space="preserve"> Finally, we</w:t>
      </w:r>
      <w:r w:rsidR="00FE420F">
        <w:t xml:space="preserve"> implement the MPC by expanding the objective function of the dFBA </w:t>
      </w:r>
      <w:r w:rsidR="00A87232">
        <w:t>reformulations</w:t>
      </w:r>
      <w:r w:rsidR="007918FB">
        <w:t xml:space="preserve"> and</w:t>
      </w:r>
      <w:r w:rsidR="00805FF1">
        <w:t xml:space="preserve"> </w:t>
      </w:r>
      <w:r w:rsidR="00FE420F">
        <w:t>by adding constraints for the manipulated variable</w:t>
      </w:r>
      <w:r w:rsidR="00805FF1">
        <w:t>,</w:t>
      </w:r>
      <w:r w:rsidR="0027065B">
        <w:t xml:space="preserve"> the dilution rate</w:t>
      </w:r>
      <w:r w:rsidR="00805FF1">
        <w:t>.</w:t>
      </w:r>
      <w:r w:rsidR="00E748DD">
        <w:t xml:space="preserve"> The implementation of the MPC based on the penalized duality theory reformulation of the dFBA is presented below.</w:t>
      </w:r>
    </w:p>
    <w:tbl>
      <w:tblPr>
        <w:tblW w:w="0" w:type="auto"/>
        <w:tblLook w:val="04A0" w:firstRow="1" w:lastRow="0" w:firstColumn="1" w:lastColumn="0" w:noHBand="0" w:noVBand="1"/>
      </w:tblPr>
      <w:tblGrid>
        <w:gridCol w:w="6124"/>
        <w:gridCol w:w="962"/>
      </w:tblGrid>
      <w:tr w:rsidR="00370CD6" w:rsidRPr="00A94774" w14:paraId="7C5EAE63" w14:textId="77777777" w:rsidTr="00294484">
        <w:tc>
          <w:tcPr>
            <w:tcW w:w="6317" w:type="dxa"/>
            <w:shd w:val="clear" w:color="auto" w:fill="auto"/>
            <w:vAlign w:val="center"/>
          </w:tcPr>
          <w:p w14:paraId="6CAE6ED8" w14:textId="1FF82EAC" w:rsidR="00CB402E" w:rsidRPr="009F218B" w:rsidRDefault="00FD5213" w:rsidP="00294484">
            <w:pPr>
              <w:pStyle w:val="Els-body-text"/>
              <w:spacing w:before="120" w:after="120" w:line="264" w:lineRule="auto"/>
              <w:rPr>
                <w:b/>
                <w:lang w:val="en-GB"/>
              </w:rPr>
            </w:pPr>
            <m:oMathPara>
              <m:oMathParaPr>
                <m:jc m:val="left"/>
              </m:oMathParaPr>
              <m:oMath>
                <m:func>
                  <m:funcPr>
                    <m:ctrlPr>
                      <w:rPr>
                        <w:rFonts w:ascii="Cambria Math" w:hAnsi="Cambria Math"/>
                        <w:i/>
                        <w:lang w:val="en-GB"/>
                      </w:rPr>
                    </m:ctrlPr>
                  </m:funcPr>
                  <m:fName>
                    <m:limLow>
                      <m:limLowPr>
                        <m:ctrlPr>
                          <w:rPr>
                            <w:rFonts w:ascii="Cambria Math" w:hAnsi="Cambria Math"/>
                            <w:lang w:val="en-GB"/>
                          </w:rPr>
                        </m:ctrlPr>
                      </m:limLowPr>
                      <m:e>
                        <m:r>
                          <m:rPr>
                            <m:sty m:val="p"/>
                          </m:rPr>
                          <w:rPr>
                            <w:rFonts w:ascii="Cambria Math" w:hAnsi="Cambria Math"/>
                            <w:lang w:val="en-GB"/>
                          </w:rPr>
                          <m:t>min</m:t>
                        </m:r>
                      </m:e>
                      <m:lim>
                        <m:r>
                          <m:rPr>
                            <m:sty m:val="b"/>
                          </m:rPr>
                          <w:rPr>
                            <w:rFonts w:ascii="Cambria Math" w:hAnsi="Cambria Math"/>
                            <w:lang w:val="en-GB"/>
                          </w:rPr>
                          <m:t>v,</m:t>
                        </m:r>
                        <m:r>
                          <m:rPr>
                            <m:sty m:val="p"/>
                          </m:rPr>
                          <w:rPr>
                            <w:rFonts w:ascii="Cambria Math" w:hAnsi="Cambria Math"/>
                            <w:lang w:val="en-GB"/>
                          </w:rPr>
                          <m:t>λ,</m:t>
                        </m:r>
                        <m:sSub>
                          <m:sSubPr>
                            <m:ctrlPr>
                              <w:rPr>
                                <w:rFonts w:ascii="Cambria Math" w:hAnsi="Cambria Math"/>
                                <w:bCs/>
                                <w:lang w:val="en-GB"/>
                              </w:rPr>
                            </m:ctrlPr>
                          </m:sSubPr>
                          <m:e>
                            <m:r>
                              <m:rPr>
                                <m:sty m:val="p"/>
                              </m:rPr>
                              <w:rPr>
                                <w:rFonts w:ascii="Cambria Math" w:hAnsi="Cambria Math"/>
                                <w:lang w:val="en-GB"/>
                              </w:rPr>
                              <m:t>μ</m:t>
                            </m:r>
                          </m:e>
                          <m:sub>
                            <m:r>
                              <m:rPr>
                                <m:sty m:val="p"/>
                              </m:rPr>
                              <w:rPr>
                                <w:rFonts w:ascii="Cambria Math" w:hAnsi="Cambria Math"/>
                                <w:lang w:val="en-GB"/>
                              </w:rPr>
                              <m:t>L</m:t>
                            </m:r>
                          </m:sub>
                        </m:sSub>
                        <m:r>
                          <w:rPr>
                            <w:rFonts w:ascii="Cambria Math" w:hAnsi="Cambria Math"/>
                            <w:lang w:val="en-GB"/>
                          </w:rPr>
                          <m:t>,</m:t>
                        </m:r>
                        <m:sSub>
                          <m:sSubPr>
                            <m:ctrlPr>
                              <w:rPr>
                                <w:rFonts w:ascii="Cambria Math" w:hAnsi="Cambria Math"/>
                                <w:bCs/>
                                <w:i/>
                                <w:lang w:val="en-GB"/>
                              </w:rPr>
                            </m:ctrlPr>
                          </m:sSubPr>
                          <m:e>
                            <m:r>
                              <w:rPr>
                                <w:rFonts w:ascii="Cambria Math" w:hAnsi="Cambria Math"/>
                                <w:lang w:val="en-GB"/>
                              </w:rPr>
                              <m:t>μ</m:t>
                            </m:r>
                          </m:e>
                          <m:sub>
                            <m:r>
                              <w:rPr>
                                <w:rFonts w:ascii="Cambria Math" w:hAnsi="Cambria Math"/>
                                <w:lang w:val="en-GB"/>
                              </w:rPr>
                              <m:t>U</m:t>
                            </m:r>
                          </m:sub>
                        </m:sSub>
                        <m:r>
                          <w:rPr>
                            <w:rFonts w:ascii="Cambria Math" w:hAnsi="Cambria Math"/>
                            <w:lang w:val="en-GB"/>
                          </w:rPr>
                          <m:t>,</m:t>
                        </m:r>
                        <m:r>
                          <m:rPr>
                            <m:sty m:val="b"/>
                          </m:rPr>
                          <w:rPr>
                            <w:rFonts w:ascii="Cambria Math" w:hAnsi="Cambria Math"/>
                            <w:lang w:val="en-GB"/>
                          </w:rPr>
                          <m:t>x</m:t>
                        </m:r>
                        <m:r>
                          <w:rPr>
                            <w:rFonts w:ascii="Cambria Math" w:hAnsi="Cambria Math"/>
                            <w:lang w:val="en-GB"/>
                          </w:rPr>
                          <m:t>,D</m:t>
                        </m:r>
                      </m:lim>
                    </m:limLow>
                  </m:fName>
                  <m:e>
                    <m:nary>
                      <m:naryPr>
                        <m:chr m:val="∑"/>
                        <m:limLoc m:val="undOvr"/>
                        <m:subHide m:val="1"/>
                        <m:supHide m:val="1"/>
                        <m:ctrlPr>
                          <w:rPr>
                            <w:rFonts w:ascii="Cambria Math" w:hAnsi="Cambria Math"/>
                            <w:i/>
                            <w:lang w:val="en-GB"/>
                          </w:rPr>
                        </m:ctrlPr>
                      </m:naryPr>
                      <m:sub/>
                      <m:sup/>
                      <m:e>
                        <m:d>
                          <m:dPr>
                            <m:ctrlPr>
                              <w:rPr>
                                <w:rFonts w:ascii="Cambria Math" w:hAnsi="Cambria Math"/>
                                <w:i/>
                                <w:lang w:val="en-GB"/>
                              </w:rPr>
                            </m:ctrlPr>
                          </m:dPr>
                          <m:e>
                            <m:r>
                              <w:rPr>
                                <w:rFonts w:ascii="Cambria Math" w:hAnsi="Cambria Math"/>
                                <w:lang w:val="en-GB"/>
                              </w:rPr>
                              <m:t>Q</m:t>
                            </m:r>
                            <m:sSup>
                              <m:sSupPr>
                                <m:ctrlPr>
                                  <w:rPr>
                                    <w:rFonts w:ascii="Cambria Math" w:hAnsi="Cambria Math"/>
                                    <w:i/>
                                    <w:lang w:val="en-GB"/>
                                  </w:rPr>
                                </m:ctrlPr>
                              </m:sSupPr>
                              <m:e>
                                <m:d>
                                  <m:dPr>
                                    <m:ctrlPr>
                                      <w:rPr>
                                        <w:rFonts w:ascii="Cambria Math" w:hAnsi="Cambria Math"/>
                                        <w:i/>
                                        <w:lang w:val="en-GB"/>
                                      </w:rPr>
                                    </m:ctrlPr>
                                  </m:dPr>
                                  <m:e>
                                    <m:r>
                                      <w:rPr>
                                        <w:rFonts w:ascii="Cambria Math" w:hAnsi="Cambria Math"/>
                                        <w:lang w:val="en-GB"/>
                                      </w:rPr>
                                      <m:t>X-</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sp</m:t>
                                        </m:r>
                                      </m:sub>
                                    </m:sSub>
                                  </m:e>
                                </m:d>
                              </m:e>
                              <m:sup>
                                <m:r>
                                  <w:rPr>
                                    <w:rFonts w:ascii="Cambria Math" w:hAnsi="Cambria Math"/>
                                    <w:lang w:val="en-GB"/>
                                  </w:rPr>
                                  <m:t>2</m:t>
                                </m:r>
                              </m:sup>
                            </m:sSup>
                            <m:r>
                              <w:rPr>
                                <w:rFonts w:ascii="Cambria Math" w:hAnsi="Cambria Math"/>
                                <w:lang w:val="en-GB"/>
                              </w:rPr>
                              <m:t>+R</m:t>
                            </m:r>
                            <m:sSup>
                              <m:sSupPr>
                                <m:ctrlPr>
                                  <w:rPr>
                                    <w:rFonts w:ascii="Cambria Math" w:hAnsi="Cambria Math"/>
                                    <w:i/>
                                    <w:lang w:val="en-GB"/>
                                  </w:rPr>
                                </m:ctrlPr>
                              </m:sSupPr>
                              <m:e>
                                <m:d>
                                  <m:dPr>
                                    <m:ctrlPr>
                                      <w:rPr>
                                        <w:rFonts w:ascii="Cambria Math" w:hAnsi="Cambria Math"/>
                                        <w:i/>
                                        <w:lang w:val="en-GB"/>
                                      </w:rPr>
                                    </m:ctrlPr>
                                  </m:dPr>
                                  <m:e>
                                    <m:r>
                                      <m:rPr>
                                        <m:sty m:val="p"/>
                                      </m:rPr>
                                      <w:rPr>
                                        <w:rFonts w:ascii="Cambria Math" w:hAnsi="Cambria Math"/>
                                        <w:lang w:val="en-GB"/>
                                      </w:rPr>
                                      <m:t>ΔD</m:t>
                                    </m:r>
                                  </m:e>
                                </m:d>
                              </m:e>
                              <m:sup>
                                <m:r>
                                  <w:rPr>
                                    <w:rFonts w:ascii="Cambria Math" w:hAnsi="Cambria Math"/>
                                    <w:lang w:val="en-GB"/>
                                  </w:rPr>
                                  <m:t>2</m:t>
                                </m:r>
                              </m:sup>
                            </m:sSup>
                            <m:r>
                              <w:rPr>
                                <w:rFonts w:ascii="Cambria Math" w:hAnsi="Cambria Math"/>
                                <w:lang w:val="en-GB"/>
                              </w:rPr>
                              <m:t>+C</m:t>
                            </m:r>
                            <m:d>
                              <m:dPr>
                                <m:ctrlPr>
                                  <w:rPr>
                                    <w:rFonts w:ascii="Cambria Math" w:hAnsi="Cambria Math"/>
                                    <w:i/>
                                    <w:lang w:val="en-GB"/>
                                  </w:rPr>
                                </m:ctrlPr>
                              </m:dPr>
                              <m:e>
                                <m:sSup>
                                  <m:sSupPr>
                                    <m:ctrlPr>
                                      <w:rPr>
                                        <w:rFonts w:ascii="Cambria Math" w:hAnsi="Cambria Math"/>
                                        <w:i/>
                                        <w:lang w:val="en-GB"/>
                                      </w:rPr>
                                    </m:ctrlPr>
                                  </m:sSupPr>
                                  <m:e>
                                    <m:r>
                                      <m:rPr>
                                        <m:sty m:val="b"/>
                                      </m:rPr>
                                      <w:rPr>
                                        <w:rFonts w:ascii="Cambria Math" w:hAnsi="Cambria Math"/>
                                        <w:lang w:val="en-GB"/>
                                      </w:rPr>
                                      <m:t>c</m:t>
                                    </m:r>
                                  </m:e>
                                  <m:sup>
                                    <m:r>
                                      <w:rPr>
                                        <w:rFonts w:ascii="Cambria Math" w:hAnsi="Cambria Math"/>
                                        <w:lang w:val="en-GB"/>
                                      </w:rPr>
                                      <m:t>T</m:t>
                                    </m:r>
                                  </m:sup>
                                </m:sSup>
                                <m:r>
                                  <m:rPr>
                                    <m:sty m:val="b"/>
                                  </m:rPr>
                                  <w:rPr>
                                    <w:rFonts w:ascii="Cambria Math" w:hAnsi="Cambria Math"/>
                                    <w:lang w:val="en-GB"/>
                                  </w:rPr>
                                  <m:t>v</m:t>
                                </m:r>
                                <m:r>
                                  <w:rPr>
                                    <w:rFonts w:ascii="Cambria Math" w:hAnsi="Cambria Math"/>
                                    <w:lang w:val="en-GB"/>
                                  </w:rPr>
                                  <m:t>-2</m:t>
                                </m:r>
                                <m:sSup>
                                  <m:sSupPr>
                                    <m:ctrlPr>
                                      <w:rPr>
                                        <w:rFonts w:ascii="Cambria Math" w:hAnsi="Cambria Math"/>
                                        <w:i/>
                                        <w:lang w:val="en-GB"/>
                                      </w:rPr>
                                    </m:ctrlPr>
                                  </m:sSupPr>
                                  <m:e>
                                    <m:r>
                                      <m:rPr>
                                        <m:sty m:val="b"/>
                                      </m:rPr>
                                      <w:rPr>
                                        <w:rFonts w:ascii="Cambria Math" w:hAnsi="Cambria Math"/>
                                        <w:lang w:val="en-GB"/>
                                      </w:rPr>
                                      <m:t>v</m:t>
                                    </m:r>
                                  </m:e>
                                  <m:sup>
                                    <m:r>
                                      <w:rPr>
                                        <w:rFonts w:ascii="Cambria Math" w:hAnsi="Cambria Math"/>
                                        <w:lang w:val="en-GB"/>
                                      </w:rPr>
                                      <m:t>T</m:t>
                                    </m:r>
                                  </m:sup>
                                </m:sSup>
                                <m:r>
                                  <m:rPr>
                                    <m:sty m:val="b"/>
                                  </m:rPr>
                                  <w:rPr>
                                    <w:rFonts w:ascii="Cambria Math" w:hAnsi="Cambria Math"/>
                                    <w:lang w:val="en-GB"/>
                                  </w:rPr>
                                  <m:t>Wv</m:t>
                                </m:r>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L</m:t>
                                    </m:r>
                                  </m:sub>
                                  <m:sup>
                                    <m:r>
                                      <w:rPr>
                                        <w:rFonts w:ascii="Cambria Math" w:hAnsi="Cambria Math"/>
                                        <w:lang w:val="en-GB"/>
                                      </w:rPr>
                                      <m:t>T</m:t>
                                    </m:r>
                                  </m:sup>
                                </m:sSubSup>
                                <m:r>
                                  <m:rPr>
                                    <m:sty m:val="bi"/>
                                  </m:rPr>
                                  <w:rPr>
                                    <w:rFonts w:ascii="Cambria Math" w:hAnsi="Cambria Math"/>
                                    <w:lang w:val="en-GB"/>
                                  </w:rPr>
                                  <m:t>LB</m:t>
                                </m:r>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U</m:t>
                                    </m:r>
                                  </m:sub>
                                  <m:sup>
                                    <m:r>
                                      <w:rPr>
                                        <w:rFonts w:ascii="Cambria Math" w:hAnsi="Cambria Math"/>
                                        <w:lang w:val="en-GB"/>
                                      </w:rPr>
                                      <m:t>T</m:t>
                                    </m:r>
                                  </m:sup>
                                </m:sSubSup>
                                <m:r>
                                  <m:rPr>
                                    <m:sty m:val="b"/>
                                  </m:rPr>
                                  <w:rPr>
                                    <w:rFonts w:ascii="Cambria Math" w:hAnsi="Cambria Math"/>
                                    <w:lang w:val="en-GB"/>
                                  </w:rPr>
                                  <m:t>UB</m:t>
                                </m:r>
                                <m:ctrlPr>
                                  <w:rPr>
                                    <w:rFonts w:ascii="Cambria Math" w:hAnsi="Cambria Math"/>
                                    <w:b/>
                                    <w:lang w:val="en-GB"/>
                                  </w:rPr>
                                </m:ctrlPr>
                              </m:e>
                            </m:d>
                            <m:ctrlPr>
                              <w:rPr>
                                <w:rFonts w:ascii="Cambria Math" w:hAnsi="Cambria Math"/>
                                <w:b/>
                                <w:i/>
                                <w:lang w:val="en-GB"/>
                              </w:rPr>
                            </m:ctrlPr>
                          </m:e>
                        </m:d>
                        <m:r>
                          <m:rPr>
                            <m:sty m:val="bi"/>
                          </m:rPr>
                          <w:rPr>
                            <w:rFonts w:ascii="Cambria Math" w:hAnsi="Cambria Math"/>
                            <w:lang w:val="en-GB"/>
                          </w:rPr>
                          <m:t xml:space="preserve"> </m:t>
                        </m:r>
                      </m:e>
                    </m:nary>
                  </m:e>
                </m:func>
              </m:oMath>
            </m:oMathPara>
          </w:p>
          <w:p w14:paraId="7ADF453C" w14:textId="4D9EB67F" w:rsidR="00DD1749" w:rsidRPr="00DD1749" w:rsidRDefault="00CB402E" w:rsidP="00294484">
            <w:pPr>
              <w:pStyle w:val="Els-body-text"/>
              <w:spacing w:before="120" w:after="120" w:line="264" w:lineRule="auto"/>
              <w:rPr>
                <w:bCs/>
                <w:iCs/>
                <w:lang w:val="en-GB"/>
              </w:rPr>
            </w:pPr>
            <m:oMathPara>
              <m:oMathParaPr>
                <m:jc m:val="left"/>
              </m:oMathParaPr>
              <m:oMath>
                <m:r>
                  <m:rPr>
                    <m:sty m:val="p"/>
                  </m:rPr>
                  <w:rPr>
                    <w:rFonts w:ascii="Cambria Math" w:hAnsi="Cambria Math"/>
                    <w:lang w:val="en-GB"/>
                  </w:rPr>
                  <m:t xml:space="preserve">s.t.  </m:t>
                </m:r>
                <m:r>
                  <w:rPr>
                    <w:rFonts w:ascii="Cambria Math" w:hAnsi="Cambria Math"/>
                    <w:lang w:val="en-GB"/>
                  </w:rPr>
                  <m:t>dFBA</m:t>
                </m:r>
                <m:r>
                  <m:rPr>
                    <m:sty m:val="p"/>
                  </m:rPr>
                  <w:rPr>
                    <w:rFonts w:ascii="Cambria Math" w:hAnsi="Cambria Math"/>
                    <w:lang w:val="en-GB"/>
                  </w:rPr>
                  <w:br/>
                </m:r>
              </m:oMath>
              <m:oMath>
                <m:sSub>
                  <m:sSubPr>
                    <m:ctrlPr>
                      <w:rPr>
                        <w:rFonts w:ascii="Cambria Math" w:hAnsi="Cambria Math"/>
                        <w:bCs/>
                        <w:i/>
                        <w:iCs/>
                        <w:lang w:val="en-GB"/>
                      </w:rPr>
                    </m:ctrlPr>
                  </m:sSubPr>
                  <m:e>
                    <m:r>
                      <w:rPr>
                        <w:rFonts w:ascii="Cambria Math" w:hAnsi="Cambria Math"/>
                        <w:lang w:val="en-GB"/>
                      </w:rPr>
                      <m:t xml:space="preserve">        D</m:t>
                    </m:r>
                  </m:e>
                  <m:sub>
                    <m:r>
                      <w:rPr>
                        <w:rFonts w:ascii="Cambria Math" w:hAnsi="Cambria Math"/>
                        <w:lang w:val="en-GB"/>
                      </w:rPr>
                      <m:t>min</m:t>
                    </m:r>
                  </m:sub>
                </m:sSub>
                <m:r>
                  <w:rPr>
                    <w:rFonts w:ascii="Cambria Math" w:hAnsi="Cambria Math"/>
                    <w:lang w:val="en-GB"/>
                  </w:rPr>
                  <m:t>≤D≤</m:t>
                </m:r>
                <m:sSub>
                  <m:sSubPr>
                    <m:ctrlPr>
                      <w:rPr>
                        <w:rFonts w:ascii="Cambria Math" w:hAnsi="Cambria Math"/>
                        <w:bCs/>
                        <w:i/>
                        <w:iCs/>
                        <w:lang w:val="en-GB"/>
                      </w:rPr>
                    </m:ctrlPr>
                  </m:sSubPr>
                  <m:e>
                    <m:r>
                      <w:rPr>
                        <w:rFonts w:ascii="Cambria Math" w:hAnsi="Cambria Math"/>
                        <w:lang w:val="en-GB"/>
                      </w:rPr>
                      <m:t>D</m:t>
                    </m:r>
                  </m:e>
                  <m:sub>
                    <m:r>
                      <w:rPr>
                        <w:rFonts w:ascii="Cambria Math" w:hAnsi="Cambria Math"/>
                        <w:lang w:val="en-GB"/>
                      </w:rPr>
                      <m:t>max</m:t>
                    </m:r>
                  </m:sub>
                </m:sSub>
                <m:r>
                  <m:rPr>
                    <m:sty m:val="p"/>
                  </m:rPr>
                  <w:rPr>
                    <w:rFonts w:ascii="Cambria Math" w:hAnsi="Cambria Math"/>
                    <w:lang w:val="en-GB"/>
                  </w:rPr>
                  <w:br/>
                </m:r>
              </m:oMath>
              <m:oMath>
                <m:r>
                  <m:rPr>
                    <m:sty m:val="p"/>
                  </m:rPr>
                  <w:rPr>
                    <w:rFonts w:ascii="Cambria Math" w:hAnsi="Cambria Math"/>
                    <w:lang w:val="en-GB"/>
                  </w:rPr>
                  <m:t xml:space="preserve">        Δ</m:t>
                </m:r>
                <m:sSub>
                  <m:sSubPr>
                    <m:ctrlPr>
                      <w:rPr>
                        <w:rFonts w:ascii="Cambria Math" w:hAnsi="Cambria Math"/>
                        <w:bCs/>
                        <w:i/>
                        <w:iCs/>
                        <w:lang w:val="en-GB"/>
                      </w:rPr>
                    </m:ctrlPr>
                  </m:sSubPr>
                  <m:e>
                    <m:r>
                      <w:rPr>
                        <w:rFonts w:ascii="Cambria Math" w:hAnsi="Cambria Math"/>
                        <w:lang w:val="en-GB"/>
                      </w:rPr>
                      <m:t>D</m:t>
                    </m:r>
                  </m:e>
                  <m:sub>
                    <m:r>
                      <w:rPr>
                        <w:rFonts w:ascii="Cambria Math" w:hAnsi="Cambria Math"/>
                        <w:lang w:val="en-GB"/>
                      </w:rPr>
                      <m:t>max</m:t>
                    </m:r>
                  </m:sub>
                </m:sSub>
                <m:r>
                  <w:rPr>
                    <w:rFonts w:ascii="Cambria Math" w:hAnsi="Cambria Math"/>
                    <w:lang w:val="en-GB"/>
                  </w:rPr>
                  <m:t>≥</m:t>
                </m:r>
                <m:d>
                  <m:dPr>
                    <m:begChr m:val="|"/>
                    <m:endChr m:val="|"/>
                    <m:ctrlPr>
                      <w:rPr>
                        <w:rFonts w:ascii="Cambria Math" w:hAnsi="Cambria Math"/>
                        <w:bCs/>
                        <w:i/>
                        <w:iCs/>
                        <w:lang w:val="en-GB"/>
                      </w:rPr>
                    </m:ctrlPr>
                  </m:dPr>
                  <m:e>
                    <m:r>
                      <m:rPr>
                        <m:sty m:val="p"/>
                      </m:rPr>
                      <w:rPr>
                        <w:rFonts w:ascii="Cambria Math" w:hAnsi="Cambria Math"/>
                        <w:lang w:val="en-GB"/>
                      </w:rPr>
                      <m:t>Δ</m:t>
                    </m:r>
                    <m:r>
                      <w:rPr>
                        <w:rFonts w:ascii="Cambria Math" w:hAnsi="Cambria Math"/>
                        <w:lang w:val="en-GB"/>
                      </w:rPr>
                      <m:t>D</m:t>
                    </m:r>
                  </m:e>
                </m:d>
              </m:oMath>
            </m:oMathPara>
          </w:p>
        </w:tc>
        <w:tc>
          <w:tcPr>
            <w:tcW w:w="985" w:type="dxa"/>
            <w:shd w:val="clear" w:color="auto" w:fill="auto"/>
            <w:vAlign w:val="center"/>
          </w:tcPr>
          <w:p w14:paraId="626FF6DF" w14:textId="1861BB19" w:rsidR="00CB402E" w:rsidRPr="00A94774" w:rsidRDefault="00CB402E" w:rsidP="00294484">
            <w:pPr>
              <w:pStyle w:val="Els-body-text"/>
              <w:spacing w:before="120" w:after="120" w:line="264" w:lineRule="auto"/>
              <w:jc w:val="right"/>
              <w:rPr>
                <w:lang w:val="en-GB"/>
              </w:rPr>
            </w:pPr>
            <w:r w:rsidRPr="00A94774">
              <w:rPr>
                <w:lang w:val="en-GB"/>
              </w:rPr>
              <w:t>(</w:t>
            </w:r>
            <w:r w:rsidR="00486825">
              <w:rPr>
                <w:lang w:val="en-GB"/>
              </w:rPr>
              <w:t>5</w:t>
            </w:r>
            <w:r w:rsidRPr="00A94774">
              <w:rPr>
                <w:lang w:val="en-GB"/>
              </w:rPr>
              <w:t>)</w:t>
            </w:r>
          </w:p>
        </w:tc>
      </w:tr>
    </w:tbl>
    <w:p w14:paraId="575502F3" w14:textId="38E93BDB" w:rsidR="00CB402E" w:rsidRDefault="00CB402E" w:rsidP="00CB402E">
      <w:pPr>
        <w:pStyle w:val="Els-body-text"/>
      </w:pPr>
      <w:r>
        <w:t xml:space="preserve">The </w:t>
      </w:r>
      <w:r w:rsidR="00E748DD">
        <w:t xml:space="preserve">MPC based on the </w:t>
      </w:r>
      <w:r>
        <w:t xml:space="preserve">KKT reformulation is presented below. </w:t>
      </w:r>
    </w:p>
    <w:tbl>
      <w:tblPr>
        <w:tblW w:w="7087" w:type="dxa"/>
        <w:tblLook w:val="04A0" w:firstRow="1" w:lastRow="0" w:firstColumn="1" w:lastColumn="0" w:noHBand="0" w:noVBand="1"/>
      </w:tblPr>
      <w:tblGrid>
        <w:gridCol w:w="6123"/>
        <w:gridCol w:w="964"/>
      </w:tblGrid>
      <w:tr w:rsidR="00CB402E" w:rsidRPr="00A94774" w14:paraId="1846D029" w14:textId="77777777" w:rsidTr="00294484">
        <w:tc>
          <w:tcPr>
            <w:tcW w:w="6123" w:type="dxa"/>
            <w:shd w:val="clear" w:color="auto" w:fill="auto"/>
            <w:vAlign w:val="center"/>
          </w:tcPr>
          <w:p w14:paraId="735F0F32" w14:textId="2877D059" w:rsidR="00CB402E" w:rsidRPr="009F218B" w:rsidRDefault="00FD5213" w:rsidP="00294484">
            <w:pPr>
              <w:pStyle w:val="Els-body-text"/>
              <w:spacing w:before="120" w:after="120" w:line="264" w:lineRule="auto"/>
              <w:rPr>
                <w:b/>
                <w:lang w:val="en-GB"/>
              </w:rPr>
            </w:pPr>
            <m:oMathPara>
              <m:oMathParaPr>
                <m:jc m:val="left"/>
              </m:oMathParaPr>
              <m:oMath>
                <m:func>
                  <m:funcPr>
                    <m:ctrlPr>
                      <w:rPr>
                        <w:rFonts w:ascii="Cambria Math" w:hAnsi="Cambria Math"/>
                        <w:i/>
                        <w:lang w:val="en-GB"/>
                      </w:rPr>
                    </m:ctrlPr>
                  </m:funcPr>
                  <m:fName>
                    <m:limLow>
                      <m:limLowPr>
                        <m:ctrlPr>
                          <w:rPr>
                            <w:rFonts w:ascii="Cambria Math" w:hAnsi="Cambria Math"/>
                            <w:lang w:val="en-GB"/>
                          </w:rPr>
                        </m:ctrlPr>
                      </m:limLowPr>
                      <m:e>
                        <m:r>
                          <m:rPr>
                            <m:sty m:val="p"/>
                          </m:rPr>
                          <w:rPr>
                            <w:rFonts w:ascii="Cambria Math" w:hAnsi="Cambria Math"/>
                            <w:lang w:val="en-GB"/>
                          </w:rPr>
                          <m:t>min</m:t>
                        </m:r>
                      </m:e>
                      <m:lim>
                        <m:r>
                          <m:rPr>
                            <m:sty m:val="b"/>
                          </m:rPr>
                          <w:rPr>
                            <w:rFonts w:ascii="Cambria Math" w:hAnsi="Cambria Math"/>
                            <w:lang w:val="en-GB"/>
                          </w:rPr>
                          <m:t>v,</m:t>
                        </m:r>
                        <m:r>
                          <m:rPr>
                            <m:sty m:val="p"/>
                          </m:rPr>
                          <w:rPr>
                            <w:rFonts w:ascii="Cambria Math" w:hAnsi="Cambria Math"/>
                            <w:lang w:val="en-GB"/>
                          </w:rPr>
                          <m:t>λ,</m:t>
                        </m:r>
                        <m:sSub>
                          <m:sSubPr>
                            <m:ctrlPr>
                              <w:rPr>
                                <w:rFonts w:ascii="Cambria Math" w:hAnsi="Cambria Math"/>
                                <w:bCs/>
                                <w:lang w:val="en-GB"/>
                              </w:rPr>
                            </m:ctrlPr>
                          </m:sSubPr>
                          <m:e>
                            <m:r>
                              <m:rPr>
                                <m:sty m:val="p"/>
                              </m:rPr>
                              <w:rPr>
                                <w:rFonts w:ascii="Cambria Math" w:hAnsi="Cambria Math"/>
                                <w:lang w:val="en-GB"/>
                              </w:rPr>
                              <m:t>μ</m:t>
                            </m:r>
                          </m:e>
                          <m:sub>
                            <m:r>
                              <m:rPr>
                                <m:sty m:val="p"/>
                              </m:rPr>
                              <w:rPr>
                                <w:rFonts w:ascii="Cambria Math" w:hAnsi="Cambria Math"/>
                                <w:lang w:val="en-GB"/>
                              </w:rPr>
                              <m:t>L</m:t>
                            </m:r>
                          </m:sub>
                        </m:sSub>
                        <m:r>
                          <w:rPr>
                            <w:rFonts w:ascii="Cambria Math" w:hAnsi="Cambria Math"/>
                            <w:lang w:val="en-GB"/>
                          </w:rPr>
                          <m:t>,</m:t>
                        </m:r>
                        <m:sSub>
                          <m:sSubPr>
                            <m:ctrlPr>
                              <w:rPr>
                                <w:rFonts w:ascii="Cambria Math" w:hAnsi="Cambria Math"/>
                                <w:bCs/>
                                <w:i/>
                                <w:lang w:val="en-GB"/>
                              </w:rPr>
                            </m:ctrlPr>
                          </m:sSubPr>
                          <m:e>
                            <m:r>
                              <w:rPr>
                                <w:rFonts w:ascii="Cambria Math" w:hAnsi="Cambria Math"/>
                                <w:lang w:val="en-GB"/>
                              </w:rPr>
                              <m:t>μ</m:t>
                            </m:r>
                          </m:e>
                          <m:sub>
                            <m:r>
                              <w:rPr>
                                <w:rFonts w:ascii="Cambria Math" w:hAnsi="Cambria Math"/>
                                <w:lang w:val="en-GB"/>
                              </w:rPr>
                              <m:t>U</m:t>
                            </m:r>
                          </m:sub>
                        </m:sSub>
                        <m:r>
                          <m:rPr>
                            <m:sty m:val="b"/>
                          </m:rPr>
                          <w:rPr>
                            <w:rFonts w:ascii="Cambria Math" w:hAnsi="Cambria Math"/>
                            <w:lang w:val="en-GB"/>
                          </w:rPr>
                          <m:t>,x</m:t>
                        </m:r>
                        <m:r>
                          <w:rPr>
                            <w:rFonts w:ascii="Cambria Math" w:hAnsi="Cambria Math"/>
                            <w:lang w:val="en-GB"/>
                          </w:rPr>
                          <m:t>,D</m:t>
                        </m:r>
                      </m:lim>
                    </m:limLow>
                  </m:fName>
                  <m:e>
                    <m:nary>
                      <m:naryPr>
                        <m:chr m:val="∑"/>
                        <m:limLoc m:val="undOvr"/>
                        <m:subHide m:val="1"/>
                        <m:supHide m:val="1"/>
                        <m:ctrlPr>
                          <w:rPr>
                            <w:rFonts w:ascii="Cambria Math" w:hAnsi="Cambria Math"/>
                            <w:i/>
                            <w:lang w:val="en-GB"/>
                          </w:rPr>
                        </m:ctrlPr>
                      </m:naryPr>
                      <m:sub/>
                      <m:sup/>
                      <m:e>
                        <m:d>
                          <m:dPr>
                            <m:ctrlPr>
                              <w:rPr>
                                <w:rFonts w:ascii="Cambria Math" w:hAnsi="Cambria Math"/>
                                <w:i/>
                                <w:lang w:val="en-GB"/>
                              </w:rPr>
                            </m:ctrlPr>
                          </m:dPr>
                          <m:e>
                            <m:r>
                              <w:rPr>
                                <w:rFonts w:ascii="Cambria Math" w:hAnsi="Cambria Math"/>
                                <w:lang w:val="en-GB"/>
                              </w:rPr>
                              <m:t>Q</m:t>
                            </m:r>
                            <m:sSup>
                              <m:sSupPr>
                                <m:ctrlPr>
                                  <w:rPr>
                                    <w:rFonts w:ascii="Cambria Math" w:hAnsi="Cambria Math"/>
                                    <w:i/>
                                    <w:lang w:val="en-GB"/>
                                  </w:rPr>
                                </m:ctrlPr>
                              </m:sSupPr>
                              <m:e>
                                <m:d>
                                  <m:dPr>
                                    <m:ctrlPr>
                                      <w:rPr>
                                        <w:rFonts w:ascii="Cambria Math" w:hAnsi="Cambria Math"/>
                                        <w:i/>
                                        <w:lang w:val="en-GB"/>
                                      </w:rPr>
                                    </m:ctrlPr>
                                  </m:dPr>
                                  <m:e>
                                    <m:r>
                                      <w:rPr>
                                        <w:rFonts w:ascii="Cambria Math" w:hAnsi="Cambria Math"/>
                                        <w:lang w:val="en-GB"/>
                                      </w:rPr>
                                      <m:t>X-</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sp</m:t>
                                        </m:r>
                                      </m:sub>
                                    </m:sSub>
                                  </m:e>
                                </m:d>
                              </m:e>
                              <m:sup>
                                <m:r>
                                  <w:rPr>
                                    <w:rFonts w:ascii="Cambria Math" w:hAnsi="Cambria Math"/>
                                    <w:lang w:val="en-GB"/>
                                  </w:rPr>
                                  <m:t>2</m:t>
                                </m:r>
                              </m:sup>
                            </m:sSup>
                            <m:r>
                              <w:rPr>
                                <w:rFonts w:ascii="Cambria Math" w:hAnsi="Cambria Math"/>
                                <w:lang w:val="en-GB"/>
                              </w:rPr>
                              <m:t>+R</m:t>
                            </m:r>
                            <m:sSup>
                              <m:sSupPr>
                                <m:ctrlPr>
                                  <w:rPr>
                                    <w:rFonts w:ascii="Cambria Math" w:hAnsi="Cambria Math"/>
                                    <w:i/>
                                    <w:lang w:val="en-GB"/>
                                  </w:rPr>
                                </m:ctrlPr>
                              </m:sSupPr>
                              <m:e>
                                <m:d>
                                  <m:dPr>
                                    <m:ctrlPr>
                                      <w:rPr>
                                        <w:rFonts w:ascii="Cambria Math" w:hAnsi="Cambria Math"/>
                                        <w:i/>
                                        <w:lang w:val="en-GB"/>
                                      </w:rPr>
                                    </m:ctrlPr>
                                  </m:dPr>
                                  <m:e>
                                    <m:r>
                                      <m:rPr>
                                        <m:sty m:val="p"/>
                                      </m:rPr>
                                      <w:rPr>
                                        <w:rFonts w:ascii="Cambria Math" w:hAnsi="Cambria Math"/>
                                        <w:lang w:val="en-GB"/>
                                      </w:rPr>
                                      <m:t>ΔD</m:t>
                                    </m:r>
                                  </m:e>
                                </m:d>
                              </m:e>
                              <m:sup>
                                <m:r>
                                  <w:rPr>
                                    <w:rFonts w:ascii="Cambria Math" w:hAnsi="Cambria Math"/>
                                    <w:lang w:val="en-GB"/>
                                  </w:rPr>
                                  <m:t>2</m:t>
                                </m:r>
                              </m:sup>
                            </m:sSup>
                            <m:r>
                              <w:rPr>
                                <w:rFonts w:ascii="Cambria Math" w:hAnsi="Cambria Math"/>
                                <w:lang w:val="en-GB"/>
                              </w:rPr>
                              <m:t>+C</m:t>
                            </m:r>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L</m:t>
                                    </m:r>
                                  </m:sub>
                                  <m:sup>
                                    <m:r>
                                      <w:rPr>
                                        <w:rFonts w:ascii="Cambria Math" w:hAnsi="Cambria Math"/>
                                        <w:lang w:val="en-GB"/>
                                      </w:rPr>
                                      <m:t>T</m:t>
                                    </m:r>
                                  </m:sup>
                                </m:sSubSup>
                                <m:d>
                                  <m:dPr>
                                    <m:ctrlPr>
                                      <w:rPr>
                                        <w:rFonts w:ascii="Cambria Math" w:hAnsi="Cambria Math"/>
                                        <w:i/>
                                        <w:lang w:val="en-GB"/>
                                      </w:rPr>
                                    </m:ctrlPr>
                                  </m:dPr>
                                  <m:e>
                                    <m:r>
                                      <m:rPr>
                                        <m:sty m:val="b"/>
                                      </m:rPr>
                                      <w:rPr>
                                        <w:rFonts w:ascii="Cambria Math" w:hAnsi="Cambria Math"/>
                                        <w:lang w:val="en-GB"/>
                                      </w:rPr>
                                      <m:t>LB</m:t>
                                    </m:r>
                                    <m:r>
                                      <w:rPr>
                                        <w:rFonts w:ascii="Cambria Math" w:hAnsi="Cambria Math"/>
                                        <w:lang w:val="en-GB"/>
                                      </w:rPr>
                                      <m:t>-</m:t>
                                    </m:r>
                                    <m:r>
                                      <m:rPr>
                                        <m:sty m:val="b"/>
                                      </m:rPr>
                                      <w:rPr>
                                        <w:rFonts w:ascii="Cambria Math" w:hAnsi="Cambria Math"/>
                                        <w:lang w:val="en-GB"/>
                                      </w:rPr>
                                      <m:t>v</m:t>
                                    </m:r>
                                  </m:e>
                                </m:d>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U</m:t>
                                    </m:r>
                                  </m:sub>
                                  <m:sup>
                                    <m:r>
                                      <w:rPr>
                                        <w:rFonts w:ascii="Cambria Math" w:hAnsi="Cambria Math"/>
                                        <w:lang w:val="en-GB"/>
                                      </w:rPr>
                                      <m:t>T</m:t>
                                    </m:r>
                                  </m:sup>
                                </m:sSubSup>
                                <m:d>
                                  <m:dPr>
                                    <m:ctrlPr>
                                      <w:rPr>
                                        <w:rFonts w:ascii="Cambria Math" w:hAnsi="Cambria Math"/>
                                        <w:i/>
                                        <w:lang w:val="en-GB"/>
                                      </w:rPr>
                                    </m:ctrlPr>
                                  </m:dPr>
                                  <m:e>
                                    <m:r>
                                      <m:rPr>
                                        <m:sty m:val="b"/>
                                      </m:rPr>
                                      <w:rPr>
                                        <w:rFonts w:ascii="Cambria Math" w:hAnsi="Cambria Math"/>
                                        <w:lang w:val="en-GB"/>
                                      </w:rPr>
                                      <m:t>v</m:t>
                                    </m:r>
                                    <m:r>
                                      <w:rPr>
                                        <w:rFonts w:ascii="Cambria Math" w:hAnsi="Cambria Math"/>
                                        <w:lang w:val="en-GB"/>
                                      </w:rPr>
                                      <m:t>-</m:t>
                                    </m:r>
                                    <m:r>
                                      <m:rPr>
                                        <m:sty m:val="b"/>
                                      </m:rPr>
                                      <w:rPr>
                                        <w:rFonts w:ascii="Cambria Math" w:hAnsi="Cambria Math"/>
                                        <w:lang w:val="en-GB"/>
                                      </w:rPr>
                                      <m:t>UB</m:t>
                                    </m:r>
                                  </m:e>
                                </m:d>
                              </m:e>
                            </m:d>
                          </m:e>
                        </m:d>
                      </m:e>
                    </m:nary>
                  </m:e>
                </m:func>
              </m:oMath>
            </m:oMathPara>
          </w:p>
          <w:p w14:paraId="29917EF7" w14:textId="77777777" w:rsidR="00CB402E" w:rsidRPr="00DD1749" w:rsidRDefault="007A5756" w:rsidP="00294484">
            <w:pPr>
              <w:pStyle w:val="Els-body-text"/>
              <w:spacing w:before="120" w:after="120" w:line="264" w:lineRule="auto"/>
              <w:rPr>
                <w:bCs/>
                <w:iCs/>
                <w:lang w:val="en-GB"/>
              </w:rPr>
            </w:pPr>
            <m:oMathPara>
              <m:oMathParaPr>
                <m:jc m:val="left"/>
              </m:oMathParaPr>
              <m:oMath>
                <m:r>
                  <m:rPr>
                    <m:sty m:val="p"/>
                  </m:rPr>
                  <w:rPr>
                    <w:rFonts w:ascii="Cambria Math" w:hAnsi="Cambria Math"/>
                    <w:lang w:val="en-GB"/>
                  </w:rPr>
                  <m:t xml:space="preserve">s.t.  </m:t>
                </m:r>
                <m:r>
                  <w:rPr>
                    <w:rFonts w:ascii="Cambria Math" w:hAnsi="Cambria Math"/>
                    <w:lang w:val="en-GB"/>
                  </w:rPr>
                  <m:t>dFBA</m:t>
                </m:r>
                <m:r>
                  <m:rPr>
                    <m:sty m:val="p"/>
                  </m:rPr>
                  <w:rPr>
                    <w:rFonts w:ascii="Cambria Math" w:hAnsi="Cambria Math"/>
                    <w:lang w:val="en-GB"/>
                  </w:rPr>
                  <w:br/>
                </m:r>
              </m:oMath>
              <m:oMath>
                <m:sSub>
                  <m:sSubPr>
                    <m:ctrlPr>
                      <w:rPr>
                        <w:rFonts w:ascii="Cambria Math" w:hAnsi="Cambria Math"/>
                        <w:bCs/>
                        <w:i/>
                        <w:iCs/>
                        <w:lang w:val="en-GB"/>
                      </w:rPr>
                    </m:ctrlPr>
                  </m:sSubPr>
                  <m:e>
                    <m:r>
                      <w:rPr>
                        <w:rFonts w:ascii="Cambria Math" w:hAnsi="Cambria Math"/>
                        <w:lang w:val="en-GB"/>
                      </w:rPr>
                      <m:t xml:space="preserve">        D</m:t>
                    </m:r>
                  </m:e>
                  <m:sub>
                    <m:r>
                      <w:rPr>
                        <w:rFonts w:ascii="Cambria Math" w:hAnsi="Cambria Math"/>
                        <w:lang w:val="en-GB"/>
                      </w:rPr>
                      <m:t>min</m:t>
                    </m:r>
                  </m:sub>
                </m:sSub>
                <m:r>
                  <w:rPr>
                    <w:rFonts w:ascii="Cambria Math" w:hAnsi="Cambria Math"/>
                    <w:lang w:val="en-GB"/>
                  </w:rPr>
                  <m:t>≤D≤</m:t>
                </m:r>
                <m:sSub>
                  <m:sSubPr>
                    <m:ctrlPr>
                      <w:rPr>
                        <w:rFonts w:ascii="Cambria Math" w:hAnsi="Cambria Math"/>
                        <w:bCs/>
                        <w:i/>
                        <w:iCs/>
                        <w:lang w:val="en-GB"/>
                      </w:rPr>
                    </m:ctrlPr>
                  </m:sSubPr>
                  <m:e>
                    <m:r>
                      <w:rPr>
                        <w:rFonts w:ascii="Cambria Math" w:hAnsi="Cambria Math"/>
                        <w:lang w:val="en-GB"/>
                      </w:rPr>
                      <m:t>D</m:t>
                    </m:r>
                  </m:e>
                  <m:sub>
                    <m:r>
                      <w:rPr>
                        <w:rFonts w:ascii="Cambria Math" w:hAnsi="Cambria Math"/>
                        <w:lang w:val="en-GB"/>
                      </w:rPr>
                      <m:t>max</m:t>
                    </m:r>
                  </m:sub>
                </m:sSub>
              </m:oMath>
            </m:oMathPara>
          </w:p>
          <w:p w14:paraId="20D6F916" w14:textId="658AFBEE" w:rsidR="00DD1749" w:rsidRPr="00DD1749" w:rsidRDefault="00DD1749" w:rsidP="00294484">
            <w:pPr>
              <w:pStyle w:val="Els-body-text"/>
              <w:spacing w:before="120" w:after="120" w:line="264" w:lineRule="auto"/>
              <w:rPr>
                <w:lang w:val="en-GB"/>
              </w:rPr>
            </w:pPr>
            <m:oMathPara>
              <m:oMathParaPr>
                <m:jc m:val="left"/>
              </m:oMathParaPr>
              <m:oMath>
                <m:r>
                  <m:rPr>
                    <m:sty m:val="p"/>
                  </m:rPr>
                  <w:rPr>
                    <w:rFonts w:ascii="Cambria Math" w:hAnsi="Cambria Math"/>
                    <w:lang w:val="en-GB"/>
                  </w:rPr>
                  <m:t xml:space="preserve">        Δ</m:t>
                </m:r>
                <m:sSub>
                  <m:sSubPr>
                    <m:ctrlPr>
                      <w:rPr>
                        <w:rFonts w:ascii="Cambria Math" w:hAnsi="Cambria Math"/>
                        <w:bCs/>
                        <w:i/>
                        <w:iCs/>
                        <w:lang w:val="en-GB"/>
                      </w:rPr>
                    </m:ctrlPr>
                  </m:sSubPr>
                  <m:e>
                    <m:r>
                      <w:rPr>
                        <w:rFonts w:ascii="Cambria Math" w:hAnsi="Cambria Math"/>
                        <w:lang w:val="en-GB"/>
                      </w:rPr>
                      <m:t>D</m:t>
                    </m:r>
                  </m:e>
                  <m:sub>
                    <m:r>
                      <w:rPr>
                        <w:rFonts w:ascii="Cambria Math" w:hAnsi="Cambria Math"/>
                        <w:lang w:val="en-GB"/>
                      </w:rPr>
                      <m:t>max</m:t>
                    </m:r>
                  </m:sub>
                </m:sSub>
                <m:r>
                  <w:rPr>
                    <w:rFonts w:ascii="Cambria Math" w:hAnsi="Cambria Math"/>
                    <w:lang w:val="en-GB"/>
                  </w:rPr>
                  <m:t>≥</m:t>
                </m:r>
                <m:d>
                  <m:dPr>
                    <m:begChr m:val="|"/>
                    <m:endChr m:val="|"/>
                    <m:ctrlPr>
                      <w:rPr>
                        <w:rFonts w:ascii="Cambria Math" w:hAnsi="Cambria Math"/>
                        <w:bCs/>
                        <w:i/>
                        <w:iCs/>
                        <w:lang w:val="en-GB"/>
                      </w:rPr>
                    </m:ctrlPr>
                  </m:dPr>
                  <m:e>
                    <m:r>
                      <m:rPr>
                        <m:sty m:val="p"/>
                      </m:rPr>
                      <w:rPr>
                        <w:rFonts w:ascii="Cambria Math" w:hAnsi="Cambria Math"/>
                        <w:lang w:val="en-GB"/>
                      </w:rPr>
                      <m:t>Δ</m:t>
                    </m:r>
                    <m:r>
                      <w:rPr>
                        <w:rFonts w:ascii="Cambria Math" w:hAnsi="Cambria Math"/>
                        <w:lang w:val="en-GB"/>
                      </w:rPr>
                      <m:t>D</m:t>
                    </m:r>
                  </m:e>
                </m:d>
              </m:oMath>
            </m:oMathPara>
          </w:p>
        </w:tc>
        <w:tc>
          <w:tcPr>
            <w:tcW w:w="964" w:type="dxa"/>
            <w:shd w:val="clear" w:color="auto" w:fill="auto"/>
            <w:vAlign w:val="center"/>
          </w:tcPr>
          <w:p w14:paraId="721E87A6" w14:textId="616EF6A7" w:rsidR="00CB402E" w:rsidRPr="00A94774" w:rsidRDefault="00CB402E" w:rsidP="00294484">
            <w:pPr>
              <w:pStyle w:val="Els-body-text"/>
              <w:spacing w:before="120" w:after="120" w:line="264" w:lineRule="auto"/>
              <w:jc w:val="right"/>
              <w:rPr>
                <w:lang w:val="en-GB"/>
              </w:rPr>
            </w:pPr>
            <w:r w:rsidRPr="00A94774">
              <w:rPr>
                <w:lang w:val="en-GB"/>
              </w:rPr>
              <w:t>(</w:t>
            </w:r>
            <w:r w:rsidR="00E85BDD">
              <w:rPr>
                <w:lang w:val="en-GB"/>
              </w:rPr>
              <w:t>6</w:t>
            </w:r>
            <w:r w:rsidRPr="00A94774">
              <w:rPr>
                <w:lang w:val="en-GB"/>
              </w:rPr>
              <w:t>)</w:t>
            </w:r>
          </w:p>
        </w:tc>
      </w:tr>
    </w:tbl>
    <w:p w14:paraId="2C4B33A9" w14:textId="2BA6DA99" w:rsidR="001744FD" w:rsidRPr="001744FD" w:rsidRDefault="00805FF1" w:rsidP="001744FD">
      <w:pPr>
        <w:pStyle w:val="Els-2ndorder-head"/>
        <w:numPr>
          <w:ilvl w:val="0"/>
          <w:numId w:val="0"/>
        </w:numPr>
        <w:rPr>
          <w:i w:val="0"/>
          <w:iCs/>
        </w:rPr>
      </w:pPr>
      <w:r>
        <w:rPr>
          <w:i w:val="0"/>
          <w:iCs/>
        </w:rPr>
        <w:t>Here</w:t>
      </w:r>
      <w:r w:rsidR="001744FD" w:rsidRPr="001744FD">
        <w:rPr>
          <w:i w:val="0"/>
          <w:iCs/>
        </w:rPr>
        <w:t xml:space="preserve"> </w:t>
      </w:r>
      <m:oMath>
        <m:r>
          <w:rPr>
            <w:rFonts w:ascii="Cambria Math" w:hAnsi="Cambria Math"/>
          </w:rPr>
          <m:t>X</m:t>
        </m:r>
      </m:oMath>
      <w:r w:rsidR="001744FD">
        <w:rPr>
          <w:i w:val="0"/>
          <w:iCs/>
        </w:rPr>
        <w:t xml:space="preserve"> is the biomass concentration, </w:t>
      </w:r>
      <m:oMath>
        <m:sSub>
          <m:sSubPr>
            <m:ctrlPr>
              <w:rPr>
                <w:rFonts w:ascii="Cambria Math" w:hAnsi="Cambria Math"/>
                <w:iCs/>
              </w:rPr>
            </m:ctrlPr>
          </m:sSubPr>
          <m:e>
            <m:r>
              <w:rPr>
                <w:rFonts w:ascii="Cambria Math" w:hAnsi="Cambria Math"/>
              </w:rPr>
              <m:t>X</m:t>
            </m:r>
          </m:e>
          <m:sub>
            <m:r>
              <w:rPr>
                <w:rFonts w:ascii="Cambria Math" w:hAnsi="Cambria Math"/>
              </w:rPr>
              <m:t>sp</m:t>
            </m:r>
          </m:sub>
        </m:sSub>
      </m:oMath>
      <w:r w:rsidR="001744FD">
        <w:rPr>
          <w:i w:val="0"/>
          <w:iCs/>
        </w:rPr>
        <w:t xml:space="preserve"> is the biomass </w:t>
      </w:r>
      <w:r w:rsidR="0027065B">
        <w:rPr>
          <w:i w:val="0"/>
          <w:iCs/>
        </w:rPr>
        <w:t xml:space="preserve">concentration </w:t>
      </w:r>
      <w:r w:rsidR="001744FD">
        <w:rPr>
          <w:i w:val="0"/>
          <w:iCs/>
        </w:rPr>
        <w:t>setpoint,</w:t>
      </w:r>
      <w:r w:rsidR="00B40DD8">
        <w:rPr>
          <w:i w:val="0"/>
          <w:iCs/>
        </w:rPr>
        <w:t xml:space="preserve"> </w:t>
      </w:r>
      <m:oMath>
        <m:r>
          <w:rPr>
            <w:rFonts w:ascii="Cambria Math" w:hAnsi="Cambria Math"/>
            <w:lang w:val="en-GB"/>
          </w:rPr>
          <m:t>ΔD</m:t>
        </m:r>
      </m:oMath>
      <w:r w:rsidR="00B40DD8">
        <w:rPr>
          <w:i w:val="0"/>
          <w:iCs/>
        </w:rPr>
        <w:t xml:space="preserve"> is the change in the dilution rate, </w:t>
      </w:r>
      <m:oMath>
        <m:r>
          <w:rPr>
            <w:rFonts w:ascii="Cambria Math" w:hAnsi="Cambria Math"/>
            <w:lang w:val="en-GB"/>
          </w:rPr>
          <m:t>Δ</m:t>
        </m:r>
        <m:sSub>
          <m:sSubPr>
            <m:ctrlPr>
              <w:rPr>
                <w:rFonts w:ascii="Cambria Math" w:hAnsi="Cambria Math"/>
                <w:bCs/>
                <w:i w:val="0"/>
                <w:iCs/>
                <w:lang w:val="en-GB"/>
              </w:rPr>
            </m:ctrlPr>
          </m:sSubPr>
          <m:e>
            <m:r>
              <w:rPr>
                <w:rFonts w:ascii="Cambria Math" w:hAnsi="Cambria Math"/>
                <w:lang w:val="en-GB"/>
              </w:rPr>
              <m:t>D</m:t>
            </m:r>
          </m:e>
          <m:sub>
            <m:r>
              <w:rPr>
                <w:rFonts w:ascii="Cambria Math" w:hAnsi="Cambria Math"/>
                <w:lang w:val="en-GB"/>
              </w:rPr>
              <m:t>max</m:t>
            </m:r>
          </m:sub>
        </m:sSub>
      </m:oMath>
      <w:r w:rsidR="00B40DD8">
        <w:rPr>
          <w:bCs/>
          <w:i w:val="0"/>
          <w:iCs/>
          <w:lang w:val="en-GB"/>
        </w:rPr>
        <w:t>is the maximal</w:t>
      </w:r>
      <w:r>
        <w:rPr>
          <w:bCs/>
          <w:i w:val="0"/>
          <w:iCs/>
          <w:lang w:val="en-GB"/>
        </w:rPr>
        <w:t xml:space="preserve"> allowed</w:t>
      </w:r>
      <w:r w:rsidR="00B40DD8">
        <w:rPr>
          <w:bCs/>
          <w:i w:val="0"/>
          <w:iCs/>
          <w:lang w:val="en-GB"/>
        </w:rPr>
        <w:t xml:space="preserve"> change in the dilution rate, </w:t>
      </w:r>
      <m:oMath>
        <m:sSub>
          <m:sSubPr>
            <m:ctrlPr>
              <w:rPr>
                <w:rFonts w:ascii="Cambria Math" w:hAnsi="Cambria Math"/>
                <w:bCs/>
                <w:iCs/>
                <w:lang w:val="en-GB"/>
              </w:rPr>
            </m:ctrlPr>
          </m:sSubPr>
          <m:e>
            <m:r>
              <w:rPr>
                <w:rFonts w:ascii="Cambria Math" w:hAnsi="Cambria Math"/>
                <w:lang w:val="en-GB"/>
              </w:rPr>
              <m:t>D</m:t>
            </m:r>
          </m:e>
          <m:sub>
            <m:r>
              <w:rPr>
                <w:rFonts w:ascii="Cambria Math" w:hAnsi="Cambria Math"/>
                <w:lang w:val="en-GB"/>
              </w:rPr>
              <m:t>min</m:t>
            </m:r>
          </m:sub>
        </m:sSub>
      </m:oMath>
      <w:r w:rsidR="00B40DD8">
        <w:rPr>
          <w:bCs/>
          <w:i w:val="0"/>
          <w:iCs/>
          <w:lang w:val="en-GB"/>
        </w:rPr>
        <w:t xml:space="preserve"> is the minimal value of the dilution rate, </w:t>
      </w:r>
      <m:oMath>
        <m:sSub>
          <m:sSubPr>
            <m:ctrlPr>
              <w:rPr>
                <w:rFonts w:ascii="Cambria Math" w:hAnsi="Cambria Math"/>
                <w:bCs/>
                <w:iCs/>
                <w:lang w:val="en-GB"/>
              </w:rPr>
            </m:ctrlPr>
          </m:sSubPr>
          <m:e>
            <m:r>
              <w:rPr>
                <w:rFonts w:ascii="Cambria Math" w:hAnsi="Cambria Math"/>
                <w:lang w:val="en-GB"/>
              </w:rPr>
              <m:t>D</m:t>
            </m:r>
          </m:e>
          <m:sub>
            <m:r>
              <w:rPr>
                <w:rFonts w:ascii="Cambria Math" w:hAnsi="Cambria Math"/>
                <w:lang w:val="en-GB"/>
              </w:rPr>
              <m:t>max</m:t>
            </m:r>
          </m:sub>
        </m:sSub>
      </m:oMath>
      <w:r w:rsidR="00B40DD8">
        <w:rPr>
          <w:bCs/>
          <w:i w:val="0"/>
          <w:iCs/>
          <w:lang w:val="en-GB"/>
        </w:rPr>
        <w:t xml:space="preserve"> is the maximal value of the dilution rate,</w:t>
      </w:r>
      <w:r w:rsidR="001744FD">
        <w:rPr>
          <w:i w:val="0"/>
          <w:iCs/>
        </w:rPr>
        <w:t xml:space="preserve"> and </w:t>
      </w:r>
      <w:r w:rsidR="001744FD" w:rsidRPr="001744FD">
        <w:rPr>
          <w:i w:val="0"/>
          <w:iCs/>
        </w:rPr>
        <w:t>Q, R</w:t>
      </w:r>
      <w:r w:rsidR="001744FD">
        <w:rPr>
          <w:i w:val="0"/>
          <w:iCs/>
        </w:rPr>
        <w:t>, and C are tuning parameters for the MPC.</w:t>
      </w:r>
      <w:r w:rsidR="008D4C97">
        <w:rPr>
          <w:i w:val="0"/>
          <w:iCs/>
        </w:rPr>
        <w:t xml:space="preserve"> The tuning parameters are found by trial and error, and the same tuning parameters are used for both the duality theory and the KKT MPC reformulations.</w:t>
      </w:r>
    </w:p>
    <w:p w14:paraId="09FFA228" w14:textId="38E46032" w:rsidR="00F50964" w:rsidRPr="00A705FD" w:rsidRDefault="006604D1" w:rsidP="00F50964">
      <w:pPr>
        <w:pStyle w:val="Els-2ndorder-head"/>
      </w:pPr>
      <w:r>
        <w:t>Direct Approach for dFBA</w:t>
      </w:r>
    </w:p>
    <w:p w14:paraId="5FA95BA6" w14:textId="49D3A72C" w:rsidR="00A32E28" w:rsidRDefault="00A32E28" w:rsidP="00A32E28">
      <w:pPr>
        <w:pStyle w:val="Els-body-text"/>
      </w:pPr>
      <w:r>
        <w:t xml:space="preserve">We use the direct approach (DA) to develop a </w:t>
      </w:r>
      <w:r w:rsidR="00E748DD">
        <w:t xml:space="preserve">slightly different model of the system to use as </w:t>
      </w:r>
      <w:r>
        <w:t>a reference to our dFBA model</w:t>
      </w:r>
      <w:r w:rsidR="008D4C97">
        <w:t xml:space="preserve"> </w:t>
      </w:r>
      <w:r w:rsidR="0043302D">
        <w:t>reformulations</w:t>
      </w:r>
      <w:r>
        <w:t xml:space="preserve"> and to act as </w:t>
      </w:r>
      <w:r w:rsidR="00E748DD">
        <w:t>the plant</w:t>
      </w:r>
      <w:r>
        <w:t xml:space="preserve"> in our simulation</w:t>
      </w:r>
      <w:r w:rsidR="00805FF1">
        <w:t xml:space="preserve"> with the MPC</w:t>
      </w:r>
      <w:r>
        <w:t>.</w:t>
      </w:r>
      <w:r w:rsidR="00E748DD">
        <w:t xml:space="preserve"> </w:t>
      </w:r>
      <w:r>
        <w:t>In t</w:t>
      </w:r>
      <w:r w:rsidR="00CE1170">
        <w:t xml:space="preserve">he DA </w:t>
      </w:r>
      <w:r>
        <w:t xml:space="preserve">model </w:t>
      </w:r>
      <w:r w:rsidR="00CE1170">
        <w:t>we apply an</w:t>
      </w:r>
      <w:r w:rsidR="00D85260">
        <w:t xml:space="preserve"> </w:t>
      </w:r>
      <w:r w:rsidR="00805FF1">
        <w:t>ODE</w:t>
      </w:r>
      <w:r>
        <w:t xml:space="preserve"> </w:t>
      </w:r>
      <w:r w:rsidR="00CE1170">
        <w:t>solver that calls the pFBA model at each time step.</w:t>
      </w:r>
      <w:r w:rsidR="00664FD9">
        <w:t xml:space="preserve"> </w:t>
      </w:r>
      <w:r w:rsidR="00CE1170">
        <w:t>The ODE solver calculates the metabolite concentrations</w:t>
      </w:r>
      <w:r w:rsidR="008D4C97">
        <w:t xml:space="preserve"> and</w:t>
      </w:r>
      <w:r w:rsidR="00CE1170">
        <w:t xml:space="preserve"> the lower bound of the </w:t>
      </w:r>
      <w:r w:rsidR="0043302D">
        <w:t>substrates and</w:t>
      </w:r>
      <w:r w:rsidR="00CE1170">
        <w:t xml:space="preserve"> provides them to our </w:t>
      </w:r>
      <w:r w:rsidR="00782C52">
        <w:t>non-linear problem</w:t>
      </w:r>
      <w:r w:rsidR="00CE1170">
        <w:t xml:space="preserve"> optimizer that solves the pFBA and returns the metabolic flux for each of the metabolites</w:t>
      </w:r>
      <w:r w:rsidR="00664FD9">
        <w:t>.</w:t>
      </w:r>
      <w:r>
        <w:t xml:space="preserve"> </w:t>
      </w:r>
      <w:r w:rsidR="00805FF1">
        <w:t xml:space="preserve">We chose to use the DA as a reference because the DA solves the original pFBA problem and the adaptive </w:t>
      </w:r>
      <w:r w:rsidR="00E85BDD">
        <w:t xml:space="preserve">step size </w:t>
      </w:r>
      <w:r w:rsidR="00805FF1">
        <w:t>utilized by the ODE solver makes the DA more accurate in areas with rapid change of the metabolite concentrations, given that the optimization problem returns feasible solutions at each time step.</w:t>
      </w:r>
      <w:r w:rsidR="00805FF1" w:rsidRPr="00A32E28">
        <w:t xml:space="preserve"> </w:t>
      </w:r>
      <w:r>
        <w:t xml:space="preserve">The ODE solver Quasi-constant time step Numerical Differentiation Function (QNDF) from the package DifferentialEquations </w:t>
      </w:r>
      <w:r w:rsidR="00D02DB5">
        <w:t xml:space="preserve">(Rackauckas &amp; Nie, 2017) </w:t>
      </w:r>
      <w:r>
        <w:t xml:space="preserve">is used, because the system is reasonably large, and the level of stiffness is unknown. The optimization problem </w:t>
      </w:r>
      <w:r w:rsidR="000122FB">
        <w:t>is</w:t>
      </w:r>
      <w:r>
        <w:t xml:space="preserve"> solved with the interior point optimizer IPOPT </w:t>
      </w:r>
      <w:r w:rsidR="000122FB">
        <w:t>(</w:t>
      </w:r>
      <w:r w:rsidR="000122FB" w:rsidRPr="000122FB">
        <w:t xml:space="preserve">Wächter </w:t>
      </w:r>
      <w:r w:rsidR="000122FB">
        <w:t xml:space="preserve">&amp; </w:t>
      </w:r>
      <w:r w:rsidR="000122FB" w:rsidRPr="000122FB">
        <w:t>Biegler, 2016</w:t>
      </w:r>
      <w:r w:rsidR="000122FB">
        <w:t>)</w:t>
      </w:r>
      <w:r>
        <w:t xml:space="preserve"> with the MA97 linear solver from HSL </w:t>
      </w:r>
      <w:r w:rsidR="00D02DB5">
        <w:t>(STFC, 2023)</w:t>
      </w:r>
      <w:r>
        <w:t>.</w:t>
      </w:r>
    </w:p>
    <w:p w14:paraId="59FF7B7E" w14:textId="229425B8" w:rsidR="008E4834" w:rsidRDefault="008E4834" w:rsidP="008E4834">
      <w:pPr>
        <w:pStyle w:val="Els-1storder-head"/>
      </w:pPr>
      <w:r>
        <w:lastRenderedPageBreak/>
        <w:t>Results</w:t>
      </w:r>
      <w:r w:rsidR="00C90C44">
        <w:t xml:space="preserve"> and discussion</w:t>
      </w:r>
    </w:p>
    <w:p w14:paraId="445752C3" w14:textId="2BE7EE78" w:rsidR="0043302D" w:rsidRDefault="00DD6D6B" w:rsidP="00F0168B">
      <w:pPr>
        <w:pStyle w:val="Els-body-text"/>
      </w:pPr>
      <w:r>
        <w:t xml:space="preserve">The MPC formulation based on the penalized duality theory (P. Dual) and the penalized KKT (P. KKT) are compared </w:t>
      </w:r>
      <w:r w:rsidR="001B1104">
        <w:t>for a 35-hour</w:t>
      </w:r>
      <w:r w:rsidR="00F0168B">
        <w:t xml:space="preserve"> </w:t>
      </w:r>
      <w:r w:rsidR="00401D63">
        <w:t xml:space="preserve">simulation </w:t>
      </w:r>
      <w:r w:rsidR="001B1104">
        <w:t xml:space="preserve">where </w:t>
      </w:r>
      <w:r w:rsidR="00401D63">
        <w:t xml:space="preserve">the </w:t>
      </w:r>
      <w:r w:rsidR="00542E5A">
        <w:t xml:space="preserve">MPC </w:t>
      </w:r>
      <w:r w:rsidR="005E4F39">
        <w:t>was</w:t>
      </w:r>
      <w:r w:rsidR="00542E5A">
        <w:t xml:space="preserve"> </w:t>
      </w:r>
      <w:r w:rsidR="00F0168B">
        <w:t>update</w:t>
      </w:r>
      <w:r w:rsidR="00542E5A">
        <w:t xml:space="preserve">d </w:t>
      </w:r>
      <w:r w:rsidR="00F0168B">
        <w:t xml:space="preserve">every hour </w:t>
      </w:r>
      <w:r w:rsidR="00542E5A">
        <w:t>and predict</w:t>
      </w:r>
      <w:r w:rsidR="005E4F39">
        <w:t>ed</w:t>
      </w:r>
      <w:r w:rsidR="00542E5A">
        <w:t xml:space="preserve"> 4 hours </w:t>
      </w:r>
      <w:r w:rsidR="00A32E28">
        <w:t>a</w:t>
      </w:r>
      <w:r w:rsidR="00542E5A">
        <w:t>head of time. The simulation start</w:t>
      </w:r>
      <w:r w:rsidR="00F24CEB">
        <w:t>ed</w:t>
      </w:r>
      <w:r w:rsidR="00542E5A">
        <w:t xml:space="preserve"> at steady state and </w:t>
      </w:r>
      <w:r w:rsidR="009543E7">
        <w:t>after</w:t>
      </w:r>
      <w:r w:rsidR="00542E5A">
        <w:t xml:space="preserve"> 6 hours we </w:t>
      </w:r>
      <w:r w:rsidR="009543E7">
        <w:t>increase</w:t>
      </w:r>
      <w:r w:rsidR="00F24CEB">
        <w:t>d</w:t>
      </w:r>
      <w:r w:rsidR="009543E7">
        <w:t xml:space="preserve"> t</w:t>
      </w:r>
      <w:r w:rsidR="00542E5A">
        <w:t>he biomass setpoint</w:t>
      </w:r>
      <w:r w:rsidR="00421F35">
        <w:t xml:space="preserve"> </w:t>
      </w:r>
      <w:r w:rsidR="009543E7">
        <w:t>with 50 %</w:t>
      </w:r>
      <w:r w:rsidR="00421F35">
        <w:t xml:space="preserve"> </w:t>
      </w:r>
      <w:r w:rsidR="009543E7">
        <w:t>and reduc</w:t>
      </w:r>
      <w:r w:rsidR="0043302D">
        <w:t>ed</w:t>
      </w:r>
      <w:r w:rsidR="009543E7">
        <w:t xml:space="preserve"> it back to the original value after 21 hours</w:t>
      </w:r>
      <w:r w:rsidR="00811A82">
        <w:t xml:space="preserve"> (Case 1)</w:t>
      </w:r>
      <w:r w:rsidR="009543E7">
        <w:t xml:space="preserve">.  </w:t>
      </w:r>
      <w:r w:rsidR="00F0168B">
        <w:t xml:space="preserve">Figure </w:t>
      </w:r>
      <w:r w:rsidR="00E609AD">
        <w:t>1</w:t>
      </w:r>
      <w:r w:rsidR="00F0168B">
        <w:t xml:space="preserve"> shows the biomass concentration and</w:t>
      </w:r>
      <w:r w:rsidR="009543E7">
        <w:t xml:space="preserve"> MPC</w:t>
      </w:r>
      <w:r w:rsidR="00F0168B">
        <w:t xml:space="preserve"> solver time at </w:t>
      </w:r>
      <w:r w:rsidR="00B2210B">
        <w:t>each</w:t>
      </w:r>
      <w:r w:rsidR="00F0168B">
        <w:t xml:space="preserve"> </w:t>
      </w:r>
      <w:r w:rsidR="009543E7">
        <w:t>time</w:t>
      </w:r>
      <w:r w:rsidR="002318D6">
        <w:t xml:space="preserve"> step</w:t>
      </w:r>
      <w:r w:rsidR="00421F35">
        <w:t>. We</w:t>
      </w:r>
      <w:r w:rsidR="00B31359">
        <w:t xml:space="preserve"> </w:t>
      </w:r>
      <w:r w:rsidR="00421F35">
        <w:t>perform</w:t>
      </w:r>
      <w:r w:rsidR="0043302D">
        <w:t>ed</w:t>
      </w:r>
      <w:r w:rsidR="00421F35">
        <w:t xml:space="preserve"> the same simulation </w:t>
      </w:r>
      <w:r w:rsidR="005E4F39">
        <w:t>for</w:t>
      </w:r>
      <w:r w:rsidR="00421F35">
        <w:t xml:space="preserve"> step changes in the glucose feed concentration</w:t>
      </w:r>
      <w:r w:rsidR="00811A82">
        <w:t xml:space="preserve"> (Case 2), and the maximal glucose uptake (Case 3)</w:t>
      </w:r>
      <w:r w:rsidR="00F24CEB">
        <w:t>, however</w:t>
      </w:r>
      <w:r w:rsidR="00811A82">
        <w:t xml:space="preserve"> we </w:t>
      </w:r>
      <w:r w:rsidR="00F24CEB">
        <w:t xml:space="preserve">use a 50% decrease instead of increase in the </w:t>
      </w:r>
      <w:r w:rsidR="00811A82">
        <w:t>glucose uptake parameter</w:t>
      </w:r>
      <w:r w:rsidR="005E4F39">
        <w:t xml:space="preserve"> to avoid saturation</w:t>
      </w:r>
      <w:r w:rsidR="00421F35">
        <w:t>.</w:t>
      </w:r>
    </w:p>
    <w:p w14:paraId="2C95EED9" w14:textId="77777777" w:rsidR="0041084F" w:rsidRDefault="0041084F" w:rsidP="00465B6F">
      <w:pPr>
        <w:pStyle w:val="Els-body-text"/>
        <w:keepNext/>
        <w:jc w:val="center"/>
      </w:pPr>
      <w:r w:rsidRPr="0041084F">
        <w:rPr>
          <w:noProof/>
        </w:rPr>
        <w:drawing>
          <wp:inline distT="0" distB="0" distL="0" distR="0" wp14:anchorId="4F06A25E" wp14:editId="252ADB66">
            <wp:extent cx="4223657" cy="1587299"/>
            <wp:effectExtent l="0" t="0" r="5715" b="0"/>
            <wp:docPr id="382200012" name="Picture 1" descr="A graph of a graph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00012" name="Picture 1" descr="A graph of a graph of a function&#10;&#10;Description automatically generated with medium confidence"/>
                    <pic:cNvPicPr/>
                  </pic:nvPicPr>
                  <pic:blipFill>
                    <a:blip r:embed="rId9"/>
                    <a:stretch>
                      <a:fillRect/>
                    </a:stretch>
                  </pic:blipFill>
                  <pic:spPr>
                    <a:xfrm>
                      <a:off x="0" y="0"/>
                      <a:ext cx="4310908" cy="1620089"/>
                    </a:xfrm>
                    <a:prstGeom prst="rect">
                      <a:avLst/>
                    </a:prstGeom>
                  </pic:spPr>
                </pic:pic>
              </a:graphicData>
            </a:graphic>
          </wp:inline>
        </w:drawing>
      </w:r>
    </w:p>
    <w:p w14:paraId="3B6A73E0" w14:textId="7E0B2773" w:rsidR="00B77600" w:rsidRDefault="0041084F" w:rsidP="0041084F">
      <w:pPr>
        <w:pStyle w:val="Caption"/>
        <w:jc w:val="both"/>
      </w:pPr>
      <w:r>
        <w:t xml:space="preserve">Figure </w:t>
      </w:r>
      <w:r>
        <w:fldChar w:fldCharType="begin"/>
      </w:r>
      <w:r>
        <w:instrText xml:space="preserve"> SEQ Figure \* ARABIC </w:instrText>
      </w:r>
      <w:r>
        <w:fldChar w:fldCharType="separate"/>
      </w:r>
      <w:r w:rsidR="00782C52">
        <w:rPr>
          <w:noProof/>
        </w:rPr>
        <w:t>1</w:t>
      </w:r>
      <w:r>
        <w:fldChar w:fldCharType="end"/>
      </w:r>
      <w:r>
        <w:t>:</w:t>
      </w:r>
      <w:r w:rsidR="00085D4D">
        <w:t xml:space="preserve"> </w:t>
      </w:r>
      <w:r w:rsidRPr="00F27D64">
        <w:t xml:space="preserve">Biomass concentration (a) and </w:t>
      </w:r>
      <w:r w:rsidR="0043302D">
        <w:t>computational time for each closed loop iteration</w:t>
      </w:r>
      <w:r w:rsidRPr="00F27D64">
        <w:t xml:space="preserve"> (b) for simulation with 50 % increase in the biomass setpoint after 6 h</w:t>
      </w:r>
      <w:r w:rsidR="0043302D">
        <w:t>ours</w:t>
      </w:r>
      <w:r w:rsidRPr="00F27D64">
        <w:t xml:space="preserve"> and a reduction back to the original value after 21 h</w:t>
      </w:r>
      <w:r w:rsidR="0043302D">
        <w:t>ours</w:t>
      </w:r>
      <w:r>
        <w:t>.</w:t>
      </w:r>
    </w:p>
    <w:p w14:paraId="64AACD47" w14:textId="2909A601" w:rsidR="002318D6" w:rsidRPr="00F0168B" w:rsidRDefault="002318D6" w:rsidP="002318D6">
      <w:pPr>
        <w:pStyle w:val="Els-body-text"/>
      </w:pPr>
      <w:r>
        <w:t>The average solver time</w:t>
      </w:r>
      <w:r w:rsidR="00EC622B">
        <w:t>,</w:t>
      </w:r>
      <w:r>
        <w:t xml:space="preserve"> number of failed </w:t>
      </w:r>
      <w:r w:rsidR="00EC622B">
        <w:t xml:space="preserve">MPC </w:t>
      </w:r>
      <w:r>
        <w:t>optimization</w:t>
      </w:r>
      <w:r w:rsidR="00EC622B">
        <w:t>s</w:t>
      </w:r>
      <w:r w:rsidR="00811A82">
        <w:t>, and</w:t>
      </w:r>
      <w:r>
        <w:t xml:space="preserve"> </w:t>
      </w:r>
      <w:r w:rsidR="006C7825">
        <w:t xml:space="preserve">the </w:t>
      </w:r>
      <w:r>
        <w:t>mean squared error</w:t>
      </w:r>
      <w:r w:rsidR="006C7825">
        <w:t xml:space="preserve"> (MSE)</w:t>
      </w:r>
      <w:r>
        <w:t xml:space="preserve"> </w:t>
      </w:r>
      <w:r w:rsidR="00EC622B">
        <w:t xml:space="preserve">between the </w:t>
      </w:r>
      <w:r>
        <w:t xml:space="preserve">biomass concentration </w:t>
      </w:r>
      <w:r w:rsidR="00EC622B">
        <w:t xml:space="preserve">and the </w:t>
      </w:r>
      <w:r w:rsidR="002F5CE9">
        <w:t xml:space="preserve">biomass concentration </w:t>
      </w:r>
      <w:r w:rsidR="00EC622B">
        <w:t>setpoint for the step changes in</w:t>
      </w:r>
      <w:r w:rsidR="006C7825">
        <w:t xml:space="preserve"> </w:t>
      </w:r>
      <w:r w:rsidR="00EC622B">
        <w:t>setpoint, maximal glucose uptake and glucose feed concentration are</w:t>
      </w:r>
      <w:r>
        <w:t xml:space="preserve"> presented in Table 1</w:t>
      </w:r>
      <w:r w:rsidR="00871F15">
        <w:t>.</w:t>
      </w:r>
    </w:p>
    <w:p w14:paraId="0F72C24B" w14:textId="5C2AC35F" w:rsidR="00EC622B" w:rsidRDefault="00EC622B" w:rsidP="006C3F1A">
      <w:pPr>
        <w:pStyle w:val="Caption"/>
        <w:keepNext/>
        <w:jc w:val="both"/>
      </w:pPr>
      <w:r>
        <w:t xml:space="preserve">Table </w:t>
      </w:r>
      <w:r>
        <w:fldChar w:fldCharType="begin"/>
      </w:r>
      <w:r>
        <w:instrText xml:space="preserve"> SEQ Table \* ARABIC </w:instrText>
      </w:r>
      <w:r>
        <w:fldChar w:fldCharType="separate"/>
      </w:r>
      <w:r w:rsidR="00782C52">
        <w:rPr>
          <w:noProof/>
        </w:rPr>
        <w:t>1</w:t>
      </w:r>
      <w:r>
        <w:fldChar w:fldCharType="end"/>
      </w:r>
      <w:r>
        <w:t xml:space="preserve">: </w:t>
      </w:r>
      <w:r w:rsidR="006C7825">
        <w:t xml:space="preserve">Average solver time, number of failed optimizations and mean squared error (MSE) for simulation with </w:t>
      </w:r>
      <w:r w:rsidR="0043302D">
        <w:t>step changes in</w:t>
      </w:r>
      <w:r>
        <w:t xml:space="preserve"> </w:t>
      </w:r>
      <w:r w:rsidR="006C7825">
        <w:t xml:space="preserve">the </w:t>
      </w:r>
      <w:r>
        <w:t>biomass setpoint</w:t>
      </w:r>
      <w:r w:rsidR="00EB647B">
        <w:t xml:space="preserve"> (Case 1), the glucose uptake (Case 2), and the glucose feed concentration (Case 3)</w:t>
      </w:r>
      <w:r w:rsidR="006C7825">
        <w:t>.</w:t>
      </w:r>
    </w:p>
    <w:tbl>
      <w:tblPr>
        <w:tblStyle w:val="TableGrid"/>
        <w:tblW w:w="7102" w:type="dxa"/>
        <w:jc w:val="center"/>
        <w:tblLook w:val="04A0" w:firstRow="1" w:lastRow="0" w:firstColumn="1" w:lastColumn="0" w:noHBand="0" w:noVBand="1"/>
      </w:tblPr>
      <w:tblGrid>
        <w:gridCol w:w="994"/>
        <w:gridCol w:w="1553"/>
        <w:gridCol w:w="1984"/>
        <w:gridCol w:w="1276"/>
        <w:gridCol w:w="1295"/>
      </w:tblGrid>
      <w:tr w:rsidR="00811A82" w14:paraId="4A7F01B1" w14:textId="77777777" w:rsidTr="00811A82">
        <w:trPr>
          <w:jc w:val="center"/>
        </w:trPr>
        <w:tc>
          <w:tcPr>
            <w:tcW w:w="994" w:type="dxa"/>
            <w:vAlign w:val="center"/>
          </w:tcPr>
          <w:p w14:paraId="1FB64F8F" w14:textId="77777777" w:rsidR="00811A82" w:rsidRDefault="00811A82" w:rsidP="00811A82">
            <w:pPr>
              <w:pStyle w:val="Els-body-text"/>
              <w:jc w:val="left"/>
            </w:pPr>
            <w:r>
              <w:t>Method:</w:t>
            </w:r>
          </w:p>
        </w:tc>
        <w:tc>
          <w:tcPr>
            <w:tcW w:w="1553" w:type="dxa"/>
            <w:vAlign w:val="center"/>
          </w:tcPr>
          <w:p w14:paraId="3016D16E" w14:textId="6B512013" w:rsidR="00811A82" w:rsidRDefault="00811A82" w:rsidP="00811A82">
            <w:pPr>
              <w:pStyle w:val="Els-body-text"/>
              <w:jc w:val="left"/>
            </w:pPr>
            <w:r>
              <w:t>Average solver time: [s]</w:t>
            </w:r>
          </w:p>
        </w:tc>
        <w:tc>
          <w:tcPr>
            <w:tcW w:w="1984" w:type="dxa"/>
            <w:vAlign w:val="center"/>
          </w:tcPr>
          <w:p w14:paraId="766D3071" w14:textId="5A11E0D8" w:rsidR="00811A82" w:rsidRDefault="00811A82" w:rsidP="00811A82">
            <w:pPr>
              <w:pStyle w:val="Els-body-text"/>
              <w:jc w:val="left"/>
            </w:pPr>
            <w:r>
              <w:t>Maximum number of iterations exceeded:</w:t>
            </w:r>
          </w:p>
        </w:tc>
        <w:tc>
          <w:tcPr>
            <w:tcW w:w="1276" w:type="dxa"/>
            <w:vAlign w:val="center"/>
          </w:tcPr>
          <w:p w14:paraId="04FF054C" w14:textId="05A7306E" w:rsidR="00811A82" w:rsidRDefault="00BB046D" w:rsidP="00811A82">
            <w:pPr>
              <w:pStyle w:val="Els-body-text"/>
              <w:jc w:val="left"/>
            </w:pPr>
            <w:r>
              <w:t>Failed</w:t>
            </w:r>
            <w:r w:rsidR="00811A82">
              <w:t>:</w:t>
            </w:r>
          </w:p>
        </w:tc>
        <w:tc>
          <w:tcPr>
            <w:tcW w:w="1295" w:type="dxa"/>
            <w:vAlign w:val="center"/>
          </w:tcPr>
          <w:p w14:paraId="55E843D4" w14:textId="46A6B874" w:rsidR="00811A82" w:rsidRDefault="00811A82" w:rsidP="00811A82">
            <w:pPr>
              <w:pStyle w:val="Els-body-text"/>
              <w:jc w:val="left"/>
            </w:pPr>
            <w:r>
              <w:t>MSE:</w:t>
            </w:r>
          </w:p>
        </w:tc>
      </w:tr>
      <w:tr w:rsidR="00811A82" w14:paraId="7FBE0E76" w14:textId="77777777" w:rsidTr="00811A82">
        <w:trPr>
          <w:jc w:val="center"/>
        </w:trPr>
        <w:tc>
          <w:tcPr>
            <w:tcW w:w="7102" w:type="dxa"/>
            <w:gridSpan w:val="5"/>
          </w:tcPr>
          <w:p w14:paraId="67ECBA90" w14:textId="49F6DAD0" w:rsidR="00811A82" w:rsidRDefault="00811A82" w:rsidP="00381F23">
            <w:pPr>
              <w:pStyle w:val="Els-body-text"/>
            </w:pPr>
            <w:r>
              <w:t xml:space="preserve">Case 1: </w:t>
            </w:r>
          </w:p>
        </w:tc>
      </w:tr>
      <w:tr w:rsidR="00811A82" w14:paraId="7669B00A" w14:textId="77777777" w:rsidTr="00811A82">
        <w:trPr>
          <w:jc w:val="center"/>
        </w:trPr>
        <w:tc>
          <w:tcPr>
            <w:tcW w:w="994" w:type="dxa"/>
          </w:tcPr>
          <w:p w14:paraId="0570CFCD" w14:textId="77777777" w:rsidR="00811A82" w:rsidRDefault="00811A82" w:rsidP="00381F23">
            <w:pPr>
              <w:pStyle w:val="Els-body-text"/>
            </w:pPr>
            <w:r>
              <w:t>P. Dual</w:t>
            </w:r>
          </w:p>
        </w:tc>
        <w:tc>
          <w:tcPr>
            <w:tcW w:w="1553" w:type="dxa"/>
          </w:tcPr>
          <w:p w14:paraId="53E09F8C" w14:textId="00EADED3" w:rsidR="00811A82" w:rsidRDefault="00811A82" w:rsidP="00381F23">
            <w:pPr>
              <w:pStyle w:val="Els-body-text"/>
            </w:pPr>
            <w:r>
              <w:t>0.62</w:t>
            </w:r>
          </w:p>
        </w:tc>
        <w:tc>
          <w:tcPr>
            <w:tcW w:w="1984" w:type="dxa"/>
          </w:tcPr>
          <w:p w14:paraId="6B55A0EA" w14:textId="77777777" w:rsidR="00811A82" w:rsidRDefault="00811A82" w:rsidP="00381F23">
            <w:pPr>
              <w:pStyle w:val="Els-body-text"/>
            </w:pPr>
            <w:r>
              <w:t>0   of 35</w:t>
            </w:r>
          </w:p>
        </w:tc>
        <w:tc>
          <w:tcPr>
            <w:tcW w:w="1276" w:type="dxa"/>
          </w:tcPr>
          <w:p w14:paraId="4758B74B" w14:textId="423381AB" w:rsidR="00811A82" w:rsidRDefault="00811A82" w:rsidP="00381F23">
            <w:pPr>
              <w:pStyle w:val="Els-body-text"/>
            </w:pPr>
            <w:r>
              <w:t>0 of 35</w:t>
            </w:r>
          </w:p>
        </w:tc>
        <w:tc>
          <w:tcPr>
            <w:tcW w:w="1295" w:type="dxa"/>
          </w:tcPr>
          <w:p w14:paraId="4F0B0FCB" w14:textId="6C384FC2" w:rsidR="00811A82" w:rsidRDefault="00811A82" w:rsidP="00381F23">
            <w:pPr>
              <w:pStyle w:val="Els-body-text"/>
            </w:pPr>
            <m:oMathPara>
              <m:oMath>
                <m:r>
                  <w:rPr>
                    <w:rFonts w:ascii="Cambria Math" w:hAnsi="Cambria Math"/>
                  </w:rPr>
                  <m:t>7.48⋅</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r>
      <w:tr w:rsidR="00811A82" w14:paraId="6F34349C" w14:textId="77777777" w:rsidTr="00811A82">
        <w:trPr>
          <w:jc w:val="center"/>
        </w:trPr>
        <w:tc>
          <w:tcPr>
            <w:tcW w:w="994" w:type="dxa"/>
          </w:tcPr>
          <w:p w14:paraId="4F9372E8" w14:textId="77777777" w:rsidR="00811A82" w:rsidRDefault="00811A82" w:rsidP="00381F23">
            <w:pPr>
              <w:pStyle w:val="Els-body-text"/>
            </w:pPr>
            <w:r>
              <w:t>P. KKT</w:t>
            </w:r>
          </w:p>
        </w:tc>
        <w:tc>
          <w:tcPr>
            <w:tcW w:w="1553" w:type="dxa"/>
          </w:tcPr>
          <w:p w14:paraId="66AC111C" w14:textId="0A7827FE" w:rsidR="00811A82" w:rsidRDefault="00811A82" w:rsidP="00381F23">
            <w:pPr>
              <w:pStyle w:val="Els-body-text"/>
            </w:pPr>
            <w:r>
              <w:t>4.93</w:t>
            </w:r>
          </w:p>
        </w:tc>
        <w:tc>
          <w:tcPr>
            <w:tcW w:w="1984" w:type="dxa"/>
          </w:tcPr>
          <w:p w14:paraId="72194F69" w14:textId="741EED2D" w:rsidR="00811A82" w:rsidRDefault="00811A82" w:rsidP="00381F23">
            <w:pPr>
              <w:pStyle w:val="Els-body-text"/>
            </w:pPr>
            <w:r>
              <w:t>11 of 35</w:t>
            </w:r>
          </w:p>
        </w:tc>
        <w:tc>
          <w:tcPr>
            <w:tcW w:w="1276" w:type="dxa"/>
          </w:tcPr>
          <w:p w14:paraId="127EAD5C" w14:textId="3DE5869B" w:rsidR="00811A82" w:rsidRDefault="00811A82" w:rsidP="00381F23">
            <w:pPr>
              <w:pStyle w:val="Els-body-text"/>
            </w:pPr>
            <w:r>
              <w:t>2 of 35</w:t>
            </w:r>
          </w:p>
        </w:tc>
        <w:tc>
          <w:tcPr>
            <w:tcW w:w="1295" w:type="dxa"/>
          </w:tcPr>
          <w:p w14:paraId="50087318" w14:textId="317C8ECA" w:rsidR="00811A82" w:rsidRDefault="00811A82" w:rsidP="00381F23">
            <w:pPr>
              <w:pStyle w:val="Els-body-text"/>
            </w:pPr>
            <m:oMathPara>
              <m:oMath>
                <m:r>
                  <w:rPr>
                    <w:rFonts w:ascii="Cambria Math" w:hAnsi="Cambria Math"/>
                  </w:rPr>
                  <m:t>7.48⋅</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r>
      <w:tr w:rsidR="00811A82" w14:paraId="0904BB2D" w14:textId="77777777" w:rsidTr="00811A82">
        <w:trPr>
          <w:jc w:val="center"/>
        </w:trPr>
        <w:tc>
          <w:tcPr>
            <w:tcW w:w="7102" w:type="dxa"/>
            <w:gridSpan w:val="5"/>
          </w:tcPr>
          <w:p w14:paraId="075CAA7A" w14:textId="2FB83C87" w:rsidR="00811A82" w:rsidRDefault="00811A82" w:rsidP="00381F23">
            <w:pPr>
              <w:pStyle w:val="Els-body-text"/>
            </w:pPr>
            <w:r>
              <w:t xml:space="preserve">Case 2: </w:t>
            </w:r>
          </w:p>
        </w:tc>
      </w:tr>
      <w:tr w:rsidR="00811A82" w14:paraId="343D6F8E" w14:textId="77777777" w:rsidTr="00811A82">
        <w:trPr>
          <w:jc w:val="center"/>
        </w:trPr>
        <w:tc>
          <w:tcPr>
            <w:tcW w:w="994" w:type="dxa"/>
          </w:tcPr>
          <w:p w14:paraId="18D13503" w14:textId="20CF7530" w:rsidR="00811A82" w:rsidRDefault="00811A82" w:rsidP="00A55F6F">
            <w:pPr>
              <w:pStyle w:val="Els-body-text"/>
            </w:pPr>
            <w:r>
              <w:t>P. Dual</w:t>
            </w:r>
          </w:p>
        </w:tc>
        <w:tc>
          <w:tcPr>
            <w:tcW w:w="1553" w:type="dxa"/>
          </w:tcPr>
          <w:p w14:paraId="2CEB75A7" w14:textId="0847EB06" w:rsidR="00811A82" w:rsidRDefault="00811A82" w:rsidP="00A55F6F">
            <w:pPr>
              <w:pStyle w:val="Els-body-text"/>
            </w:pPr>
            <w:r>
              <w:t>0.74</w:t>
            </w:r>
          </w:p>
        </w:tc>
        <w:tc>
          <w:tcPr>
            <w:tcW w:w="1984" w:type="dxa"/>
          </w:tcPr>
          <w:p w14:paraId="600D5F08" w14:textId="1F121653" w:rsidR="00811A82" w:rsidRDefault="00811A82" w:rsidP="00A55F6F">
            <w:pPr>
              <w:pStyle w:val="Els-body-text"/>
            </w:pPr>
            <w:r>
              <w:t>0   of 35</w:t>
            </w:r>
          </w:p>
        </w:tc>
        <w:tc>
          <w:tcPr>
            <w:tcW w:w="1276" w:type="dxa"/>
          </w:tcPr>
          <w:p w14:paraId="1857DB91" w14:textId="40B1DA40" w:rsidR="00811A82" w:rsidRPr="00811A82" w:rsidRDefault="00811A82" w:rsidP="00A55F6F">
            <w:pPr>
              <w:pStyle w:val="Els-body-text"/>
              <w:rPr>
                <w:iCs/>
              </w:rPr>
            </w:pPr>
            <w:r>
              <w:rPr>
                <w:iCs/>
              </w:rPr>
              <w:t>0 of 35</w:t>
            </w:r>
          </w:p>
        </w:tc>
        <w:tc>
          <w:tcPr>
            <w:tcW w:w="1295" w:type="dxa"/>
          </w:tcPr>
          <w:p w14:paraId="7C03AE2A" w14:textId="5FE9686C" w:rsidR="00811A82" w:rsidRDefault="00811A82" w:rsidP="00A55F6F">
            <w:pPr>
              <w:pStyle w:val="Els-body-text"/>
            </w:pPr>
            <m:oMathPara>
              <m:oMath>
                <m:r>
                  <w:rPr>
                    <w:rFonts w:ascii="Cambria Math" w:hAnsi="Cambria Math"/>
                  </w:rPr>
                  <m:t>1.34⋅</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r>
      <w:tr w:rsidR="00811A82" w14:paraId="2962B5AC" w14:textId="77777777" w:rsidTr="00811A82">
        <w:trPr>
          <w:jc w:val="center"/>
        </w:trPr>
        <w:tc>
          <w:tcPr>
            <w:tcW w:w="994" w:type="dxa"/>
          </w:tcPr>
          <w:p w14:paraId="421B009C" w14:textId="5B622732" w:rsidR="00811A82" w:rsidRDefault="00811A82" w:rsidP="00A55F6F">
            <w:pPr>
              <w:pStyle w:val="Els-body-text"/>
            </w:pPr>
            <w:r>
              <w:t>P. KKT</w:t>
            </w:r>
          </w:p>
        </w:tc>
        <w:tc>
          <w:tcPr>
            <w:tcW w:w="1553" w:type="dxa"/>
          </w:tcPr>
          <w:p w14:paraId="20F327DB" w14:textId="5A200F7F" w:rsidR="00811A82" w:rsidRDefault="00811A82" w:rsidP="00A55F6F">
            <w:pPr>
              <w:pStyle w:val="Els-body-text"/>
            </w:pPr>
            <w:r>
              <w:t>4.64</w:t>
            </w:r>
          </w:p>
        </w:tc>
        <w:tc>
          <w:tcPr>
            <w:tcW w:w="1984" w:type="dxa"/>
          </w:tcPr>
          <w:p w14:paraId="2B4CC577" w14:textId="2F741355" w:rsidR="00811A82" w:rsidRDefault="00811A82" w:rsidP="00A55F6F">
            <w:pPr>
              <w:pStyle w:val="Els-body-text"/>
            </w:pPr>
            <w:r>
              <w:t>10 of 35</w:t>
            </w:r>
          </w:p>
        </w:tc>
        <w:tc>
          <w:tcPr>
            <w:tcW w:w="1276" w:type="dxa"/>
          </w:tcPr>
          <w:p w14:paraId="72D1A47B" w14:textId="035BA5EB" w:rsidR="00811A82" w:rsidRPr="00811A82" w:rsidRDefault="00811A82" w:rsidP="00A55F6F">
            <w:pPr>
              <w:pStyle w:val="Els-body-text"/>
              <w:rPr>
                <w:iCs/>
              </w:rPr>
            </w:pPr>
            <w:r>
              <w:rPr>
                <w:iCs/>
              </w:rPr>
              <w:t>0 of 35</w:t>
            </w:r>
          </w:p>
        </w:tc>
        <w:tc>
          <w:tcPr>
            <w:tcW w:w="1295" w:type="dxa"/>
          </w:tcPr>
          <w:p w14:paraId="3B4035F4" w14:textId="7D8F0577" w:rsidR="00811A82" w:rsidRDefault="00811A82" w:rsidP="00A55F6F">
            <w:pPr>
              <w:pStyle w:val="Els-body-text"/>
            </w:pPr>
            <m:oMathPara>
              <m:oMath>
                <m:r>
                  <w:rPr>
                    <w:rFonts w:ascii="Cambria Math" w:hAnsi="Cambria Math"/>
                  </w:rPr>
                  <m:t>1.33⋅</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r>
      <w:tr w:rsidR="00811A82" w14:paraId="636AB864" w14:textId="77777777" w:rsidTr="00811A82">
        <w:trPr>
          <w:jc w:val="center"/>
        </w:trPr>
        <w:tc>
          <w:tcPr>
            <w:tcW w:w="7102" w:type="dxa"/>
            <w:gridSpan w:val="5"/>
          </w:tcPr>
          <w:p w14:paraId="29E57949" w14:textId="617DBC93" w:rsidR="00811A82" w:rsidRDefault="00811A82" w:rsidP="00A55F6F">
            <w:pPr>
              <w:pStyle w:val="Els-body-text"/>
            </w:pPr>
            <w:r>
              <w:t xml:space="preserve">Case 3: </w:t>
            </w:r>
          </w:p>
        </w:tc>
      </w:tr>
      <w:tr w:rsidR="00811A82" w14:paraId="08B376A6" w14:textId="77777777" w:rsidTr="00811A82">
        <w:trPr>
          <w:jc w:val="center"/>
        </w:trPr>
        <w:tc>
          <w:tcPr>
            <w:tcW w:w="994" w:type="dxa"/>
          </w:tcPr>
          <w:p w14:paraId="6AF750FA" w14:textId="4866365B" w:rsidR="00811A82" w:rsidRDefault="00811A82" w:rsidP="00A55F6F">
            <w:pPr>
              <w:pStyle w:val="Els-body-text"/>
            </w:pPr>
            <w:r>
              <w:t>P. Dual</w:t>
            </w:r>
          </w:p>
        </w:tc>
        <w:tc>
          <w:tcPr>
            <w:tcW w:w="1553" w:type="dxa"/>
          </w:tcPr>
          <w:p w14:paraId="2CEA6515" w14:textId="0028461A" w:rsidR="00811A82" w:rsidRDefault="00811A82" w:rsidP="00A55F6F">
            <w:pPr>
              <w:pStyle w:val="Els-body-text"/>
            </w:pPr>
            <w:r>
              <w:t>0.52</w:t>
            </w:r>
          </w:p>
        </w:tc>
        <w:tc>
          <w:tcPr>
            <w:tcW w:w="1984" w:type="dxa"/>
          </w:tcPr>
          <w:p w14:paraId="37349D96" w14:textId="40744D95" w:rsidR="00811A82" w:rsidRDefault="00811A82" w:rsidP="00A55F6F">
            <w:pPr>
              <w:pStyle w:val="Els-body-text"/>
            </w:pPr>
            <w:r>
              <w:t>0   of 35</w:t>
            </w:r>
          </w:p>
        </w:tc>
        <w:tc>
          <w:tcPr>
            <w:tcW w:w="1276" w:type="dxa"/>
          </w:tcPr>
          <w:p w14:paraId="6A1392B0" w14:textId="2010EF72" w:rsidR="00811A82" w:rsidRPr="00811A82" w:rsidRDefault="00811A82" w:rsidP="00A55F6F">
            <w:pPr>
              <w:pStyle w:val="Els-body-text"/>
              <w:rPr>
                <w:iCs/>
              </w:rPr>
            </w:pPr>
            <w:r>
              <w:rPr>
                <w:iCs/>
              </w:rPr>
              <w:t>0 of 35</w:t>
            </w:r>
          </w:p>
        </w:tc>
        <w:tc>
          <w:tcPr>
            <w:tcW w:w="1295" w:type="dxa"/>
          </w:tcPr>
          <w:p w14:paraId="788E5DDA" w14:textId="58525855" w:rsidR="00811A82" w:rsidRDefault="00811A82" w:rsidP="00A55F6F">
            <w:pPr>
              <w:pStyle w:val="Els-body-text"/>
            </w:pPr>
            <m:oMathPara>
              <m:oMath>
                <m:r>
                  <w:rPr>
                    <w:rFonts w:ascii="Cambria Math" w:hAnsi="Cambria Math"/>
                  </w:rPr>
                  <m:t>1.31⋅</m:t>
                </m:r>
                <m:sSup>
                  <m:sSupPr>
                    <m:ctrlPr>
                      <w:rPr>
                        <w:rFonts w:ascii="Cambria Math" w:hAnsi="Cambria Math"/>
                        <w:i/>
                      </w:rPr>
                    </m:ctrlPr>
                  </m:sSupPr>
                  <m:e>
                    <m:r>
                      <w:rPr>
                        <w:rFonts w:ascii="Cambria Math" w:hAnsi="Cambria Math"/>
                      </w:rPr>
                      <m:t>10</m:t>
                    </m:r>
                  </m:e>
                  <m:sup>
                    <m:r>
                      <w:rPr>
                        <w:rFonts w:ascii="Cambria Math" w:hAnsi="Cambria Math"/>
                      </w:rPr>
                      <m:t>-10</m:t>
                    </m:r>
                  </m:sup>
                </m:sSup>
              </m:oMath>
            </m:oMathPara>
          </w:p>
        </w:tc>
      </w:tr>
      <w:tr w:rsidR="00811A82" w14:paraId="49DB968A" w14:textId="77777777" w:rsidTr="00811A82">
        <w:trPr>
          <w:jc w:val="center"/>
        </w:trPr>
        <w:tc>
          <w:tcPr>
            <w:tcW w:w="994" w:type="dxa"/>
          </w:tcPr>
          <w:p w14:paraId="3AEA4DFF" w14:textId="17E2EFCB" w:rsidR="00811A82" w:rsidRDefault="00811A82" w:rsidP="00A55F6F">
            <w:pPr>
              <w:pStyle w:val="Els-body-text"/>
            </w:pPr>
            <w:r>
              <w:t>P. KKT</w:t>
            </w:r>
          </w:p>
        </w:tc>
        <w:tc>
          <w:tcPr>
            <w:tcW w:w="1553" w:type="dxa"/>
          </w:tcPr>
          <w:p w14:paraId="49BF0DBF" w14:textId="36CBBF9E" w:rsidR="00811A82" w:rsidRDefault="00811A82" w:rsidP="00A55F6F">
            <w:pPr>
              <w:pStyle w:val="Els-body-text"/>
            </w:pPr>
            <w:r>
              <w:t>2.91</w:t>
            </w:r>
          </w:p>
        </w:tc>
        <w:tc>
          <w:tcPr>
            <w:tcW w:w="1984" w:type="dxa"/>
          </w:tcPr>
          <w:p w14:paraId="417F379F" w14:textId="48D1222C" w:rsidR="00811A82" w:rsidRDefault="00811A82" w:rsidP="00A55F6F">
            <w:pPr>
              <w:pStyle w:val="Els-body-text"/>
            </w:pPr>
            <w:r>
              <w:t>8   of 35</w:t>
            </w:r>
          </w:p>
        </w:tc>
        <w:tc>
          <w:tcPr>
            <w:tcW w:w="1276" w:type="dxa"/>
          </w:tcPr>
          <w:p w14:paraId="77695F8B" w14:textId="6E8D8182" w:rsidR="00811A82" w:rsidRDefault="00811A82" w:rsidP="00A55F6F">
            <w:pPr>
              <w:pStyle w:val="Els-body-text"/>
            </w:pPr>
            <w:r>
              <w:t>0 of 35</w:t>
            </w:r>
          </w:p>
        </w:tc>
        <w:tc>
          <w:tcPr>
            <w:tcW w:w="1295" w:type="dxa"/>
          </w:tcPr>
          <w:p w14:paraId="4885A36E" w14:textId="0BEF53AA" w:rsidR="00811A82" w:rsidRDefault="00811A82" w:rsidP="00A55F6F">
            <w:pPr>
              <w:pStyle w:val="Els-body-text"/>
            </w:pPr>
            <m:oMathPara>
              <m:oMath>
                <m:r>
                  <w:rPr>
                    <w:rFonts w:ascii="Cambria Math" w:hAnsi="Cambria Math"/>
                  </w:rPr>
                  <m:t>2.39⋅</m:t>
                </m:r>
                <m:sSup>
                  <m:sSupPr>
                    <m:ctrlPr>
                      <w:rPr>
                        <w:rFonts w:ascii="Cambria Math" w:hAnsi="Cambria Math"/>
                        <w:i/>
                      </w:rPr>
                    </m:ctrlPr>
                  </m:sSupPr>
                  <m:e>
                    <m:r>
                      <w:rPr>
                        <w:rFonts w:ascii="Cambria Math" w:hAnsi="Cambria Math"/>
                      </w:rPr>
                      <m:t>10</m:t>
                    </m:r>
                  </m:e>
                  <m:sup>
                    <m:r>
                      <w:rPr>
                        <w:rFonts w:ascii="Cambria Math" w:hAnsi="Cambria Math"/>
                      </w:rPr>
                      <m:t>-8</m:t>
                    </m:r>
                  </m:sup>
                </m:sSup>
              </m:oMath>
            </m:oMathPara>
          </w:p>
        </w:tc>
      </w:tr>
    </w:tbl>
    <w:p w14:paraId="3DC079BA" w14:textId="77777777" w:rsidR="0033327F" w:rsidRDefault="0033327F" w:rsidP="00A2720A">
      <w:pPr>
        <w:pStyle w:val="Els-body-text"/>
      </w:pPr>
    </w:p>
    <w:p w14:paraId="6E9C4E8B" w14:textId="08FA09C5" w:rsidR="005E4F39" w:rsidRDefault="00D109E3" w:rsidP="00A2720A">
      <w:pPr>
        <w:pStyle w:val="Els-body-text"/>
      </w:pPr>
      <w:r>
        <w:t>From the simulations</w:t>
      </w:r>
      <w:r w:rsidR="004F68D5">
        <w:rPr>
          <w:b/>
        </w:rPr>
        <w:t xml:space="preserve"> </w:t>
      </w:r>
      <w:r>
        <w:t xml:space="preserve">it is apparent that </w:t>
      </w:r>
      <w:r w:rsidRPr="00D109E3">
        <w:t xml:space="preserve">the P. Dual </w:t>
      </w:r>
      <w:r w:rsidRPr="006465C9">
        <w:t xml:space="preserve">reformulation is </w:t>
      </w:r>
      <w:r w:rsidR="00811A82" w:rsidRPr="006465C9">
        <w:t>on average</w:t>
      </w:r>
      <w:r w:rsidR="00811A82">
        <w:rPr>
          <w:b/>
        </w:rPr>
        <w:t xml:space="preserve"> </w:t>
      </w:r>
      <w:r>
        <w:t xml:space="preserve">much, </w:t>
      </w:r>
      <w:r w:rsidR="002F5CE9" w:rsidRPr="006465C9">
        <w:t>roughly</w:t>
      </w:r>
      <w:r w:rsidRPr="006465C9">
        <w:t xml:space="preserve"> </w:t>
      </w:r>
      <w:r w:rsidR="00811A82" w:rsidRPr="006465C9">
        <w:t>5</w:t>
      </w:r>
      <w:r w:rsidRPr="006465C9">
        <w:t xml:space="preserve"> to </w:t>
      </w:r>
      <w:r w:rsidR="00811A82" w:rsidRPr="006465C9">
        <w:t>8</w:t>
      </w:r>
      <w:r w:rsidRPr="006465C9">
        <w:t xml:space="preserve"> times</w:t>
      </w:r>
      <w:r>
        <w:t>,</w:t>
      </w:r>
      <w:r w:rsidRPr="00D109E3">
        <w:t xml:space="preserve"> faster than the P. KKT reformulation</w:t>
      </w:r>
      <w:r w:rsidR="004F68D5">
        <w:rPr>
          <w:b/>
        </w:rPr>
        <w:t xml:space="preserve">. </w:t>
      </w:r>
      <w:r w:rsidR="00012810" w:rsidRPr="00012810">
        <w:t>However, when we look at Figure 1, we notice that the computational times are quite similar for most of the closed-loop iterations, except for 12 outliers. This aligns with the fact that 11 closed-loop iterations reached the maximum number of iterations, and the large average solver time for the P. KKT reformulation is likely due to these closed-loop iterations.</w:t>
      </w:r>
    </w:p>
    <w:p w14:paraId="1D143B98" w14:textId="2C3F03B2" w:rsidR="00012810" w:rsidRDefault="00012810" w:rsidP="00A2720A">
      <w:pPr>
        <w:pStyle w:val="Els-body-text"/>
      </w:pPr>
      <w:r w:rsidRPr="00012810">
        <w:lastRenderedPageBreak/>
        <w:t xml:space="preserve">It is </w:t>
      </w:r>
      <w:r>
        <w:t xml:space="preserve">also </w:t>
      </w:r>
      <w:r w:rsidRPr="00012810">
        <w:t>observed that the</w:t>
      </w:r>
      <w:r>
        <w:t xml:space="preserve"> optimization of the</w:t>
      </w:r>
      <w:r w:rsidRPr="00012810">
        <w:t xml:space="preserve"> P. </w:t>
      </w:r>
      <w:r>
        <w:t>KKT</w:t>
      </w:r>
      <w:r w:rsidRPr="00012810">
        <w:t xml:space="preserve"> reformulation is </w:t>
      </w:r>
      <w:r>
        <w:t>less</w:t>
      </w:r>
      <w:r w:rsidRPr="00012810">
        <w:t xml:space="preserve"> likely to </w:t>
      </w:r>
      <w:r>
        <w:t>converge</w:t>
      </w:r>
      <w:r w:rsidRPr="00012810">
        <w:t xml:space="preserve"> </w:t>
      </w:r>
      <w:r>
        <w:t>than the</w:t>
      </w:r>
      <w:r w:rsidRPr="00012810">
        <w:t xml:space="preserve"> P. </w:t>
      </w:r>
      <w:r>
        <w:t>Dual</w:t>
      </w:r>
      <w:r w:rsidRPr="00012810">
        <w:t xml:space="preserve"> reformulation. The two restoration failed messages for the setpoint change are particularly concerning since it indicates that the solver was unable to find a feasible point for these two optimizations. The higher reliability of the P. Dual may be attributed to its more linear characteristics, as its objective function contains fewer non-linear terms than the P. KKT reformulation. However, it is also possible that the control parameter weighting used in the two reformulations could be a contributing factor.</w:t>
      </w:r>
    </w:p>
    <w:p w14:paraId="66A29FD5" w14:textId="3300EE1B" w:rsidR="00D109E3" w:rsidRPr="00B54278" w:rsidRDefault="00D109E3" w:rsidP="00A2720A">
      <w:pPr>
        <w:pStyle w:val="Els-body-text"/>
        <w:rPr>
          <w:b/>
        </w:rPr>
      </w:pPr>
      <w:r>
        <w:t>T</w:t>
      </w:r>
      <w:r w:rsidRPr="00D109E3">
        <w:t>he</w:t>
      </w:r>
      <w:r>
        <w:t xml:space="preserve"> </w:t>
      </w:r>
      <w:r w:rsidRPr="00D109E3">
        <w:t>MSE</w:t>
      </w:r>
      <w:r>
        <w:t xml:space="preserve"> </w:t>
      </w:r>
      <w:r w:rsidRPr="00D109E3">
        <w:t>from the setpoint is relatively similar</w:t>
      </w:r>
      <w:r w:rsidR="009D74AA">
        <w:t xml:space="preserve"> for the two approaches</w:t>
      </w:r>
      <w:r w:rsidRPr="00D109E3">
        <w:t>,</w:t>
      </w:r>
      <w:r>
        <w:t xml:space="preserve"> </w:t>
      </w:r>
      <w:r w:rsidR="009D74AA">
        <w:t>which</w:t>
      </w:r>
      <w:r w:rsidRPr="00D109E3">
        <w:t xml:space="preserve"> is likely </w:t>
      </w:r>
      <w:r>
        <w:t>due</w:t>
      </w:r>
      <w:r w:rsidRPr="00D109E3">
        <w:t xml:space="preserve"> to most of the failed P. KKT optimizations being caused by the solver reaching the maximum number of iterations</w:t>
      </w:r>
      <w:r w:rsidR="009D74AA">
        <w:t>, thus failing to converge, but still getting very</w:t>
      </w:r>
      <w:r w:rsidRPr="00D109E3">
        <w:t xml:space="preserve"> close to the true solution</w:t>
      </w:r>
      <w:r w:rsidR="009D74AA">
        <w:t xml:space="preserve"> before the optimization is terminated</w:t>
      </w:r>
      <w:r w:rsidRPr="00D109E3">
        <w:t>.</w:t>
      </w:r>
      <w:r w:rsidR="00EB647B">
        <w:t xml:space="preserve"> </w:t>
      </w:r>
      <w:r w:rsidR="00012810">
        <w:t xml:space="preserve"> </w:t>
      </w:r>
    </w:p>
    <w:p w14:paraId="3ED5F98D" w14:textId="6578CECE" w:rsidR="00BB183D" w:rsidRPr="00BB183D" w:rsidRDefault="00FE34BF" w:rsidP="00BB183D">
      <w:pPr>
        <w:pStyle w:val="Els-1storder-head"/>
      </w:pPr>
      <w:r>
        <w:t>Conclusion and future work</w:t>
      </w:r>
    </w:p>
    <w:p w14:paraId="588BEC4E" w14:textId="5D1E19B7" w:rsidR="003C6148" w:rsidRDefault="00FE34BF" w:rsidP="00FE34BF">
      <w:pPr>
        <w:pStyle w:val="Els-body-text"/>
      </w:pPr>
      <w:r>
        <w:t>We have shown tha</w:t>
      </w:r>
      <w:r w:rsidR="00012810">
        <w:t xml:space="preserve">t </w:t>
      </w:r>
      <w:r>
        <w:t>MPC can be applied to CSTR bioreactors based on</w:t>
      </w:r>
      <w:r w:rsidR="00EB356B">
        <w:t xml:space="preserve"> the </w:t>
      </w:r>
      <w:r w:rsidR="00F44F75">
        <w:t>P. Dual</w:t>
      </w:r>
      <w:r w:rsidR="00EB356B">
        <w:t xml:space="preserve"> </w:t>
      </w:r>
      <w:r w:rsidR="00CD7734">
        <w:t xml:space="preserve">and the P. KKT </w:t>
      </w:r>
      <w:r w:rsidR="00EB356B">
        <w:t>reformulation</w:t>
      </w:r>
      <w:r w:rsidR="00CD7734">
        <w:t>s</w:t>
      </w:r>
      <w:r w:rsidR="00EB356B">
        <w:t xml:space="preserve"> of the</w:t>
      </w:r>
      <w:r>
        <w:t xml:space="preserve"> dFBA. The MPC performed well</w:t>
      </w:r>
      <w:r w:rsidR="00D1740C">
        <w:t xml:space="preserve"> and was able to</w:t>
      </w:r>
      <w:r>
        <w:t xml:space="preserve"> keep the biomass concentration close to the desired setpoint</w:t>
      </w:r>
      <w:r w:rsidR="00EB356B">
        <w:t xml:space="preserve"> and </w:t>
      </w:r>
      <w:r>
        <w:t>handle relatively large changes in the setpoint</w:t>
      </w:r>
      <w:r w:rsidR="00D1740C">
        <w:t xml:space="preserve"> as well as</w:t>
      </w:r>
      <w:r>
        <w:t xml:space="preserve"> disturbances in the glucose feed</w:t>
      </w:r>
      <w:r w:rsidR="00D1740C">
        <w:t xml:space="preserve"> </w:t>
      </w:r>
      <w:r>
        <w:t>and in the maximal glucose uptake.</w:t>
      </w:r>
      <w:r w:rsidR="004F68D5">
        <w:t xml:space="preserve"> </w:t>
      </w:r>
      <w:r>
        <w:t>Overall</w:t>
      </w:r>
      <w:r w:rsidR="00EB356B">
        <w:t xml:space="preserve"> was</w:t>
      </w:r>
      <w:r>
        <w:t xml:space="preserve"> the </w:t>
      </w:r>
      <w:r w:rsidR="00F44F75">
        <w:t>P. Dual</w:t>
      </w:r>
      <w:r>
        <w:t xml:space="preserve"> reformulation </w:t>
      </w:r>
      <w:r w:rsidR="00DD2945">
        <w:t xml:space="preserve">found to be more reliable than </w:t>
      </w:r>
      <w:r>
        <w:t xml:space="preserve">the </w:t>
      </w:r>
      <w:r w:rsidR="00F44F75">
        <w:t>P. KKT</w:t>
      </w:r>
      <w:r>
        <w:t xml:space="preserve"> reformulation when solved with the IPOPT solver</w:t>
      </w:r>
      <w:r w:rsidR="00012810">
        <w:t xml:space="preserve">. </w:t>
      </w:r>
      <w:r w:rsidR="003C6148">
        <w:t xml:space="preserve">For </w:t>
      </w:r>
      <w:r w:rsidR="006403FD">
        <w:t>future</w:t>
      </w:r>
      <w:r w:rsidR="003C6148">
        <w:t xml:space="preserve"> </w:t>
      </w:r>
      <w:r w:rsidR="006403FD">
        <w:t xml:space="preserve">work </w:t>
      </w:r>
      <w:r w:rsidR="003C6148">
        <w:t xml:space="preserve">the </w:t>
      </w:r>
      <w:r w:rsidR="006403FD">
        <w:t>models</w:t>
      </w:r>
      <w:r w:rsidR="003C6148">
        <w:t xml:space="preserve"> </w:t>
      </w:r>
      <w:r w:rsidR="006403FD">
        <w:t>need</w:t>
      </w:r>
      <w:r w:rsidR="003C6148">
        <w:t xml:space="preserve"> to be</w:t>
      </w:r>
      <w:r w:rsidR="006403FD">
        <w:t xml:space="preserve"> expanded to use </w:t>
      </w:r>
      <w:r w:rsidR="00CD7734">
        <w:t>a genome scale</w:t>
      </w:r>
      <w:r w:rsidR="006403FD">
        <w:t xml:space="preserve"> metabolic network of the </w:t>
      </w:r>
      <w:r w:rsidR="006403FD">
        <w:rPr>
          <w:i/>
          <w:iCs/>
        </w:rPr>
        <w:t>E. coli</w:t>
      </w:r>
      <w:r w:rsidR="006403FD">
        <w:t xml:space="preserve"> and to be</w:t>
      </w:r>
      <w:r w:rsidR="003C6148">
        <w:t xml:space="preserve"> v</w:t>
      </w:r>
      <w:r w:rsidR="00BB046D">
        <w:t>alidated</w:t>
      </w:r>
      <w:r w:rsidR="003C6148">
        <w:t xml:space="preserve"> by </w:t>
      </w:r>
      <w:r w:rsidR="006403FD">
        <w:t>experimental data.</w:t>
      </w:r>
    </w:p>
    <w:p w14:paraId="0802A566" w14:textId="7C60A344" w:rsidR="00557ED4" w:rsidRPr="00BB183D" w:rsidRDefault="00557ED4" w:rsidP="00557ED4">
      <w:pPr>
        <w:pStyle w:val="Els-1storder-head"/>
      </w:pPr>
      <w:bookmarkStart w:id="0" w:name="_Hlk152078805"/>
      <w:r>
        <w:t>A</w:t>
      </w:r>
      <w:r w:rsidRPr="00557ED4">
        <w:t>cknowledgement</w:t>
      </w:r>
      <w:r w:rsidR="007F3CA8">
        <w:t>s</w:t>
      </w:r>
    </w:p>
    <w:p w14:paraId="5016713A" w14:textId="66CD65CF" w:rsidR="00557ED4" w:rsidRDefault="00557ED4" w:rsidP="00557ED4">
      <w:pPr>
        <w:pStyle w:val="Els-body-text"/>
      </w:pPr>
      <w:r>
        <w:t xml:space="preserve">This </w:t>
      </w:r>
      <w:r w:rsidR="00B32B75">
        <w:t>work</w:t>
      </w:r>
      <w:r>
        <w:t xml:space="preserve"> </w:t>
      </w:r>
      <w:r w:rsidR="00C855F0">
        <w:t xml:space="preserve">was </w:t>
      </w:r>
      <w:r w:rsidR="00B32B75" w:rsidRPr="00B32B75">
        <w:t>supported</w:t>
      </w:r>
      <w:r w:rsidR="00B32B75">
        <w:t xml:space="preserve"> </w:t>
      </w:r>
      <w:r w:rsidR="00B32B75" w:rsidRPr="00B32B75">
        <w:t>by</w:t>
      </w:r>
      <w:r w:rsidR="00B32B75">
        <w:t xml:space="preserve"> </w:t>
      </w:r>
      <w:r w:rsidR="00B32B75" w:rsidRPr="00B32B75">
        <w:t>the</w:t>
      </w:r>
      <w:r w:rsidR="00B32B75">
        <w:t xml:space="preserve"> </w:t>
      </w:r>
      <w:r w:rsidR="00B32B75" w:rsidRPr="00B32B75">
        <w:t>Research</w:t>
      </w:r>
      <w:r w:rsidR="00B32B75">
        <w:t xml:space="preserve"> </w:t>
      </w:r>
      <w:r w:rsidR="00B32B75" w:rsidRPr="00B32B75">
        <w:t>Council</w:t>
      </w:r>
      <w:r w:rsidR="00B32B75">
        <w:t xml:space="preserve"> </w:t>
      </w:r>
      <w:r w:rsidR="00B32B75" w:rsidRPr="00B32B75">
        <w:t>of</w:t>
      </w:r>
      <w:r w:rsidR="00B32B75">
        <w:t xml:space="preserve"> </w:t>
      </w:r>
      <w:r w:rsidR="00B32B75" w:rsidRPr="00B32B75">
        <w:t>Norway</w:t>
      </w:r>
      <w:r w:rsidR="00B32B75">
        <w:t xml:space="preserve"> </w:t>
      </w:r>
      <w:r w:rsidR="00B32B75" w:rsidRPr="00B32B75">
        <w:t>(RCN) through</w:t>
      </w:r>
      <w:r w:rsidR="00B32B75">
        <w:t xml:space="preserve"> the </w:t>
      </w:r>
      <w:r w:rsidR="00B32B75" w:rsidRPr="00B32B75">
        <w:t>FRIPRO</w:t>
      </w:r>
      <w:r w:rsidR="00B32B75">
        <w:t xml:space="preserve"> </w:t>
      </w:r>
      <w:r w:rsidR="00B32B75" w:rsidRPr="00B32B75">
        <w:t>Project</w:t>
      </w:r>
      <w:r w:rsidR="00B32B75">
        <w:t xml:space="preserve"> </w:t>
      </w:r>
      <w:r w:rsidR="00B32B75" w:rsidRPr="00B32B75">
        <w:t>SensPATH</w:t>
      </w:r>
      <w:r w:rsidR="00B32B75">
        <w:t xml:space="preserve">. </w:t>
      </w:r>
    </w:p>
    <w:bookmarkEnd w:id="0"/>
    <w:p w14:paraId="6FC33A18" w14:textId="03DE48B4" w:rsidR="00F43BDE" w:rsidRPr="00A705FD" w:rsidRDefault="00F43BDE" w:rsidP="00F43BDE">
      <w:pPr>
        <w:pStyle w:val="Els-1storder-head"/>
      </w:pPr>
      <w:r>
        <w:t>References</w:t>
      </w:r>
    </w:p>
    <w:p w14:paraId="6FCCE208" w14:textId="569522B2" w:rsidR="009E0EE2" w:rsidRDefault="00BC557A" w:rsidP="00B77619">
      <w:pPr>
        <w:pStyle w:val="Els-referenceno-number"/>
      </w:pPr>
      <w:r w:rsidRPr="00BC557A">
        <w:t xml:space="preserve">R. D. de Oliveira, G. A. C. Le Roux, and R. Mahadevan, </w:t>
      </w:r>
      <w:r>
        <w:t>2023,</w:t>
      </w:r>
      <w:r w:rsidRPr="00BC557A">
        <w:t xml:space="preserve"> </w:t>
      </w:r>
      <w:r>
        <w:t>Nonlinear programming</w:t>
      </w:r>
      <w:r w:rsidR="00E354CA">
        <w:t xml:space="preserve"> </w:t>
      </w:r>
      <w:r>
        <w:t>reformulation of dynamic flux balance analysis models</w:t>
      </w:r>
      <w:r w:rsidR="00E354CA">
        <w:t xml:space="preserve">, </w:t>
      </w:r>
      <w:r>
        <w:t>Computers &amp; Chemical Engineering 170, p. 108101.</w:t>
      </w:r>
    </w:p>
    <w:p w14:paraId="44461871" w14:textId="0506730F" w:rsidR="00E354CA" w:rsidRDefault="00E354CA" w:rsidP="00E354CA">
      <w:pPr>
        <w:pStyle w:val="Els-referenceno-number"/>
      </w:pPr>
      <w:r>
        <w:t>P. M. Doran. 2013, Bioprocess Engineering Principles. 2nd ed, Academic Press.</w:t>
      </w:r>
    </w:p>
    <w:p w14:paraId="6F8ACE23" w14:textId="48263077" w:rsidR="00F176DD" w:rsidRDefault="00D60455" w:rsidP="00D60455">
      <w:pPr>
        <w:pStyle w:val="Els-referenceno-number"/>
      </w:pPr>
      <w:r>
        <w:t>A. Gupta, J. Mańdziuk, and Y. Ong, 2015, Evolutionary multitasking in bi-level optimization</w:t>
      </w:r>
      <w:r w:rsidR="00E354CA">
        <w:t xml:space="preserve">, </w:t>
      </w:r>
      <w:r>
        <w:t>Complex &amp; Intelligent Systems 1, pp. 83–95</w:t>
      </w:r>
      <w:r w:rsidR="00E354CA">
        <w:t>.</w:t>
      </w:r>
    </w:p>
    <w:p w14:paraId="43594AE9" w14:textId="2B2AC542" w:rsidR="00E354CA" w:rsidRDefault="00E354CA" w:rsidP="00E354CA">
      <w:pPr>
        <w:pStyle w:val="Els-referenceno-number"/>
      </w:pPr>
      <w:r w:rsidRPr="008D1201">
        <w:rPr>
          <w:lang w:val="en-US"/>
        </w:rPr>
        <w:t>B. Jabarivelisdeh et al., 2</w:t>
      </w:r>
      <w:r>
        <w:rPr>
          <w:lang w:val="en-US"/>
        </w:rPr>
        <w:t>020,</w:t>
      </w:r>
      <w:r w:rsidRPr="008D1201">
        <w:rPr>
          <w:lang w:val="en-US"/>
        </w:rPr>
        <w:t xml:space="preserve"> Adaptive predictive control of bioprocesses with</w:t>
      </w:r>
      <w:r>
        <w:rPr>
          <w:lang w:val="en-US"/>
        </w:rPr>
        <w:t xml:space="preserve"> </w:t>
      </w:r>
      <w:r w:rsidRPr="008D1201">
        <w:rPr>
          <w:lang w:val="en-US"/>
        </w:rPr>
        <w:t>constraint-based modeling and estimation</w:t>
      </w:r>
      <w:r>
        <w:rPr>
          <w:lang w:val="en-US"/>
        </w:rPr>
        <w:t xml:space="preserve">, </w:t>
      </w:r>
      <w:r w:rsidRPr="008D1201">
        <w:rPr>
          <w:lang w:val="en-US"/>
        </w:rPr>
        <w:t>Computers Chemical Engineering</w:t>
      </w:r>
      <w:r>
        <w:rPr>
          <w:lang w:val="en-US"/>
        </w:rPr>
        <w:t xml:space="preserve"> </w:t>
      </w:r>
      <w:r w:rsidRPr="008D1201">
        <w:rPr>
          <w:lang w:val="en-US"/>
        </w:rPr>
        <w:t>135, p. 106744.</w:t>
      </w:r>
    </w:p>
    <w:p w14:paraId="7006D1A7" w14:textId="66EADC3F" w:rsidR="00E354CA" w:rsidRDefault="00E354CA" w:rsidP="00E354CA">
      <w:pPr>
        <w:pStyle w:val="Els-referenceno-number"/>
      </w:pPr>
      <w:r w:rsidRPr="001E0C75">
        <w:rPr>
          <w:lang w:val="en-US"/>
        </w:rPr>
        <w:t xml:space="preserve">Z. A. King et al., 2016, </w:t>
      </w:r>
      <w:r>
        <w:t>BiGG Models: A platform for integrating, standardizing and sharing genome-scale models, Nucleic acids research 44.D1, pp. D515–D522.</w:t>
      </w:r>
    </w:p>
    <w:p w14:paraId="45C87E22" w14:textId="57DEEBD7" w:rsidR="00E354CA" w:rsidRDefault="00E354CA" w:rsidP="00E354CA">
      <w:pPr>
        <w:pStyle w:val="Els-referenceno-number"/>
      </w:pPr>
      <w:r>
        <w:t>C. S. M. Nakama and J. Jäschke, 2022, Analysis of control models based on dFBA for fed-batch bioreactors solved by interior-point methods, IFAC-PapersOnLine 55.7, pp. 131–136.</w:t>
      </w:r>
    </w:p>
    <w:p w14:paraId="67C6A049" w14:textId="74EFBD6E" w:rsidR="00E354CA" w:rsidRDefault="00E354CA" w:rsidP="00E354CA">
      <w:pPr>
        <w:pStyle w:val="Els-referenceno-number"/>
      </w:pPr>
      <w:r>
        <w:t>T. Ploch et al., 2020, Simulation of differential-algebraic equation systems with optimization criteria embedded in Modelica, Computers Chemical Engineering140, p. 106920.</w:t>
      </w:r>
    </w:p>
    <w:p w14:paraId="3E571F57" w14:textId="5EF48357" w:rsidR="00D02DB5" w:rsidRDefault="00D02DB5" w:rsidP="00D02DB5">
      <w:pPr>
        <w:pStyle w:val="Els-referenceno-number"/>
      </w:pPr>
      <w:r>
        <w:t>Science and Technology Facilities Council (STFC), 2023, A collection of Fortran codes for large scale scientific computation.</w:t>
      </w:r>
    </w:p>
    <w:p w14:paraId="69A8ECA2" w14:textId="69FAEFE8" w:rsidR="00E354CA" w:rsidRDefault="00E354CA" w:rsidP="00E354CA">
      <w:pPr>
        <w:pStyle w:val="Els-referenceno-number"/>
      </w:pPr>
      <w:r w:rsidRPr="004B294D">
        <w:rPr>
          <w:lang w:val="en-US"/>
        </w:rPr>
        <w:t>D. E</w:t>
      </w:r>
      <w:r>
        <w:rPr>
          <w:lang w:val="en-US"/>
        </w:rPr>
        <w:t>.</w:t>
      </w:r>
      <w:r w:rsidRPr="004B294D">
        <w:rPr>
          <w:lang w:val="en-US"/>
        </w:rPr>
        <w:t xml:space="preserve"> Seborg et al., 2016, </w:t>
      </w:r>
      <w:r>
        <w:t>Process Dynamics and Control. 4th ed., John Wiley &amp; Sons.</w:t>
      </w:r>
    </w:p>
    <w:p w14:paraId="20CA377B" w14:textId="22785904" w:rsidR="00D02DB5" w:rsidRDefault="00D02DB5" w:rsidP="00D02DB5">
      <w:pPr>
        <w:pStyle w:val="Els-referenceno-number"/>
      </w:pPr>
      <w:r>
        <w:t>C. Rackauckas and Q. Nie, 2017, Differentialequations.jl–a performant and feature-rich ecosystem for solving differential equations in julia</w:t>
      </w:r>
      <w:r w:rsidR="00E354CA">
        <w:t>,</w:t>
      </w:r>
      <w:r>
        <w:t xml:space="preserve"> Journal of Open Research Software 5.1.</w:t>
      </w:r>
    </w:p>
    <w:p w14:paraId="5B8CBC14" w14:textId="5A8607D7" w:rsidR="00E354CA" w:rsidRDefault="00E354CA" w:rsidP="00E354CA">
      <w:pPr>
        <w:pStyle w:val="Els-referenceno-number"/>
      </w:pPr>
      <w:r w:rsidRPr="000122FB">
        <w:rPr>
          <w:lang w:val="en-US"/>
        </w:rPr>
        <w:t xml:space="preserve">A. Wächter and L. T. Biegler, 2016, </w:t>
      </w:r>
      <w:r>
        <w:t>On the implementation of an interior-point filter line-search algorithm for large-scale nonlinear programming, Mathematical programming 106, pp. 25–57.</w:t>
      </w:r>
    </w:p>
    <w:p w14:paraId="46311FC9" w14:textId="1A1C1209" w:rsidR="001B1104" w:rsidRPr="00C742E7" w:rsidRDefault="00E354CA" w:rsidP="001B1104">
      <w:pPr>
        <w:pStyle w:val="Els-referenceno-number"/>
      </w:pPr>
      <w:r w:rsidRPr="001B1D43">
        <w:rPr>
          <w:lang w:val="en-US"/>
        </w:rPr>
        <w:t>A. R. Zomorrodi and C. D</w:t>
      </w:r>
      <w:r>
        <w:rPr>
          <w:lang w:val="en-US"/>
        </w:rPr>
        <w:t>.</w:t>
      </w:r>
      <w:r w:rsidRPr="001B1D43">
        <w:rPr>
          <w:lang w:val="en-US"/>
        </w:rPr>
        <w:t xml:space="preserve"> Maranas</w:t>
      </w:r>
      <w:r>
        <w:rPr>
          <w:lang w:val="en-US"/>
        </w:rPr>
        <w:t>, 2013,</w:t>
      </w:r>
      <w:r w:rsidRPr="001B1D43">
        <w:rPr>
          <w:lang w:val="en-US"/>
        </w:rPr>
        <w:t xml:space="preserve"> </w:t>
      </w:r>
      <w:r>
        <w:t>Optimization methods in metabolic networks, John Wiley &amp; Sons.</w:t>
      </w:r>
    </w:p>
    <w:sectPr w:rsidR="001B1104" w:rsidRPr="00C742E7"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6B9E" w14:textId="77777777" w:rsidR="001C0148" w:rsidRDefault="001C0148">
      <w:r>
        <w:separator/>
      </w:r>
    </w:p>
  </w:endnote>
  <w:endnote w:type="continuationSeparator" w:id="0">
    <w:p w14:paraId="18CEF74E" w14:textId="77777777" w:rsidR="001C0148" w:rsidRDefault="001C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303E0" w14:textId="77777777" w:rsidR="001C0148" w:rsidRDefault="001C0148">
      <w:r>
        <w:separator/>
      </w:r>
    </w:p>
  </w:footnote>
  <w:footnote w:type="continuationSeparator" w:id="0">
    <w:p w14:paraId="6A3F2892" w14:textId="77777777" w:rsidR="001C0148" w:rsidRDefault="001C0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09C0976B" w:rsidR="00DD3D9E" w:rsidRDefault="00DD3D9E">
    <w:pPr>
      <w:pStyle w:val="Header"/>
      <w:tabs>
        <w:tab w:val="clear" w:pos="7200"/>
        <w:tab w:val="right" w:pos="7088"/>
      </w:tabs>
    </w:pPr>
    <w:r>
      <w:rPr>
        <w:rStyle w:val="PageNumber"/>
      </w:rPr>
      <w:tab/>
    </w:r>
    <w:r>
      <w:rPr>
        <w:rStyle w:val="PageNumber"/>
        <w:i/>
      </w:rPr>
      <w:tab/>
    </w:r>
    <w:r w:rsidR="00437837">
      <w:rPr>
        <w:i/>
      </w:rPr>
      <w:t>M. Fredriksen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5A7F16F9" w:rsidR="00DD3D9E" w:rsidRDefault="002B5ECA">
    <w:pPr>
      <w:pStyle w:val="Header"/>
      <w:tabs>
        <w:tab w:val="clear" w:pos="7200"/>
        <w:tab w:val="right" w:pos="7088"/>
      </w:tabs>
      <w:jc w:val="right"/>
      <w:rPr>
        <w:sz w:val="24"/>
      </w:rPr>
    </w:pPr>
    <w:r w:rsidRPr="002B5ECA">
      <w:rPr>
        <w:i/>
      </w:rPr>
      <w:t>Model Predictive Control of bioreactors based on a reformulation of dynamic metabolic network models</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1B9C83CA"/>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lang w:val="en-GB"/>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7DC2"/>
    <w:rsid w:val="00010DB4"/>
    <w:rsid w:val="000122FB"/>
    <w:rsid w:val="00012810"/>
    <w:rsid w:val="000179D0"/>
    <w:rsid w:val="00021305"/>
    <w:rsid w:val="00022608"/>
    <w:rsid w:val="00034F8A"/>
    <w:rsid w:val="00040D16"/>
    <w:rsid w:val="00044295"/>
    <w:rsid w:val="000444D6"/>
    <w:rsid w:val="00045FF5"/>
    <w:rsid w:val="00076A4D"/>
    <w:rsid w:val="00082C8C"/>
    <w:rsid w:val="00085D4D"/>
    <w:rsid w:val="00094565"/>
    <w:rsid w:val="000B1524"/>
    <w:rsid w:val="000C34DD"/>
    <w:rsid w:val="000D3D9B"/>
    <w:rsid w:val="00123F1C"/>
    <w:rsid w:val="001244CC"/>
    <w:rsid w:val="00124B3D"/>
    <w:rsid w:val="001430DB"/>
    <w:rsid w:val="0016032F"/>
    <w:rsid w:val="001744FD"/>
    <w:rsid w:val="001766BA"/>
    <w:rsid w:val="001879F6"/>
    <w:rsid w:val="001A06AD"/>
    <w:rsid w:val="001B06EF"/>
    <w:rsid w:val="001B1104"/>
    <w:rsid w:val="001B1D43"/>
    <w:rsid w:val="001C0148"/>
    <w:rsid w:val="001C757E"/>
    <w:rsid w:val="001E0C75"/>
    <w:rsid w:val="001F2DF8"/>
    <w:rsid w:val="001F3C0F"/>
    <w:rsid w:val="001F3CDA"/>
    <w:rsid w:val="001F4978"/>
    <w:rsid w:val="0020025A"/>
    <w:rsid w:val="0020390F"/>
    <w:rsid w:val="00203E32"/>
    <w:rsid w:val="00207D8B"/>
    <w:rsid w:val="00215956"/>
    <w:rsid w:val="002318D6"/>
    <w:rsid w:val="0023270B"/>
    <w:rsid w:val="0025748B"/>
    <w:rsid w:val="00263499"/>
    <w:rsid w:val="00264926"/>
    <w:rsid w:val="0027065B"/>
    <w:rsid w:val="00284420"/>
    <w:rsid w:val="00294EE4"/>
    <w:rsid w:val="002A7F2B"/>
    <w:rsid w:val="002B0F25"/>
    <w:rsid w:val="002B5ECA"/>
    <w:rsid w:val="002C482F"/>
    <w:rsid w:val="002F5CE9"/>
    <w:rsid w:val="0030156D"/>
    <w:rsid w:val="00311F92"/>
    <w:rsid w:val="003279A3"/>
    <w:rsid w:val="00330ACA"/>
    <w:rsid w:val="0033327F"/>
    <w:rsid w:val="0033496F"/>
    <w:rsid w:val="003534F5"/>
    <w:rsid w:val="00367E44"/>
    <w:rsid w:val="00370CD6"/>
    <w:rsid w:val="00392307"/>
    <w:rsid w:val="00396A33"/>
    <w:rsid w:val="003B013B"/>
    <w:rsid w:val="003C6148"/>
    <w:rsid w:val="003D1582"/>
    <w:rsid w:val="003D1FC1"/>
    <w:rsid w:val="003D26A1"/>
    <w:rsid w:val="003D7E4C"/>
    <w:rsid w:val="003E41C2"/>
    <w:rsid w:val="003F0704"/>
    <w:rsid w:val="004014B3"/>
    <w:rsid w:val="00401D63"/>
    <w:rsid w:val="00403C65"/>
    <w:rsid w:val="0041084F"/>
    <w:rsid w:val="00421F35"/>
    <w:rsid w:val="0043302D"/>
    <w:rsid w:val="00435AC2"/>
    <w:rsid w:val="00437837"/>
    <w:rsid w:val="004379A6"/>
    <w:rsid w:val="00446681"/>
    <w:rsid w:val="00451594"/>
    <w:rsid w:val="00453D6F"/>
    <w:rsid w:val="004578E9"/>
    <w:rsid w:val="0046353D"/>
    <w:rsid w:val="00465B6F"/>
    <w:rsid w:val="00477F20"/>
    <w:rsid w:val="00486825"/>
    <w:rsid w:val="0049772C"/>
    <w:rsid w:val="004A2A37"/>
    <w:rsid w:val="004B294D"/>
    <w:rsid w:val="004D62CF"/>
    <w:rsid w:val="004F64F9"/>
    <w:rsid w:val="004F68D5"/>
    <w:rsid w:val="0051454C"/>
    <w:rsid w:val="005239B2"/>
    <w:rsid w:val="00542E5A"/>
    <w:rsid w:val="00552EEB"/>
    <w:rsid w:val="00557ED4"/>
    <w:rsid w:val="00560D07"/>
    <w:rsid w:val="0056260B"/>
    <w:rsid w:val="005759C6"/>
    <w:rsid w:val="005A1554"/>
    <w:rsid w:val="005A612F"/>
    <w:rsid w:val="005B398C"/>
    <w:rsid w:val="005C4582"/>
    <w:rsid w:val="005D1C0D"/>
    <w:rsid w:val="005E4470"/>
    <w:rsid w:val="005E4F39"/>
    <w:rsid w:val="005E75D5"/>
    <w:rsid w:val="005F5F6C"/>
    <w:rsid w:val="006233C5"/>
    <w:rsid w:val="00627902"/>
    <w:rsid w:val="00636068"/>
    <w:rsid w:val="00637B73"/>
    <w:rsid w:val="006403FD"/>
    <w:rsid w:val="006465C9"/>
    <w:rsid w:val="00653C87"/>
    <w:rsid w:val="00655A3F"/>
    <w:rsid w:val="006604D1"/>
    <w:rsid w:val="00664FD9"/>
    <w:rsid w:val="006660B2"/>
    <w:rsid w:val="00676CD2"/>
    <w:rsid w:val="00683B49"/>
    <w:rsid w:val="006840F5"/>
    <w:rsid w:val="0069033E"/>
    <w:rsid w:val="006A69BF"/>
    <w:rsid w:val="006B2E03"/>
    <w:rsid w:val="006B6958"/>
    <w:rsid w:val="006C3F1A"/>
    <w:rsid w:val="006C6D48"/>
    <w:rsid w:val="006C7825"/>
    <w:rsid w:val="006D0440"/>
    <w:rsid w:val="006F0A0E"/>
    <w:rsid w:val="006F676D"/>
    <w:rsid w:val="007057DB"/>
    <w:rsid w:val="00711DF4"/>
    <w:rsid w:val="00717591"/>
    <w:rsid w:val="00741CFE"/>
    <w:rsid w:val="00757DA3"/>
    <w:rsid w:val="007624F4"/>
    <w:rsid w:val="007778FA"/>
    <w:rsid w:val="00782C52"/>
    <w:rsid w:val="007918FB"/>
    <w:rsid w:val="007A5756"/>
    <w:rsid w:val="007A6C8E"/>
    <w:rsid w:val="007C43F5"/>
    <w:rsid w:val="007C53F9"/>
    <w:rsid w:val="007D70A1"/>
    <w:rsid w:val="007E0804"/>
    <w:rsid w:val="007F3CA8"/>
    <w:rsid w:val="00805FF1"/>
    <w:rsid w:val="00811A82"/>
    <w:rsid w:val="008132E8"/>
    <w:rsid w:val="00823407"/>
    <w:rsid w:val="00871F15"/>
    <w:rsid w:val="00893092"/>
    <w:rsid w:val="0089779C"/>
    <w:rsid w:val="008A630B"/>
    <w:rsid w:val="008A66A4"/>
    <w:rsid w:val="008B0184"/>
    <w:rsid w:val="008B1D48"/>
    <w:rsid w:val="008B6E66"/>
    <w:rsid w:val="008C5D02"/>
    <w:rsid w:val="008C74AF"/>
    <w:rsid w:val="008D1201"/>
    <w:rsid w:val="008D2649"/>
    <w:rsid w:val="008D4C97"/>
    <w:rsid w:val="008E4834"/>
    <w:rsid w:val="008E7BB6"/>
    <w:rsid w:val="00902135"/>
    <w:rsid w:val="009031C3"/>
    <w:rsid w:val="0090568D"/>
    <w:rsid w:val="009113CB"/>
    <w:rsid w:val="009125C9"/>
    <w:rsid w:val="00913879"/>
    <w:rsid w:val="00917661"/>
    <w:rsid w:val="009267DE"/>
    <w:rsid w:val="00934953"/>
    <w:rsid w:val="00935E8A"/>
    <w:rsid w:val="0094072A"/>
    <w:rsid w:val="00942F6E"/>
    <w:rsid w:val="00946EBC"/>
    <w:rsid w:val="009543E7"/>
    <w:rsid w:val="00957903"/>
    <w:rsid w:val="00970E5D"/>
    <w:rsid w:val="009731B7"/>
    <w:rsid w:val="0097701C"/>
    <w:rsid w:val="00980A65"/>
    <w:rsid w:val="009836DC"/>
    <w:rsid w:val="00996D21"/>
    <w:rsid w:val="009B09AC"/>
    <w:rsid w:val="009B776E"/>
    <w:rsid w:val="009C36CE"/>
    <w:rsid w:val="009C68AA"/>
    <w:rsid w:val="009D74AA"/>
    <w:rsid w:val="009E0B6C"/>
    <w:rsid w:val="009E0EE2"/>
    <w:rsid w:val="009F1D75"/>
    <w:rsid w:val="009F218B"/>
    <w:rsid w:val="009F2800"/>
    <w:rsid w:val="00A0488B"/>
    <w:rsid w:val="00A25E70"/>
    <w:rsid w:val="00A2720A"/>
    <w:rsid w:val="00A32E28"/>
    <w:rsid w:val="00A33765"/>
    <w:rsid w:val="00A4646F"/>
    <w:rsid w:val="00A46ABF"/>
    <w:rsid w:val="00A5355C"/>
    <w:rsid w:val="00A55F6F"/>
    <w:rsid w:val="00A63044"/>
    <w:rsid w:val="00A63269"/>
    <w:rsid w:val="00A64305"/>
    <w:rsid w:val="00A705FD"/>
    <w:rsid w:val="00A7265E"/>
    <w:rsid w:val="00A8549E"/>
    <w:rsid w:val="00A87232"/>
    <w:rsid w:val="00A92377"/>
    <w:rsid w:val="00A96034"/>
    <w:rsid w:val="00AA226E"/>
    <w:rsid w:val="00AB16E5"/>
    <w:rsid w:val="00AB29ED"/>
    <w:rsid w:val="00AD2F2D"/>
    <w:rsid w:val="00AE4BD8"/>
    <w:rsid w:val="00B01E7B"/>
    <w:rsid w:val="00B02724"/>
    <w:rsid w:val="00B03721"/>
    <w:rsid w:val="00B05503"/>
    <w:rsid w:val="00B133AC"/>
    <w:rsid w:val="00B2210B"/>
    <w:rsid w:val="00B31359"/>
    <w:rsid w:val="00B32B75"/>
    <w:rsid w:val="00B40DD8"/>
    <w:rsid w:val="00B40FCD"/>
    <w:rsid w:val="00B4388F"/>
    <w:rsid w:val="00B471FA"/>
    <w:rsid w:val="00B47F01"/>
    <w:rsid w:val="00B52620"/>
    <w:rsid w:val="00B54278"/>
    <w:rsid w:val="00B63237"/>
    <w:rsid w:val="00B726E7"/>
    <w:rsid w:val="00B77600"/>
    <w:rsid w:val="00B77619"/>
    <w:rsid w:val="00B84201"/>
    <w:rsid w:val="00B879DA"/>
    <w:rsid w:val="00B92DD3"/>
    <w:rsid w:val="00B95718"/>
    <w:rsid w:val="00BA7C53"/>
    <w:rsid w:val="00BB046D"/>
    <w:rsid w:val="00BB183D"/>
    <w:rsid w:val="00BB6F9A"/>
    <w:rsid w:val="00BC4A99"/>
    <w:rsid w:val="00BC557A"/>
    <w:rsid w:val="00BC5A23"/>
    <w:rsid w:val="00C072A4"/>
    <w:rsid w:val="00C1472B"/>
    <w:rsid w:val="00C26D02"/>
    <w:rsid w:val="00C30100"/>
    <w:rsid w:val="00C31281"/>
    <w:rsid w:val="00C42FA8"/>
    <w:rsid w:val="00C742E7"/>
    <w:rsid w:val="00C855F0"/>
    <w:rsid w:val="00C90974"/>
    <w:rsid w:val="00C90C44"/>
    <w:rsid w:val="00C960DC"/>
    <w:rsid w:val="00CB402E"/>
    <w:rsid w:val="00CB70FD"/>
    <w:rsid w:val="00CC7B6F"/>
    <w:rsid w:val="00CC7C38"/>
    <w:rsid w:val="00CD1ED9"/>
    <w:rsid w:val="00CD466F"/>
    <w:rsid w:val="00CD7734"/>
    <w:rsid w:val="00CE1170"/>
    <w:rsid w:val="00CF4451"/>
    <w:rsid w:val="00CF7486"/>
    <w:rsid w:val="00D02C75"/>
    <w:rsid w:val="00D02DB5"/>
    <w:rsid w:val="00D109E3"/>
    <w:rsid w:val="00D10E22"/>
    <w:rsid w:val="00D13D2C"/>
    <w:rsid w:val="00D1740C"/>
    <w:rsid w:val="00D17665"/>
    <w:rsid w:val="00D17C80"/>
    <w:rsid w:val="00D34BAF"/>
    <w:rsid w:val="00D4174A"/>
    <w:rsid w:val="00D566D4"/>
    <w:rsid w:val="00D60455"/>
    <w:rsid w:val="00D7119B"/>
    <w:rsid w:val="00D71384"/>
    <w:rsid w:val="00D85260"/>
    <w:rsid w:val="00D8613F"/>
    <w:rsid w:val="00DB1F82"/>
    <w:rsid w:val="00DC2F94"/>
    <w:rsid w:val="00DC6318"/>
    <w:rsid w:val="00DD1749"/>
    <w:rsid w:val="00DD2945"/>
    <w:rsid w:val="00DD3D9E"/>
    <w:rsid w:val="00DD5BC0"/>
    <w:rsid w:val="00DD6D6B"/>
    <w:rsid w:val="00DD7908"/>
    <w:rsid w:val="00DF1B54"/>
    <w:rsid w:val="00DF4639"/>
    <w:rsid w:val="00DF5AA3"/>
    <w:rsid w:val="00DF5ADE"/>
    <w:rsid w:val="00E2090F"/>
    <w:rsid w:val="00E354CA"/>
    <w:rsid w:val="00E358CB"/>
    <w:rsid w:val="00E406E5"/>
    <w:rsid w:val="00E609AD"/>
    <w:rsid w:val="00E625D3"/>
    <w:rsid w:val="00E71796"/>
    <w:rsid w:val="00E71C07"/>
    <w:rsid w:val="00E748DD"/>
    <w:rsid w:val="00E82297"/>
    <w:rsid w:val="00E85BDD"/>
    <w:rsid w:val="00E96E39"/>
    <w:rsid w:val="00EA6344"/>
    <w:rsid w:val="00EB356B"/>
    <w:rsid w:val="00EB647B"/>
    <w:rsid w:val="00EC622B"/>
    <w:rsid w:val="00ED02FB"/>
    <w:rsid w:val="00EE23D2"/>
    <w:rsid w:val="00EF1908"/>
    <w:rsid w:val="00EF24D6"/>
    <w:rsid w:val="00EF39FD"/>
    <w:rsid w:val="00F0168B"/>
    <w:rsid w:val="00F02624"/>
    <w:rsid w:val="00F04789"/>
    <w:rsid w:val="00F06842"/>
    <w:rsid w:val="00F107FD"/>
    <w:rsid w:val="00F12611"/>
    <w:rsid w:val="00F1758D"/>
    <w:rsid w:val="00F176DD"/>
    <w:rsid w:val="00F20285"/>
    <w:rsid w:val="00F24CEB"/>
    <w:rsid w:val="00F32F92"/>
    <w:rsid w:val="00F34616"/>
    <w:rsid w:val="00F43BDE"/>
    <w:rsid w:val="00F44F75"/>
    <w:rsid w:val="00F4701C"/>
    <w:rsid w:val="00F50964"/>
    <w:rsid w:val="00F77B2A"/>
    <w:rsid w:val="00F82A3F"/>
    <w:rsid w:val="00F85FF3"/>
    <w:rsid w:val="00F93D10"/>
    <w:rsid w:val="00FB1481"/>
    <w:rsid w:val="00FB64A8"/>
    <w:rsid w:val="00FC2D4B"/>
    <w:rsid w:val="00FC337D"/>
    <w:rsid w:val="00FD5213"/>
    <w:rsid w:val="00FD575B"/>
    <w:rsid w:val="00FE2E5E"/>
    <w:rsid w:val="00FE34BF"/>
    <w:rsid w:val="00FE420F"/>
    <w:rsid w:val="00FE5E86"/>
    <w:rsid w:val="00FF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402E"/>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UnresolvedMention">
    <w:name w:val="Unresolved Mention"/>
    <w:basedOn w:val="DefaultParagraphFont"/>
    <w:uiPriority w:val="99"/>
    <w:semiHidden/>
    <w:unhideWhenUsed/>
    <w:rsid w:val="002B5ECA"/>
    <w:rPr>
      <w:color w:val="605E5C"/>
      <w:shd w:val="clear" w:color="auto" w:fill="E1DFDD"/>
    </w:rPr>
  </w:style>
  <w:style w:type="character" w:styleId="PlaceholderText">
    <w:name w:val="Placeholder Text"/>
    <w:basedOn w:val="DefaultParagraphFont"/>
    <w:uiPriority w:val="99"/>
    <w:semiHidden/>
    <w:rsid w:val="009B776E"/>
    <w:rPr>
      <w:color w:val="808080"/>
    </w:rPr>
  </w:style>
  <w:style w:type="table" w:styleId="TableGrid">
    <w:name w:val="Table Grid"/>
    <w:basedOn w:val="TableNormal"/>
    <w:rsid w:val="00FE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3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annes.jaschke@ntnu.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2571</Words>
  <Characters>13897</Characters>
  <Application>Microsoft Office Word</Application>
  <DocSecurity>0</DocSecurity>
  <Lines>287</Lines>
  <Paragraphs>111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Marius Fredriksen</cp:lastModifiedBy>
  <cp:revision>126</cp:revision>
  <cp:lastPrinted>2023-11-29T14:01:00Z</cp:lastPrinted>
  <dcterms:created xsi:type="dcterms:W3CDTF">2023-10-20T13:10:00Z</dcterms:created>
  <dcterms:modified xsi:type="dcterms:W3CDTF">2023-11-29T14:33:00Z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