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4DE67F" w14:textId="29F76DF7" w:rsidR="00DD3D9E" w:rsidRPr="00B4388F" w:rsidRDefault="000805E0" w:rsidP="00CB09D6">
      <w:pPr>
        <w:pStyle w:val="Els-Title"/>
        <w:jc w:val="both"/>
        <w:rPr>
          <w:color w:val="000000" w:themeColor="text1"/>
        </w:rPr>
      </w:pPr>
      <w:bookmarkStart w:id="0" w:name="_Hlk150897271"/>
      <w:bookmarkStart w:id="1" w:name="_Hlk152774587"/>
      <w:bookmarkEnd w:id="0"/>
      <w:r w:rsidRPr="000805E0">
        <w:rPr>
          <w:color w:val="000000" w:themeColor="text1"/>
        </w:rPr>
        <w:t>MMC RECTIFIER AS AN INTERFACE FOR SUSTAINABLE ENERGIES SOURCES ON MTDC GRIDS</w:t>
      </w:r>
    </w:p>
    <w:bookmarkEnd w:id="1"/>
    <w:p w14:paraId="4FFB28AE" w14:textId="77777777" w:rsidR="001C5458" w:rsidRPr="00044C54" w:rsidRDefault="001C5458" w:rsidP="001C5458">
      <w:pPr>
        <w:pStyle w:val="Default"/>
        <w:rPr>
          <w:lang w:val="en-US"/>
        </w:rPr>
      </w:pPr>
    </w:p>
    <w:p w14:paraId="7154750C" w14:textId="62A15A00" w:rsidR="001C5458" w:rsidRPr="001C5458" w:rsidRDefault="001C5458" w:rsidP="001C5458">
      <w:pPr>
        <w:pStyle w:val="Default"/>
        <w:jc w:val="both"/>
        <w:rPr>
          <w:sz w:val="20"/>
          <w:szCs w:val="20"/>
        </w:rPr>
      </w:pPr>
      <w:r w:rsidRPr="00960D46">
        <w:t xml:space="preserve"> </w:t>
      </w:r>
      <w:r w:rsidRPr="001C5458">
        <w:rPr>
          <w:sz w:val="20"/>
          <w:szCs w:val="20"/>
        </w:rPr>
        <w:t>Guillermo Adolfo Anaya-Ruiz</w:t>
      </w:r>
      <w:r w:rsidRPr="001C5458">
        <w:rPr>
          <w:sz w:val="20"/>
          <w:szCs w:val="20"/>
          <w:vertAlign w:val="superscript"/>
        </w:rPr>
        <w:t>a</w:t>
      </w:r>
      <w:r w:rsidR="00960D46">
        <w:rPr>
          <w:sz w:val="20"/>
          <w:szCs w:val="20"/>
          <w:vertAlign w:val="superscript"/>
        </w:rPr>
        <w:t>*</w:t>
      </w:r>
      <w:r w:rsidRPr="001C5458">
        <w:rPr>
          <w:sz w:val="20"/>
          <w:szCs w:val="20"/>
        </w:rPr>
        <w:t>, Pascual Eduardo Murillo-Alvarado</w:t>
      </w:r>
      <w:r w:rsidRPr="001C5458">
        <w:rPr>
          <w:sz w:val="20"/>
          <w:szCs w:val="20"/>
          <w:vertAlign w:val="superscript"/>
        </w:rPr>
        <w:t>a</w:t>
      </w:r>
      <w:r w:rsidRPr="001C5458">
        <w:rPr>
          <w:sz w:val="20"/>
          <w:szCs w:val="20"/>
        </w:rPr>
        <w:t>, Alejandra Guadalupe Andrade-Partida</w:t>
      </w:r>
      <w:r w:rsidRPr="001C5458">
        <w:rPr>
          <w:sz w:val="20"/>
          <w:szCs w:val="20"/>
          <w:vertAlign w:val="superscript"/>
        </w:rPr>
        <w:t>a</w:t>
      </w:r>
      <w:r w:rsidRPr="001C5458">
        <w:rPr>
          <w:sz w:val="20"/>
          <w:szCs w:val="20"/>
        </w:rPr>
        <w:t>, Gabriela Guadalupe Esquivel-Barajas</w:t>
      </w:r>
      <w:r w:rsidRPr="001C5458">
        <w:rPr>
          <w:sz w:val="20"/>
          <w:szCs w:val="20"/>
          <w:vertAlign w:val="superscript"/>
        </w:rPr>
        <w:t>a</w:t>
      </w:r>
      <w:r w:rsidRPr="001C5458">
        <w:rPr>
          <w:sz w:val="20"/>
          <w:szCs w:val="20"/>
        </w:rPr>
        <w:t>, Rogelio Gudiño-Valdez</w:t>
      </w:r>
      <w:r w:rsidRPr="001C5458">
        <w:rPr>
          <w:sz w:val="20"/>
          <w:szCs w:val="20"/>
          <w:vertAlign w:val="superscript"/>
        </w:rPr>
        <w:t>a</w:t>
      </w:r>
      <w:r w:rsidRPr="001C5458">
        <w:rPr>
          <w:sz w:val="20"/>
          <w:szCs w:val="20"/>
        </w:rPr>
        <w:t xml:space="preserve"> and Daniel Miranda-Carrasco</w:t>
      </w:r>
      <w:r w:rsidRPr="001C5458">
        <w:rPr>
          <w:sz w:val="20"/>
          <w:szCs w:val="20"/>
          <w:vertAlign w:val="superscript"/>
        </w:rPr>
        <w:t>a</w:t>
      </w:r>
      <w:r w:rsidRPr="001C5458">
        <w:rPr>
          <w:sz w:val="20"/>
          <w:szCs w:val="20"/>
        </w:rPr>
        <w:t xml:space="preserve">. </w:t>
      </w:r>
    </w:p>
    <w:p w14:paraId="501B4565" w14:textId="7DC23B78" w:rsidR="001C5458" w:rsidRPr="001C5458" w:rsidRDefault="001C5458" w:rsidP="001C5458">
      <w:pPr>
        <w:pStyle w:val="Default"/>
        <w:jc w:val="both"/>
        <w:rPr>
          <w:sz w:val="20"/>
          <w:szCs w:val="20"/>
        </w:rPr>
      </w:pPr>
      <w:r w:rsidRPr="001C5458">
        <w:rPr>
          <w:i/>
          <w:iCs/>
          <w:sz w:val="20"/>
          <w:szCs w:val="20"/>
          <w:vertAlign w:val="superscript"/>
        </w:rPr>
        <w:t>a</w:t>
      </w:r>
      <w:r w:rsidRPr="001C5458">
        <w:rPr>
          <w:i/>
          <w:iCs/>
          <w:sz w:val="20"/>
          <w:szCs w:val="20"/>
        </w:rPr>
        <w:t xml:space="preserve"> Department of Energy Engineering, Universidad de La Ciénega del Estado de Michoacán de Ocampo. Av. Universidad Sur 3000, Lomas de Universidad, 59103 Sahuayo de Morelos, Michoacán México.</w:t>
      </w:r>
    </w:p>
    <w:p w14:paraId="45BF8C7D" w14:textId="76696B6A" w:rsidR="001C5458" w:rsidRPr="003865AF" w:rsidRDefault="001C5458" w:rsidP="003865AF">
      <w:pPr>
        <w:pStyle w:val="Els-Abstract"/>
        <w:rPr>
          <w:b w:val="0"/>
          <w:bCs/>
        </w:rPr>
      </w:pPr>
      <w:r w:rsidRPr="003865AF">
        <w:rPr>
          <w:b w:val="0"/>
          <w:bCs/>
        </w:rPr>
        <w:t xml:space="preserve">Corresponding author: gaanaya@ucemich.edu.mx </w:t>
      </w:r>
    </w:p>
    <w:p w14:paraId="144DE684" w14:textId="7634E696" w:rsidR="008D2649" w:rsidRDefault="008D2649" w:rsidP="003865AF">
      <w:pPr>
        <w:pStyle w:val="Els-Abstract"/>
      </w:pPr>
      <w:r w:rsidRPr="003865AF">
        <w:rPr>
          <w:i w:val="0"/>
          <w:iCs w:val="0"/>
        </w:rPr>
        <w:t>Abstract</w:t>
      </w:r>
    </w:p>
    <w:p w14:paraId="3378F8DC" w14:textId="537EA099" w:rsidR="003317A2" w:rsidRPr="003317A2" w:rsidRDefault="003317A2" w:rsidP="008D2649">
      <w:pPr>
        <w:pStyle w:val="Els-body-text"/>
        <w:spacing w:after="120"/>
      </w:pPr>
      <w:r w:rsidRPr="003317A2">
        <w:t xml:space="preserve">Modular multilevel converters </w:t>
      </w:r>
      <w:r>
        <w:t xml:space="preserve">(MMC) </w:t>
      </w:r>
      <w:r w:rsidRPr="003317A2">
        <w:t>ha</w:t>
      </w:r>
      <w:r>
        <w:t>d</w:t>
      </w:r>
      <w:r w:rsidRPr="003317A2">
        <w:t xml:space="preserve"> b</w:t>
      </w:r>
      <w:r>
        <w:t xml:space="preserve">een proposed for several applications on middle and high voltage direct current (DC) grids due to its flexibility, modular characteristic and its fault tolerance, This work presents an MMC rectifier composed by half bridge submodules (SMs), </w:t>
      </w:r>
      <w:r w:rsidR="003A5E6F">
        <w:t xml:space="preserve">voltage equations on each state of communication are presented, </w:t>
      </w:r>
      <w:r w:rsidR="0003672E">
        <w:t>the voltage</w:t>
      </w:r>
      <w:r w:rsidR="003A5E6F">
        <w:t xml:space="preserve"> of</w:t>
      </w:r>
      <w:r>
        <w:t xml:space="preserve"> MMC rectifier is presented with a technique of capacitor balance called carrier rotation algorithm, and in order to ensure the advantages of this technique, a compar</w:t>
      </w:r>
      <w:r w:rsidR="004221FB">
        <w:t>ison</w:t>
      </w:r>
      <w:r>
        <w:t xml:space="preserve"> between </w:t>
      </w:r>
      <w:r w:rsidR="0003672E">
        <w:t>traditional</w:t>
      </w:r>
      <w:r>
        <w:t xml:space="preserve"> phase disposition (PD) technique is presented, </w:t>
      </w:r>
      <w:r w:rsidR="003A5E6F">
        <w:t xml:space="preserve">the use of capacitor balance </w:t>
      </w:r>
      <w:r>
        <w:t>show</w:t>
      </w:r>
      <w:r w:rsidR="003A5E6F">
        <w:t>s</w:t>
      </w:r>
      <w:r>
        <w:t xml:space="preserve"> </w:t>
      </w:r>
      <w:r w:rsidR="003A5E6F">
        <w:t xml:space="preserve">an CD </w:t>
      </w:r>
      <w:r w:rsidR="0003672E">
        <w:t xml:space="preserve">output </w:t>
      </w:r>
      <w:r>
        <w:t>voltage</w:t>
      </w:r>
      <w:r w:rsidR="003A5E6F">
        <w:t xml:space="preserve"> whit</w:t>
      </w:r>
      <w:r>
        <w:t xml:space="preserve"> </w:t>
      </w:r>
      <w:r w:rsidR="0003672E">
        <w:t xml:space="preserve">high </w:t>
      </w:r>
      <w:r>
        <w:t xml:space="preserve">gain advantages </w:t>
      </w:r>
      <w:r w:rsidR="0003672E">
        <w:t>in compar</w:t>
      </w:r>
      <w:r w:rsidR="004221FB">
        <w:t>ison</w:t>
      </w:r>
      <w:r w:rsidR="003A5E6F">
        <w:t xml:space="preserve"> with PD technique.</w:t>
      </w:r>
      <w:r w:rsidR="0003672E">
        <w:t xml:space="preserve"> </w:t>
      </w:r>
      <w:r>
        <w:t xml:space="preserve">    </w:t>
      </w:r>
    </w:p>
    <w:p w14:paraId="2E8CC984" w14:textId="3720B048" w:rsidR="00F2080C" w:rsidRPr="004B05DD" w:rsidRDefault="001C5458" w:rsidP="004221FB">
      <w:pPr>
        <w:pStyle w:val="Els-body-text"/>
        <w:spacing w:after="120"/>
        <w:ind w:left="720" w:hanging="720"/>
        <w:rPr>
          <w:b/>
          <w:bCs/>
          <w:lang w:val="en-GB"/>
        </w:rPr>
      </w:pPr>
      <w:r w:rsidRPr="001C5458">
        <w:rPr>
          <w:b/>
          <w:bCs/>
          <w:lang w:val="en-GB"/>
        </w:rPr>
        <w:t>Keywords: MMC rectifier, smart grids, power electronics</w:t>
      </w:r>
      <w:r>
        <w:rPr>
          <w:b/>
          <w:bCs/>
          <w:lang w:val="en-GB"/>
        </w:rPr>
        <w:t>.</w:t>
      </w:r>
    </w:p>
    <w:p w14:paraId="144DE689" w14:textId="5BB6D6E1" w:rsidR="008D2649" w:rsidRDefault="001C5458" w:rsidP="008D2649">
      <w:pPr>
        <w:pStyle w:val="Els-1storder-head"/>
      </w:pPr>
      <w:r>
        <w:t xml:space="preserve">Introduction </w:t>
      </w:r>
    </w:p>
    <w:p w14:paraId="34805B51" w14:textId="2C3C3EA5" w:rsidR="00044C54" w:rsidRDefault="00044C54" w:rsidP="00D604C8">
      <w:pPr>
        <w:pStyle w:val="Els-body-text"/>
      </w:pPr>
      <w:r>
        <w:t xml:space="preserve">At end of </w:t>
      </w:r>
      <w:r w:rsidRPr="00F04EF5">
        <w:t>the 80’s The World Commission on Environment and Development</w:t>
      </w:r>
      <w:r>
        <w:t xml:space="preserve"> </w:t>
      </w:r>
      <w:r w:rsidRPr="00F04EF5">
        <w:t>declared</w:t>
      </w:r>
      <w:r>
        <w:t xml:space="preserve"> than humanity have the </w:t>
      </w:r>
      <w:r w:rsidR="00852248">
        <w:t>ability</w:t>
      </w:r>
      <w:r>
        <w:t xml:space="preserve"> to </w:t>
      </w:r>
      <w:r w:rsidRPr="00F04EF5">
        <w:t>realize sustainable development</w:t>
      </w:r>
      <w:r>
        <w:t>, which satisfy present needs without compromise the capacity of satisfy they own future needs</w:t>
      </w:r>
      <w:r w:rsidR="00D604C8">
        <w:t xml:space="preserve"> (UN. Secretary-General World Commission on Environment and Development, 1987). </w:t>
      </w:r>
    </w:p>
    <w:p w14:paraId="6058AB99" w14:textId="77777777" w:rsidR="00044C54" w:rsidRPr="00044C54" w:rsidRDefault="00044C54" w:rsidP="008D2649">
      <w:pPr>
        <w:pStyle w:val="Els-body-text"/>
      </w:pPr>
    </w:p>
    <w:p w14:paraId="1B5ADB3F" w14:textId="7972DD3A" w:rsidR="00831BB4" w:rsidRPr="00831BB4" w:rsidRDefault="003A5E6F" w:rsidP="008D2649">
      <w:pPr>
        <w:pStyle w:val="Els-body-text"/>
      </w:pPr>
      <w:r w:rsidRPr="003A5E6F">
        <w:t>In t</w:t>
      </w:r>
      <w:r>
        <w:t xml:space="preserve">he same way, increase of energy demand and reduction of fossil fuel reserves </w:t>
      </w:r>
      <w:r w:rsidR="00370DAB">
        <w:t>have triggered the research of alternative solutions (</w:t>
      </w:r>
      <w:r w:rsidR="00370DAB" w:rsidRPr="00370DAB">
        <w:t>Burhanudin et al., 2022</w:t>
      </w:r>
      <w:r w:rsidR="00370DAB">
        <w:t xml:space="preserve">), one of those alternatives are the renewables energies sources (RES) which have the next characteristics, clean </w:t>
      </w:r>
      <w:r w:rsidR="00831BB4" w:rsidRPr="00831BB4">
        <w:t>sustainable</w:t>
      </w:r>
      <w:r w:rsidR="00370DAB">
        <w:t xml:space="preserve"> and </w:t>
      </w:r>
      <w:r w:rsidR="00831BB4">
        <w:t>obtained</w:t>
      </w:r>
      <w:r w:rsidR="00370DAB">
        <w:t xml:space="preserve"> from</w:t>
      </w:r>
      <w:r w:rsidR="00570E66">
        <w:t xml:space="preserve"> </w:t>
      </w:r>
      <w:r w:rsidR="00370DAB" w:rsidRPr="00370DAB">
        <w:t>inexhaustible</w:t>
      </w:r>
      <w:r w:rsidR="00370DAB">
        <w:t xml:space="preserve"> resources</w:t>
      </w:r>
      <w:r w:rsidR="00831BB4">
        <w:t xml:space="preserve">. </w:t>
      </w:r>
      <w:r w:rsidR="00831BB4" w:rsidRPr="00831BB4">
        <w:t>Nevertheless, RES are intermittent since there is not a c</w:t>
      </w:r>
      <w:r w:rsidR="00831BB4">
        <w:t>on</w:t>
      </w:r>
      <w:r w:rsidR="00573FF0">
        <w:t>tinual</w:t>
      </w:r>
      <w:r w:rsidR="00831BB4">
        <w:t xml:space="preserve"> production of electrical energies due to natural inherent </w:t>
      </w:r>
      <w:r w:rsidR="006538C7">
        <w:t>behavior</w:t>
      </w:r>
      <w:r w:rsidR="00831BB4">
        <w:t xml:space="preserve"> of </w:t>
      </w:r>
      <w:r w:rsidR="006538C7">
        <w:t xml:space="preserve">RES which can affect the transmission and distribution grid </w:t>
      </w:r>
      <w:r w:rsidR="006538C7" w:rsidRPr="006538C7">
        <w:t>(A. Alneami el al. 2022).</w:t>
      </w:r>
    </w:p>
    <w:p w14:paraId="62C03F1F" w14:textId="77777777" w:rsidR="00831BB4" w:rsidRPr="00831BB4" w:rsidRDefault="00831BB4" w:rsidP="008D2649">
      <w:pPr>
        <w:pStyle w:val="Els-body-text"/>
      </w:pPr>
    </w:p>
    <w:p w14:paraId="34BDABD8" w14:textId="6D643232" w:rsidR="0048709D" w:rsidRDefault="007A5C44" w:rsidP="008D2649">
      <w:pPr>
        <w:pStyle w:val="Els-body-text"/>
      </w:pPr>
      <w:r w:rsidRPr="007A5C44">
        <w:t>Hi</w:t>
      </w:r>
      <w:r>
        <w:t>g</w:t>
      </w:r>
      <w:r w:rsidRPr="007A5C44">
        <w:t xml:space="preserve">h voltage direct current </w:t>
      </w:r>
      <w:r>
        <w:t xml:space="preserve">(HVDC) </w:t>
      </w:r>
      <w:r w:rsidRPr="007A5C44">
        <w:t>a</w:t>
      </w:r>
      <w:r>
        <w:t xml:space="preserve">nd multiterminal direct current (MTDC) grids are </w:t>
      </w:r>
      <w:r w:rsidR="00A4177B">
        <w:t>both,</w:t>
      </w:r>
      <w:r w:rsidR="00570E66">
        <w:t xml:space="preserve"> possible solutions of intermittent behavior presented by RES</w:t>
      </w:r>
      <w:r w:rsidR="000C31DA">
        <w:t xml:space="preserve">, these technologies </w:t>
      </w:r>
      <w:r w:rsidR="00606CA9">
        <w:t>use</w:t>
      </w:r>
      <w:r w:rsidR="000C31DA">
        <w:t xml:space="preserve"> power electronics such as inverters (DC-AC converters), DC-DC converters and rectifiers (AC-DC converters) in order to bring energy since generation grids trough </w:t>
      </w:r>
      <w:r w:rsidR="000C31DA">
        <w:lastRenderedPageBreak/>
        <w:t xml:space="preserve">transmission and distribution across the electrical grid.  </w:t>
      </w:r>
      <w:r w:rsidR="004F129B">
        <w:t xml:space="preserve">At the same time, in order to </w:t>
      </w:r>
      <w:r w:rsidR="00573FF0">
        <w:t>decrease</w:t>
      </w:r>
      <w:r w:rsidR="004F129B">
        <w:t xml:space="preserve"> the carbon </w:t>
      </w:r>
      <w:r w:rsidR="006E54D2">
        <w:t>footprint.</w:t>
      </w:r>
      <w:r w:rsidR="004F129B">
        <w:t xml:space="preserve"> </w:t>
      </w:r>
    </w:p>
    <w:p w14:paraId="1DD82FB7" w14:textId="77777777" w:rsidR="006E54D2" w:rsidRDefault="006E54D2" w:rsidP="008D2649">
      <w:pPr>
        <w:pStyle w:val="Els-body-text"/>
      </w:pPr>
    </w:p>
    <w:p w14:paraId="7BE251E8" w14:textId="77777777" w:rsidR="006E54D2" w:rsidRDefault="006E54D2" w:rsidP="008D2649">
      <w:pPr>
        <w:pStyle w:val="Els-body-text"/>
      </w:pPr>
      <w:r>
        <w:t xml:space="preserve">Figure 1 presents an example of implementation of converters on HVDC electric grids, the possible connection of several energies sources as conventional as noun conventional is observed. At the same time a series of converter, inverters and rectifiers are required which ensure an output signal on a HVDC CD bus which is connected to the transmission HVDC line. </w:t>
      </w:r>
    </w:p>
    <w:p w14:paraId="5C77AF23" w14:textId="77777777" w:rsidR="006E54D2" w:rsidRDefault="006E54D2" w:rsidP="008D2649">
      <w:pPr>
        <w:pStyle w:val="Els-body-text"/>
      </w:pPr>
    </w:p>
    <w:p w14:paraId="3AD52397" w14:textId="292DC437" w:rsidR="009638B1" w:rsidRPr="006E54D2" w:rsidRDefault="009638B1" w:rsidP="008D2649">
      <w:pPr>
        <w:pStyle w:val="Els-body-text"/>
      </w:pPr>
    </w:p>
    <w:p w14:paraId="536C8A07" w14:textId="1780481D" w:rsidR="009638B1" w:rsidRDefault="009638B1" w:rsidP="006E54D2">
      <w:pPr>
        <w:pStyle w:val="Els-body-text"/>
        <w:jc w:val="center"/>
        <w:rPr>
          <w:lang w:val="es-MX"/>
        </w:rPr>
      </w:pPr>
      <w:r w:rsidRPr="000805E0">
        <w:rPr>
          <w:noProof/>
          <w:lang w:val="es-MX"/>
        </w:rPr>
        <w:drawing>
          <wp:inline distT="0" distB="0" distL="0" distR="0" wp14:anchorId="41A98F82" wp14:editId="6B83B76D">
            <wp:extent cx="4538442" cy="2210937"/>
            <wp:effectExtent l="0" t="0" r="0" b="0"/>
            <wp:docPr id="6931046"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931046" name="Imagen 1" descr="Diagrama&#10;&#10;Descripción generada automáticamente"/>
                    <pic:cNvPicPr/>
                  </pic:nvPicPr>
                  <pic:blipFill>
                    <a:blip r:embed="rId11"/>
                    <a:stretch>
                      <a:fillRect/>
                    </a:stretch>
                  </pic:blipFill>
                  <pic:spPr>
                    <a:xfrm>
                      <a:off x="0" y="0"/>
                      <a:ext cx="4600945" cy="2241386"/>
                    </a:xfrm>
                    <a:prstGeom prst="rect">
                      <a:avLst/>
                    </a:prstGeom>
                  </pic:spPr>
                </pic:pic>
              </a:graphicData>
            </a:graphic>
          </wp:inline>
        </w:drawing>
      </w:r>
    </w:p>
    <w:p w14:paraId="21666D2C" w14:textId="77777777" w:rsidR="006E54D2" w:rsidRDefault="009638B1" w:rsidP="009638B1">
      <w:pPr>
        <w:pStyle w:val="Els-body-text"/>
        <w:jc w:val="center"/>
      </w:pPr>
      <w:r w:rsidRPr="006E54D2">
        <w:t xml:space="preserve">Figure 1. </w:t>
      </w:r>
      <w:r w:rsidR="006E54D2">
        <w:t xml:space="preserve">Example of </w:t>
      </w:r>
      <w:r w:rsidR="006E54D2" w:rsidRPr="006E54D2">
        <w:t>connection of several e</w:t>
      </w:r>
      <w:r w:rsidR="006E54D2">
        <w:t>nergy sources to a HVDC transmission line.</w:t>
      </w:r>
    </w:p>
    <w:p w14:paraId="6A16F4AC" w14:textId="0586DA04" w:rsidR="006E54D2" w:rsidRPr="006E54D2" w:rsidRDefault="006E54D2" w:rsidP="009638B1">
      <w:pPr>
        <w:pStyle w:val="Els-body-text"/>
        <w:jc w:val="center"/>
      </w:pPr>
      <w:r>
        <w:t xml:space="preserve"> </w:t>
      </w:r>
    </w:p>
    <w:p w14:paraId="021DB62A" w14:textId="5617D330" w:rsidR="008054DC" w:rsidRDefault="006E54D2" w:rsidP="00F2080C">
      <w:pPr>
        <w:pStyle w:val="Els-body-text"/>
      </w:pPr>
      <w:r w:rsidRPr="006E54D2">
        <w:t>One of the key c</w:t>
      </w:r>
      <w:r>
        <w:t>onverters on the las</w:t>
      </w:r>
      <w:r w:rsidR="00DF09F3">
        <w:t>t</w:t>
      </w:r>
      <w:r>
        <w:t xml:space="preserve"> decades for such application had been the modular multilevel converter (MMC), </w:t>
      </w:r>
      <w:r w:rsidR="008054DC">
        <w:t xml:space="preserve">as inversion and rectification applications, this converter is formed by an upper and a lower arm, such as legs by every phase, each arm is built by submodules (SMs) composed by half or full bridges of IGBTs o MOSFETs interrupters with antiparallel diodes on each interrupter, and a capacitor in parallel of each bridge, </w:t>
      </w:r>
      <w:r w:rsidR="00C71EB1">
        <w:t>finally</w:t>
      </w:r>
      <w:r w:rsidR="008054DC">
        <w:t xml:space="preserve"> the converter has diodes connected on parallel at the output,</w:t>
      </w:r>
      <w:sdt>
        <w:sdtPr>
          <w:rPr>
            <w:color w:val="000000"/>
            <w:lang w:val="es-MX"/>
          </w:rPr>
          <w:tag w:val="MENDELEY_CITATION_v3_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"/>
          <w:id w:val="-2055765870"/>
          <w:placeholder>
            <w:docPart w:val="DefaultPlaceholder_-1854013440"/>
          </w:placeholder>
        </w:sdtPr>
        <w:sdtEndPr/>
        <w:sdtContent>
          <w:r w:rsidR="004C08FE" w:rsidRPr="004C08FE">
            <w:rPr>
              <w:color w:val="000000"/>
            </w:rPr>
            <w:t>(Liu et al., 2022)</w:t>
          </w:r>
        </w:sdtContent>
      </w:sdt>
      <w:r w:rsidR="00151051" w:rsidRPr="00C71EB1">
        <w:t>.</w:t>
      </w:r>
      <w:r w:rsidR="00227144" w:rsidRPr="00C71EB1">
        <w:t xml:space="preserve"> </w:t>
      </w:r>
      <w:r w:rsidR="008054DC" w:rsidRPr="00C71EB1">
        <w:t xml:space="preserve">Figure 2 </w:t>
      </w:r>
      <w:r w:rsidR="00C71EB1" w:rsidRPr="00C71EB1">
        <w:t xml:space="preserve">presents an example of this </w:t>
      </w:r>
      <w:r w:rsidR="00C71EB1">
        <w:t xml:space="preserve">converter as rectifier. </w:t>
      </w:r>
    </w:p>
    <w:p w14:paraId="0BAD1366" w14:textId="77777777" w:rsidR="00C22504" w:rsidRDefault="00C22504" w:rsidP="00F2080C">
      <w:pPr>
        <w:pStyle w:val="Els-body-text"/>
        <w:rPr>
          <w:lang w:val="es-MX"/>
        </w:rPr>
      </w:pPr>
    </w:p>
    <w:p w14:paraId="1F6D651F" w14:textId="30ECD76C" w:rsidR="00C22504" w:rsidRPr="00C22504" w:rsidRDefault="004C08FE" w:rsidP="00F2080C">
      <w:pPr>
        <w:pStyle w:val="Els-body-text"/>
      </w:pPr>
      <w:r>
        <w:t>Due to their flexibility and fault tolerance, MMC rectifiers have been proposed for several HVDC systems</w:t>
      </w:r>
      <w:r w:rsidR="00C22504" w:rsidRPr="00C22504">
        <w:t xml:space="preserve">, producing </w:t>
      </w:r>
      <w:r w:rsidR="00C22504">
        <w:t>cost-efficient</w:t>
      </w:r>
      <w:r w:rsidR="00C22504" w:rsidRPr="00C22504">
        <w:t xml:space="preserve"> systems</w:t>
      </w:r>
      <w:sdt>
        <w:sdtPr>
          <w:tag w:val="MENDELEY_CITATION_v3_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"/>
          <w:id w:val="290636350"/>
          <w:placeholder>
            <w:docPart w:val="DefaultPlaceholder_-1854013440"/>
          </w:placeholder>
        </w:sdtPr>
        <w:sdtEndPr/>
        <w:sdtContent>
          <w:r>
            <w:t>(Hai Nguyen &amp; Thinh Quach, 2021)</w:t>
          </w:r>
        </w:sdtContent>
      </w:sdt>
      <w:r w:rsidR="00C22504">
        <w:t xml:space="preserve">. However, in order to reach HVDC levels an extra DC-DC converter is required increasing those cost-efficient systems.   </w:t>
      </w:r>
    </w:p>
    <w:p w14:paraId="26891D8F" w14:textId="77777777" w:rsidR="008054DC" w:rsidRPr="00C22504" w:rsidRDefault="008054DC" w:rsidP="00F2080C">
      <w:pPr>
        <w:pStyle w:val="Els-body-text"/>
      </w:pPr>
    </w:p>
    <w:p w14:paraId="564FAA47" w14:textId="0911287F" w:rsidR="00F2080C" w:rsidRPr="00393BEA" w:rsidRDefault="00393BEA" w:rsidP="00F2080C">
      <w:pPr>
        <w:pStyle w:val="Els-body-text"/>
      </w:pPr>
      <w:r w:rsidRPr="00393BEA">
        <w:t>Th</w:t>
      </w:r>
      <w:r>
        <w:t>is work presents a comparison of a</w:t>
      </w:r>
      <w:r w:rsidR="004C08FE">
        <w:t>n</w:t>
      </w:r>
      <w:r>
        <w:t xml:space="preserve"> MMC rec</w:t>
      </w:r>
      <w:r w:rsidR="00B62821">
        <w:t>ti</w:t>
      </w:r>
      <w:r>
        <w:t xml:space="preserve">fier using a </w:t>
      </w:r>
      <w:r w:rsidR="00B62821">
        <w:t>traditional</w:t>
      </w:r>
      <w:r>
        <w:t xml:space="preserve"> </w:t>
      </w:r>
      <w:r w:rsidR="00B62821">
        <w:t xml:space="preserve">phase disposition (PD) </w:t>
      </w:r>
      <w:r>
        <w:t xml:space="preserve">modulation </w:t>
      </w:r>
      <w:r w:rsidR="00B62821">
        <w:t xml:space="preserve">technique and a rectifier based on MMC structure, with high </w:t>
      </w:r>
      <w:r w:rsidR="002E3371">
        <w:t xml:space="preserve">voltage </w:t>
      </w:r>
      <w:r w:rsidR="00B62821">
        <w:t>gain,</w:t>
      </w:r>
      <w:r w:rsidR="002E3371">
        <w:t xml:space="preserve"> which uses </w:t>
      </w:r>
      <w:r w:rsidR="002E3371" w:rsidRPr="002E3371">
        <w:rPr>
          <w:color w:val="000000"/>
        </w:rPr>
        <w:t xml:space="preserve">a technique of capacitor balance called </w:t>
      </w:r>
      <w:r w:rsidR="002E3371" w:rsidRPr="002E3371">
        <w:t>carrier rotation algorithm (K. Shen et al, 2013). T</w:t>
      </w:r>
      <w:r w:rsidR="002E3371" w:rsidRPr="002E3371">
        <w:rPr>
          <w:color w:val="000000"/>
        </w:rPr>
        <w:t>his technique routes the carries signals on each cycle of the modular signal, reducing the switch modulation time of the MMC converter submodules, distribution output voltage in each of submodules</w:t>
      </w:r>
      <w:r w:rsidR="002E3371">
        <w:rPr>
          <w:color w:val="000000"/>
        </w:rPr>
        <w:t>, this converter will reduce the number of converters uses for implement Figure 1, grouping together converter AC-DC and DC-DC in just one converter AC-DC</w:t>
      </w:r>
      <w:r w:rsidR="00C22504">
        <w:rPr>
          <w:color w:val="000000"/>
        </w:rPr>
        <w:t>, reducing production costs.</w:t>
      </w:r>
      <w:r w:rsidR="002E3371">
        <w:rPr>
          <w:color w:val="000000"/>
        </w:rPr>
        <w:t xml:space="preserve"> </w:t>
      </w:r>
    </w:p>
    <w:p w14:paraId="5AF0B405" w14:textId="77777777" w:rsidR="00F2080C" w:rsidRPr="00393BEA" w:rsidRDefault="00F2080C" w:rsidP="00F2080C">
      <w:pPr>
        <w:pStyle w:val="Els-body-text"/>
      </w:pPr>
    </w:p>
    <w:p w14:paraId="0195EC16" w14:textId="6AF4EBC8" w:rsidR="00E72BEB" w:rsidRPr="00852248" w:rsidRDefault="00E72BEB" w:rsidP="008D2649">
      <w:pPr>
        <w:pStyle w:val="Els-body-text"/>
      </w:pPr>
    </w:p>
    <w:p w14:paraId="355491B4" w14:textId="09A429E6" w:rsidR="00151051" w:rsidRDefault="00843214" w:rsidP="00E559F8">
      <w:pPr>
        <w:pStyle w:val="Els-body-text"/>
        <w:jc w:val="center"/>
        <w:rPr>
          <w:lang w:val="es-MX"/>
        </w:rPr>
      </w:pPr>
      <w:r w:rsidRPr="00843214">
        <w:rPr>
          <w:noProof/>
          <w:lang w:val="es-MX"/>
        </w:rPr>
        <w:drawing>
          <wp:inline distT="0" distB="0" distL="0" distR="0" wp14:anchorId="74211191" wp14:editId="672B77EA">
            <wp:extent cx="2572603" cy="2931301"/>
            <wp:effectExtent l="0" t="0" r="0" b="2540"/>
            <wp:docPr id="2105641380"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05641380" name=""/>
                    <pic:cNvPicPr/>
                  </pic:nvPicPr>
                  <pic:blipFill>
                    <a:blip r:embed="rId12"/>
                    <a:stretch>
                      <a:fillRect/>
                    </a:stretch>
                  </pic:blipFill>
                  <pic:spPr>
                    <a:xfrm>
                      <a:off x="0" y="0"/>
                      <a:ext cx="2576007" cy="2935180"/>
                    </a:xfrm>
                    <a:prstGeom prst="rect">
                      <a:avLst/>
                    </a:prstGeom>
                  </pic:spPr>
                </pic:pic>
              </a:graphicData>
            </a:graphic>
          </wp:inline>
        </w:drawing>
      </w:r>
    </w:p>
    <w:p w14:paraId="64DC5DB5" w14:textId="00102A9F" w:rsidR="003D3C45" w:rsidRPr="002E3371" w:rsidRDefault="003D3C45" w:rsidP="00F62EF1">
      <w:pPr>
        <w:pStyle w:val="Els-body-text"/>
        <w:jc w:val="center"/>
      </w:pPr>
      <w:r w:rsidRPr="002E3371">
        <w:t xml:space="preserve">Figure 2. </w:t>
      </w:r>
      <w:r w:rsidR="00DF09F3">
        <w:t>G</w:t>
      </w:r>
      <w:r w:rsidR="002E3371" w:rsidRPr="002E3371">
        <w:t>raphic representation of MMC converter</w:t>
      </w:r>
      <w:r w:rsidRPr="002E3371">
        <w:t>.</w:t>
      </w:r>
    </w:p>
    <w:p w14:paraId="39F634F3" w14:textId="77777777" w:rsidR="002E3371" w:rsidRPr="002E3371" w:rsidRDefault="002E3371" w:rsidP="00F62EF1">
      <w:pPr>
        <w:pStyle w:val="Els-body-text"/>
        <w:jc w:val="center"/>
      </w:pPr>
    </w:p>
    <w:p w14:paraId="6C9AB0EF" w14:textId="3F56E559" w:rsidR="00E60CBE" w:rsidRDefault="00E60CBE" w:rsidP="00E60CBE">
      <w:pPr>
        <w:pStyle w:val="Els-1storder-head"/>
      </w:pPr>
      <w:r>
        <w:t xml:space="preserve">Operation principal </w:t>
      </w:r>
    </w:p>
    <w:p w14:paraId="150A1AC3" w14:textId="77777777" w:rsidR="00E60CBE" w:rsidRDefault="00E60CBE" w:rsidP="00E60CBE">
      <w:pPr>
        <w:pStyle w:val="Els-body-text"/>
      </w:pPr>
    </w:p>
    <w:p w14:paraId="329140C4" w14:textId="58BA26CB" w:rsidR="002E3371" w:rsidRPr="00D46A75" w:rsidRDefault="002E3371" w:rsidP="00F62EF1">
      <w:pPr>
        <w:pStyle w:val="Els-body-text"/>
        <w:rPr>
          <w:i/>
          <w:iCs/>
        </w:rPr>
      </w:pPr>
      <w:r w:rsidRPr="002E3371">
        <w:t>In order to present t</w:t>
      </w:r>
      <w:r>
        <w:t xml:space="preserve">he operation principal of device, a single phase is presented on Figure 3, the rest phases will be supposed to work in the same way with a modulation phase shift, </w:t>
      </w:r>
      <w:r w:rsidRPr="002E3371">
        <w:rPr>
          <w:i/>
          <w:iCs/>
        </w:rPr>
        <w:t>VU</w:t>
      </w:r>
      <w:r>
        <w:rPr>
          <w:i/>
          <w:iCs/>
        </w:rPr>
        <w:t xml:space="preserve"> </w:t>
      </w:r>
      <w:r>
        <w:t xml:space="preserve">and </w:t>
      </w:r>
      <w:r>
        <w:rPr>
          <w:i/>
          <w:iCs/>
        </w:rPr>
        <w:t xml:space="preserve">VL </w:t>
      </w:r>
      <w:r w:rsidRPr="002E3371">
        <w:t>represents</w:t>
      </w:r>
      <w:r>
        <w:rPr>
          <w:i/>
          <w:iCs/>
        </w:rPr>
        <w:t xml:space="preserve"> </w:t>
      </w:r>
      <w:r>
        <w:t xml:space="preserve">the upper and lower arm´s voltages. Formed by the </w:t>
      </w:r>
      <w:r w:rsidR="00D46A75">
        <w:t xml:space="preserve">addition of SMs´ voltages, at the same time, </w:t>
      </w:r>
      <w:r w:rsidR="00D46A75">
        <w:rPr>
          <w:i/>
          <w:iCs/>
        </w:rPr>
        <w:t>V</w:t>
      </w:r>
      <w:r w:rsidR="00D46A75">
        <w:rPr>
          <w:i/>
          <w:iCs/>
          <w:vertAlign w:val="subscript"/>
        </w:rPr>
        <w:t>mp</w:t>
      </w:r>
      <w:r w:rsidR="00D46A75">
        <w:t xml:space="preserve"> </w:t>
      </w:r>
      <w:r w:rsidR="00DF09F3">
        <w:t>represents</w:t>
      </w:r>
      <w:r w:rsidR="00D46A75">
        <w:t xml:space="preserve"> the middle point of converter, while </w:t>
      </w:r>
      <m:oMath>
        <m:sSub>
          <m:sSubPr>
            <m:ctrlPr>
              <w:rPr>
                <w:rFonts w:ascii="Cambria Math" w:hAnsi="Cambria Math"/>
                <w:i/>
              </w:rPr>
            </m:ctrlPr>
          </m:sSubPr>
          <m:e>
            <m:r>
              <w:rPr>
                <w:rFonts w:ascii="Cambria Math" w:hAnsi="Cambria Math"/>
              </w:rPr>
              <m:t>i</m:t>
            </m:r>
          </m:e>
          <m:sub>
            <m:r>
              <w:rPr>
                <w:rFonts w:ascii="Cambria Math" w:hAnsi="Cambria Math"/>
              </w:rPr>
              <m:t>dc_u</m:t>
            </m:r>
          </m:sub>
        </m:sSub>
      </m:oMath>
      <w:r w:rsidR="00D46A75">
        <w:t xml:space="preserve"> and </w:t>
      </w:r>
      <m:oMath>
        <m:sSub>
          <m:sSubPr>
            <m:ctrlPr>
              <w:rPr>
                <w:rFonts w:ascii="Cambria Math" w:hAnsi="Cambria Math"/>
                <w:i/>
              </w:rPr>
            </m:ctrlPr>
          </m:sSubPr>
          <m:e>
            <m:r>
              <w:rPr>
                <w:rFonts w:ascii="Cambria Math" w:hAnsi="Cambria Math"/>
              </w:rPr>
              <m:t>i</m:t>
            </m:r>
          </m:e>
          <m:sub>
            <m:r>
              <w:rPr>
                <w:rFonts w:ascii="Cambria Math" w:hAnsi="Cambria Math"/>
              </w:rPr>
              <m:t>dc_l</m:t>
            </m:r>
          </m:sub>
        </m:sSub>
      </m:oMath>
      <w:r w:rsidR="00D46A75">
        <w:t xml:space="preserve"> represents DC currents at output, at the same time, </w:t>
      </w:r>
      <m:oMath>
        <m:sSub>
          <m:sSubPr>
            <m:ctrlPr>
              <w:rPr>
                <w:rFonts w:ascii="Cambria Math" w:hAnsi="Cambria Math"/>
                <w:i/>
              </w:rPr>
            </m:ctrlPr>
          </m:sSubPr>
          <m:e>
            <m:r>
              <w:rPr>
                <w:rFonts w:ascii="Cambria Math" w:hAnsi="Cambria Math"/>
              </w:rPr>
              <m:t>i</m:t>
            </m:r>
          </m:e>
          <m:sub>
            <m:r>
              <w:rPr>
                <w:rFonts w:ascii="Cambria Math" w:hAnsi="Cambria Math"/>
              </w:rPr>
              <m:t>_u</m:t>
            </m:r>
          </m:sub>
        </m:sSub>
      </m:oMath>
      <w:r w:rsidR="00D46A75">
        <w:t xml:space="preserve"> and </w:t>
      </w:r>
      <m:oMath>
        <m:sSub>
          <m:sSubPr>
            <m:ctrlPr>
              <w:rPr>
                <w:rFonts w:ascii="Cambria Math" w:hAnsi="Cambria Math"/>
                <w:i/>
              </w:rPr>
            </m:ctrlPr>
          </m:sSubPr>
          <m:e>
            <m:r>
              <w:rPr>
                <w:rFonts w:ascii="Cambria Math" w:hAnsi="Cambria Math"/>
              </w:rPr>
              <m:t>i</m:t>
            </m:r>
          </m:e>
          <m:sub>
            <m:r>
              <w:rPr>
                <w:rFonts w:ascii="Cambria Math" w:hAnsi="Cambria Math"/>
              </w:rPr>
              <m:t>_l</m:t>
            </m:r>
          </m:sub>
        </m:sSub>
      </m:oMath>
      <w:r w:rsidR="00D46A75">
        <w:t xml:space="preserve">represents the upper and lower currents on arms. </w:t>
      </w:r>
    </w:p>
    <w:p w14:paraId="6AD392F2" w14:textId="77777777" w:rsidR="002E3371" w:rsidRDefault="002E3371" w:rsidP="00F62EF1">
      <w:pPr>
        <w:pStyle w:val="Els-body-text"/>
      </w:pPr>
    </w:p>
    <w:p w14:paraId="5ECA782E" w14:textId="096E62DE" w:rsidR="002E3371" w:rsidRPr="002E3371" w:rsidRDefault="002E3371" w:rsidP="00F62EF1">
      <w:pPr>
        <w:pStyle w:val="Els-body-text"/>
      </w:pPr>
      <w:r>
        <w:t xml:space="preserve">  </w:t>
      </w:r>
    </w:p>
    <w:p w14:paraId="7A413B5F" w14:textId="77777777" w:rsidR="00E60CBE" w:rsidRDefault="00E60CBE" w:rsidP="00E60CBE">
      <w:pPr>
        <w:pStyle w:val="Els-body-text"/>
        <w:jc w:val="center"/>
      </w:pPr>
      <w:r w:rsidRPr="00E60CBE">
        <w:rPr>
          <w:noProof/>
        </w:rPr>
        <w:drawing>
          <wp:inline distT="0" distB="0" distL="0" distR="0" wp14:anchorId="75A17FD1" wp14:editId="2C82764F">
            <wp:extent cx="2068929" cy="3700465"/>
            <wp:effectExtent l="3492" t="0" r="0" b="0"/>
            <wp:docPr id="217759715" name="Imagen 1" descr="Diagram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7759715" name="Imagen 1" descr="Diagrama&#10;&#10;Descripción generada automáticamente"/>
                    <pic:cNvPicPr/>
                  </pic:nvPicPr>
                  <pic:blipFill>
                    <a:blip r:embed="rId13"/>
                    <a:stretch>
                      <a:fillRect/>
                    </a:stretch>
                  </pic:blipFill>
                  <pic:spPr>
                    <a:xfrm rot="16200000">
                      <a:off x="0" y="0"/>
                      <a:ext cx="2096325" cy="3749465"/>
                    </a:xfrm>
                    <a:prstGeom prst="rect">
                      <a:avLst/>
                    </a:prstGeom>
                  </pic:spPr>
                </pic:pic>
              </a:graphicData>
            </a:graphic>
          </wp:inline>
        </w:drawing>
      </w:r>
    </w:p>
    <w:p w14:paraId="6FD66E7C" w14:textId="37039BB7" w:rsidR="00E0142F" w:rsidRDefault="00E0142F" w:rsidP="00E60CBE">
      <w:pPr>
        <w:pStyle w:val="Els-body-text"/>
        <w:jc w:val="center"/>
      </w:pPr>
      <w:r w:rsidRPr="00D46A75">
        <w:t>Figure 3</w:t>
      </w:r>
      <w:r w:rsidR="00F2080C" w:rsidRPr="00D46A75">
        <w:t xml:space="preserve"> </w:t>
      </w:r>
      <w:r w:rsidR="00DF09F3">
        <w:t>S</w:t>
      </w:r>
      <w:r w:rsidRPr="00D46A75">
        <w:t xml:space="preserve">ingle phase representation </w:t>
      </w:r>
      <w:r w:rsidR="00D46A75" w:rsidRPr="00D46A75">
        <w:t>for converter voltage and current obtention.</w:t>
      </w:r>
    </w:p>
    <w:p w14:paraId="20C1C603" w14:textId="77777777" w:rsidR="00D46A75" w:rsidRPr="00D46A75" w:rsidRDefault="00D46A75" w:rsidP="00E60CBE">
      <w:pPr>
        <w:pStyle w:val="Els-body-text"/>
        <w:jc w:val="center"/>
      </w:pPr>
    </w:p>
    <w:p w14:paraId="64992040" w14:textId="77777777" w:rsidR="00F62EF1" w:rsidRPr="00D46A75" w:rsidRDefault="00F62EF1" w:rsidP="00E60CBE">
      <w:pPr>
        <w:pStyle w:val="Els-body-text"/>
        <w:jc w:val="center"/>
      </w:pPr>
    </w:p>
    <w:p w14:paraId="08DD07A2" w14:textId="51F27D02" w:rsidR="00D46A75" w:rsidRPr="00D46A75" w:rsidRDefault="00D46A75" w:rsidP="00F62EF1">
      <w:pPr>
        <w:pStyle w:val="Els-body-text"/>
      </w:pPr>
      <w:r>
        <w:t xml:space="preserve">The four voltage, product of the </w:t>
      </w:r>
      <w:r w:rsidR="00E31742">
        <w:t>commutation</w:t>
      </w:r>
      <w:r>
        <w:t xml:space="preserve"> of SMs in each arm are presents by Eq. </w:t>
      </w:r>
      <w:r w:rsidRPr="00D46A75">
        <w:t>(1) to Eq. (4)</w:t>
      </w:r>
      <w:r w:rsidR="00E31742">
        <w:t>.</w:t>
      </w:r>
    </w:p>
    <w:p w14:paraId="4D73A618" w14:textId="76D7DAD1" w:rsidR="00F62EF1" w:rsidRDefault="00F62EF1" w:rsidP="00F62EF1">
      <w:pPr>
        <w:pStyle w:val="Els-body-text"/>
        <w:rPr>
          <w:lang w:val="es-MX"/>
        </w:rPr>
      </w:pPr>
    </w:p>
    <w:tbl>
      <w:tblPr>
        <w:tblW w:w="0" w:type="auto"/>
        <w:tblLook w:val="04A0" w:firstRow="1" w:lastRow="0" w:firstColumn="1" w:lastColumn="0" w:noHBand="0" w:noVBand="1"/>
      </w:tblPr>
      <w:tblGrid>
        <w:gridCol w:w="6122"/>
        <w:gridCol w:w="964"/>
      </w:tblGrid>
      <w:tr w:rsidR="00F62EF1" w:rsidRPr="00A94774" w14:paraId="0B49EAE5" w14:textId="77777777" w:rsidTr="0002612E">
        <w:tc>
          <w:tcPr>
            <w:tcW w:w="6317" w:type="dxa"/>
            <w:shd w:val="clear" w:color="auto" w:fill="auto"/>
            <w:vAlign w:val="center"/>
          </w:tcPr>
          <w:p w14:paraId="68B7C846" w14:textId="77777777" w:rsidR="00F62EF1" w:rsidRPr="00F62EF1" w:rsidRDefault="00F62EF1" w:rsidP="0002612E">
            <w:pPr>
              <w:pStyle w:val="Els-body-text"/>
              <w:spacing w:before="120" w:after="120" w:line="264" w:lineRule="auto"/>
              <w:rPr>
                <w:lang w:val="es-MX"/>
              </w:rPr>
            </w:pPr>
            <w:r>
              <w:rPr>
                <w:lang w:val="es-MX"/>
              </w:rPr>
              <w:t xml:space="preserve"> </w:t>
            </w:r>
            <m:oMath>
              <m:r>
                <w:rPr>
                  <w:rFonts w:ascii="Cambria Math" w:hAnsi="Cambria Math"/>
                  <w:lang w:val="es-MX"/>
                </w:rPr>
                <m:t>Vp=0.5Vdc-VAC,   VL=0.5Vdc+VAC</m:t>
              </m:r>
            </m:oMath>
          </w:p>
        </w:tc>
        <w:tc>
          <w:tcPr>
            <w:tcW w:w="985" w:type="dxa"/>
            <w:shd w:val="clear" w:color="auto" w:fill="auto"/>
            <w:vAlign w:val="center"/>
          </w:tcPr>
          <w:p w14:paraId="6D8B124C" w14:textId="77777777" w:rsidR="00F62EF1" w:rsidRPr="00A94774" w:rsidRDefault="00F62EF1" w:rsidP="0002612E">
            <w:pPr>
              <w:pStyle w:val="Els-body-text"/>
              <w:spacing w:before="120" w:after="120" w:line="264" w:lineRule="auto"/>
              <w:jc w:val="right"/>
              <w:rPr>
                <w:lang w:val="en-GB"/>
              </w:rPr>
            </w:pPr>
            <w:r w:rsidRPr="00A94774">
              <w:rPr>
                <w:lang w:val="en-GB"/>
              </w:rPr>
              <w:t>(1)</w:t>
            </w:r>
          </w:p>
        </w:tc>
      </w:tr>
      <w:tr w:rsidR="00F62EF1" w:rsidRPr="00A94774" w14:paraId="123928C2" w14:textId="77777777" w:rsidTr="0002612E">
        <w:tc>
          <w:tcPr>
            <w:tcW w:w="6317" w:type="dxa"/>
            <w:shd w:val="clear" w:color="auto" w:fill="auto"/>
            <w:vAlign w:val="center"/>
          </w:tcPr>
          <w:p w14:paraId="2DC4FB48" w14:textId="77777777" w:rsidR="00F62EF1" w:rsidRPr="00F62EF1" w:rsidRDefault="00F62EF1" w:rsidP="0002612E">
            <w:pPr>
              <w:pStyle w:val="Els-body-text"/>
              <w:spacing w:before="120" w:after="120" w:line="264" w:lineRule="auto"/>
              <w:rPr>
                <w:lang w:val="en-GB"/>
              </w:rPr>
            </w:pPr>
            <m:oMath>
              <m:r>
                <w:rPr>
                  <w:rFonts w:ascii="Cambria Math" w:hAnsi="Cambria Math"/>
                  <w:lang w:val="es-MX"/>
                </w:rPr>
                <m:t>Vp</m:t>
              </m:r>
              <m:r>
                <w:rPr>
                  <w:rFonts w:ascii="Cambria Math" w:hAnsi="Cambria Math"/>
                  <w:lang w:val="en-GB"/>
                </w:rPr>
                <m:t>=0.5</m:t>
              </m:r>
              <m:r>
                <w:rPr>
                  <w:rFonts w:ascii="Cambria Math" w:hAnsi="Cambria Math"/>
                  <w:lang w:val="es-MX"/>
                </w:rPr>
                <m:t>Vdc</m:t>
              </m:r>
              <m:r>
                <w:rPr>
                  <w:rFonts w:ascii="Cambria Math" w:hAnsi="Cambria Math"/>
                  <w:lang w:val="en-GB"/>
                </w:rPr>
                <m:t>-</m:t>
              </m:r>
              <m:r>
                <w:rPr>
                  <w:rFonts w:ascii="Cambria Math" w:hAnsi="Cambria Math"/>
                  <w:lang w:val="es-MX"/>
                </w:rPr>
                <m:t>VAC</m:t>
              </m:r>
              <m:r>
                <w:rPr>
                  <w:rFonts w:ascii="Cambria Math" w:hAnsi="Cambria Math"/>
                  <w:lang w:val="en-GB"/>
                </w:rPr>
                <m:t xml:space="preserve">,   </m:t>
              </m:r>
              <m:r>
                <w:rPr>
                  <w:rFonts w:ascii="Cambria Math" w:hAnsi="Cambria Math"/>
                  <w:lang w:val="es-MX"/>
                </w:rPr>
                <m:t>VL</m:t>
              </m:r>
              <m:r>
                <w:rPr>
                  <w:rFonts w:ascii="Cambria Math" w:hAnsi="Cambria Math"/>
                  <w:lang w:val="en-GB"/>
                </w:rPr>
                <m:t>=</m:t>
              </m:r>
              <m:r>
                <w:rPr>
                  <w:rFonts w:ascii="Cambria Math" w:hAnsi="Cambria Math"/>
                  <w:lang w:val="es-MX"/>
                </w:rPr>
                <m:t>VAC</m:t>
              </m:r>
              <m:r>
                <w:rPr>
                  <w:rFonts w:ascii="Cambria Math" w:hAnsi="Cambria Math"/>
                  <w:lang w:val="en-GB"/>
                </w:rPr>
                <m:t>-</m:t>
              </m:r>
              <m:r>
                <w:rPr>
                  <w:rFonts w:ascii="Cambria Math" w:hAnsi="Cambria Math"/>
                  <w:lang w:val="es-MX"/>
                </w:rPr>
                <m:t>Vmid</m:t>
              </m:r>
            </m:oMath>
            <w:r w:rsidRPr="00F62EF1">
              <w:rPr>
                <w:lang w:val="en-GB"/>
              </w:rPr>
              <w:t xml:space="preserve"> </w:t>
            </w:r>
          </w:p>
        </w:tc>
        <w:tc>
          <w:tcPr>
            <w:tcW w:w="985" w:type="dxa"/>
            <w:shd w:val="clear" w:color="auto" w:fill="auto"/>
            <w:vAlign w:val="center"/>
          </w:tcPr>
          <w:p w14:paraId="78E8B373" w14:textId="77777777" w:rsidR="00F62EF1" w:rsidRPr="00A94774" w:rsidRDefault="00F62EF1" w:rsidP="0002612E">
            <w:pPr>
              <w:pStyle w:val="Els-body-text"/>
              <w:spacing w:before="120" w:after="120" w:line="264" w:lineRule="auto"/>
              <w:jc w:val="right"/>
              <w:rPr>
                <w:lang w:val="en-GB"/>
              </w:rPr>
            </w:pPr>
            <w:r w:rsidRPr="00A94774">
              <w:rPr>
                <w:lang w:val="en-GB"/>
              </w:rPr>
              <w:t>(</w:t>
            </w:r>
            <w:r>
              <w:rPr>
                <w:lang w:val="en-GB"/>
              </w:rPr>
              <w:t>2</w:t>
            </w:r>
            <w:r w:rsidRPr="00A94774">
              <w:rPr>
                <w:lang w:val="en-GB"/>
              </w:rPr>
              <w:t>)</w:t>
            </w:r>
          </w:p>
        </w:tc>
      </w:tr>
      <w:tr w:rsidR="00F62EF1" w:rsidRPr="00A94774" w14:paraId="5271656D" w14:textId="77777777" w:rsidTr="0002612E">
        <w:tc>
          <w:tcPr>
            <w:tcW w:w="6317" w:type="dxa"/>
            <w:shd w:val="clear" w:color="auto" w:fill="auto"/>
            <w:vAlign w:val="center"/>
          </w:tcPr>
          <w:p w14:paraId="35DD5632" w14:textId="77777777" w:rsidR="00F62EF1" w:rsidRPr="00F62EF1" w:rsidRDefault="00F62EF1" w:rsidP="0002612E">
            <w:pPr>
              <w:pStyle w:val="Els-body-text"/>
              <w:spacing w:before="120" w:after="120" w:line="264" w:lineRule="auto"/>
              <w:rPr>
                <w:lang w:val="en-GB"/>
              </w:rPr>
            </w:pPr>
            <m:oMath>
              <m:r>
                <w:rPr>
                  <w:rFonts w:ascii="Cambria Math" w:hAnsi="Cambria Math"/>
                  <w:lang w:val="es-MX"/>
                </w:rPr>
                <m:t>Vp</m:t>
              </m:r>
              <m:r>
                <w:rPr>
                  <w:rFonts w:ascii="Cambria Math" w:hAnsi="Cambria Math"/>
                  <w:lang w:val="en-GB"/>
                </w:rPr>
                <m:t>=</m:t>
              </m:r>
              <m:r>
                <w:rPr>
                  <w:rFonts w:ascii="Cambria Math" w:hAnsi="Cambria Math"/>
                  <w:lang w:val="es-MX"/>
                </w:rPr>
                <m:t>Vmid</m:t>
              </m:r>
              <m:r>
                <w:rPr>
                  <w:rFonts w:ascii="Cambria Math" w:hAnsi="Cambria Math"/>
                  <w:lang w:val="en-GB"/>
                </w:rPr>
                <m:t>-</m:t>
              </m:r>
              <m:r>
                <w:rPr>
                  <w:rFonts w:ascii="Cambria Math" w:hAnsi="Cambria Math"/>
                  <w:lang w:val="es-MX"/>
                </w:rPr>
                <m:t>VAC</m:t>
              </m:r>
              <m:r>
                <w:rPr>
                  <w:rFonts w:ascii="Cambria Math" w:hAnsi="Cambria Math"/>
                  <w:lang w:val="en-GB"/>
                </w:rPr>
                <m:t xml:space="preserve">,      </m:t>
              </m:r>
              <m:r>
                <w:rPr>
                  <w:rFonts w:ascii="Cambria Math" w:hAnsi="Cambria Math"/>
                  <w:lang w:val="es-MX"/>
                </w:rPr>
                <m:t>VL</m:t>
              </m:r>
              <m:r>
                <w:rPr>
                  <w:rFonts w:ascii="Cambria Math" w:hAnsi="Cambria Math"/>
                  <w:lang w:val="en-GB"/>
                </w:rPr>
                <m:t>=</m:t>
              </m:r>
              <m:r>
                <w:rPr>
                  <w:rFonts w:ascii="Cambria Math" w:hAnsi="Cambria Math"/>
                  <w:lang w:val="es-MX"/>
                </w:rPr>
                <m:t>VAC</m:t>
              </m:r>
              <m:r>
                <w:rPr>
                  <w:rFonts w:ascii="Cambria Math" w:hAnsi="Cambria Math"/>
                  <w:lang w:val="en-GB"/>
                </w:rPr>
                <m:t>-</m:t>
              </m:r>
              <m:r>
                <w:rPr>
                  <w:rFonts w:ascii="Cambria Math" w:hAnsi="Cambria Math"/>
                  <w:lang w:val="es-MX"/>
                </w:rPr>
                <m:t>Vmid</m:t>
              </m:r>
            </m:oMath>
            <w:r w:rsidRPr="00F62EF1">
              <w:rPr>
                <w:lang w:val="en-GB"/>
              </w:rPr>
              <w:t xml:space="preserve">  </w:t>
            </w:r>
          </w:p>
        </w:tc>
        <w:tc>
          <w:tcPr>
            <w:tcW w:w="985" w:type="dxa"/>
            <w:shd w:val="clear" w:color="auto" w:fill="auto"/>
            <w:vAlign w:val="center"/>
          </w:tcPr>
          <w:p w14:paraId="07408D17" w14:textId="77777777" w:rsidR="00F62EF1" w:rsidRPr="00A94774" w:rsidRDefault="00F62EF1" w:rsidP="0002612E">
            <w:pPr>
              <w:pStyle w:val="Els-body-text"/>
              <w:spacing w:before="120" w:after="120" w:line="264" w:lineRule="auto"/>
              <w:jc w:val="right"/>
              <w:rPr>
                <w:lang w:val="en-GB"/>
              </w:rPr>
            </w:pPr>
            <w:r w:rsidRPr="00A94774">
              <w:rPr>
                <w:lang w:val="en-GB"/>
              </w:rPr>
              <w:t>(</w:t>
            </w:r>
            <w:r>
              <w:rPr>
                <w:lang w:val="en-GB"/>
              </w:rPr>
              <w:t>3</w:t>
            </w:r>
            <w:r w:rsidRPr="00A94774">
              <w:rPr>
                <w:lang w:val="en-GB"/>
              </w:rPr>
              <w:t>)</w:t>
            </w:r>
          </w:p>
        </w:tc>
      </w:tr>
      <w:tr w:rsidR="00F62EF1" w:rsidRPr="00A94774" w14:paraId="4C450F9A" w14:textId="77777777" w:rsidTr="0002612E">
        <w:tc>
          <w:tcPr>
            <w:tcW w:w="6317" w:type="dxa"/>
            <w:shd w:val="clear" w:color="auto" w:fill="auto"/>
            <w:vAlign w:val="center"/>
          </w:tcPr>
          <w:p w14:paraId="634CD7AB" w14:textId="77777777" w:rsidR="00F62EF1" w:rsidRPr="00F62EF1" w:rsidRDefault="00F62EF1" w:rsidP="0002612E">
            <w:pPr>
              <w:pStyle w:val="Els-body-text"/>
              <w:spacing w:before="120" w:after="120" w:line="264" w:lineRule="auto"/>
              <w:rPr>
                <w:lang w:val="en-GB"/>
              </w:rPr>
            </w:pPr>
            <m:oMath>
              <m:r>
                <w:rPr>
                  <w:rFonts w:ascii="Cambria Math" w:hAnsi="Cambria Math"/>
                  <w:lang w:val="es-MX"/>
                </w:rPr>
                <m:t>Vp</m:t>
              </m:r>
              <m:r>
                <w:rPr>
                  <w:rFonts w:ascii="Cambria Math" w:hAnsi="Cambria Math"/>
                  <w:lang w:val="en-GB"/>
                </w:rPr>
                <m:t>=</m:t>
              </m:r>
              <m:r>
                <w:rPr>
                  <w:rFonts w:ascii="Cambria Math" w:hAnsi="Cambria Math"/>
                  <w:lang w:val="es-MX"/>
                </w:rPr>
                <m:t>Vmid</m:t>
              </m:r>
              <m:r>
                <w:rPr>
                  <w:rFonts w:ascii="Cambria Math" w:hAnsi="Cambria Math"/>
                  <w:lang w:val="en-GB"/>
                </w:rPr>
                <m:t>-</m:t>
              </m:r>
              <m:r>
                <w:rPr>
                  <w:rFonts w:ascii="Cambria Math" w:hAnsi="Cambria Math"/>
                  <w:lang w:val="es-MX"/>
                </w:rPr>
                <m:t>VAC</m:t>
              </m:r>
              <m:r>
                <w:rPr>
                  <w:rFonts w:ascii="Cambria Math" w:hAnsi="Cambria Math"/>
                  <w:lang w:val="en-GB"/>
                </w:rPr>
                <m:t xml:space="preserve">,      </m:t>
              </m:r>
              <m:r>
                <w:rPr>
                  <w:rFonts w:ascii="Cambria Math" w:hAnsi="Cambria Math"/>
                  <w:lang w:val="es-MX"/>
                </w:rPr>
                <m:t>VL</m:t>
              </m:r>
              <m:r>
                <w:rPr>
                  <w:rFonts w:ascii="Cambria Math" w:hAnsi="Cambria Math"/>
                  <w:lang w:val="en-GB"/>
                </w:rPr>
                <m:t>=0.5</m:t>
              </m:r>
              <m:r>
                <w:rPr>
                  <w:rFonts w:ascii="Cambria Math" w:hAnsi="Cambria Math"/>
                  <w:lang w:val="es-MX"/>
                </w:rPr>
                <m:t>VDC</m:t>
              </m:r>
              <m:r>
                <w:rPr>
                  <w:rFonts w:ascii="Cambria Math" w:hAnsi="Cambria Math"/>
                  <w:lang w:val="en-GB"/>
                </w:rPr>
                <m:t>+</m:t>
              </m:r>
              <m:r>
                <w:rPr>
                  <w:rFonts w:ascii="Cambria Math" w:hAnsi="Cambria Math"/>
                  <w:lang w:val="es-MX"/>
                </w:rPr>
                <m:t>VAC</m:t>
              </m:r>
              <m:r>
                <w:rPr>
                  <w:rFonts w:ascii="Cambria Math" w:hAnsi="Cambria Math"/>
                  <w:lang w:val="en-GB"/>
                </w:rPr>
                <m:t xml:space="preserve"> </m:t>
              </m:r>
            </m:oMath>
            <w:r w:rsidRPr="00F62EF1">
              <w:rPr>
                <w:lang w:val="en-GB"/>
              </w:rPr>
              <w:t xml:space="preserve"> </w:t>
            </w:r>
          </w:p>
        </w:tc>
        <w:tc>
          <w:tcPr>
            <w:tcW w:w="985" w:type="dxa"/>
            <w:shd w:val="clear" w:color="auto" w:fill="auto"/>
            <w:vAlign w:val="center"/>
          </w:tcPr>
          <w:p w14:paraId="15FAA97E" w14:textId="77777777" w:rsidR="00F62EF1" w:rsidRPr="00A94774" w:rsidRDefault="00F62EF1" w:rsidP="0002612E">
            <w:pPr>
              <w:pStyle w:val="Els-body-text"/>
              <w:spacing w:before="120" w:after="120" w:line="264" w:lineRule="auto"/>
              <w:jc w:val="right"/>
              <w:rPr>
                <w:lang w:val="en-GB"/>
              </w:rPr>
            </w:pPr>
            <w:r w:rsidRPr="00A94774">
              <w:rPr>
                <w:lang w:val="en-GB"/>
              </w:rPr>
              <w:t>(</w:t>
            </w:r>
            <w:r>
              <w:rPr>
                <w:lang w:val="en-GB"/>
              </w:rPr>
              <w:t>4</w:t>
            </w:r>
            <w:r w:rsidRPr="00A94774">
              <w:rPr>
                <w:lang w:val="en-GB"/>
              </w:rPr>
              <w:t>)</w:t>
            </w:r>
          </w:p>
        </w:tc>
      </w:tr>
    </w:tbl>
    <w:p w14:paraId="06485C2D" w14:textId="3754A2DC" w:rsidR="00E31742" w:rsidRPr="00E31742" w:rsidRDefault="00E31742" w:rsidP="007D722D">
      <w:pPr>
        <w:pStyle w:val="Els-1storder-head"/>
        <w:numPr>
          <w:ilvl w:val="0"/>
          <w:numId w:val="0"/>
        </w:numPr>
        <w:rPr>
          <w:b w:val="0"/>
          <w:bCs/>
        </w:rPr>
      </w:pPr>
      <w:r w:rsidRPr="00E31742">
        <w:rPr>
          <w:b w:val="0"/>
          <w:bCs/>
        </w:rPr>
        <w:t>At the same time, t</w:t>
      </w:r>
      <w:r>
        <w:rPr>
          <w:b w:val="0"/>
          <w:bCs/>
        </w:rPr>
        <w:t xml:space="preserve">he currents flow for the four </w:t>
      </w:r>
      <w:r w:rsidR="00E00C56">
        <w:rPr>
          <w:b w:val="0"/>
          <w:bCs/>
        </w:rPr>
        <w:t>commutations</w:t>
      </w:r>
      <w:r>
        <w:rPr>
          <w:b w:val="0"/>
          <w:bCs/>
        </w:rPr>
        <w:t xml:space="preserve"> of SMs in each arm are presented on Table 1.</w:t>
      </w:r>
    </w:p>
    <w:p w14:paraId="440B7C12" w14:textId="77777777" w:rsidR="00E0142F" w:rsidRPr="00852248" w:rsidRDefault="00E0142F" w:rsidP="00E0142F">
      <w:pPr>
        <w:pStyle w:val="Els-body-text"/>
      </w:pPr>
    </w:p>
    <w:p w14:paraId="2C21DB81" w14:textId="77542686" w:rsidR="00E0142F" w:rsidRDefault="00E0142F" w:rsidP="00E0142F">
      <w:pPr>
        <w:pStyle w:val="Els-body-text"/>
        <w:jc w:val="center"/>
      </w:pPr>
      <w:r w:rsidRPr="00E0142F">
        <w:t>Table 1 currents at up</w:t>
      </w:r>
      <w:r w:rsidR="00DF09F3">
        <w:t>p</w:t>
      </w:r>
      <w:r w:rsidRPr="00E0142F">
        <w:t>er and lower arm on each state</w:t>
      </w:r>
    </w:p>
    <w:p w14:paraId="0AD95B60" w14:textId="77777777" w:rsidR="00E0142F" w:rsidRPr="00E0142F" w:rsidRDefault="00E0142F" w:rsidP="00E0142F">
      <w:pPr>
        <w:pStyle w:val="Els-body-text"/>
        <w:jc w:val="center"/>
      </w:pPr>
    </w:p>
    <w:tbl>
      <w:tblPr>
        <w:tblStyle w:val="Tablaconcuadrcula"/>
        <w:tblW w:w="0" w:type="auto"/>
        <w:tblInd w:w="993" w:type="dxa"/>
        <w:tblLook w:val="04A0" w:firstRow="1" w:lastRow="0" w:firstColumn="1" w:lastColumn="0" w:noHBand="0" w:noVBand="1"/>
      </w:tblPr>
      <w:tblGrid>
        <w:gridCol w:w="2545"/>
        <w:gridCol w:w="2841"/>
      </w:tblGrid>
      <w:tr w:rsidR="007D722D" w:rsidRPr="007D722D" w14:paraId="60011F02" w14:textId="77777777" w:rsidTr="00E0142F">
        <w:tc>
          <w:tcPr>
            <w:tcW w:w="5386" w:type="dxa"/>
            <w:gridSpan w:val="2"/>
            <w:tcBorders>
              <w:top w:val="single" w:sz="4" w:space="0" w:color="auto"/>
              <w:left w:val="nil"/>
              <w:bottom w:val="single" w:sz="4" w:space="0" w:color="auto"/>
              <w:right w:val="nil"/>
            </w:tcBorders>
          </w:tcPr>
          <w:p w14:paraId="403C2FC3" w14:textId="7256DD09" w:rsidR="007D722D" w:rsidRPr="007D722D" w:rsidRDefault="007D722D" w:rsidP="007D722D">
            <w:pPr>
              <w:pStyle w:val="Els-1storder-head"/>
              <w:numPr>
                <w:ilvl w:val="0"/>
                <w:numId w:val="0"/>
              </w:numPr>
              <w:jc w:val="center"/>
              <w:rPr>
                <w:b w:val="0"/>
                <w:bCs/>
              </w:rPr>
            </w:pPr>
            <w:r w:rsidRPr="007D722D">
              <w:rPr>
                <w:b w:val="0"/>
                <w:bCs/>
              </w:rPr>
              <w:t>Currents at up</w:t>
            </w:r>
            <w:r w:rsidR="00DF09F3">
              <w:rPr>
                <w:b w:val="0"/>
                <w:bCs/>
              </w:rPr>
              <w:t>p</w:t>
            </w:r>
            <w:r w:rsidRPr="007D722D">
              <w:rPr>
                <w:b w:val="0"/>
                <w:bCs/>
              </w:rPr>
              <w:t>er and l</w:t>
            </w:r>
            <w:r>
              <w:rPr>
                <w:b w:val="0"/>
                <w:bCs/>
              </w:rPr>
              <w:t>ower arm on each state</w:t>
            </w:r>
          </w:p>
        </w:tc>
      </w:tr>
      <w:tr w:rsidR="007D722D" w:rsidRPr="007D722D" w14:paraId="2C8505F4" w14:textId="77777777" w:rsidTr="00E0142F">
        <w:tc>
          <w:tcPr>
            <w:tcW w:w="2545" w:type="dxa"/>
            <w:tcBorders>
              <w:top w:val="single" w:sz="4" w:space="0" w:color="auto"/>
              <w:left w:val="nil"/>
              <w:bottom w:val="nil"/>
              <w:right w:val="nil"/>
            </w:tcBorders>
          </w:tcPr>
          <w:p w14:paraId="260F8165" w14:textId="1AB37030" w:rsidR="007D722D" w:rsidRDefault="007D722D" w:rsidP="007D722D">
            <w:pPr>
              <w:pStyle w:val="Els-1storder-head"/>
              <w:numPr>
                <w:ilvl w:val="0"/>
                <w:numId w:val="0"/>
              </w:numPr>
              <w:rPr>
                <w:b w:val="0"/>
                <w:bCs/>
                <w:lang w:val="es-MX"/>
              </w:rPr>
            </w:pPr>
            <m:oMathPara>
              <m:oMath>
                <m:r>
                  <m:rPr>
                    <m:sty m:val="bi"/>
                  </m:rPr>
                  <w:rPr>
                    <w:rFonts w:ascii="Cambria Math" w:hAnsi="Cambria Math"/>
                    <w:lang w:val="es-MX"/>
                  </w:rPr>
                  <m:t>iu&gt;0, il&gt;0</m:t>
                </m:r>
              </m:oMath>
            </m:oMathPara>
          </w:p>
        </w:tc>
        <w:tc>
          <w:tcPr>
            <w:tcW w:w="2841" w:type="dxa"/>
            <w:tcBorders>
              <w:top w:val="single" w:sz="4" w:space="0" w:color="auto"/>
              <w:left w:val="nil"/>
              <w:bottom w:val="nil"/>
              <w:right w:val="nil"/>
            </w:tcBorders>
          </w:tcPr>
          <w:p w14:paraId="3BE3C839" w14:textId="786F13F5" w:rsidR="007D722D" w:rsidRPr="007D722D" w:rsidRDefault="007D722D" w:rsidP="007D722D">
            <w:pPr>
              <w:pStyle w:val="Els-1storder-head"/>
              <w:numPr>
                <w:ilvl w:val="0"/>
                <w:numId w:val="0"/>
              </w:numPr>
              <w:jc w:val="center"/>
              <w:rPr>
                <w:b w:val="0"/>
                <w:bCs/>
              </w:rPr>
            </w:pPr>
            <w:r w:rsidRPr="007D722D">
              <w:rPr>
                <w:b w:val="0"/>
                <w:bCs/>
              </w:rPr>
              <w:t>Curren</w:t>
            </w:r>
            <w:r w:rsidR="00DF09F3">
              <w:rPr>
                <w:b w:val="0"/>
                <w:bCs/>
              </w:rPr>
              <w:t>t</w:t>
            </w:r>
            <w:r w:rsidRPr="007D722D">
              <w:rPr>
                <w:b w:val="0"/>
                <w:bCs/>
              </w:rPr>
              <w:t xml:space="preserve">s at </w:t>
            </w:r>
            <w:r w:rsidR="00E0142F" w:rsidRPr="007D722D">
              <w:rPr>
                <w:b w:val="0"/>
                <w:bCs/>
              </w:rPr>
              <w:t>first</w:t>
            </w:r>
            <w:r w:rsidRPr="007D722D">
              <w:rPr>
                <w:b w:val="0"/>
                <w:bCs/>
              </w:rPr>
              <w:t xml:space="preserve"> state</w:t>
            </w:r>
          </w:p>
        </w:tc>
      </w:tr>
      <w:tr w:rsidR="007D722D" w:rsidRPr="007D722D" w14:paraId="6BBC487D" w14:textId="77777777" w:rsidTr="00E0142F">
        <w:tc>
          <w:tcPr>
            <w:tcW w:w="2545" w:type="dxa"/>
            <w:tcBorders>
              <w:top w:val="nil"/>
              <w:left w:val="nil"/>
              <w:bottom w:val="nil"/>
              <w:right w:val="nil"/>
            </w:tcBorders>
          </w:tcPr>
          <w:p w14:paraId="064233EA" w14:textId="3C5325FF" w:rsidR="007D722D" w:rsidRDefault="007D722D" w:rsidP="007D722D">
            <w:pPr>
              <w:pStyle w:val="Els-1storder-head"/>
              <w:numPr>
                <w:ilvl w:val="0"/>
                <w:numId w:val="0"/>
              </w:numPr>
              <w:rPr>
                <w:b w:val="0"/>
                <w:bCs/>
                <w:lang w:val="es-MX"/>
              </w:rPr>
            </w:pPr>
            <m:oMathPara>
              <m:oMath>
                <m:r>
                  <m:rPr>
                    <m:sty m:val="bi"/>
                  </m:rPr>
                  <w:rPr>
                    <w:rFonts w:ascii="Cambria Math" w:hAnsi="Cambria Math"/>
                    <w:lang w:val="es-MX"/>
                  </w:rPr>
                  <m:t>iu&gt;0, il&lt;0</m:t>
                </m:r>
              </m:oMath>
            </m:oMathPara>
          </w:p>
        </w:tc>
        <w:tc>
          <w:tcPr>
            <w:tcW w:w="2841" w:type="dxa"/>
            <w:tcBorders>
              <w:top w:val="nil"/>
              <w:left w:val="nil"/>
              <w:bottom w:val="nil"/>
              <w:right w:val="nil"/>
            </w:tcBorders>
          </w:tcPr>
          <w:p w14:paraId="34CE5C6B" w14:textId="585D9284" w:rsidR="007D722D" w:rsidRPr="007D722D" w:rsidRDefault="007D722D" w:rsidP="007D722D">
            <w:pPr>
              <w:pStyle w:val="Els-1storder-head"/>
              <w:numPr>
                <w:ilvl w:val="0"/>
                <w:numId w:val="0"/>
              </w:numPr>
              <w:jc w:val="center"/>
              <w:rPr>
                <w:b w:val="0"/>
                <w:bCs/>
              </w:rPr>
            </w:pPr>
            <w:r w:rsidRPr="007D722D">
              <w:rPr>
                <w:b w:val="0"/>
                <w:bCs/>
              </w:rPr>
              <w:t>Curren</w:t>
            </w:r>
            <w:r w:rsidR="00DF09F3">
              <w:rPr>
                <w:b w:val="0"/>
                <w:bCs/>
              </w:rPr>
              <w:t>t</w:t>
            </w:r>
            <w:r w:rsidRPr="007D722D">
              <w:rPr>
                <w:b w:val="0"/>
                <w:bCs/>
              </w:rPr>
              <w:t xml:space="preserve">s at </w:t>
            </w:r>
            <w:r>
              <w:rPr>
                <w:b w:val="0"/>
                <w:bCs/>
              </w:rPr>
              <w:t>second</w:t>
            </w:r>
            <w:r w:rsidRPr="007D722D">
              <w:rPr>
                <w:b w:val="0"/>
                <w:bCs/>
              </w:rPr>
              <w:t xml:space="preserve"> state</w:t>
            </w:r>
          </w:p>
        </w:tc>
      </w:tr>
      <w:tr w:rsidR="007D722D" w:rsidRPr="007D722D" w14:paraId="649FD432" w14:textId="77777777" w:rsidTr="00E0142F">
        <w:tc>
          <w:tcPr>
            <w:tcW w:w="2545" w:type="dxa"/>
            <w:tcBorders>
              <w:top w:val="nil"/>
              <w:left w:val="nil"/>
              <w:bottom w:val="nil"/>
              <w:right w:val="nil"/>
            </w:tcBorders>
          </w:tcPr>
          <w:p w14:paraId="3135D886" w14:textId="140B5588" w:rsidR="007D722D" w:rsidRDefault="007D722D" w:rsidP="007D722D">
            <w:pPr>
              <w:pStyle w:val="Els-1storder-head"/>
              <w:numPr>
                <w:ilvl w:val="0"/>
                <w:numId w:val="0"/>
              </w:numPr>
              <w:rPr>
                <w:b w:val="0"/>
                <w:bCs/>
                <w:lang w:val="es-MX"/>
              </w:rPr>
            </w:pPr>
            <m:oMathPara>
              <m:oMath>
                <m:r>
                  <m:rPr>
                    <m:sty m:val="bi"/>
                  </m:rPr>
                  <w:rPr>
                    <w:rFonts w:ascii="Cambria Math" w:hAnsi="Cambria Math"/>
                    <w:lang w:val="es-MX"/>
                  </w:rPr>
                  <m:t>iu&lt;0, il&lt;0</m:t>
                </m:r>
              </m:oMath>
            </m:oMathPara>
          </w:p>
        </w:tc>
        <w:tc>
          <w:tcPr>
            <w:tcW w:w="2841" w:type="dxa"/>
            <w:tcBorders>
              <w:top w:val="nil"/>
              <w:left w:val="nil"/>
              <w:bottom w:val="nil"/>
              <w:right w:val="nil"/>
            </w:tcBorders>
          </w:tcPr>
          <w:p w14:paraId="79C062EB" w14:textId="18CABD2E" w:rsidR="007D722D" w:rsidRPr="007D722D" w:rsidRDefault="007D722D" w:rsidP="007D722D">
            <w:pPr>
              <w:pStyle w:val="Els-1storder-head"/>
              <w:numPr>
                <w:ilvl w:val="0"/>
                <w:numId w:val="0"/>
              </w:numPr>
              <w:jc w:val="center"/>
              <w:rPr>
                <w:b w:val="0"/>
                <w:bCs/>
              </w:rPr>
            </w:pPr>
            <w:r w:rsidRPr="007D722D">
              <w:rPr>
                <w:b w:val="0"/>
                <w:bCs/>
              </w:rPr>
              <w:t>Curren</w:t>
            </w:r>
            <w:r w:rsidR="00DF09F3">
              <w:rPr>
                <w:b w:val="0"/>
                <w:bCs/>
              </w:rPr>
              <w:t>t</w:t>
            </w:r>
            <w:r w:rsidRPr="007D722D">
              <w:rPr>
                <w:b w:val="0"/>
                <w:bCs/>
              </w:rPr>
              <w:t xml:space="preserve">s at </w:t>
            </w:r>
            <w:r>
              <w:rPr>
                <w:b w:val="0"/>
                <w:bCs/>
              </w:rPr>
              <w:t>third</w:t>
            </w:r>
            <w:r w:rsidRPr="007D722D">
              <w:rPr>
                <w:b w:val="0"/>
                <w:bCs/>
              </w:rPr>
              <w:t xml:space="preserve"> state</w:t>
            </w:r>
          </w:p>
        </w:tc>
      </w:tr>
      <w:tr w:rsidR="007D722D" w:rsidRPr="007D722D" w14:paraId="192BF65A" w14:textId="77777777" w:rsidTr="00E0142F">
        <w:tc>
          <w:tcPr>
            <w:tcW w:w="2545" w:type="dxa"/>
            <w:tcBorders>
              <w:top w:val="nil"/>
              <w:left w:val="nil"/>
              <w:bottom w:val="single" w:sz="4" w:space="0" w:color="auto"/>
              <w:right w:val="nil"/>
            </w:tcBorders>
          </w:tcPr>
          <w:p w14:paraId="629C61B2" w14:textId="660822CE" w:rsidR="007D722D" w:rsidRDefault="007D722D" w:rsidP="007D722D">
            <w:pPr>
              <w:pStyle w:val="Els-1storder-head"/>
              <w:numPr>
                <w:ilvl w:val="0"/>
                <w:numId w:val="0"/>
              </w:numPr>
              <w:rPr>
                <w:b w:val="0"/>
                <w:bCs/>
                <w:lang w:val="es-MX"/>
              </w:rPr>
            </w:pPr>
            <m:oMathPara>
              <m:oMath>
                <m:r>
                  <m:rPr>
                    <m:sty m:val="bi"/>
                  </m:rPr>
                  <w:rPr>
                    <w:rFonts w:ascii="Cambria Math" w:hAnsi="Cambria Math"/>
                    <w:lang w:val="es-MX"/>
                  </w:rPr>
                  <m:t>iu&lt;0, il&gt;0</m:t>
                </m:r>
              </m:oMath>
            </m:oMathPara>
          </w:p>
        </w:tc>
        <w:tc>
          <w:tcPr>
            <w:tcW w:w="2841" w:type="dxa"/>
            <w:tcBorders>
              <w:top w:val="nil"/>
              <w:left w:val="nil"/>
              <w:bottom w:val="single" w:sz="4" w:space="0" w:color="auto"/>
              <w:right w:val="nil"/>
            </w:tcBorders>
          </w:tcPr>
          <w:p w14:paraId="245CDA35" w14:textId="34C83E6A" w:rsidR="007D722D" w:rsidRPr="007D722D" w:rsidRDefault="007D722D" w:rsidP="007D722D">
            <w:pPr>
              <w:pStyle w:val="Els-1storder-head"/>
              <w:numPr>
                <w:ilvl w:val="0"/>
                <w:numId w:val="0"/>
              </w:numPr>
              <w:jc w:val="center"/>
              <w:rPr>
                <w:b w:val="0"/>
                <w:bCs/>
              </w:rPr>
            </w:pPr>
            <w:r w:rsidRPr="007D722D">
              <w:rPr>
                <w:b w:val="0"/>
                <w:bCs/>
              </w:rPr>
              <w:t>Curren</w:t>
            </w:r>
            <w:r w:rsidR="00DF09F3">
              <w:rPr>
                <w:b w:val="0"/>
                <w:bCs/>
              </w:rPr>
              <w:t>t</w:t>
            </w:r>
            <w:r w:rsidRPr="007D722D">
              <w:rPr>
                <w:b w:val="0"/>
                <w:bCs/>
              </w:rPr>
              <w:t xml:space="preserve">s at </w:t>
            </w:r>
            <w:r>
              <w:rPr>
                <w:b w:val="0"/>
                <w:bCs/>
              </w:rPr>
              <w:t>fourth</w:t>
            </w:r>
            <w:r w:rsidRPr="007D722D">
              <w:rPr>
                <w:b w:val="0"/>
                <w:bCs/>
              </w:rPr>
              <w:t xml:space="preserve"> state</w:t>
            </w:r>
          </w:p>
        </w:tc>
      </w:tr>
    </w:tbl>
    <w:p w14:paraId="6C8C0D4A" w14:textId="77777777" w:rsidR="00E0142F" w:rsidRDefault="00E0142F" w:rsidP="00E0142F">
      <w:pPr>
        <w:pStyle w:val="Els-1storder-head"/>
        <w:numPr>
          <w:ilvl w:val="0"/>
          <w:numId w:val="0"/>
        </w:numPr>
      </w:pPr>
    </w:p>
    <w:p w14:paraId="37A8104A" w14:textId="10DBA336" w:rsidR="00F2080C" w:rsidRDefault="00F62EF1" w:rsidP="00F2080C">
      <w:pPr>
        <w:pStyle w:val="Els-1storder-head"/>
      </w:pPr>
      <w:r>
        <w:t>M</w:t>
      </w:r>
      <w:r w:rsidR="003D3C45">
        <w:t>odulation technique</w:t>
      </w:r>
    </w:p>
    <w:p w14:paraId="0864C613" w14:textId="77777777" w:rsidR="00F2080C" w:rsidRPr="00F2080C" w:rsidRDefault="00F2080C" w:rsidP="00F2080C">
      <w:pPr>
        <w:pStyle w:val="Els-body-text"/>
      </w:pPr>
    </w:p>
    <w:p w14:paraId="50E25266" w14:textId="1358A3EB" w:rsidR="00E31742" w:rsidRPr="00FB3E78" w:rsidRDefault="00FB3E78" w:rsidP="00147FC8">
      <w:pPr>
        <w:pStyle w:val="Els-body-text"/>
      </w:pPr>
      <w:r w:rsidRPr="00FB3E78">
        <w:t>The present</w:t>
      </w:r>
      <w:r>
        <w:t>e</w:t>
      </w:r>
      <w:r w:rsidRPr="00FB3E78">
        <w:t>d configuration implements a</w:t>
      </w:r>
      <w:r>
        <w:t xml:space="preserve"> traditional PD modulation technique, nevertheless this work proposes the implementation of</w:t>
      </w:r>
      <w:r w:rsidRPr="00FB3E78">
        <w:rPr>
          <w:color w:val="000000"/>
        </w:rPr>
        <w:t xml:space="preserve"> capacitor balance called </w:t>
      </w:r>
      <w:r w:rsidRPr="00FB3E78">
        <w:t>carrier rotation algorithm</w:t>
      </w:r>
      <w:r>
        <w:t>, which routs the carrier signal at the end of every cycle of modular signal, the modular signal is always fixed.</w:t>
      </w:r>
    </w:p>
    <w:p w14:paraId="510B99DA" w14:textId="77777777" w:rsidR="00F2080C" w:rsidRPr="00852248" w:rsidRDefault="00F2080C" w:rsidP="00147FC8">
      <w:pPr>
        <w:pStyle w:val="Els-body-text"/>
      </w:pPr>
    </w:p>
    <w:p w14:paraId="305DB763" w14:textId="77777777" w:rsidR="00E00C56" w:rsidRDefault="00FB3E78" w:rsidP="00147FC8">
      <w:pPr>
        <w:pStyle w:val="Els-body-text"/>
      </w:pPr>
      <w:r w:rsidRPr="00FB3E78">
        <w:t>Figure 4 presents an example o</w:t>
      </w:r>
      <w:r>
        <w:t xml:space="preserve">f the rotation algorithm for upper arm, the commutation for lower arm is complementary with upper arm, in which </w:t>
      </w:r>
      <w:r w:rsidR="00205F29">
        <w:t>is observed there are four carrier signals and one modular, at the same time, when modulation period is finished, the carrier signal four pass to first position while carrier one pass to second position and successively, in order to finish a rotation cycle of carriers sig</w:t>
      </w:r>
      <w:r w:rsidR="00E00C56">
        <w:t>nal four cycles of modular signal must pass.</w:t>
      </w:r>
    </w:p>
    <w:p w14:paraId="22D660AE" w14:textId="4C2E897F" w:rsidR="00FB3E78" w:rsidRPr="00FB3E78" w:rsidRDefault="00205F29" w:rsidP="00147FC8">
      <w:pPr>
        <w:pStyle w:val="Els-body-text"/>
      </w:pPr>
      <w:r>
        <w:t xml:space="preserve">    </w:t>
      </w:r>
      <w:r w:rsidR="00FB3E78">
        <w:t xml:space="preserve"> </w:t>
      </w:r>
    </w:p>
    <w:p w14:paraId="5C55F710" w14:textId="500C6C04" w:rsidR="00147FC8" w:rsidRPr="00852248" w:rsidRDefault="004263EA" w:rsidP="00147FC8">
      <w:pPr>
        <w:pStyle w:val="Els-body-text"/>
      </w:pPr>
      <w:r w:rsidRPr="00852248">
        <w:lastRenderedPageBreak/>
        <w:t xml:space="preserve"> </w:t>
      </w:r>
      <w:r w:rsidR="00A9190F" w:rsidRPr="00852248">
        <w:t xml:space="preserve"> </w:t>
      </w:r>
    </w:p>
    <w:p w14:paraId="73C6C01F" w14:textId="7206FF3D" w:rsidR="00147FC8" w:rsidRDefault="00D92289" w:rsidP="00147FC8">
      <w:pPr>
        <w:pStyle w:val="Els-body-text"/>
      </w:pPr>
      <w:r w:rsidRPr="00D92289">
        <w:rPr>
          <w:noProof/>
        </w:rPr>
        <w:drawing>
          <wp:inline distT="0" distB="0" distL="0" distR="0" wp14:anchorId="117AC7BE" wp14:editId="3F0BB18B">
            <wp:extent cx="4499610" cy="1878330"/>
            <wp:effectExtent l="0" t="0" r="0" b="7620"/>
            <wp:docPr id="1452299643" name="Imagen 1"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2299643" name="Imagen 1" descr="Texto&#10;&#10;Descripción generada automáticamente"/>
                    <pic:cNvPicPr/>
                  </pic:nvPicPr>
                  <pic:blipFill>
                    <a:blip r:embed="rId14"/>
                    <a:stretch>
                      <a:fillRect/>
                    </a:stretch>
                  </pic:blipFill>
                  <pic:spPr>
                    <a:xfrm>
                      <a:off x="0" y="0"/>
                      <a:ext cx="4499610" cy="1878330"/>
                    </a:xfrm>
                    <a:prstGeom prst="rect">
                      <a:avLst/>
                    </a:prstGeom>
                  </pic:spPr>
                </pic:pic>
              </a:graphicData>
            </a:graphic>
          </wp:inline>
        </w:drawing>
      </w:r>
    </w:p>
    <w:p w14:paraId="1440C577" w14:textId="3DFF3E2F" w:rsidR="00E13F58" w:rsidRPr="00852248" w:rsidRDefault="00D92289" w:rsidP="00E13F58">
      <w:pPr>
        <w:pStyle w:val="Els-body-text"/>
        <w:jc w:val="center"/>
      </w:pPr>
      <w:r w:rsidRPr="00852248">
        <w:t>Figur</w:t>
      </w:r>
      <w:r w:rsidR="0019247A" w:rsidRPr="00852248">
        <w:t>e</w:t>
      </w:r>
      <w:r w:rsidRPr="00852248">
        <w:t xml:space="preserve"> </w:t>
      </w:r>
      <w:r w:rsidR="005B200F" w:rsidRPr="00852248">
        <w:t>4</w:t>
      </w:r>
      <w:r w:rsidRPr="00852248">
        <w:t>. Carrier rotation example.</w:t>
      </w:r>
    </w:p>
    <w:p w14:paraId="444DC6CE" w14:textId="77777777" w:rsidR="00D92289" w:rsidRPr="00852248" w:rsidRDefault="00D92289" w:rsidP="00D92289">
      <w:pPr>
        <w:pStyle w:val="Els-body-text"/>
        <w:jc w:val="center"/>
      </w:pPr>
    </w:p>
    <w:p w14:paraId="0F71637F" w14:textId="34C6DC5D" w:rsidR="00E00C56" w:rsidRPr="001939F1" w:rsidRDefault="001939F1" w:rsidP="00D92289">
      <w:pPr>
        <w:pStyle w:val="Els-body-text"/>
      </w:pPr>
      <w:r w:rsidRPr="001939F1">
        <w:t xml:space="preserve">This technique ensures that </w:t>
      </w:r>
      <w:r>
        <w:t xml:space="preserve">voltage across each </w:t>
      </w:r>
      <w:r w:rsidR="00E13F58">
        <w:t xml:space="preserve">capacitor on each </w:t>
      </w:r>
      <w:r>
        <w:t xml:space="preserve">SMs is stable and equal, reducing the voltage stress product of switching components and </w:t>
      </w:r>
      <w:r w:rsidR="00AD1C67">
        <w:t>increasing</w:t>
      </w:r>
      <w:r>
        <w:t xml:space="preserve"> the voltage output at the same time</w:t>
      </w:r>
      <w:r w:rsidR="00E13F58">
        <w:t>,</w:t>
      </w:r>
      <w:r>
        <w:t xml:space="preserve"> due to the addition of voltage of several</w:t>
      </w:r>
      <w:r w:rsidR="00E13F58">
        <w:t xml:space="preserve"> </w:t>
      </w:r>
      <w:r>
        <w:t>capacitors</w:t>
      </w:r>
      <w:r w:rsidR="00E13F58">
        <w:t xml:space="preserve"> of every SMs, without the addition of sensors on each SMs. </w:t>
      </w:r>
      <w:r>
        <w:t xml:space="preserve">  </w:t>
      </w:r>
    </w:p>
    <w:p w14:paraId="1265B43F" w14:textId="77777777" w:rsidR="001939F1" w:rsidRPr="001939F1" w:rsidRDefault="001939F1" w:rsidP="00D92289">
      <w:pPr>
        <w:pStyle w:val="Els-body-text"/>
      </w:pPr>
    </w:p>
    <w:p w14:paraId="0CB17B0D" w14:textId="02E78A04" w:rsidR="003D3C45" w:rsidRDefault="00843214" w:rsidP="000D7A4E">
      <w:pPr>
        <w:pStyle w:val="Els-1storder-head"/>
      </w:pPr>
      <w:r>
        <w:t xml:space="preserve">Simulation </w:t>
      </w:r>
      <w:r w:rsidR="003D3C45">
        <w:t xml:space="preserve">  </w:t>
      </w:r>
    </w:p>
    <w:p w14:paraId="13F18DD3" w14:textId="77777777" w:rsidR="00843214" w:rsidRPr="00843214" w:rsidRDefault="00843214" w:rsidP="00843214">
      <w:pPr>
        <w:pStyle w:val="Els-body-text"/>
      </w:pPr>
    </w:p>
    <w:p w14:paraId="37CA4A4E" w14:textId="5A04CE29" w:rsidR="003D3C45" w:rsidRPr="00852248" w:rsidRDefault="003F57C4" w:rsidP="003F57C4">
      <w:pPr>
        <w:pStyle w:val="Els-body-text"/>
      </w:pPr>
      <w:r w:rsidRPr="003F57C4">
        <w:t>The rectifier base</w:t>
      </w:r>
      <w:r>
        <w:t>d</w:t>
      </w:r>
      <w:r w:rsidRPr="003F57C4">
        <w:t xml:space="preserve"> on M</w:t>
      </w:r>
      <w:r>
        <w:t>MC on its five-level configuration and a single phase which uses four SMs for upper arm and four SMs for lower arm had been simulated using a regular PD commutation technique, at the same way, the rectifier was simulated using</w:t>
      </w:r>
      <w:r w:rsidRPr="003F57C4">
        <w:t xml:space="preserve"> a </w:t>
      </w:r>
      <w:r w:rsidRPr="003F57C4">
        <w:rPr>
          <w:color w:val="000000"/>
        </w:rPr>
        <w:t xml:space="preserve">technique of capacitor balance called </w:t>
      </w:r>
      <w:r w:rsidRPr="003F57C4">
        <w:t>carrier rotation algorithm</w:t>
      </w:r>
      <w:r>
        <w:t xml:space="preserve"> proposed and presented on previous section, using a sinusoidal 100 V, 60 Hz source and 1.8 kHz carrier signals or 30 times the frequency of modulation signal.</w:t>
      </w:r>
    </w:p>
    <w:p w14:paraId="30E3A7D9" w14:textId="77777777" w:rsidR="003F57C4" w:rsidRPr="00852248" w:rsidRDefault="003F57C4" w:rsidP="003F57C4">
      <w:pPr>
        <w:pStyle w:val="Els-body-text"/>
      </w:pPr>
    </w:p>
    <w:p w14:paraId="40888C3B" w14:textId="0B3D37BB" w:rsidR="003F57C4" w:rsidRPr="003F57C4" w:rsidRDefault="003F57C4" w:rsidP="003F57C4">
      <w:pPr>
        <w:pStyle w:val="Els-body-text"/>
      </w:pPr>
      <w:r w:rsidRPr="003F57C4">
        <w:t xml:space="preserve">Figure 5 presents the output </w:t>
      </w:r>
      <w:r>
        <w:t>voltage signal of the rectifier, using a traditional PD modulation technique, it is observer than voltage output is approximately twice the voltage peak of input sinusoidal signal.</w:t>
      </w:r>
    </w:p>
    <w:p w14:paraId="4F9369D1" w14:textId="77777777" w:rsidR="00843214" w:rsidRPr="003F57C4" w:rsidRDefault="00843214" w:rsidP="00843214">
      <w:pPr>
        <w:pStyle w:val="Els-body-text"/>
      </w:pPr>
    </w:p>
    <w:p w14:paraId="34D7D230" w14:textId="77777777" w:rsidR="00512D32" w:rsidRPr="003F57C4" w:rsidRDefault="00512D32" w:rsidP="00843214">
      <w:pPr>
        <w:pStyle w:val="Els-body-text"/>
      </w:pPr>
    </w:p>
    <w:p w14:paraId="2D8FAFC0" w14:textId="5E1587D4" w:rsidR="00843214" w:rsidRDefault="00EE1343" w:rsidP="00843214">
      <w:pPr>
        <w:pStyle w:val="Els-body-text"/>
        <w:rPr>
          <w:lang w:val="es-MX"/>
        </w:rPr>
      </w:pPr>
      <w:r w:rsidRPr="00EE1343">
        <w:rPr>
          <w:noProof/>
          <w:lang w:val="es-MX"/>
        </w:rPr>
        <w:drawing>
          <wp:inline distT="0" distB="0" distL="0" distR="0" wp14:anchorId="1BF05E9E" wp14:editId="75B28E99">
            <wp:extent cx="4499610" cy="1019810"/>
            <wp:effectExtent l="0" t="0" r="0" b="8890"/>
            <wp:docPr id="1383379946"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3379946" name="Imagen 1" descr="Tabla&#10;&#10;Descripción generada automáticamente"/>
                    <pic:cNvPicPr/>
                  </pic:nvPicPr>
                  <pic:blipFill>
                    <a:blip r:embed="rId15"/>
                    <a:stretch>
                      <a:fillRect/>
                    </a:stretch>
                  </pic:blipFill>
                  <pic:spPr>
                    <a:xfrm>
                      <a:off x="0" y="0"/>
                      <a:ext cx="4499610" cy="1019810"/>
                    </a:xfrm>
                    <a:prstGeom prst="rect">
                      <a:avLst/>
                    </a:prstGeom>
                  </pic:spPr>
                </pic:pic>
              </a:graphicData>
            </a:graphic>
          </wp:inline>
        </w:drawing>
      </w:r>
    </w:p>
    <w:p w14:paraId="1A05F593" w14:textId="41D2DD9B" w:rsidR="005B200F" w:rsidRPr="0019247A" w:rsidRDefault="005B200F" w:rsidP="005B200F">
      <w:pPr>
        <w:pStyle w:val="Els-body-text"/>
        <w:jc w:val="center"/>
      </w:pPr>
      <w:r w:rsidRPr="0019247A">
        <w:t>Figur</w:t>
      </w:r>
      <w:r w:rsidR="0019247A" w:rsidRPr="0019247A">
        <w:t>e</w:t>
      </w:r>
      <w:r w:rsidRPr="0019247A">
        <w:t xml:space="preserve"> 5 </w:t>
      </w:r>
      <w:r w:rsidR="00DF09F3">
        <w:t>S</w:t>
      </w:r>
      <w:r w:rsidR="003F57C4" w:rsidRPr="0019247A">
        <w:t xml:space="preserve">imulation output voltage of MMC rectifier with PD modulation without </w:t>
      </w:r>
      <w:r w:rsidR="00DF09F3" w:rsidRPr="0019247A">
        <w:t>capacitor</w:t>
      </w:r>
      <w:r w:rsidR="003F57C4" w:rsidRPr="0019247A">
        <w:t xml:space="preserve"> balance. </w:t>
      </w:r>
    </w:p>
    <w:p w14:paraId="1B63D1CD" w14:textId="77777777" w:rsidR="005B200F" w:rsidRPr="0019247A" w:rsidRDefault="005B200F" w:rsidP="005B200F">
      <w:pPr>
        <w:pStyle w:val="Els-body-text"/>
        <w:jc w:val="center"/>
      </w:pPr>
    </w:p>
    <w:p w14:paraId="49AE741C" w14:textId="542FAF1E" w:rsidR="0019247A" w:rsidRPr="0019247A" w:rsidRDefault="0019247A" w:rsidP="005B200F">
      <w:pPr>
        <w:pStyle w:val="Els-body-text"/>
      </w:pPr>
      <w:r w:rsidRPr="0019247A">
        <w:t>In the other hand, F</w:t>
      </w:r>
      <w:r>
        <w:t xml:space="preserve">igure 6 presents </w:t>
      </w:r>
      <w:r w:rsidR="00DF09F3">
        <w:t>output</w:t>
      </w:r>
      <w:r>
        <w:t xml:space="preserve"> voltage of MMC rectifier using the capacitor balance technique </w:t>
      </w:r>
      <w:r w:rsidRPr="0019247A">
        <w:t>carrier rotation algorithm</w:t>
      </w:r>
      <w:r>
        <w:t xml:space="preserve">, it is observer than voltage gain is around six times the voltage peak of sinusoidal input signal, working as a rectifier with gain. </w:t>
      </w:r>
    </w:p>
    <w:p w14:paraId="511396B3" w14:textId="2EDFBEF6" w:rsidR="00843214" w:rsidRDefault="00EE1343" w:rsidP="00843214">
      <w:pPr>
        <w:pStyle w:val="Els-body-text"/>
        <w:rPr>
          <w:lang w:val="es-MX"/>
        </w:rPr>
      </w:pPr>
      <w:r w:rsidRPr="00EE1343">
        <w:rPr>
          <w:noProof/>
          <w:lang w:val="es-MX"/>
        </w:rPr>
        <w:lastRenderedPageBreak/>
        <w:drawing>
          <wp:inline distT="0" distB="0" distL="0" distR="0" wp14:anchorId="58ADA7DA" wp14:editId="455C55CE">
            <wp:extent cx="4499610" cy="1028700"/>
            <wp:effectExtent l="0" t="0" r="0" b="0"/>
            <wp:docPr id="1846854632" name="Imagen 1" descr="Tabl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6854632" name="Imagen 1" descr="Tabla&#10;&#10;Descripción generada automáticamente"/>
                    <pic:cNvPicPr/>
                  </pic:nvPicPr>
                  <pic:blipFill>
                    <a:blip r:embed="rId16"/>
                    <a:stretch>
                      <a:fillRect/>
                    </a:stretch>
                  </pic:blipFill>
                  <pic:spPr>
                    <a:xfrm>
                      <a:off x="0" y="0"/>
                      <a:ext cx="4499610" cy="1028700"/>
                    </a:xfrm>
                    <a:prstGeom prst="rect">
                      <a:avLst/>
                    </a:prstGeom>
                  </pic:spPr>
                </pic:pic>
              </a:graphicData>
            </a:graphic>
          </wp:inline>
        </w:drawing>
      </w:r>
    </w:p>
    <w:p w14:paraId="7B998AAA" w14:textId="48C68AC9" w:rsidR="002C7C6B" w:rsidRDefault="004B05DD" w:rsidP="0019247A">
      <w:pPr>
        <w:pStyle w:val="Els-body-text"/>
        <w:jc w:val="center"/>
      </w:pPr>
      <w:r w:rsidRPr="0019247A">
        <w:t>Figur</w:t>
      </w:r>
      <w:r w:rsidR="0019247A">
        <w:t>e</w:t>
      </w:r>
      <w:r w:rsidRPr="0019247A">
        <w:t xml:space="preserve"> 6. </w:t>
      </w:r>
      <w:r w:rsidR="0019247A" w:rsidRPr="0019247A">
        <w:t>Output voltage of M</w:t>
      </w:r>
      <w:r w:rsidR="0019247A">
        <w:t xml:space="preserve">MC rectifier using the capacitor balance technique </w:t>
      </w:r>
      <w:r w:rsidR="0019247A" w:rsidRPr="0019247A">
        <w:t>carrier rotation algorithm</w:t>
      </w:r>
      <w:r w:rsidR="004C08FE">
        <w:t>.</w:t>
      </w:r>
    </w:p>
    <w:p w14:paraId="08DF95C7" w14:textId="77777777" w:rsidR="004C08FE" w:rsidRPr="0019247A" w:rsidRDefault="004C08FE" w:rsidP="0019247A">
      <w:pPr>
        <w:pStyle w:val="Els-body-text"/>
        <w:jc w:val="center"/>
      </w:pPr>
    </w:p>
    <w:p w14:paraId="45894384" w14:textId="788A933F" w:rsidR="0019247A" w:rsidRPr="0019247A" w:rsidRDefault="0019247A" w:rsidP="004B05DD">
      <w:pPr>
        <w:pStyle w:val="Els-body-text"/>
      </w:pPr>
      <w:r w:rsidRPr="0019247A">
        <w:t xml:space="preserve">Form the </w:t>
      </w:r>
      <w:r>
        <w:t>comparison</w:t>
      </w:r>
      <w:r w:rsidRPr="0019247A">
        <w:t xml:space="preserve"> of t</w:t>
      </w:r>
      <w:r>
        <w:t xml:space="preserve">hose simulations is important to emphasize than form the implementation of technique </w:t>
      </w:r>
      <w:r w:rsidRPr="0019247A">
        <w:t xml:space="preserve">carrier rotation algorithm </w:t>
      </w:r>
      <w:r>
        <w:t>results in an increase of the output voltage of the rectifier</w:t>
      </w:r>
      <w:r w:rsidRPr="0019247A">
        <w:t xml:space="preserve"> without the need to implement other control systems or sensors that would increase the cost of building this device.</w:t>
      </w:r>
    </w:p>
    <w:p w14:paraId="144DE6BA" w14:textId="77777777" w:rsidR="008D2649" w:rsidRPr="00A94774" w:rsidRDefault="008D2649" w:rsidP="008D2649">
      <w:pPr>
        <w:pStyle w:val="Els-1storder-head"/>
        <w:spacing w:after="120"/>
        <w:rPr>
          <w:lang w:val="en-GB"/>
        </w:rPr>
      </w:pPr>
      <w:r w:rsidRPr="00A94774">
        <w:rPr>
          <w:lang w:val="en-GB"/>
        </w:rPr>
        <w:t>Conclusions</w:t>
      </w:r>
    </w:p>
    <w:p w14:paraId="68461108" w14:textId="31E7BC7D" w:rsidR="0019247A" w:rsidRPr="0019247A" w:rsidRDefault="0019247A" w:rsidP="008D2649">
      <w:pPr>
        <w:pStyle w:val="Els-body-text"/>
        <w:spacing w:after="120"/>
      </w:pPr>
      <w:r w:rsidRPr="0019247A">
        <w:t>The uses of converter, a</w:t>
      </w:r>
      <w:r>
        <w:t>s inverters as rectifiers of power electronics for MVDC and HVDC applications have been increased on last years</w:t>
      </w:r>
      <w:r w:rsidR="00AD1C67">
        <w:t xml:space="preserve">, making them an important research topic for </w:t>
      </w:r>
      <w:r w:rsidR="00852248">
        <w:t>upcoming</w:t>
      </w:r>
      <w:r w:rsidR="00AD1C67">
        <w:t xml:space="preserve"> technologies. </w:t>
      </w:r>
    </w:p>
    <w:p w14:paraId="51C15103" w14:textId="692B8C0D" w:rsidR="00AD1C67" w:rsidRPr="00AD1C67" w:rsidRDefault="00AD1C67" w:rsidP="008D2649">
      <w:pPr>
        <w:pStyle w:val="Els-body-text"/>
        <w:spacing w:after="120"/>
      </w:pPr>
      <w:r w:rsidRPr="00AD1C67">
        <w:t>The comparison of MMC r</w:t>
      </w:r>
      <w:r>
        <w:t xml:space="preserve">ectifiers using a conventional PD technique and with a capacitor balance </w:t>
      </w:r>
      <w:r w:rsidRPr="00AD1C67">
        <w:t>carrier rotation algorithm</w:t>
      </w:r>
      <w:r>
        <w:t xml:space="preserve"> simulations was presented, it is observer than the rectifier with capacitor balance has the advantage of obtaining higher levels of gain </w:t>
      </w:r>
      <w:r w:rsidRPr="00AD1C67">
        <w:t>compared to its counterpart</w:t>
      </w:r>
      <w:r>
        <w:t xml:space="preserve">, </w:t>
      </w:r>
      <w:r w:rsidRPr="00AD1C67">
        <w:t>achieving to reduce the costs that would be necessary for the construction of two converters,</w:t>
      </w:r>
      <w:r>
        <w:t xml:space="preserve"> one which rectifier and other which increases the voltage to the necessaries transmission and distribution levels. </w:t>
      </w:r>
    </w:p>
    <w:p w14:paraId="144DE6BF" w14:textId="608D0AD6" w:rsidR="008D2649" w:rsidRDefault="008D2649" w:rsidP="008D2649">
      <w:pPr>
        <w:pStyle w:val="Els-reference-head"/>
      </w:pPr>
      <w:r>
        <w:t>References</w:t>
      </w:r>
    </w:p>
    <w:p w14:paraId="24EFF409" w14:textId="77777777" w:rsidR="00151051" w:rsidRDefault="00151051" w:rsidP="008D2649">
      <w:pPr>
        <w:pStyle w:val="Els-referenceno-number"/>
        <w:rPr>
          <w:lang w:val="en-US"/>
        </w:rPr>
      </w:pPr>
    </w:p>
    <w:sdt>
      <w:sdtPr>
        <w:rPr>
          <w:noProof/>
          <w:sz w:val="18"/>
          <w:szCs w:val="18"/>
          <w:lang w:val="en-US"/>
        </w:rPr>
        <w:tag w:val="MENDELEY_BIBLIOGRAPHY"/>
        <w:id w:val="-1415237534"/>
        <w:placeholder>
          <w:docPart w:val="DefaultPlaceholder_-1854013440"/>
        </w:placeholder>
      </w:sdtPr>
      <w:sdtEndPr>
        <w:rPr>
          <w:noProof w:val="0"/>
        </w:rPr>
      </w:sdtEndPr>
      <w:sdtContent>
        <w:p w14:paraId="0075036A" w14:textId="77777777" w:rsidR="004C08FE" w:rsidRPr="004C08FE" w:rsidRDefault="004C08FE" w:rsidP="004C08FE">
          <w:pPr>
            <w:autoSpaceDE w:val="0"/>
            <w:autoSpaceDN w:val="0"/>
            <w:ind w:left="-426" w:hanging="480"/>
            <w:divId w:val="293099684"/>
            <w:rPr>
              <w:noProof/>
              <w:sz w:val="18"/>
              <w:szCs w:val="18"/>
              <w:lang w:val="en-US"/>
            </w:rPr>
          </w:pPr>
          <w:r w:rsidRPr="004C08FE">
            <w:rPr>
              <w:noProof/>
              <w:sz w:val="18"/>
              <w:szCs w:val="18"/>
              <w:lang w:val="en-US"/>
            </w:rPr>
            <w:t xml:space="preserve">UN. Secretary-General World Commission on Environment and Development (1987). Report of the World Commission on Environment and Development : "Our common future". [New York]  UN, 4 Aug. 1987. </w:t>
          </w:r>
        </w:p>
        <w:p w14:paraId="5CD2965F" w14:textId="24109E00" w:rsidR="004C08FE" w:rsidRDefault="004C08FE" w:rsidP="004C08FE">
          <w:pPr>
            <w:autoSpaceDE w:val="0"/>
            <w:autoSpaceDN w:val="0"/>
            <w:ind w:left="-426" w:hanging="480"/>
            <w:divId w:val="293099684"/>
            <w:rPr>
              <w:noProof/>
              <w:sz w:val="18"/>
              <w:szCs w:val="18"/>
              <w:lang w:val="en-US"/>
            </w:rPr>
          </w:pPr>
          <w:r w:rsidRPr="004C08FE">
            <w:rPr>
              <w:noProof/>
              <w:sz w:val="18"/>
              <w:szCs w:val="18"/>
              <w:lang w:val="en-US"/>
            </w:rPr>
            <w:t>A. Alneami, A. Vahidnia and L. Meegahapola, (2022). "Enhancing the Stability of Integrated Power System With Renewable Energy Through Advanced Controls," 2022 32nd Australasian Universities Power Engineering Conference (AUPEC), Adelaide, Australia, 2022, pp. 1-6, doi: 10.1109/AUPEC58309.2022.10215685.</w:t>
          </w:r>
        </w:p>
        <w:p w14:paraId="3AF7A6F3" w14:textId="43102119" w:rsidR="004C08FE" w:rsidRDefault="004C08FE" w:rsidP="004C08FE">
          <w:pPr>
            <w:autoSpaceDE w:val="0"/>
            <w:autoSpaceDN w:val="0"/>
            <w:ind w:left="-426" w:hanging="480"/>
            <w:divId w:val="293099684"/>
          </w:pPr>
          <w:r>
            <w:t xml:space="preserve">Liu, J., Member, S., Zhang, D., Member, S., &amp; Dong, D. (2022). </w:t>
          </w:r>
          <w:r>
            <w:rPr>
              <w:i/>
              <w:iCs/>
            </w:rPr>
            <w:t>Analysis of Hybrid Modular Multilevel Rectifier Operated at Non-Unity Power Factor for HVDC Applications</w:t>
          </w:r>
          <w:r>
            <w:t>.</w:t>
          </w:r>
        </w:p>
        <w:p w14:paraId="12A8518C" w14:textId="02ACADE9" w:rsidR="004C08FE" w:rsidRDefault="004C08FE" w:rsidP="004C08FE">
          <w:pPr>
            <w:autoSpaceDE w:val="0"/>
            <w:autoSpaceDN w:val="0"/>
            <w:ind w:hanging="480"/>
            <w:divId w:val="488860569"/>
          </w:pPr>
          <w:r>
            <w:t xml:space="preserve"> Hai Nguyen, T., &amp; Thinh Quach, N. (2021). A hybrid HVDC converter based on M2C and diode rectifiers without DC capacitors for offshore wind farm integration. </w:t>
          </w:r>
          <w:r>
            <w:rPr>
              <w:i/>
              <w:iCs/>
            </w:rPr>
            <w:t>International Journal of Electrical Power and Energy Systems</w:t>
          </w:r>
          <w:r>
            <w:t xml:space="preserve">, </w:t>
          </w:r>
          <w:r>
            <w:rPr>
              <w:i/>
              <w:iCs/>
            </w:rPr>
            <w:t>133</w:t>
          </w:r>
          <w:r>
            <w:t xml:space="preserve">. </w:t>
          </w:r>
        </w:p>
        <w:p w14:paraId="27139B98" w14:textId="77777777" w:rsidR="004C08FE" w:rsidRPr="005B200F" w:rsidRDefault="004C08FE" w:rsidP="004C08FE">
          <w:pPr>
            <w:pStyle w:val="Els-referenceno-number"/>
            <w:ind w:left="0" w:hanging="426"/>
            <w:jc w:val="both"/>
            <w:divId w:val="488860569"/>
            <w:rPr>
              <w:szCs w:val="18"/>
              <w:lang w:val="en-US"/>
            </w:rPr>
          </w:pPr>
          <w:r w:rsidRPr="005B200F">
            <w:rPr>
              <w:szCs w:val="18"/>
              <w:lang w:val="en-US"/>
            </w:rPr>
            <w:t xml:space="preserve">J. Burhanudin, A. S. A. Hasim, A. M. Ishak, J. Burhanudin, and S. M. F. B. S. M. Dardin, </w:t>
          </w:r>
          <w:r>
            <w:rPr>
              <w:szCs w:val="18"/>
              <w:lang w:val="en-US"/>
            </w:rPr>
            <w:t xml:space="preserve">(2022). </w:t>
          </w:r>
          <w:r w:rsidRPr="005B200F">
            <w:rPr>
              <w:szCs w:val="18"/>
              <w:lang w:val="en-US"/>
            </w:rPr>
            <w:t>“</w:t>
          </w:r>
          <w:r w:rsidRPr="00852248">
            <w:rPr>
              <w:i/>
              <w:iCs/>
              <w:szCs w:val="18"/>
              <w:lang w:val="en-US"/>
            </w:rPr>
            <w:t>A Review of Power Electronics for Nearshore Wave Energy Converter Applications</w:t>
          </w:r>
          <w:r w:rsidRPr="005B200F">
            <w:rPr>
              <w:szCs w:val="18"/>
              <w:lang w:val="en-US"/>
            </w:rPr>
            <w:t xml:space="preserve">,” </w:t>
          </w:r>
          <w:r w:rsidRPr="005B200F">
            <w:rPr>
              <w:i/>
              <w:iCs/>
              <w:szCs w:val="18"/>
              <w:lang w:val="en-US"/>
            </w:rPr>
            <w:t>IEEE Access</w:t>
          </w:r>
          <w:r w:rsidRPr="005B200F">
            <w:rPr>
              <w:szCs w:val="18"/>
              <w:lang w:val="en-US"/>
            </w:rPr>
            <w:t>, vol. 10. Institute of Electrical and Electronics Engineers Inc., pp. 16670–16680, 2022. doi: 10.1109/ACCESS.2022.3148319.</w:t>
          </w:r>
        </w:p>
        <w:p w14:paraId="3644E771" w14:textId="65759BE9" w:rsidR="004C08FE" w:rsidRPr="005B200F" w:rsidRDefault="004C08FE" w:rsidP="004C08FE">
          <w:pPr>
            <w:pStyle w:val="Els-referenceno-number"/>
            <w:ind w:left="0" w:hanging="426"/>
            <w:jc w:val="both"/>
            <w:divId w:val="488860569"/>
            <w:rPr>
              <w:szCs w:val="18"/>
              <w:lang w:val="en-US"/>
            </w:rPr>
          </w:pPr>
          <w:r w:rsidRPr="005B200F">
            <w:rPr>
              <w:szCs w:val="18"/>
              <w:lang w:val="en-US"/>
            </w:rPr>
            <w:t>K. Shen, Bailu Xiao, Jun Mei, Leon M. Tolbert, Jianze Wang, Xingguo Cai, Yanchao Ji</w:t>
          </w:r>
          <w:r w:rsidRPr="005B200F">
            <w:rPr>
              <w:i/>
              <w:iCs/>
              <w:szCs w:val="18"/>
              <w:lang w:val="en-US"/>
            </w:rPr>
            <w:t>.,</w:t>
          </w:r>
          <w:r>
            <w:rPr>
              <w:i/>
              <w:iCs/>
              <w:szCs w:val="18"/>
              <w:lang w:val="en-US"/>
            </w:rPr>
            <w:t xml:space="preserve"> (2013).</w:t>
          </w:r>
          <w:r w:rsidRPr="005B200F">
            <w:rPr>
              <w:i/>
              <w:iCs/>
              <w:szCs w:val="18"/>
              <w:lang w:val="en-US"/>
            </w:rPr>
            <w:t xml:space="preserve"> “A modulation reconfiguration based fault-tolerant control scheme for modular multilevel converters,” 2013 Twenty-Eighth Annual IEEE Applied Power Electronics Conference and Exposition (APEC), Long Beach, CA, USA, 2013, pp. 3251-3255</w:t>
          </w:r>
          <w:r>
            <w:rPr>
              <w:i/>
              <w:iCs/>
              <w:szCs w:val="18"/>
              <w:lang w:val="en-US"/>
            </w:rPr>
            <w:t>.</w:t>
          </w:r>
          <w:r w:rsidRPr="005B200F">
            <w:rPr>
              <w:i/>
              <w:iCs/>
              <w:szCs w:val="18"/>
              <w:lang w:val="en-US"/>
            </w:rPr>
            <w:t xml:space="preserve"> </w:t>
          </w:r>
        </w:p>
        <w:p w14:paraId="1781E25A" w14:textId="6553201F" w:rsidR="00820ABC" w:rsidRPr="004C08FE" w:rsidRDefault="00A22DEE" w:rsidP="004C08FE">
          <w:pPr>
            <w:autoSpaceDE w:val="0"/>
            <w:autoSpaceDN w:val="0"/>
            <w:jc w:val="both"/>
            <w:divId w:val="488860569"/>
            <w:rPr>
              <w:sz w:val="18"/>
              <w:szCs w:val="18"/>
            </w:rPr>
          </w:pPr>
        </w:p>
      </w:sdtContent>
    </w:sdt>
    <w:sectPr w:rsidR="00820ABC" w:rsidRPr="004C08FE" w:rsidSect="008B0184">
      <w:headerReference w:type="even" r:id="rId17"/>
      <w:headerReference w:type="default" r:id="rId18"/>
      <w:headerReference w:type="first" r:id="rId19"/>
      <w:type w:val="continuous"/>
      <w:pgSz w:w="11906" w:h="16838" w:code="9"/>
      <w:pgMar w:top="2377" w:right="2410" w:bottom="2892" w:left="2410" w:header="1701" w:footer="2892" w:gutter="0"/>
      <w:cols w:space="720" w:equalWidth="0">
        <w:col w:w="7087"/>
      </w:cols>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06EA52" w14:textId="77777777" w:rsidR="0022706D" w:rsidRDefault="0022706D">
      <w:r>
        <w:separator/>
      </w:r>
    </w:p>
  </w:endnote>
  <w:endnote w:type="continuationSeparator" w:id="0">
    <w:p w14:paraId="16FC41F1" w14:textId="77777777" w:rsidR="0022706D" w:rsidRDefault="002270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409DFC" w14:textId="77777777" w:rsidR="0022706D" w:rsidRDefault="0022706D">
      <w:r>
        <w:separator/>
      </w:r>
    </w:p>
  </w:footnote>
  <w:footnote w:type="continuationSeparator" w:id="0">
    <w:p w14:paraId="7CB2E726" w14:textId="77777777" w:rsidR="0022706D" w:rsidRDefault="0022706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9" w14:textId="589DF0D7" w:rsidR="00DD3D9E" w:rsidRDefault="00DD3D9E">
    <w:pPr>
      <w:pStyle w:val="Encabezado"/>
      <w:tabs>
        <w:tab w:val="clear" w:pos="7200"/>
        <w:tab w:val="right" w:pos="7088"/>
      </w:tabs>
    </w:pPr>
    <w:r>
      <w:rPr>
        <w:rStyle w:val="Nmerodepgina"/>
      </w:rPr>
      <w:tab/>
    </w:r>
    <w:r>
      <w:rPr>
        <w:rStyle w:val="Nmerodepgina"/>
        <w:i/>
      </w:rPr>
      <w:tab/>
    </w:r>
    <w:r w:rsidR="00C16707">
      <w:rPr>
        <w:rStyle w:val="Nmerodepgina"/>
        <w:i/>
      </w:rPr>
      <w:t>G. A. Anaya-Ruiz</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A" w14:textId="38EE652A" w:rsidR="00DD3D9E" w:rsidRDefault="00C16707" w:rsidP="00C16707">
    <w:pPr>
      <w:pStyle w:val="Encabezado"/>
      <w:tabs>
        <w:tab w:val="clear" w:pos="7200"/>
        <w:tab w:val="right" w:pos="7088"/>
      </w:tabs>
      <w:rPr>
        <w:sz w:val="24"/>
      </w:rPr>
    </w:pPr>
    <w:r w:rsidRPr="00C16707">
      <w:rPr>
        <w:i/>
      </w:rPr>
      <w:t>M</w:t>
    </w:r>
    <w:r>
      <w:rPr>
        <w:i/>
      </w:rPr>
      <w:t>MC</w:t>
    </w:r>
    <w:r w:rsidRPr="00C16707">
      <w:rPr>
        <w:i/>
      </w:rPr>
      <w:t xml:space="preserve"> </w:t>
    </w:r>
    <w:r>
      <w:rPr>
        <w:i/>
      </w:rPr>
      <w:t>Re</w:t>
    </w:r>
    <w:r w:rsidRPr="00C16707">
      <w:rPr>
        <w:i/>
      </w:rPr>
      <w:t xml:space="preserve">ctifier as an </w:t>
    </w:r>
    <w:r>
      <w:rPr>
        <w:i/>
      </w:rPr>
      <w:t>I</w:t>
    </w:r>
    <w:r w:rsidRPr="00C16707">
      <w:rPr>
        <w:i/>
      </w:rPr>
      <w:t xml:space="preserve">nterface for </w:t>
    </w:r>
    <w:r>
      <w:rPr>
        <w:i/>
      </w:rPr>
      <w:t>S</w:t>
    </w:r>
    <w:r w:rsidRPr="00C16707">
      <w:rPr>
        <w:i/>
      </w:rPr>
      <w:t xml:space="preserve">ustainable </w:t>
    </w:r>
    <w:r>
      <w:rPr>
        <w:i/>
      </w:rPr>
      <w:t>E</w:t>
    </w:r>
    <w:r w:rsidRPr="00C16707">
      <w:rPr>
        <w:i/>
      </w:rPr>
      <w:t xml:space="preserve">nergies </w:t>
    </w:r>
    <w:r>
      <w:rPr>
        <w:i/>
      </w:rPr>
      <w:t>S</w:t>
    </w:r>
    <w:r w:rsidRPr="00C16707">
      <w:rPr>
        <w:i/>
      </w:rPr>
      <w:t xml:space="preserve">ources on </w:t>
    </w:r>
    <w:r>
      <w:rPr>
        <w:i/>
      </w:rPr>
      <w:t>MTDC</w:t>
    </w:r>
    <w:r w:rsidRPr="00C16707">
      <w:rPr>
        <w:i/>
      </w:rPr>
      <w:t xml:space="preserve"> </w:t>
    </w:r>
    <w:r>
      <w:rPr>
        <w:i/>
      </w:rPr>
      <w:t>G</w:t>
    </w:r>
    <w:r w:rsidRPr="00C16707">
      <w:rPr>
        <w:i/>
      </w:rPr>
      <w:t>rids</w:t>
    </w:r>
    <w:r w:rsidR="00DD3D9E">
      <w:rPr>
        <w:rStyle w:val="Nmerodepgina"/>
        <w:i/>
        <w:sz w:val="24"/>
      </w:rPr>
      <w:tab/>
    </w:r>
    <w:r w:rsidR="00DD3D9E">
      <w:rPr>
        <w:rStyle w:val="Nmerodepgina"/>
        <w:sz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DE6CB" w14:textId="77777777" w:rsidR="00F06842" w:rsidRPr="003B50B5" w:rsidRDefault="00F06842" w:rsidP="00F06842">
    <w:pPr>
      <w:pStyle w:val="ElsevierBodyTextCentredNospace"/>
      <w:jc w:val="left"/>
      <w:rPr>
        <w:noProof/>
        <w:sz w:val="18"/>
        <w:szCs w:val="18"/>
      </w:rPr>
    </w:pPr>
    <w:r w:rsidRPr="0068162C">
      <w:rPr>
        <w:color w:val="auto"/>
        <w:sz w:val="18"/>
        <w:szCs w:val="18"/>
      </w:rPr>
      <w:t>Flavio Manenti, Gintaras V. Reklaitis (Eds.),</w:t>
    </w:r>
    <w:r>
      <w:rPr>
        <w:color w:val="auto"/>
      </w:rPr>
      <w:t xml:space="preserve"> </w:t>
    </w:r>
    <w:r w:rsidRPr="003B50B5">
      <w:rPr>
        <w:noProof/>
        <w:sz w:val="18"/>
        <w:szCs w:val="18"/>
      </w:rPr>
      <w:t xml:space="preserve">Proceedings </w:t>
    </w:r>
    <w:r>
      <w:rPr>
        <w:noProof/>
        <w:sz w:val="18"/>
        <w:szCs w:val="18"/>
      </w:rPr>
      <w:t>o</w:t>
    </w:r>
    <w:r w:rsidRPr="003B50B5">
      <w:rPr>
        <w:noProof/>
        <w:sz w:val="18"/>
        <w:szCs w:val="18"/>
      </w:rPr>
      <w:t xml:space="preserve">f </w:t>
    </w:r>
    <w:r w:rsidRPr="00F06842">
      <w:rPr>
        <w:noProof/>
        <w:sz w:val="18"/>
        <w:szCs w:val="18"/>
      </w:rPr>
      <w:t xml:space="preserve">the </w:t>
    </w:r>
    <w:r w:rsidRPr="00F06842">
      <w:rPr>
        <w:rStyle w:val="underline1"/>
        <w:sz w:val="18"/>
        <w:szCs w:val="18"/>
        <w:u w:val="none"/>
      </w:rPr>
      <w:t>34</w:t>
    </w:r>
    <w:r w:rsidRPr="00F06842">
      <w:rPr>
        <w:rStyle w:val="underline1"/>
        <w:sz w:val="18"/>
        <w:szCs w:val="18"/>
        <w:u w:val="none"/>
        <w:vertAlign w:val="superscript"/>
      </w:rPr>
      <w:t>th</w:t>
    </w:r>
    <w:r w:rsidRPr="00F06842">
      <w:rPr>
        <w:rStyle w:val="underline1"/>
        <w:sz w:val="18"/>
        <w:szCs w:val="18"/>
        <w:u w:val="none"/>
      </w:rPr>
      <w:t xml:space="preserve"> European Symposium on Computer Aided Process Engineering / 15</w:t>
    </w:r>
    <w:r w:rsidRPr="00F06842">
      <w:rPr>
        <w:rStyle w:val="underline1"/>
        <w:sz w:val="18"/>
        <w:szCs w:val="18"/>
        <w:u w:val="none"/>
        <w:vertAlign w:val="superscript"/>
      </w:rPr>
      <w:t>th</w:t>
    </w:r>
    <w:r w:rsidRPr="00F06842">
      <w:rPr>
        <w:rStyle w:val="underline1"/>
        <w:sz w:val="18"/>
        <w:szCs w:val="18"/>
        <w:u w:val="none"/>
      </w:rPr>
      <w:t xml:space="preserve"> International Symposium on Process Systems Engineerin</w:t>
    </w:r>
    <w:r w:rsidRPr="003B50B5">
      <w:rPr>
        <w:rStyle w:val="underline1"/>
        <w:sz w:val="18"/>
        <w:szCs w:val="18"/>
      </w:rPr>
      <w:t>g</w:t>
    </w:r>
    <w:r w:rsidRPr="003B50B5">
      <w:rPr>
        <w:noProof/>
        <w:sz w:val="18"/>
        <w:szCs w:val="18"/>
      </w:rPr>
      <w:t xml:space="preserve"> (ESCAPE34/PSE</w:t>
    </w:r>
    <w:r>
      <w:rPr>
        <w:noProof/>
        <w:sz w:val="18"/>
        <w:szCs w:val="18"/>
      </w:rPr>
      <w:t>24</w:t>
    </w:r>
    <w:r w:rsidRPr="003B50B5">
      <w:rPr>
        <w:noProof/>
        <w:sz w:val="18"/>
        <w:szCs w:val="18"/>
      </w:rPr>
      <w:t xml:space="preserve">), June </w:t>
    </w:r>
    <w:r>
      <w:rPr>
        <w:noProof/>
        <w:sz w:val="18"/>
        <w:szCs w:val="18"/>
      </w:rPr>
      <w:t>2-6</w:t>
    </w:r>
    <w:r w:rsidRPr="003B50B5">
      <w:rPr>
        <w:noProof/>
        <w:sz w:val="18"/>
        <w:szCs w:val="18"/>
      </w:rPr>
      <w:t>, 2024,</w:t>
    </w:r>
    <w:r w:rsidRPr="003B50B5">
      <w:rPr>
        <w:sz w:val="18"/>
        <w:szCs w:val="18"/>
      </w:rPr>
      <w:t xml:space="preserve"> Florence</w:t>
    </w:r>
    <w:r w:rsidRPr="003B50B5">
      <w:rPr>
        <w:noProof/>
        <w:sz w:val="18"/>
        <w:szCs w:val="18"/>
      </w:rPr>
      <w:t>, Italy</w:t>
    </w:r>
  </w:p>
  <w:p w14:paraId="144DE6CC" w14:textId="77777777" w:rsidR="00DD3D9E" w:rsidRDefault="00F06842" w:rsidP="00F06842">
    <w:pPr>
      <w:tabs>
        <w:tab w:val="right" w:pos="7086"/>
      </w:tabs>
    </w:pPr>
    <w:r w:rsidRPr="001E6A29">
      <w:rPr>
        <w:sz w:val="18"/>
        <w:szCs w:val="18"/>
      </w:rPr>
      <w:t>© 202</w:t>
    </w:r>
    <w:r>
      <w:rPr>
        <w:sz w:val="18"/>
        <w:szCs w:val="18"/>
      </w:rPr>
      <w:t>4</w:t>
    </w:r>
    <w:r w:rsidRPr="001E6A29">
      <w:rPr>
        <w:sz w:val="18"/>
        <w:szCs w:val="18"/>
      </w:rPr>
      <w:t xml:space="preserve"> Elsevier B.V. All rights reserved.</w:t>
    </w:r>
    <w:r w:rsidR="00DD3D9E">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B178C"/>
    <w:multiLevelType w:val="multilevel"/>
    <w:tmpl w:val="A2DC3ADE"/>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1" w15:restartNumberingAfterBreak="0">
    <w:nsid w:val="1A2E0393"/>
    <w:multiLevelType w:val="multilevel"/>
    <w:tmpl w:val="77CA1008"/>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ascii="Times New Roman" w:hAnsi="Times New Roman" w:hint="default"/>
      </w:rPr>
    </w:lvl>
    <w:lvl w:ilvl="4">
      <w:start w:val="1"/>
      <w:numFmt w:val="none"/>
      <w:lvlText w:val="-"/>
      <w:lvlJc w:val="left"/>
      <w:pPr>
        <w:tabs>
          <w:tab w:val="num" w:pos="1320"/>
        </w:tabs>
        <w:ind w:left="1200" w:hanging="240"/>
      </w:pPr>
      <w:rPr>
        <w:rFonts w:ascii="Times New Roman" w:hAnsi="Times New Roman" w:hint="default"/>
      </w:rPr>
    </w:lvl>
    <w:lvl w:ilvl="5">
      <w:start w:val="1"/>
      <w:numFmt w:val="none"/>
      <w:lvlText w:val="-"/>
      <w:lvlJc w:val="left"/>
      <w:pPr>
        <w:tabs>
          <w:tab w:val="num" w:pos="1560"/>
        </w:tabs>
        <w:ind w:left="1440" w:hanging="240"/>
      </w:pPr>
      <w:rPr>
        <w:rFonts w:ascii="Times New Roman" w:hAnsi="Times New Roman" w:hint="default"/>
      </w:rPr>
    </w:lvl>
    <w:lvl w:ilvl="6">
      <w:start w:val="1"/>
      <w:numFmt w:val="none"/>
      <w:lvlText w:val="-"/>
      <w:lvlJc w:val="left"/>
      <w:pPr>
        <w:tabs>
          <w:tab w:val="num" w:pos="1800"/>
        </w:tabs>
        <w:ind w:left="1680" w:hanging="240"/>
      </w:pPr>
      <w:rPr>
        <w:rFonts w:ascii="Times New Roman" w:hAnsi="Times New Roman" w:hint="default"/>
      </w:rPr>
    </w:lvl>
    <w:lvl w:ilvl="7">
      <w:start w:val="1"/>
      <w:numFmt w:val="none"/>
      <w:lvlText w:val="-"/>
      <w:lvlJc w:val="left"/>
      <w:pPr>
        <w:tabs>
          <w:tab w:val="num" w:pos="2040"/>
        </w:tabs>
        <w:ind w:left="1920" w:hanging="240"/>
      </w:pPr>
      <w:rPr>
        <w:rFonts w:ascii="Times New Roman" w:hAnsi="Times New Roman" w:hint="default"/>
      </w:rPr>
    </w:lvl>
    <w:lvl w:ilvl="8">
      <w:start w:val="1"/>
      <w:numFmt w:val="none"/>
      <w:lvlText w:val="-"/>
      <w:lvlJc w:val="left"/>
      <w:pPr>
        <w:tabs>
          <w:tab w:val="num" w:pos="2280"/>
        </w:tabs>
        <w:ind w:left="2160" w:hanging="240"/>
      </w:pPr>
      <w:rPr>
        <w:rFonts w:ascii="Times New Roman" w:hAnsi="Times New Roman" w:hint="default"/>
      </w:rPr>
    </w:lvl>
  </w:abstractNum>
  <w:abstractNum w:abstractNumId="2" w15:restartNumberingAfterBreak="0">
    <w:nsid w:val="1D0C7A89"/>
    <w:multiLevelType w:val="singleLevel"/>
    <w:tmpl w:val="3814B02C"/>
    <w:lvl w:ilvl="0">
      <w:start w:val="1"/>
      <w:numFmt w:val="decimal"/>
      <w:lvlText w:val="[%1]"/>
      <w:lvlJc w:val="left"/>
      <w:pPr>
        <w:tabs>
          <w:tab w:val="num" w:pos="360"/>
        </w:tabs>
        <w:ind w:left="312" w:hanging="312"/>
      </w:pPr>
    </w:lvl>
  </w:abstractNum>
  <w:abstractNum w:abstractNumId="3" w15:restartNumberingAfterBreak="0">
    <w:nsid w:val="241C6CF0"/>
    <w:multiLevelType w:val="multilevel"/>
    <w:tmpl w:val="F490D9D6"/>
    <w:lvl w:ilvl="0">
      <w:start w:val="1"/>
      <w:numFmt w:val="decimal"/>
      <w:suff w:val="space"/>
      <w:lvlText w:val="%1."/>
      <w:lvlJc w:val="left"/>
      <w:pPr>
        <w:ind w:left="0" w:firstLine="0"/>
      </w:pPr>
    </w:lvl>
    <w:lvl w:ilvl="1">
      <w:start w:val="1"/>
      <w:numFmt w:val="decimal"/>
      <w:suff w:val="space"/>
      <w:lvlText w:val="%1.%2."/>
      <w:lvlJc w:val="left"/>
      <w:pPr>
        <w:ind w:left="0" w:firstLine="0"/>
      </w:pPr>
    </w:lvl>
    <w:lvl w:ilvl="2">
      <w:start w:val="1"/>
      <w:numFmt w:val="decimal"/>
      <w:suff w:val="space"/>
      <w:lvlText w:val="%1.%2.%3."/>
      <w:lvlJc w:val="left"/>
      <w:pPr>
        <w:ind w:left="0" w:firstLine="0"/>
      </w:pPr>
    </w:lvl>
    <w:lvl w:ilvl="3">
      <w:start w:val="1"/>
      <w:numFmt w:val="decimal"/>
      <w:suff w:val="space"/>
      <w:lvlText w:val="%1.%2.%3.%4."/>
      <w:lvlJc w:val="left"/>
      <w:pPr>
        <w:ind w:left="0" w:firstLine="0"/>
      </w:pPr>
    </w:lvl>
    <w:lvl w:ilvl="4">
      <w:start w:val="1"/>
      <w:numFmt w:val="decimal"/>
      <w:suff w:val="space"/>
      <w:lvlText w:val="%1.%2.%3.%4.%5."/>
      <w:lvlJc w:val="left"/>
      <w:pPr>
        <w:ind w:left="0" w:firstLine="0"/>
      </w:pPr>
    </w:lvl>
    <w:lvl w:ilvl="5">
      <w:start w:val="1"/>
      <w:numFmt w:val="decimal"/>
      <w:suff w:val="space"/>
      <w:lvlText w:val="%1.%2.%3.%4.%5.%6."/>
      <w:lvlJc w:val="left"/>
      <w:pPr>
        <w:ind w:left="0" w:firstLine="0"/>
      </w:pPr>
    </w:lvl>
    <w:lvl w:ilvl="6">
      <w:start w:val="1"/>
      <w:numFmt w:val="decimal"/>
      <w:suff w:val="space"/>
      <w:lvlText w:val="%1.%2.%3.%4.%5.%6.%7."/>
      <w:lvlJc w:val="left"/>
      <w:pPr>
        <w:ind w:left="0" w:firstLine="0"/>
      </w:pPr>
    </w:lvl>
    <w:lvl w:ilvl="7">
      <w:start w:val="1"/>
      <w:numFmt w:val="decimal"/>
      <w:suff w:val="space"/>
      <w:lvlText w:val="%1.%2.%3.%4.%5.%6.%7.%8."/>
      <w:lvlJc w:val="left"/>
      <w:pPr>
        <w:ind w:left="0" w:firstLine="0"/>
      </w:pPr>
    </w:lvl>
    <w:lvl w:ilvl="8">
      <w:start w:val="1"/>
      <w:numFmt w:val="decimal"/>
      <w:suff w:val="space"/>
      <w:lvlText w:val="%1..%3.%4.%5.%6.%7.%8.%9."/>
      <w:lvlJc w:val="left"/>
      <w:pPr>
        <w:ind w:left="0" w:firstLine="0"/>
      </w:pPr>
    </w:lvl>
  </w:abstractNum>
  <w:abstractNum w:abstractNumId="4" w15:restartNumberingAfterBreak="0">
    <w:nsid w:val="2438217E"/>
    <w:multiLevelType w:val="multilevel"/>
    <w:tmpl w:val="B3242232"/>
    <w:lvl w:ilvl="0">
      <w:start w:val="1"/>
      <w:numFmt w:val="decimal"/>
      <w:pStyle w:val="Els-Chapterno"/>
      <w:suff w:val="space"/>
      <w:lvlText w:val="Chapter %1"/>
      <w:lvlJc w:val="left"/>
      <w:pPr>
        <w:ind w:left="0" w:firstLine="0"/>
      </w:pPr>
      <w:rPr>
        <w:rFonts w:hint="default"/>
      </w:rPr>
    </w:lvl>
    <w:lvl w:ilvl="1">
      <w:start w:val="1"/>
      <w:numFmt w:val="decimal"/>
      <w:pStyle w:val="Els-1storder-head"/>
      <w:suff w:val="space"/>
      <w:lvlText w:val="%2."/>
      <w:lvlJc w:val="left"/>
      <w:pPr>
        <w:ind w:left="0" w:firstLine="0"/>
      </w:pPr>
      <w:rPr>
        <w:rFonts w:hint="default"/>
      </w:rPr>
    </w:lvl>
    <w:lvl w:ilvl="2">
      <w:start w:val="1"/>
      <w:numFmt w:val="decimal"/>
      <w:pStyle w:val="Els-2ndorder-head"/>
      <w:suff w:val="space"/>
      <w:lvlText w:val="%2.%3."/>
      <w:lvlJc w:val="left"/>
      <w:pPr>
        <w:ind w:left="0" w:firstLine="0"/>
      </w:pPr>
      <w:rPr>
        <w:rFonts w:hint="default"/>
      </w:rPr>
    </w:lvl>
    <w:lvl w:ilvl="3">
      <w:start w:val="1"/>
      <w:numFmt w:val="decimal"/>
      <w:pStyle w:val="Els-3rdorder-head"/>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5" w15:restartNumberingAfterBreak="0">
    <w:nsid w:val="25486B6C"/>
    <w:multiLevelType w:val="singleLevel"/>
    <w:tmpl w:val="FE1C3F06"/>
    <w:lvl w:ilvl="0">
      <w:start w:val="1"/>
      <w:numFmt w:val="decimal"/>
      <w:lvlText w:val="[%1]"/>
      <w:lvlJc w:val="left"/>
      <w:pPr>
        <w:tabs>
          <w:tab w:val="num" w:pos="360"/>
        </w:tabs>
        <w:ind w:left="312" w:hanging="312"/>
      </w:pPr>
    </w:lvl>
  </w:abstractNum>
  <w:abstractNum w:abstractNumId="6" w15:restartNumberingAfterBreak="0">
    <w:nsid w:val="29322B9F"/>
    <w:multiLevelType w:val="multilevel"/>
    <w:tmpl w:val="C5F4A82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7" w15:restartNumberingAfterBreak="0">
    <w:nsid w:val="2AB1025D"/>
    <w:multiLevelType w:val="hybridMultilevel"/>
    <w:tmpl w:val="3DD8E7C4"/>
    <w:lvl w:ilvl="0" w:tplc="0BECA5BC">
      <w:start w:val="1"/>
      <w:numFmt w:val="decimal"/>
      <w:pStyle w:val="Els-reference"/>
      <w:lvlText w:val="%1."/>
      <w:lvlJc w:val="right"/>
      <w:pPr>
        <w:tabs>
          <w:tab w:val="num" w:pos="480"/>
        </w:tabs>
        <w:ind w:left="480" w:hanging="9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E652E1E"/>
    <w:multiLevelType w:val="hybridMultilevel"/>
    <w:tmpl w:val="6F0EF366"/>
    <w:lvl w:ilvl="0" w:tplc="FF1690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0AA62CA"/>
    <w:multiLevelType w:val="hybridMultilevel"/>
    <w:tmpl w:val="AB36EAAA"/>
    <w:lvl w:ilvl="0" w:tplc="A0824566">
      <w:start w:val="1"/>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27E7170"/>
    <w:multiLevelType w:val="multilevel"/>
    <w:tmpl w:val="596AD3C4"/>
    <w:lvl w:ilvl="0">
      <w:start w:val="1"/>
      <w:numFmt w:val="decimal"/>
      <w:lvlText w:val="%1."/>
      <w:lvlJc w:val="left"/>
      <w:pPr>
        <w:tabs>
          <w:tab w:val="num" w:pos="360"/>
        </w:tabs>
        <w:ind w:left="240" w:hanging="240"/>
      </w:pPr>
    </w:lvl>
    <w:lvl w:ilvl="1">
      <w:start w:val="1"/>
      <w:numFmt w:val="decimal"/>
      <w:lvlText w:val="%1.%2."/>
      <w:lvlJc w:val="left"/>
      <w:pPr>
        <w:tabs>
          <w:tab w:val="num" w:pos="600"/>
        </w:tabs>
        <w:ind w:left="480" w:hanging="240"/>
      </w:pPr>
    </w:lvl>
    <w:lvl w:ilvl="2">
      <w:start w:val="1"/>
      <w:numFmt w:val="decimal"/>
      <w:lvlText w:val="%1.%2.%3."/>
      <w:lvlJc w:val="left"/>
      <w:pPr>
        <w:tabs>
          <w:tab w:val="num" w:pos="840"/>
        </w:tabs>
        <w:ind w:left="720" w:hanging="240"/>
      </w:pPr>
    </w:lvl>
    <w:lvl w:ilvl="3">
      <w:start w:val="1"/>
      <w:numFmt w:val="decimal"/>
      <w:lvlText w:val="%1.%2.%3.%4."/>
      <w:lvlJc w:val="left"/>
      <w:pPr>
        <w:tabs>
          <w:tab w:val="num" w:pos="1080"/>
        </w:tabs>
        <w:ind w:left="960" w:hanging="240"/>
      </w:pPr>
    </w:lvl>
    <w:lvl w:ilvl="4">
      <w:start w:val="1"/>
      <w:numFmt w:val="decimal"/>
      <w:lvlText w:val="%1.%2.%3.%4.%5."/>
      <w:lvlJc w:val="left"/>
      <w:pPr>
        <w:tabs>
          <w:tab w:val="num" w:pos="1320"/>
        </w:tabs>
        <w:ind w:left="1200" w:hanging="240"/>
      </w:pPr>
    </w:lvl>
    <w:lvl w:ilvl="5">
      <w:start w:val="1"/>
      <w:numFmt w:val="decimal"/>
      <w:lvlText w:val="%1.%2.%3.%4.%5.%6."/>
      <w:lvlJc w:val="left"/>
      <w:pPr>
        <w:tabs>
          <w:tab w:val="num" w:pos="1560"/>
        </w:tabs>
        <w:ind w:left="1440" w:hanging="240"/>
      </w:pPr>
    </w:lvl>
    <w:lvl w:ilvl="6">
      <w:start w:val="1"/>
      <w:numFmt w:val="decimal"/>
      <w:lvlText w:val="%1.%2.%3.%4.%5.%6.%7."/>
      <w:lvlJc w:val="left"/>
      <w:pPr>
        <w:tabs>
          <w:tab w:val="num" w:pos="1800"/>
        </w:tabs>
        <w:ind w:left="1680" w:hanging="240"/>
      </w:pPr>
    </w:lvl>
    <w:lvl w:ilvl="7">
      <w:start w:val="1"/>
      <w:numFmt w:val="decimal"/>
      <w:lvlText w:val="%1.%2.%3.%4.%5.%6.%7.%8."/>
      <w:lvlJc w:val="left"/>
      <w:pPr>
        <w:tabs>
          <w:tab w:val="num" w:pos="2040"/>
        </w:tabs>
        <w:ind w:left="1920" w:hanging="240"/>
      </w:pPr>
    </w:lvl>
    <w:lvl w:ilvl="8">
      <w:start w:val="1"/>
      <w:numFmt w:val="decimal"/>
      <w:lvlText w:val="%1.%2.%3.%4.%5.%6.%7.%8.%9."/>
      <w:lvlJc w:val="left"/>
      <w:pPr>
        <w:tabs>
          <w:tab w:val="num" w:pos="2280"/>
        </w:tabs>
        <w:ind w:left="2160" w:hanging="240"/>
      </w:pPr>
    </w:lvl>
  </w:abstractNum>
  <w:abstractNum w:abstractNumId="11" w15:restartNumberingAfterBreak="0">
    <w:nsid w:val="56205803"/>
    <w:multiLevelType w:val="multilevel"/>
    <w:tmpl w:val="444C89D0"/>
    <w:lvl w:ilvl="0">
      <w:start w:val="1"/>
      <w:numFmt w:val="decimal"/>
      <w:suff w:val="space"/>
      <w:lvlText w:val="Chapter %1"/>
      <w:lvlJc w:val="left"/>
      <w:pPr>
        <w:ind w:left="0" w:firstLine="0"/>
      </w:pPr>
      <w:rPr>
        <w:rFonts w:hint="default"/>
      </w:rPr>
    </w:lvl>
    <w:lvl w:ilvl="1">
      <w:start w:val="1"/>
      <w:numFmt w:val="decimal"/>
      <w:suff w:val="space"/>
      <w:lvlText w:val="%2."/>
      <w:lvlJc w:val="left"/>
      <w:pPr>
        <w:ind w:left="0" w:firstLine="0"/>
      </w:pPr>
      <w:rPr>
        <w:rFonts w:hint="default"/>
      </w:rPr>
    </w:lvl>
    <w:lvl w:ilvl="2">
      <w:start w:val="1"/>
      <w:numFmt w:val="decimal"/>
      <w:suff w:val="space"/>
      <w:lvlText w:val="%2.%3."/>
      <w:lvlJc w:val="left"/>
      <w:pPr>
        <w:ind w:left="0" w:firstLine="0"/>
      </w:pPr>
      <w:rPr>
        <w:rFonts w:hint="default"/>
      </w:rPr>
    </w:lvl>
    <w:lvl w:ilvl="3">
      <w:start w:val="1"/>
      <w:numFmt w:val="decimal"/>
      <w:suff w:val="space"/>
      <w:lvlText w:val="%2.%3.%4."/>
      <w:lvlJc w:val="left"/>
      <w:pPr>
        <w:ind w:left="0" w:firstLine="0"/>
      </w:pPr>
      <w:rPr>
        <w:rFonts w:hint="default"/>
      </w:rPr>
    </w:lvl>
    <w:lvl w:ilvl="4">
      <w:start w:val="1"/>
      <w:numFmt w:val="decimal"/>
      <w:suff w:val="space"/>
      <w:lvlText w:val="%1.%2.%3.%4.%5."/>
      <w:lvlJc w:val="left"/>
      <w:pPr>
        <w:ind w:left="0" w:firstLine="0"/>
      </w:pPr>
      <w:rPr>
        <w:rFonts w:hint="default"/>
      </w:rPr>
    </w:lvl>
    <w:lvl w:ilvl="5">
      <w:start w:val="1"/>
      <w:numFmt w:val="decimal"/>
      <w:suff w:val="space"/>
      <w:lvlText w:val="%1.%2.%3.%4.%5.%6."/>
      <w:lvlJc w:val="left"/>
      <w:pPr>
        <w:ind w:left="0" w:firstLine="0"/>
      </w:pPr>
      <w:rPr>
        <w:rFonts w:hint="default"/>
      </w:rPr>
    </w:lvl>
    <w:lvl w:ilvl="6">
      <w:start w:val="1"/>
      <w:numFmt w:val="decimal"/>
      <w:suff w:val="space"/>
      <w:lvlText w:val="%1.%2.%3.%4.%5.%6.%7."/>
      <w:lvlJc w:val="left"/>
      <w:pPr>
        <w:ind w:left="0" w:firstLine="0"/>
      </w:pPr>
      <w:rPr>
        <w:rFonts w:hint="default"/>
      </w:rPr>
    </w:lvl>
    <w:lvl w:ilvl="7">
      <w:start w:val="1"/>
      <w:numFmt w:val="decimal"/>
      <w:suff w:val="space"/>
      <w:lvlText w:val="%1.%2.%3.%4.%5.%6.%7.%8."/>
      <w:lvlJc w:val="left"/>
      <w:pPr>
        <w:ind w:left="0" w:firstLine="0"/>
      </w:pPr>
      <w:rPr>
        <w:rFonts w:hint="default"/>
      </w:rPr>
    </w:lvl>
    <w:lvl w:ilvl="8">
      <w:start w:val="1"/>
      <w:numFmt w:val="decimal"/>
      <w:suff w:val="space"/>
      <w:lvlText w:val="%1..%3.%4.%5.%6.%7.%8.%9."/>
      <w:lvlJc w:val="left"/>
      <w:pPr>
        <w:ind w:left="0" w:firstLine="0"/>
      </w:pPr>
      <w:rPr>
        <w:rFonts w:hint="default"/>
      </w:rPr>
    </w:lvl>
  </w:abstractNum>
  <w:abstractNum w:abstractNumId="12" w15:restartNumberingAfterBreak="0">
    <w:nsid w:val="5E827A20"/>
    <w:multiLevelType w:val="multilevel"/>
    <w:tmpl w:val="3170006C"/>
    <w:lvl w:ilvl="0">
      <w:start w:val="1"/>
      <w:numFmt w:val="upperLetter"/>
      <w:suff w:val="nothing"/>
      <w:lvlText w:val="Appendix %1. "/>
      <w:lvlJc w:val="left"/>
      <w:pPr>
        <w:ind w:left="0" w:firstLine="0"/>
      </w:pPr>
      <w:rPr>
        <w:b/>
        <w:i w:val="0"/>
      </w:rPr>
    </w:lvl>
    <w:lvl w:ilvl="1">
      <w:start w:val="1"/>
      <w:numFmt w:val="decimal"/>
      <w:suff w:val="nothing"/>
      <w:lvlText w:val="%1.%2. "/>
      <w:lvlJc w:val="left"/>
      <w:pPr>
        <w:ind w:left="0" w:firstLine="0"/>
      </w:pPr>
      <w:rPr>
        <w:rFonts w:ascii="Times New Roman" w:hAnsi="Times New Roman" w:hint="default"/>
        <w:b w:val="0"/>
        <w:i/>
        <w:sz w:val="20"/>
      </w:rPr>
    </w:lvl>
    <w:lvl w:ilvl="2">
      <w:start w:val="1"/>
      <w:numFmt w:val="none"/>
      <w:lvlText w:val=""/>
      <w:lvlJc w:val="left"/>
      <w:pPr>
        <w:tabs>
          <w:tab w:val="num" w:pos="360"/>
        </w:tabs>
        <w:ind w:left="0" w:firstLine="0"/>
      </w:pPr>
    </w:lvl>
    <w:lvl w:ilvl="3">
      <w:start w:val="1"/>
      <w:numFmt w:val="none"/>
      <w:lvlText w:val=""/>
      <w:lvlJc w:val="right"/>
      <w:pPr>
        <w:tabs>
          <w:tab w:val="num" w:pos="360"/>
        </w:tabs>
        <w:ind w:left="0" w:firstLine="0"/>
      </w:pPr>
    </w:lvl>
    <w:lvl w:ilvl="4">
      <w:start w:val="1"/>
      <w:numFmt w:val="none"/>
      <w:lvlText w:val=""/>
      <w:lvlJc w:val="left"/>
      <w:pPr>
        <w:tabs>
          <w:tab w:val="num" w:pos="360"/>
        </w:tabs>
        <w:ind w:left="0" w:firstLine="0"/>
      </w:pPr>
    </w:lvl>
    <w:lvl w:ilvl="5">
      <w:start w:val="1"/>
      <w:numFmt w:val="none"/>
      <w:lvlText w:val=""/>
      <w:lvlJc w:val="left"/>
      <w:pPr>
        <w:tabs>
          <w:tab w:val="num" w:pos="360"/>
        </w:tabs>
        <w:ind w:left="0" w:firstLine="0"/>
      </w:p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13" w15:restartNumberingAfterBreak="0">
    <w:nsid w:val="70535D76"/>
    <w:multiLevelType w:val="multilevel"/>
    <w:tmpl w:val="D480ADB0"/>
    <w:lvl w:ilvl="0">
      <w:start w:val="1"/>
      <w:numFmt w:val="bullet"/>
      <w:lvlText w:val=""/>
      <w:lvlJc w:val="left"/>
      <w:pPr>
        <w:tabs>
          <w:tab w:val="num" w:pos="360"/>
        </w:tabs>
        <w:ind w:left="240" w:hanging="240"/>
      </w:pPr>
      <w:rPr>
        <w:rFonts w:ascii="Symbol" w:hAnsi="Symbol" w:hint="default"/>
      </w:rPr>
    </w:lvl>
    <w:lvl w:ilvl="1">
      <w:start w:val="1"/>
      <w:numFmt w:val="bullet"/>
      <w:lvlText w:val="○"/>
      <w:lvlJc w:val="left"/>
      <w:pPr>
        <w:tabs>
          <w:tab w:val="num" w:pos="600"/>
        </w:tabs>
        <w:ind w:left="480" w:hanging="240"/>
      </w:pPr>
      <w:rPr>
        <w:rFonts w:ascii="Times New Roman" w:hAnsi="Times New Roman" w:hint="default"/>
        <w:sz w:val="28"/>
      </w:rPr>
    </w:lvl>
    <w:lvl w:ilvl="2">
      <w:start w:val="1"/>
      <w:numFmt w:val="bullet"/>
      <w:lvlText w:val="–"/>
      <w:lvlJc w:val="left"/>
      <w:pPr>
        <w:tabs>
          <w:tab w:val="num" w:pos="840"/>
        </w:tabs>
        <w:ind w:left="720" w:hanging="240"/>
      </w:pPr>
      <w:rPr>
        <w:rFonts w:ascii="Times New Roman" w:hAnsi="Times New Roman" w:hint="default"/>
      </w:rPr>
    </w:lvl>
    <w:lvl w:ilvl="3">
      <w:start w:val="1"/>
      <w:numFmt w:val="none"/>
      <w:lvlText w:val=""/>
      <w:lvlJc w:val="left"/>
      <w:pPr>
        <w:tabs>
          <w:tab w:val="num" w:pos="1080"/>
        </w:tabs>
        <w:ind w:left="960" w:hanging="240"/>
      </w:pPr>
      <w:rPr>
        <w:rFonts w:hint="default"/>
      </w:rPr>
    </w:lvl>
    <w:lvl w:ilvl="4">
      <w:start w:val="1"/>
      <w:numFmt w:val="none"/>
      <w:lvlText w:val=""/>
      <w:lvlJc w:val="left"/>
      <w:pPr>
        <w:tabs>
          <w:tab w:val="num" w:pos="1320"/>
        </w:tabs>
        <w:ind w:left="1200" w:hanging="240"/>
      </w:pPr>
      <w:rPr>
        <w:rFonts w:hint="default"/>
      </w:rPr>
    </w:lvl>
    <w:lvl w:ilvl="5">
      <w:start w:val="1"/>
      <w:numFmt w:val="none"/>
      <w:lvlText w:val=""/>
      <w:lvlJc w:val="left"/>
      <w:pPr>
        <w:tabs>
          <w:tab w:val="num" w:pos="1560"/>
        </w:tabs>
        <w:ind w:left="1440" w:hanging="240"/>
      </w:pPr>
      <w:rPr>
        <w:rFonts w:hint="default"/>
      </w:rPr>
    </w:lvl>
    <w:lvl w:ilvl="6">
      <w:start w:val="1"/>
      <w:numFmt w:val="none"/>
      <w:lvlText w:val=""/>
      <w:lvlJc w:val="left"/>
      <w:pPr>
        <w:tabs>
          <w:tab w:val="num" w:pos="1800"/>
        </w:tabs>
        <w:ind w:left="1680" w:hanging="240"/>
      </w:pPr>
      <w:rPr>
        <w:rFonts w:hint="default"/>
      </w:rPr>
    </w:lvl>
    <w:lvl w:ilvl="7">
      <w:start w:val="1"/>
      <w:numFmt w:val="none"/>
      <w:lvlText w:val=""/>
      <w:lvlJc w:val="left"/>
      <w:pPr>
        <w:tabs>
          <w:tab w:val="num" w:pos="2040"/>
        </w:tabs>
        <w:ind w:left="1920" w:hanging="240"/>
      </w:pPr>
      <w:rPr>
        <w:rFonts w:hint="default"/>
      </w:rPr>
    </w:lvl>
    <w:lvl w:ilvl="8">
      <w:start w:val="1"/>
      <w:numFmt w:val="none"/>
      <w:lvlText w:val=""/>
      <w:lvlJc w:val="left"/>
      <w:pPr>
        <w:tabs>
          <w:tab w:val="num" w:pos="2280"/>
        </w:tabs>
        <w:ind w:left="2160" w:hanging="240"/>
      </w:pPr>
      <w:rPr>
        <w:rFonts w:hint="default"/>
      </w:rPr>
    </w:lvl>
  </w:abstractNum>
  <w:abstractNum w:abstractNumId="14" w15:restartNumberingAfterBreak="0">
    <w:nsid w:val="752849CB"/>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632910568">
    <w:abstractNumId w:val="11"/>
  </w:num>
  <w:num w:numId="2" w16cid:durableId="47382885">
    <w:abstractNumId w:val="11"/>
  </w:num>
  <w:num w:numId="3" w16cid:durableId="967853731">
    <w:abstractNumId w:val="11"/>
  </w:num>
  <w:num w:numId="4" w16cid:durableId="1739282265">
    <w:abstractNumId w:val="11"/>
  </w:num>
  <w:num w:numId="5" w16cid:durableId="698892343">
    <w:abstractNumId w:val="0"/>
  </w:num>
  <w:num w:numId="6" w16cid:durableId="1660883641">
    <w:abstractNumId w:val="6"/>
  </w:num>
  <w:num w:numId="7" w16cid:durableId="1863349795">
    <w:abstractNumId w:val="12"/>
  </w:num>
  <w:num w:numId="8" w16cid:durableId="1750734252">
    <w:abstractNumId w:val="1"/>
  </w:num>
  <w:num w:numId="9" w16cid:durableId="203061615">
    <w:abstractNumId w:val="10"/>
  </w:num>
  <w:num w:numId="10" w16cid:durableId="1478497114">
    <w:abstractNumId w:val="14"/>
  </w:num>
  <w:num w:numId="11" w16cid:durableId="1896693444">
    <w:abstractNumId w:val="13"/>
  </w:num>
  <w:num w:numId="12" w16cid:durableId="774787662">
    <w:abstractNumId w:val="5"/>
  </w:num>
  <w:num w:numId="13" w16cid:durableId="1525900646">
    <w:abstractNumId w:val="8"/>
  </w:num>
  <w:num w:numId="14" w16cid:durableId="1455515963">
    <w:abstractNumId w:val="2"/>
  </w:num>
  <w:num w:numId="15" w16cid:durableId="446657998">
    <w:abstractNumId w:val="7"/>
  </w:num>
  <w:num w:numId="16" w16cid:durableId="322592235">
    <w:abstractNumId w:val="3"/>
  </w:num>
  <w:num w:numId="17" w16cid:durableId="596719075">
    <w:abstractNumId w:val="4"/>
  </w:num>
  <w:num w:numId="18" w16cid:durableId="88664860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283"/>
  <w:evenAndOddHeaders/>
  <w:drawingGridHorizontalSpacing w:val="100"/>
  <w:drawingGridVerticalSpacing w:val="136"/>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3237"/>
    <w:rsid w:val="0003672E"/>
    <w:rsid w:val="00044C54"/>
    <w:rsid w:val="000805E0"/>
    <w:rsid w:val="000C31DA"/>
    <w:rsid w:val="000D3D9B"/>
    <w:rsid w:val="000D7A4E"/>
    <w:rsid w:val="00147FC8"/>
    <w:rsid w:val="00151051"/>
    <w:rsid w:val="0016032F"/>
    <w:rsid w:val="001879F6"/>
    <w:rsid w:val="0019247A"/>
    <w:rsid w:val="001939F1"/>
    <w:rsid w:val="001C0148"/>
    <w:rsid w:val="001C5458"/>
    <w:rsid w:val="001C757E"/>
    <w:rsid w:val="0020390F"/>
    <w:rsid w:val="00205F29"/>
    <w:rsid w:val="002206EE"/>
    <w:rsid w:val="0022706D"/>
    <w:rsid w:val="00227144"/>
    <w:rsid w:val="00264926"/>
    <w:rsid w:val="00284D96"/>
    <w:rsid w:val="002C7C6B"/>
    <w:rsid w:val="002E3371"/>
    <w:rsid w:val="002F0233"/>
    <w:rsid w:val="0032230A"/>
    <w:rsid w:val="003317A2"/>
    <w:rsid w:val="00332425"/>
    <w:rsid w:val="00370DAB"/>
    <w:rsid w:val="003865AF"/>
    <w:rsid w:val="00393BEA"/>
    <w:rsid w:val="003A5E6F"/>
    <w:rsid w:val="003D1582"/>
    <w:rsid w:val="003D3C45"/>
    <w:rsid w:val="003D7E4C"/>
    <w:rsid w:val="003E41C2"/>
    <w:rsid w:val="003F57C4"/>
    <w:rsid w:val="004221FB"/>
    <w:rsid w:val="004263EA"/>
    <w:rsid w:val="0048709D"/>
    <w:rsid w:val="0049772C"/>
    <w:rsid w:val="004A0F9E"/>
    <w:rsid w:val="004A78A0"/>
    <w:rsid w:val="004B05DD"/>
    <w:rsid w:val="004B1177"/>
    <w:rsid w:val="004C08FE"/>
    <w:rsid w:val="004E3FAE"/>
    <w:rsid w:val="004F129B"/>
    <w:rsid w:val="00512D32"/>
    <w:rsid w:val="00522135"/>
    <w:rsid w:val="00552EEB"/>
    <w:rsid w:val="00570E66"/>
    <w:rsid w:val="00573FF0"/>
    <w:rsid w:val="0059058A"/>
    <w:rsid w:val="005B200F"/>
    <w:rsid w:val="00606CA9"/>
    <w:rsid w:val="00613EA9"/>
    <w:rsid w:val="006415B0"/>
    <w:rsid w:val="006538C7"/>
    <w:rsid w:val="006A05A7"/>
    <w:rsid w:val="006A69BF"/>
    <w:rsid w:val="006E54D2"/>
    <w:rsid w:val="00711DF4"/>
    <w:rsid w:val="007250B2"/>
    <w:rsid w:val="007A5C44"/>
    <w:rsid w:val="007D70A1"/>
    <w:rsid w:val="007D722D"/>
    <w:rsid w:val="008054DC"/>
    <w:rsid w:val="008132E8"/>
    <w:rsid w:val="00820ABC"/>
    <w:rsid w:val="00823407"/>
    <w:rsid w:val="00831BB4"/>
    <w:rsid w:val="00843214"/>
    <w:rsid w:val="00852248"/>
    <w:rsid w:val="008B0184"/>
    <w:rsid w:val="008C57CF"/>
    <w:rsid w:val="008C5D02"/>
    <w:rsid w:val="008D2649"/>
    <w:rsid w:val="008E29BE"/>
    <w:rsid w:val="008E778E"/>
    <w:rsid w:val="0090568D"/>
    <w:rsid w:val="009125C9"/>
    <w:rsid w:val="00913879"/>
    <w:rsid w:val="00917661"/>
    <w:rsid w:val="009345FF"/>
    <w:rsid w:val="00960D46"/>
    <w:rsid w:val="009638B1"/>
    <w:rsid w:val="0096476A"/>
    <w:rsid w:val="00970E5D"/>
    <w:rsid w:val="0097701C"/>
    <w:rsid w:val="00980A65"/>
    <w:rsid w:val="009D64FE"/>
    <w:rsid w:val="00A078EA"/>
    <w:rsid w:val="00A22DEE"/>
    <w:rsid w:val="00A25E70"/>
    <w:rsid w:val="00A33765"/>
    <w:rsid w:val="00A4177B"/>
    <w:rsid w:val="00A63269"/>
    <w:rsid w:val="00A73026"/>
    <w:rsid w:val="00A9190F"/>
    <w:rsid w:val="00A92377"/>
    <w:rsid w:val="00AB29ED"/>
    <w:rsid w:val="00AD1C67"/>
    <w:rsid w:val="00AE4BD8"/>
    <w:rsid w:val="00B4388F"/>
    <w:rsid w:val="00B57D49"/>
    <w:rsid w:val="00B6210C"/>
    <w:rsid w:val="00B62821"/>
    <w:rsid w:val="00B63237"/>
    <w:rsid w:val="00B733FA"/>
    <w:rsid w:val="00B91929"/>
    <w:rsid w:val="00BF1C3B"/>
    <w:rsid w:val="00C16707"/>
    <w:rsid w:val="00C22504"/>
    <w:rsid w:val="00C54827"/>
    <w:rsid w:val="00C7125C"/>
    <w:rsid w:val="00C71EB1"/>
    <w:rsid w:val="00C960DC"/>
    <w:rsid w:val="00CB09D6"/>
    <w:rsid w:val="00CF433E"/>
    <w:rsid w:val="00D02C75"/>
    <w:rsid w:val="00D10E22"/>
    <w:rsid w:val="00D13D2C"/>
    <w:rsid w:val="00D46A75"/>
    <w:rsid w:val="00D604C8"/>
    <w:rsid w:val="00D92289"/>
    <w:rsid w:val="00DC2F94"/>
    <w:rsid w:val="00DC6EB0"/>
    <w:rsid w:val="00DD3D9E"/>
    <w:rsid w:val="00DD7908"/>
    <w:rsid w:val="00DF09F3"/>
    <w:rsid w:val="00E00C56"/>
    <w:rsid w:val="00E0142F"/>
    <w:rsid w:val="00E13F58"/>
    <w:rsid w:val="00E31742"/>
    <w:rsid w:val="00E559F8"/>
    <w:rsid w:val="00E60CBE"/>
    <w:rsid w:val="00E72BEB"/>
    <w:rsid w:val="00E82297"/>
    <w:rsid w:val="00EE1343"/>
    <w:rsid w:val="00EF39FD"/>
    <w:rsid w:val="00F06842"/>
    <w:rsid w:val="00F107FD"/>
    <w:rsid w:val="00F2080C"/>
    <w:rsid w:val="00F62EF1"/>
    <w:rsid w:val="00FB3E78"/>
    <w:rsid w:val="00FB64A8"/>
    <w:rsid w:val="00FC42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4DE67F"/>
  <w15:docId w15:val="{B89D3AFA-8814-4AAB-A339-741809258E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B0184"/>
    <w:rPr>
      <w:lang w:eastAsia="en-US"/>
    </w:rPr>
  </w:style>
  <w:style w:type="paragraph" w:styleId="Ttulo3">
    <w:name w:val="heading 3"/>
    <w:basedOn w:val="Normal"/>
    <w:next w:val="Normal"/>
    <w:qFormat/>
    <w:rsid w:val="008B0184"/>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Descripcin">
    <w:name w:val="caption"/>
    <w:basedOn w:val="Els-caption"/>
    <w:next w:val="Els-caption"/>
    <w:qFormat/>
    <w:rsid w:val="008B0184"/>
  </w:style>
  <w:style w:type="paragraph" w:customStyle="1" w:styleId="Els-caption">
    <w:name w:val="Els-caption"/>
    <w:rsid w:val="008B0184"/>
    <w:pPr>
      <w:keepLines/>
      <w:spacing w:before="100" w:after="120"/>
    </w:pPr>
    <w:rPr>
      <w:sz w:val="18"/>
      <w:lang w:val="en-US" w:eastAsia="en-US"/>
    </w:rPr>
  </w:style>
  <w:style w:type="paragraph" w:customStyle="1" w:styleId="Els-1storder-head">
    <w:name w:val="Els-1storder-head"/>
    <w:basedOn w:val="Els-body-text"/>
    <w:next w:val="Els-body-text"/>
    <w:rsid w:val="008B0184"/>
    <w:pPr>
      <w:keepNext/>
      <w:numPr>
        <w:ilvl w:val="1"/>
        <w:numId w:val="17"/>
      </w:numPr>
      <w:suppressAutoHyphens/>
      <w:spacing w:before="240" w:after="60" w:line="240" w:lineRule="exact"/>
    </w:pPr>
    <w:rPr>
      <w:b/>
      <w:sz w:val="22"/>
    </w:rPr>
  </w:style>
  <w:style w:type="paragraph" w:customStyle="1" w:styleId="Els-body-text">
    <w:name w:val="Els-body-text"/>
    <w:rsid w:val="008B0184"/>
    <w:pPr>
      <w:jc w:val="both"/>
    </w:pPr>
    <w:rPr>
      <w:lang w:val="en-US" w:eastAsia="en-US"/>
    </w:rPr>
  </w:style>
  <w:style w:type="paragraph" w:customStyle="1" w:styleId="Els-2ndorder-head">
    <w:name w:val="Els-2ndorder-head"/>
    <w:basedOn w:val="Els-body-text"/>
    <w:next w:val="Els-body-text"/>
    <w:rsid w:val="008B0184"/>
    <w:pPr>
      <w:keepNext/>
      <w:numPr>
        <w:ilvl w:val="2"/>
        <w:numId w:val="17"/>
      </w:numPr>
      <w:suppressAutoHyphens/>
      <w:spacing w:before="80"/>
    </w:pPr>
    <w:rPr>
      <w:i/>
    </w:rPr>
  </w:style>
  <w:style w:type="paragraph" w:customStyle="1" w:styleId="Els-3rdorder-head">
    <w:name w:val="Els-3rdorder-head"/>
    <w:basedOn w:val="Els-body-text"/>
    <w:next w:val="Els-body-text"/>
    <w:rsid w:val="008B0184"/>
    <w:pPr>
      <w:keepNext/>
      <w:numPr>
        <w:ilvl w:val="3"/>
        <w:numId w:val="17"/>
      </w:numPr>
      <w:suppressAutoHyphens/>
      <w:spacing w:before="60"/>
    </w:pPr>
    <w:rPr>
      <w:i/>
    </w:rPr>
  </w:style>
  <w:style w:type="paragraph" w:customStyle="1" w:styleId="Els-Affiliation">
    <w:name w:val="Els-Affiliation"/>
    <w:rsid w:val="008B0184"/>
    <w:pPr>
      <w:suppressAutoHyphens/>
      <w:spacing w:line="240" w:lineRule="exact"/>
    </w:pPr>
    <w:rPr>
      <w:i/>
      <w:noProof/>
      <w:lang w:eastAsia="en-US"/>
    </w:rPr>
  </w:style>
  <w:style w:type="paragraph" w:customStyle="1" w:styleId="Els-Author">
    <w:name w:val="Els-Author"/>
    <w:next w:val="Els-Affiliation"/>
    <w:rsid w:val="008B0184"/>
    <w:pPr>
      <w:keepNext/>
      <w:suppressAutoHyphens/>
      <w:spacing w:after="60" w:line="310" w:lineRule="exact"/>
    </w:pPr>
    <w:rPr>
      <w:noProof/>
      <w:sz w:val="22"/>
      <w:lang w:eastAsia="en-US"/>
    </w:rPr>
  </w:style>
  <w:style w:type="paragraph" w:customStyle="1" w:styleId="Els-bulletlist">
    <w:name w:val="Els-bulletlist"/>
    <w:basedOn w:val="Els-body-text"/>
    <w:rsid w:val="008B0184"/>
    <w:pPr>
      <w:tabs>
        <w:tab w:val="left" w:pos="240"/>
        <w:tab w:val="num" w:pos="360"/>
      </w:tabs>
      <w:ind w:left="240" w:hanging="240"/>
      <w:jc w:val="left"/>
    </w:pPr>
  </w:style>
  <w:style w:type="paragraph" w:customStyle="1" w:styleId="Els-chem-equation">
    <w:name w:val="Els-chem-equation"/>
    <w:basedOn w:val="Els-body-text"/>
    <w:next w:val="Els-body-text"/>
    <w:rsid w:val="008B0184"/>
    <w:pPr>
      <w:tabs>
        <w:tab w:val="right" w:pos="7088"/>
      </w:tabs>
      <w:spacing w:before="120" w:after="120"/>
    </w:pPr>
    <w:rPr>
      <w:noProof/>
      <w:lang w:val="en-GB"/>
    </w:rPr>
  </w:style>
  <w:style w:type="paragraph" w:customStyle="1" w:styleId="Els-equation">
    <w:name w:val="Els-equation"/>
    <w:basedOn w:val="Els-body-text"/>
    <w:next w:val="Els-body-text"/>
    <w:rsid w:val="008B0184"/>
    <w:pPr>
      <w:tabs>
        <w:tab w:val="right" w:pos="7088"/>
      </w:tabs>
      <w:spacing w:before="120" w:after="120"/>
    </w:pPr>
    <w:rPr>
      <w:i/>
      <w:noProof/>
      <w:lang w:val="en-GB"/>
    </w:rPr>
  </w:style>
  <w:style w:type="paragraph" w:customStyle="1" w:styleId="Els-footnote">
    <w:name w:val="Els-footnote"/>
    <w:rsid w:val="008B0184"/>
    <w:pPr>
      <w:keepLines/>
      <w:widowControl w:val="0"/>
      <w:ind w:left="120" w:hanging="120"/>
    </w:pPr>
    <w:rPr>
      <w:sz w:val="18"/>
      <w:lang w:val="en-US" w:eastAsia="en-US"/>
    </w:rPr>
  </w:style>
  <w:style w:type="paragraph" w:customStyle="1" w:styleId="Els-numlist">
    <w:name w:val="Els-numlist"/>
    <w:basedOn w:val="Els-body-text"/>
    <w:rsid w:val="008B0184"/>
    <w:pPr>
      <w:tabs>
        <w:tab w:val="left" w:pos="240"/>
        <w:tab w:val="num" w:pos="360"/>
      </w:tabs>
      <w:ind w:left="240" w:hanging="240"/>
      <w:jc w:val="left"/>
    </w:pPr>
  </w:style>
  <w:style w:type="paragraph" w:customStyle="1" w:styleId="Els-reference">
    <w:name w:val="Els-reference"/>
    <w:rsid w:val="008B0184"/>
    <w:pPr>
      <w:numPr>
        <w:numId w:val="15"/>
      </w:numPr>
      <w:ind w:left="482"/>
    </w:pPr>
    <w:rPr>
      <w:noProof/>
      <w:sz w:val="18"/>
      <w:lang w:eastAsia="en-US"/>
    </w:rPr>
  </w:style>
  <w:style w:type="paragraph" w:customStyle="1" w:styleId="Els-reference-head">
    <w:name w:val="Els-reference-head"/>
    <w:basedOn w:val="Els-body-text"/>
    <w:next w:val="Els-referenceno-number"/>
    <w:rsid w:val="008B0184"/>
    <w:pPr>
      <w:keepNext/>
      <w:spacing w:before="240" w:after="60"/>
    </w:pPr>
    <w:rPr>
      <w:b/>
      <w:sz w:val="22"/>
      <w:szCs w:val="22"/>
    </w:rPr>
  </w:style>
  <w:style w:type="paragraph" w:customStyle="1" w:styleId="Els-table-text">
    <w:name w:val="Els-table-text"/>
    <w:rsid w:val="008B0184"/>
    <w:pPr>
      <w:keepNext/>
      <w:spacing w:after="80" w:line="240" w:lineRule="exact"/>
    </w:pPr>
    <w:rPr>
      <w:sz w:val="18"/>
      <w:lang w:val="en-US" w:eastAsia="en-US"/>
    </w:rPr>
  </w:style>
  <w:style w:type="paragraph" w:customStyle="1" w:styleId="Els-Title">
    <w:name w:val="Els-Title"/>
    <w:next w:val="Els-Author"/>
    <w:rsid w:val="008B0184"/>
    <w:pPr>
      <w:suppressAutoHyphens/>
      <w:spacing w:before="240" w:after="120" w:line="360" w:lineRule="exact"/>
    </w:pPr>
    <w:rPr>
      <w:b/>
      <w:sz w:val="32"/>
      <w:lang w:val="en-US" w:eastAsia="en-US"/>
    </w:rPr>
  </w:style>
  <w:style w:type="character" w:styleId="Refdenotaalfinal">
    <w:name w:val="endnote reference"/>
    <w:basedOn w:val="Fuentedeprrafopredeter"/>
    <w:semiHidden/>
    <w:rsid w:val="008B0184"/>
    <w:rPr>
      <w:vertAlign w:val="superscript"/>
    </w:rPr>
  </w:style>
  <w:style w:type="paragraph" w:styleId="Encabezado">
    <w:name w:val="header"/>
    <w:rsid w:val="008B0184"/>
    <w:pPr>
      <w:tabs>
        <w:tab w:val="center" w:pos="3600"/>
        <w:tab w:val="right" w:pos="7200"/>
      </w:tabs>
      <w:spacing w:line="200" w:lineRule="atLeast"/>
    </w:pPr>
    <w:rPr>
      <w:noProof/>
      <w:lang w:eastAsia="en-US"/>
    </w:rPr>
  </w:style>
  <w:style w:type="paragraph" w:styleId="Piedepgina">
    <w:name w:val="footer"/>
    <w:basedOn w:val="Encabezado"/>
    <w:rsid w:val="008B0184"/>
  </w:style>
  <w:style w:type="character" w:styleId="Refdenotaalpie">
    <w:name w:val="footnote reference"/>
    <w:semiHidden/>
    <w:rsid w:val="008B0184"/>
    <w:rPr>
      <w:vertAlign w:val="superscript"/>
    </w:rPr>
  </w:style>
  <w:style w:type="paragraph" w:styleId="Textonotapie">
    <w:name w:val="footnote text"/>
    <w:basedOn w:val="Normal"/>
    <w:semiHidden/>
    <w:rsid w:val="008B0184"/>
    <w:rPr>
      <w:rFonts w:ascii="Univers" w:hAnsi="Univers"/>
    </w:rPr>
  </w:style>
  <w:style w:type="character" w:styleId="Hipervnculo">
    <w:name w:val="Hyperlink"/>
    <w:basedOn w:val="Fuentedeprrafopredeter"/>
    <w:rsid w:val="008B0184"/>
    <w:rPr>
      <w:color w:val="0000FF"/>
      <w:u w:val="single"/>
    </w:rPr>
  </w:style>
  <w:style w:type="character" w:customStyle="1" w:styleId="MTEquationSection">
    <w:name w:val="MTEquationSection"/>
    <w:basedOn w:val="Fuentedeprrafopredeter"/>
    <w:rsid w:val="008B0184"/>
    <w:rPr>
      <w:vanish/>
      <w:color w:val="FF0000"/>
    </w:rPr>
  </w:style>
  <w:style w:type="character" w:styleId="Nmerodepgina">
    <w:name w:val="page number"/>
    <w:basedOn w:val="Fuentedeprrafopredeter"/>
    <w:rsid w:val="008B0184"/>
    <w:rPr>
      <w:sz w:val="20"/>
      <w:szCs w:val="20"/>
    </w:rPr>
  </w:style>
  <w:style w:type="paragraph" w:customStyle="1" w:styleId="Els-Chapterno">
    <w:name w:val="Els-Chapter no"/>
    <w:rsid w:val="008B0184"/>
    <w:pPr>
      <w:numPr>
        <w:numId w:val="17"/>
      </w:numPr>
      <w:spacing w:before="907" w:line="260" w:lineRule="exact"/>
    </w:pPr>
    <w:rPr>
      <w:sz w:val="24"/>
      <w:szCs w:val="24"/>
      <w:lang w:val="en-US" w:eastAsia="en-US"/>
    </w:rPr>
  </w:style>
  <w:style w:type="paragraph" w:customStyle="1" w:styleId="Els-referenceno-number">
    <w:name w:val="Els-reference no-number"/>
    <w:basedOn w:val="Els-reference"/>
    <w:rsid w:val="008B0184"/>
    <w:pPr>
      <w:numPr>
        <w:numId w:val="0"/>
      </w:numPr>
      <w:ind w:left="240" w:hanging="240"/>
    </w:pPr>
  </w:style>
  <w:style w:type="character" w:customStyle="1" w:styleId="Els-captionChar">
    <w:name w:val="Els-caption Char"/>
    <w:basedOn w:val="Fuentedeprrafopredeter"/>
    <w:rsid w:val="008B0184"/>
    <w:rPr>
      <w:sz w:val="18"/>
      <w:lang w:val="en-US" w:eastAsia="en-US" w:bidi="ar-SA"/>
    </w:rPr>
  </w:style>
  <w:style w:type="character" w:styleId="Refdecomentario">
    <w:name w:val="annotation reference"/>
    <w:basedOn w:val="Fuentedeprrafopredeter"/>
    <w:semiHidden/>
    <w:rsid w:val="008B0184"/>
    <w:rPr>
      <w:sz w:val="16"/>
      <w:szCs w:val="16"/>
    </w:rPr>
  </w:style>
  <w:style w:type="paragraph" w:styleId="Textocomentario">
    <w:name w:val="annotation text"/>
    <w:basedOn w:val="Normal"/>
    <w:semiHidden/>
    <w:rsid w:val="008B0184"/>
  </w:style>
  <w:style w:type="paragraph" w:styleId="Asuntodelcomentario">
    <w:name w:val="annotation subject"/>
    <w:basedOn w:val="Textocomentario"/>
    <w:next w:val="Textocomentario"/>
    <w:semiHidden/>
    <w:rsid w:val="008B0184"/>
    <w:rPr>
      <w:b/>
      <w:bCs/>
    </w:rPr>
  </w:style>
  <w:style w:type="paragraph" w:styleId="Textodeglobo">
    <w:name w:val="Balloon Text"/>
    <w:basedOn w:val="Normal"/>
    <w:semiHidden/>
    <w:rsid w:val="008B0184"/>
    <w:rPr>
      <w:rFonts w:ascii="Tahoma" w:hAnsi="Tahoma" w:cs="Tahoma"/>
      <w:sz w:val="16"/>
      <w:szCs w:val="16"/>
    </w:rPr>
  </w:style>
  <w:style w:type="paragraph" w:customStyle="1" w:styleId="Els-Abstract">
    <w:name w:val="Els-Abstract"/>
    <w:basedOn w:val="Els-1storder-head"/>
    <w:next w:val="Els-body-text"/>
    <w:autoRedefine/>
    <w:rsid w:val="003865AF"/>
    <w:pPr>
      <w:numPr>
        <w:ilvl w:val="0"/>
        <w:numId w:val="0"/>
      </w:numPr>
    </w:pPr>
    <w:rPr>
      <w:i/>
      <w:iCs/>
      <w:sz w:val="20"/>
    </w:rPr>
  </w:style>
  <w:style w:type="character" w:customStyle="1" w:styleId="underline1">
    <w:name w:val="underline1"/>
    <w:basedOn w:val="Fuentedeprrafopredeter"/>
    <w:rsid w:val="00F06842"/>
    <w:rPr>
      <w:u w:val="single"/>
    </w:rPr>
  </w:style>
  <w:style w:type="paragraph" w:customStyle="1" w:styleId="ElsevierBodyTextCentredNospace">
    <w:name w:val="Elsevier Body Text Centred No space"/>
    <w:basedOn w:val="Normal"/>
    <w:qFormat/>
    <w:rsid w:val="00F06842"/>
    <w:pPr>
      <w:jc w:val="center"/>
    </w:pPr>
    <w:rPr>
      <w:bCs/>
      <w:iCs/>
      <w:color w:val="000000" w:themeColor="text1"/>
      <w:sz w:val="22"/>
      <w:szCs w:val="24"/>
      <w:lang w:val="en-US"/>
    </w:rPr>
  </w:style>
  <w:style w:type="paragraph" w:customStyle="1" w:styleId="Default">
    <w:name w:val="Default"/>
    <w:rsid w:val="001C5458"/>
    <w:pPr>
      <w:autoSpaceDE w:val="0"/>
      <w:autoSpaceDN w:val="0"/>
      <w:adjustRightInd w:val="0"/>
    </w:pPr>
    <w:rPr>
      <w:color w:val="000000"/>
      <w:sz w:val="24"/>
      <w:szCs w:val="24"/>
      <w:lang w:val="es-MX"/>
    </w:rPr>
  </w:style>
  <w:style w:type="character" w:styleId="Textodelmarcadordeposicin">
    <w:name w:val="Placeholder Text"/>
    <w:basedOn w:val="Fuentedeprrafopredeter"/>
    <w:uiPriority w:val="99"/>
    <w:semiHidden/>
    <w:rsid w:val="00151051"/>
    <w:rPr>
      <w:color w:val="666666"/>
    </w:rPr>
  </w:style>
  <w:style w:type="table" w:styleId="Tablaconcuadrcula">
    <w:name w:val="Table Grid"/>
    <w:basedOn w:val="Tablanormal"/>
    <w:rsid w:val="007D72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cinsinresolver">
    <w:name w:val="Unresolved Mention"/>
    <w:basedOn w:val="Fuentedeprrafopredeter"/>
    <w:uiPriority w:val="99"/>
    <w:semiHidden/>
    <w:unhideWhenUsed/>
    <w:rsid w:val="004C08F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406797">
      <w:bodyDiv w:val="1"/>
      <w:marLeft w:val="0"/>
      <w:marRight w:val="0"/>
      <w:marTop w:val="0"/>
      <w:marBottom w:val="0"/>
      <w:divBdr>
        <w:top w:val="none" w:sz="0" w:space="0" w:color="auto"/>
        <w:left w:val="none" w:sz="0" w:space="0" w:color="auto"/>
        <w:bottom w:val="none" w:sz="0" w:space="0" w:color="auto"/>
        <w:right w:val="none" w:sz="0" w:space="0" w:color="auto"/>
      </w:divBdr>
    </w:div>
    <w:div w:id="605044133">
      <w:bodyDiv w:val="1"/>
      <w:marLeft w:val="0"/>
      <w:marRight w:val="0"/>
      <w:marTop w:val="0"/>
      <w:marBottom w:val="0"/>
      <w:divBdr>
        <w:top w:val="none" w:sz="0" w:space="0" w:color="auto"/>
        <w:left w:val="none" w:sz="0" w:space="0" w:color="auto"/>
        <w:bottom w:val="none" w:sz="0" w:space="0" w:color="auto"/>
        <w:right w:val="none" w:sz="0" w:space="0" w:color="auto"/>
      </w:divBdr>
      <w:divsChild>
        <w:div w:id="1954242881">
          <w:marLeft w:val="480"/>
          <w:marRight w:val="0"/>
          <w:marTop w:val="0"/>
          <w:marBottom w:val="0"/>
          <w:divBdr>
            <w:top w:val="none" w:sz="0" w:space="0" w:color="auto"/>
            <w:left w:val="none" w:sz="0" w:space="0" w:color="auto"/>
            <w:bottom w:val="none" w:sz="0" w:space="0" w:color="auto"/>
            <w:right w:val="none" w:sz="0" w:space="0" w:color="auto"/>
          </w:divBdr>
        </w:div>
      </w:divsChild>
    </w:div>
    <w:div w:id="870649510">
      <w:bodyDiv w:val="1"/>
      <w:marLeft w:val="0"/>
      <w:marRight w:val="0"/>
      <w:marTop w:val="0"/>
      <w:marBottom w:val="0"/>
      <w:divBdr>
        <w:top w:val="none" w:sz="0" w:space="0" w:color="auto"/>
        <w:left w:val="none" w:sz="0" w:space="0" w:color="auto"/>
        <w:bottom w:val="none" w:sz="0" w:space="0" w:color="auto"/>
        <w:right w:val="none" w:sz="0" w:space="0" w:color="auto"/>
      </w:divBdr>
    </w:div>
    <w:div w:id="1372610439">
      <w:bodyDiv w:val="1"/>
      <w:marLeft w:val="0"/>
      <w:marRight w:val="0"/>
      <w:marTop w:val="0"/>
      <w:marBottom w:val="0"/>
      <w:divBdr>
        <w:top w:val="none" w:sz="0" w:space="0" w:color="auto"/>
        <w:left w:val="none" w:sz="0" w:space="0" w:color="auto"/>
        <w:bottom w:val="none" w:sz="0" w:space="0" w:color="auto"/>
        <w:right w:val="none" w:sz="0" w:space="0" w:color="auto"/>
      </w:divBdr>
    </w:div>
    <w:div w:id="1877739552">
      <w:bodyDiv w:val="1"/>
      <w:marLeft w:val="0"/>
      <w:marRight w:val="0"/>
      <w:marTop w:val="0"/>
      <w:marBottom w:val="0"/>
      <w:divBdr>
        <w:top w:val="none" w:sz="0" w:space="0" w:color="auto"/>
        <w:left w:val="none" w:sz="0" w:space="0" w:color="auto"/>
        <w:bottom w:val="none" w:sz="0" w:space="0" w:color="auto"/>
        <w:right w:val="none" w:sz="0" w:space="0" w:color="auto"/>
      </w:divBdr>
    </w:div>
    <w:div w:id="1936598331">
      <w:bodyDiv w:val="1"/>
      <w:marLeft w:val="0"/>
      <w:marRight w:val="0"/>
      <w:marTop w:val="0"/>
      <w:marBottom w:val="0"/>
      <w:divBdr>
        <w:top w:val="none" w:sz="0" w:space="0" w:color="auto"/>
        <w:left w:val="none" w:sz="0" w:space="0" w:color="auto"/>
        <w:bottom w:val="none" w:sz="0" w:space="0" w:color="auto"/>
        <w:right w:val="none" w:sz="0" w:space="0" w:color="auto"/>
      </w:divBdr>
      <w:divsChild>
        <w:div w:id="488860569">
          <w:marLeft w:val="480"/>
          <w:marRight w:val="0"/>
          <w:marTop w:val="0"/>
          <w:marBottom w:val="0"/>
          <w:divBdr>
            <w:top w:val="none" w:sz="0" w:space="0" w:color="auto"/>
            <w:left w:val="none" w:sz="0" w:space="0" w:color="auto"/>
            <w:bottom w:val="none" w:sz="0" w:space="0" w:color="auto"/>
            <w:right w:val="none" w:sz="0" w:space="0" w:color="auto"/>
          </w:divBdr>
          <w:divsChild>
            <w:div w:id="1996834634">
              <w:marLeft w:val="0"/>
              <w:marRight w:val="0"/>
              <w:marTop w:val="0"/>
              <w:marBottom w:val="0"/>
              <w:divBdr>
                <w:top w:val="none" w:sz="0" w:space="0" w:color="auto"/>
                <w:left w:val="none" w:sz="0" w:space="0" w:color="auto"/>
                <w:bottom w:val="none" w:sz="0" w:space="0" w:color="auto"/>
                <w:right w:val="none" w:sz="0" w:space="0" w:color="auto"/>
              </w:divBdr>
              <w:divsChild>
                <w:div w:id="1223374208">
                  <w:marLeft w:val="480"/>
                  <w:marRight w:val="0"/>
                  <w:marTop w:val="0"/>
                  <w:marBottom w:val="0"/>
                  <w:divBdr>
                    <w:top w:val="none" w:sz="0" w:space="0" w:color="auto"/>
                    <w:left w:val="none" w:sz="0" w:space="0" w:color="auto"/>
                    <w:bottom w:val="none" w:sz="0" w:space="0" w:color="auto"/>
                    <w:right w:val="none" w:sz="0" w:space="0" w:color="auto"/>
                  </w:divBdr>
                </w:div>
              </w:divsChild>
            </w:div>
            <w:div w:id="1018696051">
              <w:marLeft w:val="0"/>
              <w:marRight w:val="0"/>
              <w:marTop w:val="0"/>
              <w:marBottom w:val="0"/>
              <w:divBdr>
                <w:top w:val="none" w:sz="0" w:space="0" w:color="auto"/>
                <w:left w:val="none" w:sz="0" w:space="0" w:color="auto"/>
                <w:bottom w:val="none" w:sz="0" w:space="0" w:color="auto"/>
                <w:right w:val="none" w:sz="0" w:space="0" w:color="auto"/>
              </w:divBdr>
              <w:divsChild>
                <w:div w:id="820925637">
                  <w:marLeft w:val="480"/>
                  <w:marRight w:val="0"/>
                  <w:marTop w:val="0"/>
                  <w:marBottom w:val="0"/>
                  <w:divBdr>
                    <w:top w:val="none" w:sz="0" w:space="0" w:color="auto"/>
                    <w:left w:val="none" w:sz="0" w:space="0" w:color="auto"/>
                    <w:bottom w:val="none" w:sz="0" w:space="0" w:color="auto"/>
                    <w:right w:val="none" w:sz="0" w:space="0" w:color="auto"/>
                  </w:divBdr>
                </w:div>
              </w:divsChild>
            </w:div>
            <w:div w:id="1454520695">
              <w:marLeft w:val="0"/>
              <w:marRight w:val="0"/>
              <w:marTop w:val="0"/>
              <w:marBottom w:val="0"/>
              <w:divBdr>
                <w:top w:val="none" w:sz="0" w:space="0" w:color="auto"/>
                <w:left w:val="none" w:sz="0" w:space="0" w:color="auto"/>
                <w:bottom w:val="none" w:sz="0" w:space="0" w:color="auto"/>
                <w:right w:val="none" w:sz="0" w:space="0" w:color="auto"/>
              </w:divBdr>
              <w:divsChild>
                <w:div w:id="1923444831">
                  <w:marLeft w:val="480"/>
                  <w:marRight w:val="0"/>
                  <w:marTop w:val="0"/>
                  <w:marBottom w:val="0"/>
                  <w:divBdr>
                    <w:top w:val="none" w:sz="0" w:space="0" w:color="auto"/>
                    <w:left w:val="none" w:sz="0" w:space="0" w:color="auto"/>
                    <w:bottom w:val="none" w:sz="0" w:space="0" w:color="auto"/>
                    <w:right w:val="none" w:sz="0" w:space="0" w:color="auto"/>
                  </w:divBdr>
                </w:div>
                <w:div w:id="605239502">
                  <w:marLeft w:val="480"/>
                  <w:marRight w:val="0"/>
                  <w:marTop w:val="0"/>
                  <w:marBottom w:val="0"/>
                  <w:divBdr>
                    <w:top w:val="none" w:sz="0" w:space="0" w:color="auto"/>
                    <w:left w:val="none" w:sz="0" w:space="0" w:color="auto"/>
                    <w:bottom w:val="none" w:sz="0" w:space="0" w:color="auto"/>
                    <w:right w:val="none" w:sz="0" w:space="0" w:color="auto"/>
                  </w:divBdr>
                </w:div>
              </w:divsChild>
            </w:div>
            <w:div w:id="734081933">
              <w:marLeft w:val="0"/>
              <w:marRight w:val="0"/>
              <w:marTop w:val="0"/>
              <w:marBottom w:val="0"/>
              <w:divBdr>
                <w:top w:val="none" w:sz="0" w:space="0" w:color="auto"/>
                <w:left w:val="none" w:sz="0" w:space="0" w:color="auto"/>
                <w:bottom w:val="none" w:sz="0" w:space="0" w:color="auto"/>
                <w:right w:val="none" w:sz="0" w:space="0" w:color="auto"/>
              </w:divBdr>
              <w:divsChild>
                <w:div w:id="776221187">
                  <w:marLeft w:val="480"/>
                  <w:marRight w:val="0"/>
                  <w:marTop w:val="0"/>
                  <w:marBottom w:val="0"/>
                  <w:divBdr>
                    <w:top w:val="none" w:sz="0" w:space="0" w:color="auto"/>
                    <w:left w:val="none" w:sz="0" w:space="0" w:color="auto"/>
                    <w:bottom w:val="none" w:sz="0" w:space="0" w:color="auto"/>
                    <w:right w:val="none" w:sz="0" w:space="0" w:color="auto"/>
                  </w:divBdr>
                </w:div>
              </w:divsChild>
            </w:div>
            <w:div w:id="506139892">
              <w:marLeft w:val="0"/>
              <w:marRight w:val="0"/>
              <w:marTop w:val="0"/>
              <w:marBottom w:val="0"/>
              <w:divBdr>
                <w:top w:val="none" w:sz="0" w:space="0" w:color="auto"/>
                <w:left w:val="none" w:sz="0" w:space="0" w:color="auto"/>
                <w:bottom w:val="none" w:sz="0" w:space="0" w:color="auto"/>
                <w:right w:val="none" w:sz="0" w:space="0" w:color="auto"/>
              </w:divBdr>
              <w:divsChild>
                <w:div w:id="1942641287">
                  <w:marLeft w:val="480"/>
                  <w:marRight w:val="0"/>
                  <w:marTop w:val="0"/>
                  <w:marBottom w:val="0"/>
                  <w:divBdr>
                    <w:top w:val="none" w:sz="0" w:space="0" w:color="auto"/>
                    <w:left w:val="none" w:sz="0" w:space="0" w:color="auto"/>
                    <w:bottom w:val="none" w:sz="0" w:space="0" w:color="auto"/>
                    <w:right w:val="none" w:sz="0" w:space="0" w:color="auto"/>
                  </w:divBdr>
                </w:div>
                <w:div w:id="293099684">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arinakisk\KOSTAS-10%20July%202017\books\book%20proposals\Computer%20Aided%20Chemical%20Engineering\Instructions\Chap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779478E-0819-4FD6-965A-6A30AED23763}"/>
      </w:docPartPr>
      <w:docPartBody>
        <w:p w:rsidR="00111044" w:rsidRDefault="007016FA">
          <w:r w:rsidRPr="00ED4BAE">
            <w:rPr>
              <w:rStyle w:val="Textodelmarcadordeposicin"/>
            </w:rPr>
            <w:t>Haga clic o pulse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6FA"/>
    <w:rsid w:val="000C3F86"/>
    <w:rsid w:val="00111044"/>
    <w:rsid w:val="007016FA"/>
    <w:rsid w:val="00912212"/>
    <w:rsid w:val="009454AE"/>
    <w:rsid w:val="00E1267C"/>
    <w:rsid w:val="00E5265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s-MX" w:eastAsia="es-MX"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912212"/>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A154732-9E61-4F99-B529-2E22011AFB5D}">
  <we:reference id="f78a3046-9e99-4300-aa2b-5814002b01a2" version="1.55.1.0" store="EXCatalog" storeType="EXCatalog"/>
  <we:alternateReferences>
    <we:reference id="WA104382081" version="1.55.1.0" store="es-MX" storeType="OMEX"/>
  </we:alternateReferences>
  <we:properties>
    <we:property name="MENDELEY_CITATIONS" value="[{&quot;citationID&quot;:&quot;MENDELEY_CITATION_60442624-ab96-4ad5-85e5-26eb45897346&quot;,&quot;properties&quot;:{&quot;noteIndex&quot;:0},&quot;isEdited&quot;:false,&quot;manualOverride&quot;:{&quot;isManuallyOverridden&quot;:false,&quot;citeprocText&quot;:&quot;(Liu et al., 2022)&quot;,&quot;manualOverrideText&quot;:&quot;&quot;},&quot;citationTag&quot;:&quot;MENDELEY_CITATION_v3_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&quot;,&quot;citationItems&quot;:[{&quot;id&quot;:&quot;dcaa3ee4-e99c-305b-85dd-e8be51945a69&quot;,&quot;itemData&quot;:{&quot;type&quot;:&quot;report&quot;,&quot;id&quot;:&quot;dcaa3ee4-e99c-305b-85dd-e8be51945a69&quot;,&quot;title&quot;:&quot;Analysis of Hybrid Modular Multilevel Rectifier Operated at Non-Unity Power Factor for HVDC Applications&quot;,&quot;author&quot;:[{&quot;family&quot;:&quot;Liu&quot;,&quot;given&quot;:&quot;Jian&quot;,&quot;parse-names&quot;:false,&quot;dropping-particle&quot;:&quot;&quot;,&quot;non-dropping-particle&quot;:&quot;&quot;},{&quot;family&quot;:&quot;Member&quot;,&quot;given&quot;:&quot;Student&quot;,&quot;parse-names&quot;:false,&quot;dropping-particle&quot;:&quot;&quot;,&quot;non-dropping-particle&quot;:&quot;&quot;},{&quot;family&quot;:&quot;Zhang&quot;,&quot;given&quot;:&quot;Di&quot;,&quot;parse-names&quot;:false,&quot;dropping-particle&quot;:&quot;&quot;,&quot;non-dropping-particle&quot;:&quot;&quot;},{&quot;family&quot;:&quot;Member&quot;,&quot;given&quot;:&quot;Senior&quot;,&quot;parse-names&quot;:false,&quot;dropping-particle&quot;:&quot;&quot;,&quot;non-dropping-particle&quot;:&quot;&quot;},{&quot;family&quot;:&quot;Dong&quot;,&quot;given&quot;:&quot;Dong&quot;,&quot;parse-names&quot;:false,&quot;dropping-particle&quot;:&quot;&quot;,&quot;non-dropping-particle&quot;:&quot;&quot;}],&quot;issued&quot;:{&quot;date-parts&quot;:[[2022]]},&quot;number-of-pages&quot;:&quot;0642-10657&quot;,&quot;abstract&quot;:&quot;Hybrid modular multilevel converter (HMMR) is a type of unidirectional modular voltage source converter (VSC) that has been proposed for high-voltage (HV) dc transmission applications. Compared to the modular multilevel converter (MMC), up to 50% of the submodules (SMs) and capacitors can be replaced by the simple HV line-frequency diode stacks. Non-unity power factor operation is favored for rectifier station to support the grid, but additional SM mitigates the benefit of HMMR. Therefore, this paper proposes two new current commutation methods for HMMR to reduce the required SM number at non-unity power factor. It can be further reduced by the use of third harmonic injection. In addition, an average model is given to reveal the inherent power flow relationship of HMMR. It is found that part of active power is delivered from ac to dc side through diode directly, which reduces the energy storage requirement. The performance of HMMR is evaluated and compared with MMC under variable power factor conditions. The feasibility of the proposed converter is verified by the simulation results of a 200 kV HVDC model. Finally, a scale-down HMMR experiment prototype is developed to validate its effectiveness, operating principles, and control scheme.&quot;,&quot;container-title-short&quot;:&quot;&quot;},&quot;isTemporary&quot;:false}]},{&quot;citationID&quot;:&quot;MENDELEY_CITATION_e1a66b06-912d-4683-9aee-4ef1e5c9d2b4&quot;,&quot;properties&quot;:{&quot;noteIndex&quot;:0},&quot;isEdited&quot;:false,&quot;manualOverride&quot;:{&quot;isManuallyOverridden&quot;:false,&quot;citeprocText&quot;:&quot;(Hai Nguyen &amp;#38; Thinh Quach, 2021)&quot;,&quot;manualOverrideText&quot;:&quot;&quot;},&quot;citationTag&quot;:&quot;MENDELEY_CITATION_v3_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&quot;,&quot;citationItems&quot;:[{&quot;id&quot;:&quot;e2bd5dd0-37c6-3842-a331-0ff55ef92313&quot;,&quot;itemData&quot;:{&quot;type&quot;:&quot;article-journal&quot;,&quot;id&quot;:&quot;e2bd5dd0-37c6-3842-a331-0ff55ef92313&quot;,&quot;title&quot;:&quot;A hybrid HVDC converter based on M2C and diode rectifiers without DC capacitors for offshore wind farm integration&quot;,&quot;author&quot;:[{&quot;family&quot;:&quot;Hai Nguyen&quot;,&quot;given&quot;:&quot;Thanh&quot;,&quot;parse-names&quot;:false,&quot;dropping-particle&quot;:&quot;&quot;,&quot;non-dropping-particle&quot;:&quot;&quot;},{&quot;family&quot;:&quot;Thinh Quach&quot;,&quot;given&quot;:&quot;Ngoc&quot;,&quot;parse-names&quot;:false,&quot;dropping-particle&quot;:&quot;&quot;,&quot;non-dropping-particle&quot;:&quot;&quot;}],&quot;container-title&quot;:&quot;International Journal of Electrical Power and Energy Systems&quot;,&quot;DOI&quot;:&quot;10.1016/j.ijepes.2021.107260&quot;,&quot;ISSN&quot;:&quot;01420615&quot;,&quot;issued&quot;:{&quot;date-parts&quot;:[[2021,12,1]]},&quot;abstract&quot;:&quot;In this paper, a new topology of high-voltage direct current (HVDC) converter system for transmitting the power from offshore wind farms (OWF) to the mainland grid is proposed. The presented HVDC converter is composed of a hybrid series connection scheme of voltage-source converters (VSC) based on M2C (modular multilevel converter) and twelve-pulse diode rectifiers (12PD) without DC capacitors integrating with the WFs in the offshore station and a full-scaled M2C in an onshore station. In this scheme, the HVDC-link voltage is controlled by the M2C in the onshore station, while the M2C in the offshore side is operated as controlled-voltage source to maintain the offshore AC voltages. A feedback linearization technique is applied to the M2C in the offshore station for regulating the offshore AC voltages, which offers a better performance for a nonlinear model of the voltage-controlled VSC when compared to schemes based on the linear control theory. Furthermore, with the utilization of the diodes and elimination of DC capacitors at the output terminal of the 12PD, the proposed HVDC converter topology offers advantages over the full-scaled M2C HVDC systems in terms of efficiency, capital investment costs, maintenance, and footprint. The proposed topology is proved through the simulation tests for a 525-kV 600-MW HVDC system integrating with wind turbine generators. Fundamental operation of the converter is also demonstrated by the experimental results for a reduced-scale HVDC system in laboratory.&quot;,&quot;publisher&quot;:&quot;Elsevier Ltd&quot;,&quot;volume&quot;:&quot;133&quot;,&quot;container-title-short&quot;:&quot;&quot;},&quot;isTemporary&quot;:false}]}]"/>
    <we:property name="MENDELEY_CITATIONS_STYLE" value="{&quot;id&quot;:&quot;https://www.zotero.org/styles/apa&quot;,&quot;title&quot;:&quot;American Psychological Association 7th edition&quot;,&quot;format&quot;:&quot;author-date&quot;,&quot;defaultLocale&quot;:null,&quot;isLocaleCodeValid&quot;:tru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o" ma:contentTypeID="0x010100495C3FAD38103247A42DB8A427E794CD" ma:contentTypeVersion="15" ma:contentTypeDescription="Crear nuevo documento." ma:contentTypeScope="" ma:versionID="5e5d74c50fbe9b32be810fea6914a7b2">
  <xsd:schema xmlns:xsd="http://www.w3.org/2001/XMLSchema" xmlns:xs="http://www.w3.org/2001/XMLSchema" xmlns:p="http://schemas.microsoft.com/office/2006/metadata/properties" xmlns:ns3="a7f8fdd9-4768-4c9d-9463-22015095999a" xmlns:ns4="ac0a4b97-ef40-4bda-95be-df137b4f87cf" targetNamespace="http://schemas.microsoft.com/office/2006/metadata/properties" ma:root="true" ma:fieldsID="a9fb4cb771ecebed71374891869ca58e" ns3:_="" ns4:_="">
    <xsd:import namespace="a7f8fdd9-4768-4c9d-9463-22015095999a"/>
    <xsd:import namespace="ac0a4b97-ef40-4bda-95be-df137b4f87c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element ref="ns3:MediaServiceAutoKeyPoints" minOccurs="0"/>
                <xsd:element ref="ns3:MediaServiceKeyPoints" minOccurs="0"/>
                <xsd:element ref="ns3:_activity"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f8fdd9-4768-4c9d-9463-2201509599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0a4b97-ef40-4bda-95be-df137b4f87cf"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element name="SharingHintHash" ma:index="17"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activity xmlns="a7f8fdd9-4768-4c9d-9463-22015095999a" xsi:nil="true"/>
  </documentManagement>
</p:properties>
</file>

<file path=customXml/itemProps1.xml><?xml version="1.0" encoding="utf-8"?>
<ds:datastoreItem xmlns:ds="http://schemas.openxmlformats.org/officeDocument/2006/customXml" ds:itemID="{FF43E2F4-26EE-44BD-8E75-3C13B71AC8C0}">
  <ds:schemaRefs>
    <ds:schemaRef ds:uri="http://schemas.openxmlformats.org/officeDocument/2006/bibliography"/>
  </ds:schemaRefs>
</ds:datastoreItem>
</file>

<file path=customXml/itemProps2.xml><?xml version="1.0" encoding="utf-8"?>
<ds:datastoreItem xmlns:ds="http://schemas.openxmlformats.org/officeDocument/2006/customXml" ds:itemID="{3BB3DC80-EDA4-45F4-9235-C3A2BE3D83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f8fdd9-4768-4c9d-9463-22015095999a"/>
    <ds:schemaRef ds:uri="ac0a4b97-ef40-4bda-95be-df137b4f87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2FAE3E-379D-4798-BEEA-F6C7C3141038}">
  <ds:schemaRefs>
    <ds:schemaRef ds:uri="http://schemas.microsoft.com/sharepoint/v3/contenttype/forms"/>
  </ds:schemaRefs>
</ds:datastoreItem>
</file>

<file path=customXml/itemProps4.xml><?xml version="1.0" encoding="utf-8"?>
<ds:datastoreItem xmlns:ds="http://schemas.openxmlformats.org/officeDocument/2006/customXml" ds:itemID="{CC68FF67-952E-40C7-954E-CD6D497436FE}">
  <ds:schemaRefs>
    <ds:schemaRef ds:uri="http://purl.org/dc/terms/"/>
    <ds:schemaRef ds:uri="http://schemas.microsoft.com/office/2006/metadata/properties"/>
    <ds:schemaRef ds:uri="http://www.w3.org/XML/1998/namespace"/>
    <ds:schemaRef ds:uri="http://purl.org/dc/dcmitype/"/>
    <ds:schemaRef ds:uri="http://purl.org/dc/elements/1.1/"/>
    <ds:schemaRef ds:uri="a7f8fdd9-4768-4c9d-9463-22015095999a"/>
    <ds:schemaRef ds:uri="http://schemas.microsoft.com/office/2006/documentManagement/types"/>
    <ds:schemaRef ds:uri="http://schemas.microsoft.com/office/infopath/2007/PartnerControls"/>
    <ds:schemaRef ds:uri="http://schemas.openxmlformats.org/package/2006/metadata/core-properties"/>
    <ds:schemaRef ds:uri="ac0a4b97-ef40-4bda-95be-df137b4f87cf"/>
  </ds:schemaRefs>
</ds:datastoreItem>
</file>

<file path=docProps/app.xml><?xml version="1.0" encoding="utf-8"?>
<Properties xmlns="http://schemas.openxmlformats.org/officeDocument/2006/extended-properties" xmlns:vt="http://schemas.openxmlformats.org/officeDocument/2006/docPropsVTypes">
  <Template>Chapter</Template>
  <TotalTime>1</TotalTime>
  <Pages>6</Pages>
  <Words>1653</Words>
  <Characters>9275</Characters>
  <Application>Microsoft Office Word</Application>
  <DocSecurity>0</DocSecurity>
  <Lines>210</Lines>
  <Paragraphs>74</Paragraphs>
  <ScaleCrop>false</ScaleCrop>
  <HeadingPairs>
    <vt:vector size="6" baseType="variant">
      <vt:variant>
        <vt:lpstr>Título</vt:lpstr>
      </vt:variant>
      <vt:variant>
        <vt:i4>1</vt:i4>
      </vt:variant>
      <vt:variant>
        <vt:lpstr>Titolo</vt:lpstr>
      </vt:variant>
      <vt:variant>
        <vt:i4>1</vt:i4>
      </vt:variant>
      <vt:variant>
        <vt:lpstr>Title</vt:lpstr>
      </vt:variant>
      <vt:variant>
        <vt:i4>1</vt:i4>
      </vt:variant>
    </vt:vector>
  </HeadingPairs>
  <TitlesOfParts>
    <vt:vector size="3" baseType="lpstr">
      <vt:lpstr>Chapter</vt:lpstr>
      <vt:lpstr>Chapter</vt:lpstr>
      <vt:lpstr>Chapter</vt:lpstr>
    </vt:vector>
  </TitlesOfParts>
  <Company>Elsevier Science</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Chapter</dc:title>
  <dc:creator>Kostas</dc:creator>
  <cp:lastModifiedBy>Guillermo Adolfo Anaya Ruiz</cp:lastModifiedBy>
  <cp:revision>2</cp:revision>
  <cp:lastPrinted>2004-12-17T09:20:00Z</cp:lastPrinted>
  <dcterms:created xsi:type="dcterms:W3CDTF">2024-01-08T19:28:00Z</dcterms:created>
  <dcterms:modified xsi:type="dcterms:W3CDTF">2024-01-08T19:28:00Z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549ac42a-3eb4-4074-b885-aea26bd6241e_Enabled">
    <vt:lpwstr>true</vt:lpwstr>
  </property>
  <property fmtid="{D5CDD505-2E9C-101B-9397-08002B2CF9AE}" pid="3" name="MSIP_Label_549ac42a-3eb4-4074-b885-aea26bd6241e_SetDate">
    <vt:lpwstr>2023-10-02T08:38:43Z</vt:lpwstr>
  </property>
  <property fmtid="{D5CDD505-2E9C-101B-9397-08002B2CF9AE}" pid="4" name="MSIP_Label_549ac42a-3eb4-4074-b885-aea26bd6241e_Method">
    <vt:lpwstr>Standard</vt:lpwstr>
  </property>
  <property fmtid="{D5CDD505-2E9C-101B-9397-08002B2CF9AE}" pid="5" name="MSIP_Label_549ac42a-3eb4-4074-b885-aea26bd6241e_Name">
    <vt:lpwstr>General Business</vt:lpwstr>
  </property>
  <property fmtid="{D5CDD505-2E9C-101B-9397-08002B2CF9AE}" pid="6" name="MSIP_Label_549ac42a-3eb4-4074-b885-aea26bd6241e_SiteId">
    <vt:lpwstr>9274ee3f-9425-4109-a27f-9fb15c10675d</vt:lpwstr>
  </property>
  <property fmtid="{D5CDD505-2E9C-101B-9397-08002B2CF9AE}" pid="7" name="MSIP_Label_549ac42a-3eb4-4074-b885-aea26bd6241e_ActionId">
    <vt:lpwstr>d1e5754d-f2d2-4025-b8e5-4cd2943f5f30</vt:lpwstr>
  </property>
  <property fmtid="{D5CDD505-2E9C-101B-9397-08002B2CF9AE}" pid="8" name="MSIP_Label_549ac42a-3eb4-4074-b885-aea26bd6241e_ContentBits">
    <vt:lpwstr>0</vt:lpwstr>
  </property>
  <property fmtid="{D5CDD505-2E9C-101B-9397-08002B2CF9AE}" pid="9" name="GrammarlyDocumentId">
    <vt:lpwstr>1dbdf9704ae63b23c772d0a2d4dc5007e513b2143281315c46e9c661110ba89d</vt:lpwstr>
  </property>
  <property fmtid="{D5CDD505-2E9C-101B-9397-08002B2CF9AE}" pid="10" name="ContentTypeId">
    <vt:lpwstr>0x010100495C3FAD38103247A42DB8A427E794CD</vt:lpwstr>
  </property>
</Properties>
</file>