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BFFC" w14:textId="77777777" w:rsidR="00DC1F70" w:rsidRPr="00B2384E" w:rsidRDefault="00DC1F70">
      <w:pPr>
        <w:pStyle w:val="Els-Author"/>
        <w:rPr>
          <w:b/>
          <w:bCs/>
          <w:noProof w:val="0"/>
          <w:color w:val="000000" w:themeColor="text1"/>
          <w:sz w:val="32"/>
          <w:lang w:val="en-ZA"/>
        </w:rPr>
      </w:pPr>
    </w:p>
    <w:p w14:paraId="01CB23F3" w14:textId="030598B4" w:rsidR="00434A25" w:rsidRDefault="00434A25" w:rsidP="00D41F41">
      <w:pPr>
        <w:pStyle w:val="Els-Author"/>
        <w:jc w:val="both"/>
      </w:pPr>
      <w:bookmarkStart w:id="0" w:name="_Hlk149556700"/>
      <w:r w:rsidRPr="00434A25">
        <w:rPr>
          <w:b/>
          <w:bCs/>
          <w:noProof w:val="0"/>
          <w:color w:val="000000" w:themeColor="text1"/>
          <w:sz w:val="32"/>
        </w:rPr>
        <w:t xml:space="preserve">From laboratory scale to innovative spruce-based biorefinery. Note I: Conceptual process design and </w:t>
      </w:r>
      <w:r w:rsidR="00786073" w:rsidRPr="00434A25">
        <w:rPr>
          <w:b/>
          <w:bCs/>
          <w:noProof w:val="0"/>
          <w:color w:val="000000" w:themeColor="text1"/>
          <w:sz w:val="32"/>
        </w:rPr>
        <w:t>simulation</w:t>
      </w:r>
    </w:p>
    <w:bookmarkEnd w:id="0"/>
    <w:p w14:paraId="144DE680" w14:textId="300431D0" w:rsidR="00DD3D9E" w:rsidRDefault="00434A25">
      <w:pPr>
        <w:pStyle w:val="Els-Author"/>
      </w:pPr>
      <w:r w:rsidRPr="00434A25">
        <w:rPr>
          <w:lang w:val="en-US"/>
        </w:rPr>
        <w:t>Filippo Bisotti</w:t>
      </w:r>
      <w:r w:rsidRPr="00434A25">
        <w:rPr>
          <w:vertAlign w:val="superscript"/>
          <w:lang w:val="en-US"/>
        </w:rPr>
        <w:t>a,*</w:t>
      </w:r>
      <w:r w:rsidR="001A76AB" w:rsidRPr="00434A25">
        <w:rPr>
          <w:lang w:val="en-US"/>
        </w:rPr>
        <w:t>,</w:t>
      </w:r>
      <w:r w:rsidR="001A76AB">
        <w:rPr>
          <w:lang w:val="en-US"/>
        </w:rPr>
        <w:t xml:space="preserve"> </w:t>
      </w:r>
      <w:r w:rsidR="00BD20B4" w:rsidRPr="00434A25">
        <w:rPr>
          <w:lang w:val="en-US"/>
        </w:rPr>
        <w:t>Matteo Gilardi</w:t>
      </w:r>
      <w:r w:rsidR="00BD20B4" w:rsidRPr="00434A25">
        <w:rPr>
          <w:vertAlign w:val="superscript"/>
          <w:lang w:val="en-US"/>
        </w:rPr>
        <w:t>a,*</w:t>
      </w:r>
      <w:r w:rsidR="00BD20B4" w:rsidRPr="00434A25">
        <w:rPr>
          <w:lang w:val="en-US"/>
        </w:rPr>
        <w:t xml:space="preserve">, </w:t>
      </w:r>
      <w:r w:rsidRPr="00434A25">
        <w:rPr>
          <w:lang w:val="en-US"/>
        </w:rPr>
        <w:t>Olaf T. Berglihn</w:t>
      </w:r>
      <w:r w:rsidRPr="00434A25">
        <w:rPr>
          <w:vertAlign w:val="superscript"/>
          <w:lang w:val="en-US"/>
        </w:rPr>
        <w:t>a</w:t>
      </w:r>
      <w:r w:rsidR="001A76AB" w:rsidRPr="00434A25">
        <w:rPr>
          <w:lang w:val="en-US"/>
        </w:rPr>
        <w:t>,</w:t>
      </w:r>
      <w:r w:rsidR="001A76AB">
        <w:rPr>
          <w:lang w:val="en-US"/>
        </w:rPr>
        <w:t xml:space="preserve"> </w:t>
      </w:r>
      <w:r w:rsidRPr="00434A25">
        <w:rPr>
          <w:lang w:val="en-US"/>
        </w:rPr>
        <w:t>Roman Tschentscher</w:t>
      </w:r>
      <w:r w:rsidRPr="00434A25">
        <w:rPr>
          <w:vertAlign w:val="superscript"/>
          <w:lang w:val="en-US"/>
        </w:rPr>
        <w:t>b</w:t>
      </w:r>
      <w:r w:rsidR="001A76AB" w:rsidRPr="00434A25">
        <w:rPr>
          <w:lang w:val="en-US"/>
        </w:rPr>
        <w:t>,</w:t>
      </w:r>
      <w:r w:rsidRPr="00434A25">
        <w:rPr>
          <w:lang w:val="en-US"/>
        </w:rPr>
        <w:t xml:space="preserve"> Line D. Hansen</w:t>
      </w:r>
      <w:r w:rsidRPr="00434A25">
        <w:rPr>
          <w:vertAlign w:val="superscript"/>
          <w:lang w:val="en-US"/>
        </w:rPr>
        <w:t>c</w:t>
      </w:r>
      <w:r w:rsidR="001A76AB" w:rsidRPr="00434A25">
        <w:rPr>
          <w:lang w:val="en-US"/>
        </w:rPr>
        <w:t>,</w:t>
      </w:r>
      <w:r w:rsidRPr="00434A25">
        <w:rPr>
          <w:lang w:val="en-US"/>
        </w:rPr>
        <w:t xml:space="preserve"> Svein J. Horn</w:t>
      </w:r>
      <w:r w:rsidRPr="00434A25">
        <w:rPr>
          <w:vertAlign w:val="superscript"/>
          <w:lang w:val="en-US"/>
        </w:rPr>
        <w:t>c</w:t>
      </w:r>
      <w:r w:rsidR="001A76AB" w:rsidRPr="00434A25">
        <w:rPr>
          <w:lang w:val="en-US"/>
        </w:rPr>
        <w:t>,</w:t>
      </w:r>
      <w:r w:rsidR="001A76AB">
        <w:rPr>
          <w:lang w:val="en-US"/>
        </w:rPr>
        <w:t xml:space="preserve"> </w:t>
      </w:r>
      <w:r w:rsidR="00B66474" w:rsidRPr="00434A25">
        <w:rPr>
          <w:lang w:val="en-US"/>
        </w:rPr>
        <w:t>Anikó Várnai</w:t>
      </w:r>
      <w:r w:rsidR="00B66474" w:rsidRPr="00434A25">
        <w:rPr>
          <w:vertAlign w:val="superscript"/>
          <w:lang w:val="en-US"/>
        </w:rPr>
        <w:t>c</w:t>
      </w:r>
      <w:r w:rsidR="00B66474" w:rsidRPr="00434A25">
        <w:rPr>
          <w:lang w:val="en-US"/>
        </w:rPr>
        <w:t xml:space="preserve">, </w:t>
      </w:r>
      <w:r w:rsidRPr="00434A25">
        <w:rPr>
          <w:lang w:val="en-US"/>
        </w:rPr>
        <w:t>Bernd Wittgens</w:t>
      </w:r>
      <w:r w:rsidRPr="00434A25">
        <w:rPr>
          <w:vertAlign w:val="superscript"/>
          <w:lang w:val="en-US"/>
        </w:rPr>
        <w:t>a</w:t>
      </w:r>
      <w:r w:rsidRPr="00434A25">
        <w:t> </w:t>
      </w:r>
    </w:p>
    <w:p w14:paraId="144DE681" w14:textId="6F94D03F" w:rsidR="00DD3D9E" w:rsidRDefault="00434A25">
      <w:pPr>
        <w:pStyle w:val="Els-Affiliation"/>
        <w:rPr>
          <w:iCs/>
        </w:rPr>
      </w:pPr>
      <w:r w:rsidRPr="00434A25">
        <w:rPr>
          <w:vertAlign w:val="superscript"/>
        </w:rPr>
        <w:t>a</w:t>
      </w:r>
      <w:r w:rsidR="00D41F41">
        <w:rPr>
          <w:vertAlign w:val="superscript"/>
        </w:rPr>
        <w:t xml:space="preserve"> </w:t>
      </w:r>
      <w:r w:rsidRPr="00434A25">
        <w:rPr>
          <w:iCs/>
        </w:rPr>
        <w:t xml:space="preserve">SINTEF Industry-Process Technology, </w:t>
      </w:r>
      <w:r w:rsidR="006B470E">
        <w:rPr>
          <w:iCs/>
        </w:rPr>
        <w:t>Sem Sælands</w:t>
      </w:r>
      <w:r w:rsidRPr="00434A25">
        <w:rPr>
          <w:iCs/>
        </w:rPr>
        <w:t xml:space="preserve"> vei 2, Trondheim, 7034, Norway</w:t>
      </w:r>
    </w:p>
    <w:p w14:paraId="4B9FABB6" w14:textId="0AD8B606" w:rsidR="00434A25" w:rsidRPr="00D41F41" w:rsidRDefault="00434A25">
      <w:pPr>
        <w:pStyle w:val="Els-Affiliation"/>
        <w:rPr>
          <w:rStyle w:val="normaltextrun"/>
          <w:color w:val="000000"/>
          <w:shd w:val="clear" w:color="auto" w:fill="FFFFFF"/>
        </w:rPr>
      </w:pPr>
      <w:r w:rsidRPr="00D41F41">
        <w:rPr>
          <w:rStyle w:val="normaltextrun"/>
          <w:color w:val="000000"/>
          <w:shd w:val="clear" w:color="auto" w:fill="FFFFFF"/>
          <w:vertAlign w:val="superscript"/>
        </w:rPr>
        <w:t>b</w:t>
      </w:r>
      <w:r w:rsidR="00D41F41" w:rsidRPr="00D41F41">
        <w:rPr>
          <w:rStyle w:val="normaltextrun"/>
          <w:color w:val="000000"/>
          <w:shd w:val="clear" w:color="auto" w:fill="FFFFFF"/>
          <w:vertAlign w:val="superscript"/>
        </w:rPr>
        <w:t xml:space="preserve"> </w:t>
      </w:r>
      <w:r w:rsidRPr="00D41F41">
        <w:rPr>
          <w:rStyle w:val="normaltextrun"/>
          <w:color w:val="000000"/>
          <w:shd w:val="clear" w:color="auto" w:fill="FFFFFF"/>
        </w:rPr>
        <w:t>SINTEF Industry-Process Technology, Forskningsveien 1, Oslo</w:t>
      </w:r>
      <w:r w:rsidR="00875999">
        <w:rPr>
          <w:rStyle w:val="normaltextrun"/>
          <w:color w:val="000000"/>
          <w:shd w:val="clear" w:color="auto" w:fill="FFFFFF"/>
        </w:rPr>
        <w:t>,</w:t>
      </w:r>
      <w:r w:rsidRPr="00D41F41">
        <w:rPr>
          <w:rStyle w:val="normaltextrun"/>
          <w:color w:val="000000"/>
          <w:shd w:val="clear" w:color="auto" w:fill="FFFFFF"/>
        </w:rPr>
        <w:t xml:space="preserve"> 0373, Norway</w:t>
      </w:r>
    </w:p>
    <w:p w14:paraId="1B955505" w14:textId="78CA7ADF" w:rsidR="00434A25" w:rsidRDefault="00434A25">
      <w:pPr>
        <w:pStyle w:val="Els-Affiliation"/>
      </w:pPr>
      <w:r w:rsidRPr="00434A25">
        <w:rPr>
          <w:iCs/>
          <w:vertAlign w:val="superscript"/>
        </w:rPr>
        <w:t>c</w:t>
      </w:r>
      <w:r w:rsidR="00D41F41">
        <w:rPr>
          <w:iCs/>
          <w:vertAlign w:val="superscript"/>
        </w:rPr>
        <w:t xml:space="preserve"> </w:t>
      </w:r>
      <w:r w:rsidRPr="00434A25">
        <w:rPr>
          <w:iCs/>
        </w:rPr>
        <w:t>Faculty of Chemistry, Biotechnology and Food Science, NMBU, Chr. Magnus Falsens vei 18, Aas</w:t>
      </w:r>
      <w:r w:rsidR="00875999">
        <w:rPr>
          <w:iCs/>
        </w:rPr>
        <w:t xml:space="preserve">, </w:t>
      </w:r>
      <w:r w:rsidRPr="00434A25">
        <w:rPr>
          <w:iCs/>
        </w:rPr>
        <w:t>1433, Norway</w:t>
      </w:r>
      <w:r w:rsidRPr="00434A25">
        <w:t> </w:t>
      </w:r>
    </w:p>
    <w:p w14:paraId="59CF9AB9" w14:textId="07AA6BCD" w:rsidR="00434A25" w:rsidRDefault="00434A25">
      <w:pPr>
        <w:pStyle w:val="Els-Affiliation"/>
      </w:pPr>
      <w:r w:rsidRPr="00434A25">
        <w:rPr>
          <w:iCs/>
        </w:rPr>
        <w:t xml:space="preserve">* </w:t>
      </w:r>
      <w:hyperlink r:id="rId11" w:tgtFrame="_blank" w:history="1">
        <w:r w:rsidRPr="00434A25">
          <w:rPr>
            <w:rStyle w:val="Hyperlink"/>
            <w:iCs/>
          </w:rPr>
          <w:t>matteo.gilardi@sintef.no</w:t>
        </w:r>
      </w:hyperlink>
      <w:r w:rsidRPr="00434A25">
        <w:rPr>
          <w:iCs/>
        </w:rPr>
        <w:t xml:space="preserve">; </w:t>
      </w:r>
      <w:hyperlink r:id="rId12" w:tgtFrame="_blank" w:history="1">
        <w:r w:rsidRPr="00434A25">
          <w:rPr>
            <w:rStyle w:val="Hyperlink"/>
            <w:iCs/>
          </w:rPr>
          <w:t>filippo.bisotti@sintef.no</w:t>
        </w:r>
      </w:hyperlink>
      <w:r w:rsidRPr="00434A25">
        <w:rPr>
          <w:iCs/>
        </w:rPr>
        <w:t xml:space="preserve"> (corresponding authors)</w:t>
      </w:r>
      <w:r w:rsidRPr="00434A25">
        <w:t> 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144DE686" w14:textId="56342018" w:rsidR="008D2649" w:rsidRDefault="00434A25" w:rsidP="008D2649">
      <w:pPr>
        <w:pStyle w:val="Els-body-text"/>
        <w:spacing w:after="120"/>
        <w:rPr>
          <w:lang w:val="en-GB"/>
        </w:rPr>
      </w:pPr>
      <w:r w:rsidRPr="2F502B5A">
        <w:rPr>
          <w:lang w:val="en-GB"/>
        </w:rPr>
        <w:t>This paper presents the conceptual design and simulation of a biorefinery process converting Norway spruce (</w:t>
      </w:r>
      <w:r w:rsidRPr="2F502B5A">
        <w:rPr>
          <w:i/>
          <w:iCs/>
          <w:lang w:val="en-GB"/>
        </w:rPr>
        <w:t>Picea abies</w:t>
      </w:r>
      <w:r w:rsidRPr="2F502B5A">
        <w:rPr>
          <w:lang w:val="en-GB"/>
        </w:rPr>
        <w:t>) into ethanol</w:t>
      </w:r>
      <w:r w:rsidR="3EEED5A5" w:rsidRPr="2F502B5A">
        <w:rPr>
          <w:lang w:val="en-GB"/>
        </w:rPr>
        <w:t>,</w:t>
      </w:r>
      <w:r w:rsidRPr="2F502B5A">
        <w:rPr>
          <w:lang w:val="en-GB"/>
        </w:rPr>
        <w:t xml:space="preserve"> via fermentation of hydrolysed hemicellulos</w:t>
      </w:r>
      <w:r w:rsidR="004E70D5">
        <w:rPr>
          <w:lang w:val="en-GB"/>
        </w:rPr>
        <w:t>e</w:t>
      </w:r>
      <w:r w:rsidRPr="2F502B5A">
        <w:rPr>
          <w:lang w:val="en-GB"/>
        </w:rPr>
        <w:t xml:space="preserve"> and cellulo</w:t>
      </w:r>
      <w:r w:rsidR="004E70D5">
        <w:rPr>
          <w:lang w:val="en-GB"/>
        </w:rPr>
        <w:t>se</w:t>
      </w:r>
      <w:r w:rsidRPr="2F502B5A">
        <w:rPr>
          <w:lang w:val="en-GB"/>
        </w:rPr>
        <w:t xml:space="preserve"> sugar fraction</w:t>
      </w:r>
      <w:r w:rsidR="004E70D5">
        <w:rPr>
          <w:lang w:val="en-GB"/>
        </w:rPr>
        <w:t>s</w:t>
      </w:r>
      <w:r w:rsidRPr="2F502B5A">
        <w:rPr>
          <w:lang w:val="en-GB"/>
        </w:rPr>
        <w:t xml:space="preserve">, and </w:t>
      </w:r>
      <w:r w:rsidR="717447CB" w:rsidRPr="2F502B5A">
        <w:rPr>
          <w:lang w:val="en-GB"/>
        </w:rPr>
        <w:t xml:space="preserve">into </w:t>
      </w:r>
      <w:r w:rsidRPr="2F502B5A">
        <w:rPr>
          <w:lang w:val="en-GB"/>
        </w:rPr>
        <w:t>bio-oil, via pyrolysis of the lignin fraction. The conceptual design of the biomass pretreatment and fraction</w:t>
      </w:r>
      <w:r w:rsidR="003F670A">
        <w:rPr>
          <w:lang w:val="en-GB"/>
        </w:rPr>
        <w:t>ing</w:t>
      </w:r>
      <w:r w:rsidRPr="2F502B5A">
        <w:rPr>
          <w:lang w:val="en-GB"/>
        </w:rPr>
        <w:t xml:space="preserve"> (i.e., steam explosion and enzymatic saccharification) as well as the thermochemical conversion (i.e., fast pyrolysis) was assembled by translating laboratory-scale </w:t>
      </w:r>
      <w:r w:rsidR="04C54BD7" w:rsidRPr="2F502B5A">
        <w:rPr>
          <w:lang w:val="en-GB"/>
        </w:rPr>
        <w:t xml:space="preserve">process </w:t>
      </w:r>
      <w:r w:rsidRPr="2F502B5A">
        <w:rPr>
          <w:lang w:val="en-GB"/>
        </w:rPr>
        <w:t>steps into industrial unit</w:t>
      </w:r>
      <w:r w:rsidR="004037FC">
        <w:rPr>
          <w:lang w:val="en-GB"/>
        </w:rPr>
        <w:t>/series</w:t>
      </w:r>
      <w:r w:rsidRPr="2F502B5A">
        <w:rPr>
          <w:lang w:val="en-GB"/>
        </w:rPr>
        <w:t xml:space="preserve"> operations</w:t>
      </w:r>
      <w:r w:rsidR="003557F5">
        <w:rPr>
          <w:lang w:val="en-GB"/>
        </w:rPr>
        <w:t>. T</w:t>
      </w:r>
      <w:r w:rsidRPr="2F502B5A">
        <w:rPr>
          <w:lang w:val="en-GB"/>
        </w:rPr>
        <w:t xml:space="preserve">he process design was </w:t>
      </w:r>
      <w:r w:rsidR="76D33341" w:rsidRPr="2F502B5A">
        <w:rPr>
          <w:lang w:val="en-GB"/>
        </w:rPr>
        <w:t xml:space="preserve">complemented </w:t>
      </w:r>
      <w:r w:rsidRPr="2F502B5A">
        <w:rPr>
          <w:lang w:val="en-GB"/>
        </w:rPr>
        <w:t xml:space="preserve">with downstream processing for both </w:t>
      </w:r>
      <w:r w:rsidR="20A29E2E" w:rsidRPr="2F502B5A">
        <w:rPr>
          <w:lang w:val="en-GB"/>
        </w:rPr>
        <w:t xml:space="preserve">ethanol purification and </w:t>
      </w:r>
      <w:r w:rsidRPr="2F502B5A">
        <w:rPr>
          <w:lang w:val="en-GB"/>
        </w:rPr>
        <w:t xml:space="preserve">bio-oil </w:t>
      </w:r>
      <w:r w:rsidR="00DB0115">
        <w:rPr>
          <w:lang w:val="en-GB"/>
        </w:rPr>
        <w:t xml:space="preserve">subsequent </w:t>
      </w:r>
      <w:r w:rsidRPr="2F502B5A">
        <w:rPr>
          <w:lang w:val="en-GB"/>
        </w:rPr>
        <w:t>stabilization and distillation. The experiment</w:t>
      </w:r>
      <w:r w:rsidRPr="003A43D4">
        <w:rPr>
          <w:lang w:val="en-GB"/>
        </w:rPr>
        <w:t>al observations at the laboratory scale were used to tune the data-driven model</w:t>
      </w:r>
      <w:r w:rsidR="00DB0115" w:rsidRPr="003A43D4">
        <w:rPr>
          <w:lang w:val="en-GB"/>
        </w:rPr>
        <w:t>s</w:t>
      </w:r>
      <w:r w:rsidRPr="003A43D4">
        <w:rPr>
          <w:lang w:val="en-GB"/>
        </w:rPr>
        <w:t xml:space="preserve"> for the steam explosion and enzymatic saccharification </w:t>
      </w:r>
      <w:r w:rsidR="1B529EAB" w:rsidRPr="003A43D4">
        <w:rPr>
          <w:lang w:val="en-GB"/>
        </w:rPr>
        <w:t xml:space="preserve">process units </w:t>
      </w:r>
      <w:r w:rsidRPr="003A43D4">
        <w:rPr>
          <w:lang w:val="en-GB"/>
        </w:rPr>
        <w:t>and to validate kinetic models retrieved from existing literature for fast pyrolysis. After establishing flowsheet implementation of the complete model of a wood-to-fuels biorefinery in COFE</w:t>
      </w:r>
      <w:r w:rsidR="00F050AB" w:rsidRPr="003A43D4">
        <w:rPr>
          <w:lang w:val="en-GB"/>
        </w:rPr>
        <w:t xml:space="preserve"> v3.6 (</w:t>
      </w:r>
      <w:r w:rsidR="008C726E" w:rsidRPr="003A43D4">
        <w:rPr>
          <w:lang w:val="en-GB"/>
        </w:rPr>
        <w:t>AmsterCHEM</w:t>
      </w:r>
      <w:r w:rsidR="00F050AB" w:rsidRPr="003A43D4">
        <w:rPr>
          <w:lang w:val="en-GB"/>
        </w:rPr>
        <w:t>)</w:t>
      </w:r>
      <w:r w:rsidRPr="003A43D4">
        <w:rPr>
          <w:lang w:val="en-GB"/>
        </w:rPr>
        <w:t>, the CAPE-open simulation environment, we scaled up the process to a relevant industrial scale (treating 100,000 tons of dry wood annually).</w:t>
      </w:r>
      <w:r w:rsidRPr="2F502B5A">
        <w:rPr>
          <w:lang w:val="en-GB"/>
        </w:rPr>
        <w:t>  </w:t>
      </w:r>
    </w:p>
    <w:p w14:paraId="144DE687" w14:textId="46303E98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8A2F67">
        <w:rPr>
          <w:lang w:val="en-GB"/>
        </w:rPr>
        <w:t xml:space="preserve">biorefinery </w:t>
      </w:r>
      <w:r w:rsidR="00434A25">
        <w:rPr>
          <w:lang w:val="en-GB"/>
        </w:rPr>
        <w:t>simulation</w:t>
      </w:r>
      <w:r w:rsidR="00B71373">
        <w:rPr>
          <w:lang w:val="en-GB"/>
        </w:rPr>
        <w:t xml:space="preserve"> and design</w:t>
      </w:r>
      <w:r w:rsidR="00434A25">
        <w:rPr>
          <w:lang w:val="en-GB"/>
        </w:rPr>
        <w:t>, bio-oil</w:t>
      </w:r>
      <w:r w:rsidR="008A2F67">
        <w:rPr>
          <w:lang w:val="en-GB"/>
        </w:rPr>
        <w:t xml:space="preserve">, </w:t>
      </w:r>
      <w:r w:rsidR="00B71373">
        <w:rPr>
          <w:lang w:val="en-GB"/>
        </w:rPr>
        <w:t>bioethanol</w:t>
      </w:r>
      <w:r w:rsidR="00434A25">
        <w:rPr>
          <w:lang w:val="en-GB"/>
        </w:rPr>
        <w:t xml:space="preserve">, </w:t>
      </w:r>
      <w:r w:rsidR="009B0157">
        <w:rPr>
          <w:lang w:val="en-GB"/>
        </w:rPr>
        <w:t>biorefinery</w:t>
      </w:r>
      <w:r w:rsidR="00434A25">
        <w:rPr>
          <w:lang w:val="en-GB"/>
        </w:rPr>
        <w:t xml:space="preserve"> scale-up</w:t>
      </w:r>
      <w:r w:rsidR="00A45456">
        <w:rPr>
          <w:lang w:val="en-GB"/>
        </w:rPr>
        <w:t>, CAPE-open tool</w:t>
      </w:r>
    </w:p>
    <w:p w14:paraId="144DE689" w14:textId="7F01C86E" w:rsidR="008D2649" w:rsidRDefault="00CA5643" w:rsidP="008D2649">
      <w:pPr>
        <w:pStyle w:val="Els-1storder-head"/>
      </w:pPr>
      <w:r>
        <w:t>Introduction</w:t>
      </w:r>
    </w:p>
    <w:p w14:paraId="269AA87F" w14:textId="676AE350" w:rsidR="00EC69DF" w:rsidRDefault="18AFD4A3" w:rsidP="003A7DA2">
      <w:pPr>
        <w:pStyle w:val="Els-body-text"/>
      </w:pPr>
      <w:r>
        <w:t>Tackling climate change requires d</w:t>
      </w:r>
      <w:r w:rsidR="008A692A">
        <w:t>ecarbonization</w:t>
      </w:r>
      <w:r w:rsidR="00DC1F70">
        <w:t xml:space="preserve"> </w:t>
      </w:r>
      <w:r w:rsidR="36DB03AA">
        <w:t xml:space="preserve">of fuels, leading to </w:t>
      </w:r>
      <w:r w:rsidR="00CA5643">
        <w:t xml:space="preserve">a shift from a fossil- to a bio-based economy. In this context, </w:t>
      </w:r>
      <w:r w:rsidR="00154538">
        <w:t xml:space="preserve">the </w:t>
      </w:r>
      <w:r w:rsidR="00CA5643">
        <w:t xml:space="preserve">biorefinery </w:t>
      </w:r>
      <w:r w:rsidR="007440EA">
        <w:t>is</w:t>
      </w:r>
      <w:r w:rsidR="00CA5643">
        <w:t xml:space="preserve"> a sustainable pathway to produce </w:t>
      </w:r>
      <w:r w:rsidR="2AC792D6">
        <w:t>fuels</w:t>
      </w:r>
      <w:r w:rsidR="33E9705B">
        <w:t>, such as bioethanol</w:t>
      </w:r>
      <w:r w:rsidR="00061B48">
        <w:t>,</w:t>
      </w:r>
      <w:r w:rsidR="33E9705B">
        <w:t xml:space="preserve"> bio-oil</w:t>
      </w:r>
      <w:r w:rsidR="00061B48">
        <w:t xml:space="preserve"> and biochar</w:t>
      </w:r>
      <w:r w:rsidR="33E9705B">
        <w:t>,</w:t>
      </w:r>
      <w:r w:rsidR="2AC792D6">
        <w:t xml:space="preserve"> and </w:t>
      </w:r>
      <w:r w:rsidR="00154538">
        <w:t>high-added-value</w:t>
      </w:r>
      <w:r w:rsidR="00CA5643">
        <w:t xml:space="preserve"> </w:t>
      </w:r>
      <w:r w:rsidR="002C37F9">
        <w:t>bio</w:t>
      </w:r>
      <w:r w:rsidR="00CA5643">
        <w:t xml:space="preserve">products with </w:t>
      </w:r>
      <w:r w:rsidR="00201CF0">
        <w:t xml:space="preserve">properties </w:t>
      </w:r>
      <w:r w:rsidR="00600598">
        <w:t>like</w:t>
      </w:r>
      <w:r w:rsidR="56BCE6FD">
        <w:t xml:space="preserve"> </w:t>
      </w:r>
      <w:r w:rsidR="00CA5643">
        <w:t xml:space="preserve">the </w:t>
      </w:r>
      <w:r w:rsidR="00201CF0">
        <w:t xml:space="preserve">corresponding </w:t>
      </w:r>
      <w:r w:rsidR="1FFEE7D8">
        <w:t>fossil</w:t>
      </w:r>
      <w:r w:rsidR="00CA5643">
        <w:t xml:space="preserve">-based </w:t>
      </w:r>
      <w:r w:rsidR="00232CF6">
        <w:t>ones</w:t>
      </w:r>
      <w:r w:rsidR="00CA5643">
        <w:t xml:space="preserve">, while replacing fossil </w:t>
      </w:r>
      <w:r w:rsidR="00122A5E">
        <w:t>feedstocks</w:t>
      </w:r>
      <w:r w:rsidR="00CA5643">
        <w:t xml:space="preserve"> with green sources </w:t>
      </w:r>
      <w:r w:rsidR="00CF497B">
        <w:t>(Katakoj</w:t>
      </w:r>
      <w:r w:rsidR="00CC79C4">
        <w:t>w</w:t>
      </w:r>
      <w:r w:rsidR="00CF497B">
        <w:t xml:space="preserve">ala </w:t>
      </w:r>
      <w:r w:rsidR="002151D3">
        <w:t>and Mohan</w:t>
      </w:r>
      <w:r w:rsidR="00CF497B">
        <w:t>, 2021)</w:t>
      </w:r>
      <w:r w:rsidR="00CA5643">
        <w:t>.</w:t>
      </w:r>
      <w:r w:rsidR="00BA716B">
        <w:t xml:space="preserve"> </w:t>
      </w:r>
      <w:r w:rsidR="64747C64">
        <w:t xml:space="preserve">A </w:t>
      </w:r>
      <w:r w:rsidR="005C433B">
        <w:t xml:space="preserve">biorefinery </w:t>
      </w:r>
      <w:r w:rsidR="21873BC1">
        <w:t>producing bioethanol and bio-oil embraces</w:t>
      </w:r>
      <w:r w:rsidR="005C433B">
        <w:t xml:space="preserve"> a complex series of operations</w:t>
      </w:r>
      <w:r w:rsidR="00EC69DF">
        <w:t xml:space="preserve"> where</w:t>
      </w:r>
      <w:r w:rsidR="25DEA74B">
        <w:t>, in our case,</w:t>
      </w:r>
      <w:r w:rsidR="00EC69DF">
        <w:t xml:space="preserve"> the cellulosic fraction is turned into ethanol </w:t>
      </w:r>
      <w:r w:rsidR="2824A7D7">
        <w:t xml:space="preserve">via </w:t>
      </w:r>
      <w:r w:rsidR="00BA716B">
        <w:t>enzymatic</w:t>
      </w:r>
      <w:r w:rsidR="00EC69DF">
        <w:t xml:space="preserve"> saccharification and fermentation, while the lignin fraction </w:t>
      </w:r>
      <w:r w:rsidR="005C433B">
        <w:t xml:space="preserve">undergoes </w:t>
      </w:r>
      <w:r w:rsidR="00BA716B">
        <w:t xml:space="preserve">pyrolysis </w:t>
      </w:r>
      <w:r w:rsidR="00786073">
        <w:t xml:space="preserve">to produce </w:t>
      </w:r>
      <w:r w:rsidR="00EC69DF">
        <w:t>bio-oil</w:t>
      </w:r>
      <w:r w:rsidR="00061B48">
        <w:t xml:space="preserve"> </w:t>
      </w:r>
      <w:r w:rsidR="43807D44">
        <w:t>a</w:t>
      </w:r>
      <w:r w:rsidR="00061B48">
        <w:t>nd</w:t>
      </w:r>
      <w:r w:rsidR="5BCE2CFA">
        <w:t>,</w:t>
      </w:r>
      <w:r w:rsidR="00061B48">
        <w:t xml:space="preserve"> optionally</w:t>
      </w:r>
      <w:r w:rsidR="101A4F2E">
        <w:t>,</w:t>
      </w:r>
      <w:r w:rsidR="00061B48">
        <w:t xml:space="preserve"> biochar</w:t>
      </w:r>
      <w:r w:rsidR="00EC69DF">
        <w:t>.</w:t>
      </w:r>
      <w:r w:rsidR="00DC1F70">
        <w:t xml:space="preserve"> </w:t>
      </w:r>
      <w:r w:rsidR="72808513">
        <w:t xml:space="preserve">Before deployment at scale, </w:t>
      </w:r>
      <w:r w:rsidR="00CA5643">
        <w:t>scale</w:t>
      </w:r>
      <w:r w:rsidR="05296883">
        <w:t>-up</w:t>
      </w:r>
      <w:r w:rsidR="00CA5643">
        <w:t xml:space="preserve"> and techno-economic assessment</w:t>
      </w:r>
      <w:r w:rsidR="00786073">
        <w:t>s (TEA)</w:t>
      </w:r>
      <w:r w:rsidR="00CA5643">
        <w:t xml:space="preserve"> </w:t>
      </w:r>
      <w:r w:rsidR="6FB672D6">
        <w:t>of the operations</w:t>
      </w:r>
      <w:r w:rsidR="007004F5">
        <w:t xml:space="preserve">, </w:t>
      </w:r>
      <w:r w:rsidR="6FB672D6">
        <w:t>both individually and in a process concept</w:t>
      </w:r>
      <w:r w:rsidR="007004F5">
        <w:t>,</w:t>
      </w:r>
      <w:r w:rsidR="6FB672D6">
        <w:t xml:space="preserve"> </w:t>
      </w:r>
      <w:r w:rsidR="00CA5643">
        <w:t xml:space="preserve">are key steps to demonstrate </w:t>
      </w:r>
      <w:r w:rsidR="741C5574">
        <w:t xml:space="preserve">process </w:t>
      </w:r>
      <w:r w:rsidR="00CA5643">
        <w:t xml:space="preserve">feasibility and sustainability. </w:t>
      </w:r>
      <w:r w:rsidR="23A5788E">
        <w:t xml:space="preserve">Simulation </w:t>
      </w:r>
      <w:r w:rsidR="2627788E">
        <w:t xml:space="preserve">of process units includes </w:t>
      </w:r>
      <w:r w:rsidR="00225F38">
        <w:t xml:space="preserve">the </w:t>
      </w:r>
      <w:r w:rsidR="23A5788E">
        <w:t>development and validation of process models</w:t>
      </w:r>
      <w:r w:rsidR="729407A2">
        <w:t xml:space="preserve"> and is </w:t>
      </w:r>
      <w:r w:rsidR="7AABFE40">
        <w:t xml:space="preserve">intensified by </w:t>
      </w:r>
      <w:r w:rsidR="00B7718E">
        <w:t xml:space="preserve">the complexity </w:t>
      </w:r>
      <w:r w:rsidR="00CA5643">
        <w:t xml:space="preserve">of </w:t>
      </w:r>
      <w:r w:rsidR="00B7718E">
        <w:t xml:space="preserve">the </w:t>
      </w:r>
      <w:r w:rsidR="000261E2">
        <w:t xml:space="preserve">feedstock </w:t>
      </w:r>
      <w:r w:rsidR="00CA5643">
        <w:t>and bioproducts</w:t>
      </w:r>
      <w:r w:rsidR="42E9CFA1">
        <w:t>.</w:t>
      </w:r>
      <w:r w:rsidR="5C38FE0F">
        <w:t xml:space="preserve"> </w:t>
      </w:r>
      <w:r w:rsidR="362474F6">
        <w:t xml:space="preserve">Process </w:t>
      </w:r>
      <w:r w:rsidR="3488A495">
        <w:t xml:space="preserve">steps </w:t>
      </w:r>
      <w:r w:rsidR="362474F6">
        <w:t xml:space="preserve">and process streams </w:t>
      </w:r>
      <w:r w:rsidR="5C38FE0F">
        <w:t xml:space="preserve">often </w:t>
      </w:r>
      <w:r w:rsidR="3CA0F171">
        <w:t>incorporate</w:t>
      </w:r>
      <w:r w:rsidR="00CA5643">
        <w:t xml:space="preserve"> thousands</w:t>
      </w:r>
      <w:r w:rsidR="00B0230F">
        <w:t xml:space="preserve"> of</w:t>
      </w:r>
      <w:r w:rsidR="00CA5643">
        <w:t xml:space="preserve"> </w:t>
      </w:r>
      <w:r w:rsidR="130F3F88">
        <w:t xml:space="preserve">reactions and </w:t>
      </w:r>
      <w:r w:rsidR="00B0230F">
        <w:t>species</w:t>
      </w:r>
      <w:r w:rsidR="3C7A8E1D">
        <w:t xml:space="preserve"> </w:t>
      </w:r>
      <w:r w:rsidR="3C7A8E1D">
        <w:lastRenderedPageBreak/>
        <w:t>respectively</w:t>
      </w:r>
      <w:r w:rsidR="04FF817C">
        <w:t xml:space="preserve">, which </w:t>
      </w:r>
      <w:r w:rsidR="00CA5643">
        <w:t xml:space="preserve">require simplified </w:t>
      </w:r>
      <w:r w:rsidR="6CD4299A">
        <w:t xml:space="preserve">models </w:t>
      </w:r>
      <w:r w:rsidR="00CA5643">
        <w:t xml:space="preserve">to characterize the system </w:t>
      </w:r>
      <w:r w:rsidR="17659991">
        <w:t xml:space="preserve">reasonably </w:t>
      </w:r>
      <w:r w:rsidR="009B0157">
        <w:t>accurately</w:t>
      </w:r>
      <w:r w:rsidR="00CA5643">
        <w:t xml:space="preserve"> while </w:t>
      </w:r>
      <w:r w:rsidR="395C15B8">
        <w:t xml:space="preserve">reducing the enormous </w:t>
      </w:r>
      <w:r w:rsidR="00CA5643">
        <w:t xml:space="preserve">computational effort </w:t>
      </w:r>
      <w:r w:rsidR="00CF497B">
        <w:t>(Vikram et al., 2021)</w:t>
      </w:r>
      <w:r w:rsidR="00CA5643">
        <w:t>.</w:t>
      </w:r>
      <w:r w:rsidR="00201CF0">
        <w:t xml:space="preserve"> </w:t>
      </w:r>
      <w:r w:rsidR="39055A9B">
        <w:t>In t</w:t>
      </w:r>
      <w:r w:rsidR="00EC69DF">
        <w:t>his work</w:t>
      </w:r>
      <w:r w:rsidR="7D2F0FFC">
        <w:t>, we present</w:t>
      </w:r>
      <w:r w:rsidR="00EC69DF">
        <w:t xml:space="preserve"> the design, simulation and scale</w:t>
      </w:r>
      <w:r w:rsidR="0C261307">
        <w:t>-up</w:t>
      </w:r>
      <w:r w:rsidR="00EC69DF">
        <w:t xml:space="preserve"> of a process to </w:t>
      </w:r>
      <w:r w:rsidR="26E8FBF6">
        <w:t xml:space="preserve">convert </w:t>
      </w:r>
      <w:r w:rsidR="00EC69DF">
        <w:t xml:space="preserve">Norwegian spruce into </w:t>
      </w:r>
      <w:r w:rsidR="008D646F">
        <w:t xml:space="preserve">bioethanol and bio-oil </w:t>
      </w:r>
      <w:r w:rsidR="3942ED5B">
        <w:t xml:space="preserve">based on </w:t>
      </w:r>
      <w:r w:rsidR="00DA7832">
        <w:t>s</w:t>
      </w:r>
      <w:r w:rsidR="3942ED5B">
        <w:t xml:space="preserve">implified models for the complex reaction schemes </w:t>
      </w:r>
      <w:r w:rsidR="00201CF0">
        <w:t>using</w:t>
      </w:r>
      <w:r w:rsidR="008D646F">
        <w:t xml:space="preserve"> COFE</w:t>
      </w:r>
      <w:r w:rsidR="008C726E">
        <w:t xml:space="preserve"> v3.6 (A</w:t>
      </w:r>
      <w:r w:rsidR="00427578">
        <w:t>msterCHEM)</w:t>
      </w:r>
      <w:r w:rsidR="008D646F">
        <w:t>, a CAPE-</w:t>
      </w:r>
      <w:r w:rsidR="00C5602A">
        <w:t>open</w:t>
      </w:r>
      <w:r w:rsidR="008D646F">
        <w:t xml:space="preserve"> </w:t>
      </w:r>
      <w:r w:rsidR="00F90899">
        <w:t xml:space="preserve">simulation </w:t>
      </w:r>
      <w:r w:rsidR="008D646F">
        <w:t>software.</w:t>
      </w:r>
    </w:p>
    <w:p w14:paraId="144DE699" w14:textId="0250D1E6" w:rsidR="008D2649" w:rsidRDefault="007F37F5" w:rsidP="008D2649">
      <w:pPr>
        <w:pStyle w:val="Els-1storder-head"/>
      </w:pPr>
      <w:r>
        <w:t xml:space="preserve">Process layout </w:t>
      </w:r>
      <w:r w:rsidR="009D31DC">
        <w:t>and implemented sub</w:t>
      </w:r>
      <w:r w:rsidR="00CF5858">
        <w:t>-</w:t>
      </w:r>
      <w:r w:rsidR="009D31DC">
        <w:t>models</w:t>
      </w:r>
    </w:p>
    <w:p w14:paraId="5D597FF1" w14:textId="4D960852" w:rsidR="003744B4" w:rsidRDefault="00FE7034" w:rsidP="00FE7034">
      <w:pPr>
        <w:pStyle w:val="Els-body-text"/>
      </w:pPr>
      <w:r>
        <w:t xml:space="preserve">The </w:t>
      </w:r>
      <w:r w:rsidR="00A828A6">
        <w:t xml:space="preserve">simplified </w:t>
      </w:r>
      <w:r>
        <w:t xml:space="preserve">layout </w:t>
      </w:r>
      <w:r w:rsidR="00A828A6">
        <w:t xml:space="preserve">of the </w:t>
      </w:r>
      <w:r>
        <w:t>biorefinery is shown in Figure 1.</w:t>
      </w:r>
      <w:r w:rsidR="00936294">
        <w:t xml:space="preserve"> </w:t>
      </w:r>
      <w:r w:rsidR="00514C68">
        <w:t>The</w:t>
      </w:r>
      <w:r w:rsidR="00514C68" w:rsidRPr="53CC5FFC">
        <w:rPr>
          <w:lang w:val="en-GB"/>
        </w:rPr>
        <w:t xml:space="preserve"> </w:t>
      </w:r>
      <w:r w:rsidR="00936294" w:rsidRPr="53CC5FFC">
        <w:rPr>
          <w:lang w:val="en-GB"/>
        </w:rPr>
        <w:t>lab</w:t>
      </w:r>
      <w:r w:rsidR="04601BFD" w:rsidRPr="53CC5FFC">
        <w:rPr>
          <w:lang w:val="en-GB"/>
        </w:rPr>
        <w:t>oratory</w:t>
      </w:r>
      <w:r w:rsidR="00936294" w:rsidRPr="53CC5FFC">
        <w:rPr>
          <w:lang w:val="en-GB"/>
        </w:rPr>
        <w:t xml:space="preserve">-scale experimental setup by Hansen et al. </w:t>
      </w:r>
      <w:r w:rsidR="7A084B0A" w:rsidRPr="53CC5FFC">
        <w:rPr>
          <w:lang w:val="en-GB"/>
        </w:rPr>
        <w:t>(</w:t>
      </w:r>
      <w:r w:rsidR="00936294" w:rsidRPr="53CC5FFC">
        <w:rPr>
          <w:lang w:val="en-GB"/>
        </w:rPr>
        <w:t>2022</w:t>
      </w:r>
      <w:r w:rsidR="007133F6" w:rsidRPr="53CC5FFC">
        <w:rPr>
          <w:lang w:val="en-GB"/>
        </w:rPr>
        <w:t>)</w:t>
      </w:r>
      <w:r w:rsidR="00936294" w:rsidRPr="53CC5FFC">
        <w:rPr>
          <w:lang w:val="en-GB"/>
        </w:rPr>
        <w:t xml:space="preserve"> </w:t>
      </w:r>
      <w:r w:rsidR="65B28728" w:rsidRPr="53CC5FFC">
        <w:rPr>
          <w:lang w:val="en-GB"/>
        </w:rPr>
        <w:t>wa</w:t>
      </w:r>
      <w:r w:rsidR="00A45456" w:rsidRPr="53CC5FFC">
        <w:rPr>
          <w:lang w:val="en-GB"/>
        </w:rPr>
        <w:t>s</w:t>
      </w:r>
      <w:r w:rsidR="00936294" w:rsidRPr="53CC5FFC">
        <w:rPr>
          <w:lang w:val="en-GB"/>
        </w:rPr>
        <w:t xml:space="preserve"> used as a basis for upscaling to a </w:t>
      </w:r>
      <w:r w:rsidR="09520C1A" w:rsidRPr="53CC5FFC">
        <w:rPr>
          <w:lang w:val="en-GB"/>
        </w:rPr>
        <w:t xml:space="preserve">plant </w:t>
      </w:r>
      <w:r w:rsidR="16B20B98" w:rsidRPr="53CC5FFC">
        <w:rPr>
          <w:lang w:val="en-GB"/>
        </w:rPr>
        <w:t xml:space="preserve">processing </w:t>
      </w:r>
      <w:r w:rsidR="00936294" w:rsidRPr="53CC5FFC">
        <w:rPr>
          <w:lang w:val="en-GB"/>
        </w:rPr>
        <w:t xml:space="preserve">100,000 </w:t>
      </w:r>
      <w:r w:rsidR="00F90899" w:rsidRPr="53CC5FFC">
        <w:rPr>
          <w:lang w:val="en-GB"/>
        </w:rPr>
        <w:t>tons</w:t>
      </w:r>
      <w:r w:rsidR="6C027A67" w:rsidRPr="53CC5FFC">
        <w:rPr>
          <w:lang w:val="en-GB"/>
        </w:rPr>
        <w:t xml:space="preserve"> of spruce</w:t>
      </w:r>
      <w:r w:rsidR="00936294" w:rsidRPr="53CC5FFC">
        <w:rPr>
          <w:lang w:val="en-GB"/>
        </w:rPr>
        <w:t xml:space="preserve">/year. </w:t>
      </w:r>
      <w:r w:rsidR="6578500D" w:rsidRPr="53CC5FFC">
        <w:rPr>
          <w:lang w:val="en-GB"/>
        </w:rPr>
        <w:t xml:space="preserve">We </w:t>
      </w:r>
      <w:r w:rsidR="00A34011" w:rsidRPr="53CC5FFC">
        <w:rPr>
          <w:lang w:val="en-GB"/>
        </w:rPr>
        <w:t>develop</w:t>
      </w:r>
      <w:r w:rsidR="248FADF7" w:rsidRPr="53CC5FFC">
        <w:rPr>
          <w:lang w:val="en-GB"/>
        </w:rPr>
        <w:t>ed</w:t>
      </w:r>
      <w:r w:rsidR="00A34011" w:rsidRPr="53CC5FFC">
        <w:rPr>
          <w:lang w:val="en-GB"/>
        </w:rPr>
        <w:t xml:space="preserve"> dedicated sub-models for each unit operation and then integrat</w:t>
      </w:r>
      <w:r w:rsidR="3053EBAD" w:rsidRPr="53CC5FFC">
        <w:rPr>
          <w:lang w:val="en-GB"/>
        </w:rPr>
        <w:t>ed</w:t>
      </w:r>
      <w:r w:rsidR="00A34011" w:rsidRPr="53CC5FFC">
        <w:rPr>
          <w:lang w:val="en-GB"/>
        </w:rPr>
        <w:t xml:space="preserve"> th</w:t>
      </w:r>
      <w:r w:rsidR="6A3AD126" w:rsidRPr="53CC5FFC">
        <w:rPr>
          <w:lang w:val="en-GB"/>
        </w:rPr>
        <w:t>ose</w:t>
      </w:r>
      <w:r w:rsidR="00A34011" w:rsidRPr="53CC5FFC">
        <w:rPr>
          <w:lang w:val="en-GB"/>
        </w:rPr>
        <w:t xml:space="preserve"> </w:t>
      </w:r>
      <w:r w:rsidR="00514C68" w:rsidRPr="53CC5FFC">
        <w:rPr>
          <w:lang w:val="en-GB"/>
        </w:rPr>
        <w:t xml:space="preserve">into </w:t>
      </w:r>
      <w:r w:rsidR="00F90899" w:rsidRPr="53CC5FFC">
        <w:rPr>
          <w:lang w:val="en-GB"/>
        </w:rPr>
        <w:t xml:space="preserve">the </w:t>
      </w:r>
      <w:r w:rsidR="00514C68" w:rsidRPr="53CC5FFC">
        <w:rPr>
          <w:lang w:val="en-GB"/>
        </w:rPr>
        <w:t>COFE</w:t>
      </w:r>
      <w:r w:rsidR="00427578" w:rsidRPr="53CC5FFC">
        <w:rPr>
          <w:lang w:val="en-GB"/>
        </w:rPr>
        <w:t xml:space="preserve"> v3.6</w:t>
      </w:r>
      <w:r w:rsidR="00A34011" w:rsidRPr="53CC5FFC">
        <w:rPr>
          <w:lang w:val="en-GB"/>
        </w:rPr>
        <w:t xml:space="preserve">. </w:t>
      </w:r>
      <w:r>
        <w:t>The core of the process involves the following steps: (1) steam explosion</w:t>
      </w:r>
      <w:r w:rsidR="18513C5D">
        <w:t xml:space="preserve"> of the feedstock</w:t>
      </w:r>
      <w:r>
        <w:t xml:space="preserve">; (2) </w:t>
      </w:r>
      <w:r w:rsidR="00A63733">
        <w:t xml:space="preserve">saccharification </w:t>
      </w:r>
      <w:r w:rsidR="53C9F2E9">
        <w:t xml:space="preserve">of the pretreated feedstock </w:t>
      </w:r>
      <w:r w:rsidR="00A63733">
        <w:t xml:space="preserve">with </w:t>
      </w:r>
      <w:r w:rsidR="5867BFE4">
        <w:t>lytic polysaccharide monooxygenase (</w:t>
      </w:r>
      <w:r w:rsidR="00A63733">
        <w:t>LPMO</w:t>
      </w:r>
      <w:r w:rsidR="67D5D640">
        <w:t>)</w:t>
      </w:r>
      <w:r w:rsidR="03ECA99C">
        <w:t>-containing</w:t>
      </w:r>
      <w:r w:rsidR="00A63733">
        <w:t xml:space="preserve"> </w:t>
      </w:r>
      <w:r w:rsidR="7A549824">
        <w:t>cellulase cocktail</w:t>
      </w:r>
      <w:r w:rsidR="00A63733">
        <w:t xml:space="preserve"> to break cellulose and hemicellulose into simple sugars; (3) fermentation </w:t>
      </w:r>
      <w:r w:rsidR="623C1F70">
        <w:t xml:space="preserve">of those sugars </w:t>
      </w:r>
      <w:r w:rsidR="00A63733">
        <w:t xml:space="preserve">into bioethanol; (4) </w:t>
      </w:r>
      <w:r w:rsidR="00905558">
        <w:t>rectification</w:t>
      </w:r>
      <w:r w:rsidR="00FF152A">
        <w:t xml:space="preserve"> </w:t>
      </w:r>
      <w:r w:rsidR="329CA2C7">
        <w:t xml:space="preserve">of bioethanol </w:t>
      </w:r>
      <w:r w:rsidR="00A63733">
        <w:t>to 96</w:t>
      </w:r>
      <w:r w:rsidR="17CD0A3B">
        <w:t>%</w:t>
      </w:r>
      <w:r w:rsidR="00A63733">
        <w:t xml:space="preserve"> </w:t>
      </w:r>
      <w:r w:rsidR="61D9FD2E">
        <w:t>(</w:t>
      </w:r>
      <w:r w:rsidR="00A63733">
        <w:t>v</w:t>
      </w:r>
      <w:r w:rsidR="4D53D2DB">
        <w:t>/v)</w:t>
      </w:r>
      <w:r w:rsidR="00A63733">
        <w:t xml:space="preserve"> purity; (5) pyrolysis of the </w:t>
      </w:r>
      <w:r w:rsidR="62B1A93F">
        <w:t xml:space="preserve">residual </w:t>
      </w:r>
      <w:r w:rsidR="00A63733">
        <w:t>lignin</w:t>
      </w:r>
      <w:r w:rsidR="1BD87EC2">
        <w:t>-rich</w:t>
      </w:r>
      <w:r w:rsidR="00A63733">
        <w:t xml:space="preserve"> </w:t>
      </w:r>
      <w:r w:rsidR="65984B64">
        <w:t xml:space="preserve">fraction </w:t>
      </w:r>
      <w:r w:rsidR="00A12CEF">
        <w:t>from</w:t>
      </w:r>
      <w:r w:rsidR="00A63733">
        <w:t xml:space="preserve"> the saccharification </w:t>
      </w:r>
      <w:r w:rsidR="45F71952">
        <w:t>step</w:t>
      </w:r>
      <w:r w:rsidR="00A64905">
        <w:t xml:space="preserve"> and separation of formed biochar</w:t>
      </w:r>
      <w:r w:rsidR="00A63733">
        <w:t xml:space="preserve">; (6) </w:t>
      </w:r>
      <w:r w:rsidR="00E532D1">
        <w:t xml:space="preserve">the </w:t>
      </w:r>
      <w:r w:rsidR="00A63733">
        <w:t xml:space="preserve">stabilization of </w:t>
      </w:r>
      <w:r w:rsidR="00E532D1">
        <w:t xml:space="preserve">the </w:t>
      </w:r>
      <w:r w:rsidR="00D74E81">
        <w:t xml:space="preserve">crude </w:t>
      </w:r>
      <w:r w:rsidR="00A63733">
        <w:t xml:space="preserve">pyrolysis </w:t>
      </w:r>
      <w:r w:rsidR="00E532D1">
        <w:t>bio-</w:t>
      </w:r>
      <w:r w:rsidR="00A63733">
        <w:t xml:space="preserve">oil </w:t>
      </w:r>
      <w:r w:rsidR="3B468CCE">
        <w:t xml:space="preserve">via hydrodeoxygenation (HDO) </w:t>
      </w:r>
      <w:r w:rsidR="00FF0719">
        <w:t>to reduce oxygenated compounds</w:t>
      </w:r>
      <w:r w:rsidR="00936294">
        <w:t xml:space="preserve">; </w:t>
      </w:r>
      <w:r w:rsidR="1B0771FA">
        <w:t xml:space="preserve">with </w:t>
      </w:r>
      <w:r w:rsidR="00936294">
        <w:t xml:space="preserve">(7) </w:t>
      </w:r>
      <w:r w:rsidR="58309B92">
        <w:t xml:space="preserve">subsequent </w:t>
      </w:r>
      <w:r w:rsidR="00936294">
        <w:t xml:space="preserve">distillation </w:t>
      </w:r>
      <w:r w:rsidR="00FF0719">
        <w:t xml:space="preserve">to recover </w:t>
      </w:r>
      <w:r w:rsidR="00936294">
        <w:t>vacuum gas oil (VGO), diesel-like and gasoline-like fraction</w:t>
      </w:r>
      <w:r w:rsidR="00A12CEF">
        <w:t>s</w:t>
      </w:r>
      <w:r w:rsidR="003744B4">
        <w:t>.</w:t>
      </w:r>
      <w:r w:rsidR="07830971">
        <w:t xml:space="preserve"> The light tail gas is recovered </w:t>
      </w:r>
      <w:r w:rsidR="00CA3DC8">
        <w:t xml:space="preserve">from the top section </w:t>
      </w:r>
      <w:r w:rsidR="66D57C09">
        <w:t xml:space="preserve">and (8) burnt for </w:t>
      </w:r>
      <w:r w:rsidR="74C91DDF">
        <w:t>steam generation</w:t>
      </w:r>
      <w:r w:rsidR="47B5202E">
        <w:t>.</w:t>
      </w:r>
    </w:p>
    <w:p w14:paraId="6671762E" w14:textId="77777777" w:rsidR="00BF0258" w:rsidRPr="00E95139" w:rsidRDefault="00BF0258" w:rsidP="00FE7034">
      <w:pPr>
        <w:pStyle w:val="Els-body-text"/>
        <w:rPr>
          <w:sz w:val="14"/>
          <w:szCs w:val="14"/>
        </w:rPr>
      </w:pPr>
    </w:p>
    <w:p w14:paraId="49A767D1" w14:textId="07D035F1" w:rsidR="004826F0" w:rsidRDefault="00203A5B" w:rsidP="000248E3">
      <w:pPr>
        <w:pStyle w:val="Els-body-text"/>
        <w:keepNext/>
      </w:pPr>
      <w:r>
        <w:rPr>
          <w:noProof/>
        </w:rPr>
        <w:drawing>
          <wp:inline distT="0" distB="0" distL="0" distR="0" wp14:anchorId="6FB97A59" wp14:editId="7BCD234D">
            <wp:extent cx="4499610" cy="2070735"/>
            <wp:effectExtent l="0" t="0" r="0" b="5715"/>
            <wp:docPr id="810248738" name="Picture 1" descr="A diagram of a chemical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48738" name="Picture 1" descr="A diagram of a chemical proc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ommentReference"/>
        </w:rPr>
        <w:t xml:space="preserve"> </w:t>
      </w:r>
    </w:p>
    <w:p w14:paraId="5678B5AA" w14:textId="3DCBD46A" w:rsidR="00D00B18" w:rsidRDefault="004826F0" w:rsidP="002A0F10">
      <w:pPr>
        <w:pStyle w:val="Caption"/>
        <w:jc w:val="both"/>
      </w:pPr>
      <w:bookmarkStart w:id="1" w:name="_Ref150414094"/>
      <w:r w:rsidRPr="4DBB6E4B">
        <w:rPr>
          <w:b/>
          <w:bCs/>
        </w:rPr>
        <w:t xml:space="preserve">Figure </w:t>
      </w:r>
      <w:r w:rsidRPr="4DBB6E4B">
        <w:rPr>
          <w:b/>
          <w:bCs/>
        </w:rPr>
        <w:fldChar w:fldCharType="begin"/>
      </w:r>
      <w:r w:rsidRPr="4DBB6E4B">
        <w:rPr>
          <w:b/>
          <w:bCs/>
        </w:rPr>
        <w:instrText xml:space="preserve"> SEQ Figure \* ARABIC </w:instrText>
      </w:r>
      <w:r w:rsidRPr="4DBB6E4B">
        <w:rPr>
          <w:b/>
          <w:bCs/>
        </w:rPr>
        <w:fldChar w:fldCharType="separate"/>
      </w:r>
      <w:r w:rsidR="004F1D00">
        <w:rPr>
          <w:b/>
          <w:bCs/>
          <w:noProof/>
        </w:rPr>
        <w:t>1</w:t>
      </w:r>
      <w:r w:rsidRPr="4DBB6E4B">
        <w:rPr>
          <w:b/>
          <w:bCs/>
        </w:rPr>
        <w:fldChar w:fldCharType="end"/>
      </w:r>
      <w:bookmarkEnd w:id="1"/>
      <w:r w:rsidR="00316BD3" w:rsidRPr="021F86E9">
        <w:rPr>
          <w:b/>
          <w:bCs/>
        </w:rPr>
        <w:t>:</w:t>
      </w:r>
      <w:r>
        <w:t xml:space="preserve"> </w:t>
      </w:r>
      <w:r w:rsidR="00DC423E">
        <w:t xml:space="preserve">Simplified </w:t>
      </w:r>
      <w:r w:rsidR="001C6874">
        <w:t xml:space="preserve">Block Flow Diagram </w:t>
      </w:r>
      <w:r w:rsidR="00DC423E">
        <w:t>of the biorefinery</w:t>
      </w:r>
      <w:r w:rsidR="00F7217F">
        <w:t>.</w:t>
      </w:r>
    </w:p>
    <w:p w14:paraId="1DD3ECE7" w14:textId="4CB4DA6C" w:rsidR="00D03172" w:rsidRDefault="00873F03" w:rsidP="4DBB6E4B">
      <w:pPr>
        <w:pStyle w:val="Els-body-text"/>
        <w:rPr>
          <w:lang w:val="en-GB"/>
        </w:rPr>
      </w:pPr>
      <w:r>
        <w:rPr>
          <w:lang w:val="en-GB"/>
        </w:rPr>
        <w:t>Biomass</w:t>
      </w:r>
      <w:r w:rsidR="4FE17E10" w:rsidRPr="4DBB6E4B">
        <w:rPr>
          <w:lang w:val="en-GB"/>
        </w:rPr>
        <w:t xml:space="preserve"> </w:t>
      </w:r>
      <w:r w:rsidR="006B2305" w:rsidRPr="4DBB6E4B">
        <w:rPr>
          <w:lang w:val="en-GB"/>
        </w:rPr>
        <w:t xml:space="preserve">composition </w:t>
      </w:r>
      <w:r w:rsidR="66B051E7" w:rsidRPr="4DBB6E4B">
        <w:rPr>
          <w:lang w:val="en-GB"/>
        </w:rPr>
        <w:t xml:space="preserve">was defined </w:t>
      </w:r>
      <w:r w:rsidR="00C5689C">
        <w:rPr>
          <w:lang w:val="en-GB"/>
        </w:rPr>
        <w:t>by</w:t>
      </w:r>
      <w:r w:rsidR="354A561A" w:rsidRPr="4DBB6E4B">
        <w:rPr>
          <w:lang w:val="en-GB"/>
        </w:rPr>
        <w:t xml:space="preserve"> </w:t>
      </w:r>
      <w:r w:rsidR="006B2305" w:rsidRPr="4DBB6E4B">
        <w:rPr>
          <w:lang w:val="en-GB"/>
        </w:rPr>
        <w:t>Wang et al.</w:t>
      </w:r>
      <w:r w:rsidR="2AF74D35" w:rsidRPr="4DBB6E4B">
        <w:rPr>
          <w:lang w:val="en-GB"/>
        </w:rPr>
        <w:t xml:space="preserve"> (</w:t>
      </w:r>
      <w:r w:rsidR="006B2305" w:rsidRPr="4DBB6E4B">
        <w:rPr>
          <w:lang w:val="en-GB"/>
        </w:rPr>
        <w:t xml:space="preserve">2018). </w:t>
      </w:r>
      <w:r w:rsidR="30507DFC" w:rsidRPr="4DBB6E4B">
        <w:rPr>
          <w:lang w:val="en-GB"/>
        </w:rPr>
        <w:t xml:space="preserve">In the model, </w:t>
      </w:r>
      <w:r w:rsidR="000D4D22" w:rsidRPr="4DBB6E4B">
        <w:rPr>
          <w:lang w:val="en-GB"/>
        </w:rPr>
        <w:t xml:space="preserve">cellulose and </w:t>
      </w:r>
      <w:r w:rsidR="006B2305" w:rsidRPr="4DBB6E4B">
        <w:rPr>
          <w:lang w:val="en-GB"/>
        </w:rPr>
        <w:t>hemi</w:t>
      </w:r>
      <w:r w:rsidR="000D4D22" w:rsidRPr="4DBB6E4B">
        <w:rPr>
          <w:lang w:val="en-GB"/>
        </w:rPr>
        <w:t>cellulose</w:t>
      </w:r>
      <w:r w:rsidR="00CD6C79" w:rsidRPr="4DBB6E4B">
        <w:rPr>
          <w:lang w:val="en-GB"/>
        </w:rPr>
        <w:t xml:space="preserve"> </w:t>
      </w:r>
      <w:r w:rsidR="09E7A61A" w:rsidRPr="4DBB6E4B">
        <w:rPr>
          <w:lang w:val="en-GB"/>
        </w:rPr>
        <w:t>we</w:t>
      </w:r>
      <w:r w:rsidR="000D4D22" w:rsidRPr="4DBB6E4B">
        <w:rPr>
          <w:lang w:val="en-GB"/>
        </w:rPr>
        <w:t xml:space="preserve">re </w:t>
      </w:r>
      <w:r w:rsidR="1437AD7A" w:rsidRPr="4DBB6E4B">
        <w:rPr>
          <w:lang w:val="en-GB"/>
        </w:rPr>
        <w:t xml:space="preserve">approximated </w:t>
      </w:r>
      <w:r w:rsidR="00CD6C79" w:rsidRPr="4DBB6E4B">
        <w:rPr>
          <w:lang w:val="en-GB"/>
        </w:rPr>
        <w:t>as</w:t>
      </w:r>
      <w:r w:rsidR="000D4D22" w:rsidRPr="4DBB6E4B">
        <w:rPr>
          <w:lang w:val="en-GB"/>
        </w:rPr>
        <w:t xml:space="preserve"> </w:t>
      </w:r>
      <w:r w:rsidR="00E57524" w:rsidRPr="4DBB6E4B">
        <w:rPr>
          <w:lang w:val="en-GB"/>
        </w:rPr>
        <w:t>dimers</w:t>
      </w:r>
      <w:r w:rsidR="72BF4700" w:rsidRPr="4DBB6E4B">
        <w:rPr>
          <w:lang w:val="en-GB"/>
        </w:rPr>
        <w:t>,</w:t>
      </w:r>
      <w:r w:rsidR="00F22146" w:rsidRPr="4DBB6E4B">
        <w:rPr>
          <w:lang w:val="en-GB"/>
        </w:rPr>
        <w:t xml:space="preserve"> </w:t>
      </w:r>
      <w:r w:rsidR="008E23A8" w:rsidRPr="4DBB6E4B">
        <w:rPr>
          <w:lang w:val="en-GB"/>
        </w:rPr>
        <w:t>the corresponding monomer</w:t>
      </w:r>
      <w:r w:rsidR="001E1C73" w:rsidRPr="4DBB6E4B">
        <w:rPr>
          <w:lang w:val="en-GB"/>
        </w:rPr>
        <w:t>s</w:t>
      </w:r>
      <w:r w:rsidR="00CD6C79" w:rsidRPr="4DBB6E4B">
        <w:rPr>
          <w:lang w:val="en-GB"/>
        </w:rPr>
        <w:t xml:space="preserve"> </w:t>
      </w:r>
      <w:r w:rsidR="4D816FC8" w:rsidRPr="4DBB6E4B">
        <w:rPr>
          <w:lang w:val="en-GB"/>
        </w:rPr>
        <w:t xml:space="preserve">as </w:t>
      </w:r>
      <w:r w:rsidR="00CD6C79" w:rsidRPr="4DBB6E4B">
        <w:rPr>
          <w:lang w:val="en-GB"/>
        </w:rPr>
        <w:t xml:space="preserve">their </w:t>
      </w:r>
      <w:r w:rsidR="00F0625A" w:rsidRPr="4DBB6E4B">
        <w:rPr>
          <w:lang w:val="en-GB"/>
        </w:rPr>
        <w:t>depolymerization products</w:t>
      </w:r>
      <w:r w:rsidR="00D144E8">
        <w:rPr>
          <w:lang w:val="en-GB"/>
        </w:rPr>
        <w:t>, and l</w:t>
      </w:r>
      <w:r w:rsidR="006B2305" w:rsidRPr="4DBB6E4B">
        <w:rPr>
          <w:lang w:val="en-GB"/>
        </w:rPr>
        <w:t xml:space="preserve">ignin </w:t>
      </w:r>
      <w:r w:rsidR="005345D8" w:rsidRPr="4DBB6E4B">
        <w:rPr>
          <w:lang w:val="en-GB"/>
        </w:rPr>
        <w:t>as in</w:t>
      </w:r>
      <w:r w:rsidR="006B2305" w:rsidRPr="4DBB6E4B">
        <w:rPr>
          <w:lang w:val="en-GB"/>
        </w:rPr>
        <w:t xml:space="preserve"> </w:t>
      </w:r>
      <w:r w:rsidR="002C17D0" w:rsidRPr="4DBB6E4B">
        <w:rPr>
          <w:lang w:val="en-GB"/>
        </w:rPr>
        <w:t xml:space="preserve">Dussan et al. </w:t>
      </w:r>
      <w:r w:rsidR="674CC1CB" w:rsidRPr="4DBB6E4B">
        <w:rPr>
          <w:lang w:val="en-GB"/>
        </w:rPr>
        <w:t>(</w:t>
      </w:r>
      <w:r w:rsidR="002C17D0" w:rsidRPr="4DBB6E4B">
        <w:rPr>
          <w:lang w:val="en-GB"/>
        </w:rPr>
        <w:t>2019</w:t>
      </w:r>
      <w:r w:rsidR="006B2305" w:rsidRPr="4DBB6E4B">
        <w:rPr>
          <w:lang w:val="en-GB"/>
        </w:rPr>
        <w:t>)</w:t>
      </w:r>
      <w:r w:rsidR="007870F8" w:rsidRPr="4DBB6E4B">
        <w:rPr>
          <w:lang w:val="en-GB"/>
        </w:rPr>
        <w:t xml:space="preserve">, which </w:t>
      </w:r>
      <w:r w:rsidR="0048613A" w:rsidRPr="4DBB6E4B">
        <w:rPr>
          <w:lang w:val="en-GB"/>
        </w:rPr>
        <w:t xml:space="preserve">considers four </w:t>
      </w:r>
      <w:r>
        <w:rPr>
          <w:lang w:val="en-GB"/>
        </w:rPr>
        <w:t>“</w:t>
      </w:r>
      <w:r w:rsidR="0048613A" w:rsidRPr="4DBB6E4B">
        <w:rPr>
          <w:lang w:val="en-GB"/>
        </w:rPr>
        <w:t>building blocks</w:t>
      </w:r>
      <w:r>
        <w:rPr>
          <w:lang w:val="en-GB"/>
        </w:rPr>
        <w:t>”</w:t>
      </w:r>
      <w:r w:rsidR="00BE1C6C">
        <w:rPr>
          <w:lang w:val="en-GB"/>
        </w:rPr>
        <w:t xml:space="preserve"> for lignin</w:t>
      </w:r>
      <w:r w:rsidR="0048613A" w:rsidRPr="4DBB6E4B">
        <w:rPr>
          <w:lang w:val="en-GB"/>
        </w:rPr>
        <w:t xml:space="preserve">. </w:t>
      </w:r>
      <w:r w:rsidR="7C51BFC2" w:rsidRPr="4DBB6E4B">
        <w:rPr>
          <w:lang w:val="en-GB"/>
        </w:rPr>
        <w:t>T</w:t>
      </w:r>
      <w:r w:rsidR="0048613A" w:rsidRPr="4DBB6E4B">
        <w:rPr>
          <w:lang w:val="en-GB"/>
        </w:rPr>
        <w:t xml:space="preserve">he </w:t>
      </w:r>
      <w:r w:rsidR="66FA3235" w:rsidRPr="4DBB6E4B">
        <w:rPr>
          <w:lang w:val="en-GB"/>
        </w:rPr>
        <w:t xml:space="preserve">optimal </w:t>
      </w:r>
      <w:r w:rsidR="0048613A" w:rsidRPr="4DBB6E4B">
        <w:rPr>
          <w:lang w:val="en-GB"/>
        </w:rPr>
        <w:t xml:space="preserve">linear combination of these four </w:t>
      </w:r>
      <w:r w:rsidR="00B0128E" w:rsidRPr="4DBB6E4B">
        <w:rPr>
          <w:lang w:val="en-GB"/>
        </w:rPr>
        <w:t xml:space="preserve">building blocks </w:t>
      </w:r>
      <w:r w:rsidR="080D7EED" w:rsidRPr="4DBB6E4B">
        <w:rPr>
          <w:lang w:val="en-GB"/>
        </w:rPr>
        <w:t xml:space="preserve">was determined previously </w:t>
      </w:r>
      <w:r w:rsidR="007209CF">
        <w:rPr>
          <w:lang w:val="en-GB"/>
        </w:rPr>
        <w:t>as</w:t>
      </w:r>
      <w:r w:rsidR="1CFF4D2A" w:rsidRPr="4DBB6E4B">
        <w:rPr>
          <w:lang w:val="en-GB"/>
        </w:rPr>
        <w:t xml:space="preserve"> </w:t>
      </w:r>
      <w:r w:rsidR="005B0034">
        <w:rPr>
          <w:lang w:val="en-GB"/>
        </w:rPr>
        <w:t>the</w:t>
      </w:r>
      <w:r w:rsidR="1CFF4D2A" w:rsidRPr="4DBB6E4B">
        <w:rPr>
          <w:lang w:val="en-GB"/>
        </w:rPr>
        <w:t xml:space="preserve"> best fit </w:t>
      </w:r>
      <w:r w:rsidR="007209CF">
        <w:rPr>
          <w:lang w:val="en-GB"/>
        </w:rPr>
        <w:t>for</w:t>
      </w:r>
      <w:r w:rsidR="00B0128E" w:rsidRPr="4DBB6E4B">
        <w:rPr>
          <w:lang w:val="en-GB"/>
        </w:rPr>
        <w:t xml:space="preserve"> </w:t>
      </w:r>
      <w:r w:rsidR="00275064" w:rsidRPr="4DBB6E4B">
        <w:rPr>
          <w:lang w:val="en-GB"/>
        </w:rPr>
        <w:t xml:space="preserve">Norway spruce (Bisotti et al., 2023). </w:t>
      </w:r>
      <w:r w:rsidR="004622F3" w:rsidRPr="4DBB6E4B">
        <w:rPr>
          <w:lang w:val="en-GB"/>
        </w:rPr>
        <w:t xml:space="preserve">The </w:t>
      </w:r>
      <w:r w:rsidR="005B0034">
        <w:rPr>
          <w:lang w:val="en-GB"/>
        </w:rPr>
        <w:t>main thermodynamic</w:t>
      </w:r>
      <w:r w:rsidR="5338EDE9" w:rsidRPr="4DBB6E4B">
        <w:rPr>
          <w:lang w:val="en-GB"/>
        </w:rPr>
        <w:t xml:space="preserve"> </w:t>
      </w:r>
      <w:r w:rsidR="004622F3" w:rsidRPr="4DBB6E4B">
        <w:rPr>
          <w:lang w:val="en-GB"/>
        </w:rPr>
        <w:t>properties</w:t>
      </w:r>
      <w:r w:rsidR="1161C610" w:rsidRPr="4DBB6E4B">
        <w:rPr>
          <w:lang w:val="en-GB"/>
        </w:rPr>
        <w:t xml:space="preserve"> needed to close the material and energy balances </w:t>
      </w:r>
      <w:r w:rsidR="004622F3" w:rsidRPr="4DBB6E4B">
        <w:rPr>
          <w:lang w:val="en-GB"/>
        </w:rPr>
        <w:t>(i.e., enthalpy of formation, heat capacit</w:t>
      </w:r>
      <w:r w:rsidR="008621D4">
        <w:rPr>
          <w:lang w:val="en-GB"/>
        </w:rPr>
        <w:t>ies</w:t>
      </w:r>
      <w:r w:rsidR="004622F3" w:rsidRPr="4DBB6E4B">
        <w:rPr>
          <w:lang w:val="en-GB"/>
        </w:rPr>
        <w:t>, vapour pressure for cellulose, hemicellulose</w:t>
      </w:r>
      <w:r w:rsidR="00F47752">
        <w:rPr>
          <w:lang w:val="en-GB"/>
        </w:rPr>
        <w:t>,</w:t>
      </w:r>
      <w:r w:rsidR="004622F3" w:rsidRPr="4DBB6E4B">
        <w:rPr>
          <w:lang w:val="en-GB"/>
        </w:rPr>
        <w:t xml:space="preserve"> and lignin constituents</w:t>
      </w:r>
      <w:r w:rsidR="1E6E0507" w:rsidRPr="4DBB6E4B">
        <w:rPr>
          <w:lang w:val="en-GB"/>
        </w:rPr>
        <w:t>)</w:t>
      </w:r>
      <w:r w:rsidR="004622F3" w:rsidRPr="4DBB6E4B">
        <w:rPr>
          <w:lang w:val="en-GB"/>
        </w:rPr>
        <w:t xml:space="preserve"> </w:t>
      </w:r>
      <w:r w:rsidR="1DD155F2" w:rsidRPr="4DBB6E4B">
        <w:rPr>
          <w:lang w:val="en-GB"/>
        </w:rPr>
        <w:t>we</w:t>
      </w:r>
      <w:r w:rsidR="0085320A" w:rsidRPr="4DBB6E4B">
        <w:rPr>
          <w:lang w:val="en-GB"/>
        </w:rPr>
        <w:t>re</w:t>
      </w:r>
      <w:r w:rsidR="004622F3" w:rsidRPr="4DBB6E4B">
        <w:rPr>
          <w:lang w:val="en-GB"/>
        </w:rPr>
        <w:t xml:space="preserve"> estimated using </w:t>
      </w:r>
      <w:r w:rsidR="00DE176C">
        <w:rPr>
          <w:lang w:val="en-GB"/>
        </w:rPr>
        <w:t xml:space="preserve">the </w:t>
      </w:r>
      <w:r w:rsidR="00D144E8">
        <w:rPr>
          <w:lang w:val="en-GB"/>
        </w:rPr>
        <w:t xml:space="preserve">method by </w:t>
      </w:r>
      <w:r w:rsidR="004622F3" w:rsidRPr="4DBB6E4B">
        <w:rPr>
          <w:lang w:val="en-GB"/>
        </w:rPr>
        <w:t>Constantinou and Gani</w:t>
      </w:r>
      <w:r w:rsidR="68BEDE18" w:rsidRPr="4DBB6E4B">
        <w:rPr>
          <w:lang w:val="en-GB"/>
        </w:rPr>
        <w:t xml:space="preserve"> (</w:t>
      </w:r>
      <w:r w:rsidR="004622F3" w:rsidRPr="4DBB6E4B">
        <w:rPr>
          <w:lang w:val="en-GB"/>
        </w:rPr>
        <w:t>1994).</w:t>
      </w:r>
      <w:r w:rsidR="003E427B" w:rsidRPr="4DBB6E4B">
        <w:rPr>
          <w:lang w:val="en-GB"/>
        </w:rPr>
        <w:t xml:space="preserve"> </w:t>
      </w:r>
    </w:p>
    <w:p w14:paraId="2EA09BB2" w14:textId="0468A031" w:rsidR="000E0B29" w:rsidRPr="004622F3" w:rsidRDefault="00D03172" w:rsidP="4DBB6E4B">
      <w:pPr>
        <w:pStyle w:val="Els-body-text"/>
        <w:rPr>
          <w:lang w:val="en-GB"/>
        </w:rPr>
      </w:pPr>
      <w:r w:rsidRPr="003A7DA2">
        <w:rPr>
          <w:b/>
          <w:bCs/>
          <w:i/>
          <w:iCs/>
          <w:u w:val="single"/>
          <w:lang w:val="en-GB"/>
        </w:rPr>
        <w:t>Steam explosion:</w:t>
      </w:r>
      <w:r>
        <w:rPr>
          <w:lang w:val="en-GB"/>
        </w:rPr>
        <w:t xml:space="preserve"> </w:t>
      </w:r>
      <w:r w:rsidR="0FDC9BA5" w:rsidRPr="4DBB6E4B">
        <w:rPr>
          <w:lang w:val="en-GB"/>
        </w:rPr>
        <w:t>Based on the above-mentioned compounds, we set up a</w:t>
      </w:r>
      <w:r w:rsidR="004622F3" w:rsidRPr="4DBB6E4B">
        <w:rPr>
          <w:lang w:val="en-GB"/>
        </w:rPr>
        <w:t xml:space="preserve"> simplified kinetics scheme </w:t>
      </w:r>
      <w:r w:rsidR="00394999" w:rsidRPr="4DBB6E4B">
        <w:rPr>
          <w:lang w:val="en-GB"/>
        </w:rPr>
        <w:t>for the steam explosion</w:t>
      </w:r>
      <w:r w:rsidR="34335975" w:rsidRPr="4DBB6E4B">
        <w:rPr>
          <w:lang w:val="en-GB"/>
        </w:rPr>
        <w:t xml:space="preserve"> as proposed by Lam </w:t>
      </w:r>
      <w:r w:rsidR="00E55C08">
        <w:rPr>
          <w:lang w:val="en-GB"/>
        </w:rPr>
        <w:t xml:space="preserve">et al. </w:t>
      </w:r>
      <w:r w:rsidR="34335975" w:rsidRPr="4DBB6E4B">
        <w:rPr>
          <w:lang w:val="en-GB"/>
        </w:rPr>
        <w:t>(2009)</w:t>
      </w:r>
      <w:r w:rsidR="00754A3A" w:rsidRPr="4DBB6E4B">
        <w:rPr>
          <w:lang w:val="en-GB"/>
        </w:rPr>
        <w:t>.</w:t>
      </w:r>
      <w:r w:rsidR="004622F3" w:rsidRPr="4DBB6E4B">
        <w:rPr>
          <w:lang w:val="en-GB"/>
        </w:rPr>
        <w:t xml:space="preserve"> </w:t>
      </w:r>
      <w:r w:rsidR="00754A3A" w:rsidRPr="4DBB6E4B">
        <w:rPr>
          <w:lang w:val="en-GB"/>
        </w:rPr>
        <w:t>This model</w:t>
      </w:r>
      <w:r w:rsidR="00A34011" w:rsidRPr="4DBB6E4B">
        <w:rPr>
          <w:lang w:val="en-GB"/>
        </w:rPr>
        <w:t xml:space="preserve"> </w:t>
      </w:r>
      <w:r w:rsidR="5CF3E915" w:rsidRPr="4DBB6E4B">
        <w:rPr>
          <w:lang w:val="en-GB"/>
        </w:rPr>
        <w:t xml:space="preserve">is considered valid for softwood, such as </w:t>
      </w:r>
      <w:r w:rsidR="00426DC2" w:rsidRPr="610B6CB1">
        <w:rPr>
          <w:i/>
          <w:lang w:val="en-GB"/>
        </w:rPr>
        <w:t>Picea abies</w:t>
      </w:r>
      <w:r w:rsidR="00426DC2">
        <w:rPr>
          <w:lang w:val="en-GB"/>
        </w:rPr>
        <w:t xml:space="preserve"> (</w:t>
      </w:r>
      <w:r w:rsidR="5CF3E915" w:rsidRPr="4DBB6E4B">
        <w:rPr>
          <w:lang w:val="en-GB"/>
        </w:rPr>
        <w:t>spruce</w:t>
      </w:r>
      <w:r w:rsidR="00426DC2">
        <w:rPr>
          <w:lang w:val="en-GB"/>
        </w:rPr>
        <w:t>)</w:t>
      </w:r>
      <w:r w:rsidR="5CF3E915" w:rsidRPr="4DBB6E4B">
        <w:rPr>
          <w:lang w:val="en-GB"/>
        </w:rPr>
        <w:t xml:space="preserve">. Briefly, the model </w:t>
      </w:r>
      <w:r w:rsidR="00A34011" w:rsidRPr="4DBB6E4B">
        <w:rPr>
          <w:lang w:val="en-GB"/>
        </w:rPr>
        <w:t>describe</w:t>
      </w:r>
      <w:r w:rsidR="00754A3A" w:rsidRPr="4DBB6E4B">
        <w:rPr>
          <w:lang w:val="en-GB"/>
        </w:rPr>
        <w:t>s</w:t>
      </w:r>
      <w:r w:rsidR="00A34011" w:rsidRPr="4DBB6E4B">
        <w:rPr>
          <w:lang w:val="en-GB"/>
        </w:rPr>
        <w:t xml:space="preserve"> </w:t>
      </w:r>
      <w:r w:rsidR="1E4F03E4" w:rsidRPr="4DBB6E4B">
        <w:rPr>
          <w:lang w:val="en-GB"/>
        </w:rPr>
        <w:t>(</w:t>
      </w:r>
      <w:r w:rsidR="00A34011" w:rsidRPr="4DBB6E4B">
        <w:rPr>
          <w:lang w:val="en-GB"/>
        </w:rPr>
        <w:t>hemi</w:t>
      </w:r>
      <w:r w:rsidR="3056C085" w:rsidRPr="4DBB6E4B">
        <w:rPr>
          <w:lang w:val="en-GB"/>
        </w:rPr>
        <w:t>)</w:t>
      </w:r>
      <w:r w:rsidR="00A34011" w:rsidRPr="4DBB6E4B">
        <w:rPr>
          <w:lang w:val="en-GB"/>
        </w:rPr>
        <w:t>cellulose</w:t>
      </w:r>
      <w:r w:rsidR="00420EFC" w:rsidRPr="4DBB6E4B">
        <w:rPr>
          <w:lang w:val="en-GB"/>
        </w:rPr>
        <w:t xml:space="preserve"> decomposition to its</w:t>
      </w:r>
      <w:r w:rsidR="00A34011" w:rsidRPr="4DBB6E4B">
        <w:rPr>
          <w:lang w:val="en-GB"/>
        </w:rPr>
        <w:t xml:space="preserve"> </w:t>
      </w:r>
      <w:r w:rsidR="213AA45B" w:rsidRPr="4DBB6E4B">
        <w:rPr>
          <w:lang w:val="en-GB"/>
        </w:rPr>
        <w:t xml:space="preserve">sugar </w:t>
      </w:r>
      <w:r w:rsidR="00A34011" w:rsidRPr="4DBB6E4B">
        <w:rPr>
          <w:lang w:val="en-GB"/>
        </w:rPr>
        <w:t>monomer</w:t>
      </w:r>
      <w:r w:rsidR="10C2149B" w:rsidRPr="4DBB6E4B">
        <w:rPr>
          <w:lang w:val="en-GB"/>
        </w:rPr>
        <w:t>s</w:t>
      </w:r>
      <w:r w:rsidR="07B13D4A" w:rsidRPr="4DBB6E4B">
        <w:rPr>
          <w:lang w:val="en-GB"/>
        </w:rPr>
        <w:t xml:space="preserve"> and</w:t>
      </w:r>
      <w:r w:rsidR="4587F428" w:rsidRPr="4DBB6E4B">
        <w:rPr>
          <w:lang w:val="en-GB"/>
        </w:rPr>
        <w:t xml:space="preserve"> estimates</w:t>
      </w:r>
      <w:r w:rsidR="00A34011" w:rsidRPr="4DBB6E4B">
        <w:rPr>
          <w:lang w:val="en-GB"/>
        </w:rPr>
        <w:t xml:space="preserve"> the </w:t>
      </w:r>
      <w:r w:rsidR="1992A001" w:rsidRPr="4DBB6E4B">
        <w:rPr>
          <w:lang w:val="en-GB"/>
        </w:rPr>
        <w:t xml:space="preserve">partial conversion of these sugars to </w:t>
      </w:r>
      <w:r w:rsidR="00A34011" w:rsidRPr="4DBB6E4B">
        <w:rPr>
          <w:lang w:val="en-GB"/>
        </w:rPr>
        <w:t>furfural and 5-hydroxymethylfurfural (HMF)</w:t>
      </w:r>
      <w:r w:rsidR="00AD417A" w:rsidRPr="4DBB6E4B">
        <w:rPr>
          <w:lang w:val="en-GB"/>
        </w:rPr>
        <w:t xml:space="preserve"> </w:t>
      </w:r>
      <w:r w:rsidR="125D5C8F" w:rsidRPr="4DBB6E4B">
        <w:rPr>
          <w:lang w:val="en-GB"/>
        </w:rPr>
        <w:t xml:space="preserve">and subsequent </w:t>
      </w:r>
      <w:r w:rsidR="00A34011" w:rsidRPr="4DBB6E4B">
        <w:rPr>
          <w:lang w:val="en-GB"/>
        </w:rPr>
        <w:lastRenderedPageBreak/>
        <w:t>polymeriz</w:t>
      </w:r>
      <w:r w:rsidR="4EA4C029" w:rsidRPr="4DBB6E4B">
        <w:rPr>
          <w:lang w:val="en-GB"/>
        </w:rPr>
        <w:t>ation</w:t>
      </w:r>
      <w:r w:rsidR="67617F92" w:rsidRPr="4DBB6E4B">
        <w:rPr>
          <w:lang w:val="en-GB"/>
        </w:rPr>
        <w:t xml:space="preserve"> thereof</w:t>
      </w:r>
      <w:r w:rsidR="00A34011" w:rsidRPr="4DBB6E4B">
        <w:rPr>
          <w:lang w:val="en-GB"/>
        </w:rPr>
        <w:t xml:space="preserve"> </w:t>
      </w:r>
      <w:r w:rsidR="009E41FF" w:rsidRPr="4DBB6E4B">
        <w:rPr>
          <w:lang w:val="en-GB"/>
        </w:rPr>
        <w:t>into</w:t>
      </w:r>
      <w:r w:rsidR="0096121B" w:rsidRPr="4DBB6E4B">
        <w:rPr>
          <w:lang w:val="en-GB"/>
        </w:rPr>
        <w:t xml:space="preserve"> </w:t>
      </w:r>
      <w:r w:rsidR="00A34011" w:rsidRPr="4DBB6E4B">
        <w:rPr>
          <w:lang w:val="en-GB"/>
        </w:rPr>
        <w:t>pseudo-lignin. In addition, the formation of acetic acid</w:t>
      </w:r>
      <w:r w:rsidR="00754A3A" w:rsidRPr="4DBB6E4B">
        <w:rPr>
          <w:lang w:val="en-GB"/>
        </w:rPr>
        <w:t xml:space="preserve">, </w:t>
      </w:r>
      <w:r w:rsidR="00A34011" w:rsidRPr="4DBB6E4B">
        <w:rPr>
          <w:lang w:val="en-GB"/>
        </w:rPr>
        <w:t>a by</w:t>
      </w:r>
      <w:r w:rsidR="2EE35347" w:rsidRPr="4DBB6E4B">
        <w:rPr>
          <w:lang w:val="en-GB"/>
        </w:rPr>
        <w:t>-</w:t>
      </w:r>
      <w:r w:rsidR="00A34011" w:rsidRPr="4DBB6E4B">
        <w:rPr>
          <w:lang w:val="en-GB"/>
        </w:rPr>
        <w:t>product</w:t>
      </w:r>
      <w:r w:rsidR="00754A3A" w:rsidRPr="4DBB6E4B">
        <w:rPr>
          <w:lang w:val="en-GB"/>
        </w:rPr>
        <w:t xml:space="preserve"> of steam explosion,</w:t>
      </w:r>
      <w:r w:rsidR="00A34011" w:rsidRPr="4DBB6E4B">
        <w:rPr>
          <w:lang w:val="en-GB"/>
        </w:rPr>
        <w:t xml:space="preserve"> </w:t>
      </w:r>
      <w:r w:rsidR="24E89FDB" w:rsidRPr="4DBB6E4B">
        <w:rPr>
          <w:lang w:val="en-GB"/>
        </w:rPr>
        <w:t>wa</w:t>
      </w:r>
      <w:r w:rsidR="0085320A" w:rsidRPr="4DBB6E4B">
        <w:rPr>
          <w:lang w:val="en-GB"/>
        </w:rPr>
        <w:t>s</w:t>
      </w:r>
      <w:r w:rsidR="00A34011" w:rsidRPr="4DBB6E4B">
        <w:rPr>
          <w:lang w:val="en-GB"/>
        </w:rPr>
        <w:t xml:space="preserve"> </w:t>
      </w:r>
      <w:r w:rsidR="00754A3A" w:rsidRPr="4DBB6E4B">
        <w:rPr>
          <w:lang w:val="en-GB"/>
        </w:rPr>
        <w:t>inc</w:t>
      </w:r>
      <w:r w:rsidR="4AA56737" w:rsidRPr="4DBB6E4B">
        <w:rPr>
          <w:lang w:val="en-GB"/>
        </w:rPr>
        <w:t>orporated in the model</w:t>
      </w:r>
      <w:r w:rsidR="55047C46" w:rsidRPr="10578134">
        <w:rPr>
          <w:lang w:val="en-GB"/>
        </w:rPr>
        <w:t>,</w:t>
      </w:r>
      <w:r w:rsidR="4AA56737" w:rsidRPr="4DBB6E4B">
        <w:rPr>
          <w:lang w:val="en-GB"/>
        </w:rPr>
        <w:t xml:space="preserve"> based on the </w:t>
      </w:r>
      <w:r w:rsidR="001E683A" w:rsidRPr="4DBB6E4B">
        <w:rPr>
          <w:lang w:val="en-GB"/>
        </w:rPr>
        <w:t>work</w:t>
      </w:r>
      <w:r w:rsidR="005D038A" w:rsidRPr="4DBB6E4B">
        <w:rPr>
          <w:lang w:val="en-GB"/>
        </w:rPr>
        <w:t xml:space="preserve"> </w:t>
      </w:r>
      <w:r w:rsidR="1C48D59E" w:rsidRPr="4DBB6E4B">
        <w:rPr>
          <w:lang w:val="en-GB"/>
        </w:rPr>
        <w:t xml:space="preserve">by </w:t>
      </w:r>
      <w:r w:rsidR="00A34011" w:rsidRPr="4DBB6E4B">
        <w:rPr>
          <w:lang w:val="en-GB"/>
        </w:rPr>
        <w:t>Chadni et al.</w:t>
      </w:r>
      <w:r w:rsidR="37F1555A" w:rsidRPr="4DBB6E4B">
        <w:rPr>
          <w:lang w:val="en-GB"/>
        </w:rPr>
        <w:t xml:space="preserve"> (</w:t>
      </w:r>
      <w:r w:rsidR="00A34011" w:rsidRPr="4DBB6E4B">
        <w:rPr>
          <w:lang w:val="en-GB"/>
        </w:rPr>
        <w:t>2019</w:t>
      </w:r>
      <w:r w:rsidR="004E7A2F" w:rsidRPr="4DBB6E4B">
        <w:rPr>
          <w:lang w:val="en-GB"/>
        </w:rPr>
        <w:t>)</w:t>
      </w:r>
      <w:r w:rsidR="00A34011" w:rsidRPr="4DBB6E4B">
        <w:rPr>
          <w:lang w:val="en-GB"/>
        </w:rPr>
        <w:t>.</w:t>
      </w:r>
      <w:r w:rsidR="008225AA" w:rsidRPr="4DBB6E4B">
        <w:rPr>
          <w:lang w:val="en-GB"/>
        </w:rPr>
        <w:t xml:space="preserve"> </w:t>
      </w:r>
      <w:r w:rsidR="00754A3A" w:rsidRPr="4DBB6E4B">
        <w:rPr>
          <w:lang w:val="en-GB"/>
        </w:rPr>
        <w:t>Following</w:t>
      </w:r>
      <w:r w:rsidR="005D038A" w:rsidRPr="4DBB6E4B">
        <w:rPr>
          <w:lang w:val="en-GB"/>
        </w:rPr>
        <w:t xml:space="preserve"> </w:t>
      </w:r>
      <w:r w:rsidR="252EBAC4" w:rsidRPr="4DBB6E4B">
        <w:rPr>
          <w:lang w:val="en-GB"/>
        </w:rPr>
        <w:t xml:space="preserve">the </w:t>
      </w:r>
      <w:r w:rsidR="00754A3A" w:rsidRPr="4DBB6E4B">
        <w:rPr>
          <w:lang w:val="en-GB"/>
        </w:rPr>
        <w:t>setup</w:t>
      </w:r>
      <w:r w:rsidR="003644F5" w:rsidRPr="4DBB6E4B">
        <w:rPr>
          <w:lang w:val="en-GB"/>
        </w:rPr>
        <w:t xml:space="preserve"> </w:t>
      </w:r>
      <w:r w:rsidR="03FCFB3B" w:rsidRPr="4DBB6E4B">
        <w:rPr>
          <w:lang w:val="en-GB"/>
        </w:rPr>
        <w:t xml:space="preserve">by </w:t>
      </w:r>
      <w:r w:rsidR="003644F5" w:rsidRPr="4DBB6E4B">
        <w:rPr>
          <w:lang w:val="en-GB"/>
        </w:rPr>
        <w:t>Hansen et al.</w:t>
      </w:r>
      <w:r w:rsidR="6574E772" w:rsidRPr="4DBB6E4B">
        <w:rPr>
          <w:lang w:val="en-GB"/>
        </w:rPr>
        <w:t xml:space="preserve"> (</w:t>
      </w:r>
      <w:r w:rsidR="003644F5" w:rsidRPr="4DBB6E4B">
        <w:rPr>
          <w:lang w:val="en-GB"/>
        </w:rPr>
        <w:t xml:space="preserve">2022), operating temperature and residence time </w:t>
      </w:r>
      <w:r w:rsidR="3CF6B91C" w:rsidRPr="10578134">
        <w:rPr>
          <w:lang w:val="en-GB"/>
        </w:rPr>
        <w:t>we</w:t>
      </w:r>
      <w:r w:rsidR="003644F5" w:rsidRPr="4DBB6E4B">
        <w:rPr>
          <w:lang w:val="en-GB"/>
        </w:rPr>
        <w:t>re set to 220°C and 10 min, respectively.</w:t>
      </w:r>
    </w:p>
    <w:p w14:paraId="6CA793AF" w14:textId="1204C3DD" w:rsidR="000E0B29" w:rsidRPr="004622F3" w:rsidRDefault="468DD5D5" w:rsidP="4DBB6E4B">
      <w:pPr>
        <w:pStyle w:val="Els-body-text"/>
        <w:rPr>
          <w:lang w:val="en-GB"/>
        </w:rPr>
      </w:pPr>
      <w:r w:rsidRPr="003A7DA2">
        <w:rPr>
          <w:b/>
          <w:bCs/>
          <w:i/>
          <w:iCs/>
          <w:u w:val="single"/>
          <w:lang w:val="en-GB"/>
        </w:rPr>
        <w:t>Enzymatic saccharification:</w:t>
      </w:r>
      <w:r w:rsidRPr="4DBB6E4B">
        <w:rPr>
          <w:lang w:val="en-GB"/>
        </w:rPr>
        <w:t xml:space="preserve"> </w:t>
      </w:r>
      <w:r w:rsidR="008225AA" w:rsidRPr="4DBB6E4B">
        <w:rPr>
          <w:lang w:val="en-GB"/>
        </w:rPr>
        <w:t xml:space="preserve">For </w:t>
      </w:r>
      <w:r w:rsidR="00974ED6" w:rsidRPr="610B6CB1">
        <w:rPr>
          <w:lang w:val="en-GB"/>
        </w:rPr>
        <w:t xml:space="preserve">the </w:t>
      </w:r>
      <w:r w:rsidR="008225AA" w:rsidRPr="4DBB6E4B">
        <w:rPr>
          <w:lang w:val="en-GB"/>
        </w:rPr>
        <w:t>enzymatic saccharification</w:t>
      </w:r>
      <w:r w:rsidR="00974ED6" w:rsidRPr="610B6CB1">
        <w:rPr>
          <w:lang w:val="en-GB"/>
        </w:rPr>
        <w:t xml:space="preserve"> with L</w:t>
      </w:r>
      <w:r w:rsidR="74EEA213" w:rsidRPr="610B6CB1">
        <w:rPr>
          <w:lang w:val="en-GB"/>
        </w:rPr>
        <w:t>P</w:t>
      </w:r>
      <w:r w:rsidR="00974ED6" w:rsidRPr="610B6CB1">
        <w:rPr>
          <w:lang w:val="en-GB"/>
        </w:rPr>
        <w:t>MO-containing enzyme cocktail</w:t>
      </w:r>
      <w:r w:rsidR="008225AA" w:rsidRPr="4DBB6E4B">
        <w:rPr>
          <w:lang w:val="en-GB"/>
        </w:rPr>
        <w:t>, a data-driven soft model</w:t>
      </w:r>
      <w:r w:rsidR="00D1112B" w:rsidRPr="4DBB6E4B">
        <w:rPr>
          <w:lang w:val="en-GB"/>
        </w:rPr>
        <w:t xml:space="preserve"> </w:t>
      </w:r>
      <w:r w:rsidR="5D6D0991" w:rsidRPr="4DBB6E4B">
        <w:rPr>
          <w:lang w:val="en-GB"/>
        </w:rPr>
        <w:t>was</w:t>
      </w:r>
      <w:r w:rsidR="00B67DD2" w:rsidRPr="4DBB6E4B">
        <w:rPr>
          <w:lang w:val="en-GB"/>
        </w:rPr>
        <w:t xml:space="preserve"> </w:t>
      </w:r>
      <w:r w:rsidR="008225AA" w:rsidRPr="4DBB6E4B">
        <w:rPr>
          <w:lang w:val="en-GB"/>
        </w:rPr>
        <w:t>tuned</w:t>
      </w:r>
      <w:r w:rsidR="00B67DD2" w:rsidRPr="4DBB6E4B">
        <w:rPr>
          <w:lang w:val="en-GB"/>
        </w:rPr>
        <w:t xml:space="preserve"> </w:t>
      </w:r>
      <w:r w:rsidR="008225AA" w:rsidRPr="4DBB6E4B">
        <w:rPr>
          <w:lang w:val="en-GB"/>
        </w:rPr>
        <w:t xml:space="preserve">to </w:t>
      </w:r>
      <w:r w:rsidR="27434772" w:rsidRPr="10578134">
        <w:rPr>
          <w:lang w:val="en-GB"/>
        </w:rPr>
        <w:t xml:space="preserve">the </w:t>
      </w:r>
      <w:r w:rsidR="008225AA" w:rsidRPr="4DBB6E4B">
        <w:rPr>
          <w:lang w:val="en-GB"/>
        </w:rPr>
        <w:t>experimental data published by</w:t>
      </w:r>
      <w:r w:rsidR="00383F3C" w:rsidRPr="4DBB6E4B">
        <w:rPr>
          <w:lang w:val="en-GB"/>
        </w:rPr>
        <w:t xml:space="preserve"> </w:t>
      </w:r>
      <w:r w:rsidR="008225AA" w:rsidRPr="4DBB6E4B">
        <w:rPr>
          <w:lang w:val="en-GB"/>
        </w:rPr>
        <w:t>Hansen et al.</w:t>
      </w:r>
      <w:r w:rsidR="7D5E0DA9" w:rsidRPr="4DBB6E4B">
        <w:rPr>
          <w:lang w:val="en-GB"/>
        </w:rPr>
        <w:t xml:space="preserve"> (</w:t>
      </w:r>
      <w:r w:rsidR="008225AA" w:rsidRPr="4DBB6E4B">
        <w:rPr>
          <w:lang w:val="en-GB"/>
        </w:rPr>
        <w:t>2022)</w:t>
      </w:r>
      <w:r w:rsidR="00D1112B" w:rsidRPr="4DBB6E4B">
        <w:rPr>
          <w:lang w:val="en-GB"/>
        </w:rPr>
        <w:t>. The model</w:t>
      </w:r>
      <w:r w:rsidR="008225AA" w:rsidRPr="10578134">
        <w:rPr>
          <w:lang w:val="en-GB"/>
        </w:rPr>
        <w:t xml:space="preserve"> </w:t>
      </w:r>
      <w:r w:rsidR="321DBB06" w:rsidRPr="10578134">
        <w:rPr>
          <w:lang w:val="en-GB"/>
        </w:rPr>
        <w:t>estimates the</w:t>
      </w:r>
      <w:r w:rsidR="008225AA" w:rsidRPr="4DBB6E4B">
        <w:rPr>
          <w:lang w:val="en-GB"/>
        </w:rPr>
        <w:t xml:space="preserve"> sugar yield </w:t>
      </w:r>
      <w:r w:rsidR="00D1112B" w:rsidRPr="4DBB6E4B">
        <w:rPr>
          <w:lang w:val="en-GB"/>
        </w:rPr>
        <w:t>as a function of</w:t>
      </w:r>
      <w:r w:rsidR="008225AA" w:rsidRPr="4DBB6E4B">
        <w:rPr>
          <w:lang w:val="en-GB"/>
        </w:rPr>
        <w:t xml:space="preserve"> residence time, </w:t>
      </w:r>
      <w:r w:rsidR="006D08E3" w:rsidRPr="4DBB6E4B">
        <w:rPr>
          <w:lang w:val="en-GB"/>
        </w:rPr>
        <w:t>enzyme</w:t>
      </w:r>
      <w:r w:rsidR="008225AA" w:rsidRPr="4DBB6E4B">
        <w:rPr>
          <w:lang w:val="en-GB"/>
        </w:rPr>
        <w:t xml:space="preserve"> concentration and steam explosion temperature. </w:t>
      </w:r>
      <w:r w:rsidR="001C7425" w:rsidRPr="4DBB6E4B">
        <w:rPr>
          <w:lang w:val="en-GB"/>
        </w:rPr>
        <w:t>D</w:t>
      </w:r>
      <w:r w:rsidR="008225AA" w:rsidRPr="4DBB6E4B">
        <w:rPr>
          <w:lang w:val="en-GB"/>
        </w:rPr>
        <w:t>etails are available in Gilardi et al.</w:t>
      </w:r>
      <w:r w:rsidR="235428B7" w:rsidRPr="4DBB6E4B">
        <w:rPr>
          <w:lang w:val="en-GB"/>
        </w:rPr>
        <w:t xml:space="preserve"> (</w:t>
      </w:r>
      <w:r w:rsidR="008225AA" w:rsidRPr="4DBB6E4B">
        <w:rPr>
          <w:lang w:val="en-GB"/>
        </w:rPr>
        <w:t>2023).</w:t>
      </w:r>
    </w:p>
    <w:p w14:paraId="7B556B33" w14:textId="25866195" w:rsidR="000E0B29" w:rsidRPr="004622F3" w:rsidRDefault="001A7863" w:rsidP="4DBB6E4B">
      <w:pPr>
        <w:pStyle w:val="Els-body-text"/>
        <w:rPr>
          <w:lang w:val="en-GB"/>
        </w:rPr>
      </w:pPr>
      <w:r w:rsidRPr="610B6CB1">
        <w:rPr>
          <w:b/>
          <w:bCs/>
          <w:i/>
          <w:iCs/>
          <w:u w:val="single"/>
          <w:lang w:val="en-GB"/>
        </w:rPr>
        <w:t>F</w:t>
      </w:r>
      <w:r w:rsidR="4C703A17" w:rsidRPr="610B6CB1">
        <w:rPr>
          <w:b/>
          <w:bCs/>
          <w:i/>
          <w:iCs/>
          <w:u w:val="single"/>
          <w:lang w:val="en-GB"/>
        </w:rPr>
        <w:t>ermentation</w:t>
      </w:r>
      <w:r w:rsidR="4C703A17" w:rsidRPr="003A7DA2">
        <w:rPr>
          <w:b/>
          <w:bCs/>
          <w:i/>
          <w:iCs/>
          <w:u w:val="single"/>
          <w:lang w:val="en-GB"/>
        </w:rPr>
        <w:t xml:space="preserve"> and ethanol recovery:</w:t>
      </w:r>
      <w:r w:rsidR="008225AA" w:rsidRPr="4DBB6E4B">
        <w:rPr>
          <w:lang w:val="en-GB"/>
        </w:rPr>
        <w:t xml:space="preserve"> The ferment</w:t>
      </w:r>
      <w:r w:rsidR="0240F0C8" w:rsidRPr="4DBB6E4B">
        <w:rPr>
          <w:lang w:val="en-GB"/>
        </w:rPr>
        <w:t xml:space="preserve">ation step was </w:t>
      </w:r>
      <w:r w:rsidR="008225AA" w:rsidRPr="4DBB6E4B">
        <w:rPr>
          <w:lang w:val="en-GB"/>
        </w:rPr>
        <w:t xml:space="preserve">designed </w:t>
      </w:r>
      <w:r w:rsidR="001C7425" w:rsidRPr="4DBB6E4B">
        <w:rPr>
          <w:lang w:val="en-GB"/>
        </w:rPr>
        <w:t xml:space="preserve">according to </w:t>
      </w:r>
      <w:r w:rsidR="2E935003" w:rsidRPr="4DBB6E4B">
        <w:rPr>
          <w:lang w:val="en-GB"/>
        </w:rPr>
        <w:t xml:space="preserve">a technical report by </w:t>
      </w:r>
      <w:r w:rsidR="008225AA" w:rsidRPr="4DBB6E4B">
        <w:rPr>
          <w:lang w:val="en-GB"/>
        </w:rPr>
        <w:t>the</w:t>
      </w:r>
      <w:r w:rsidR="00A16F43" w:rsidRPr="4DBB6E4B">
        <w:rPr>
          <w:lang w:val="en-GB"/>
        </w:rPr>
        <w:t xml:space="preserve"> National Renewable Energy Laboratory</w:t>
      </w:r>
      <w:r w:rsidR="003F2155">
        <w:rPr>
          <w:lang w:val="en-GB"/>
        </w:rPr>
        <w:t xml:space="preserve"> </w:t>
      </w:r>
      <w:r w:rsidR="00592D69">
        <w:rPr>
          <w:lang w:val="en-GB"/>
        </w:rPr>
        <w:t xml:space="preserve">(Humbird et al., </w:t>
      </w:r>
      <w:r w:rsidR="00407B8B">
        <w:rPr>
          <w:lang w:val="en-GB"/>
        </w:rPr>
        <w:t>2011)</w:t>
      </w:r>
      <w:r w:rsidR="00500C23" w:rsidRPr="4DBB6E4B">
        <w:rPr>
          <w:lang w:val="en-GB"/>
        </w:rPr>
        <w:t>.</w:t>
      </w:r>
      <w:r w:rsidR="00A16F43" w:rsidRPr="4DBB6E4B">
        <w:rPr>
          <w:lang w:val="en-GB"/>
        </w:rPr>
        <w:t xml:space="preserve"> </w:t>
      </w:r>
      <w:r w:rsidR="00500C23" w:rsidRPr="4DBB6E4B">
        <w:rPr>
          <w:lang w:val="en-GB"/>
        </w:rPr>
        <w:t>T</w:t>
      </w:r>
      <w:r w:rsidR="00A16F43" w:rsidRPr="4DBB6E4B">
        <w:rPr>
          <w:lang w:val="en-GB"/>
        </w:rPr>
        <w:t xml:space="preserve">he retrieved </w:t>
      </w:r>
      <w:r w:rsidR="2BC2DB25" w:rsidRPr="4DBB6E4B">
        <w:rPr>
          <w:lang w:val="en-GB"/>
        </w:rPr>
        <w:t xml:space="preserve">parameters </w:t>
      </w:r>
      <w:r w:rsidR="00A16F43" w:rsidRPr="10578134">
        <w:rPr>
          <w:lang w:val="en-GB"/>
        </w:rPr>
        <w:t>include</w:t>
      </w:r>
      <w:r w:rsidR="520C549D" w:rsidRPr="10578134">
        <w:rPr>
          <w:lang w:val="en-GB"/>
        </w:rPr>
        <w:t>d</w:t>
      </w:r>
      <w:r w:rsidR="00A16F43" w:rsidRPr="4DBB6E4B">
        <w:rPr>
          <w:lang w:val="en-GB"/>
        </w:rPr>
        <w:t xml:space="preserve"> </w:t>
      </w:r>
      <w:r w:rsidR="00AD417A" w:rsidRPr="4DBB6E4B">
        <w:rPr>
          <w:lang w:val="en-GB"/>
        </w:rPr>
        <w:t xml:space="preserve">the </w:t>
      </w:r>
      <w:r w:rsidR="00A16F43" w:rsidRPr="4DBB6E4B">
        <w:rPr>
          <w:lang w:val="en-GB"/>
        </w:rPr>
        <w:t>operating temperature (33°C</w:t>
      </w:r>
      <w:r w:rsidR="00A16F43" w:rsidRPr="610B6CB1">
        <w:rPr>
          <w:lang w:val="en-GB"/>
        </w:rPr>
        <w:t>)</w:t>
      </w:r>
      <w:r w:rsidRPr="610B6CB1">
        <w:rPr>
          <w:lang w:val="en-GB"/>
        </w:rPr>
        <w:t>,</w:t>
      </w:r>
      <w:r w:rsidR="00A16F43" w:rsidRPr="4DBB6E4B">
        <w:rPr>
          <w:lang w:val="en-GB"/>
        </w:rPr>
        <w:t xml:space="preserve"> residence time (48</w:t>
      </w:r>
      <w:r w:rsidR="000B0AB1">
        <w:rPr>
          <w:lang w:val="en-GB"/>
        </w:rPr>
        <w:t> </w:t>
      </w:r>
      <w:r w:rsidR="00A16F43" w:rsidRPr="4DBB6E4B">
        <w:rPr>
          <w:lang w:val="en-GB"/>
        </w:rPr>
        <w:t xml:space="preserve">h), </w:t>
      </w:r>
      <w:r w:rsidR="505E3C86" w:rsidRPr="610B6CB1">
        <w:rPr>
          <w:lang w:val="en-GB"/>
        </w:rPr>
        <w:t>microbial strain</w:t>
      </w:r>
      <w:r w:rsidR="00A16F43" w:rsidRPr="4DBB6E4B">
        <w:rPr>
          <w:lang w:val="en-GB"/>
        </w:rPr>
        <w:t xml:space="preserve"> consumption (0.1 g/g</w:t>
      </w:r>
      <w:r w:rsidR="00A16F43" w:rsidRPr="4DBB6E4B">
        <w:rPr>
          <w:vertAlign w:val="subscript"/>
          <w:lang w:val="en-GB"/>
        </w:rPr>
        <w:t>sugar</w:t>
      </w:r>
      <w:r w:rsidR="00A16F43" w:rsidRPr="4DBB6E4B">
        <w:rPr>
          <w:lang w:val="en-GB"/>
        </w:rPr>
        <w:t>), glucose and xylose conversion</w:t>
      </w:r>
      <w:r w:rsidR="00D86555" w:rsidRPr="4DBB6E4B">
        <w:rPr>
          <w:lang w:val="en-GB"/>
        </w:rPr>
        <w:t>s</w:t>
      </w:r>
      <w:r w:rsidR="003F2155">
        <w:rPr>
          <w:lang w:val="en-GB"/>
        </w:rPr>
        <w:t xml:space="preserve"> (</w:t>
      </w:r>
      <w:r w:rsidR="00713FBD">
        <w:rPr>
          <w:lang w:val="en-GB"/>
        </w:rPr>
        <w:t>90</w:t>
      </w:r>
      <w:r w:rsidR="00D77E00">
        <w:rPr>
          <w:lang w:val="en-GB"/>
        </w:rPr>
        <w:t xml:space="preserve">% and </w:t>
      </w:r>
      <w:r w:rsidR="00713FBD">
        <w:rPr>
          <w:lang w:val="en-GB"/>
        </w:rPr>
        <w:t>85</w:t>
      </w:r>
      <w:r w:rsidR="00D77E00">
        <w:rPr>
          <w:lang w:val="en-GB"/>
        </w:rPr>
        <w:t>%, respectively)</w:t>
      </w:r>
      <w:r w:rsidR="001C7425" w:rsidRPr="4DBB6E4B">
        <w:rPr>
          <w:lang w:val="en-GB"/>
        </w:rPr>
        <w:t>, a</w:t>
      </w:r>
      <w:r w:rsidR="00F87F42" w:rsidRPr="4DBB6E4B">
        <w:rPr>
          <w:lang w:val="en-GB"/>
        </w:rPr>
        <w:t xml:space="preserve">s well as </w:t>
      </w:r>
      <w:r w:rsidR="00A16F43" w:rsidRPr="4DBB6E4B">
        <w:rPr>
          <w:lang w:val="en-GB"/>
        </w:rPr>
        <w:t>consumables (</w:t>
      </w:r>
      <w:r w:rsidR="64F6A755" w:rsidRPr="10578134">
        <w:rPr>
          <w:lang w:val="en-GB"/>
        </w:rPr>
        <w:t xml:space="preserve">such as </w:t>
      </w:r>
      <w:r w:rsidR="00A16F43" w:rsidRPr="4DBB6E4B">
        <w:rPr>
          <w:lang w:val="en-GB"/>
        </w:rPr>
        <w:t>diammonium phosphate</w:t>
      </w:r>
      <w:r w:rsidR="00B67DD2" w:rsidRPr="4DBB6E4B">
        <w:rPr>
          <w:lang w:val="en-GB"/>
        </w:rPr>
        <w:t xml:space="preserve"> and</w:t>
      </w:r>
      <w:r w:rsidR="00A16F43" w:rsidRPr="4DBB6E4B">
        <w:rPr>
          <w:lang w:val="en-GB"/>
        </w:rPr>
        <w:t xml:space="preserve"> corn steep liquor).</w:t>
      </w:r>
      <w:r w:rsidR="00211243" w:rsidRPr="4DBB6E4B">
        <w:rPr>
          <w:lang w:val="en-GB"/>
        </w:rPr>
        <w:t xml:space="preserve"> </w:t>
      </w:r>
      <w:r w:rsidR="7F14C222" w:rsidRPr="002248AB">
        <w:rPr>
          <w:lang w:val="en-GB"/>
        </w:rPr>
        <w:t>E</w:t>
      </w:r>
      <w:r w:rsidR="46524133" w:rsidRPr="002248AB">
        <w:rPr>
          <w:lang w:val="en-GB"/>
        </w:rPr>
        <w:t xml:space="preserve">thanol was recovered using </w:t>
      </w:r>
      <w:r w:rsidR="00BA3D08" w:rsidRPr="002248AB">
        <w:rPr>
          <w:lang w:val="en-GB"/>
        </w:rPr>
        <w:t>extractive distillation</w:t>
      </w:r>
      <w:r w:rsidR="00073E77" w:rsidRPr="002248AB">
        <w:rPr>
          <w:lang w:val="en-GB"/>
        </w:rPr>
        <w:t xml:space="preserve"> with ethylene glycol</w:t>
      </w:r>
      <w:r w:rsidR="4013BE72" w:rsidRPr="002248AB">
        <w:rPr>
          <w:lang w:val="en-GB"/>
        </w:rPr>
        <w:t xml:space="preserve"> </w:t>
      </w:r>
      <w:r w:rsidR="00435879" w:rsidRPr="002248AB">
        <w:rPr>
          <w:lang w:val="en-GB"/>
        </w:rPr>
        <w:t>using</w:t>
      </w:r>
      <w:r w:rsidR="00BA3D08" w:rsidRPr="002248AB">
        <w:rPr>
          <w:lang w:val="en-GB"/>
        </w:rPr>
        <w:t xml:space="preserve"> </w:t>
      </w:r>
      <w:r w:rsidR="60993836" w:rsidRPr="002248AB">
        <w:rPr>
          <w:lang w:val="en-GB"/>
        </w:rPr>
        <w:t>the n</w:t>
      </w:r>
      <w:r w:rsidR="005A525C" w:rsidRPr="002248AB">
        <w:rPr>
          <w:lang w:val="en-GB"/>
        </w:rPr>
        <w:t>on</w:t>
      </w:r>
      <w:r w:rsidR="00EF23CA" w:rsidRPr="002248AB">
        <w:rPr>
          <w:lang w:val="en-GB"/>
        </w:rPr>
        <w:t>-</w:t>
      </w:r>
      <w:r w:rsidR="32034C42" w:rsidRPr="002248AB">
        <w:rPr>
          <w:lang w:val="en-GB"/>
        </w:rPr>
        <w:t>r</w:t>
      </w:r>
      <w:r w:rsidR="005A525C" w:rsidRPr="002248AB">
        <w:rPr>
          <w:lang w:val="en-GB"/>
        </w:rPr>
        <w:t>andom</w:t>
      </w:r>
      <w:r w:rsidR="037FF977" w:rsidRPr="002248AB">
        <w:rPr>
          <w:lang w:val="en-GB"/>
        </w:rPr>
        <w:t xml:space="preserve"> </w:t>
      </w:r>
      <w:r w:rsidR="00B33C0D" w:rsidRPr="002248AB">
        <w:rPr>
          <w:lang w:val="en-GB"/>
        </w:rPr>
        <w:t>two-liquid</w:t>
      </w:r>
      <w:r w:rsidR="005A525C" w:rsidRPr="002248AB">
        <w:rPr>
          <w:lang w:val="en-GB"/>
        </w:rPr>
        <w:t xml:space="preserve"> </w:t>
      </w:r>
      <w:r w:rsidR="1B3DD87D" w:rsidRPr="002248AB">
        <w:rPr>
          <w:lang w:val="en-GB"/>
        </w:rPr>
        <w:t>model</w:t>
      </w:r>
      <w:r w:rsidR="00B33C0D" w:rsidRPr="002248AB">
        <w:rPr>
          <w:lang w:val="en-GB"/>
        </w:rPr>
        <w:t>,</w:t>
      </w:r>
      <w:r w:rsidR="1B3DD87D" w:rsidRPr="002248AB">
        <w:rPr>
          <w:lang w:val="en-GB"/>
        </w:rPr>
        <w:t xml:space="preserve"> </w:t>
      </w:r>
      <w:r w:rsidR="005A525C" w:rsidRPr="002248AB">
        <w:rPr>
          <w:lang w:val="en-GB"/>
        </w:rPr>
        <w:t>as in Li and Bai (</w:t>
      </w:r>
      <w:r w:rsidR="00C31AA3" w:rsidRPr="002248AB">
        <w:rPr>
          <w:lang w:val="en-GB"/>
        </w:rPr>
        <w:t>2012).</w:t>
      </w:r>
    </w:p>
    <w:p w14:paraId="0677F58C" w14:textId="6B0D10FA" w:rsidR="000E0B29" w:rsidRPr="004622F3" w:rsidRDefault="07E8F0A4" w:rsidP="4DBB6E4B">
      <w:pPr>
        <w:pStyle w:val="Els-body-text"/>
        <w:rPr>
          <w:lang w:val="en-GB"/>
        </w:rPr>
      </w:pPr>
      <w:r w:rsidRPr="003A7DA2">
        <w:rPr>
          <w:b/>
          <w:bCs/>
          <w:i/>
          <w:iCs/>
          <w:u w:val="single"/>
          <w:lang w:val="en-GB"/>
        </w:rPr>
        <w:t>Pyrolysis:</w:t>
      </w:r>
      <w:r w:rsidR="00C31AA3" w:rsidRPr="4DBB6E4B">
        <w:rPr>
          <w:lang w:val="en-GB"/>
        </w:rPr>
        <w:t xml:space="preserve"> </w:t>
      </w:r>
      <w:r w:rsidR="00140B87" w:rsidRPr="4DBB6E4B">
        <w:rPr>
          <w:lang w:val="en-GB"/>
        </w:rPr>
        <w:t xml:space="preserve">The pyrolysis chamber </w:t>
      </w:r>
      <w:r w:rsidR="5037F5FC" w:rsidRPr="4DBB6E4B">
        <w:rPr>
          <w:lang w:val="en-GB"/>
        </w:rPr>
        <w:t>was</w:t>
      </w:r>
      <w:r w:rsidR="00140B87" w:rsidRPr="4DBB6E4B">
        <w:rPr>
          <w:lang w:val="en-GB"/>
        </w:rPr>
        <w:t xml:space="preserve"> modelled as a fluidized bed reactor operat</w:t>
      </w:r>
      <w:r w:rsidR="00FD6E7A" w:rsidRPr="4DBB6E4B">
        <w:rPr>
          <w:lang w:val="en-GB"/>
        </w:rPr>
        <w:t>ed</w:t>
      </w:r>
      <w:r w:rsidR="00140B87" w:rsidRPr="4DBB6E4B">
        <w:rPr>
          <w:lang w:val="en-GB"/>
        </w:rPr>
        <w:t xml:space="preserve"> isothermally at 550°C.</w:t>
      </w:r>
      <w:r w:rsidR="0046431F" w:rsidRPr="4DBB6E4B">
        <w:rPr>
          <w:lang w:val="en-GB"/>
        </w:rPr>
        <w:t xml:space="preserve"> Given the complexity of the system, a lumped kinetic </w:t>
      </w:r>
      <w:r w:rsidR="00BB1BA9">
        <w:rPr>
          <w:lang w:val="en-GB"/>
        </w:rPr>
        <w:t xml:space="preserve">model </w:t>
      </w:r>
      <w:r w:rsidR="5E9010F1" w:rsidRPr="10578134">
        <w:rPr>
          <w:lang w:val="en-GB"/>
        </w:rPr>
        <w:t>wa</w:t>
      </w:r>
      <w:r w:rsidR="0046431F" w:rsidRPr="4DBB6E4B">
        <w:rPr>
          <w:lang w:val="en-GB"/>
        </w:rPr>
        <w:t>s adopted. The kinetic</w:t>
      </w:r>
      <w:r w:rsidR="00480D2E" w:rsidRPr="4DBB6E4B">
        <w:rPr>
          <w:lang w:val="en-GB"/>
        </w:rPr>
        <w:t>s f</w:t>
      </w:r>
      <w:r w:rsidR="0046431F" w:rsidRPr="4DBB6E4B">
        <w:rPr>
          <w:lang w:val="en-GB"/>
        </w:rPr>
        <w:t xml:space="preserve">or cellulose and hemicellulose </w:t>
      </w:r>
      <w:r w:rsidR="0DBFCCD8" w:rsidRPr="10578134">
        <w:rPr>
          <w:lang w:val="en-GB"/>
        </w:rPr>
        <w:t xml:space="preserve">conversion </w:t>
      </w:r>
      <w:r w:rsidR="3F87952B" w:rsidRPr="10578134">
        <w:rPr>
          <w:lang w:val="en-GB"/>
        </w:rPr>
        <w:t>were</w:t>
      </w:r>
      <w:r w:rsidR="0046431F" w:rsidRPr="10578134">
        <w:rPr>
          <w:lang w:val="en-GB"/>
        </w:rPr>
        <w:t xml:space="preserve"> </w:t>
      </w:r>
      <w:r w:rsidR="2DE7D19A" w:rsidRPr="10578134">
        <w:rPr>
          <w:lang w:val="en-GB"/>
        </w:rPr>
        <w:t>adapted</w:t>
      </w:r>
      <w:r w:rsidR="0046431F" w:rsidRPr="4DBB6E4B">
        <w:rPr>
          <w:lang w:val="en-GB"/>
        </w:rPr>
        <w:t xml:space="preserve"> from</w:t>
      </w:r>
      <w:r w:rsidR="00383F3C" w:rsidRPr="4DBB6E4B">
        <w:rPr>
          <w:lang w:val="en-GB"/>
        </w:rPr>
        <w:t xml:space="preserve"> </w:t>
      </w:r>
      <w:r w:rsidR="00BB1BA9">
        <w:rPr>
          <w:lang w:val="en-GB"/>
        </w:rPr>
        <w:t xml:space="preserve">Ranzi </w:t>
      </w:r>
      <w:r w:rsidR="0046431F" w:rsidRPr="4DBB6E4B">
        <w:rPr>
          <w:lang w:val="en-GB"/>
        </w:rPr>
        <w:t>et al</w:t>
      </w:r>
      <w:r w:rsidR="0046431F" w:rsidRPr="10578134">
        <w:rPr>
          <w:lang w:val="en-GB"/>
        </w:rPr>
        <w:t>.</w:t>
      </w:r>
      <w:r w:rsidR="08206285" w:rsidRPr="10578134">
        <w:rPr>
          <w:lang w:val="en-GB"/>
        </w:rPr>
        <w:t xml:space="preserve"> (</w:t>
      </w:r>
      <w:r w:rsidR="0046431F" w:rsidRPr="4DBB6E4B">
        <w:rPr>
          <w:lang w:val="en-GB"/>
        </w:rPr>
        <w:t xml:space="preserve">2008), while </w:t>
      </w:r>
      <w:r w:rsidR="00211243" w:rsidRPr="4DBB6E4B">
        <w:rPr>
          <w:lang w:val="en-GB"/>
        </w:rPr>
        <w:t>the updated</w:t>
      </w:r>
      <w:r w:rsidR="0046431F" w:rsidRPr="4DBB6E4B">
        <w:rPr>
          <w:lang w:val="en-GB"/>
        </w:rPr>
        <w:t xml:space="preserve"> model by</w:t>
      </w:r>
      <w:r w:rsidR="00383F3C" w:rsidRPr="4DBB6E4B">
        <w:rPr>
          <w:lang w:val="en-GB"/>
        </w:rPr>
        <w:t xml:space="preserve"> Dussan</w:t>
      </w:r>
      <w:r w:rsidR="0046431F" w:rsidRPr="4DBB6E4B">
        <w:rPr>
          <w:lang w:val="en-GB"/>
        </w:rPr>
        <w:t xml:space="preserve"> et al.</w:t>
      </w:r>
      <w:r w:rsidR="00211243" w:rsidRPr="4DBB6E4B">
        <w:rPr>
          <w:lang w:val="en-GB"/>
        </w:rPr>
        <w:t xml:space="preserve"> </w:t>
      </w:r>
      <w:r w:rsidR="00B66474">
        <w:rPr>
          <w:lang w:val="en-GB"/>
        </w:rPr>
        <w:t>(</w:t>
      </w:r>
      <w:r w:rsidR="0046431F" w:rsidRPr="4DBB6E4B">
        <w:rPr>
          <w:lang w:val="en-GB"/>
        </w:rPr>
        <w:t>201</w:t>
      </w:r>
      <w:r w:rsidR="00A46D1E" w:rsidRPr="4DBB6E4B">
        <w:rPr>
          <w:lang w:val="en-GB"/>
        </w:rPr>
        <w:t>9</w:t>
      </w:r>
      <w:r w:rsidR="0046431F" w:rsidRPr="4DBB6E4B">
        <w:rPr>
          <w:lang w:val="en-GB"/>
        </w:rPr>
        <w:t xml:space="preserve">) </w:t>
      </w:r>
      <w:r w:rsidR="3A5280D1" w:rsidRPr="10578134">
        <w:rPr>
          <w:lang w:val="en-GB"/>
        </w:rPr>
        <w:t>wa</w:t>
      </w:r>
      <w:r w:rsidR="0046431F" w:rsidRPr="4DBB6E4B">
        <w:rPr>
          <w:lang w:val="en-GB"/>
        </w:rPr>
        <w:t xml:space="preserve">s </w:t>
      </w:r>
      <w:r w:rsidR="00C94981" w:rsidRPr="4DBB6E4B">
        <w:rPr>
          <w:lang w:val="en-GB"/>
        </w:rPr>
        <w:t>implemented</w:t>
      </w:r>
      <w:r w:rsidR="0046431F" w:rsidRPr="4DBB6E4B">
        <w:rPr>
          <w:lang w:val="en-GB"/>
        </w:rPr>
        <w:t xml:space="preserve"> for lignin </w:t>
      </w:r>
      <w:r w:rsidR="2E6D5A3F" w:rsidRPr="10578134">
        <w:rPr>
          <w:lang w:val="en-GB"/>
        </w:rPr>
        <w:t>conversion</w:t>
      </w:r>
      <w:r w:rsidR="0046431F" w:rsidRPr="10578134">
        <w:rPr>
          <w:lang w:val="en-GB"/>
        </w:rPr>
        <w:t>.</w:t>
      </w:r>
      <w:r w:rsidR="0046431F" w:rsidRPr="4DBB6E4B">
        <w:rPr>
          <w:lang w:val="en-GB"/>
        </w:rPr>
        <w:t xml:space="preserve"> </w:t>
      </w:r>
      <w:r w:rsidR="000E0B29" w:rsidRPr="4DBB6E4B">
        <w:rPr>
          <w:lang w:val="en-GB"/>
        </w:rPr>
        <w:t xml:space="preserve">Further details are </w:t>
      </w:r>
      <w:r w:rsidR="00480D2E" w:rsidRPr="4DBB6E4B">
        <w:rPr>
          <w:lang w:val="en-GB"/>
        </w:rPr>
        <w:t>reported</w:t>
      </w:r>
      <w:r w:rsidR="000E0B29" w:rsidRPr="4DBB6E4B">
        <w:rPr>
          <w:lang w:val="en-GB"/>
        </w:rPr>
        <w:t xml:space="preserve"> </w:t>
      </w:r>
      <w:r w:rsidR="4FAAA1D6" w:rsidRPr="4DBB6E4B">
        <w:rPr>
          <w:lang w:val="en-GB"/>
        </w:rPr>
        <w:t xml:space="preserve">by </w:t>
      </w:r>
      <w:r w:rsidR="000E0B29" w:rsidRPr="4DBB6E4B">
        <w:rPr>
          <w:lang w:val="en-GB"/>
        </w:rPr>
        <w:t>Bisotti et al.</w:t>
      </w:r>
      <w:r w:rsidR="00F6292A" w:rsidRPr="4DBB6E4B">
        <w:rPr>
          <w:lang w:val="en-GB"/>
        </w:rPr>
        <w:t xml:space="preserve"> </w:t>
      </w:r>
      <w:r w:rsidR="0E700441" w:rsidRPr="4DBB6E4B">
        <w:rPr>
          <w:lang w:val="en-GB"/>
        </w:rPr>
        <w:t>(</w:t>
      </w:r>
      <w:r w:rsidR="00F6292A" w:rsidRPr="4DBB6E4B">
        <w:rPr>
          <w:lang w:val="en-GB"/>
        </w:rPr>
        <w:t>2</w:t>
      </w:r>
      <w:r w:rsidR="000E0B29" w:rsidRPr="4DBB6E4B">
        <w:rPr>
          <w:lang w:val="en-GB"/>
        </w:rPr>
        <w:t>023</w:t>
      </w:r>
      <w:r w:rsidR="00F6292A" w:rsidRPr="4DBB6E4B">
        <w:rPr>
          <w:lang w:val="en-GB"/>
        </w:rPr>
        <w:t>)</w:t>
      </w:r>
      <w:r w:rsidR="000E0B29" w:rsidRPr="4DBB6E4B">
        <w:rPr>
          <w:lang w:val="en-GB"/>
        </w:rPr>
        <w:t>.</w:t>
      </w:r>
    </w:p>
    <w:p w14:paraId="374E32F6" w14:textId="6B63DAED" w:rsidR="000E0B29" w:rsidRPr="00AB19CC" w:rsidRDefault="49440B72" w:rsidP="00A16F43">
      <w:pPr>
        <w:pStyle w:val="Els-body-text"/>
        <w:rPr>
          <w:lang w:val="en-GB"/>
        </w:rPr>
      </w:pPr>
      <w:r w:rsidRPr="53CC5FFC">
        <w:rPr>
          <w:b/>
          <w:bCs/>
          <w:i/>
          <w:iCs/>
          <w:u w:val="single"/>
          <w:lang w:val="en-GB"/>
        </w:rPr>
        <w:t>Pyrolysis oil stabilization and formulation:</w:t>
      </w:r>
      <w:r w:rsidR="000E0B29" w:rsidRPr="53CC5FFC">
        <w:rPr>
          <w:lang w:val="en-GB"/>
        </w:rPr>
        <w:t xml:space="preserve"> The </w:t>
      </w:r>
      <w:r w:rsidR="0042769A" w:rsidRPr="53CC5FFC">
        <w:rPr>
          <w:lang w:val="en-GB"/>
        </w:rPr>
        <w:t>crude</w:t>
      </w:r>
      <w:r w:rsidR="000E0B29" w:rsidRPr="53CC5FFC">
        <w:rPr>
          <w:lang w:val="en-GB"/>
        </w:rPr>
        <w:t xml:space="preserve"> bio-oil is </w:t>
      </w:r>
      <w:r w:rsidR="0042769A" w:rsidRPr="53CC5FFC">
        <w:rPr>
          <w:lang w:val="en-GB"/>
        </w:rPr>
        <w:t>stabilized in</w:t>
      </w:r>
      <w:r w:rsidR="00485C27" w:rsidRPr="53CC5FFC">
        <w:rPr>
          <w:lang w:val="en-GB"/>
        </w:rPr>
        <w:t xml:space="preserve"> a two-step</w:t>
      </w:r>
      <w:r w:rsidR="000E0B29" w:rsidRPr="53CC5FFC">
        <w:rPr>
          <w:lang w:val="en-GB"/>
        </w:rPr>
        <w:t xml:space="preserve"> HDO treatment</w:t>
      </w:r>
      <w:r w:rsidR="00485C27" w:rsidRPr="53CC5FFC">
        <w:rPr>
          <w:lang w:val="en-GB"/>
        </w:rPr>
        <w:t xml:space="preserve">. In the first </w:t>
      </w:r>
      <w:r w:rsidR="00B66474" w:rsidRPr="53CC5FFC">
        <w:rPr>
          <w:lang w:val="en-GB"/>
        </w:rPr>
        <w:t>step</w:t>
      </w:r>
      <w:r w:rsidR="00485C27" w:rsidRPr="53CC5FFC">
        <w:rPr>
          <w:lang w:val="en-GB"/>
        </w:rPr>
        <w:t>, at milder conditions (</w:t>
      </w:r>
      <w:r w:rsidR="001B6172" w:rsidRPr="53CC5FFC">
        <w:rPr>
          <w:lang w:val="en-GB"/>
        </w:rPr>
        <w:t xml:space="preserve">250°C, 100 bar), </w:t>
      </w:r>
      <w:r w:rsidR="00526BEE" w:rsidRPr="53CC5FFC">
        <w:rPr>
          <w:lang w:val="en-GB"/>
        </w:rPr>
        <w:t xml:space="preserve">aldehydes, ketones and carboxylic acids are deoxygenated to prevent coke formation. In the second </w:t>
      </w:r>
      <w:r w:rsidR="00B66474" w:rsidRPr="53CC5FFC">
        <w:rPr>
          <w:lang w:val="en-GB"/>
        </w:rPr>
        <w:t>step</w:t>
      </w:r>
      <w:r w:rsidR="00526BEE" w:rsidRPr="53CC5FFC">
        <w:rPr>
          <w:lang w:val="en-GB"/>
        </w:rPr>
        <w:t xml:space="preserve">, at </w:t>
      </w:r>
      <w:r w:rsidR="00844949" w:rsidRPr="53CC5FFC">
        <w:rPr>
          <w:lang w:val="en-GB"/>
        </w:rPr>
        <w:t xml:space="preserve">around </w:t>
      </w:r>
      <w:r w:rsidR="00526BEE" w:rsidRPr="53CC5FFC">
        <w:rPr>
          <w:lang w:val="en-GB"/>
        </w:rPr>
        <w:t>400°C, hydrogen is added to produce a hydrocarbon-rich oil</w:t>
      </w:r>
      <w:r w:rsidR="00442A80" w:rsidRPr="53CC5FFC">
        <w:rPr>
          <w:lang w:val="en-GB"/>
        </w:rPr>
        <w:t xml:space="preserve"> (Xu et al., 2013)</w:t>
      </w:r>
      <w:r w:rsidR="00526BEE" w:rsidRPr="53CC5FFC">
        <w:rPr>
          <w:lang w:val="en-GB"/>
        </w:rPr>
        <w:t>.</w:t>
      </w:r>
      <w:r w:rsidR="00DE5FAC" w:rsidRPr="53CC5FFC">
        <w:rPr>
          <w:lang w:val="en-GB"/>
        </w:rPr>
        <w:t xml:space="preserve"> </w:t>
      </w:r>
      <w:r w:rsidR="00844949" w:rsidRPr="53CC5FFC">
        <w:rPr>
          <w:lang w:val="en-GB"/>
        </w:rPr>
        <w:t>Here</w:t>
      </w:r>
      <w:r w:rsidR="00DE5FAC" w:rsidRPr="53CC5FFC">
        <w:rPr>
          <w:lang w:val="en-GB"/>
        </w:rPr>
        <w:t xml:space="preserve">, </w:t>
      </w:r>
      <w:r w:rsidR="00DF3B48" w:rsidRPr="53CC5FFC">
        <w:rPr>
          <w:lang w:val="en-GB"/>
        </w:rPr>
        <w:t>paraffines</w:t>
      </w:r>
      <w:r w:rsidR="00DE5FAC" w:rsidRPr="53CC5FFC">
        <w:rPr>
          <w:lang w:val="en-GB"/>
        </w:rPr>
        <w:t xml:space="preserve"> are formed from alcohol</w:t>
      </w:r>
      <w:r w:rsidR="00C94981" w:rsidRPr="53CC5FFC">
        <w:rPr>
          <w:lang w:val="en-GB"/>
        </w:rPr>
        <w:t>s</w:t>
      </w:r>
      <w:r w:rsidR="00B66474" w:rsidRPr="53CC5FFC">
        <w:rPr>
          <w:lang w:val="en-GB"/>
        </w:rPr>
        <w:t xml:space="preserve">, while </w:t>
      </w:r>
      <w:r w:rsidR="00DE5FAC" w:rsidRPr="53CC5FFC">
        <w:rPr>
          <w:lang w:val="en-GB"/>
        </w:rPr>
        <w:t xml:space="preserve">aromatics are mainly decomposed into phenol, which </w:t>
      </w:r>
      <w:r w:rsidR="00261AC6" w:rsidRPr="53CC5FFC">
        <w:rPr>
          <w:lang w:val="en-GB"/>
        </w:rPr>
        <w:t>turns</w:t>
      </w:r>
      <w:r w:rsidR="00DE5FAC" w:rsidRPr="53CC5FFC">
        <w:rPr>
          <w:lang w:val="en-GB"/>
        </w:rPr>
        <w:t xml:space="preserve"> </w:t>
      </w:r>
      <w:r w:rsidR="00261AC6" w:rsidRPr="53CC5FFC">
        <w:rPr>
          <w:lang w:val="en-GB"/>
        </w:rPr>
        <w:t>into</w:t>
      </w:r>
      <w:r w:rsidR="00DC5DBA" w:rsidRPr="53CC5FFC">
        <w:rPr>
          <w:lang w:val="en-GB"/>
        </w:rPr>
        <w:t xml:space="preserve"> saturated</w:t>
      </w:r>
      <w:r w:rsidR="00261AC6" w:rsidRPr="53CC5FFC">
        <w:rPr>
          <w:lang w:val="en-GB"/>
        </w:rPr>
        <w:t xml:space="preserve"> </w:t>
      </w:r>
      <w:r w:rsidR="00DE5FAC" w:rsidRPr="53CC5FFC">
        <w:rPr>
          <w:lang w:val="en-GB"/>
        </w:rPr>
        <w:t>cyclohexanol</w:t>
      </w:r>
      <w:r w:rsidR="00DC5DBA" w:rsidRPr="53CC5FFC">
        <w:rPr>
          <w:lang w:val="en-GB"/>
        </w:rPr>
        <w:t xml:space="preserve"> and</w:t>
      </w:r>
      <w:r w:rsidR="00DE5FAC" w:rsidRPr="53CC5FFC">
        <w:rPr>
          <w:lang w:val="en-GB"/>
        </w:rPr>
        <w:t xml:space="preserve"> cyclohexane. The kinetic constants for the HDO reactions involving alcohols, carbonyl groups and carboxylic species </w:t>
      </w:r>
      <w:r w:rsidR="00D34BC8" w:rsidRPr="53CC5FFC">
        <w:rPr>
          <w:lang w:val="en-GB"/>
        </w:rPr>
        <w:t>we</w:t>
      </w:r>
      <w:r w:rsidR="00DE5FAC" w:rsidRPr="53CC5FFC">
        <w:rPr>
          <w:lang w:val="en-GB"/>
        </w:rPr>
        <w:t>re retrieved from</w:t>
      </w:r>
      <w:r w:rsidR="00383F3C" w:rsidRPr="53CC5FFC">
        <w:rPr>
          <w:lang w:val="en-GB"/>
        </w:rPr>
        <w:t xml:space="preserve"> </w:t>
      </w:r>
      <w:r w:rsidR="00DE5FAC" w:rsidRPr="53CC5FFC">
        <w:rPr>
          <w:lang w:val="en-GB"/>
        </w:rPr>
        <w:t xml:space="preserve">Grilc et al. </w:t>
      </w:r>
      <w:r w:rsidR="00D34BC8" w:rsidRPr="53CC5FFC">
        <w:rPr>
          <w:lang w:val="en-GB"/>
        </w:rPr>
        <w:t>(</w:t>
      </w:r>
      <w:r w:rsidR="00DE5FAC" w:rsidRPr="53CC5FFC">
        <w:rPr>
          <w:lang w:val="en-GB"/>
        </w:rPr>
        <w:t>2014)</w:t>
      </w:r>
      <w:r w:rsidR="00B66474" w:rsidRPr="53CC5FFC">
        <w:rPr>
          <w:lang w:val="en-GB"/>
        </w:rPr>
        <w:t>;</w:t>
      </w:r>
      <w:r w:rsidR="00DE5FAC" w:rsidRPr="53CC5FFC">
        <w:rPr>
          <w:lang w:val="en-GB"/>
        </w:rPr>
        <w:t xml:space="preserve"> the </w:t>
      </w:r>
      <w:r w:rsidR="00947E66" w:rsidRPr="53CC5FFC">
        <w:rPr>
          <w:lang w:val="en-GB"/>
        </w:rPr>
        <w:t>hydrogenation</w:t>
      </w:r>
      <w:r w:rsidR="00DE5FAC" w:rsidRPr="53CC5FFC">
        <w:rPr>
          <w:lang w:val="en-GB"/>
        </w:rPr>
        <w:t xml:space="preserve"> </w:t>
      </w:r>
      <w:r w:rsidR="00D34BC8" w:rsidRPr="53CC5FFC">
        <w:rPr>
          <w:lang w:val="en-GB"/>
        </w:rPr>
        <w:t>of</w:t>
      </w:r>
      <w:r w:rsidR="00DE5FAC" w:rsidRPr="53CC5FFC">
        <w:rPr>
          <w:lang w:val="en-GB"/>
        </w:rPr>
        <w:t xml:space="preserve"> aromatics</w:t>
      </w:r>
      <w:r w:rsidR="00561710" w:rsidRPr="53CC5FFC">
        <w:rPr>
          <w:lang w:val="en-GB"/>
        </w:rPr>
        <w:t xml:space="preserve"> and dehydration</w:t>
      </w:r>
      <w:r w:rsidR="00DE5FAC" w:rsidRPr="53CC5FFC">
        <w:rPr>
          <w:lang w:val="en-GB"/>
        </w:rPr>
        <w:t xml:space="preserve"> </w:t>
      </w:r>
      <w:r w:rsidR="00D34BC8" w:rsidRPr="53CC5FFC">
        <w:rPr>
          <w:lang w:val="en-GB"/>
        </w:rPr>
        <w:t xml:space="preserve">of </w:t>
      </w:r>
      <w:r w:rsidR="00561710" w:rsidRPr="53CC5FFC">
        <w:rPr>
          <w:lang w:val="en-GB"/>
        </w:rPr>
        <w:t>phenol</w:t>
      </w:r>
      <w:r w:rsidR="00D34BC8" w:rsidRPr="53CC5FFC">
        <w:rPr>
          <w:lang w:val="en-GB"/>
        </w:rPr>
        <w:t>s</w:t>
      </w:r>
      <w:r w:rsidR="00561710" w:rsidRPr="53CC5FFC">
        <w:rPr>
          <w:lang w:val="en-GB"/>
        </w:rPr>
        <w:t xml:space="preserve"> </w:t>
      </w:r>
      <w:r w:rsidR="00D34BC8" w:rsidRPr="53CC5FFC">
        <w:rPr>
          <w:lang w:val="en-GB"/>
        </w:rPr>
        <w:t>we</w:t>
      </w:r>
      <w:r w:rsidR="00561710" w:rsidRPr="53CC5FFC">
        <w:rPr>
          <w:lang w:val="en-GB"/>
        </w:rPr>
        <w:t>re</w:t>
      </w:r>
      <w:r w:rsidR="00DE5FAC" w:rsidRPr="53CC5FFC">
        <w:rPr>
          <w:lang w:val="en-GB"/>
        </w:rPr>
        <w:t xml:space="preserve"> ad</w:t>
      </w:r>
      <w:r w:rsidR="00B31587" w:rsidRPr="53CC5FFC">
        <w:rPr>
          <w:lang w:val="en-GB"/>
        </w:rPr>
        <w:t>o</w:t>
      </w:r>
      <w:r w:rsidR="00DE5FAC" w:rsidRPr="53CC5FFC">
        <w:rPr>
          <w:lang w:val="en-GB"/>
        </w:rPr>
        <w:t>pted from</w:t>
      </w:r>
      <w:r w:rsidR="00383F3C" w:rsidRPr="53CC5FFC">
        <w:rPr>
          <w:lang w:val="en-GB"/>
        </w:rPr>
        <w:t xml:space="preserve"> </w:t>
      </w:r>
      <w:r w:rsidR="00DE5FAC" w:rsidRPr="53CC5FFC">
        <w:rPr>
          <w:lang w:val="en-GB"/>
        </w:rPr>
        <w:t xml:space="preserve">Venkatesan et al. </w:t>
      </w:r>
      <w:r w:rsidR="00D34BC8" w:rsidRPr="53CC5FFC">
        <w:rPr>
          <w:lang w:val="en-GB"/>
        </w:rPr>
        <w:t>(</w:t>
      </w:r>
      <w:r w:rsidR="00DE5FAC" w:rsidRPr="53CC5FFC">
        <w:rPr>
          <w:lang w:val="en-GB"/>
        </w:rPr>
        <w:t>2021)</w:t>
      </w:r>
      <w:r w:rsidR="00561710" w:rsidRPr="53CC5FFC">
        <w:rPr>
          <w:lang w:val="en-GB"/>
        </w:rPr>
        <w:t xml:space="preserve"> and</w:t>
      </w:r>
      <w:r w:rsidR="00383F3C" w:rsidRPr="53CC5FFC">
        <w:rPr>
          <w:lang w:val="en-GB"/>
        </w:rPr>
        <w:t xml:space="preserve"> </w:t>
      </w:r>
      <w:r w:rsidR="007159EA" w:rsidRPr="53CC5FFC">
        <w:rPr>
          <w:lang w:val="en-GB"/>
        </w:rPr>
        <w:t xml:space="preserve">Yu et al. </w:t>
      </w:r>
      <w:r w:rsidR="00D34BC8" w:rsidRPr="53CC5FFC">
        <w:rPr>
          <w:lang w:val="en-GB"/>
        </w:rPr>
        <w:t>(</w:t>
      </w:r>
      <w:r w:rsidR="007159EA" w:rsidRPr="53CC5FFC">
        <w:rPr>
          <w:lang w:val="en-GB"/>
        </w:rPr>
        <w:t xml:space="preserve">2021), </w:t>
      </w:r>
      <w:r w:rsidR="00561710" w:rsidRPr="53CC5FFC">
        <w:rPr>
          <w:lang w:val="en-GB"/>
        </w:rPr>
        <w:t>respectively</w:t>
      </w:r>
      <w:r w:rsidR="00DE5FAC" w:rsidRPr="53CC5FFC">
        <w:rPr>
          <w:lang w:val="en-GB"/>
        </w:rPr>
        <w:t xml:space="preserve">. </w:t>
      </w:r>
      <w:r w:rsidR="00567148" w:rsidRPr="53CC5FFC">
        <w:rPr>
          <w:lang w:val="en-GB"/>
        </w:rPr>
        <w:t>In the s</w:t>
      </w:r>
      <w:r w:rsidR="331F9B1A" w:rsidRPr="53CC5FFC">
        <w:rPr>
          <w:lang w:val="en-GB"/>
        </w:rPr>
        <w:t>ubsequent</w:t>
      </w:r>
      <w:r w:rsidR="00567148" w:rsidRPr="53CC5FFC">
        <w:rPr>
          <w:lang w:val="en-GB"/>
        </w:rPr>
        <w:t xml:space="preserve"> step</w:t>
      </w:r>
      <w:r w:rsidR="331F9B1A" w:rsidRPr="53CC5FFC">
        <w:rPr>
          <w:lang w:val="en-GB"/>
        </w:rPr>
        <w:t>,</w:t>
      </w:r>
      <w:r w:rsidR="00E97382" w:rsidRPr="53CC5FFC">
        <w:rPr>
          <w:lang w:val="en-GB"/>
        </w:rPr>
        <w:t xml:space="preserve"> </w:t>
      </w:r>
      <w:r w:rsidR="004D2B3E" w:rsidRPr="53CC5FFC">
        <w:rPr>
          <w:lang w:val="en-GB"/>
        </w:rPr>
        <w:t xml:space="preserve">the </w:t>
      </w:r>
      <w:r w:rsidR="00E97382" w:rsidRPr="53CC5FFC">
        <w:rPr>
          <w:lang w:val="en-GB"/>
        </w:rPr>
        <w:t>separation of</w:t>
      </w:r>
      <w:r w:rsidR="331F9B1A" w:rsidRPr="53CC5FFC">
        <w:rPr>
          <w:lang w:val="en-GB"/>
        </w:rPr>
        <w:t xml:space="preserve"> </w:t>
      </w:r>
      <w:r w:rsidR="1F1F1044" w:rsidRPr="53CC5FFC">
        <w:rPr>
          <w:lang w:val="en-GB"/>
        </w:rPr>
        <w:t>u</w:t>
      </w:r>
      <w:r w:rsidR="003F6289" w:rsidRPr="53CC5FFC">
        <w:rPr>
          <w:lang w:val="en-GB"/>
        </w:rPr>
        <w:t>pgraded crude oil</w:t>
      </w:r>
      <w:r w:rsidR="00213B89" w:rsidRPr="53CC5FFC">
        <w:rPr>
          <w:lang w:val="en-GB"/>
        </w:rPr>
        <w:t xml:space="preserve"> </w:t>
      </w:r>
      <w:r w:rsidR="00317890" w:rsidRPr="53CC5FFC">
        <w:rPr>
          <w:lang w:val="en-GB"/>
        </w:rPr>
        <w:t xml:space="preserve">into </w:t>
      </w:r>
      <w:r w:rsidR="0091324D" w:rsidRPr="53CC5FFC">
        <w:rPr>
          <w:lang w:val="en-GB"/>
        </w:rPr>
        <w:t>gas</w:t>
      </w:r>
      <w:r w:rsidR="0041227D" w:rsidRPr="53CC5FFC">
        <w:rPr>
          <w:lang w:val="en-GB"/>
        </w:rPr>
        <w:t>eous and liquid</w:t>
      </w:r>
      <w:r w:rsidR="004C40E4" w:rsidRPr="53CC5FFC">
        <w:rPr>
          <w:lang w:val="en-GB"/>
        </w:rPr>
        <w:t xml:space="preserve"> </w:t>
      </w:r>
      <w:r w:rsidR="00DF04CD" w:rsidRPr="53CC5FFC">
        <w:rPr>
          <w:lang w:val="en-GB"/>
        </w:rPr>
        <w:t xml:space="preserve">fuel </w:t>
      </w:r>
      <w:r w:rsidR="00317890" w:rsidRPr="53CC5FFC">
        <w:rPr>
          <w:lang w:val="en-GB"/>
        </w:rPr>
        <w:t>fractions by</w:t>
      </w:r>
      <w:r w:rsidR="00213B89" w:rsidRPr="53CC5FFC">
        <w:rPr>
          <w:lang w:val="en-GB"/>
        </w:rPr>
        <w:t xml:space="preserve"> distillation </w:t>
      </w:r>
      <w:r w:rsidR="00567148" w:rsidRPr="53CC5FFC">
        <w:rPr>
          <w:lang w:val="en-GB"/>
        </w:rPr>
        <w:t xml:space="preserve">was </w:t>
      </w:r>
      <w:r w:rsidR="006575FA" w:rsidRPr="53CC5FFC">
        <w:rPr>
          <w:lang w:val="en-GB"/>
        </w:rPr>
        <w:t xml:space="preserve">predicted </w:t>
      </w:r>
      <w:r w:rsidR="00B33A60" w:rsidRPr="53CC5FFC">
        <w:rPr>
          <w:lang w:val="en-GB"/>
        </w:rPr>
        <w:t xml:space="preserve">by </w:t>
      </w:r>
      <w:r w:rsidR="00213B89" w:rsidRPr="53CC5FFC">
        <w:rPr>
          <w:lang w:val="en-GB"/>
        </w:rPr>
        <w:t>the Predictive Redlich-Kwong-Soave equation of state.</w:t>
      </w:r>
      <w:r w:rsidR="00B67B58" w:rsidRPr="53CC5FFC">
        <w:rPr>
          <w:lang w:val="en-GB"/>
        </w:rPr>
        <w:t xml:space="preserve"> </w:t>
      </w:r>
      <w:r w:rsidR="00DF04CD" w:rsidRPr="53CC5FFC">
        <w:rPr>
          <w:lang w:val="en-GB"/>
        </w:rPr>
        <w:t>First, t</w:t>
      </w:r>
      <w:r w:rsidR="00B67B58" w:rsidRPr="53CC5FFC">
        <w:rPr>
          <w:lang w:val="en-GB"/>
        </w:rPr>
        <w:t xml:space="preserve">he </w:t>
      </w:r>
      <w:r w:rsidR="00D93457" w:rsidRPr="53CC5FFC">
        <w:rPr>
          <w:lang w:val="en-GB"/>
        </w:rPr>
        <w:t xml:space="preserve">upgraded </w:t>
      </w:r>
      <w:r w:rsidR="00FA25CB" w:rsidRPr="53CC5FFC">
        <w:rPr>
          <w:lang w:val="en-GB"/>
        </w:rPr>
        <w:t>crude</w:t>
      </w:r>
      <w:r w:rsidR="00B67B58" w:rsidRPr="53CC5FFC">
        <w:rPr>
          <w:lang w:val="en-GB"/>
        </w:rPr>
        <w:t xml:space="preserve"> bio-oil </w:t>
      </w:r>
      <w:r w:rsidR="001A1477" w:rsidRPr="53CC5FFC">
        <w:rPr>
          <w:lang w:val="en-GB"/>
        </w:rPr>
        <w:t>(</w:t>
      </w:r>
      <w:r w:rsidR="00B67B58" w:rsidRPr="53CC5FFC">
        <w:rPr>
          <w:lang w:val="en-GB"/>
        </w:rPr>
        <w:t>available at 400°C</w:t>
      </w:r>
      <w:r w:rsidR="001A1477" w:rsidRPr="53CC5FFC">
        <w:rPr>
          <w:lang w:val="en-GB"/>
        </w:rPr>
        <w:t>)</w:t>
      </w:r>
      <w:r w:rsidR="00B67B58" w:rsidRPr="53CC5FFC">
        <w:rPr>
          <w:lang w:val="en-GB"/>
        </w:rPr>
        <w:t xml:space="preserve"> is cooled down to 180°C to condense the </w:t>
      </w:r>
      <w:r w:rsidR="001F5647" w:rsidRPr="53CC5FFC">
        <w:rPr>
          <w:lang w:val="en-GB"/>
        </w:rPr>
        <w:t>vacuum gas oil</w:t>
      </w:r>
      <w:r w:rsidR="00B67B58" w:rsidRPr="53CC5FFC">
        <w:rPr>
          <w:lang w:val="en-GB"/>
        </w:rPr>
        <w:t xml:space="preserve"> (VGO) </w:t>
      </w:r>
      <w:r w:rsidR="005D038A" w:rsidRPr="53CC5FFC">
        <w:rPr>
          <w:lang w:val="en-GB"/>
        </w:rPr>
        <w:t>in</w:t>
      </w:r>
      <w:r w:rsidR="00B67B58" w:rsidRPr="53CC5FFC">
        <w:rPr>
          <w:lang w:val="en-GB"/>
        </w:rPr>
        <w:t xml:space="preserve"> a flash chamber. The</w:t>
      </w:r>
      <w:r w:rsidR="006D331B" w:rsidRPr="53CC5FFC">
        <w:rPr>
          <w:lang w:val="en-GB"/>
        </w:rPr>
        <w:t>n,</w:t>
      </w:r>
      <w:r w:rsidR="00B67B58" w:rsidRPr="53CC5FFC">
        <w:rPr>
          <w:lang w:val="en-GB"/>
        </w:rPr>
        <w:t xml:space="preserve"> </w:t>
      </w:r>
      <w:r w:rsidR="00383F3C" w:rsidRPr="53CC5FFC">
        <w:rPr>
          <w:lang w:val="en-GB"/>
        </w:rPr>
        <w:t xml:space="preserve">uncondensed </w:t>
      </w:r>
      <w:r w:rsidR="00B67B58" w:rsidRPr="53CC5FFC">
        <w:rPr>
          <w:lang w:val="en-GB"/>
        </w:rPr>
        <w:t xml:space="preserve">gas is </w:t>
      </w:r>
      <w:r w:rsidR="00C10EBA" w:rsidRPr="53CC5FFC">
        <w:rPr>
          <w:lang w:val="en-GB"/>
        </w:rPr>
        <w:t xml:space="preserve">conveyed </w:t>
      </w:r>
      <w:r w:rsidR="00B67B58" w:rsidRPr="53CC5FFC">
        <w:rPr>
          <w:lang w:val="en-GB"/>
        </w:rPr>
        <w:t xml:space="preserve">to a distillation unit </w:t>
      </w:r>
      <w:r w:rsidR="00C10EBA" w:rsidRPr="53CC5FFC">
        <w:rPr>
          <w:lang w:val="en-GB"/>
        </w:rPr>
        <w:t xml:space="preserve">with </w:t>
      </w:r>
      <w:r w:rsidR="00FE1B92" w:rsidRPr="53CC5FFC">
        <w:rPr>
          <w:lang w:val="en-GB"/>
        </w:rPr>
        <w:t>fractions</w:t>
      </w:r>
      <w:r w:rsidR="00C10EBA" w:rsidRPr="53CC5FFC">
        <w:rPr>
          <w:lang w:val="en-GB"/>
        </w:rPr>
        <w:t xml:space="preserve"> withdrawn</w:t>
      </w:r>
      <w:r w:rsidR="00B67B58" w:rsidRPr="53CC5FFC">
        <w:rPr>
          <w:lang w:val="en-GB"/>
        </w:rPr>
        <w:t xml:space="preserve"> at 120°C and </w:t>
      </w:r>
      <w:r w:rsidR="00025E8B" w:rsidRPr="53CC5FFC">
        <w:rPr>
          <w:lang w:val="en-GB"/>
        </w:rPr>
        <w:t>6</w:t>
      </w:r>
      <w:r w:rsidR="00B67B58" w:rsidRPr="53CC5FFC">
        <w:rPr>
          <w:lang w:val="en-GB"/>
        </w:rPr>
        <w:t>0°C, representing the intermediate and low-boiling point bio-oil fraction</w:t>
      </w:r>
      <w:r w:rsidR="00FE1B92" w:rsidRPr="53CC5FFC">
        <w:rPr>
          <w:lang w:val="en-GB"/>
        </w:rPr>
        <w:t>s</w:t>
      </w:r>
      <w:r w:rsidR="00B67B58" w:rsidRPr="53CC5FFC">
        <w:rPr>
          <w:lang w:val="en-GB"/>
        </w:rPr>
        <w:t xml:space="preserve">. </w:t>
      </w:r>
      <w:r w:rsidR="00833238" w:rsidRPr="53CC5FFC">
        <w:rPr>
          <w:lang w:val="en-GB"/>
        </w:rPr>
        <w:t>The</w:t>
      </w:r>
      <w:r w:rsidR="00B67B58" w:rsidRPr="53CC5FFC">
        <w:rPr>
          <w:lang w:val="en-GB"/>
        </w:rPr>
        <w:t xml:space="preserve"> </w:t>
      </w:r>
      <w:r w:rsidR="00E46593" w:rsidRPr="53CC5FFC">
        <w:rPr>
          <w:lang w:val="en-GB"/>
        </w:rPr>
        <w:t xml:space="preserve">tail </w:t>
      </w:r>
      <w:r w:rsidR="00B67B58" w:rsidRPr="53CC5FFC">
        <w:rPr>
          <w:lang w:val="en-GB"/>
        </w:rPr>
        <w:t xml:space="preserve">gas </w:t>
      </w:r>
      <w:r w:rsidR="00957126" w:rsidRPr="53CC5FFC">
        <w:rPr>
          <w:lang w:val="en-GB"/>
        </w:rPr>
        <w:t>leave</w:t>
      </w:r>
      <w:r w:rsidR="003C76B5" w:rsidRPr="53CC5FFC">
        <w:rPr>
          <w:lang w:val="en-GB"/>
        </w:rPr>
        <w:t>s</w:t>
      </w:r>
      <w:r w:rsidR="007159EA" w:rsidRPr="53CC5FFC">
        <w:rPr>
          <w:lang w:val="en-GB"/>
        </w:rPr>
        <w:t xml:space="preserve"> </w:t>
      </w:r>
      <w:r w:rsidR="00FE1B92" w:rsidRPr="53CC5FFC">
        <w:rPr>
          <w:lang w:val="en-GB"/>
        </w:rPr>
        <w:t xml:space="preserve">at </w:t>
      </w:r>
      <w:r w:rsidR="007159EA" w:rsidRPr="53CC5FFC">
        <w:rPr>
          <w:lang w:val="en-GB"/>
        </w:rPr>
        <w:t>the top</w:t>
      </w:r>
      <w:r w:rsidR="00511690" w:rsidRPr="53CC5FFC">
        <w:rPr>
          <w:lang w:val="en-GB"/>
        </w:rPr>
        <w:t xml:space="preserve"> </w:t>
      </w:r>
      <w:r w:rsidR="007159EA" w:rsidRPr="53CC5FFC">
        <w:rPr>
          <w:lang w:val="en-GB"/>
        </w:rPr>
        <w:t xml:space="preserve">of the </w:t>
      </w:r>
      <w:r w:rsidR="003C76B5" w:rsidRPr="53CC5FFC">
        <w:rPr>
          <w:lang w:val="en-GB"/>
        </w:rPr>
        <w:t>column</w:t>
      </w:r>
      <w:r w:rsidR="007159EA" w:rsidRPr="53CC5FFC">
        <w:rPr>
          <w:lang w:val="en-GB"/>
        </w:rPr>
        <w:t xml:space="preserve"> </w:t>
      </w:r>
      <w:r w:rsidR="00833238" w:rsidRPr="53CC5FFC">
        <w:rPr>
          <w:lang w:val="en-GB"/>
        </w:rPr>
        <w:t>and is</w:t>
      </w:r>
      <w:r w:rsidR="007159EA" w:rsidRPr="53CC5FFC">
        <w:rPr>
          <w:lang w:val="en-GB"/>
        </w:rPr>
        <w:t xml:space="preserve"> </w:t>
      </w:r>
      <w:r w:rsidR="00833238" w:rsidRPr="53CC5FFC">
        <w:rPr>
          <w:lang w:val="en-GB"/>
        </w:rPr>
        <w:t xml:space="preserve">burnt </w:t>
      </w:r>
      <w:r w:rsidR="00AB2D86" w:rsidRPr="53CC5FFC">
        <w:rPr>
          <w:lang w:val="en-GB"/>
        </w:rPr>
        <w:t xml:space="preserve">to produce </w:t>
      </w:r>
      <w:r w:rsidR="007159EA" w:rsidRPr="53CC5FFC">
        <w:rPr>
          <w:lang w:val="en-GB"/>
        </w:rPr>
        <w:t>steam</w:t>
      </w:r>
      <w:r w:rsidR="00B44075" w:rsidRPr="53CC5FFC">
        <w:rPr>
          <w:lang w:val="en-GB"/>
        </w:rPr>
        <w:t xml:space="preserve"> (see Note II for more detail)</w:t>
      </w:r>
      <w:r w:rsidR="007159EA" w:rsidRPr="53CC5FFC">
        <w:rPr>
          <w:lang w:val="en-GB"/>
        </w:rPr>
        <w:t>.</w:t>
      </w:r>
      <w:r w:rsidR="00DB1B77">
        <w:rPr>
          <w:lang w:val="en-GB"/>
        </w:rPr>
        <w:t xml:space="preserve"> </w:t>
      </w:r>
      <w:r w:rsidR="44B66F6E" w:rsidRPr="00AB19CC">
        <w:rPr>
          <w:lang w:val="en-GB"/>
        </w:rPr>
        <w:t>T</w:t>
      </w:r>
      <w:r w:rsidR="007159EA" w:rsidRPr="00AB19CC">
        <w:rPr>
          <w:lang w:val="en-GB"/>
        </w:rPr>
        <w:t>he</w:t>
      </w:r>
      <w:r w:rsidR="00DB1B77">
        <w:rPr>
          <w:lang w:val="en-GB"/>
        </w:rPr>
        <w:t xml:space="preserve"> </w:t>
      </w:r>
      <w:r w:rsidR="472BCA8E" w:rsidRPr="00AB19CC">
        <w:rPr>
          <w:lang w:val="en-GB"/>
        </w:rPr>
        <w:t>above-</w:t>
      </w:r>
      <w:r w:rsidR="007159EA" w:rsidRPr="00AB19CC">
        <w:rPr>
          <w:lang w:val="en-GB"/>
        </w:rPr>
        <w:t xml:space="preserve">mentioned sub-models </w:t>
      </w:r>
      <w:r w:rsidR="007004F5" w:rsidRPr="00AB19CC">
        <w:rPr>
          <w:lang w:val="en-GB"/>
        </w:rPr>
        <w:t>were</w:t>
      </w:r>
      <w:r w:rsidR="2130A48A" w:rsidRPr="00AB19CC">
        <w:rPr>
          <w:lang w:val="en-GB"/>
        </w:rPr>
        <w:t xml:space="preserve"> </w:t>
      </w:r>
      <w:r w:rsidR="007159EA" w:rsidRPr="00AB19CC">
        <w:rPr>
          <w:lang w:val="en-GB"/>
        </w:rPr>
        <w:t>integrated to build a comprehensive biorefinery flowsheet in COFE</w:t>
      </w:r>
      <w:r w:rsidR="00427578" w:rsidRPr="00AB19CC">
        <w:rPr>
          <w:lang w:val="en-GB"/>
        </w:rPr>
        <w:t xml:space="preserve"> v3.6</w:t>
      </w:r>
      <w:r w:rsidR="007159EA" w:rsidRPr="00AB19CC">
        <w:rPr>
          <w:lang w:val="en-GB"/>
        </w:rPr>
        <w:t xml:space="preserve">. </w:t>
      </w:r>
      <w:r w:rsidR="49BA32EF" w:rsidRPr="00AB19CC">
        <w:rPr>
          <w:lang w:val="en-GB"/>
        </w:rPr>
        <w:t>T</w:t>
      </w:r>
      <w:r w:rsidR="007159EA" w:rsidRPr="00AB19CC">
        <w:rPr>
          <w:lang w:val="en-GB"/>
        </w:rPr>
        <w:t>he</w:t>
      </w:r>
      <w:r w:rsidR="007159EA" w:rsidRPr="4DBB6E4B">
        <w:rPr>
          <w:lang w:val="en-GB"/>
        </w:rPr>
        <w:t xml:space="preserve"> simulations </w:t>
      </w:r>
      <w:r w:rsidR="315F668E" w:rsidRPr="4DBB6E4B">
        <w:rPr>
          <w:lang w:val="en-GB"/>
        </w:rPr>
        <w:t xml:space="preserve">gave estimations for </w:t>
      </w:r>
      <w:r w:rsidR="007159EA" w:rsidRPr="4DBB6E4B">
        <w:rPr>
          <w:lang w:val="en-GB"/>
        </w:rPr>
        <w:t xml:space="preserve">ethanol and bio-oil </w:t>
      </w:r>
      <w:r w:rsidR="00833238" w:rsidRPr="4DBB6E4B">
        <w:rPr>
          <w:lang w:val="en-GB"/>
        </w:rPr>
        <w:t>production</w:t>
      </w:r>
      <w:r w:rsidR="007159EA" w:rsidRPr="4DBB6E4B">
        <w:rPr>
          <w:lang w:val="en-GB"/>
        </w:rPr>
        <w:t xml:space="preserve"> per unit of biomass and energy requirement</w:t>
      </w:r>
      <w:r w:rsidR="007159EA" w:rsidRPr="00AB19CC">
        <w:rPr>
          <w:lang w:val="en-GB"/>
        </w:rPr>
        <w:t>s</w:t>
      </w:r>
      <w:r w:rsidR="78E9EED5" w:rsidRPr="00AB19CC">
        <w:rPr>
          <w:lang w:val="en-GB"/>
        </w:rPr>
        <w:t xml:space="preserve">, used </w:t>
      </w:r>
      <w:r w:rsidR="007159EA" w:rsidRPr="00AB19CC">
        <w:rPr>
          <w:lang w:val="en-GB"/>
        </w:rPr>
        <w:t xml:space="preserve">for the </w:t>
      </w:r>
      <w:r w:rsidR="007004F5" w:rsidRPr="00AB19CC">
        <w:rPr>
          <w:lang w:val="en-GB"/>
        </w:rPr>
        <w:t>TEA</w:t>
      </w:r>
      <w:r w:rsidR="007159EA" w:rsidRPr="00AB19CC">
        <w:rPr>
          <w:lang w:val="en-GB"/>
        </w:rPr>
        <w:t xml:space="preserve"> described in Note II.</w:t>
      </w:r>
    </w:p>
    <w:p w14:paraId="144DE6A5" w14:textId="046E0B32" w:rsidR="008D2649" w:rsidRPr="00AB19CC" w:rsidRDefault="007159EA" w:rsidP="008D2649">
      <w:pPr>
        <w:pStyle w:val="Els-1storder-head"/>
        <w:spacing w:after="120"/>
        <w:rPr>
          <w:lang w:val="en-GB"/>
        </w:rPr>
      </w:pPr>
      <w:r w:rsidRPr="00AB19CC">
        <w:rPr>
          <w:lang w:val="en-GB"/>
        </w:rPr>
        <w:t>Results</w:t>
      </w:r>
    </w:p>
    <w:p w14:paraId="3DBE81A6" w14:textId="612D8F8D" w:rsidR="002F1D38" w:rsidRDefault="00316BD3" w:rsidP="002A1D90">
      <w:pPr>
        <w:pStyle w:val="Els-body-text"/>
        <w:rPr>
          <w:lang w:val="en-GB"/>
        </w:rPr>
      </w:pPr>
      <w:r w:rsidRPr="00316BD3">
        <w:rPr>
          <w:lang w:val="en-GB"/>
        </w:rPr>
        <w:fldChar w:fldCharType="begin"/>
      </w:r>
      <w:r w:rsidRPr="00316BD3">
        <w:rPr>
          <w:lang w:val="en-GB"/>
        </w:rPr>
        <w:instrText xml:space="preserve"> REF _Ref150414913 \h  \* MERGEFORMAT </w:instrText>
      </w:r>
      <w:r w:rsidRPr="00316BD3">
        <w:rPr>
          <w:lang w:val="en-GB"/>
        </w:rPr>
      </w:r>
      <w:r w:rsidRPr="00316BD3">
        <w:rPr>
          <w:lang w:val="en-GB"/>
        </w:rPr>
        <w:fldChar w:fldCharType="separate"/>
      </w:r>
      <w:r w:rsidR="004F1D00" w:rsidRPr="004F1D00">
        <w:t xml:space="preserve">Table </w:t>
      </w:r>
      <w:r w:rsidR="004F1D00" w:rsidRPr="004F1D00">
        <w:rPr>
          <w:noProof/>
        </w:rPr>
        <w:t>1</w:t>
      </w:r>
      <w:r w:rsidRPr="00316BD3">
        <w:rPr>
          <w:lang w:val="en-GB"/>
        </w:rPr>
        <w:fldChar w:fldCharType="end"/>
      </w:r>
      <w:r>
        <w:rPr>
          <w:lang w:val="en-GB"/>
        </w:rPr>
        <w:t xml:space="preserve"> summarizes the results of the simulation </w:t>
      </w:r>
      <w:r w:rsidR="43686126" w:rsidRPr="013FDA07">
        <w:rPr>
          <w:lang w:val="en-GB"/>
        </w:rPr>
        <w:t xml:space="preserve">of the biorefinery sketched in the block flow diagram in </w:t>
      </w:r>
      <w:r w:rsidR="00073E77" w:rsidRPr="013FDA07">
        <w:rPr>
          <w:lang w:val="en-GB"/>
        </w:rPr>
        <w:fldChar w:fldCharType="begin"/>
      </w:r>
      <w:r w:rsidR="00073E77" w:rsidRPr="013FDA07">
        <w:rPr>
          <w:lang w:val="en-GB"/>
        </w:rPr>
        <w:instrText xml:space="preserve"> REF _Ref150414094 \h  \* MERGEFORMAT </w:instrText>
      </w:r>
      <w:r w:rsidR="00073E77" w:rsidRPr="013FDA07">
        <w:rPr>
          <w:lang w:val="en-GB"/>
        </w:rPr>
      </w:r>
      <w:r w:rsidR="00073E77" w:rsidRPr="013FDA07">
        <w:rPr>
          <w:lang w:val="en-GB"/>
        </w:rPr>
        <w:fldChar w:fldCharType="separate"/>
      </w:r>
      <w:r w:rsidR="004F1D00" w:rsidRPr="004F1D00">
        <w:t xml:space="preserve">Figure </w:t>
      </w:r>
      <w:r w:rsidR="004F1D00" w:rsidRPr="004F1D00">
        <w:rPr>
          <w:noProof/>
        </w:rPr>
        <w:t>1</w:t>
      </w:r>
      <w:r w:rsidR="00073E77" w:rsidRPr="013FDA07">
        <w:rPr>
          <w:lang w:val="en-GB"/>
        </w:rPr>
        <w:fldChar w:fldCharType="end"/>
      </w:r>
      <w:r w:rsidR="43686126" w:rsidRPr="013FDA07">
        <w:rPr>
          <w:lang w:val="en-GB"/>
        </w:rPr>
        <w:t xml:space="preserve"> </w:t>
      </w:r>
      <w:r w:rsidR="00A96CD8">
        <w:rPr>
          <w:lang w:val="en-GB"/>
        </w:rPr>
        <w:t>in terms of productivity, energy demand and consumables</w:t>
      </w:r>
      <w:r w:rsidR="6BE73460">
        <w:rPr>
          <w:lang w:val="en-GB"/>
        </w:rPr>
        <w:t xml:space="preserve">, as well as </w:t>
      </w:r>
      <w:r w:rsidR="00CC4812">
        <w:rPr>
          <w:lang w:val="en-GB"/>
        </w:rPr>
        <w:t>the m</w:t>
      </w:r>
      <w:r w:rsidR="00CC4812" w:rsidRPr="00FD6FD2">
        <w:rPr>
          <w:lang w:val="en-GB"/>
        </w:rPr>
        <w:t>ain</w:t>
      </w:r>
      <w:r w:rsidR="00D42418" w:rsidRPr="00FD6FD2">
        <w:rPr>
          <w:lang w:val="en-GB"/>
        </w:rPr>
        <w:t xml:space="preserve"> key</w:t>
      </w:r>
      <w:r w:rsidR="00CC4812" w:rsidRPr="00FD6FD2">
        <w:rPr>
          <w:lang w:val="en-GB"/>
        </w:rPr>
        <w:t xml:space="preserve"> performance indicators</w:t>
      </w:r>
      <w:r w:rsidR="00A96CD8" w:rsidRPr="00FD6FD2">
        <w:rPr>
          <w:lang w:val="en-GB"/>
        </w:rPr>
        <w:t xml:space="preserve"> </w:t>
      </w:r>
      <w:r w:rsidR="00D42418" w:rsidRPr="00FD6FD2">
        <w:rPr>
          <w:lang w:val="en-GB"/>
        </w:rPr>
        <w:t xml:space="preserve">(KPIs) </w:t>
      </w:r>
      <w:r w:rsidR="68BB05BB" w:rsidRPr="00FD6FD2">
        <w:rPr>
          <w:lang w:val="en-GB"/>
        </w:rPr>
        <w:t xml:space="preserve">enabling </w:t>
      </w:r>
      <w:r w:rsidR="00D42418" w:rsidRPr="00FD6FD2">
        <w:rPr>
          <w:lang w:val="en-GB"/>
        </w:rPr>
        <w:t xml:space="preserve">a preliminary </w:t>
      </w:r>
      <w:r w:rsidR="09B07984" w:rsidRPr="00FD6FD2">
        <w:rPr>
          <w:lang w:val="en-GB"/>
        </w:rPr>
        <w:t>feasibility assessment</w:t>
      </w:r>
      <w:r w:rsidR="00D42418" w:rsidRPr="00FD6FD2">
        <w:rPr>
          <w:lang w:val="en-GB"/>
        </w:rPr>
        <w:t xml:space="preserve">. </w:t>
      </w:r>
      <w:r w:rsidR="00A96CD8" w:rsidRPr="00FD6FD2">
        <w:rPr>
          <w:lang w:val="en-GB"/>
        </w:rPr>
        <w:t>The</w:t>
      </w:r>
      <w:r w:rsidR="003917E3" w:rsidRPr="00FD6FD2">
        <w:rPr>
          <w:lang w:val="en-GB"/>
        </w:rPr>
        <w:t xml:space="preserve">se results </w:t>
      </w:r>
      <w:r w:rsidR="62CA685F" w:rsidRPr="00FD6FD2">
        <w:rPr>
          <w:lang w:val="en-GB"/>
        </w:rPr>
        <w:t>we</w:t>
      </w:r>
      <w:r w:rsidR="003917E3" w:rsidRPr="00FD6FD2">
        <w:rPr>
          <w:lang w:val="en-GB"/>
        </w:rPr>
        <w:t xml:space="preserve">re </w:t>
      </w:r>
      <w:r w:rsidR="0377F5C7" w:rsidRPr="00FD6FD2">
        <w:rPr>
          <w:lang w:val="en-GB"/>
        </w:rPr>
        <w:t xml:space="preserve">used for </w:t>
      </w:r>
      <w:r w:rsidR="003917E3" w:rsidRPr="00FD6FD2">
        <w:rPr>
          <w:lang w:val="en-GB"/>
        </w:rPr>
        <w:t>the techno-economic assessment</w:t>
      </w:r>
      <w:r w:rsidR="00B66474" w:rsidRPr="00FD6FD2">
        <w:rPr>
          <w:lang w:val="en-GB"/>
        </w:rPr>
        <w:t xml:space="preserve"> (TEA)</w:t>
      </w:r>
      <w:r w:rsidR="263D3F6E" w:rsidRPr="00FD6FD2">
        <w:rPr>
          <w:lang w:val="en-GB"/>
        </w:rPr>
        <w:t xml:space="preserve"> in Note II</w:t>
      </w:r>
      <w:r w:rsidR="003917E3" w:rsidRPr="00FD6FD2">
        <w:rPr>
          <w:lang w:val="en-GB"/>
        </w:rPr>
        <w:t>.</w:t>
      </w:r>
      <w:r w:rsidR="41F8842C" w:rsidRPr="00FD6FD2">
        <w:rPr>
          <w:lang w:val="en-GB"/>
        </w:rPr>
        <w:t xml:space="preserve"> T</w:t>
      </w:r>
      <w:r w:rsidR="41F8842C" w:rsidRPr="013FDA07">
        <w:rPr>
          <w:lang w:val="en-GB"/>
        </w:rPr>
        <w:t>he intermediate results for the individual process units have been presented earlier by Gilardi et al. (2023) and Bisotti et al. (2023).</w:t>
      </w:r>
    </w:p>
    <w:p w14:paraId="0F7F9D8D" w14:textId="4B1C71AC" w:rsidR="00316BD3" w:rsidRDefault="00316BD3" w:rsidP="00316BD3">
      <w:pPr>
        <w:pStyle w:val="Caption"/>
        <w:keepNext/>
      </w:pPr>
      <w:bookmarkStart w:id="2" w:name="_Ref150414913"/>
      <w:r w:rsidRPr="00316BD3">
        <w:rPr>
          <w:b/>
          <w:bCs/>
        </w:rPr>
        <w:lastRenderedPageBreak/>
        <w:t xml:space="preserve">Table </w:t>
      </w:r>
      <w:r w:rsidRPr="00316BD3">
        <w:rPr>
          <w:b/>
          <w:bCs/>
        </w:rPr>
        <w:fldChar w:fldCharType="begin"/>
      </w:r>
      <w:r w:rsidRPr="00316BD3">
        <w:rPr>
          <w:b/>
          <w:bCs/>
        </w:rPr>
        <w:instrText xml:space="preserve"> SEQ Table \* ARABIC </w:instrText>
      </w:r>
      <w:r w:rsidRPr="00316BD3">
        <w:rPr>
          <w:b/>
          <w:bCs/>
        </w:rPr>
        <w:fldChar w:fldCharType="separate"/>
      </w:r>
      <w:r w:rsidR="004F1D00">
        <w:rPr>
          <w:b/>
          <w:bCs/>
          <w:noProof/>
        </w:rPr>
        <w:t>1</w:t>
      </w:r>
      <w:r w:rsidRPr="00316BD3">
        <w:rPr>
          <w:b/>
          <w:bCs/>
        </w:rPr>
        <w:fldChar w:fldCharType="end"/>
      </w:r>
      <w:bookmarkEnd w:id="2"/>
      <w:r>
        <w:t xml:space="preserve">: </w:t>
      </w:r>
      <w:r w:rsidR="00FB2BCC">
        <w:t>Simulation results</w:t>
      </w:r>
      <w:r w:rsidR="002F1D38">
        <w:t xml:space="preserve"> and main </w:t>
      </w:r>
      <w:r w:rsidR="002F1D38" w:rsidRPr="00FD1359">
        <w:t>KPIs</w:t>
      </w:r>
      <w:r w:rsidR="00AC2DCA" w:rsidRPr="00FD1359">
        <w:t xml:space="preserve"> (</w:t>
      </w:r>
      <w:r w:rsidR="00AC2DCA">
        <w:t>acronyms – CW: cooling water; BM: biomass)</w:t>
      </w:r>
    </w:p>
    <w:tbl>
      <w:tblPr>
        <w:tblStyle w:val="TableGrid"/>
        <w:tblW w:w="7077" w:type="dxa"/>
        <w:tblLook w:val="04A0" w:firstRow="1" w:lastRow="0" w:firstColumn="1" w:lastColumn="0" w:noHBand="0" w:noVBand="1"/>
      </w:tblPr>
      <w:tblGrid>
        <w:gridCol w:w="2263"/>
        <w:gridCol w:w="1843"/>
        <w:gridCol w:w="2971"/>
      </w:tblGrid>
      <w:tr w:rsidR="00316BD3" w:rsidRPr="00526642" w14:paraId="3FF93E8B" w14:textId="77777777" w:rsidTr="000248E3">
        <w:trPr>
          <w:trHeight w:val="300"/>
          <w:tblHeader/>
        </w:trPr>
        <w:tc>
          <w:tcPr>
            <w:tcW w:w="2263" w:type="dxa"/>
          </w:tcPr>
          <w:p w14:paraId="7281AED0" w14:textId="3698000F" w:rsidR="00316BD3" w:rsidRPr="000248E3" w:rsidRDefault="00AA619D" w:rsidP="00654DB2">
            <w:pPr>
              <w:pStyle w:val="Els-body-text"/>
              <w:jc w:val="left"/>
              <w:rPr>
                <w:b/>
                <w:sz w:val="18"/>
                <w:szCs w:val="18"/>
                <w:lang w:val="en-GB"/>
              </w:rPr>
            </w:pPr>
            <w:r w:rsidRPr="000248E3">
              <w:rPr>
                <w:b/>
                <w:sz w:val="18"/>
                <w:szCs w:val="18"/>
                <w:lang w:val="en-GB"/>
              </w:rPr>
              <w:t>Entity</w:t>
            </w:r>
          </w:p>
        </w:tc>
        <w:tc>
          <w:tcPr>
            <w:tcW w:w="1843" w:type="dxa"/>
          </w:tcPr>
          <w:p w14:paraId="741C4CA2" w14:textId="69EDA03A" w:rsidR="00316BD3" w:rsidRPr="000248E3" w:rsidRDefault="00AA619D" w:rsidP="00654DB2">
            <w:pPr>
              <w:pStyle w:val="Els-body-text"/>
              <w:rPr>
                <w:b/>
                <w:sz w:val="18"/>
                <w:szCs w:val="18"/>
                <w:lang w:val="en-GB"/>
              </w:rPr>
            </w:pPr>
            <w:r w:rsidRPr="000248E3">
              <w:rPr>
                <w:b/>
                <w:sz w:val="18"/>
                <w:szCs w:val="18"/>
                <w:lang w:val="en-GB"/>
              </w:rPr>
              <w:t>Value</w:t>
            </w:r>
          </w:p>
        </w:tc>
        <w:tc>
          <w:tcPr>
            <w:tcW w:w="2971" w:type="dxa"/>
          </w:tcPr>
          <w:p w14:paraId="7CB4D26B" w14:textId="51AC7791" w:rsidR="00316BD3" w:rsidRPr="000248E3" w:rsidRDefault="00AA619D" w:rsidP="00654DB2">
            <w:pPr>
              <w:pStyle w:val="Els-body-text"/>
              <w:jc w:val="left"/>
              <w:rPr>
                <w:b/>
                <w:sz w:val="18"/>
                <w:szCs w:val="18"/>
                <w:lang w:val="en-GB"/>
              </w:rPr>
            </w:pPr>
            <w:r w:rsidRPr="000248E3">
              <w:rPr>
                <w:b/>
                <w:sz w:val="18"/>
                <w:szCs w:val="18"/>
                <w:lang w:val="en-GB"/>
              </w:rPr>
              <w:t>Note</w:t>
            </w:r>
            <w:r w:rsidR="00E0525A" w:rsidRPr="000248E3">
              <w:rPr>
                <w:b/>
                <w:sz w:val="18"/>
                <w:szCs w:val="18"/>
                <w:lang w:val="en-GB"/>
              </w:rPr>
              <w:t>/comments</w:t>
            </w:r>
          </w:p>
        </w:tc>
      </w:tr>
      <w:tr w:rsidR="00F16719" w:rsidRPr="00526642" w14:paraId="35575A43" w14:textId="77777777" w:rsidTr="000248E3">
        <w:trPr>
          <w:trHeight w:val="300"/>
        </w:trPr>
        <w:tc>
          <w:tcPr>
            <w:tcW w:w="4106" w:type="dxa"/>
            <w:gridSpan w:val="2"/>
          </w:tcPr>
          <w:p w14:paraId="10C6C464" w14:textId="3E0FC669" w:rsidR="00F16719" w:rsidRPr="000248E3" w:rsidRDefault="00F16719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b/>
                <w:sz w:val="18"/>
                <w:szCs w:val="18"/>
                <w:lang w:val="en-GB"/>
              </w:rPr>
              <w:t>Feedstock and products</w:t>
            </w:r>
          </w:p>
        </w:tc>
        <w:tc>
          <w:tcPr>
            <w:tcW w:w="2971" w:type="dxa"/>
          </w:tcPr>
          <w:p w14:paraId="3468D8F1" w14:textId="77777777" w:rsidR="00F16719" w:rsidRPr="000248E3" w:rsidRDefault="00F16719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F3541A" w:rsidRPr="00526642" w14:paraId="28EEDC4D" w14:textId="77777777" w:rsidTr="000248E3">
        <w:trPr>
          <w:trHeight w:val="300"/>
        </w:trPr>
        <w:tc>
          <w:tcPr>
            <w:tcW w:w="2263" w:type="dxa"/>
          </w:tcPr>
          <w:p w14:paraId="3738D8BC" w14:textId="77777777" w:rsidR="009647F6" w:rsidRPr="000248E3" w:rsidRDefault="00417A9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Biomass feedstock</w:t>
            </w:r>
            <w:r w:rsidR="009647F6" w:rsidRPr="000248E3">
              <w:rPr>
                <w:sz w:val="18"/>
                <w:szCs w:val="18"/>
                <w:lang w:val="en-GB"/>
              </w:rPr>
              <w:t xml:space="preserve"> </w:t>
            </w:r>
          </w:p>
          <w:p w14:paraId="62381407" w14:textId="79473F58" w:rsidR="00417A96" w:rsidRPr="000248E3" w:rsidRDefault="009647F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(5% moisture)</w:t>
            </w:r>
          </w:p>
        </w:tc>
        <w:tc>
          <w:tcPr>
            <w:tcW w:w="1843" w:type="dxa"/>
          </w:tcPr>
          <w:p w14:paraId="1C653E9D" w14:textId="56DB2DB8" w:rsidR="00417A96" w:rsidRPr="000248E3" w:rsidRDefault="00417A96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100,000 ton/year</w:t>
            </w:r>
            <w:r w:rsidR="00666A25" w:rsidRPr="000248E3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71" w:type="dxa"/>
          </w:tcPr>
          <w:p w14:paraId="731FE05A" w14:textId="4015CE03" w:rsidR="00417A96" w:rsidRPr="000248E3" w:rsidRDefault="00417A9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12.5 ton/h assuming 8,000 operating </w:t>
            </w:r>
            <w:r w:rsidR="009647F6" w:rsidRPr="000248E3">
              <w:rPr>
                <w:sz w:val="18"/>
                <w:szCs w:val="18"/>
                <w:lang w:val="en-GB"/>
              </w:rPr>
              <w:t>hours</w:t>
            </w:r>
            <w:r w:rsidRPr="000248E3">
              <w:rPr>
                <w:sz w:val="18"/>
                <w:szCs w:val="18"/>
                <w:lang w:val="en-GB"/>
              </w:rPr>
              <w:t xml:space="preserve"> per </w:t>
            </w:r>
            <w:r w:rsidR="009647F6" w:rsidRPr="000248E3">
              <w:rPr>
                <w:sz w:val="18"/>
                <w:szCs w:val="18"/>
                <w:lang w:val="en-GB"/>
              </w:rPr>
              <w:t>year</w:t>
            </w:r>
          </w:p>
        </w:tc>
      </w:tr>
      <w:tr w:rsidR="00316BD3" w:rsidRPr="00526642" w14:paraId="74CDB210" w14:textId="77777777" w:rsidTr="000248E3">
        <w:trPr>
          <w:trHeight w:val="300"/>
        </w:trPr>
        <w:tc>
          <w:tcPr>
            <w:tcW w:w="2263" w:type="dxa"/>
          </w:tcPr>
          <w:p w14:paraId="0349EC79" w14:textId="276C919F" w:rsidR="00316BD3" w:rsidRPr="000248E3" w:rsidRDefault="00C7398E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Bioethanol</w:t>
            </w:r>
          </w:p>
        </w:tc>
        <w:tc>
          <w:tcPr>
            <w:tcW w:w="1843" w:type="dxa"/>
          </w:tcPr>
          <w:p w14:paraId="46019794" w14:textId="4F8A7EEE" w:rsidR="00316BD3" w:rsidRPr="000248E3" w:rsidRDefault="009839F3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2.68 </w:t>
            </w:r>
            <w:r w:rsidR="00D81D02" w:rsidRPr="000248E3">
              <w:rPr>
                <w:sz w:val="18"/>
                <w:szCs w:val="18"/>
                <w:lang w:val="en-GB"/>
              </w:rPr>
              <w:t>ton</w:t>
            </w:r>
            <w:r w:rsidR="009C70E6" w:rsidRPr="000248E3">
              <w:rPr>
                <w:sz w:val="18"/>
                <w:szCs w:val="18"/>
                <w:lang w:val="en-GB"/>
              </w:rPr>
              <w:t>/h</w:t>
            </w:r>
          </w:p>
        </w:tc>
        <w:tc>
          <w:tcPr>
            <w:tcW w:w="2971" w:type="dxa"/>
          </w:tcPr>
          <w:p w14:paraId="4620D665" w14:textId="46586E71" w:rsidR="00316BD3" w:rsidRPr="000248E3" w:rsidRDefault="009807E3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99.9 vol% (fuel g</w:t>
            </w:r>
            <w:r w:rsidR="009647F6" w:rsidRPr="000248E3">
              <w:rPr>
                <w:sz w:val="18"/>
                <w:szCs w:val="18"/>
                <w:lang w:val="en-GB"/>
              </w:rPr>
              <w:t>ra</w:t>
            </w:r>
            <w:r w:rsidRPr="000248E3">
              <w:rPr>
                <w:sz w:val="18"/>
                <w:szCs w:val="18"/>
                <w:lang w:val="en-GB"/>
              </w:rPr>
              <w:t>de)</w:t>
            </w:r>
          </w:p>
        </w:tc>
      </w:tr>
      <w:tr w:rsidR="00316BD3" w:rsidRPr="00526642" w14:paraId="189DA8ED" w14:textId="77777777" w:rsidTr="000248E3">
        <w:trPr>
          <w:trHeight w:val="300"/>
        </w:trPr>
        <w:tc>
          <w:tcPr>
            <w:tcW w:w="2263" w:type="dxa"/>
          </w:tcPr>
          <w:p w14:paraId="1234F3B2" w14:textId="426CDC02" w:rsidR="00316BD3" w:rsidRPr="000248E3" w:rsidRDefault="001261D1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Bio-oil </w:t>
            </w:r>
            <w:r w:rsidR="00714AA5" w:rsidRPr="000248E3">
              <w:rPr>
                <w:sz w:val="18"/>
                <w:szCs w:val="18"/>
                <w:lang w:val="en-GB"/>
              </w:rPr>
              <w:t xml:space="preserve">total </w:t>
            </w:r>
            <w:r w:rsidRPr="000248E3">
              <w:rPr>
                <w:sz w:val="18"/>
                <w:szCs w:val="18"/>
                <w:lang w:val="en-GB"/>
              </w:rPr>
              <w:t>production</w:t>
            </w:r>
          </w:p>
        </w:tc>
        <w:tc>
          <w:tcPr>
            <w:tcW w:w="1843" w:type="dxa"/>
          </w:tcPr>
          <w:p w14:paraId="1475AC17" w14:textId="64663DE1" w:rsidR="00316BD3" w:rsidRPr="000248E3" w:rsidRDefault="00F43539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3.</w:t>
            </w:r>
            <w:r w:rsidR="00417A96" w:rsidRPr="000248E3">
              <w:rPr>
                <w:sz w:val="18"/>
                <w:szCs w:val="18"/>
                <w:lang w:val="en-GB"/>
              </w:rPr>
              <w:t>03 ton/h</w:t>
            </w:r>
          </w:p>
        </w:tc>
        <w:tc>
          <w:tcPr>
            <w:tcW w:w="2971" w:type="dxa"/>
          </w:tcPr>
          <w:p w14:paraId="01579938" w14:textId="77777777" w:rsidR="00316BD3" w:rsidRPr="000248E3" w:rsidRDefault="00316BD3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316BD3" w:rsidRPr="00526642" w14:paraId="2367F2FB" w14:textId="77777777" w:rsidTr="000248E3">
        <w:trPr>
          <w:trHeight w:val="300"/>
        </w:trPr>
        <w:tc>
          <w:tcPr>
            <w:tcW w:w="2263" w:type="dxa"/>
          </w:tcPr>
          <w:p w14:paraId="73664CAF" w14:textId="47C473EE" w:rsidR="00316BD3" w:rsidRPr="000248E3" w:rsidRDefault="00714AA5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VGO cut</w:t>
            </w:r>
            <w:r w:rsidR="002F2CA8" w:rsidRPr="000248E3">
              <w:rPr>
                <w:sz w:val="18"/>
                <w:szCs w:val="18"/>
                <w:lang w:val="en-GB"/>
              </w:rPr>
              <w:t xml:space="preserve"> (dry)</w:t>
            </w:r>
          </w:p>
        </w:tc>
        <w:tc>
          <w:tcPr>
            <w:tcW w:w="1843" w:type="dxa"/>
          </w:tcPr>
          <w:p w14:paraId="3698D0F2" w14:textId="47C83A3B" w:rsidR="00316BD3" w:rsidRPr="000248E3" w:rsidRDefault="00623611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0.64 ton/h</w:t>
            </w:r>
          </w:p>
        </w:tc>
        <w:tc>
          <w:tcPr>
            <w:tcW w:w="2971" w:type="dxa"/>
          </w:tcPr>
          <w:p w14:paraId="1F949D6C" w14:textId="3BCDF795" w:rsidR="00316BD3" w:rsidRPr="000248E3" w:rsidRDefault="001407C4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Boiling point 180°C</w:t>
            </w:r>
          </w:p>
        </w:tc>
      </w:tr>
      <w:tr w:rsidR="00316BD3" w:rsidRPr="00526642" w14:paraId="3CB39314" w14:textId="77777777" w:rsidTr="000248E3">
        <w:trPr>
          <w:trHeight w:val="300"/>
        </w:trPr>
        <w:tc>
          <w:tcPr>
            <w:tcW w:w="2263" w:type="dxa"/>
          </w:tcPr>
          <w:p w14:paraId="65E14A3E" w14:textId="6E692628" w:rsidR="00316BD3" w:rsidRPr="000248E3" w:rsidRDefault="20098804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Diesel</w:t>
            </w:r>
            <w:r w:rsidR="58190582" w:rsidRPr="000248E3">
              <w:rPr>
                <w:sz w:val="18"/>
                <w:szCs w:val="18"/>
                <w:lang w:val="en-GB"/>
              </w:rPr>
              <w:t>/napht</w:t>
            </w:r>
            <w:r w:rsidR="0ED599EC" w:rsidRPr="000248E3">
              <w:rPr>
                <w:sz w:val="18"/>
                <w:szCs w:val="18"/>
                <w:lang w:val="en-GB"/>
              </w:rPr>
              <w:t>h</w:t>
            </w:r>
            <w:r w:rsidR="58190582" w:rsidRPr="000248E3">
              <w:rPr>
                <w:sz w:val="18"/>
                <w:szCs w:val="18"/>
                <w:lang w:val="en-GB"/>
              </w:rPr>
              <w:t>a</w:t>
            </w:r>
            <w:r w:rsidRPr="000248E3">
              <w:rPr>
                <w:sz w:val="18"/>
                <w:szCs w:val="18"/>
                <w:lang w:val="en-GB"/>
              </w:rPr>
              <w:t xml:space="preserve"> cut</w:t>
            </w:r>
            <w:r w:rsidR="5D592BAD" w:rsidRPr="000248E3">
              <w:rPr>
                <w:sz w:val="18"/>
                <w:szCs w:val="18"/>
                <w:lang w:val="en-GB"/>
              </w:rPr>
              <w:t xml:space="preserve"> (dry)</w:t>
            </w:r>
          </w:p>
        </w:tc>
        <w:tc>
          <w:tcPr>
            <w:tcW w:w="1843" w:type="dxa"/>
          </w:tcPr>
          <w:p w14:paraId="0EEA1C2B" w14:textId="676ECA47" w:rsidR="00316BD3" w:rsidRPr="000248E3" w:rsidRDefault="00623611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1.60 ton/h</w:t>
            </w:r>
            <w:r w:rsidR="009676C1" w:rsidRPr="000248E3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71" w:type="dxa"/>
          </w:tcPr>
          <w:p w14:paraId="464769D3" w14:textId="6E4D055D" w:rsidR="00316BD3" w:rsidRPr="000248E3" w:rsidRDefault="001407C4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Boiling point </w:t>
            </w:r>
            <w:r w:rsidR="00025E8B" w:rsidRPr="000248E3">
              <w:rPr>
                <w:sz w:val="18"/>
                <w:szCs w:val="18"/>
                <w:lang w:val="en-GB"/>
              </w:rPr>
              <w:t>12</w:t>
            </w:r>
            <w:r w:rsidR="00B818E4" w:rsidRPr="000248E3">
              <w:rPr>
                <w:sz w:val="18"/>
                <w:szCs w:val="18"/>
                <w:lang w:val="en-GB"/>
              </w:rPr>
              <w:t>0</w:t>
            </w:r>
            <w:r w:rsidRPr="000248E3">
              <w:rPr>
                <w:sz w:val="18"/>
                <w:szCs w:val="18"/>
                <w:lang w:val="en-GB"/>
              </w:rPr>
              <w:t>°C</w:t>
            </w:r>
          </w:p>
        </w:tc>
      </w:tr>
      <w:tr w:rsidR="00316BD3" w:rsidRPr="00526642" w14:paraId="18C0A447" w14:textId="77777777" w:rsidTr="000248E3">
        <w:trPr>
          <w:trHeight w:val="300"/>
        </w:trPr>
        <w:tc>
          <w:tcPr>
            <w:tcW w:w="2263" w:type="dxa"/>
          </w:tcPr>
          <w:p w14:paraId="501E2E6C" w14:textId="3407CB4E" w:rsidR="00316BD3" w:rsidRPr="000248E3" w:rsidRDefault="001407C4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Light gasoline cut</w:t>
            </w:r>
            <w:r w:rsidR="002F2CA8" w:rsidRPr="000248E3">
              <w:rPr>
                <w:sz w:val="18"/>
                <w:szCs w:val="18"/>
                <w:lang w:val="en-GB"/>
              </w:rPr>
              <w:t xml:space="preserve"> (dry)</w:t>
            </w:r>
          </w:p>
        </w:tc>
        <w:tc>
          <w:tcPr>
            <w:tcW w:w="1843" w:type="dxa"/>
          </w:tcPr>
          <w:p w14:paraId="30E7BC01" w14:textId="2052EA0D" w:rsidR="00316BD3" w:rsidRPr="000248E3" w:rsidRDefault="00623611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0.79 ton/h</w:t>
            </w:r>
          </w:p>
        </w:tc>
        <w:tc>
          <w:tcPr>
            <w:tcW w:w="2971" w:type="dxa"/>
          </w:tcPr>
          <w:p w14:paraId="452432E0" w14:textId="7BC4ECEB" w:rsidR="00316BD3" w:rsidRPr="000248E3" w:rsidRDefault="001407C4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Boiling point </w:t>
            </w:r>
            <w:r w:rsidR="00912FB2" w:rsidRPr="000248E3">
              <w:rPr>
                <w:sz w:val="18"/>
                <w:szCs w:val="18"/>
                <w:lang w:val="en-GB"/>
              </w:rPr>
              <w:t>7</w:t>
            </w:r>
            <w:r w:rsidRPr="000248E3">
              <w:rPr>
                <w:sz w:val="18"/>
                <w:szCs w:val="18"/>
                <w:lang w:val="en-GB"/>
              </w:rPr>
              <w:t>0°C</w:t>
            </w:r>
          </w:p>
        </w:tc>
      </w:tr>
      <w:tr w:rsidR="00316BD3" w:rsidRPr="00526642" w14:paraId="70405AD7" w14:textId="77777777" w:rsidTr="000248E3">
        <w:trPr>
          <w:trHeight w:val="300"/>
        </w:trPr>
        <w:tc>
          <w:tcPr>
            <w:tcW w:w="2263" w:type="dxa"/>
          </w:tcPr>
          <w:p w14:paraId="316AF6A9" w14:textId="4489C95E" w:rsidR="00316BD3" w:rsidRPr="000248E3" w:rsidRDefault="00FB2BCC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Biochar</w:t>
            </w:r>
          </w:p>
        </w:tc>
        <w:tc>
          <w:tcPr>
            <w:tcW w:w="1843" w:type="dxa"/>
          </w:tcPr>
          <w:p w14:paraId="6F857414" w14:textId="27E9A98D" w:rsidR="00316BD3" w:rsidRPr="000248E3" w:rsidRDefault="00FB2BCC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1.69 ton/h</w:t>
            </w:r>
          </w:p>
        </w:tc>
        <w:tc>
          <w:tcPr>
            <w:tcW w:w="2971" w:type="dxa"/>
          </w:tcPr>
          <w:p w14:paraId="6DC3166E" w14:textId="6571371E" w:rsidR="00316BD3" w:rsidRPr="000248E3" w:rsidRDefault="00A64905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Solid produced during pyrolysis</w:t>
            </w:r>
          </w:p>
        </w:tc>
      </w:tr>
      <w:tr w:rsidR="00316BD3" w:rsidRPr="00526642" w14:paraId="1F54E2CA" w14:textId="77777777" w:rsidTr="000248E3">
        <w:trPr>
          <w:trHeight w:val="300"/>
        </w:trPr>
        <w:tc>
          <w:tcPr>
            <w:tcW w:w="2263" w:type="dxa"/>
          </w:tcPr>
          <w:p w14:paraId="6FE9E50F" w14:textId="0973CED2" w:rsidR="00316BD3" w:rsidRPr="000248E3" w:rsidRDefault="00B818E4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Light gas</w:t>
            </w:r>
          </w:p>
        </w:tc>
        <w:tc>
          <w:tcPr>
            <w:tcW w:w="1843" w:type="dxa"/>
          </w:tcPr>
          <w:p w14:paraId="7B05737F" w14:textId="4A1A3BDF" w:rsidR="00316BD3" w:rsidRPr="000248E3" w:rsidRDefault="00B818E4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1.35 ton/h</w:t>
            </w:r>
          </w:p>
        </w:tc>
        <w:tc>
          <w:tcPr>
            <w:tcW w:w="2971" w:type="dxa"/>
          </w:tcPr>
          <w:p w14:paraId="1B2CC381" w14:textId="77777777" w:rsidR="00316BD3" w:rsidRPr="000248E3" w:rsidRDefault="00316BD3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F16719" w:rsidRPr="00526642" w14:paraId="4E53C58F" w14:textId="77777777" w:rsidTr="000248E3">
        <w:trPr>
          <w:trHeight w:val="300"/>
        </w:trPr>
        <w:tc>
          <w:tcPr>
            <w:tcW w:w="4106" w:type="dxa"/>
            <w:gridSpan w:val="2"/>
          </w:tcPr>
          <w:p w14:paraId="381AD456" w14:textId="565D307B" w:rsidR="00F16719" w:rsidRPr="000248E3" w:rsidRDefault="00F16719" w:rsidP="00654DB2">
            <w:pPr>
              <w:pStyle w:val="Els-body-text"/>
              <w:rPr>
                <w:b/>
                <w:sz w:val="18"/>
                <w:szCs w:val="18"/>
                <w:lang w:val="en-GB"/>
              </w:rPr>
            </w:pPr>
            <w:r w:rsidRPr="000248E3">
              <w:rPr>
                <w:b/>
                <w:sz w:val="18"/>
                <w:szCs w:val="18"/>
                <w:lang w:val="en-GB"/>
              </w:rPr>
              <w:t>Utilities and consumables</w:t>
            </w:r>
          </w:p>
        </w:tc>
        <w:tc>
          <w:tcPr>
            <w:tcW w:w="2971" w:type="dxa"/>
          </w:tcPr>
          <w:p w14:paraId="7850C99F" w14:textId="77777777" w:rsidR="00F16719" w:rsidRPr="000248E3" w:rsidRDefault="00F16719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F3541A" w:rsidRPr="00526642" w14:paraId="24071502" w14:textId="77777777" w:rsidTr="000248E3">
        <w:trPr>
          <w:trHeight w:val="300"/>
        </w:trPr>
        <w:tc>
          <w:tcPr>
            <w:tcW w:w="2263" w:type="dxa"/>
          </w:tcPr>
          <w:p w14:paraId="258F7476" w14:textId="0D2899D3" w:rsidR="0054088C" w:rsidRPr="000248E3" w:rsidRDefault="0054088C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Steam </w:t>
            </w:r>
            <w:r w:rsidR="0046733A" w:rsidRPr="000248E3">
              <w:rPr>
                <w:sz w:val="18"/>
                <w:szCs w:val="18"/>
                <w:lang w:val="en-GB"/>
              </w:rPr>
              <w:t xml:space="preserve">for steam </w:t>
            </w:r>
            <w:r w:rsidRPr="000248E3">
              <w:rPr>
                <w:sz w:val="18"/>
                <w:szCs w:val="18"/>
                <w:lang w:val="en-GB"/>
              </w:rPr>
              <w:t>explosion</w:t>
            </w:r>
          </w:p>
        </w:tc>
        <w:tc>
          <w:tcPr>
            <w:tcW w:w="1843" w:type="dxa"/>
          </w:tcPr>
          <w:p w14:paraId="0B73A78A" w14:textId="6B77B5F2" w:rsidR="0054088C" w:rsidRPr="000248E3" w:rsidRDefault="0054088C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12.5 ton/h</w:t>
            </w:r>
          </w:p>
        </w:tc>
        <w:tc>
          <w:tcPr>
            <w:tcW w:w="2971" w:type="dxa"/>
          </w:tcPr>
          <w:p w14:paraId="5FFA6525" w14:textId="64BBF1EB" w:rsidR="0054088C" w:rsidRPr="000248E3" w:rsidRDefault="0054088C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Steam at 220°C and 22.5 bar</w:t>
            </w:r>
            <w:r w:rsidR="00253EA6" w:rsidRPr="000248E3">
              <w:rPr>
                <w:sz w:val="18"/>
                <w:szCs w:val="18"/>
                <w:lang w:val="en-GB"/>
              </w:rPr>
              <w:t xml:space="preserve"> p</w:t>
            </w:r>
            <w:r w:rsidRPr="000248E3">
              <w:rPr>
                <w:sz w:val="18"/>
                <w:szCs w:val="18"/>
                <w:lang w:val="en-GB"/>
              </w:rPr>
              <w:t xml:space="preserve">roduced </w:t>
            </w:r>
            <w:r w:rsidR="00036F8E" w:rsidRPr="000248E3">
              <w:rPr>
                <w:sz w:val="18"/>
                <w:szCs w:val="18"/>
                <w:lang w:val="en-GB"/>
              </w:rPr>
              <w:t>by</w:t>
            </w:r>
            <w:r w:rsidRPr="000248E3">
              <w:rPr>
                <w:sz w:val="18"/>
                <w:szCs w:val="18"/>
                <w:lang w:val="en-GB"/>
              </w:rPr>
              <w:t xml:space="preserve"> </w:t>
            </w:r>
            <w:r w:rsidR="00036F8E" w:rsidRPr="000248E3">
              <w:rPr>
                <w:sz w:val="18"/>
                <w:szCs w:val="18"/>
                <w:lang w:val="en-GB"/>
              </w:rPr>
              <w:t>tail</w:t>
            </w:r>
            <w:r w:rsidRPr="000248E3">
              <w:rPr>
                <w:sz w:val="18"/>
                <w:szCs w:val="18"/>
                <w:lang w:val="en-GB"/>
              </w:rPr>
              <w:t xml:space="preserve"> gas combustion</w:t>
            </w:r>
          </w:p>
        </w:tc>
      </w:tr>
      <w:tr w:rsidR="004E66E5" w:rsidRPr="00526642" w14:paraId="2A37C21B" w14:textId="77777777" w:rsidTr="000248E3">
        <w:trPr>
          <w:trHeight w:val="300"/>
        </w:trPr>
        <w:tc>
          <w:tcPr>
            <w:tcW w:w="2263" w:type="dxa"/>
          </w:tcPr>
          <w:p w14:paraId="5CBFAC85" w14:textId="42E82ADC" w:rsidR="004E66E5" w:rsidRPr="000248E3" w:rsidRDefault="00AC2DCA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Steam for e</w:t>
            </w:r>
            <w:r w:rsidR="00EF48D6" w:rsidRPr="000248E3">
              <w:rPr>
                <w:sz w:val="18"/>
                <w:szCs w:val="18"/>
                <w:lang w:val="en-GB"/>
              </w:rPr>
              <w:t>thanol purification</w:t>
            </w:r>
          </w:p>
        </w:tc>
        <w:tc>
          <w:tcPr>
            <w:tcW w:w="1843" w:type="dxa"/>
          </w:tcPr>
          <w:p w14:paraId="404A58D6" w14:textId="6A8C003E" w:rsidR="004E66E5" w:rsidRPr="000248E3" w:rsidRDefault="00EF48D6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17.8 ton/h</w:t>
            </w:r>
          </w:p>
        </w:tc>
        <w:tc>
          <w:tcPr>
            <w:tcW w:w="2971" w:type="dxa"/>
          </w:tcPr>
          <w:p w14:paraId="7F3EE081" w14:textId="0AE19D62" w:rsidR="004E66E5" w:rsidRPr="000248E3" w:rsidRDefault="00C03F75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External utility</w:t>
            </w:r>
          </w:p>
        </w:tc>
      </w:tr>
      <w:tr w:rsidR="00975D52" w:rsidRPr="00526642" w14:paraId="3D01E000" w14:textId="77777777" w:rsidTr="000248E3">
        <w:trPr>
          <w:trHeight w:val="300"/>
        </w:trPr>
        <w:tc>
          <w:tcPr>
            <w:tcW w:w="2263" w:type="dxa"/>
          </w:tcPr>
          <w:p w14:paraId="19E0C527" w14:textId="12CC6160" w:rsidR="00975D52" w:rsidRPr="000248E3" w:rsidRDefault="00975D52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Hydro</w:t>
            </w:r>
            <w:r w:rsidR="00B96843" w:rsidRPr="000248E3">
              <w:rPr>
                <w:sz w:val="18"/>
                <w:szCs w:val="18"/>
                <w:lang w:val="en-GB"/>
              </w:rPr>
              <w:t>gen</w:t>
            </w:r>
          </w:p>
        </w:tc>
        <w:tc>
          <w:tcPr>
            <w:tcW w:w="1843" w:type="dxa"/>
          </w:tcPr>
          <w:p w14:paraId="5EF834EB" w14:textId="7C1BADDD" w:rsidR="00975D52" w:rsidRPr="000248E3" w:rsidRDefault="00B96843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230 kg/h</w:t>
            </w:r>
          </w:p>
        </w:tc>
        <w:tc>
          <w:tcPr>
            <w:tcW w:w="2971" w:type="dxa"/>
          </w:tcPr>
          <w:p w14:paraId="73130DB5" w14:textId="175979C2" w:rsidR="00975D52" w:rsidRPr="000248E3" w:rsidRDefault="00B96843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Needed in </w:t>
            </w:r>
            <w:r w:rsidR="0046733A" w:rsidRPr="000248E3">
              <w:rPr>
                <w:sz w:val="18"/>
                <w:szCs w:val="18"/>
                <w:lang w:val="en-GB"/>
              </w:rPr>
              <w:t xml:space="preserve">the </w:t>
            </w:r>
            <w:r w:rsidRPr="000248E3">
              <w:rPr>
                <w:sz w:val="18"/>
                <w:szCs w:val="18"/>
                <w:lang w:val="en-GB"/>
              </w:rPr>
              <w:t>HDO phase</w:t>
            </w:r>
          </w:p>
        </w:tc>
      </w:tr>
      <w:tr w:rsidR="0054088C" w:rsidRPr="00526642" w14:paraId="6E39855B" w14:textId="77777777" w:rsidTr="000248E3">
        <w:trPr>
          <w:trHeight w:val="300"/>
        </w:trPr>
        <w:tc>
          <w:tcPr>
            <w:tcW w:w="2263" w:type="dxa"/>
          </w:tcPr>
          <w:p w14:paraId="1819D0F4" w14:textId="4B0D18A4" w:rsidR="0054088C" w:rsidRPr="000248E3" w:rsidRDefault="00EF48D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Cooling water</w:t>
            </w:r>
          </w:p>
        </w:tc>
        <w:tc>
          <w:tcPr>
            <w:tcW w:w="1843" w:type="dxa"/>
          </w:tcPr>
          <w:p w14:paraId="3171E3ED" w14:textId="17F24A21" w:rsidR="0054088C" w:rsidRPr="000248E3" w:rsidRDefault="0050645F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405</w:t>
            </w:r>
            <w:r w:rsidR="001C6B3B" w:rsidRPr="000248E3">
              <w:rPr>
                <w:sz w:val="18"/>
                <w:szCs w:val="18"/>
                <w:lang w:val="en-GB"/>
              </w:rPr>
              <w:t xml:space="preserve"> ton/h</w:t>
            </w:r>
          </w:p>
        </w:tc>
        <w:tc>
          <w:tcPr>
            <w:tcW w:w="2971" w:type="dxa"/>
          </w:tcPr>
          <w:p w14:paraId="7941D948" w14:textId="79A20F9A" w:rsidR="0054088C" w:rsidRPr="000248E3" w:rsidRDefault="001C6B3B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Total cooling water demand assuming inlet temperature 20°C and maximum outlet 35°C</w:t>
            </w:r>
          </w:p>
        </w:tc>
      </w:tr>
      <w:tr w:rsidR="0054088C" w:rsidRPr="00526642" w14:paraId="20FE828B" w14:textId="77777777" w:rsidTr="000248E3">
        <w:trPr>
          <w:trHeight w:val="300"/>
        </w:trPr>
        <w:tc>
          <w:tcPr>
            <w:tcW w:w="2263" w:type="dxa"/>
          </w:tcPr>
          <w:p w14:paraId="783FE9A7" w14:textId="145C3B54" w:rsidR="0054088C" w:rsidRPr="000248E3" w:rsidRDefault="0055086E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2-naphthol</w:t>
            </w:r>
          </w:p>
        </w:tc>
        <w:tc>
          <w:tcPr>
            <w:tcW w:w="1843" w:type="dxa"/>
          </w:tcPr>
          <w:p w14:paraId="46F3ACD8" w14:textId="45129447" w:rsidR="0054088C" w:rsidRPr="000248E3" w:rsidRDefault="00847873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295</w:t>
            </w:r>
            <w:r w:rsidR="0055086E" w:rsidRPr="000248E3">
              <w:rPr>
                <w:sz w:val="18"/>
                <w:szCs w:val="18"/>
                <w:lang w:val="en-GB"/>
              </w:rPr>
              <w:t xml:space="preserve"> kg/h</w:t>
            </w:r>
          </w:p>
        </w:tc>
        <w:tc>
          <w:tcPr>
            <w:tcW w:w="2971" w:type="dxa"/>
          </w:tcPr>
          <w:p w14:paraId="0D3ABA01" w14:textId="67A35426" w:rsidR="0054088C" w:rsidRPr="000248E3" w:rsidRDefault="00973BF4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Biomass impregnation</w:t>
            </w:r>
            <w:r w:rsidR="00847873" w:rsidRPr="000248E3">
              <w:rPr>
                <w:sz w:val="18"/>
                <w:szCs w:val="18"/>
                <w:lang w:val="en-GB"/>
              </w:rPr>
              <w:t xml:space="preserve"> based on</w:t>
            </w:r>
            <w:r w:rsidR="00465F97" w:rsidRPr="000248E3">
              <w:rPr>
                <w:sz w:val="18"/>
                <w:szCs w:val="18"/>
                <w:lang w:val="en-GB"/>
              </w:rPr>
              <w:t xml:space="preserve"> (P</w:t>
            </w:r>
            <w:r w:rsidR="00D86208" w:rsidRPr="000248E3">
              <w:rPr>
                <w:sz w:val="18"/>
                <w:szCs w:val="18"/>
                <w:lang w:val="en-GB"/>
              </w:rPr>
              <w:t>ielhop et al., 2017)</w:t>
            </w:r>
          </w:p>
        </w:tc>
      </w:tr>
      <w:tr w:rsidR="00AF3E5B" w:rsidRPr="00526642" w14:paraId="44240ABE" w14:textId="77777777" w:rsidTr="000248E3">
        <w:trPr>
          <w:trHeight w:val="300"/>
        </w:trPr>
        <w:tc>
          <w:tcPr>
            <w:tcW w:w="2263" w:type="dxa"/>
          </w:tcPr>
          <w:p w14:paraId="542CC308" w14:textId="4550E21C" w:rsidR="00AF3E5B" w:rsidRPr="000248E3" w:rsidRDefault="7CA6075B" w:rsidP="003A7DA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Cellulase cocktail</w:t>
            </w:r>
          </w:p>
        </w:tc>
        <w:tc>
          <w:tcPr>
            <w:tcW w:w="1843" w:type="dxa"/>
          </w:tcPr>
          <w:p w14:paraId="5442DFB3" w14:textId="74CF3BC9" w:rsidR="00AF3E5B" w:rsidRPr="000248E3" w:rsidRDefault="00AF3E5B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57.1 </w:t>
            </w:r>
            <w:r w:rsidR="00973BF4" w:rsidRPr="000248E3">
              <w:rPr>
                <w:sz w:val="18"/>
                <w:szCs w:val="18"/>
                <w:lang w:val="en-GB"/>
              </w:rPr>
              <w:t>kg/h</w:t>
            </w:r>
          </w:p>
        </w:tc>
        <w:tc>
          <w:tcPr>
            <w:tcW w:w="2971" w:type="dxa"/>
          </w:tcPr>
          <w:p w14:paraId="248CAF0B" w14:textId="59C00609" w:rsidR="00AF3E5B" w:rsidRPr="000248E3" w:rsidRDefault="00973BF4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For saccharification</w:t>
            </w:r>
          </w:p>
        </w:tc>
      </w:tr>
      <w:tr w:rsidR="00AF3E5B" w:rsidRPr="00526642" w14:paraId="1918CF45" w14:textId="77777777" w:rsidTr="000248E3">
        <w:trPr>
          <w:trHeight w:val="300"/>
        </w:trPr>
        <w:tc>
          <w:tcPr>
            <w:tcW w:w="2263" w:type="dxa"/>
          </w:tcPr>
          <w:p w14:paraId="4F40ED8E" w14:textId="0B3F1A63" w:rsidR="00AF3E5B" w:rsidRPr="000248E3" w:rsidRDefault="001A7863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Fermenting strain</w:t>
            </w:r>
          </w:p>
        </w:tc>
        <w:tc>
          <w:tcPr>
            <w:tcW w:w="1843" w:type="dxa"/>
          </w:tcPr>
          <w:p w14:paraId="08E6533B" w14:textId="4D357F9C" w:rsidR="00AF3E5B" w:rsidRPr="000248E3" w:rsidRDefault="0010675D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565 kg/h</w:t>
            </w:r>
          </w:p>
        </w:tc>
        <w:tc>
          <w:tcPr>
            <w:tcW w:w="2971" w:type="dxa"/>
          </w:tcPr>
          <w:p w14:paraId="0713AE77" w14:textId="78353385" w:rsidR="00AF3E5B" w:rsidRPr="000248E3" w:rsidRDefault="79CB9867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For anaerobic fermentation</w:t>
            </w:r>
          </w:p>
        </w:tc>
      </w:tr>
      <w:tr w:rsidR="00AF3E5B" w:rsidRPr="00526642" w14:paraId="49C158B3" w14:textId="77777777" w:rsidTr="000248E3">
        <w:trPr>
          <w:trHeight w:val="300"/>
        </w:trPr>
        <w:tc>
          <w:tcPr>
            <w:tcW w:w="2263" w:type="dxa"/>
          </w:tcPr>
          <w:p w14:paraId="168D1855" w14:textId="75D3A552" w:rsidR="00AF3E5B" w:rsidRPr="000248E3" w:rsidRDefault="00AF3E5B" w:rsidP="00654DB2">
            <w:pPr>
              <w:pStyle w:val="Els-body-text"/>
              <w:jc w:val="left"/>
              <w:rPr>
                <w:b/>
                <w:sz w:val="18"/>
                <w:szCs w:val="18"/>
                <w:lang w:val="en-GB"/>
              </w:rPr>
            </w:pPr>
            <w:r w:rsidRPr="000248E3">
              <w:rPr>
                <w:b/>
                <w:sz w:val="18"/>
                <w:szCs w:val="18"/>
                <w:lang w:val="en-GB"/>
              </w:rPr>
              <w:t>Energy demand</w:t>
            </w:r>
          </w:p>
        </w:tc>
        <w:tc>
          <w:tcPr>
            <w:tcW w:w="1843" w:type="dxa"/>
          </w:tcPr>
          <w:p w14:paraId="3DEB2A27" w14:textId="77777777" w:rsidR="00AF3E5B" w:rsidRPr="000248E3" w:rsidRDefault="00AF3E5B" w:rsidP="00654DB2">
            <w:pPr>
              <w:pStyle w:val="Els-body-text"/>
              <w:rPr>
                <w:sz w:val="18"/>
                <w:szCs w:val="18"/>
                <w:lang w:val="en-GB"/>
              </w:rPr>
            </w:pPr>
          </w:p>
        </w:tc>
        <w:tc>
          <w:tcPr>
            <w:tcW w:w="2971" w:type="dxa"/>
          </w:tcPr>
          <w:p w14:paraId="01BCF9A1" w14:textId="77777777" w:rsidR="00AF3E5B" w:rsidRPr="000248E3" w:rsidRDefault="00AF3E5B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B60208" w:rsidRPr="00526642" w14:paraId="71EA2037" w14:textId="77777777" w:rsidTr="000248E3">
        <w:trPr>
          <w:trHeight w:val="300"/>
        </w:trPr>
        <w:tc>
          <w:tcPr>
            <w:tcW w:w="2263" w:type="dxa"/>
          </w:tcPr>
          <w:p w14:paraId="3DC8B883" w14:textId="7E5E5B9C" w:rsidR="00B60208" w:rsidRPr="000248E3" w:rsidRDefault="00B60208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Duty for ethanol purification (col-1)</w:t>
            </w:r>
          </w:p>
        </w:tc>
        <w:tc>
          <w:tcPr>
            <w:tcW w:w="1843" w:type="dxa"/>
          </w:tcPr>
          <w:p w14:paraId="585B445E" w14:textId="7FEF4A68" w:rsidR="00B60208" w:rsidRPr="000248E3" w:rsidRDefault="00B60208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6.55 MW</w:t>
            </w:r>
          </w:p>
        </w:tc>
        <w:tc>
          <w:tcPr>
            <w:tcW w:w="2971" w:type="dxa"/>
            <w:vMerge w:val="restart"/>
          </w:tcPr>
          <w:p w14:paraId="405AAEA1" w14:textId="24302FB7" w:rsidR="00B60208" w:rsidRPr="000248E3" w:rsidRDefault="00B60208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Column-1</w:t>
            </w:r>
            <w:r w:rsidR="008E6611" w:rsidRPr="000248E3">
              <w:rPr>
                <w:sz w:val="18"/>
                <w:szCs w:val="18"/>
                <w:lang w:val="en-GB"/>
              </w:rPr>
              <w:t xml:space="preserve"> (col-1)</w:t>
            </w:r>
            <w:r w:rsidRPr="000248E3">
              <w:rPr>
                <w:sz w:val="18"/>
                <w:szCs w:val="18"/>
                <w:lang w:val="en-GB"/>
              </w:rPr>
              <w:t xml:space="preserve"> is a distillation </w:t>
            </w:r>
            <w:r w:rsidR="008E6611" w:rsidRPr="000248E3">
              <w:rPr>
                <w:sz w:val="18"/>
                <w:szCs w:val="18"/>
                <w:lang w:val="en-GB"/>
              </w:rPr>
              <w:t>tower</w:t>
            </w:r>
            <w:r w:rsidRPr="000248E3">
              <w:rPr>
                <w:sz w:val="18"/>
                <w:szCs w:val="18"/>
                <w:lang w:val="en-GB"/>
              </w:rPr>
              <w:t xml:space="preserve"> to remove water and get azeotrope at the top stage, column-2 is an absorber, column-3</w:t>
            </w:r>
            <w:r w:rsidR="008E6611" w:rsidRPr="000248E3">
              <w:rPr>
                <w:sz w:val="18"/>
                <w:szCs w:val="18"/>
                <w:lang w:val="en-GB"/>
              </w:rPr>
              <w:t xml:space="preserve"> (col-3)</w:t>
            </w:r>
            <w:r w:rsidRPr="000248E3">
              <w:rPr>
                <w:sz w:val="18"/>
                <w:szCs w:val="18"/>
                <w:lang w:val="en-GB"/>
              </w:rPr>
              <w:t xml:space="preserve"> is a distillation column to split ethylene glycol-water</w:t>
            </w:r>
            <w:r w:rsidR="00CB6DA9" w:rsidRPr="000248E3">
              <w:rPr>
                <w:sz w:val="18"/>
                <w:szCs w:val="18"/>
                <w:lang w:val="en-GB"/>
              </w:rPr>
              <w:t xml:space="preserve">. Absorber (col-2) does not need </w:t>
            </w:r>
            <w:r w:rsidR="00592D77" w:rsidRPr="000248E3">
              <w:rPr>
                <w:sz w:val="18"/>
                <w:szCs w:val="18"/>
                <w:lang w:val="en-GB"/>
              </w:rPr>
              <w:t xml:space="preserve">a </w:t>
            </w:r>
            <w:r w:rsidR="00CB6DA9" w:rsidRPr="000248E3">
              <w:rPr>
                <w:sz w:val="18"/>
                <w:szCs w:val="18"/>
                <w:lang w:val="en-GB"/>
              </w:rPr>
              <w:t>reboiler and condenser.</w:t>
            </w:r>
          </w:p>
        </w:tc>
      </w:tr>
      <w:tr w:rsidR="00B60208" w:rsidRPr="00526642" w14:paraId="06EAD649" w14:textId="77777777" w:rsidTr="000248E3">
        <w:trPr>
          <w:trHeight w:val="300"/>
        </w:trPr>
        <w:tc>
          <w:tcPr>
            <w:tcW w:w="2263" w:type="dxa"/>
          </w:tcPr>
          <w:p w14:paraId="3B991EF1" w14:textId="04F24429" w:rsidR="00B60208" w:rsidRPr="000248E3" w:rsidRDefault="00B60208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Cooling condenser (col-1)</w:t>
            </w:r>
          </w:p>
        </w:tc>
        <w:tc>
          <w:tcPr>
            <w:tcW w:w="1843" w:type="dxa"/>
          </w:tcPr>
          <w:p w14:paraId="7C44C795" w14:textId="44628110" w:rsidR="00B60208" w:rsidRPr="000248E3" w:rsidRDefault="00B60208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3.43 MW</w:t>
            </w:r>
          </w:p>
        </w:tc>
        <w:tc>
          <w:tcPr>
            <w:tcW w:w="2971" w:type="dxa"/>
            <w:vMerge/>
          </w:tcPr>
          <w:p w14:paraId="75A99CA1" w14:textId="77777777" w:rsidR="00B60208" w:rsidRPr="000248E3" w:rsidRDefault="00B60208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B60208" w:rsidRPr="00526642" w14:paraId="4BA918D5" w14:textId="77777777" w:rsidTr="000248E3">
        <w:trPr>
          <w:trHeight w:val="300"/>
        </w:trPr>
        <w:tc>
          <w:tcPr>
            <w:tcW w:w="2263" w:type="dxa"/>
          </w:tcPr>
          <w:p w14:paraId="3DE2D3FE" w14:textId="13506419" w:rsidR="00B60208" w:rsidRPr="000248E3" w:rsidRDefault="00B60208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Duty for ethanol purification (col-3)</w:t>
            </w:r>
          </w:p>
        </w:tc>
        <w:tc>
          <w:tcPr>
            <w:tcW w:w="1843" w:type="dxa"/>
          </w:tcPr>
          <w:p w14:paraId="41EB9469" w14:textId="5C8FA4FC" w:rsidR="00B60208" w:rsidRPr="000248E3" w:rsidRDefault="00B60208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0.57 MW</w:t>
            </w:r>
          </w:p>
        </w:tc>
        <w:tc>
          <w:tcPr>
            <w:tcW w:w="2971" w:type="dxa"/>
            <w:vMerge/>
          </w:tcPr>
          <w:p w14:paraId="05A95185" w14:textId="3AD6379A" w:rsidR="00B60208" w:rsidRPr="000248E3" w:rsidRDefault="00B60208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B60208" w:rsidRPr="00526642" w14:paraId="295DCAE0" w14:textId="77777777" w:rsidTr="000248E3">
        <w:trPr>
          <w:trHeight w:val="300"/>
        </w:trPr>
        <w:tc>
          <w:tcPr>
            <w:tcW w:w="2263" w:type="dxa"/>
          </w:tcPr>
          <w:p w14:paraId="312A8217" w14:textId="1E4A953D" w:rsidR="00B60208" w:rsidRPr="000248E3" w:rsidRDefault="00B60208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Cooling condenser (col-3)</w:t>
            </w:r>
          </w:p>
        </w:tc>
        <w:tc>
          <w:tcPr>
            <w:tcW w:w="1843" w:type="dxa"/>
          </w:tcPr>
          <w:p w14:paraId="46CD769C" w14:textId="17ADB1DA" w:rsidR="00B60208" w:rsidRPr="000248E3" w:rsidRDefault="00B60208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0.57 MW</w:t>
            </w:r>
          </w:p>
        </w:tc>
        <w:tc>
          <w:tcPr>
            <w:tcW w:w="2971" w:type="dxa"/>
            <w:vMerge/>
          </w:tcPr>
          <w:p w14:paraId="534C18BC" w14:textId="77777777" w:rsidR="00B60208" w:rsidRPr="000248E3" w:rsidRDefault="00B60208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AF3E5B" w:rsidRPr="00526642" w14:paraId="220BA301" w14:textId="77777777" w:rsidTr="000248E3">
        <w:trPr>
          <w:trHeight w:val="300"/>
        </w:trPr>
        <w:tc>
          <w:tcPr>
            <w:tcW w:w="2263" w:type="dxa"/>
          </w:tcPr>
          <w:p w14:paraId="259E6C2A" w14:textId="77777777" w:rsidR="00AF3E5B" w:rsidRPr="000248E3" w:rsidRDefault="00AF3E5B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Pyrolysis </w:t>
            </w:r>
          </w:p>
          <w:p w14:paraId="0E3CC068" w14:textId="7C3ED1F2" w:rsidR="00AF3E5B" w:rsidRPr="000248E3" w:rsidRDefault="00AF3E5B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(</w:t>
            </w:r>
            <w:r w:rsidR="00803E8F" w:rsidRPr="000248E3">
              <w:rPr>
                <w:sz w:val="18"/>
                <w:szCs w:val="18"/>
                <w:lang w:val="en-GB"/>
              </w:rPr>
              <w:t>pre-</w:t>
            </w:r>
            <w:r w:rsidRPr="000248E3">
              <w:rPr>
                <w:sz w:val="18"/>
                <w:szCs w:val="18"/>
                <w:lang w:val="en-GB"/>
              </w:rPr>
              <w:t>heating and process)</w:t>
            </w:r>
          </w:p>
        </w:tc>
        <w:tc>
          <w:tcPr>
            <w:tcW w:w="1843" w:type="dxa"/>
          </w:tcPr>
          <w:p w14:paraId="4BADFEC4" w14:textId="1929D115" w:rsidR="00AF3E5B" w:rsidRPr="000248E3" w:rsidRDefault="00AF3E5B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2.98 MW</w:t>
            </w:r>
          </w:p>
        </w:tc>
        <w:tc>
          <w:tcPr>
            <w:tcW w:w="2971" w:type="dxa"/>
          </w:tcPr>
          <w:p w14:paraId="6D138CC0" w14:textId="5FB5B157" w:rsidR="00AF3E5B" w:rsidRPr="000248E3" w:rsidRDefault="00803E8F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Pre-heating</w:t>
            </w:r>
            <w:r w:rsidR="00937768" w:rsidRPr="000248E3">
              <w:rPr>
                <w:sz w:val="18"/>
                <w:szCs w:val="18"/>
                <w:lang w:val="en-GB"/>
              </w:rPr>
              <w:t xml:space="preserve"> heat considers energy to heat up biomass before pyrolysis</w:t>
            </w:r>
          </w:p>
        </w:tc>
      </w:tr>
      <w:tr w:rsidR="00AF3E5B" w:rsidRPr="00526642" w14:paraId="1294CA46" w14:textId="77777777" w:rsidTr="000248E3">
        <w:trPr>
          <w:trHeight w:val="300"/>
        </w:trPr>
        <w:tc>
          <w:tcPr>
            <w:tcW w:w="2263" w:type="dxa"/>
          </w:tcPr>
          <w:p w14:paraId="33791D94" w14:textId="2E1E39B2" w:rsidR="00AF3E5B" w:rsidRPr="000248E3" w:rsidRDefault="00AF3E5B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H</w:t>
            </w:r>
            <w:r w:rsidRPr="000248E3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0248E3">
              <w:rPr>
                <w:sz w:val="18"/>
                <w:szCs w:val="18"/>
                <w:lang w:val="en-GB"/>
              </w:rPr>
              <w:t xml:space="preserve"> compression (HDO)</w:t>
            </w:r>
          </w:p>
        </w:tc>
        <w:tc>
          <w:tcPr>
            <w:tcW w:w="1843" w:type="dxa"/>
          </w:tcPr>
          <w:p w14:paraId="487083CB" w14:textId="59D48F5C" w:rsidR="00AF3E5B" w:rsidRPr="000248E3" w:rsidRDefault="00AF3E5B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0.65 MW</w:t>
            </w:r>
          </w:p>
        </w:tc>
        <w:tc>
          <w:tcPr>
            <w:tcW w:w="2971" w:type="dxa"/>
          </w:tcPr>
          <w:p w14:paraId="1F7CD219" w14:textId="77777777" w:rsidR="00AF3E5B" w:rsidRPr="000248E3" w:rsidRDefault="00AF3E5B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FB08D6" w:rsidRPr="00526642" w14:paraId="21F9BCF9" w14:textId="77777777" w:rsidTr="000248E3">
        <w:trPr>
          <w:trHeight w:val="300"/>
        </w:trPr>
        <w:tc>
          <w:tcPr>
            <w:tcW w:w="2263" w:type="dxa"/>
          </w:tcPr>
          <w:p w14:paraId="712093F4" w14:textId="7F9A60F1" w:rsidR="00FB08D6" w:rsidRPr="000248E3" w:rsidRDefault="00FB08D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H</w:t>
            </w:r>
            <w:r w:rsidRPr="000248E3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0248E3">
              <w:rPr>
                <w:sz w:val="18"/>
                <w:szCs w:val="18"/>
                <w:lang w:val="en-GB"/>
              </w:rPr>
              <w:t xml:space="preserve"> compression</w:t>
            </w:r>
            <w:r w:rsidR="009761A0" w:rsidRPr="000248E3">
              <w:rPr>
                <w:sz w:val="18"/>
                <w:szCs w:val="18"/>
                <w:lang w:val="en-GB"/>
              </w:rPr>
              <w:t xml:space="preserve"> interc</w:t>
            </w:r>
            <w:r w:rsidR="00163557" w:rsidRPr="000248E3">
              <w:rPr>
                <w:sz w:val="18"/>
                <w:szCs w:val="18"/>
                <w:lang w:val="en-GB"/>
              </w:rPr>
              <w:t>o</w:t>
            </w:r>
            <w:r w:rsidR="009761A0" w:rsidRPr="000248E3">
              <w:rPr>
                <w:sz w:val="18"/>
                <w:szCs w:val="18"/>
                <w:lang w:val="en-GB"/>
              </w:rPr>
              <w:t>oling</w:t>
            </w:r>
            <w:r w:rsidRPr="000248E3">
              <w:rPr>
                <w:sz w:val="18"/>
                <w:szCs w:val="18"/>
                <w:lang w:val="en-GB"/>
              </w:rPr>
              <w:t xml:space="preserve"> (HDO)</w:t>
            </w:r>
          </w:p>
        </w:tc>
        <w:tc>
          <w:tcPr>
            <w:tcW w:w="1843" w:type="dxa"/>
          </w:tcPr>
          <w:p w14:paraId="09D8DE25" w14:textId="0FA3CC0C" w:rsidR="00FB08D6" w:rsidRPr="000248E3" w:rsidRDefault="009761A0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0.38 MW</w:t>
            </w:r>
          </w:p>
        </w:tc>
        <w:tc>
          <w:tcPr>
            <w:tcW w:w="2971" w:type="dxa"/>
          </w:tcPr>
          <w:p w14:paraId="5FCEF77F" w14:textId="77777777" w:rsidR="00FB08D6" w:rsidRPr="000248E3" w:rsidRDefault="00FB08D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FB08D6" w:rsidRPr="00526642" w14:paraId="65CD475C" w14:textId="77777777" w:rsidTr="000248E3">
        <w:trPr>
          <w:trHeight w:val="300"/>
        </w:trPr>
        <w:tc>
          <w:tcPr>
            <w:tcW w:w="2263" w:type="dxa"/>
          </w:tcPr>
          <w:p w14:paraId="04D35D46" w14:textId="6828C9E5" w:rsidR="00FB08D6" w:rsidRPr="000248E3" w:rsidRDefault="009761A0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HDO </w:t>
            </w:r>
            <w:r w:rsidR="008F746A" w:rsidRPr="000248E3">
              <w:rPr>
                <w:sz w:val="18"/>
                <w:szCs w:val="18"/>
                <w:lang w:val="en-GB"/>
              </w:rPr>
              <w:t>pre-</w:t>
            </w:r>
            <w:r w:rsidRPr="000248E3">
              <w:rPr>
                <w:sz w:val="18"/>
                <w:szCs w:val="18"/>
                <w:lang w:val="en-GB"/>
              </w:rPr>
              <w:t>heating</w:t>
            </w:r>
          </w:p>
        </w:tc>
        <w:tc>
          <w:tcPr>
            <w:tcW w:w="1843" w:type="dxa"/>
          </w:tcPr>
          <w:p w14:paraId="3BADFE7A" w14:textId="67A552D0" w:rsidR="00FB08D6" w:rsidRPr="000248E3" w:rsidRDefault="00B14364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0.91 MW</w:t>
            </w:r>
          </w:p>
        </w:tc>
        <w:tc>
          <w:tcPr>
            <w:tcW w:w="2971" w:type="dxa"/>
          </w:tcPr>
          <w:p w14:paraId="1D086311" w14:textId="56725710" w:rsidR="008F746A" w:rsidRPr="000248E3" w:rsidRDefault="00B14364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Pre-heating before the </w:t>
            </w:r>
            <w:r w:rsidR="008F746A" w:rsidRPr="000248E3">
              <w:rPr>
                <w:sz w:val="18"/>
                <w:szCs w:val="18"/>
                <w:lang w:val="en-GB"/>
              </w:rPr>
              <w:t>second HDO reactor</w:t>
            </w:r>
          </w:p>
        </w:tc>
      </w:tr>
      <w:tr w:rsidR="00FB08D6" w:rsidRPr="00526642" w14:paraId="6456B952" w14:textId="77777777" w:rsidTr="000248E3">
        <w:trPr>
          <w:trHeight w:val="300"/>
        </w:trPr>
        <w:tc>
          <w:tcPr>
            <w:tcW w:w="2263" w:type="dxa"/>
          </w:tcPr>
          <w:p w14:paraId="0F377981" w14:textId="2AA454FC" w:rsidR="00FB08D6" w:rsidRPr="000248E3" w:rsidRDefault="008F746A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HDO heating</w:t>
            </w:r>
          </w:p>
        </w:tc>
        <w:tc>
          <w:tcPr>
            <w:tcW w:w="1843" w:type="dxa"/>
          </w:tcPr>
          <w:p w14:paraId="5E3CFE9C" w14:textId="20C1E1FD" w:rsidR="00FB08D6" w:rsidRPr="000248E3" w:rsidRDefault="00BA161B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0.66 MW</w:t>
            </w:r>
          </w:p>
        </w:tc>
        <w:tc>
          <w:tcPr>
            <w:tcW w:w="2971" w:type="dxa"/>
          </w:tcPr>
          <w:p w14:paraId="6500A214" w14:textId="27F0314B" w:rsidR="00FB08D6" w:rsidRPr="000248E3" w:rsidRDefault="00BA161B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Re</w:t>
            </w:r>
            <w:r w:rsidR="00AB3007" w:rsidRPr="000248E3">
              <w:rPr>
                <w:sz w:val="18"/>
                <w:szCs w:val="18"/>
                <w:lang w:val="en-GB"/>
              </w:rPr>
              <w:t>-</w:t>
            </w:r>
            <w:r w:rsidRPr="000248E3">
              <w:rPr>
                <w:sz w:val="18"/>
                <w:szCs w:val="18"/>
                <w:lang w:val="en-GB"/>
              </w:rPr>
              <w:t xml:space="preserve">heating after light </w:t>
            </w:r>
            <w:r w:rsidR="00D6684E" w:rsidRPr="000248E3">
              <w:rPr>
                <w:sz w:val="18"/>
                <w:szCs w:val="18"/>
                <w:lang w:val="en-GB"/>
              </w:rPr>
              <w:t>gas removal upstream first HDO</w:t>
            </w:r>
          </w:p>
        </w:tc>
      </w:tr>
      <w:tr w:rsidR="00FB08D6" w:rsidRPr="00526642" w14:paraId="0C32385F" w14:textId="77777777" w:rsidTr="000248E3">
        <w:trPr>
          <w:trHeight w:val="300"/>
        </w:trPr>
        <w:tc>
          <w:tcPr>
            <w:tcW w:w="2263" w:type="dxa"/>
          </w:tcPr>
          <w:p w14:paraId="6E1079BE" w14:textId="474379F1" w:rsidR="00FB08D6" w:rsidRPr="000248E3" w:rsidRDefault="00D6684E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HDO pump</w:t>
            </w:r>
          </w:p>
        </w:tc>
        <w:tc>
          <w:tcPr>
            <w:tcW w:w="1843" w:type="dxa"/>
          </w:tcPr>
          <w:p w14:paraId="091B7100" w14:textId="39D89D00" w:rsidR="00FB08D6" w:rsidRPr="000248E3" w:rsidRDefault="00D6684E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0.17 MW</w:t>
            </w:r>
          </w:p>
        </w:tc>
        <w:tc>
          <w:tcPr>
            <w:tcW w:w="2971" w:type="dxa"/>
          </w:tcPr>
          <w:p w14:paraId="7CCAD3F4" w14:textId="3BDA5018" w:rsidR="00FB08D6" w:rsidRPr="000248E3" w:rsidRDefault="00D6684E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Oil pumping </w:t>
            </w:r>
            <w:r w:rsidR="004D72E0" w:rsidRPr="000248E3">
              <w:rPr>
                <w:sz w:val="18"/>
                <w:szCs w:val="18"/>
                <w:lang w:val="en-GB"/>
              </w:rPr>
              <w:t>to HDO operating pressure after pyrolysis</w:t>
            </w:r>
          </w:p>
        </w:tc>
      </w:tr>
      <w:tr w:rsidR="00FB08D6" w:rsidRPr="00526642" w14:paraId="25D011C6" w14:textId="77777777" w:rsidTr="000248E3">
        <w:trPr>
          <w:trHeight w:val="300"/>
        </w:trPr>
        <w:tc>
          <w:tcPr>
            <w:tcW w:w="2263" w:type="dxa"/>
          </w:tcPr>
          <w:p w14:paraId="7DA94A62" w14:textId="47901209" w:rsidR="00FB08D6" w:rsidRPr="000248E3" w:rsidRDefault="002F76DF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HDO cooler</w:t>
            </w:r>
          </w:p>
        </w:tc>
        <w:tc>
          <w:tcPr>
            <w:tcW w:w="1843" w:type="dxa"/>
          </w:tcPr>
          <w:p w14:paraId="62978271" w14:textId="4FC83243" w:rsidR="00FB08D6" w:rsidRPr="000248E3" w:rsidRDefault="002F76DF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1.45 MW</w:t>
            </w:r>
          </w:p>
        </w:tc>
        <w:tc>
          <w:tcPr>
            <w:tcW w:w="2971" w:type="dxa"/>
          </w:tcPr>
          <w:p w14:paraId="6974182B" w14:textId="2B8B4A06" w:rsidR="00FB08D6" w:rsidRPr="000248E3" w:rsidRDefault="002F76DF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Cooling system for HDO</w:t>
            </w:r>
          </w:p>
        </w:tc>
      </w:tr>
      <w:tr w:rsidR="00FB08D6" w:rsidRPr="00526642" w14:paraId="5C4C4B83" w14:textId="77777777" w:rsidTr="000248E3">
        <w:trPr>
          <w:trHeight w:val="300"/>
        </w:trPr>
        <w:tc>
          <w:tcPr>
            <w:tcW w:w="2263" w:type="dxa"/>
          </w:tcPr>
          <w:p w14:paraId="3A469ED7" w14:textId="487C8591" w:rsidR="00FB08D6" w:rsidRPr="000248E3" w:rsidRDefault="00E4733D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lastRenderedPageBreak/>
              <w:t>Cooling for crude bio-oil distillation</w:t>
            </w:r>
          </w:p>
        </w:tc>
        <w:tc>
          <w:tcPr>
            <w:tcW w:w="1843" w:type="dxa"/>
          </w:tcPr>
          <w:p w14:paraId="424863A4" w14:textId="7DD2FB39" w:rsidR="00FB08D6" w:rsidRPr="000248E3" w:rsidRDefault="00A53904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1.</w:t>
            </w:r>
            <w:r w:rsidR="003A0A6B" w:rsidRPr="000248E3">
              <w:rPr>
                <w:sz w:val="18"/>
                <w:szCs w:val="18"/>
                <w:lang w:val="en-GB"/>
              </w:rPr>
              <w:t>23</w:t>
            </w:r>
            <w:r w:rsidRPr="000248E3">
              <w:rPr>
                <w:sz w:val="18"/>
                <w:szCs w:val="18"/>
                <w:lang w:val="en-GB"/>
              </w:rPr>
              <w:t xml:space="preserve"> MW</w:t>
            </w:r>
          </w:p>
        </w:tc>
        <w:tc>
          <w:tcPr>
            <w:tcW w:w="2971" w:type="dxa"/>
          </w:tcPr>
          <w:p w14:paraId="6E2353A1" w14:textId="77777777" w:rsidR="00FB08D6" w:rsidRPr="000248E3" w:rsidRDefault="00FB08D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FB08D6" w:rsidRPr="00526642" w14:paraId="3377DA17" w14:textId="77777777" w:rsidTr="000248E3">
        <w:trPr>
          <w:trHeight w:val="300"/>
        </w:trPr>
        <w:tc>
          <w:tcPr>
            <w:tcW w:w="2263" w:type="dxa"/>
          </w:tcPr>
          <w:p w14:paraId="561C269D" w14:textId="1B7762BE" w:rsidR="00FB08D6" w:rsidRPr="000248E3" w:rsidRDefault="00313B47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Water pump</w:t>
            </w:r>
          </w:p>
        </w:tc>
        <w:tc>
          <w:tcPr>
            <w:tcW w:w="1843" w:type="dxa"/>
          </w:tcPr>
          <w:p w14:paraId="110246A1" w14:textId="478E7AA8" w:rsidR="00FB08D6" w:rsidRPr="000248E3" w:rsidRDefault="00A53904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0.13 MW</w:t>
            </w:r>
          </w:p>
        </w:tc>
        <w:tc>
          <w:tcPr>
            <w:tcW w:w="2971" w:type="dxa"/>
          </w:tcPr>
          <w:p w14:paraId="1F5C500E" w14:textId="3D86C510" w:rsidR="00FB08D6" w:rsidRPr="000248E3" w:rsidRDefault="00313B47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Needed in the steam generation loop when light gas is burnt</w:t>
            </w:r>
          </w:p>
        </w:tc>
      </w:tr>
      <w:tr w:rsidR="00121D3F" w:rsidRPr="00526642" w14:paraId="647185B9" w14:textId="77777777" w:rsidTr="000248E3">
        <w:trPr>
          <w:trHeight w:val="300"/>
        </w:trPr>
        <w:tc>
          <w:tcPr>
            <w:tcW w:w="4106" w:type="dxa"/>
            <w:gridSpan w:val="2"/>
          </w:tcPr>
          <w:p w14:paraId="09B0AC78" w14:textId="3D6A5119" w:rsidR="00121D3F" w:rsidRPr="000248E3" w:rsidRDefault="00121D3F" w:rsidP="00654DB2">
            <w:pPr>
              <w:pStyle w:val="Els-body-text"/>
              <w:rPr>
                <w:b/>
                <w:sz w:val="18"/>
                <w:szCs w:val="18"/>
                <w:lang w:val="en-GB"/>
              </w:rPr>
            </w:pPr>
            <w:r w:rsidRPr="000248E3">
              <w:rPr>
                <w:b/>
                <w:sz w:val="18"/>
                <w:szCs w:val="18"/>
                <w:lang w:val="en-GB"/>
              </w:rPr>
              <w:t>KPIs (Key Performance Indicators)</w:t>
            </w:r>
          </w:p>
        </w:tc>
        <w:tc>
          <w:tcPr>
            <w:tcW w:w="2971" w:type="dxa"/>
          </w:tcPr>
          <w:p w14:paraId="59D53C27" w14:textId="77777777" w:rsidR="00121D3F" w:rsidRPr="000248E3" w:rsidRDefault="00121D3F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C93BD4" w:rsidRPr="00526642" w14:paraId="245A3AE8" w14:textId="77777777" w:rsidTr="000248E3">
        <w:trPr>
          <w:trHeight w:val="300"/>
        </w:trPr>
        <w:tc>
          <w:tcPr>
            <w:tcW w:w="2263" w:type="dxa"/>
          </w:tcPr>
          <w:p w14:paraId="09DBFEC6" w14:textId="1BF7E6F8" w:rsidR="00C93BD4" w:rsidRPr="000248E3" w:rsidRDefault="00121D3F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Process </w:t>
            </w:r>
            <w:r w:rsidR="004576FD" w:rsidRPr="000248E3">
              <w:rPr>
                <w:sz w:val="18"/>
                <w:szCs w:val="18"/>
                <w:lang w:val="en-GB"/>
              </w:rPr>
              <w:t xml:space="preserve">weight </w:t>
            </w:r>
            <w:r w:rsidRPr="000248E3">
              <w:rPr>
                <w:sz w:val="18"/>
                <w:szCs w:val="18"/>
                <w:lang w:val="en-GB"/>
              </w:rPr>
              <w:t>yield (including biochar)</w:t>
            </w:r>
          </w:p>
        </w:tc>
        <w:tc>
          <w:tcPr>
            <w:tcW w:w="1843" w:type="dxa"/>
          </w:tcPr>
          <w:p w14:paraId="57C99B11" w14:textId="0836F0F3" w:rsidR="00C93BD4" w:rsidRPr="000248E3" w:rsidRDefault="00121D3F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59.3%</w:t>
            </w:r>
            <w:r w:rsidR="006150BD" w:rsidRPr="000248E3">
              <w:rPr>
                <w:sz w:val="18"/>
                <w:szCs w:val="18"/>
                <w:lang w:val="en-GB"/>
              </w:rPr>
              <w:t xml:space="preserve"> kg</w:t>
            </w:r>
            <w:r w:rsidR="006150BD" w:rsidRPr="000248E3">
              <w:rPr>
                <w:sz w:val="18"/>
                <w:szCs w:val="18"/>
                <w:vertAlign w:val="subscript"/>
                <w:lang w:val="en-GB"/>
              </w:rPr>
              <w:t>product</w:t>
            </w:r>
            <w:r w:rsidR="006150BD" w:rsidRPr="000248E3">
              <w:rPr>
                <w:sz w:val="18"/>
                <w:szCs w:val="18"/>
                <w:lang w:val="en-GB"/>
              </w:rPr>
              <w:t>/kg</w:t>
            </w:r>
            <w:r w:rsidR="006150BD" w:rsidRPr="000248E3">
              <w:rPr>
                <w:sz w:val="18"/>
                <w:szCs w:val="18"/>
                <w:vertAlign w:val="subscript"/>
                <w:lang w:val="en-GB"/>
              </w:rPr>
              <w:t>BM</w:t>
            </w:r>
          </w:p>
        </w:tc>
        <w:tc>
          <w:tcPr>
            <w:tcW w:w="2971" w:type="dxa"/>
          </w:tcPr>
          <w:p w14:paraId="6C4EC14B" w14:textId="11B937FB" w:rsidR="00C93BD4" w:rsidRPr="000248E3" w:rsidRDefault="00121D3F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Light gas is excluded</w:t>
            </w:r>
            <w:r w:rsidR="008C5BBB" w:rsidRPr="000248E3">
              <w:rPr>
                <w:sz w:val="18"/>
                <w:szCs w:val="18"/>
                <w:lang w:val="en-GB"/>
              </w:rPr>
              <w:t xml:space="preserve">. </w:t>
            </w:r>
            <w:r w:rsidR="00FF2059" w:rsidRPr="000248E3">
              <w:rPr>
                <w:sz w:val="18"/>
                <w:szCs w:val="18"/>
                <w:lang w:val="en-GB"/>
              </w:rPr>
              <w:t>The m</w:t>
            </w:r>
            <w:r w:rsidR="00E11125" w:rsidRPr="000248E3">
              <w:rPr>
                <w:sz w:val="18"/>
                <w:szCs w:val="18"/>
                <w:lang w:val="en-GB"/>
              </w:rPr>
              <w:t xml:space="preserve">ass </w:t>
            </w:r>
            <w:r w:rsidR="00FF2059" w:rsidRPr="000248E3">
              <w:rPr>
                <w:sz w:val="18"/>
                <w:szCs w:val="18"/>
                <w:lang w:val="en-GB"/>
              </w:rPr>
              <w:t>y</w:t>
            </w:r>
            <w:r w:rsidR="008C5BBB" w:rsidRPr="000248E3">
              <w:rPr>
                <w:sz w:val="18"/>
                <w:szCs w:val="18"/>
                <w:lang w:val="en-GB"/>
              </w:rPr>
              <w:t xml:space="preserve">ield </w:t>
            </w:r>
            <w:r w:rsidR="00E11125" w:rsidRPr="000248E3">
              <w:rPr>
                <w:sz w:val="18"/>
                <w:szCs w:val="18"/>
                <w:lang w:val="en-GB"/>
              </w:rPr>
              <w:t>refers to the</w:t>
            </w:r>
            <w:r w:rsidR="004576FD" w:rsidRPr="000248E3">
              <w:rPr>
                <w:sz w:val="18"/>
                <w:szCs w:val="18"/>
                <w:lang w:val="en-GB"/>
              </w:rPr>
              <w:t xml:space="preserve"> </w:t>
            </w:r>
            <w:r w:rsidR="00E11125" w:rsidRPr="000248E3">
              <w:rPr>
                <w:sz w:val="18"/>
                <w:szCs w:val="18"/>
                <w:lang w:val="en-GB"/>
              </w:rPr>
              <w:t>treated</w:t>
            </w:r>
            <w:r w:rsidR="004576FD" w:rsidRPr="000248E3">
              <w:rPr>
                <w:sz w:val="18"/>
                <w:szCs w:val="18"/>
                <w:lang w:val="en-GB"/>
              </w:rPr>
              <w:t xml:space="preserve"> biomass</w:t>
            </w:r>
          </w:p>
        </w:tc>
      </w:tr>
      <w:tr w:rsidR="00C93BD4" w:rsidRPr="00526642" w14:paraId="2F7C3366" w14:textId="77777777" w:rsidTr="000248E3">
        <w:trPr>
          <w:trHeight w:val="300"/>
        </w:trPr>
        <w:tc>
          <w:tcPr>
            <w:tcW w:w="2263" w:type="dxa"/>
          </w:tcPr>
          <w:p w14:paraId="134EA358" w14:textId="4A5ED6E4" w:rsidR="00C93BD4" w:rsidRPr="000248E3" w:rsidRDefault="00121D3F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Process </w:t>
            </w:r>
            <w:r w:rsidR="004576FD" w:rsidRPr="000248E3">
              <w:rPr>
                <w:sz w:val="18"/>
                <w:szCs w:val="18"/>
                <w:lang w:val="en-GB"/>
              </w:rPr>
              <w:t xml:space="preserve">weight </w:t>
            </w:r>
            <w:r w:rsidRPr="000248E3">
              <w:rPr>
                <w:sz w:val="18"/>
                <w:szCs w:val="18"/>
                <w:lang w:val="en-GB"/>
              </w:rPr>
              <w:t>yield (excluding biochar)</w:t>
            </w:r>
          </w:p>
        </w:tc>
        <w:tc>
          <w:tcPr>
            <w:tcW w:w="1843" w:type="dxa"/>
          </w:tcPr>
          <w:p w14:paraId="4ADD1B1E" w14:textId="7BE3B6F2" w:rsidR="00C93BD4" w:rsidRPr="000248E3" w:rsidRDefault="00121D3F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45.7%</w:t>
            </w:r>
            <w:r w:rsidR="002208C8" w:rsidRPr="000248E3">
              <w:rPr>
                <w:sz w:val="18"/>
                <w:szCs w:val="18"/>
                <w:lang w:val="en-GB"/>
              </w:rPr>
              <w:t xml:space="preserve"> kg</w:t>
            </w:r>
            <w:r w:rsidR="002208C8" w:rsidRPr="000248E3">
              <w:rPr>
                <w:sz w:val="18"/>
                <w:szCs w:val="18"/>
                <w:vertAlign w:val="subscript"/>
                <w:lang w:val="en-GB"/>
              </w:rPr>
              <w:t>product</w:t>
            </w:r>
            <w:r w:rsidR="002208C8" w:rsidRPr="000248E3">
              <w:rPr>
                <w:sz w:val="18"/>
                <w:szCs w:val="18"/>
                <w:lang w:val="en-GB"/>
              </w:rPr>
              <w:t>/kg</w:t>
            </w:r>
            <w:r w:rsidR="002208C8" w:rsidRPr="000248E3">
              <w:rPr>
                <w:sz w:val="18"/>
                <w:szCs w:val="18"/>
                <w:vertAlign w:val="subscript"/>
                <w:lang w:val="en-GB"/>
              </w:rPr>
              <w:t>BM</w:t>
            </w:r>
          </w:p>
        </w:tc>
        <w:tc>
          <w:tcPr>
            <w:tcW w:w="2971" w:type="dxa"/>
          </w:tcPr>
          <w:p w14:paraId="1F6637ED" w14:textId="78EE7F2E" w:rsidR="00C93BD4" w:rsidRPr="000248E3" w:rsidRDefault="00121D3F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Light gas is excluded</w:t>
            </w:r>
          </w:p>
        </w:tc>
      </w:tr>
      <w:tr w:rsidR="002D62E6" w:rsidRPr="00526642" w14:paraId="6ED66838" w14:textId="77777777" w:rsidTr="000248E3">
        <w:trPr>
          <w:trHeight w:val="300"/>
        </w:trPr>
        <w:tc>
          <w:tcPr>
            <w:tcW w:w="2263" w:type="dxa"/>
          </w:tcPr>
          <w:p w14:paraId="4F388296" w14:textId="7B43FF97" w:rsidR="002D62E6" w:rsidRPr="000248E3" w:rsidRDefault="002D62E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Bioethanol yield</w:t>
            </w:r>
          </w:p>
        </w:tc>
        <w:tc>
          <w:tcPr>
            <w:tcW w:w="1843" w:type="dxa"/>
          </w:tcPr>
          <w:p w14:paraId="45F68BDC" w14:textId="0456013A" w:rsidR="002D62E6" w:rsidRPr="000248E3" w:rsidRDefault="74B7E556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0.21 t</w:t>
            </w:r>
            <w:r w:rsidR="000B427B" w:rsidRPr="000248E3">
              <w:rPr>
                <w:sz w:val="18"/>
                <w:szCs w:val="18"/>
                <w:lang w:val="en-GB"/>
              </w:rPr>
              <w:t>on</w:t>
            </w:r>
            <w:r w:rsidRPr="000248E3">
              <w:rPr>
                <w:sz w:val="18"/>
                <w:szCs w:val="18"/>
                <w:vertAlign w:val="subscript"/>
                <w:lang w:val="en-GB"/>
              </w:rPr>
              <w:t>ethanol</w:t>
            </w:r>
            <w:r w:rsidRPr="000248E3">
              <w:rPr>
                <w:sz w:val="18"/>
                <w:szCs w:val="18"/>
                <w:lang w:val="en-GB"/>
              </w:rPr>
              <w:t>/t</w:t>
            </w:r>
            <w:r w:rsidR="000B427B" w:rsidRPr="000248E3">
              <w:rPr>
                <w:sz w:val="18"/>
                <w:szCs w:val="18"/>
                <w:lang w:val="en-GB"/>
              </w:rPr>
              <w:t>on</w:t>
            </w:r>
            <w:r w:rsidR="3D16B58A" w:rsidRPr="000248E3">
              <w:rPr>
                <w:sz w:val="18"/>
                <w:szCs w:val="18"/>
                <w:vertAlign w:val="subscript"/>
                <w:lang w:val="en-GB"/>
              </w:rPr>
              <w:t>BM</w:t>
            </w:r>
          </w:p>
        </w:tc>
        <w:tc>
          <w:tcPr>
            <w:tcW w:w="2971" w:type="dxa"/>
            <w:vMerge w:val="restart"/>
          </w:tcPr>
          <w:p w14:paraId="1E6048D2" w14:textId="50B9CA59" w:rsidR="002D62E6" w:rsidRPr="000248E3" w:rsidRDefault="002D62E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Water/moisture is not included in the </w:t>
            </w:r>
            <w:r w:rsidR="00F64200" w:rsidRPr="000248E3">
              <w:rPr>
                <w:sz w:val="18"/>
                <w:szCs w:val="18"/>
                <w:lang w:val="en-GB"/>
              </w:rPr>
              <w:t>mass used to calculate these yields</w:t>
            </w:r>
          </w:p>
        </w:tc>
      </w:tr>
      <w:tr w:rsidR="002D62E6" w:rsidRPr="00526642" w14:paraId="64A58141" w14:textId="77777777" w:rsidTr="000248E3">
        <w:trPr>
          <w:trHeight w:val="300"/>
        </w:trPr>
        <w:tc>
          <w:tcPr>
            <w:tcW w:w="2263" w:type="dxa"/>
          </w:tcPr>
          <w:p w14:paraId="412DFBB5" w14:textId="59F420D5" w:rsidR="002D62E6" w:rsidRPr="000248E3" w:rsidRDefault="002D62E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Bio-oil yield</w:t>
            </w:r>
          </w:p>
        </w:tc>
        <w:tc>
          <w:tcPr>
            <w:tcW w:w="1843" w:type="dxa"/>
          </w:tcPr>
          <w:p w14:paraId="1C1E3855" w14:textId="174DADCE" w:rsidR="002D62E6" w:rsidRPr="000248E3" w:rsidRDefault="002D62E6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0.24 </w:t>
            </w:r>
            <w:r w:rsidR="000B427B" w:rsidRPr="000248E3">
              <w:rPr>
                <w:sz w:val="18"/>
                <w:szCs w:val="18"/>
                <w:lang w:val="en-GB"/>
              </w:rPr>
              <w:t>ton</w:t>
            </w:r>
            <w:r w:rsidRPr="000248E3">
              <w:rPr>
                <w:sz w:val="18"/>
                <w:szCs w:val="18"/>
                <w:vertAlign w:val="subscript"/>
                <w:lang w:val="en-GB"/>
              </w:rPr>
              <w:t>bio-oil</w:t>
            </w:r>
            <w:r w:rsidRPr="000248E3">
              <w:rPr>
                <w:sz w:val="18"/>
                <w:szCs w:val="18"/>
                <w:lang w:val="en-GB"/>
              </w:rPr>
              <w:t>/</w:t>
            </w:r>
            <w:r w:rsidR="000B427B" w:rsidRPr="000248E3">
              <w:rPr>
                <w:sz w:val="18"/>
                <w:szCs w:val="18"/>
                <w:lang w:val="en-GB"/>
              </w:rPr>
              <w:t>ton</w:t>
            </w:r>
            <w:r w:rsidR="00F3541A" w:rsidRPr="000248E3">
              <w:rPr>
                <w:sz w:val="18"/>
                <w:szCs w:val="18"/>
                <w:vertAlign w:val="subscript"/>
                <w:lang w:val="en-GB"/>
              </w:rPr>
              <w:t>BM</w:t>
            </w:r>
          </w:p>
        </w:tc>
        <w:tc>
          <w:tcPr>
            <w:tcW w:w="2971" w:type="dxa"/>
            <w:vMerge/>
          </w:tcPr>
          <w:p w14:paraId="4E63C5BB" w14:textId="77777777" w:rsidR="002D62E6" w:rsidRPr="000248E3" w:rsidRDefault="002D62E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2D62E6" w:rsidRPr="00526642" w14:paraId="409540E1" w14:textId="77777777" w:rsidTr="000248E3">
        <w:trPr>
          <w:trHeight w:val="300"/>
        </w:trPr>
        <w:tc>
          <w:tcPr>
            <w:tcW w:w="2263" w:type="dxa"/>
          </w:tcPr>
          <w:p w14:paraId="17D11383" w14:textId="39F7A225" w:rsidR="002D62E6" w:rsidRPr="000248E3" w:rsidRDefault="002D62E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Biochar yield</w:t>
            </w:r>
          </w:p>
        </w:tc>
        <w:tc>
          <w:tcPr>
            <w:tcW w:w="1843" w:type="dxa"/>
          </w:tcPr>
          <w:p w14:paraId="4AE64069" w14:textId="44596E14" w:rsidR="002D62E6" w:rsidRPr="000248E3" w:rsidRDefault="002D62E6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0.14 </w:t>
            </w:r>
            <w:r w:rsidR="000B427B" w:rsidRPr="000248E3">
              <w:rPr>
                <w:sz w:val="18"/>
                <w:szCs w:val="18"/>
                <w:lang w:val="en-GB"/>
              </w:rPr>
              <w:t>ton</w:t>
            </w:r>
            <w:r w:rsidR="00F64200" w:rsidRPr="000248E3">
              <w:rPr>
                <w:sz w:val="18"/>
                <w:szCs w:val="18"/>
                <w:vertAlign w:val="subscript"/>
                <w:lang w:val="en-GB"/>
              </w:rPr>
              <w:t>biochar</w:t>
            </w:r>
            <w:r w:rsidR="00F64200" w:rsidRPr="000248E3">
              <w:rPr>
                <w:sz w:val="18"/>
                <w:szCs w:val="18"/>
                <w:lang w:val="en-GB"/>
              </w:rPr>
              <w:t>/</w:t>
            </w:r>
            <w:r w:rsidR="000B427B" w:rsidRPr="000248E3">
              <w:rPr>
                <w:sz w:val="18"/>
                <w:szCs w:val="18"/>
                <w:lang w:val="en-GB"/>
              </w:rPr>
              <w:t>ton</w:t>
            </w:r>
            <w:r w:rsidR="00F3541A" w:rsidRPr="000248E3">
              <w:rPr>
                <w:sz w:val="18"/>
                <w:szCs w:val="18"/>
                <w:vertAlign w:val="subscript"/>
                <w:lang w:val="en-GB"/>
              </w:rPr>
              <w:t>BM</w:t>
            </w:r>
          </w:p>
        </w:tc>
        <w:tc>
          <w:tcPr>
            <w:tcW w:w="2971" w:type="dxa"/>
            <w:vMerge/>
          </w:tcPr>
          <w:p w14:paraId="7E41E258" w14:textId="77777777" w:rsidR="002D62E6" w:rsidRPr="000248E3" w:rsidRDefault="002D62E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2D62E6" w:rsidRPr="00526642" w14:paraId="43C822BB" w14:textId="77777777" w:rsidTr="000248E3">
        <w:trPr>
          <w:trHeight w:val="300"/>
        </w:trPr>
        <w:tc>
          <w:tcPr>
            <w:tcW w:w="2263" w:type="dxa"/>
          </w:tcPr>
          <w:p w14:paraId="19BE1F87" w14:textId="7B64F3DC" w:rsidR="002D62E6" w:rsidRPr="000248E3" w:rsidRDefault="002D62E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Light gas yield</w:t>
            </w:r>
          </w:p>
        </w:tc>
        <w:tc>
          <w:tcPr>
            <w:tcW w:w="1843" w:type="dxa"/>
          </w:tcPr>
          <w:p w14:paraId="2DCC43BA" w14:textId="09A56747" w:rsidR="002D62E6" w:rsidRPr="000248E3" w:rsidRDefault="002D62E6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0.11</w:t>
            </w:r>
            <w:r w:rsidR="00F64200" w:rsidRPr="000248E3">
              <w:rPr>
                <w:sz w:val="18"/>
                <w:szCs w:val="18"/>
                <w:lang w:val="en-GB"/>
              </w:rPr>
              <w:t xml:space="preserve"> </w:t>
            </w:r>
            <w:r w:rsidR="000B427B" w:rsidRPr="000248E3">
              <w:rPr>
                <w:sz w:val="18"/>
                <w:szCs w:val="18"/>
                <w:lang w:val="en-GB"/>
              </w:rPr>
              <w:t>ton</w:t>
            </w:r>
            <w:r w:rsidR="00E44311" w:rsidRPr="000248E3">
              <w:rPr>
                <w:sz w:val="18"/>
                <w:szCs w:val="18"/>
                <w:vertAlign w:val="subscript"/>
                <w:lang w:val="en-GB"/>
              </w:rPr>
              <w:t>tail gas</w:t>
            </w:r>
            <w:r w:rsidR="00F64200" w:rsidRPr="000248E3">
              <w:rPr>
                <w:sz w:val="18"/>
                <w:szCs w:val="18"/>
                <w:lang w:val="en-GB"/>
              </w:rPr>
              <w:t>/</w:t>
            </w:r>
            <w:r w:rsidR="000B427B" w:rsidRPr="000248E3">
              <w:rPr>
                <w:sz w:val="18"/>
                <w:szCs w:val="18"/>
                <w:lang w:val="en-GB"/>
              </w:rPr>
              <w:t>ton</w:t>
            </w:r>
            <w:r w:rsidR="00F3541A" w:rsidRPr="000248E3">
              <w:rPr>
                <w:sz w:val="18"/>
                <w:szCs w:val="18"/>
                <w:vertAlign w:val="subscript"/>
                <w:lang w:val="en-GB"/>
              </w:rPr>
              <w:t>BM</w:t>
            </w:r>
          </w:p>
        </w:tc>
        <w:tc>
          <w:tcPr>
            <w:tcW w:w="2971" w:type="dxa"/>
            <w:vMerge/>
          </w:tcPr>
          <w:p w14:paraId="104F0D91" w14:textId="77777777" w:rsidR="002D62E6" w:rsidRPr="000248E3" w:rsidRDefault="002D62E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F14AF4" w:rsidRPr="00526642" w14:paraId="12F36CE6" w14:textId="77777777" w:rsidTr="000248E3">
        <w:trPr>
          <w:trHeight w:val="300"/>
        </w:trPr>
        <w:tc>
          <w:tcPr>
            <w:tcW w:w="2263" w:type="dxa"/>
          </w:tcPr>
          <w:p w14:paraId="5BCBBC97" w14:textId="0F659323" w:rsidR="00F14AF4" w:rsidRPr="000248E3" w:rsidRDefault="00C03F75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Total </w:t>
            </w:r>
            <w:r w:rsidR="00F14AF4" w:rsidRPr="000248E3">
              <w:rPr>
                <w:sz w:val="18"/>
                <w:szCs w:val="18"/>
                <w:lang w:val="en-GB"/>
              </w:rPr>
              <w:t xml:space="preserve">specific </w:t>
            </w:r>
            <w:r w:rsidRPr="000248E3">
              <w:rPr>
                <w:sz w:val="18"/>
                <w:szCs w:val="18"/>
                <w:lang w:val="en-GB"/>
              </w:rPr>
              <w:t>s</w:t>
            </w:r>
            <w:r w:rsidR="00F14AF4" w:rsidRPr="000248E3">
              <w:rPr>
                <w:sz w:val="18"/>
                <w:szCs w:val="18"/>
                <w:lang w:val="en-GB"/>
              </w:rPr>
              <w:t xml:space="preserve">team </w:t>
            </w:r>
            <w:r w:rsidR="00952841" w:rsidRPr="000248E3">
              <w:rPr>
                <w:sz w:val="18"/>
                <w:szCs w:val="18"/>
                <w:lang w:val="en-GB"/>
              </w:rPr>
              <w:t>demand</w:t>
            </w:r>
          </w:p>
        </w:tc>
        <w:tc>
          <w:tcPr>
            <w:tcW w:w="1843" w:type="dxa"/>
          </w:tcPr>
          <w:p w14:paraId="320EE4AB" w14:textId="1A82DEE1" w:rsidR="00F14AF4" w:rsidRPr="000248E3" w:rsidRDefault="00952841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2.43 </w:t>
            </w:r>
            <w:r w:rsidR="000B427B" w:rsidRPr="000248E3">
              <w:rPr>
                <w:sz w:val="18"/>
                <w:szCs w:val="18"/>
                <w:lang w:val="en-GB"/>
              </w:rPr>
              <w:t>ton</w:t>
            </w:r>
            <w:r w:rsidRPr="000248E3">
              <w:rPr>
                <w:sz w:val="18"/>
                <w:szCs w:val="18"/>
                <w:vertAlign w:val="subscript"/>
                <w:lang w:val="en-GB"/>
              </w:rPr>
              <w:t>steam</w:t>
            </w:r>
            <w:r w:rsidRPr="000248E3">
              <w:rPr>
                <w:sz w:val="18"/>
                <w:szCs w:val="18"/>
                <w:lang w:val="en-GB"/>
              </w:rPr>
              <w:t>/</w:t>
            </w:r>
            <w:r w:rsidR="000B427B" w:rsidRPr="000248E3">
              <w:rPr>
                <w:sz w:val="18"/>
                <w:szCs w:val="18"/>
                <w:lang w:val="en-GB"/>
              </w:rPr>
              <w:t>ton</w:t>
            </w:r>
            <w:r w:rsidR="00F3541A" w:rsidRPr="000248E3">
              <w:rPr>
                <w:sz w:val="18"/>
                <w:szCs w:val="18"/>
                <w:vertAlign w:val="subscript"/>
                <w:lang w:val="en-GB"/>
              </w:rPr>
              <w:t>BM</w:t>
            </w:r>
          </w:p>
        </w:tc>
        <w:tc>
          <w:tcPr>
            <w:tcW w:w="2971" w:type="dxa"/>
          </w:tcPr>
          <w:p w14:paraId="0067389C" w14:textId="3D8FA2CF" w:rsidR="00F14AF4" w:rsidRPr="000248E3" w:rsidRDefault="00600C99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40% of the steam demand </w:t>
            </w:r>
            <w:r w:rsidR="00CE12EF" w:rsidRPr="000248E3">
              <w:rPr>
                <w:sz w:val="18"/>
                <w:szCs w:val="18"/>
                <w:lang w:val="en-GB"/>
              </w:rPr>
              <w:t>(pre-treatment and ethanol purification)</w:t>
            </w:r>
            <w:r w:rsidR="008C44F5" w:rsidRPr="000248E3">
              <w:rPr>
                <w:sz w:val="18"/>
                <w:szCs w:val="18"/>
                <w:lang w:val="en-GB"/>
              </w:rPr>
              <w:t xml:space="preserve"> </w:t>
            </w:r>
            <w:r w:rsidRPr="000248E3">
              <w:rPr>
                <w:sz w:val="18"/>
                <w:szCs w:val="18"/>
                <w:lang w:val="en-GB"/>
              </w:rPr>
              <w:t xml:space="preserve">is covered by light gas combustion </w:t>
            </w:r>
          </w:p>
        </w:tc>
      </w:tr>
      <w:tr w:rsidR="00952841" w:rsidRPr="00526642" w14:paraId="394DC02F" w14:textId="77777777" w:rsidTr="000248E3">
        <w:trPr>
          <w:trHeight w:val="300"/>
        </w:trPr>
        <w:tc>
          <w:tcPr>
            <w:tcW w:w="2263" w:type="dxa"/>
          </w:tcPr>
          <w:p w14:paraId="182F63AC" w14:textId="3AA8BE62" w:rsidR="00952841" w:rsidRPr="000248E3" w:rsidRDefault="00952841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Cooling water demand</w:t>
            </w:r>
          </w:p>
        </w:tc>
        <w:tc>
          <w:tcPr>
            <w:tcW w:w="1843" w:type="dxa"/>
          </w:tcPr>
          <w:p w14:paraId="6D0F8424" w14:textId="1E4AA971" w:rsidR="00952841" w:rsidRPr="000248E3" w:rsidRDefault="00431FD2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32.4 </w:t>
            </w:r>
            <w:r w:rsidR="000B427B" w:rsidRPr="000248E3">
              <w:rPr>
                <w:sz w:val="18"/>
                <w:szCs w:val="18"/>
                <w:lang w:val="en-GB"/>
              </w:rPr>
              <w:t>ton</w:t>
            </w:r>
            <w:r w:rsidRPr="000248E3">
              <w:rPr>
                <w:sz w:val="18"/>
                <w:szCs w:val="18"/>
                <w:vertAlign w:val="subscript"/>
                <w:lang w:val="en-GB"/>
              </w:rPr>
              <w:t>CW</w:t>
            </w:r>
            <w:r w:rsidRPr="000248E3">
              <w:rPr>
                <w:sz w:val="18"/>
                <w:szCs w:val="18"/>
                <w:lang w:val="en-GB"/>
              </w:rPr>
              <w:t>/</w:t>
            </w:r>
            <w:r w:rsidR="000B427B" w:rsidRPr="000248E3">
              <w:rPr>
                <w:sz w:val="18"/>
                <w:szCs w:val="18"/>
                <w:lang w:val="en-GB"/>
              </w:rPr>
              <w:t>ton</w:t>
            </w:r>
            <w:r w:rsidR="00F3541A" w:rsidRPr="000248E3">
              <w:rPr>
                <w:sz w:val="18"/>
                <w:szCs w:val="18"/>
                <w:vertAlign w:val="subscript"/>
                <w:lang w:val="en-GB"/>
              </w:rPr>
              <w:t>BM</w:t>
            </w:r>
          </w:p>
        </w:tc>
        <w:tc>
          <w:tcPr>
            <w:tcW w:w="2971" w:type="dxa"/>
          </w:tcPr>
          <w:p w14:paraId="074D3DEF" w14:textId="77777777" w:rsidR="00952841" w:rsidRPr="000248E3" w:rsidRDefault="00952841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</w:p>
        </w:tc>
      </w:tr>
      <w:tr w:rsidR="00163557" w:rsidRPr="00526642" w14:paraId="798FD4B4" w14:textId="77777777" w:rsidTr="000248E3">
        <w:trPr>
          <w:trHeight w:val="300"/>
        </w:trPr>
        <w:tc>
          <w:tcPr>
            <w:tcW w:w="2263" w:type="dxa"/>
          </w:tcPr>
          <w:p w14:paraId="33F18F11" w14:textId="45CB538A" w:rsidR="00163557" w:rsidRPr="000248E3" w:rsidRDefault="003961D6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Pyrolysis specific</w:t>
            </w:r>
            <w:r w:rsidR="00163557" w:rsidRPr="000248E3">
              <w:rPr>
                <w:sz w:val="18"/>
                <w:szCs w:val="18"/>
                <w:lang w:val="en-GB"/>
              </w:rPr>
              <w:t xml:space="preserve"> energy</w:t>
            </w:r>
          </w:p>
        </w:tc>
        <w:tc>
          <w:tcPr>
            <w:tcW w:w="1843" w:type="dxa"/>
          </w:tcPr>
          <w:p w14:paraId="56E20B09" w14:textId="77777777" w:rsidR="00163557" w:rsidRPr="000248E3" w:rsidRDefault="00163557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1.65 MJ/kg</w:t>
            </w:r>
            <w:r w:rsidRPr="000248E3">
              <w:rPr>
                <w:sz w:val="18"/>
                <w:szCs w:val="18"/>
                <w:vertAlign w:val="subscript"/>
                <w:lang w:val="en-GB"/>
              </w:rPr>
              <w:t xml:space="preserve">dry </w:t>
            </w:r>
            <w:r w:rsidR="00F3541A" w:rsidRPr="000248E3">
              <w:rPr>
                <w:sz w:val="18"/>
                <w:szCs w:val="18"/>
                <w:vertAlign w:val="subscript"/>
                <w:lang w:val="en-GB"/>
              </w:rPr>
              <w:t>BM</w:t>
            </w:r>
          </w:p>
          <w:p w14:paraId="550A5EB5" w14:textId="58EA3C80" w:rsidR="00175348" w:rsidRPr="000248E3" w:rsidRDefault="00F93AEF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0.46 MWh</w:t>
            </w:r>
            <w:r w:rsidRPr="000248E3">
              <w:rPr>
                <w:sz w:val="18"/>
                <w:szCs w:val="18"/>
                <w:vertAlign w:val="subscript"/>
                <w:lang w:val="en-GB"/>
              </w:rPr>
              <w:t>th</w:t>
            </w:r>
            <w:r w:rsidRPr="000248E3">
              <w:rPr>
                <w:sz w:val="18"/>
                <w:szCs w:val="18"/>
                <w:lang w:val="en-GB"/>
              </w:rPr>
              <w:t>/</w:t>
            </w:r>
            <w:r w:rsidR="000B427B" w:rsidRPr="000248E3">
              <w:rPr>
                <w:sz w:val="18"/>
                <w:szCs w:val="18"/>
                <w:lang w:val="en-GB"/>
              </w:rPr>
              <w:t>ton</w:t>
            </w:r>
            <w:r w:rsidRPr="000248E3">
              <w:rPr>
                <w:sz w:val="18"/>
                <w:szCs w:val="18"/>
                <w:vertAlign w:val="subscript"/>
                <w:lang w:val="en-GB"/>
              </w:rPr>
              <w:t>BM</w:t>
            </w:r>
          </w:p>
        </w:tc>
        <w:tc>
          <w:tcPr>
            <w:tcW w:w="2971" w:type="dxa"/>
          </w:tcPr>
          <w:p w14:paraId="09E0364D" w14:textId="3B141F3C" w:rsidR="00163557" w:rsidRPr="000248E3" w:rsidRDefault="73C3F191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I</w:t>
            </w:r>
            <w:r w:rsidR="661A773A" w:rsidRPr="000248E3">
              <w:rPr>
                <w:sz w:val="18"/>
                <w:szCs w:val="18"/>
                <w:lang w:val="en-GB"/>
              </w:rPr>
              <w:t xml:space="preserve">n line with Daugaard and Brown </w:t>
            </w:r>
            <w:r w:rsidR="453B6E11" w:rsidRPr="000248E3">
              <w:rPr>
                <w:sz w:val="18"/>
                <w:szCs w:val="18"/>
                <w:lang w:val="en-GB"/>
              </w:rPr>
              <w:t>(</w:t>
            </w:r>
            <w:r w:rsidR="661A773A" w:rsidRPr="000248E3">
              <w:rPr>
                <w:sz w:val="18"/>
                <w:szCs w:val="18"/>
                <w:lang w:val="en-GB"/>
              </w:rPr>
              <w:t>2003)</w:t>
            </w:r>
          </w:p>
        </w:tc>
      </w:tr>
      <w:tr w:rsidR="00163557" w:rsidRPr="00526642" w14:paraId="5B660560" w14:textId="77777777" w:rsidTr="000248E3">
        <w:trPr>
          <w:trHeight w:val="300"/>
        </w:trPr>
        <w:tc>
          <w:tcPr>
            <w:tcW w:w="2263" w:type="dxa"/>
          </w:tcPr>
          <w:p w14:paraId="1DDFE817" w14:textId="74FEE506" w:rsidR="00163557" w:rsidRPr="000248E3" w:rsidRDefault="00526642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Total s</w:t>
            </w:r>
            <w:r w:rsidR="00B2049C" w:rsidRPr="000248E3">
              <w:rPr>
                <w:sz w:val="18"/>
                <w:szCs w:val="18"/>
                <w:lang w:val="en-GB"/>
              </w:rPr>
              <w:t>pecific thermal duty</w:t>
            </w:r>
          </w:p>
        </w:tc>
        <w:tc>
          <w:tcPr>
            <w:tcW w:w="1843" w:type="dxa"/>
          </w:tcPr>
          <w:p w14:paraId="31D78702" w14:textId="38EB41BC" w:rsidR="00163557" w:rsidRPr="000248E3" w:rsidRDefault="00B2049C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0.98 MWh</w:t>
            </w:r>
            <w:r w:rsidRPr="000248E3">
              <w:rPr>
                <w:sz w:val="18"/>
                <w:szCs w:val="18"/>
                <w:vertAlign w:val="subscript"/>
                <w:lang w:val="en-GB"/>
              </w:rPr>
              <w:t>th</w:t>
            </w:r>
            <w:r w:rsidRPr="000248E3">
              <w:rPr>
                <w:sz w:val="18"/>
                <w:szCs w:val="18"/>
                <w:lang w:val="en-GB"/>
              </w:rPr>
              <w:t>/</w:t>
            </w:r>
            <w:r w:rsidR="000B427B" w:rsidRPr="000248E3">
              <w:rPr>
                <w:sz w:val="18"/>
                <w:szCs w:val="18"/>
                <w:lang w:val="en-GB"/>
              </w:rPr>
              <w:t>ton</w:t>
            </w:r>
            <w:r w:rsidR="00F3541A" w:rsidRPr="000248E3">
              <w:rPr>
                <w:sz w:val="18"/>
                <w:szCs w:val="18"/>
                <w:vertAlign w:val="subscript"/>
                <w:lang w:val="en-GB"/>
              </w:rPr>
              <w:t>BM</w:t>
            </w:r>
          </w:p>
        </w:tc>
        <w:tc>
          <w:tcPr>
            <w:tcW w:w="2971" w:type="dxa"/>
          </w:tcPr>
          <w:p w14:paraId="34632A99" w14:textId="2E0D797A" w:rsidR="00163557" w:rsidRPr="000248E3" w:rsidRDefault="00175E1F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Includes all the thermal duties (</w:t>
            </w:r>
            <w:r w:rsidR="00DE1D19" w:rsidRPr="000248E3">
              <w:rPr>
                <w:sz w:val="18"/>
                <w:szCs w:val="18"/>
                <w:lang w:val="en-GB"/>
              </w:rPr>
              <w:t xml:space="preserve">supplied </w:t>
            </w:r>
            <w:r w:rsidRPr="000248E3">
              <w:rPr>
                <w:sz w:val="18"/>
                <w:szCs w:val="18"/>
                <w:lang w:val="en-GB"/>
              </w:rPr>
              <w:t>heat)</w:t>
            </w:r>
          </w:p>
        </w:tc>
      </w:tr>
      <w:tr w:rsidR="00163557" w:rsidRPr="00526642" w14:paraId="6A01E5D0" w14:textId="77777777" w:rsidTr="000248E3">
        <w:trPr>
          <w:trHeight w:val="300"/>
        </w:trPr>
        <w:tc>
          <w:tcPr>
            <w:tcW w:w="2263" w:type="dxa"/>
          </w:tcPr>
          <w:p w14:paraId="73E90CE3" w14:textId="56EB67A9" w:rsidR="00163557" w:rsidRPr="000248E3" w:rsidRDefault="00CC0380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Specific cooling duty</w:t>
            </w:r>
          </w:p>
        </w:tc>
        <w:tc>
          <w:tcPr>
            <w:tcW w:w="1843" w:type="dxa"/>
          </w:tcPr>
          <w:p w14:paraId="4EA05893" w14:textId="6EBB6572" w:rsidR="00163557" w:rsidRPr="000248E3" w:rsidRDefault="00CC0380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0.56</w:t>
            </w:r>
            <w:r w:rsidR="00175E1F" w:rsidRPr="000248E3">
              <w:rPr>
                <w:sz w:val="18"/>
                <w:szCs w:val="18"/>
                <w:lang w:val="en-GB"/>
              </w:rPr>
              <w:t xml:space="preserve"> MWh</w:t>
            </w:r>
            <w:r w:rsidR="00175E1F" w:rsidRPr="000248E3">
              <w:rPr>
                <w:sz w:val="18"/>
                <w:szCs w:val="18"/>
                <w:vertAlign w:val="subscript"/>
                <w:lang w:val="en-GB"/>
              </w:rPr>
              <w:t>th</w:t>
            </w:r>
            <w:r w:rsidR="00175E1F" w:rsidRPr="000248E3">
              <w:rPr>
                <w:sz w:val="18"/>
                <w:szCs w:val="18"/>
                <w:lang w:val="en-GB"/>
              </w:rPr>
              <w:t>/</w:t>
            </w:r>
            <w:r w:rsidR="000B427B" w:rsidRPr="000248E3">
              <w:rPr>
                <w:sz w:val="18"/>
                <w:szCs w:val="18"/>
                <w:lang w:val="en-GB"/>
              </w:rPr>
              <w:t>ton</w:t>
            </w:r>
            <w:r w:rsidR="00F3541A" w:rsidRPr="000248E3">
              <w:rPr>
                <w:sz w:val="18"/>
                <w:szCs w:val="18"/>
                <w:vertAlign w:val="subscript"/>
                <w:lang w:val="en-GB"/>
              </w:rPr>
              <w:t>BM</w:t>
            </w:r>
          </w:p>
        </w:tc>
        <w:tc>
          <w:tcPr>
            <w:tcW w:w="2971" w:type="dxa"/>
          </w:tcPr>
          <w:p w14:paraId="7872DFD5" w14:textId="1D343B88" w:rsidR="00163557" w:rsidRPr="000248E3" w:rsidRDefault="00175E1F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Includes all </w:t>
            </w:r>
            <w:r w:rsidR="00DE1D19" w:rsidRPr="000248E3">
              <w:rPr>
                <w:sz w:val="18"/>
                <w:szCs w:val="18"/>
                <w:lang w:val="en-GB"/>
              </w:rPr>
              <w:t>cooling duties</w:t>
            </w:r>
            <w:r w:rsidRPr="000248E3">
              <w:rPr>
                <w:sz w:val="18"/>
                <w:szCs w:val="18"/>
                <w:lang w:val="en-GB"/>
              </w:rPr>
              <w:t xml:space="preserve"> (removed heat)</w:t>
            </w:r>
          </w:p>
        </w:tc>
      </w:tr>
      <w:tr w:rsidR="00163557" w:rsidRPr="00526642" w14:paraId="071C3B95" w14:textId="77777777" w:rsidTr="000248E3">
        <w:trPr>
          <w:trHeight w:val="430"/>
        </w:trPr>
        <w:tc>
          <w:tcPr>
            <w:tcW w:w="2263" w:type="dxa"/>
          </w:tcPr>
          <w:p w14:paraId="65DA4B14" w14:textId="6602193D" w:rsidR="00163557" w:rsidRPr="000248E3" w:rsidRDefault="00175E1F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 xml:space="preserve">Specific electricity </w:t>
            </w:r>
          </w:p>
        </w:tc>
        <w:tc>
          <w:tcPr>
            <w:tcW w:w="1843" w:type="dxa"/>
          </w:tcPr>
          <w:p w14:paraId="027F3B66" w14:textId="0E4E7654" w:rsidR="00163557" w:rsidRPr="000248E3" w:rsidRDefault="009A52DD" w:rsidP="00654DB2">
            <w:pPr>
              <w:pStyle w:val="Els-body-tex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1.45 MWh</w:t>
            </w:r>
            <w:r w:rsidRPr="000248E3">
              <w:rPr>
                <w:sz w:val="18"/>
                <w:szCs w:val="18"/>
                <w:vertAlign w:val="subscript"/>
                <w:lang w:val="en-GB"/>
              </w:rPr>
              <w:t>el</w:t>
            </w:r>
            <w:r w:rsidRPr="000248E3">
              <w:rPr>
                <w:sz w:val="18"/>
                <w:szCs w:val="18"/>
                <w:lang w:val="en-GB"/>
              </w:rPr>
              <w:t>/</w:t>
            </w:r>
            <w:r w:rsidR="000B427B" w:rsidRPr="000248E3">
              <w:rPr>
                <w:sz w:val="18"/>
                <w:szCs w:val="18"/>
                <w:lang w:val="en-GB"/>
              </w:rPr>
              <w:t>ton</w:t>
            </w:r>
            <w:r w:rsidR="00F3541A" w:rsidRPr="000248E3">
              <w:rPr>
                <w:sz w:val="18"/>
                <w:szCs w:val="18"/>
                <w:vertAlign w:val="subscript"/>
                <w:lang w:val="en-GB"/>
              </w:rPr>
              <w:t>BM</w:t>
            </w:r>
          </w:p>
        </w:tc>
        <w:tc>
          <w:tcPr>
            <w:tcW w:w="2971" w:type="dxa"/>
          </w:tcPr>
          <w:p w14:paraId="66167891" w14:textId="31E9CF8A" w:rsidR="00163557" w:rsidRPr="000248E3" w:rsidRDefault="00D73A61" w:rsidP="00654DB2">
            <w:pPr>
              <w:pStyle w:val="Els-body-text"/>
              <w:jc w:val="left"/>
              <w:rPr>
                <w:sz w:val="18"/>
                <w:szCs w:val="18"/>
                <w:lang w:val="en-GB"/>
              </w:rPr>
            </w:pPr>
            <w:r w:rsidRPr="000248E3">
              <w:rPr>
                <w:sz w:val="18"/>
                <w:szCs w:val="18"/>
                <w:lang w:val="en-GB"/>
              </w:rPr>
              <w:t>S</w:t>
            </w:r>
            <w:r w:rsidR="00175E1F" w:rsidRPr="000248E3">
              <w:rPr>
                <w:sz w:val="18"/>
                <w:szCs w:val="18"/>
                <w:lang w:val="en-GB"/>
              </w:rPr>
              <w:t xml:space="preserve">imulations </w:t>
            </w:r>
            <w:r w:rsidR="009A52DD" w:rsidRPr="000248E3">
              <w:rPr>
                <w:sz w:val="18"/>
                <w:szCs w:val="18"/>
                <w:lang w:val="en-GB"/>
              </w:rPr>
              <w:t>assume</w:t>
            </w:r>
            <w:r w:rsidR="00175E1F" w:rsidRPr="000248E3">
              <w:rPr>
                <w:sz w:val="18"/>
                <w:szCs w:val="18"/>
                <w:lang w:val="en-GB"/>
              </w:rPr>
              <w:t xml:space="preserve"> 70% efficiency for pumps and compressor</w:t>
            </w:r>
            <w:r w:rsidRPr="000248E3">
              <w:rPr>
                <w:sz w:val="18"/>
                <w:szCs w:val="18"/>
                <w:lang w:val="en-GB"/>
              </w:rPr>
              <w:t>s</w:t>
            </w:r>
            <w:r w:rsidR="00175E1F" w:rsidRPr="000248E3">
              <w:rPr>
                <w:sz w:val="18"/>
                <w:szCs w:val="18"/>
                <w:lang w:val="en-GB"/>
              </w:rPr>
              <w:t xml:space="preserve">. </w:t>
            </w:r>
            <w:r w:rsidR="00787799" w:rsidRPr="000248E3">
              <w:rPr>
                <w:sz w:val="18"/>
                <w:szCs w:val="18"/>
                <w:lang w:val="en-GB"/>
              </w:rPr>
              <w:t>Auxiliary</w:t>
            </w:r>
            <w:r w:rsidR="00175E1F" w:rsidRPr="000248E3">
              <w:rPr>
                <w:sz w:val="18"/>
                <w:szCs w:val="18"/>
                <w:lang w:val="en-GB"/>
              </w:rPr>
              <w:t xml:space="preserve"> </w:t>
            </w:r>
            <w:r w:rsidR="00460F8A" w:rsidRPr="000248E3">
              <w:rPr>
                <w:sz w:val="18"/>
                <w:szCs w:val="18"/>
                <w:lang w:val="en-GB"/>
              </w:rPr>
              <w:t>pumps</w:t>
            </w:r>
            <w:r w:rsidRPr="000248E3">
              <w:rPr>
                <w:sz w:val="18"/>
                <w:szCs w:val="18"/>
                <w:lang w:val="en-GB"/>
              </w:rPr>
              <w:t xml:space="preserve"> are </w:t>
            </w:r>
            <w:r w:rsidR="00787799" w:rsidRPr="000248E3">
              <w:rPr>
                <w:sz w:val="18"/>
                <w:szCs w:val="18"/>
                <w:lang w:val="en-GB"/>
              </w:rPr>
              <w:t>neglected</w:t>
            </w:r>
            <w:r w:rsidR="001A7A00" w:rsidRPr="000248E3">
              <w:rPr>
                <w:sz w:val="18"/>
                <w:szCs w:val="18"/>
                <w:lang w:val="en-GB"/>
              </w:rPr>
              <w:t>.</w:t>
            </w:r>
          </w:p>
        </w:tc>
      </w:tr>
    </w:tbl>
    <w:p w14:paraId="144DE6BA" w14:textId="59F40246" w:rsidR="008D2649" w:rsidRPr="00A94774" w:rsidRDefault="008D2649" w:rsidP="008D2649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t>Conclusions</w:t>
      </w:r>
      <w:r w:rsidR="002448BA">
        <w:rPr>
          <w:lang w:val="en-GB"/>
        </w:rPr>
        <w:t xml:space="preserve"> and developments</w:t>
      </w:r>
    </w:p>
    <w:p w14:paraId="144DE6BE" w14:textId="666C9ED5" w:rsidR="008D2649" w:rsidRDefault="7FA8C1D5" w:rsidP="008D2649">
      <w:pPr>
        <w:pStyle w:val="Els-body-text"/>
        <w:spacing w:after="120"/>
        <w:rPr>
          <w:lang w:val="en-GB"/>
        </w:rPr>
      </w:pPr>
      <w:r w:rsidRPr="013FDA07">
        <w:rPr>
          <w:lang w:val="en-GB"/>
        </w:rPr>
        <w:t xml:space="preserve">The present work </w:t>
      </w:r>
      <w:r w:rsidR="00C96637">
        <w:rPr>
          <w:lang w:val="en-GB"/>
        </w:rPr>
        <w:t>focuse</w:t>
      </w:r>
      <w:r w:rsidR="000F5338">
        <w:rPr>
          <w:lang w:val="en-GB"/>
        </w:rPr>
        <w:t>s</w:t>
      </w:r>
      <w:r w:rsidR="00C96637">
        <w:rPr>
          <w:lang w:val="en-GB"/>
        </w:rPr>
        <w:t xml:space="preserve"> on </w:t>
      </w:r>
      <w:r w:rsidRPr="013FDA07">
        <w:rPr>
          <w:lang w:val="en-GB"/>
        </w:rPr>
        <w:t>a full</w:t>
      </w:r>
      <w:r w:rsidR="70C0ACEC" w:rsidRPr="013FDA07">
        <w:rPr>
          <w:lang w:val="en-GB"/>
        </w:rPr>
        <w:t xml:space="preserve"> industrial</w:t>
      </w:r>
      <w:r w:rsidR="5FDCF8C8" w:rsidRPr="013FDA07">
        <w:rPr>
          <w:lang w:val="en-GB"/>
        </w:rPr>
        <w:t>-scale</w:t>
      </w:r>
      <w:r w:rsidRPr="013FDA07">
        <w:rPr>
          <w:lang w:val="en-GB"/>
        </w:rPr>
        <w:t xml:space="preserve"> biorefinery </w:t>
      </w:r>
      <w:r w:rsidR="79E1318A" w:rsidRPr="013FDA07">
        <w:rPr>
          <w:lang w:val="en-GB"/>
        </w:rPr>
        <w:t xml:space="preserve">converting </w:t>
      </w:r>
      <w:r w:rsidR="069E43DD" w:rsidRPr="013FDA07">
        <w:rPr>
          <w:lang w:val="en-GB"/>
        </w:rPr>
        <w:t>softw</w:t>
      </w:r>
      <w:r w:rsidR="069E43DD" w:rsidRPr="00DD4A4D">
        <w:rPr>
          <w:lang w:val="en-GB"/>
        </w:rPr>
        <w:t xml:space="preserve">ood into </w:t>
      </w:r>
      <w:r w:rsidR="00614DBC" w:rsidRPr="00DD4A4D">
        <w:rPr>
          <w:lang w:val="en-GB"/>
        </w:rPr>
        <w:t xml:space="preserve">fuel-grade </w:t>
      </w:r>
      <w:r w:rsidR="069E43DD" w:rsidRPr="00DD4A4D">
        <w:rPr>
          <w:lang w:val="en-GB"/>
        </w:rPr>
        <w:t xml:space="preserve">bioethanol and </w:t>
      </w:r>
      <w:r w:rsidR="70C0ACEC" w:rsidRPr="00DD4A4D">
        <w:rPr>
          <w:lang w:val="en-GB"/>
        </w:rPr>
        <w:t xml:space="preserve">three </w:t>
      </w:r>
      <w:r w:rsidR="00671EE1" w:rsidRPr="00DD4A4D">
        <w:rPr>
          <w:lang w:val="en-GB"/>
        </w:rPr>
        <w:t xml:space="preserve">fuel-grade </w:t>
      </w:r>
      <w:r w:rsidR="70C0ACEC" w:rsidRPr="00DD4A4D">
        <w:rPr>
          <w:lang w:val="en-GB"/>
        </w:rPr>
        <w:t>cuts</w:t>
      </w:r>
      <w:r w:rsidR="74E19CF7" w:rsidRPr="00DD4A4D">
        <w:rPr>
          <w:lang w:val="en-GB"/>
        </w:rPr>
        <w:t xml:space="preserve"> </w:t>
      </w:r>
      <w:r w:rsidR="00643123" w:rsidRPr="00DD4A4D">
        <w:rPr>
          <w:lang w:val="en-GB"/>
        </w:rPr>
        <w:t xml:space="preserve">of </w:t>
      </w:r>
      <w:r w:rsidR="00F5040E" w:rsidRPr="00DD4A4D">
        <w:rPr>
          <w:lang w:val="en-GB"/>
        </w:rPr>
        <w:t xml:space="preserve">the </w:t>
      </w:r>
      <w:r w:rsidR="00614DBC" w:rsidRPr="00DD4A4D">
        <w:rPr>
          <w:lang w:val="en-GB"/>
        </w:rPr>
        <w:t>upgraded pyrolysis oil</w:t>
      </w:r>
      <w:r w:rsidR="008E552A" w:rsidRPr="00DD4A4D">
        <w:rPr>
          <w:lang w:val="en-GB"/>
        </w:rPr>
        <w:t>. Here we</w:t>
      </w:r>
      <w:r w:rsidR="000F5338" w:rsidRPr="00DD4A4D">
        <w:rPr>
          <w:lang w:val="en-GB"/>
        </w:rPr>
        <w:t xml:space="preserve"> present</w:t>
      </w:r>
      <w:r w:rsidR="008E6611" w:rsidRPr="00DD4A4D">
        <w:rPr>
          <w:lang w:val="en-GB"/>
        </w:rPr>
        <w:t xml:space="preserve"> </w:t>
      </w:r>
      <w:r w:rsidR="00161746" w:rsidRPr="00DD4A4D">
        <w:rPr>
          <w:lang w:val="en-GB"/>
        </w:rPr>
        <w:t xml:space="preserve">the </w:t>
      </w:r>
      <w:r w:rsidR="00E05768" w:rsidRPr="00DD4A4D">
        <w:rPr>
          <w:lang w:val="en-GB"/>
        </w:rPr>
        <w:t xml:space="preserve">simulation </w:t>
      </w:r>
      <w:r w:rsidR="00D70AD4" w:rsidRPr="00DD4A4D">
        <w:rPr>
          <w:lang w:val="en-GB"/>
        </w:rPr>
        <w:t xml:space="preserve">in COCO simulation software (COFE v3.6) </w:t>
      </w:r>
      <w:r w:rsidR="00E05768" w:rsidRPr="00DD4A4D">
        <w:rPr>
          <w:lang w:val="en-GB"/>
        </w:rPr>
        <w:t>o</w:t>
      </w:r>
      <w:r w:rsidR="00B143A0" w:rsidRPr="00DD4A4D">
        <w:rPr>
          <w:lang w:val="en-GB"/>
        </w:rPr>
        <w:t xml:space="preserve">f </w:t>
      </w:r>
      <w:r w:rsidR="005B383D" w:rsidRPr="00DD4A4D">
        <w:rPr>
          <w:lang w:val="en-GB"/>
        </w:rPr>
        <w:t xml:space="preserve">the </w:t>
      </w:r>
      <w:r w:rsidR="5FDCF8C8" w:rsidRPr="00DD4A4D">
        <w:rPr>
          <w:lang w:val="en-GB"/>
        </w:rPr>
        <w:t>bio</w:t>
      </w:r>
      <w:r w:rsidR="00044A81" w:rsidRPr="00DD4A4D">
        <w:rPr>
          <w:lang w:val="en-GB"/>
        </w:rPr>
        <w:t xml:space="preserve">chemical and </w:t>
      </w:r>
      <w:r w:rsidR="5FDCF8C8" w:rsidRPr="00DD4A4D">
        <w:rPr>
          <w:lang w:val="en-GB"/>
        </w:rPr>
        <w:t>therm</w:t>
      </w:r>
      <w:r w:rsidR="11A8D2A7" w:rsidRPr="00DD4A4D">
        <w:rPr>
          <w:lang w:val="en-GB"/>
        </w:rPr>
        <w:t>ochemic</w:t>
      </w:r>
      <w:r w:rsidR="5FDCF8C8" w:rsidRPr="00DD4A4D">
        <w:rPr>
          <w:lang w:val="en-GB"/>
        </w:rPr>
        <w:t xml:space="preserve">al conversion </w:t>
      </w:r>
      <w:r w:rsidR="00044A81" w:rsidRPr="00DD4A4D">
        <w:rPr>
          <w:lang w:val="en-GB"/>
        </w:rPr>
        <w:t xml:space="preserve">steps </w:t>
      </w:r>
      <w:r w:rsidR="5FDCF8C8" w:rsidRPr="00DD4A4D">
        <w:rPr>
          <w:lang w:val="en-GB"/>
        </w:rPr>
        <w:t xml:space="preserve">of the feedstock and </w:t>
      </w:r>
      <w:r w:rsidR="11318CB9" w:rsidRPr="00DD4A4D">
        <w:rPr>
          <w:lang w:val="en-GB"/>
        </w:rPr>
        <w:t>product</w:t>
      </w:r>
      <w:r w:rsidR="5FDCF8C8" w:rsidRPr="00DD4A4D">
        <w:rPr>
          <w:lang w:val="en-GB"/>
        </w:rPr>
        <w:t xml:space="preserve"> recovery and purification</w:t>
      </w:r>
      <w:r w:rsidR="433D107D" w:rsidRPr="00DD4A4D">
        <w:rPr>
          <w:lang w:val="en-GB"/>
        </w:rPr>
        <w:t xml:space="preserve"> </w:t>
      </w:r>
      <w:r w:rsidR="008E6611" w:rsidRPr="00DD4A4D">
        <w:rPr>
          <w:lang w:val="en-GB"/>
        </w:rPr>
        <w:t>as well as</w:t>
      </w:r>
      <w:r w:rsidR="433D107D" w:rsidRPr="00DD4A4D">
        <w:rPr>
          <w:lang w:val="en-GB"/>
        </w:rPr>
        <w:t xml:space="preserve"> </w:t>
      </w:r>
      <w:r w:rsidR="433E7217" w:rsidRPr="00DD4A4D">
        <w:rPr>
          <w:lang w:val="en-GB"/>
        </w:rPr>
        <w:t>a preliminary assessment</w:t>
      </w:r>
      <w:r w:rsidR="5FDCF8C8" w:rsidRPr="00DD4A4D">
        <w:rPr>
          <w:lang w:val="en-GB"/>
        </w:rPr>
        <w:t xml:space="preserve"> </w:t>
      </w:r>
      <w:r w:rsidR="4E821C9C" w:rsidRPr="00DD4A4D">
        <w:rPr>
          <w:lang w:val="en-GB"/>
        </w:rPr>
        <w:t xml:space="preserve">of </w:t>
      </w:r>
      <w:r w:rsidR="00890C3D" w:rsidRPr="00DD4A4D">
        <w:rPr>
          <w:lang w:val="en-GB"/>
        </w:rPr>
        <w:t xml:space="preserve">the </w:t>
      </w:r>
      <w:r w:rsidR="43B097BF" w:rsidRPr="00DD4A4D">
        <w:rPr>
          <w:lang w:val="en-GB"/>
        </w:rPr>
        <w:t>energy and material balances</w:t>
      </w:r>
      <w:r w:rsidR="433E7217" w:rsidRPr="00DD4A4D">
        <w:rPr>
          <w:lang w:val="en-GB"/>
        </w:rPr>
        <w:t>. Th</w:t>
      </w:r>
      <w:r w:rsidR="433E7217" w:rsidRPr="013FDA07">
        <w:rPr>
          <w:lang w:val="en-GB"/>
        </w:rPr>
        <w:t xml:space="preserve">e </w:t>
      </w:r>
      <w:r w:rsidR="00D40BD6">
        <w:rPr>
          <w:lang w:val="en-GB"/>
        </w:rPr>
        <w:t xml:space="preserve">overall </w:t>
      </w:r>
      <w:r w:rsidR="6DFA64B1" w:rsidRPr="013FDA07">
        <w:rPr>
          <w:lang w:val="en-GB"/>
        </w:rPr>
        <w:t>product</w:t>
      </w:r>
      <w:r w:rsidR="79DC9E7A" w:rsidRPr="013FDA07">
        <w:rPr>
          <w:lang w:val="en-GB"/>
        </w:rPr>
        <w:t xml:space="preserve"> (</w:t>
      </w:r>
      <w:r w:rsidR="00890C3D">
        <w:rPr>
          <w:lang w:val="en-GB"/>
        </w:rPr>
        <w:t xml:space="preserve">i.e., </w:t>
      </w:r>
      <w:r w:rsidR="79DC9E7A" w:rsidRPr="013FDA07">
        <w:rPr>
          <w:lang w:val="en-GB"/>
        </w:rPr>
        <w:t>biofuel)</w:t>
      </w:r>
      <w:r w:rsidR="433E7217" w:rsidRPr="013FDA07">
        <w:rPr>
          <w:lang w:val="en-GB"/>
        </w:rPr>
        <w:t xml:space="preserve"> yield</w:t>
      </w:r>
      <w:r w:rsidR="002938F4">
        <w:rPr>
          <w:lang w:val="en-GB"/>
        </w:rPr>
        <w:t xml:space="preserve"> </w:t>
      </w:r>
      <w:r w:rsidR="433E7217" w:rsidRPr="013FDA07">
        <w:rPr>
          <w:lang w:val="en-GB"/>
        </w:rPr>
        <w:t xml:space="preserve">of the process </w:t>
      </w:r>
      <w:r w:rsidR="002239A1" w:rsidRPr="021F86E9">
        <w:rPr>
          <w:lang w:val="en-GB"/>
        </w:rPr>
        <w:t>wa</w:t>
      </w:r>
      <w:r w:rsidR="4DE1108F" w:rsidRPr="021F86E9">
        <w:rPr>
          <w:lang w:val="en-GB"/>
        </w:rPr>
        <w:t xml:space="preserve">s </w:t>
      </w:r>
      <w:r w:rsidR="73DCC8F3" w:rsidRPr="021F86E9">
        <w:rPr>
          <w:lang w:val="en-GB"/>
        </w:rPr>
        <w:t>4</w:t>
      </w:r>
      <w:r w:rsidR="00C0596A" w:rsidRPr="021F86E9">
        <w:rPr>
          <w:lang w:val="en-GB"/>
        </w:rPr>
        <w:t>6</w:t>
      </w:r>
      <w:r w:rsidR="73DCC8F3" w:rsidRPr="636059E6">
        <w:rPr>
          <w:lang w:val="en-GB"/>
        </w:rPr>
        <w:t>%</w:t>
      </w:r>
      <w:r w:rsidR="28EEE91C" w:rsidRPr="636059E6">
        <w:rPr>
          <w:lang w:val="en-GB"/>
        </w:rPr>
        <w:t xml:space="preserve"> (w/w</w:t>
      </w:r>
      <w:r w:rsidR="002239A1">
        <w:rPr>
          <w:lang w:val="en-GB"/>
        </w:rPr>
        <w:t xml:space="preserve">; </w:t>
      </w:r>
      <w:r w:rsidR="002239A1" w:rsidRPr="002239A1">
        <w:rPr>
          <w:lang w:val="en-GB"/>
        </w:rPr>
        <w:t>per unit of treated biomass</w:t>
      </w:r>
      <w:r w:rsidR="28EEE91C" w:rsidRPr="636059E6">
        <w:rPr>
          <w:lang w:val="en-GB"/>
        </w:rPr>
        <w:t>)</w:t>
      </w:r>
      <w:r w:rsidR="73DCC8F3" w:rsidRPr="636059E6">
        <w:rPr>
          <w:lang w:val="en-GB"/>
        </w:rPr>
        <w:t xml:space="preserve"> including ethanol</w:t>
      </w:r>
      <w:r w:rsidR="3F70D6CF" w:rsidRPr="636059E6">
        <w:rPr>
          <w:lang w:val="en-GB"/>
        </w:rPr>
        <w:t xml:space="preserve"> </w:t>
      </w:r>
      <w:r w:rsidR="3A274D38" w:rsidRPr="636059E6">
        <w:rPr>
          <w:lang w:val="en-GB"/>
        </w:rPr>
        <w:t>as well as</w:t>
      </w:r>
      <w:r w:rsidR="73DCC8F3" w:rsidRPr="636059E6">
        <w:rPr>
          <w:lang w:val="en-GB"/>
        </w:rPr>
        <w:t xml:space="preserve"> </w:t>
      </w:r>
      <w:r w:rsidR="00837E4F">
        <w:rPr>
          <w:lang w:val="en-GB"/>
        </w:rPr>
        <w:t xml:space="preserve">the </w:t>
      </w:r>
      <w:r w:rsidR="73DCC8F3" w:rsidRPr="636059E6">
        <w:rPr>
          <w:lang w:val="en-GB"/>
        </w:rPr>
        <w:t>VGO and gasoline- and diesel-like fractions</w:t>
      </w:r>
      <w:r w:rsidR="00837E4F">
        <w:rPr>
          <w:lang w:val="en-GB"/>
        </w:rPr>
        <w:t>. This yield reach</w:t>
      </w:r>
      <w:r w:rsidR="009078B9">
        <w:rPr>
          <w:lang w:val="en-GB"/>
        </w:rPr>
        <w:t>ed</w:t>
      </w:r>
      <w:r w:rsidR="00837E4F">
        <w:rPr>
          <w:lang w:val="en-GB"/>
        </w:rPr>
        <w:t xml:space="preserve"> </w:t>
      </w:r>
      <w:r w:rsidR="4DE1108F" w:rsidRPr="013FDA07">
        <w:rPr>
          <w:lang w:val="en-GB"/>
        </w:rPr>
        <w:t>60%</w:t>
      </w:r>
      <w:r w:rsidR="2C47C7F3" w:rsidRPr="013FDA07">
        <w:rPr>
          <w:lang w:val="en-GB"/>
        </w:rPr>
        <w:t xml:space="preserve"> (w/w</w:t>
      </w:r>
      <w:r w:rsidR="00C10E72" w:rsidRPr="013FDA07">
        <w:rPr>
          <w:lang w:val="en-GB"/>
        </w:rPr>
        <w:t>)</w:t>
      </w:r>
      <w:r w:rsidR="00C10E72">
        <w:rPr>
          <w:lang w:val="en-GB"/>
        </w:rPr>
        <w:t xml:space="preserve"> </w:t>
      </w:r>
      <w:r w:rsidR="0037391E">
        <w:rPr>
          <w:lang w:val="en-GB"/>
        </w:rPr>
        <w:t xml:space="preserve">when </w:t>
      </w:r>
      <w:r w:rsidR="00DB24B3">
        <w:rPr>
          <w:lang w:val="en-GB"/>
        </w:rPr>
        <w:t xml:space="preserve">including </w:t>
      </w:r>
      <w:r w:rsidR="4DE1108F" w:rsidRPr="013FDA07">
        <w:rPr>
          <w:lang w:val="en-GB"/>
        </w:rPr>
        <w:t>biochar</w:t>
      </w:r>
      <w:r w:rsidR="4DE1108F" w:rsidRPr="013FDA07" w:rsidDel="00DB24B3">
        <w:rPr>
          <w:lang w:val="en-GB"/>
        </w:rPr>
        <w:t xml:space="preserve"> </w:t>
      </w:r>
      <w:r w:rsidR="00DB24B3">
        <w:rPr>
          <w:lang w:val="en-GB"/>
        </w:rPr>
        <w:t xml:space="preserve">as </w:t>
      </w:r>
      <w:r w:rsidR="006F2F8B" w:rsidRPr="021F86E9">
        <w:rPr>
          <w:lang w:val="en-GB"/>
        </w:rPr>
        <w:t xml:space="preserve">a </w:t>
      </w:r>
      <w:r w:rsidR="00091625" w:rsidRPr="021F86E9">
        <w:rPr>
          <w:lang w:val="en-GB"/>
        </w:rPr>
        <w:t>product</w:t>
      </w:r>
      <w:r w:rsidR="1186A4B2" w:rsidRPr="021F86E9">
        <w:rPr>
          <w:lang w:val="en-GB"/>
        </w:rPr>
        <w:t>.</w:t>
      </w:r>
      <w:r w:rsidR="1186A4B2" w:rsidRPr="013FDA07">
        <w:rPr>
          <w:lang w:val="en-GB"/>
        </w:rPr>
        <w:t xml:space="preserve"> </w:t>
      </w:r>
      <w:r w:rsidR="39B8848E" w:rsidRPr="00E56619">
        <w:rPr>
          <w:lang w:val="en-GB"/>
        </w:rPr>
        <w:t xml:space="preserve">Pyrolysis was the most energy-intensive process, with </w:t>
      </w:r>
      <w:r w:rsidR="1C0F5462" w:rsidRPr="00E56619">
        <w:rPr>
          <w:lang w:val="en-GB"/>
        </w:rPr>
        <w:t xml:space="preserve">47% </w:t>
      </w:r>
      <w:r w:rsidR="009078B9">
        <w:rPr>
          <w:lang w:val="en-GB"/>
        </w:rPr>
        <w:t>(0.46</w:t>
      </w:r>
      <w:r w:rsidR="00BF0258">
        <w:rPr>
          <w:lang w:val="en-GB"/>
        </w:rPr>
        <w:t xml:space="preserve"> MWh</w:t>
      </w:r>
      <w:r w:rsidR="00BF0258" w:rsidRPr="001435DC">
        <w:rPr>
          <w:vertAlign w:val="subscript"/>
          <w:lang w:val="en-GB"/>
        </w:rPr>
        <w:t>th</w:t>
      </w:r>
      <w:r w:rsidR="00BF0258">
        <w:rPr>
          <w:lang w:val="en-GB"/>
        </w:rPr>
        <w:t>/t</w:t>
      </w:r>
      <w:r w:rsidR="00BF0258">
        <w:rPr>
          <w:vertAlign w:val="subscript"/>
          <w:lang w:val="en-GB"/>
        </w:rPr>
        <w:t>BM</w:t>
      </w:r>
      <w:r w:rsidR="009078B9">
        <w:rPr>
          <w:lang w:val="en-GB"/>
        </w:rPr>
        <w:t xml:space="preserve">) </w:t>
      </w:r>
      <w:r w:rsidR="1C0F5462" w:rsidRPr="00E56619">
        <w:rPr>
          <w:lang w:val="en-GB"/>
        </w:rPr>
        <w:t>of the total</w:t>
      </w:r>
      <w:r w:rsidR="008C18CB">
        <w:rPr>
          <w:lang w:val="en-GB"/>
        </w:rPr>
        <w:t xml:space="preserve"> </w:t>
      </w:r>
      <w:r w:rsidR="1C0F5462" w:rsidRPr="00E56619">
        <w:rPr>
          <w:lang w:val="en-GB"/>
        </w:rPr>
        <w:t>thermal energy demand</w:t>
      </w:r>
      <w:r w:rsidR="00650A8F">
        <w:rPr>
          <w:lang w:val="en-GB"/>
        </w:rPr>
        <w:t xml:space="preserve"> (0.98 MWh</w:t>
      </w:r>
      <w:r w:rsidR="00650A8F" w:rsidRPr="001435DC">
        <w:rPr>
          <w:vertAlign w:val="subscript"/>
          <w:lang w:val="en-GB"/>
        </w:rPr>
        <w:t>th</w:t>
      </w:r>
      <w:r w:rsidR="00650A8F">
        <w:rPr>
          <w:lang w:val="en-GB"/>
        </w:rPr>
        <w:t>/t</w:t>
      </w:r>
      <w:r w:rsidR="00650A8F">
        <w:rPr>
          <w:vertAlign w:val="subscript"/>
          <w:lang w:val="en-GB"/>
        </w:rPr>
        <w:t>BM</w:t>
      </w:r>
      <w:r w:rsidR="00650A8F">
        <w:rPr>
          <w:lang w:val="en-GB"/>
        </w:rPr>
        <w:t>)</w:t>
      </w:r>
      <w:r w:rsidR="1C0F5462" w:rsidRPr="00E56619">
        <w:rPr>
          <w:lang w:val="en-GB"/>
        </w:rPr>
        <w:t>.</w:t>
      </w:r>
      <w:r w:rsidR="002938F4" w:rsidRPr="00E56619">
        <w:rPr>
          <w:lang w:val="en-GB"/>
        </w:rPr>
        <w:t xml:space="preserve"> T</w:t>
      </w:r>
      <w:r w:rsidR="002938F4">
        <w:rPr>
          <w:lang w:val="en-GB"/>
        </w:rPr>
        <w:t xml:space="preserve">he </w:t>
      </w:r>
      <w:r w:rsidR="009A57EF">
        <w:rPr>
          <w:lang w:val="en-GB"/>
        </w:rPr>
        <w:t>specific energy</w:t>
      </w:r>
      <w:r w:rsidR="004B7998">
        <w:rPr>
          <w:lang w:val="en-GB"/>
        </w:rPr>
        <w:t xml:space="preserve"> </w:t>
      </w:r>
      <w:r w:rsidR="00864E3A">
        <w:rPr>
          <w:lang w:val="en-GB"/>
        </w:rPr>
        <w:t>demand</w:t>
      </w:r>
      <w:r w:rsidR="004B7998">
        <w:rPr>
          <w:lang w:val="en-GB"/>
        </w:rPr>
        <w:t xml:space="preserve"> align</w:t>
      </w:r>
      <w:r w:rsidR="009078B9">
        <w:rPr>
          <w:lang w:val="en-GB"/>
        </w:rPr>
        <w:t>s</w:t>
      </w:r>
      <w:r w:rsidR="004B7998">
        <w:rPr>
          <w:lang w:val="en-GB"/>
        </w:rPr>
        <w:t xml:space="preserve"> with</w:t>
      </w:r>
      <w:r w:rsidR="008240BE">
        <w:rPr>
          <w:lang w:val="en-GB"/>
        </w:rPr>
        <w:t xml:space="preserve"> </w:t>
      </w:r>
      <w:r w:rsidR="00E532D1">
        <w:rPr>
          <w:lang w:val="en-GB"/>
        </w:rPr>
        <w:t xml:space="preserve">the </w:t>
      </w:r>
      <w:r w:rsidR="004B7998">
        <w:rPr>
          <w:lang w:val="en-GB"/>
        </w:rPr>
        <w:t>literature</w:t>
      </w:r>
      <w:r w:rsidR="002361A6">
        <w:rPr>
          <w:lang w:val="en-GB"/>
        </w:rPr>
        <w:t>,</w:t>
      </w:r>
      <w:r w:rsidR="004B7998">
        <w:rPr>
          <w:lang w:val="en-GB"/>
        </w:rPr>
        <w:t xml:space="preserve"> and it confirms the </w:t>
      </w:r>
      <w:r w:rsidR="00971EFA">
        <w:rPr>
          <w:lang w:val="en-GB"/>
        </w:rPr>
        <w:t xml:space="preserve">adequacy </w:t>
      </w:r>
      <w:r w:rsidR="009A57EF">
        <w:rPr>
          <w:lang w:val="en-GB"/>
        </w:rPr>
        <w:t xml:space="preserve">of the </w:t>
      </w:r>
      <w:r w:rsidR="00864E3A">
        <w:rPr>
          <w:lang w:val="en-GB"/>
        </w:rPr>
        <w:t xml:space="preserve">defined/assigned </w:t>
      </w:r>
      <w:r w:rsidR="009A57EF">
        <w:rPr>
          <w:lang w:val="en-GB"/>
        </w:rPr>
        <w:t xml:space="preserve">thermodynamic properties </w:t>
      </w:r>
      <w:r w:rsidR="001834BD">
        <w:rPr>
          <w:lang w:val="en-GB"/>
        </w:rPr>
        <w:t xml:space="preserve">and the kinetic model </w:t>
      </w:r>
      <w:r w:rsidR="009A57EF">
        <w:rPr>
          <w:lang w:val="en-GB"/>
        </w:rPr>
        <w:t>provided as input</w:t>
      </w:r>
      <w:r w:rsidR="00864E3A">
        <w:rPr>
          <w:lang w:val="en-GB"/>
        </w:rPr>
        <w:t>s</w:t>
      </w:r>
      <w:r w:rsidR="009A57EF">
        <w:rPr>
          <w:lang w:val="en-GB"/>
        </w:rPr>
        <w:t xml:space="preserve"> to COFE</w:t>
      </w:r>
      <w:r w:rsidR="00D70AD4">
        <w:rPr>
          <w:lang w:val="en-GB"/>
        </w:rPr>
        <w:t xml:space="preserve"> v3.6</w:t>
      </w:r>
      <w:r w:rsidR="009A57EF">
        <w:rPr>
          <w:lang w:val="en-GB"/>
        </w:rPr>
        <w:t>.</w:t>
      </w:r>
      <w:r w:rsidR="53079A66" w:rsidRPr="013FDA07">
        <w:rPr>
          <w:lang w:val="en-GB"/>
        </w:rPr>
        <w:t xml:space="preserve"> </w:t>
      </w:r>
      <w:r w:rsidR="00D57D47">
        <w:rPr>
          <w:lang w:val="en-GB"/>
        </w:rPr>
        <w:t xml:space="preserve">While </w:t>
      </w:r>
      <w:r w:rsidR="005D1D5A">
        <w:rPr>
          <w:lang w:val="en-GB"/>
        </w:rPr>
        <w:t>t</w:t>
      </w:r>
      <w:r w:rsidR="41016F5A" w:rsidRPr="357AF4B4">
        <w:rPr>
          <w:lang w:val="en-GB"/>
        </w:rPr>
        <w:t>he product yields are reasonable, to achieve</w:t>
      </w:r>
      <w:r w:rsidR="41016F5A" w:rsidRPr="5B73CD33">
        <w:rPr>
          <w:lang w:val="en-GB"/>
        </w:rPr>
        <w:t xml:space="preserve"> process feasibility at </w:t>
      </w:r>
      <w:r w:rsidR="00760064">
        <w:rPr>
          <w:lang w:val="en-GB"/>
        </w:rPr>
        <w:t xml:space="preserve">a </w:t>
      </w:r>
      <w:r w:rsidR="41016F5A" w:rsidRPr="357AF4B4">
        <w:rPr>
          <w:lang w:val="en-GB"/>
        </w:rPr>
        <w:t>commercial scale</w:t>
      </w:r>
      <w:r w:rsidR="41016F5A" w:rsidRPr="5B73CD33">
        <w:rPr>
          <w:lang w:val="en-GB"/>
        </w:rPr>
        <w:t>,</w:t>
      </w:r>
      <w:r w:rsidR="00760064">
        <w:rPr>
          <w:lang w:val="en-GB"/>
        </w:rPr>
        <w:t xml:space="preserve"> </w:t>
      </w:r>
      <w:r w:rsidR="005D1D5A">
        <w:rPr>
          <w:lang w:val="en-GB"/>
        </w:rPr>
        <w:t>this simulation</w:t>
      </w:r>
      <w:r w:rsidR="3B169C04" w:rsidRPr="341AFECC">
        <w:rPr>
          <w:lang w:val="en-GB"/>
        </w:rPr>
        <w:t xml:space="preserve"> needs</w:t>
      </w:r>
      <w:r w:rsidR="00BA49D2">
        <w:rPr>
          <w:lang w:val="en-GB"/>
        </w:rPr>
        <w:t xml:space="preserve"> to be complemented with</w:t>
      </w:r>
      <w:r w:rsidR="3B169C04" w:rsidRPr="341AFECC">
        <w:rPr>
          <w:lang w:val="en-GB"/>
        </w:rPr>
        <w:t xml:space="preserve"> </w:t>
      </w:r>
      <w:r w:rsidR="53079A66" w:rsidRPr="013FDA07">
        <w:rPr>
          <w:lang w:val="en-GB"/>
        </w:rPr>
        <w:t>energy integration</w:t>
      </w:r>
      <w:r w:rsidR="03CE713C" w:rsidRPr="360BA825">
        <w:rPr>
          <w:lang w:val="en-GB"/>
        </w:rPr>
        <w:t xml:space="preserve">, </w:t>
      </w:r>
      <w:r w:rsidR="3FC740D3" w:rsidRPr="013FDA07">
        <w:rPr>
          <w:lang w:val="en-GB"/>
        </w:rPr>
        <w:t xml:space="preserve">steam </w:t>
      </w:r>
      <w:r w:rsidR="3FC740D3" w:rsidRPr="37F19DBD">
        <w:rPr>
          <w:lang w:val="en-GB"/>
        </w:rPr>
        <w:t>generation</w:t>
      </w:r>
      <w:r w:rsidR="49919A25" w:rsidRPr="70DF9322">
        <w:rPr>
          <w:lang w:val="en-GB"/>
        </w:rPr>
        <w:t xml:space="preserve"> and minimization of waste streams</w:t>
      </w:r>
      <w:r w:rsidR="00BF0258">
        <w:rPr>
          <w:lang w:val="en-GB"/>
        </w:rPr>
        <w:t xml:space="preserve">, which are </w:t>
      </w:r>
      <w:r w:rsidR="4AD22AFB" w:rsidRPr="70DF9322">
        <w:rPr>
          <w:lang w:val="en-GB"/>
        </w:rPr>
        <w:t>explored in Note II</w:t>
      </w:r>
      <w:r w:rsidR="2E5B92BC" w:rsidRPr="013FDA07">
        <w:rPr>
          <w:lang w:val="en-GB"/>
        </w:rPr>
        <w:t>.</w:t>
      </w:r>
    </w:p>
    <w:p w14:paraId="7727EA0F" w14:textId="77777777" w:rsidR="000132B5" w:rsidRDefault="000132B5" w:rsidP="000132B5">
      <w:pPr>
        <w:pStyle w:val="Els-reference-head"/>
      </w:pPr>
      <w:r>
        <w:t>Acknowledgements</w:t>
      </w:r>
    </w:p>
    <w:p w14:paraId="514B33CA" w14:textId="77777777" w:rsidR="000132B5" w:rsidRDefault="000132B5" w:rsidP="000132B5">
      <w:pPr>
        <w:pStyle w:val="Els-body-text"/>
      </w:pPr>
      <w:r w:rsidRPr="00114CB7">
        <w:t>This work was supported by the Research Council of Norway through grant</w:t>
      </w:r>
      <w:r>
        <w:t>s</w:t>
      </w:r>
      <w:r w:rsidRPr="00114CB7">
        <w:t xml:space="preserve"> no. 257622 (Bio4Fuels) and 268002 (Enzymes4Fuels)</w:t>
      </w:r>
      <w:r>
        <w:t>.</w:t>
      </w:r>
    </w:p>
    <w:p w14:paraId="144DE6BF" w14:textId="608D0AD6" w:rsidR="008D2649" w:rsidRDefault="008D2649" w:rsidP="008D2649">
      <w:pPr>
        <w:pStyle w:val="Els-reference-head"/>
      </w:pPr>
      <w:r>
        <w:lastRenderedPageBreak/>
        <w:t>References</w:t>
      </w:r>
    </w:p>
    <w:p w14:paraId="2BFCA92D" w14:textId="443BA7B4" w:rsidR="003E05A1" w:rsidRPr="007850DD" w:rsidRDefault="003E05A1" w:rsidP="00A828A6">
      <w:pPr>
        <w:pStyle w:val="Els-referenceno-number"/>
        <w:jc w:val="both"/>
      </w:pPr>
      <w:r w:rsidRPr="007850DD">
        <w:t>F. Bisotti, M. Gilardi, O.T. Berglihn, R. Tschentscher, V.G.H. Eijsink, A.</w:t>
      </w:r>
      <w:r w:rsidR="00B152F6">
        <w:t xml:space="preserve"> </w:t>
      </w:r>
      <w:r w:rsidRPr="007850DD">
        <w:t>Várnai, B. Wittgens, 2023.</w:t>
      </w:r>
      <w:r w:rsidRPr="007850DD">
        <w:rPr>
          <w:noProof w:val="0"/>
          <w:sz w:val="20"/>
        </w:rPr>
        <w:t xml:space="preserve"> </w:t>
      </w:r>
      <w:r w:rsidRPr="007850DD">
        <w:t xml:space="preserve">Soft modelling of spruce conversion into bio-oil through pyrolysis – Note II: pyrolysis. </w:t>
      </w:r>
      <w:r w:rsidR="00EB40AA" w:rsidRPr="007850DD">
        <w:t>Computer Aided Chemical Engineering</w:t>
      </w:r>
      <w:r w:rsidRPr="007850DD">
        <w:t>, 52, 769-774.</w:t>
      </w:r>
    </w:p>
    <w:p w14:paraId="367ABB50" w14:textId="14099CBA" w:rsidR="004E7A2F" w:rsidRPr="007850DD" w:rsidRDefault="004E7A2F" w:rsidP="00A828A6">
      <w:pPr>
        <w:pStyle w:val="Els-referenceno-number"/>
        <w:jc w:val="both"/>
      </w:pPr>
      <w:r w:rsidRPr="00E2427D">
        <w:t>M. Chadni, N. Grimi, O. Bals, I. Ziegler-Devin, N. Brosse, 2019.</w:t>
      </w:r>
      <w:r w:rsidR="00AE7065" w:rsidRPr="00E2427D">
        <w:t xml:space="preserve"> </w:t>
      </w:r>
      <w:r w:rsidRPr="007850DD">
        <w:t xml:space="preserve">Steam explosion process for the selective extraction of hemicelluloses polymers from spruce sawdust. International Crops </w:t>
      </w:r>
      <w:r w:rsidR="007C50D2">
        <w:t>and</w:t>
      </w:r>
      <w:r w:rsidRPr="007850DD">
        <w:t xml:space="preserve"> P</w:t>
      </w:r>
      <w:r w:rsidR="00FA0D3C">
        <w:t>ro</w:t>
      </w:r>
      <w:r w:rsidRPr="007850DD">
        <w:t xml:space="preserve">ducts, 141, 111757. </w:t>
      </w:r>
    </w:p>
    <w:p w14:paraId="3BA7939B" w14:textId="72B9CE36" w:rsidR="00CF497B" w:rsidRDefault="00CF497B" w:rsidP="00A828A6">
      <w:pPr>
        <w:pStyle w:val="Els-referenceno-number"/>
        <w:jc w:val="both"/>
      </w:pPr>
      <w:r w:rsidRPr="007850DD">
        <w:t xml:space="preserve">L. Constantinou </w:t>
      </w:r>
      <w:r w:rsidR="00D9457C">
        <w:t>and</w:t>
      </w:r>
      <w:r w:rsidRPr="007850DD">
        <w:t xml:space="preserve"> R. Gani, 1994</w:t>
      </w:r>
      <w:r w:rsidR="00AE7065">
        <w:t>.</w:t>
      </w:r>
      <w:r w:rsidRPr="007850DD">
        <w:t xml:space="preserve"> New group contribution method for estimating properties of pure compounds, AIChE Journal, 40(10), 1697-1710</w:t>
      </w:r>
      <w:r w:rsidR="00AE7065">
        <w:t>.</w:t>
      </w:r>
    </w:p>
    <w:p w14:paraId="4470B95D" w14:textId="7C858B2F" w:rsidR="007B1D2E" w:rsidRPr="007850DD" w:rsidRDefault="00FF3E6F" w:rsidP="00650A8F">
      <w:pPr>
        <w:pStyle w:val="Els-referenceno-number"/>
        <w:jc w:val="both"/>
      </w:pPr>
      <w:r>
        <w:t>D.E. Daugaard and R.C. Brown, 2003</w:t>
      </w:r>
      <w:r w:rsidR="00AE7065">
        <w:t>.</w:t>
      </w:r>
      <w:r>
        <w:t xml:space="preserve"> </w:t>
      </w:r>
      <w:r w:rsidR="00A77309">
        <w:t xml:space="preserve">Enthalpy for </w:t>
      </w:r>
      <w:r w:rsidR="007B0161">
        <w:t>p</w:t>
      </w:r>
      <w:r w:rsidR="00A77309">
        <w:t xml:space="preserve">yrolysis for </w:t>
      </w:r>
      <w:r w:rsidR="007B0161">
        <w:t>s</w:t>
      </w:r>
      <w:r w:rsidR="00A77309">
        <w:t xml:space="preserve">everal </w:t>
      </w:r>
      <w:r w:rsidR="007B0161">
        <w:t>t</w:t>
      </w:r>
      <w:r w:rsidR="00A77309">
        <w:t xml:space="preserve">ypes of </w:t>
      </w:r>
      <w:r w:rsidR="007B0161">
        <w:t>b</w:t>
      </w:r>
      <w:r w:rsidR="00A77309">
        <w:t>iomass</w:t>
      </w:r>
      <w:r w:rsidR="00AE7065">
        <w:t>.</w:t>
      </w:r>
      <w:r w:rsidR="00A77309">
        <w:t xml:space="preserve"> Energy &amp; Fuels, 17</w:t>
      </w:r>
      <w:r w:rsidR="0021279A">
        <w:t>(4)</w:t>
      </w:r>
      <w:r w:rsidR="00A77309">
        <w:t>, 934-939</w:t>
      </w:r>
      <w:r w:rsidR="00AE7065">
        <w:t>.</w:t>
      </w:r>
    </w:p>
    <w:p w14:paraId="7C3ADD00" w14:textId="578643F1" w:rsidR="00EA6C6B" w:rsidRPr="007850DD" w:rsidRDefault="00EA6C6B" w:rsidP="00A828A6">
      <w:pPr>
        <w:pStyle w:val="Els-referenceno-number"/>
        <w:jc w:val="both"/>
      </w:pPr>
      <w:r w:rsidRPr="007850DD">
        <w:t xml:space="preserve">K. </w:t>
      </w:r>
      <w:r w:rsidRPr="003A7C5A">
        <w:t xml:space="preserve">Dussan </w:t>
      </w:r>
      <w:r w:rsidR="003A7C5A" w:rsidRPr="003A7C5A">
        <w:t>S. Dooley, R.F.D. Monaghan</w:t>
      </w:r>
      <w:r w:rsidRPr="003A7C5A">
        <w:t>,</w:t>
      </w:r>
      <w:r w:rsidRPr="007850DD">
        <w:t xml:space="preserve"> 2019</w:t>
      </w:r>
      <w:r w:rsidR="00AE7065">
        <w:t>.</w:t>
      </w:r>
      <w:r w:rsidRPr="007850DD">
        <w:t xml:space="preserve"> A model of the chemical decomposition and pyrolysis kinetics of lignin</w:t>
      </w:r>
      <w:r w:rsidR="00AE7065">
        <w:t>.</w:t>
      </w:r>
      <w:r w:rsidRPr="007850DD">
        <w:t xml:space="preserve"> Proceedings of the Combustion Institute, 37</w:t>
      </w:r>
      <w:r w:rsidR="002D1F41">
        <w:t>(3)</w:t>
      </w:r>
      <w:r w:rsidRPr="007850DD">
        <w:t>, 2697-2704</w:t>
      </w:r>
      <w:r w:rsidR="00AE7065">
        <w:t>.</w:t>
      </w:r>
    </w:p>
    <w:p w14:paraId="7E1E8FB4" w14:textId="5D8B1725" w:rsidR="009600DE" w:rsidRPr="007850DD" w:rsidRDefault="009600DE" w:rsidP="00A828A6">
      <w:pPr>
        <w:pStyle w:val="Els-referenceno-number"/>
        <w:jc w:val="both"/>
      </w:pPr>
      <w:r w:rsidRPr="007850DD">
        <w:t xml:space="preserve">M. Gilardi, F. Bisotti, </w:t>
      </w:r>
      <w:r w:rsidR="003E05A1" w:rsidRPr="007850DD">
        <w:t>O.T. Berglihn, R. Tschentscher, V.G.H. Eijsink, A.</w:t>
      </w:r>
      <w:r w:rsidR="00592DDC">
        <w:t xml:space="preserve"> </w:t>
      </w:r>
      <w:r w:rsidR="003E05A1" w:rsidRPr="007850DD">
        <w:t>Várnai, B. Wittgens, 2023.</w:t>
      </w:r>
      <w:r w:rsidR="003E05A1" w:rsidRPr="007850DD">
        <w:rPr>
          <w:noProof w:val="0"/>
          <w:sz w:val="20"/>
        </w:rPr>
        <w:t xml:space="preserve"> </w:t>
      </w:r>
      <w:r w:rsidR="003E05A1" w:rsidRPr="007850DD">
        <w:t xml:space="preserve">Soft modelling of spruce conversion into bio-oil through pyrolysis – Note I: steam explosion and LPMO-activated enzymatic saccharification. </w:t>
      </w:r>
      <w:r w:rsidR="00EB40AA" w:rsidRPr="007850DD">
        <w:t>Computer Aided Chemical Engineering</w:t>
      </w:r>
      <w:r w:rsidR="007850DD" w:rsidRPr="007850DD">
        <w:t>,</w:t>
      </w:r>
      <w:r w:rsidR="003E05A1" w:rsidRPr="007850DD">
        <w:t xml:space="preserve"> 52, 757-762.</w:t>
      </w:r>
    </w:p>
    <w:p w14:paraId="2D2B8B0B" w14:textId="3534F4C4" w:rsidR="00950D3D" w:rsidRPr="007850DD" w:rsidRDefault="00950D3D" w:rsidP="00A828A6">
      <w:pPr>
        <w:pStyle w:val="Els-referenceno-number"/>
        <w:jc w:val="both"/>
      </w:pPr>
      <w:r w:rsidRPr="00E2427D">
        <w:t>M. Grilc, B. Likozar, J. Levec, 2014</w:t>
      </w:r>
      <w:r w:rsidR="00AE7065" w:rsidRPr="00E2427D">
        <w:t xml:space="preserve">. </w:t>
      </w:r>
      <w:r w:rsidRPr="007850DD">
        <w:t>Hydrotreatment of solvol</w:t>
      </w:r>
      <w:r w:rsidR="00414639">
        <w:t>y</w:t>
      </w:r>
      <w:r w:rsidRPr="007850DD">
        <w:t>tically liquefied lignocellulosic biomass over NiMo/Al</w:t>
      </w:r>
      <w:r w:rsidRPr="007850DD">
        <w:rPr>
          <w:vertAlign w:val="subscript"/>
        </w:rPr>
        <w:t>2</w:t>
      </w:r>
      <w:r w:rsidRPr="007850DD">
        <w:t>O</w:t>
      </w:r>
      <w:r w:rsidRPr="007850DD">
        <w:rPr>
          <w:vertAlign w:val="subscript"/>
        </w:rPr>
        <w:t>3</w:t>
      </w:r>
      <w:r w:rsidR="00AE7065">
        <w:t xml:space="preserve"> </w:t>
      </w:r>
      <w:r w:rsidRPr="007850DD">
        <w:t>catalyst: Reaction mechanism, hydrodeoxygenation kinetics and mass transfer model based on FTIR. Biomass and Bioenergy, 63, 300-312.</w:t>
      </w:r>
    </w:p>
    <w:p w14:paraId="74789F93" w14:textId="15733C38" w:rsidR="004E7A2F" w:rsidRDefault="004E7A2F" w:rsidP="00A828A6">
      <w:pPr>
        <w:pStyle w:val="Els-referenceno-number"/>
        <w:jc w:val="both"/>
      </w:pPr>
      <w:r w:rsidRPr="007850DD">
        <w:t>L.D. Hansen</w:t>
      </w:r>
      <w:r w:rsidR="00857878">
        <w:t>,</w:t>
      </w:r>
      <w:r w:rsidRPr="007850DD">
        <w:t xml:space="preserve"> </w:t>
      </w:r>
      <w:r w:rsidR="00857878" w:rsidRPr="00857878">
        <w:t>M</w:t>
      </w:r>
      <w:r w:rsidR="00857878">
        <w:t>.</w:t>
      </w:r>
      <w:r w:rsidR="00857878" w:rsidRPr="00857878">
        <w:t xml:space="preserve"> Østensen, B</w:t>
      </w:r>
      <w:r w:rsidR="00857878">
        <w:t>.</w:t>
      </w:r>
      <w:r w:rsidR="00857878" w:rsidRPr="00857878">
        <w:t xml:space="preserve"> Arstad, R</w:t>
      </w:r>
      <w:r w:rsidR="00857878">
        <w:t>.</w:t>
      </w:r>
      <w:r w:rsidR="00857878" w:rsidRPr="00857878">
        <w:t xml:space="preserve"> Tschentscher, V</w:t>
      </w:r>
      <w:r w:rsidR="00857878">
        <w:t>.</w:t>
      </w:r>
      <w:r w:rsidR="00857878" w:rsidRPr="00857878">
        <w:t>G.H. Eijsink, S</w:t>
      </w:r>
      <w:r w:rsidR="00857878">
        <w:t>.</w:t>
      </w:r>
      <w:r w:rsidR="00857878" w:rsidRPr="00857878">
        <w:t>J. Horn, A</w:t>
      </w:r>
      <w:r w:rsidR="00857878">
        <w:t>.</w:t>
      </w:r>
      <w:r w:rsidR="00857878" w:rsidRPr="00857878">
        <w:t xml:space="preserve"> Várnai</w:t>
      </w:r>
      <w:r w:rsidRPr="00857878">
        <w:t>,</w:t>
      </w:r>
      <w:r w:rsidRPr="007850DD">
        <w:t xml:space="preserve"> 2022</w:t>
      </w:r>
      <w:r w:rsidR="00AE7065">
        <w:t>.</w:t>
      </w:r>
      <w:r w:rsidRPr="007850DD">
        <w:t xml:space="preserve"> 2-Naphthol impregnation prior to steam explosion promotes </w:t>
      </w:r>
      <w:r w:rsidR="007850DD">
        <w:t>LPMO-assisted</w:t>
      </w:r>
      <w:r w:rsidRPr="007850DD">
        <w:t xml:space="preserve"> enzymatic saccharification of spruce and yields high-purity lignin. ACS Sustainable Chemistry &amp; Engineering</w:t>
      </w:r>
      <w:r w:rsidR="00AE7065">
        <w:t>,</w:t>
      </w:r>
      <w:r w:rsidRPr="007850DD">
        <w:t xml:space="preserve"> 10(16), 5233-5242</w:t>
      </w:r>
      <w:r w:rsidR="00AE7065">
        <w:t>.</w:t>
      </w:r>
    </w:p>
    <w:p w14:paraId="6CC77319" w14:textId="17BE4A18" w:rsidR="00592D69" w:rsidRPr="007850DD" w:rsidRDefault="00592D69" w:rsidP="00A828A6">
      <w:pPr>
        <w:pStyle w:val="Els-referenceno-number"/>
        <w:jc w:val="both"/>
      </w:pPr>
      <w:r>
        <w:t>D. Humbird, R. Davis, L. Tao, C. Kinchin, D. Hsu, A. Aden,</w:t>
      </w:r>
      <w:r w:rsidRPr="001D7CAC">
        <w:t xml:space="preserve"> </w:t>
      </w:r>
      <w:r>
        <w:t>P. Schoen, J. Lukas, B. Olthof, M. Worley, D. Sexton, D. Dudgeon, 2011</w:t>
      </w:r>
      <w:r w:rsidR="00AE7065">
        <w:t>.</w:t>
      </w:r>
      <w:r>
        <w:t xml:space="preserve"> Process </w:t>
      </w:r>
      <w:r w:rsidR="00AE7065">
        <w:t>d</w:t>
      </w:r>
      <w:r>
        <w:t xml:space="preserve">esign and </w:t>
      </w:r>
      <w:r w:rsidR="00AE7065">
        <w:t>e</w:t>
      </w:r>
      <w:r>
        <w:t xml:space="preserve">conomics for </w:t>
      </w:r>
      <w:r w:rsidR="00AE7065">
        <w:t>b</w:t>
      </w:r>
      <w:r>
        <w:t xml:space="preserve">iochemical </w:t>
      </w:r>
      <w:r w:rsidR="00AE7065">
        <w:t>c</w:t>
      </w:r>
      <w:r>
        <w:t xml:space="preserve">onversion of </w:t>
      </w:r>
      <w:r w:rsidR="00AE7065">
        <w:t>l</w:t>
      </w:r>
      <w:r>
        <w:t xml:space="preserve">ignocellulosic </w:t>
      </w:r>
      <w:r w:rsidR="00AE7065">
        <w:t>b</w:t>
      </w:r>
      <w:r>
        <w:t xml:space="preserve">iomass to </w:t>
      </w:r>
      <w:r w:rsidR="00AE7065">
        <w:t>e</w:t>
      </w:r>
      <w:r>
        <w:t>thanol</w:t>
      </w:r>
      <w:r w:rsidR="00AE7065" w:rsidRPr="00AE7065">
        <w:t>: Dilute-</w:t>
      </w:r>
      <w:r w:rsidR="00AE7065">
        <w:t>a</w:t>
      </w:r>
      <w:r w:rsidR="00AE7065" w:rsidRPr="00AE7065">
        <w:t xml:space="preserve">cid </w:t>
      </w:r>
      <w:r w:rsidR="00AE7065">
        <w:t>p</w:t>
      </w:r>
      <w:r w:rsidR="00AE7065" w:rsidRPr="00AE7065">
        <w:t xml:space="preserve">retreatment and </w:t>
      </w:r>
      <w:r w:rsidR="00AE7065">
        <w:t>e</w:t>
      </w:r>
      <w:r w:rsidR="00AE7065" w:rsidRPr="00AE7065">
        <w:t xml:space="preserve">nzymatic </w:t>
      </w:r>
      <w:r w:rsidR="00AE7065">
        <w:t>h</w:t>
      </w:r>
      <w:r w:rsidR="00AE7065" w:rsidRPr="00AE7065">
        <w:t xml:space="preserve">ydrolysis of </w:t>
      </w:r>
      <w:r w:rsidR="00AE7065">
        <w:t>c</w:t>
      </w:r>
      <w:r w:rsidR="00AE7065" w:rsidRPr="00AE7065">
        <w:t xml:space="preserve">orn </w:t>
      </w:r>
      <w:r w:rsidR="00AE7065">
        <w:t>s</w:t>
      </w:r>
      <w:r w:rsidR="00AE7065" w:rsidRPr="00AE7065">
        <w:t>tover</w:t>
      </w:r>
      <w:r w:rsidR="00AE7065">
        <w:t>.</w:t>
      </w:r>
      <w:r>
        <w:t xml:space="preserve"> NREL technical report</w:t>
      </w:r>
      <w:r w:rsidR="00AE7065">
        <w:t xml:space="preserve"> </w:t>
      </w:r>
      <w:r w:rsidR="00AE7065" w:rsidRPr="00AE7065">
        <w:t>NREL/TP-5100-</w:t>
      </w:r>
      <w:r w:rsidR="00AE7065">
        <w:t>47764.</w:t>
      </w:r>
    </w:p>
    <w:p w14:paraId="3CFD3133" w14:textId="402EEC1C" w:rsidR="002B73EE" w:rsidRPr="00CD1DE3" w:rsidRDefault="002B73EE" w:rsidP="002B73EE">
      <w:pPr>
        <w:pStyle w:val="Els-referenceno-number"/>
        <w:jc w:val="both"/>
      </w:pPr>
      <w:r w:rsidRPr="00AE6F08">
        <w:t>R. Katakojwala, S.V. Mohan, 2012</w:t>
      </w:r>
      <w:r w:rsidR="007B0161" w:rsidRPr="00AE6F08">
        <w:t>.</w:t>
      </w:r>
      <w:r w:rsidRPr="00AE6F08">
        <w:t xml:space="preserve"> </w:t>
      </w:r>
      <w:r w:rsidRPr="007850DD">
        <w:t>A critical view on the environmental sustainability of biorefinery systems</w:t>
      </w:r>
      <w:r w:rsidR="007B0161">
        <w:t>.</w:t>
      </w:r>
      <w:r w:rsidRPr="007850DD">
        <w:t xml:space="preserve"> Curr</w:t>
      </w:r>
      <w:r>
        <w:t>ent</w:t>
      </w:r>
      <w:r w:rsidRPr="007850DD">
        <w:t xml:space="preserve"> Opin</w:t>
      </w:r>
      <w:r>
        <w:t>ion in</w:t>
      </w:r>
      <w:r w:rsidRPr="007850DD">
        <w:t xml:space="preserve"> Green Sustain</w:t>
      </w:r>
      <w:r>
        <w:t>able</w:t>
      </w:r>
      <w:r w:rsidRPr="007850DD">
        <w:t xml:space="preserve"> Chem</w:t>
      </w:r>
      <w:r>
        <w:t>istry,</w:t>
      </w:r>
      <w:r w:rsidRPr="007850DD">
        <w:t xml:space="preserve"> 27</w:t>
      </w:r>
      <w:r>
        <w:t>, 100392</w:t>
      </w:r>
      <w:r w:rsidRPr="007850DD">
        <w:t>.</w:t>
      </w:r>
    </w:p>
    <w:p w14:paraId="4BB64A31" w14:textId="2D1ED302" w:rsidR="004E7A2F" w:rsidRDefault="004E7A2F" w:rsidP="000248E3">
      <w:pPr>
        <w:pStyle w:val="Els-referenceno-number"/>
        <w:ind w:firstLine="0"/>
        <w:jc w:val="both"/>
      </w:pPr>
      <w:r>
        <w:t xml:space="preserve">P.S.W. Lam, </w:t>
      </w:r>
      <w:r w:rsidR="00E55C08">
        <w:t xml:space="preserve">S. Sokhansanj, C.J. Lim, X. Bi, S. Melin, </w:t>
      </w:r>
      <w:r>
        <w:t>2009</w:t>
      </w:r>
      <w:r w:rsidR="007B0161">
        <w:t>.</w:t>
      </w:r>
      <w:r>
        <w:t xml:space="preserve"> Kinetic modeling of pseudolignin formation in steam exploded woody biomass</w:t>
      </w:r>
      <w:r w:rsidR="007B0161">
        <w:t>.</w:t>
      </w:r>
      <w:r>
        <w:t xml:space="preserve"> Conference </w:t>
      </w:r>
      <w:r w:rsidR="0098637A">
        <w:t>P</w:t>
      </w:r>
      <w:r>
        <w:t>roceeding of 8</w:t>
      </w:r>
      <w:r w:rsidRPr="53CC5FFC">
        <w:rPr>
          <w:vertAlign w:val="superscript"/>
        </w:rPr>
        <w:t>th</w:t>
      </w:r>
      <w:r>
        <w:t xml:space="preserve"> </w:t>
      </w:r>
      <w:r w:rsidR="0098637A">
        <w:t>W</w:t>
      </w:r>
      <w:r>
        <w:t xml:space="preserve">orld </w:t>
      </w:r>
      <w:r w:rsidR="0098637A">
        <w:t>C</w:t>
      </w:r>
      <w:r>
        <w:t xml:space="preserve">ongress of </w:t>
      </w:r>
      <w:r w:rsidR="0098637A">
        <w:t>C</w:t>
      </w:r>
      <w:r>
        <w:t xml:space="preserve">hemical </w:t>
      </w:r>
      <w:r w:rsidR="0098637A">
        <w:t>E</w:t>
      </w:r>
      <w:r>
        <w:t>ngineering</w:t>
      </w:r>
      <w:r w:rsidR="0098637A">
        <w:t>,</w:t>
      </w:r>
      <w:r>
        <w:t xml:space="preserve"> Montreal, </w:t>
      </w:r>
      <w:r w:rsidR="00E55C08">
        <w:t xml:space="preserve">August </w:t>
      </w:r>
      <w:r>
        <w:t>23-27</w:t>
      </w:r>
      <w:r w:rsidR="00E55C08">
        <w:t>, 2009</w:t>
      </w:r>
    </w:p>
    <w:p w14:paraId="46A60FFC" w14:textId="4C093E2A" w:rsidR="00A7684C" w:rsidRDefault="00A7684C" w:rsidP="00A828A6">
      <w:pPr>
        <w:pStyle w:val="Els-referenceno-number"/>
        <w:jc w:val="both"/>
      </w:pPr>
      <w:r w:rsidRPr="00A7684C">
        <w:t>G. Li and P. Bai</w:t>
      </w:r>
      <w:r>
        <w:t>, 2012</w:t>
      </w:r>
      <w:r w:rsidR="007B0161">
        <w:t>.</w:t>
      </w:r>
      <w:r>
        <w:t xml:space="preserve"> </w:t>
      </w:r>
      <w:r w:rsidRPr="00A7684C">
        <w:t xml:space="preserve">New </w:t>
      </w:r>
      <w:r w:rsidR="007B0161">
        <w:t>o</w:t>
      </w:r>
      <w:r w:rsidRPr="00A7684C">
        <w:t xml:space="preserve">peration </w:t>
      </w:r>
      <w:r w:rsidR="007B0161">
        <w:t>s</w:t>
      </w:r>
      <w:r w:rsidRPr="00A7684C">
        <w:t xml:space="preserve">trategy for </w:t>
      </w:r>
      <w:r w:rsidR="007B0161">
        <w:t>s</w:t>
      </w:r>
      <w:r w:rsidRPr="00A7684C">
        <w:t xml:space="preserve">eparation of </w:t>
      </w:r>
      <w:r w:rsidR="007B0161">
        <w:t>e</w:t>
      </w:r>
      <w:r w:rsidRPr="00A7684C">
        <w:t>thanol−</w:t>
      </w:r>
      <w:r w:rsidR="007B0161">
        <w:t>w</w:t>
      </w:r>
      <w:r w:rsidRPr="00A7684C">
        <w:t>ater by</w:t>
      </w:r>
      <w:r w:rsidR="001A7A00">
        <w:t xml:space="preserve"> </w:t>
      </w:r>
      <w:r w:rsidR="007B0161">
        <w:t>e</w:t>
      </w:r>
      <w:r w:rsidRPr="00A7684C">
        <w:t xml:space="preserve">xtractive </w:t>
      </w:r>
      <w:r w:rsidR="007B0161">
        <w:t>d</w:t>
      </w:r>
      <w:r w:rsidRPr="00A7684C">
        <w:t>istillation</w:t>
      </w:r>
      <w:r w:rsidR="007B0161">
        <w:t>.</w:t>
      </w:r>
      <w:r>
        <w:t xml:space="preserve"> Industrial &amp; Engineering Chemistry Research, 51(6), </w:t>
      </w:r>
      <w:r w:rsidR="00583A27">
        <w:t>2</w:t>
      </w:r>
      <w:r w:rsidR="009D1A70">
        <w:t>723</w:t>
      </w:r>
      <w:r w:rsidR="00583A27">
        <w:t>-2</w:t>
      </w:r>
      <w:r w:rsidR="009D1A70">
        <w:t>729</w:t>
      </w:r>
      <w:r w:rsidR="007B0161">
        <w:t>.</w:t>
      </w:r>
    </w:p>
    <w:p w14:paraId="34AB1EBA" w14:textId="2F70744B" w:rsidR="00D86208" w:rsidRPr="00AE6F08" w:rsidRDefault="00D86208" w:rsidP="00A828A6">
      <w:pPr>
        <w:pStyle w:val="Els-referenceno-number"/>
        <w:jc w:val="both"/>
        <w:rPr>
          <w:lang w:val="it-IT"/>
        </w:rPr>
      </w:pPr>
      <w:r w:rsidRPr="00AE6F08">
        <w:t>T. Pielhop, J. Amgarte</w:t>
      </w:r>
      <w:r w:rsidR="00DE59CC" w:rsidRPr="00AE6F08">
        <w:t xml:space="preserve">n, M.H. Studer, P.R. von </w:t>
      </w:r>
      <w:r w:rsidR="003A68CA" w:rsidRPr="00AE6F08">
        <w:t>R</w:t>
      </w:r>
      <w:r w:rsidR="00DE59CC" w:rsidRPr="00AE6F08">
        <w:t>ohr</w:t>
      </w:r>
      <w:r w:rsidR="003A68CA" w:rsidRPr="00AE6F08">
        <w:t>, 2017</w:t>
      </w:r>
      <w:r w:rsidR="007B0161" w:rsidRPr="00AE6F08">
        <w:t>.</w:t>
      </w:r>
      <w:r w:rsidR="003A68CA" w:rsidRPr="00AE6F08">
        <w:t xml:space="preserve"> </w:t>
      </w:r>
      <w:r w:rsidR="003A68CA" w:rsidRPr="003A68CA">
        <w:t>Pilot-scale steam explosion pretreatment with 2-naphthol to overcome high softwood recalcitrance</w:t>
      </w:r>
      <w:r w:rsidR="007B0161">
        <w:t>.</w:t>
      </w:r>
      <w:r w:rsidR="003A68CA">
        <w:t xml:space="preserve"> </w:t>
      </w:r>
      <w:r w:rsidR="003A68CA" w:rsidRPr="00AE6F08">
        <w:rPr>
          <w:lang w:val="it-IT"/>
        </w:rPr>
        <w:t>Biotechnology for Biofuels,</w:t>
      </w:r>
      <w:r w:rsidR="00357E44" w:rsidRPr="00AE6F08">
        <w:rPr>
          <w:lang w:val="it-IT"/>
        </w:rPr>
        <w:t xml:space="preserve"> 10, 130</w:t>
      </w:r>
      <w:r w:rsidR="007B0161" w:rsidRPr="00AE6F08">
        <w:rPr>
          <w:lang w:val="it-IT"/>
        </w:rPr>
        <w:t>.</w:t>
      </w:r>
    </w:p>
    <w:p w14:paraId="0E7914EA" w14:textId="4AB3C57A" w:rsidR="00EA6C6B" w:rsidRPr="00387526" w:rsidRDefault="00EA6C6B" w:rsidP="00A828A6">
      <w:pPr>
        <w:pStyle w:val="Els-referenceno-number"/>
        <w:jc w:val="both"/>
        <w:rPr>
          <w:lang w:val="it-IT"/>
        </w:rPr>
      </w:pPr>
      <w:r w:rsidRPr="00387526">
        <w:rPr>
          <w:lang w:val="it-IT"/>
        </w:rPr>
        <w:t>E. Ranzi</w:t>
      </w:r>
      <w:r w:rsidR="00387526" w:rsidRPr="00387526">
        <w:rPr>
          <w:lang w:val="it-IT"/>
        </w:rPr>
        <w:t>, A. Cuoci, T. Faravelli, A. Frassoldati, G</w:t>
      </w:r>
      <w:r w:rsidR="00506990">
        <w:rPr>
          <w:lang w:val="it-IT"/>
        </w:rPr>
        <w:t>.</w:t>
      </w:r>
      <w:r w:rsidR="00387526" w:rsidRPr="00387526">
        <w:rPr>
          <w:lang w:val="it-IT"/>
        </w:rPr>
        <w:t xml:space="preserve"> Migliavacca, S. Pierucci, S. Sommariva</w:t>
      </w:r>
      <w:r w:rsidRPr="00387526">
        <w:rPr>
          <w:lang w:val="it-IT"/>
        </w:rPr>
        <w:t>, 2008</w:t>
      </w:r>
      <w:r w:rsidR="007B0161">
        <w:rPr>
          <w:lang w:val="it-IT"/>
        </w:rPr>
        <w:t>.</w:t>
      </w:r>
      <w:r w:rsidRPr="00387526">
        <w:rPr>
          <w:lang w:val="it-IT"/>
        </w:rPr>
        <w:t xml:space="preserve"> Chemical kinetics of biomass pyrolysis</w:t>
      </w:r>
      <w:r w:rsidR="007B0161">
        <w:rPr>
          <w:lang w:val="it-IT"/>
        </w:rPr>
        <w:t>.</w:t>
      </w:r>
      <w:r w:rsidRPr="00387526">
        <w:rPr>
          <w:lang w:val="it-IT"/>
        </w:rPr>
        <w:t xml:space="preserve"> Energy &amp; Fuel, 22</w:t>
      </w:r>
      <w:r w:rsidR="00CF4A8F">
        <w:rPr>
          <w:lang w:val="it-IT"/>
        </w:rPr>
        <w:t>(6)</w:t>
      </w:r>
      <w:r w:rsidRPr="00387526">
        <w:rPr>
          <w:lang w:val="it-IT"/>
        </w:rPr>
        <w:t>, 4292-4300</w:t>
      </w:r>
      <w:r w:rsidR="007B0161">
        <w:rPr>
          <w:lang w:val="it-IT"/>
        </w:rPr>
        <w:t>.</w:t>
      </w:r>
    </w:p>
    <w:p w14:paraId="7C5583D6" w14:textId="0B157A1B" w:rsidR="00B41D69" w:rsidRPr="00B41D69" w:rsidRDefault="00B41D69" w:rsidP="00A828A6">
      <w:pPr>
        <w:pStyle w:val="Els-referenceno-number"/>
        <w:jc w:val="both"/>
      </w:pPr>
      <w:r w:rsidRPr="006727F1">
        <w:rPr>
          <w:lang w:val="it-IT"/>
        </w:rPr>
        <w:t xml:space="preserve">K. Venkatesan, J.V.J. Krishna, S. Anjana, P. Selvam, R.Vinu, 2021. </w:t>
      </w:r>
      <w:r w:rsidRPr="00B41D69">
        <w:t>Hydrodeoxygenation kinetics of syringol, guaiacol and phenol over H-ZSM-5</w:t>
      </w:r>
      <w:r>
        <w:t xml:space="preserve">. </w:t>
      </w:r>
      <w:r w:rsidRPr="00B41D69">
        <w:t>Catalysis Communications, 148, 106164.</w:t>
      </w:r>
    </w:p>
    <w:p w14:paraId="64F369E8" w14:textId="04F83725" w:rsidR="00FE7034" w:rsidRDefault="00FE7034" w:rsidP="00A828A6">
      <w:pPr>
        <w:pStyle w:val="Els-referenceno-number"/>
        <w:jc w:val="both"/>
      </w:pPr>
      <w:r w:rsidRPr="00E2427D">
        <w:t>S. Vikram, P. Rosha, S. Kumar,</w:t>
      </w:r>
      <w:r w:rsidR="007B0161" w:rsidRPr="00E2427D">
        <w:t xml:space="preserve"> 2021.</w:t>
      </w:r>
      <w:r w:rsidRPr="00E2427D">
        <w:t xml:space="preserve"> </w:t>
      </w:r>
      <w:r w:rsidRPr="00FE7034">
        <w:t>Recent modeling approaches to biomass pyrolysis: A review</w:t>
      </w:r>
      <w:r w:rsidR="00F93806">
        <w:t>.</w:t>
      </w:r>
      <w:r w:rsidRPr="00FE7034">
        <w:t xml:space="preserve"> Energy and Fuels</w:t>
      </w:r>
      <w:r w:rsidR="007B0161">
        <w:t>,</w:t>
      </w:r>
      <w:r w:rsidRPr="00FE7034">
        <w:t xml:space="preserve"> 35</w:t>
      </w:r>
      <w:r w:rsidR="007B0161">
        <w:t>,</w:t>
      </w:r>
      <w:r w:rsidRPr="00FE7034">
        <w:t xml:space="preserve"> 7406</w:t>
      </w:r>
      <w:r w:rsidR="007B0161">
        <w:t>-</w:t>
      </w:r>
      <w:r w:rsidRPr="00FE7034">
        <w:t>7433.</w:t>
      </w:r>
    </w:p>
    <w:p w14:paraId="5B377E9B" w14:textId="0A2E6890" w:rsidR="00CF497B" w:rsidRDefault="00CF497B" w:rsidP="00650A8F">
      <w:pPr>
        <w:pStyle w:val="Els-referenceno-number"/>
        <w:jc w:val="both"/>
      </w:pPr>
      <w:r>
        <w:t>Z. Wang</w:t>
      </w:r>
      <w:r w:rsidR="122C6041">
        <w:t>,</w:t>
      </w:r>
      <w:r>
        <w:t xml:space="preserve"> </w:t>
      </w:r>
      <w:r w:rsidR="387105EB">
        <w:t>S. Winest</w:t>
      </w:r>
      <w:r w:rsidR="730DDC75">
        <w:t>r</w:t>
      </w:r>
      <w:r w:rsidR="387105EB">
        <w:t>and, T. Gillgren, L.J.</w:t>
      </w:r>
      <w:r w:rsidR="44C01F4C">
        <w:t xml:space="preserve"> Jönsson</w:t>
      </w:r>
      <w:r>
        <w:t>, 2018</w:t>
      </w:r>
      <w:r w:rsidR="007B0161">
        <w:t>.</w:t>
      </w:r>
      <w:r>
        <w:t xml:space="preserve"> Chemical and structural factors influencing enzymatic saccharification of wood from aspen, birch and spruce</w:t>
      </w:r>
      <w:r w:rsidR="007B0161">
        <w:t>.</w:t>
      </w:r>
      <w:r>
        <w:t xml:space="preserve"> Biomass and Bioenergy, 109, 125-134</w:t>
      </w:r>
      <w:r w:rsidR="007B0161">
        <w:t>.</w:t>
      </w:r>
    </w:p>
    <w:p w14:paraId="131C72BC" w14:textId="7003148A" w:rsidR="000D5196" w:rsidRPr="00A66BFF" w:rsidRDefault="000D5196" w:rsidP="00A828A6">
      <w:pPr>
        <w:pStyle w:val="Els-referenceno-number"/>
        <w:jc w:val="both"/>
      </w:pPr>
      <w:r w:rsidRPr="00A66BFF">
        <w:t>X. Xu, C. Zhang, Y. Liu, Y. Zhai, R</w:t>
      </w:r>
      <w:r>
        <w:t xml:space="preserve">. Zhang, 2013. </w:t>
      </w:r>
      <w:r w:rsidRPr="00A66BFF">
        <w:t>Two-step catalytic hydrodeoxygenation of fast pyrolysis oil</w:t>
      </w:r>
      <w:r>
        <w:t xml:space="preserve"> </w:t>
      </w:r>
      <w:r w:rsidRPr="00A66BFF">
        <w:t>to hydrocarbon liquid fuels</w:t>
      </w:r>
      <w:r>
        <w:t>. Chemosphere, 93</w:t>
      </w:r>
      <w:r w:rsidR="0083532E">
        <w:t>(4)</w:t>
      </w:r>
      <w:r>
        <w:t>, 652-660.</w:t>
      </w:r>
    </w:p>
    <w:p w14:paraId="4A35F59D" w14:textId="0C1DE8FF" w:rsidR="000D5196" w:rsidRDefault="000D5196" w:rsidP="00A828A6">
      <w:pPr>
        <w:pStyle w:val="Els-referenceno-number"/>
        <w:jc w:val="both"/>
      </w:pPr>
      <w:r>
        <w:t xml:space="preserve">Z. Yu, K. Yao, Y. Wang, </w:t>
      </w:r>
      <w:r w:rsidR="003F46EB">
        <w:t xml:space="preserve">Y. Yao, Z. Sun, Y. Liu, C. Shi, W. Wang, A. Wang, 2021. </w:t>
      </w:r>
      <w:r w:rsidR="003F46EB" w:rsidRPr="003F46EB">
        <w:t>Kinetic investigation of phenol hydrodeoxygenation over unsupported nickel phosphides</w:t>
      </w:r>
      <w:r w:rsidR="003F46EB">
        <w:t>. Catalysis Today, 371, 179-188.</w:t>
      </w:r>
    </w:p>
    <w:sectPr w:rsidR="000D5196" w:rsidSect="008B0184">
      <w:headerReference w:type="even" r:id="rId14"/>
      <w:headerReference w:type="default" r:id="rId15"/>
      <w:headerReference w:type="first" r:id="rId16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1E05" w14:textId="77777777" w:rsidR="00FD4C85" w:rsidRDefault="00FD4C85">
      <w:r>
        <w:separator/>
      </w:r>
    </w:p>
  </w:endnote>
  <w:endnote w:type="continuationSeparator" w:id="0">
    <w:p w14:paraId="588A8657" w14:textId="77777777" w:rsidR="00FD4C85" w:rsidRDefault="00FD4C85">
      <w:r>
        <w:continuationSeparator/>
      </w:r>
    </w:p>
  </w:endnote>
  <w:endnote w:type="continuationNotice" w:id="1">
    <w:p w14:paraId="12D3C6F4" w14:textId="77777777" w:rsidR="00FD4C85" w:rsidRDefault="00FD4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B8EA" w14:textId="77777777" w:rsidR="00FD4C85" w:rsidRDefault="00FD4C85">
      <w:r>
        <w:separator/>
      </w:r>
    </w:p>
  </w:footnote>
  <w:footnote w:type="continuationSeparator" w:id="0">
    <w:p w14:paraId="75CEDBE2" w14:textId="77777777" w:rsidR="00FD4C85" w:rsidRDefault="00FD4C85">
      <w:r>
        <w:continuationSeparator/>
      </w:r>
    </w:p>
  </w:footnote>
  <w:footnote w:type="continuationNotice" w:id="1">
    <w:p w14:paraId="08F60013" w14:textId="77777777" w:rsidR="00FD4C85" w:rsidRDefault="00FD4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1578AB74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 w:rsidR="00A563CF">
      <w:rPr>
        <w:i/>
      </w:rPr>
      <w:t>M. Gilardi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22691F19" w:rsidR="00DD3D9E" w:rsidRDefault="00851C28" w:rsidP="00851C28">
    <w:pPr>
      <w:pStyle w:val="Header"/>
      <w:tabs>
        <w:tab w:val="clear" w:pos="7200"/>
        <w:tab w:val="right" w:pos="7088"/>
      </w:tabs>
      <w:rPr>
        <w:sz w:val="24"/>
      </w:rPr>
    </w:pPr>
    <w:r w:rsidRPr="00851C28">
      <w:rPr>
        <w:i/>
      </w:rPr>
      <w:t>From laboratory scale to innovative spruce-based biorefinery. Note I: Conceptual process design and simulation</w:t>
    </w:r>
    <w:r w:rsidR="00DD3D9E">
      <w:rPr>
        <w:rStyle w:val="PageNumber"/>
        <w:i/>
        <w:sz w:val="24"/>
      </w:rPr>
      <w:tab/>
    </w:r>
    <w:r w:rsidR="00DD3D9E"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1"/>
  </w:num>
  <w:num w:numId="2" w16cid:durableId="47382885">
    <w:abstractNumId w:val="11"/>
  </w:num>
  <w:num w:numId="3" w16cid:durableId="967853731">
    <w:abstractNumId w:val="11"/>
  </w:num>
  <w:num w:numId="4" w16cid:durableId="1739282265">
    <w:abstractNumId w:val="11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2"/>
  </w:num>
  <w:num w:numId="8" w16cid:durableId="1750734252">
    <w:abstractNumId w:val="1"/>
  </w:num>
  <w:num w:numId="9" w16cid:durableId="203061615">
    <w:abstractNumId w:val="10"/>
  </w:num>
  <w:num w:numId="10" w16cid:durableId="1478497114">
    <w:abstractNumId w:val="14"/>
  </w:num>
  <w:num w:numId="11" w16cid:durableId="1896693444">
    <w:abstractNumId w:val="13"/>
  </w:num>
  <w:num w:numId="12" w16cid:durableId="774787662">
    <w:abstractNumId w:val="5"/>
  </w:num>
  <w:num w:numId="13" w16cid:durableId="1525900646">
    <w:abstractNumId w:val="8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10ECA"/>
    <w:rsid w:val="000132B5"/>
    <w:rsid w:val="00013C0B"/>
    <w:rsid w:val="00014BFE"/>
    <w:rsid w:val="0002228F"/>
    <w:rsid w:val="0002297E"/>
    <w:rsid w:val="000248E3"/>
    <w:rsid w:val="000253DE"/>
    <w:rsid w:val="00025E8B"/>
    <w:rsid w:val="000261E2"/>
    <w:rsid w:val="000346EA"/>
    <w:rsid w:val="00036A61"/>
    <w:rsid w:val="00036F8E"/>
    <w:rsid w:val="00043BB8"/>
    <w:rsid w:val="00044810"/>
    <w:rsid w:val="00044A81"/>
    <w:rsid w:val="00052861"/>
    <w:rsid w:val="000529F8"/>
    <w:rsid w:val="00061637"/>
    <w:rsid w:val="00061B48"/>
    <w:rsid w:val="00067FE4"/>
    <w:rsid w:val="00072487"/>
    <w:rsid w:val="00073E77"/>
    <w:rsid w:val="0008050A"/>
    <w:rsid w:val="00082393"/>
    <w:rsid w:val="00082F29"/>
    <w:rsid w:val="000876AC"/>
    <w:rsid w:val="00091625"/>
    <w:rsid w:val="00094451"/>
    <w:rsid w:val="000A066D"/>
    <w:rsid w:val="000A0D37"/>
    <w:rsid w:val="000B09AC"/>
    <w:rsid w:val="000B0AB1"/>
    <w:rsid w:val="000B427B"/>
    <w:rsid w:val="000B6869"/>
    <w:rsid w:val="000D1D0D"/>
    <w:rsid w:val="000D3D9B"/>
    <w:rsid w:val="000D4D22"/>
    <w:rsid w:val="000D5196"/>
    <w:rsid w:val="000E0B29"/>
    <w:rsid w:val="000E21D0"/>
    <w:rsid w:val="000E260F"/>
    <w:rsid w:val="000E756C"/>
    <w:rsid w:val="000F1632"/>
    <w:rsid w:val="000F5338"/>
    <w:rsid w:val="00101465"/>
    <w:rsid w:val="0010675D"/>
    <w:rsid w:val="00111E19"/>
    <w:rsid w:val="00114395"/>
    <w:rsid w:val="00121D3F"/>
    <w:rsid w:val="00122A5E"/>
    <w:rsid w:val="001261D1"/>
    <w:rsid w:val="001407C4"/>
    <w:rsid w:val="00140B87"/>
    <w:rsid w:val="00143328"/>
    <w:rsid w:val="00147A5C"/>
    <w:rsid w:val="001529CD"/>
    <w:rsid w:val="00154538"/>
    <w:rsid w:val="0016032F"/>
    <w:rsid w:val="00160C3C"/>
    <w:rsid w:val="00161746"/>
    <w:rsid w:val="00163557"/>
    <w:rsid w:val="00165BEC"/>
    <w:rsid w:val="00175348"/>
    <w:rsid w:val="00175E1F"/>
    <w:rsid w:val="001803E6"/>
    <w:rsid w:val="00182BC4"/>
    <w:rsid w:val="001834BD"/>
    <w:rsid w:val="0018459F"/>
    <w:rsid w:val="001879F6"/>
    <w:rsid w:val="00195C10"/>
    <w:rsid w:val="001A0777"/>
    <w:rsid w:val="001A1477"/>
    <w:rsid w:val="001A2049"/>
    <w:rsid w:val="001A3E0A"/>
    <w:rsid w:val="001A4599"/>
    <w:rsid w:val="001A4AF6"/>
    <w:rsid w:val="001A51CF"/>
    <w:rsid w:val="001A76AB"/>
    <w:rsid w:val="001A7863"/>
    <w:rsid w:val="001A7A00"/>
    <w:rsid w:val="001B6172"/>
    <w:rsid w:val="001C0148"/>
    <w:rsid w:val="001C6874"/>
    <w:rsid w:val="001C6AF5"/>
    <w:rsid w:val="001C6B3B"/>
    <w:rsid w:val="001C7425"/>
    <w:rsid w:val="001C757E"/>
    <w:rsid w:val="001D1DAB"/>
    <w:rsid w:val="001D5D1C"/>
    <w:rsid w:val="001D6672"/>
    <w:rsid w:val="001E1C73"/>
    <w:rsid w:val="001E3467"/>
    <w:rsid w:val="001E683A"/>
    <w:rsid w:val="001F2ADE"/>
    <w:rsid w:val="001F3B1A"/>
    <w:rsid w:val="001F4767"/>
    <w:rsid w:val="001F5647"/>
    <w:rsid w:val="001F7DAC"/>
    <w:rsid w:val="00201CF0"/>
    <w:rsid w:val="00202E0E"/>
    <w:rsid w:val="0020390F"/>
    <w:rsid w:val="00203A5B"/>
    <w:rsid w:val="00211243"/>
    <w:rsid w:val="00211AF4"/>
    <w:rsid w:val="0021279A"/>
    <w:rsid w:val="00213B32"/>
    <w:rsid w:val="00213B89"/>
    <w:rsid w:val="002151D3"/>
    <w:rsid w:val="00217970"/>
    <w:rsid w:val="002208C8"/>
    <w:rsid w:val="002211FC"/>
    <w:rsid w:val="002239A1"/>
    <w:rsid w:val="002248AB"/>
    <w:rsid w:val="00225F38"/>
    <w:rsid w:val="0023166E"/>
    <w:rsid w:val="00232CF6"/>
    <w:rsid w:val="002361A6"/>
    <w:rsid w:val="00237E83"/>
    <w:rsid w:val="002448BA"/>
    <w:rsid w:val="002457F6"/>
    <w:rsid w:val="00245EBA"/>
    <w:rsid w:val="00253EA6"/>
    <w:rsid w:val="002547E8"/>
    <w:rsid w:val="00254A98"/>
    <w:rsid w:val="00257062"/>
    <w:rsid w:val="00261AC6"/>
    <w:rsid w:val="002644F0"/>
    <w:rsid w:val="00264926"/>
    <w:rsid w:val="00265CA5"/>
    <w:rsid w:val="00272712"/>
    <w:rsid w:val="00273EF6"/>
    <w:rsid w:val="00275064"/>
    <w:rsid w:val="002809AE"/>
    <w:rsid w:val="00292027"/>
    <w:rsid w:val="002938F4"/>
    <w:rsid w:val="00294384"/>
    <w:rsid w:val="002A0F10"/>
    <w:rsid w:val="002A1D90"/>
    <w:rsid w:val="002A2FDE"/>
    <w:rsid w:val="002A4D6F"/>
    <w:rsid w:val="002B466E"/>
    <w:rsid w:val="002B73EE"/>
    <w:rsid w:val="002C17D0"/>
    <w:rsid w:val="002C37F9"/>
    <w:rsid w:val="002D1F41"/>
    <w:rsid w:val="002D62E6"/>
    <w:rsid w:val="002D72BB"/>
    <w:rsid w:val="002E001A"/>
    <w:rsid w:val="002E2BAD"/>
    <w:rsid w:val="002E7920"/>
    <w:rsid w:val="002F0E24"/>
    <w:rsid w:val="002F1D38"/>
    <w:rsid w:val="002F2CA8"/>
    <w:rsid w:val="002F55F5"/>
    <w:rsid w:val="002F651D"/>
    <w:rsid w:val="002F76DF"/>
    <w:rsid w:val="002F7833"/>
    <w:rsid w:val="0030098A"/>
    <w:rsid w:val="00300999"/>
    <w:rsid w:val="003125E8"/>
    <w:rsid w:val="00313B47"/>
    <w:rsid w:val="003144D3"/>
    <w:rsid w:val="00316BD3"/>
    <w:rsid w:val="00317890"/>
    <w:rsid w:val="0032669B"/>
    <w:rsid w:val="00333435"/>
    <w:rsid w:val="00335AB0"/>
    <w:rsid w:val="00341819"/>
    <w:rsid w:val="003557F5"/>
    <w:rsid w:val="0035595F"/>
    <w:rsid w:val="00357E44"/>
    <w:rsid w:val="003644F5"/>
    <w:rsid w:val="00367D04"/>
    <w:rsid w:val="0037061A"/>
    <w:rsid w:val="0037234B"/>
    <w:rsid w:val="0037391E"/>
    <w:rsid w:val="003744B4"/>
    <w:rsid w:val="003746BD"/>
    <w:rsid w:val="003805D0"/>
    <w:rsid w:val="00381789"/>
    <w:rsid w:val="0038277D"/>
    <w:rsid w:val="00383F3C"/>
    <w:rsid w:val="003861FE"/>
    <w:rsid w:val="00387526"/>
    <w:rsid w:val="003917E3"/>
    <w:rsid w:val="00394999"/>
    <w:rsid w:val="00395683"/>
    <w:rsid w:val="003961D6"/>
    <w:rsid w:val="003A09C2"/>
    <w:rsid w:val="003A0A6B"/>
    <w:rsid w:val="003A3E85"/>
    <w:rsid w:val="003A43D4"/>
    <w:rsid w:val="003A68CA"/>
    <w:rsid w:val="003A7C5A"/>
    <w:rsid w:val="003A7DA2"/>
    <w:rsid w:val="003B5074"/>
    <w:rsid w:val="003C0EE4"/>
    <w:rsid w:val="003C32C6"/>
    <w:rsid w:val="003C3CED"/>
    <w:rsid w:val="003C4C98"/>
    <w:rsid w:val="003C4D2E"/>
    <w:rsid w:val="003C5192"/>
    <w:rsid w:val="003C599C"/>
    <w:rsid w:val="003C5F30"/>
    <w:rsid w:val="003C76B5"/>
    <w:rsid w:val="003D1582"/>
    <w:rsid w:val="003D7810"/>
    <w:rsid w:val="003D7E4C"/>
    <w:rsid w:val="003E05A1"/>
    <w:rsid w:val="003E41C2"/>
    <w:rsid w:val="003E427B"/>
    <w:rsid w:val="003F0C92"/>
    <w:rsid w:val="003F2155"/>
    <w:rsid w:val="003F393B"/>
    <w:rsid w:val="003F46EB"/>
    <w:rsid w:val="003F6289"/>
    <w:rsid w:val="003F670A"/>
    <w:rsid w:val="003F68FF"/>
    <w:rsid w:val="004037FC"/>
    <w:rsid w:val="00404A69"/>
    <w:rsid w:val="00407B8B"/>
    <w:rsid w:val="0041227D"/>
    <w:rsid w:val="00414639"/>
    <w:rsid w:val="00414DDA"/>
    <w:rsid w:val="00417A96"/>
    <w:rsid w:val="00420EFC"/>
    <w:rsid w:val="004222E7"/>
    <w:rsid w:val="00423622"/>
    <w:rsid w:val="004257A8"/>
    <w:rsid w:val="00426DC2"/>
    <w:rsid w:val="00427578"/>
    <w:rsid w:val="0042769A"/>
    <w:rsid w:val="00431488"/>
    <w:rsid w:val="00431FD2"/>
    <w:rsid w:val="00434A25"/>
    <w:rsid w:val="00435879"/>
    <w:rsid w:val="00442A80"/>
    <w:rsid w:val="004436F3"/>
    <w:rsid w:val="00445302"/>
    <w:rsid w:val="004576FD"/>
    <w:rsid w:val="00460F8A"/>
    <w:rsid w:val="004616E6"/>
    <w:rsid w:val="004622F3"/>
    <w:rsid w:val="00462A99"/>
    <w:rsid w:val="0046431F"/>
    <w:rsid w:val="00465834"/>
    <w:rsid w:val="00465F97"/>
    <w:rsid w:val="0046733A"/>
    <w:rsid w:val="00472F1D"/>
    <w:rsid w:val="00475466"/>
    <w:rsid w:val="00480D2E"/>
    <w:rsid w:val="00482403"/>
    <w:rsid w:val="004824F3"/>
    <w:rsid w:val="004826F0"/>
    <w:rsid w:val="00485C27"/>
    <w:rsid w:val="0048613A"/>
    <w:rsid w:val="0049148D"/>
    <w:rsid w:val="00492C77"/>
    <w:rsid w:val="0049360A"/>
    <w:rsid w:val="0049772C"/>
    <w:rsid w:val="004A03FF"/>
    <w:rsid w:val="004A2885"/>
    <w:rsid w:val="004A77DF"/>
    <w:rsid w:val="004B38B8"/>
    <w:rsid w:val="004B7998"/>
    <w:rsid w:val="004C40E4"/>
    <w:rsid w:val="004C54E8"/>
    <w:rsid w:val="004D1A77"/>
    <w:rsid w:val="004D2B3E"/>
    <w:rsid w:val="004D35B0"/>
    <w:rsid w:val="004D72E0"/>
    <w:rsid w:val="004E02E6"/>
    <w:rsid w:val="004E66E5"/>
    <w:rsid w:val="004E70D5"/>
    <w:rsid w:val="004E7A2F"/>
    <w:rsid w:val="004F0D54"/>
    <w:rsid w:val="004F1D00"/>
    <w:rsid w:val="004F588F"/>
    <w:rsid w:val="004F6ACD"/>
    <w:rsid w:val="00500C23"/>
    <w:rsid w:val="00503557"/>
    <w:rsid w:val="0050645F"/>
    <w:rsid w:val="00506892"/>
    <w:rsid w:val="00506990"/>
    <w:rsid w:val="00511690"/>
    <w:rsid w:val="00512AC1"/>
    <w:rsid w:val="00514C68"/>
    <w:rsid w:val="00526642"/>
    <w:rsid w:val="00526BEE"/>
    <w:rsid w:val="005308EF"/>
    <w:rsid w:val="005329F9"/>
    <w:rsid w:val="005345D8"/>
    <w:rsid w:val="005359C3"/>
    <w:rsid w:val="0054088C"/>
    <w:rsid w:val="0054324E"/>
    <w:rsid w:val="00544037"/>
    <w:rsid w:val="0054642D"/>
    <w:rsid w:val="0055086E"/>
    <w:rsid w:val="00552EEB"/>
    <w:rsid w:val="0055754A"/>
    <w:rsid w:val="00561710"/>
    <w:rsid w:val="0056346A"/>
    <w:rsid w:val="00567148"/>
    <w:rsid w:val="00576506"/>
    <w:rsid w:val="0057682C"/>
    <w:rsid w:val="00577939"/>
    <w:rsid w:val="00583A27"/>
    <w:rsid w:val="00586297"/>
    <w:rsid w:val="0059174B"/>
    <w:rsid w:val="005927D6"/>
    <w:rsid w:val="00592D69"/>
    <w:rsid w:val="00592D77"/>
    <w:rsid w:val="00592DDC"/>
    <w:rsid w:val="0059758E"/>
    <w:rsid w:val="005A0F67"/>
    <w:rsid w:val="005A525C"/>
    <w:rsid w:val="005A6F78"/>
    <w:rsid w:val="005A7629"/>
    <w:rsid w:val="005B0034"/>
    <w:rsid w:val="005B2424"/>
    <w:rsid w:val="005B2B09"/>
    <w:rsid w:val="005B383D"/>
    <w:rsid w:val="005C1CFF"/>
    <w:rsid w:val="005C2C38"/>
    <w:rsid w:val="005C433B"/>
    <w:rsid w:val="005C4CB3"/>
    <w:rsid w:val="005C6465"/>
    <w:rsid w:val="005D038A"/>
    <w:rsid w:val="005D1D5A"/>
    <w:rsid w:val="005D3EF5"/>
    <w:rsid w:val="005E013E"/>
    <w:rsid w:val="005E22C0"/>
    <w:rsid w:val="005E615F"/>
    <w:rsid w:val="005F6306"/>
    <w:rsid w:val="00600598"/>
    <w:rsid w:val="006007F9"/>
    <w:rsid w:val="00600C99"/>
    <w:rsid w:val="00605565"/>
    <w:rsid w:val="00607DE3"/>
    <w:rsid w:val="00612654"/>
    <w:rsid w:val="00614DBC"/>
    <w:rsid w:val="006150BD"/>
    <w:rsid w:val="00621906"/>
    <w:rsid w:val="00623611"/>
    <w:rsid w:val="006310E5"/>
    <w:rsid w:val="006362B6"/>
    <w:rsid w:val="00636B47"/>
    <w:rsid w:val="006400FF"/>
    <w:rsid w:val="00643123"/>
    <w:rsid w:val="006449A1"/>
    <w:rsid w:val="0064597A"/>
    <w:rsid w:val="00645D84"/>
    <w:rsid w:val="00650A8F"/>
    <w:rsid w:val="00652EE7"/>
    <w:rsid w:val="00654DB2"/>
    <w:rsid w:val="006552DB"/>
    <w:rsid w:val="006575FA"/>
    <w:rsid w:val="0066185E"/>
    <w:rsid w:val="00665683"/>
    <w:rsid w:val="00666A25"/>
    <w:rsid w:val="00671EE1"/>
    <w:rsid w:val="006727F1"/>
    <w:rsid w:val="00685B28"/>
    <w:rsid w:val="00686104"/>
    <w:rsid w:val="00690870"/>
    <w:rsid w:val="006961F5"/>
    <w:rsid w:val="006A3B38"/>
    <w:rsid w:val="006A43A4"/>
    <w:rsid w:val="006A6373"/>
    <w:rsid w:val="006A69BF"/>
    <w:rsid w:val="006A6E17"/>
    <w:rsid w:val="006B2305"/>
    <w:rsid w:val="006B30C8"/>
    <w:rsid w:val="006B470E"/>
    <w:rsid w:val="006B4FF8"/>
    <w:rsid w:val="006B5A9A"/>
    <w:rsid w:val="006C3156"/>
    <w:rsid w:val="006C5E60"/>
    <w:rsid w:val="006C77AF"/>
    <w:rsid w:val="006CBCBD"/>
    <w:rsid w:val="006D08E3"/>
    <w:rsid w:val="006D331B"/>
    <w:rsid w:val="006E0520"/>
    <w:rsid w:val="006E12A1"/>
    <w:rsid w:val="006F2F8B"/>
    <w:rsid w:val="006F38F9"/>
    <w:rsid w:val="006F3E1D"/>
    <w:rsid w:val="006F4BC0"/>
    <w:rsid w:val="007004F5"/>
    <w:rsid w:val="007005F6"/>
    <w:rsid w:val="00704F2F"/>
    <w:rsid w:val="00711DF4"/>
    <w:rsid w:val="00712F4C"/>
    <w:rsid w:val="007133F6"/>
    <w:rsid w:val="00713FBD"/>
    <w:rsid w:val="0071489B"/>
    <w:rsid w:val="00714AA5"/>
    <w:rsid w:val="007159EA"/>
    <w:rsid w:val="007209CF"/>
    <w:rsid w:val="00724FD8"/>
    <w:rsid w:val="00730681"/>
    <w:rsid w:val="00732F5B"/>
    <w:rsid w:val="0073372A"/>
    <w:rsid w:val="00735FC5"/>
    <w:rsid w:val="007440EA"/>
    <w:rsid w:val="0074488F"/>
    <w:rsid w:val="00754A3A"/>
    <w:rsid w:val="00754A9D"/>
    <w:rsid w:val="00760064"/>
    <w:rsid w:val="0076321C"/>
    <w:rsid w:val="00766AE1"/>
    <w:rsid w:val="007675C6"/>
    <w:rsid w:val="00773357"/>
    <w:rsid w:val="00776932"/>
    <w:rsid w:val="00783C08"/>
    <w:rsid w:val="007850DD"/>
    <w:rsid w:val="00786073"/>
    <w:rsid w:val="007870F8"/>
    <w:rsid w:val="00787799"/>
    <w:rsid w:val="00791B6D"/>
    <w:rsid w:val="00792ADF"/>
    <w:rsid w:val="007946DF"/>
    <w:rsid w:val="007A1E4E"/>
    <w:rsid w:val="007A3DB0"/>
    <w:rsid w:val="007B0161"/>
    <w:rsid w:val="007B1D2E"/>
    <w:rsid w:val="007C1DC7"/>
    <w:rsid w:val="007C3400"/>
    <w:rsid w:val="007C4958"/>
    <w:rsid w:val="007C4B23"/>
    <w:rsid w:val="007C50D2"/>
    <w:rsid w:val="007C643D"/>
    <w:rsid w:val="007D1D71"/>
    <w:rsid w:val="007D2272"/>
    <w:rsid w:val="007D70A1"/>
    <w:rsid w:val="007E253D"/>
    <w:rsid w:val="007F19F8"/>
    <w:rsid w:val="007F37F5"/>
    <w:rsid w:val="007F7370"/>
    <w:rsid w:val="00800385"/>
    <w:rsid w:val="00803E4D"/>
    <w:rsid w:val="00803E8F"/>
    <w:rsid w:val="00810100"/>
    <w:rsid w:val="008132E8"/>
    <w:rsid w:val="00814E54"/>
    <w:rsid w:val="00814F4E"/>
    <w:rsid w:val="00820BAC"/>
    <w:rsid w:val="008225AA"/>
    <w:rsid w:val="00823407"/>
    <w:rsid w:val="008240BE"/>
    <w:rsid w:val="00833238"/>
    <w:rsid w:val="00834D23"/>
    <w:rsid w:val="0083532E"/>
    <w:rsid w:val="00837E4F"/>
    <w:rsid w:val="00841440"/>
    <w:rsid w:val="00843896"/>
    <w:rsid w:val="00844949"/>
    <w:rsid w:val="00845E98"/>
    <w:rsid w:val="00847873"/>
    <w:rsid w:val="00851C28"/>
    <w:rsid w:val="00852B5C"/>
    <w:rsid w:val="00852E0C"/>
    <w:rsid w:val="0085320A"/>
    <w:rsid w:val="00855D9C"/>
    <w:rsid w:val="00857878"/>
    <w:rsid w:val="008621D4"/>
    <w:rsid w:val="00862DBC"/>
    <w:rsid w:val="00864696"/>
    <w:rsid w:val="00864E3A"/>
    <w:rsid w:val="00873F03"/>
    <w:rsid w:val="00874F2A"/>
    <w:rsid w:val="00875999"/>
    <w:rsid w:val="0087706B"/>
    <w:rsid w:val="00890C3D"/>
    <w:rsid w:val="008A2070"/>
    <w:rsid w:val="008A2F67"/>
    <w:rsid w:val="008A692A"/>
    <w:rsid w:val="008A6E31"/>
    <w:rsid w:val="008A6F17"/>
    <w:rsid w:val="008B0184"/>
    <w:rsid w:val="008B5F97"/>
    <w:rsid w:val="008B75BA"/>
    <w:rsid w:val="008C18CB"/>
    <w:rsid w:val="008C392E"/>
    <w:rsid w:val="008C3A63"/>
    <w:rsid w:val="008C44F5"/>
    <w:rsid w:val="008C4621"/>
    <w:rsid w:val="008C5BBB"/>
    <w:rsid w:val="008C5D02"/>
    <w:rsid w:val="008C6F94"/>
    <w:rsid w:val="008C726E"/>
    <w:rsid w:val="008D12DE"/>
    <w:rsid w:val="008D19C9"/>
    <w:rsid w:val="008D2649"/>
    <w:rsid w:val="008D5A9F"/>
    <w:rsid w:val="008D646F"/>
    <w:rsid w:val="008D64D4"/>
    <w:rsid w:val="008E1BCE"/>
    <w:rsid w:val="008E1E17"/>
    <w:rsid w:val="008E23A8"/>
    <w:rsid w:val="008E552A"/>
    <w:rsid w:val="008E6611"/>
    <w:rsid w:val="008E6BD9"/>
    <w:rsid w:val="008F746A"/>
    <w:rsid w:val="00905558"/>
    <w:rsid w:val="0090568D"/>
    <w:rsid w:val="00906305"/>
    <w:rsid w:val="009078B9"/>
    <w:rsid w:val="009125C9"/>
    <w:rsid w:val="00912986"/>
    <w:rsid w:val="00912FB2"/>
    <w:rsid w:val="0091324D"/>
    <w:rsid w:val="0091329D"/>
    <w:rsid w:val="00913879"/>
    <w:rsid w:val="00914FF7"/>
    <w:rsid w:val="0091530A"/>
    <w:rsid w:val="00917661"/>
    <w:rsid w:val="009221D1"/>
    <w:rsid w:val="00922622"/>
    <w:rsid w:val="00936294"/>
    <w:rsid w:val="00937768"/>
    <w:rsid w:val="0094042A"/>
    <w:rsid w:val="00943059"/>
    <w:rsid w:val="00944770"/>
    <w:rsid w:val="00945127"/>
    <w:rsid w:val="00947E66"/>
    <w:rsid w:val="00950D3D"/>
    <w:rsid w:val="0095273E"/>
    <w:rsid w:val="00952841"/>
    <w:rsid w:val="00957126"/>
    <w:rsid w:val="009600DE"/>
    <w:rsid w:val="0096113C"/>
    <w:rsid w:val="0096121B"/>
    <w:rsid w:val="0096128C"/>
    <w:rsid w:val="009647F6"/>
    <w:rsid w:val="00965D11"/>
    <w:rsid w:val="009676C1"/>
    <w:rsid w:val="009705D4"/>
    <w:rsid w:val="00970E5D"/>
    <w:rsid w:val="00971EFA"/>
    <w:rsid w:val="009726F6"/>
    <w:rsid w:val="00973BF4"/>
    <w:rsid w:val="00974ED6"/>
    <w:rsid w:val="00975D52"/>
    <w:rsid w:val="009761A0"/>
    <w:rsid w:val="0097701C"/>
    <w:rsid w:val="00977A74"/>
    <w:rsid w:val="009807E3"/>
    <w:rsid w:val="00980A65"/>
    <w:rsid w:val="009839F3"/>
    <w:rsid w:val="00984100"/>
    <w:rsid w:val="00985771"/>
    <w:rsid w:val="0098637A"/>
    <w:rsid w:val="009A52DD"/>
    <w:rsid w:val="009A57EF"/>
    <w:rsid w:val="009A74CE"/>
    <w:rsid w:val="009B0157"/>
    <w:rsid w:val="009C24A3"/>
    <w:rsid w:val="009C70E6"/>
    <w:rsid w:val="009D1A70"/>
    <w:rsid w:val="009D31DC"/>
    <w:rsid w:val="009E41FF"/>
    <w:rsid w:val="009E45FF"/>
    <w:rsid w:val="009F4A43"/>
    <w:rsid w:val="009F76B5"/>
    <w:rsid w:val="00A0529E"/>
    <w:rsid w:val="00A1070A"/>
    <w:rsid w:val="00A12CEF"/>
    <w:rsid w:val="00A15BF8"/>
    <w:rsid w:val="00A16F43"/>
    <w:rsid w:val="00A23A85"/>
    <w:rsid w:val="00A25E70"/>
    <w:rsid w:val="00A317DB"/>
    <w:rsid w:val="00A33765"/>
    <w:rsid w:val="00A34011"/>
    <w:rsid w:val="00A3759A"/>
    <w:rsid w:val="00A45456"/>
    <w:rsid w:val="00A46D1E"/>
    <w:rsid w:val="00A511FF"/>
    <w:rsid w:val="00A53904"/>
    <w:rsid w:val="00A563CF"/>
    <w:rsid w:val="00A60AAB"/>
    <w:rsid w:val="00A63269"/>
    <w:rsid w:val="00A63733"/>
    <w:rsid w:val="00A64905"/>
    <w:rsid w:val="00A66BFF"/>
    <w:rsid w:val="00A66F8A"/>
    <w:rsid w:val="00A731E9"/>
    <w:rsid w:val="00A7684C"/>
    <w:rsid w:val="00A77309"/>
    <w:rsid w:val="00A828A6"/>
    <w:rsid w:val="00A832F3"/>
    <w:rsid w:val="00A83634"/>
    <w:rsid w:val="00A8365B"/>
    <w:rsid w:val="00A92377"/>
    <w:rsid w:val="00A96A10"/>
    <w:rsid w:val="00A96CD8"/>
    <w:rsid w:val="00A97E01"/>
    <w:rsid w:val="00AA04C9"/>
    <w:rsid w:val="00AA5A65"/>
    <w:rsid w:val="00AA619D"/>
    <w:rsid w:val="00AB19CC"/>
    <w:rsid w:val="00AB29ED"/>
    <w:rsid w:val="00AB2D86"/>
    <w:rsid w:val="00AB3007"/>
    <w:rsid w:val="00AB533D"/>
    <w:rsid w:val="00AB6D26"/>
    <w:rsid w:val="00AB7D9F"/>
    <w:rsid w:val="00AC2DCA"/>
    <w:rsid w:val="00AD417A"/>
    <w:rsid w:val="00AD6D4E"/>
    <w:rsid w:val="00AE32DF"/>
    <w:rsid w:val="00AE38AE"/>
    <w:rsid w:val="00AE4BD8"/>
    <w:rsid w:val="00AE4DAA"/>
    <w:rsid w:val="00AE6F08"/>
    <w:rsid w:val="00AE7065"/>
    <w:rsid w:val="00AF3E5B"/>
    <w:rsid w:val="00AF4516"/>
    <w:rsid w:val="00AF6310"/>
    <w:rsid w:val="00B0128E"/>
    <w:rsid w:val="00B0230F"/>
    <w:rsid w:val="00B07C7E"/>
    <w:rsid w:val="00B14364"/>
    <w:rsid w:val="00B143A0"/>
    <w:rsid w:val="00B152F6"/>
    <w:rsid w:val="00B2049C"/>
    <w:rsid w:val="00B2384E"/>
    <w:rsid w:val="00B239F9"/>
    <w:rsid w:val="00B27371"/>
    <w:rsid w:val="00B31587"/>
    <w:rsid w:val="00B32943"/>
    <w:rsid w:val="00B33A60"/>
    <w:rsid w:val="00B33C0D"/>
    <w:rsid w:val="00B36340"/>
    <w:rsid w:val="00B37350"/>
    <w:rsid w:val="00B41D69"/>
    <w:rsid w:val="00B4388F"/>
    <w:rsid w:val="00B44075"/>
    <w:rsid w:val="00B4591E"/>
    <w:rsid w:val="00B45A11"/>
    <w:rsid w:val="00B47FD8"/>
    <w:rsid w:val="00B51C49"/>
    <w:rsid w:val="00B549D9"/>
    <w:rsid w:val="00B60208"/>
    <w:rsid w:val="00B611B2"/>
    <w:rsid w:val="00B63237"/>
    <w:rsid w:val="00B64590"/>
    <w:rsid w:val="00B64A3E"/>
    <w:rsid w:val="00B66474"/>
    <w:rsid w:val="00B67B58"/>
    <w:rsid w:val="00B67DD2"/>
    <w:rsid w:val="00B70AF1"/>
    <w:rsid w:val="00B71373"/>
    <w:rsid w:val="00B7340D"/>
    <w:rsid w:val="00B7408E"/>
    <w:rsid w:val="00B7718E"/>
    <w:rsid w:val="00B81337"/>
    <w:rsid w:val="00B818E4"/>
    <w:rsid w:val="00B83EE7"/>
    <w:rsid w:val="00B9219C"/>
    <w:rsid w:val="00B96843"/>
    <w:rsid w:val="00B97BCF"/>
    <w:rsid w:val="00BA161B"/>
    <w:rsid w:val="00BA3D08"/>
    <w:rsid w:val="00BA49D2"/>
    <w:rsid w:val="00BA716B"/>
    <w:rsid w:val="00BB1BA9"/>
    <w:rsid w:val="00BB4DD9"/>
    <w:rsid w:val="00BB6034"/>
    <w:rsid w:val="00BC0ED4"/>
    <w:rsid w:val="00BD20B4"/>
    <w:rsid w:val="00BD2C71"/>
    <w:rsid w:val="00BD6CC4"/>
    <w:rsid w:val="00BE1694"/>
    <w:rsid w:val="00BE1C6C"/>
    <w:rsid w:val="00BE1F72"/>
    <w:rsid w:val="00BE5EFD"/>
    <w:rsid w:val="00BF0258"/>
    <w:rsid w:val="00BF1A3D"/>
    <w:rsid w:val="00BF402F"/>
    <w:rsid w:val="00BF5D1B"/>
    <w:rsid w:val="00C02B2A"/>
    <w:rsid w:val="00C03A05"/>
    <w:rsid w:val="00C03F75"/>
    <w:rsid w:val="00C0596A"/>
    <w:rsid w:val="00C10080"/>
    <w:rsid w:val="00C10526"/>
    <w:rsid w:val="00C10E72"/>
    <w:rsid w:val="00C10EBA"/>
    <w:rsid w:val="00C14566"/>
    <w:rsid w:val="00C1C02A"/>
    <w:rsid w:val="00C21505"/>
    <w:rsid w:val="00C2196A"/>
    <w:rsid w:val="00C22856"/>
    <w:rsid w:val="00C238A1"/>
    <w:rsid w:val="00C31AA3"/>
    <w:rsid w:val="00C34A00"/>
    <w:rsid w:val="00C54B51"/>
    <w:rsid w:val="00C55E03"/>
    <w:rsid w:val="00C5602A"/>
    <w:rsid w:val="00C5689C"/>
    <w:rsid w:val="00C56A9B"/>
    <w:rsid w:val="00C57EA8"/>
    <w:rsid w:val="00C60F4B"/>
    <w:rsid w:val="00C61FA0"/>
    <w:rsid w:val="00C626C3"/>
    <w:rsid w:val="00C7398E"/>
    <w:rsid w:val="00C82CF3"/>
    <w:rsid w:val="00C83591"/>
    <w:rsid w:val="00C84334"/>
    <w:rsid w:val="00C857FC"/>
    <w:rsid w:val="00C93BD4"/>
    <w:rsid w:val="00C94981"/>
    <w:rsid w:val="00C960DC"/>
    <w:rsid w:val="00C960E5"/>
    <w:rsid w:val="00C96637"/>
    <w:rsid w:val="00CA153C"/>
    <w:rsid w:val="00CA1592"/>
    <w:rsid w:val="00CA3DC8"/>
    <w:rsid w:val="00CA5643"/>
    <w:rsid w:val="00CA5D96"/>
    <w:rsid w:val="00CA6157"/>
    <w:rsid w:val="00CA725B"/>
    <w:rsid w:val="00CB27D9"/>
    <w:rsid w:val="00CB5C0C"/>
    <w:rsid w:val="00CB6DA9"/>
    <w:rsid w:val="00CB72BB"/>
    <w:rsid w:val="00CC0380"/>
    <w:rsid w:val="00CC4812"/>
    <w:rsid w:val="00CC79C4"/>
    <w:rsid w:val="00CD079D"/>
    <w:rsid w:val="00CD3E59"/>
    <w:rsid w:val="00CD6C79"/>
    <w:rsid w:val="00CE12EF"/>
    <w:rsid w:val="00CE491F"/>
    <w:rsid w:val="00CF497B"/>
    <w:rsid w:val="00CF4A8F"/>
    <w:rsid w:val="00CF5858"/>
    <w:rsid w:val="00CF7FB5"/>
    <w:rsid w:val="00D00B18"/>
    <w:rsid w:val="00D02C75"/>
    <w:rsid w:val="00D03172"/>
    <w:rsid w:val="00D05518"/>
    <w:rsid w:val="00D10E22"/>
    <w:rsid w:val="00D1112B"/>
    <w:rsid w:val="00D13D2C"/>
    <w:rsid w:val="00D144E8"/>
    <w:rsid w:val="00D15D03"/>
    <w:rsid w:val="00D20A83"/>
    <w:rsid w:val="00D2777B"/>
    <w:rsid w:val="00D313F9"/>
    <w:rsid w:val="00D3302A"/>
    <w:rsid w:val="00D34BC8"/>
    <w:rsid w:val="00D40BD6"/>
    <w:rsid w:val="00D419B5"/>
    <w:rsid w:val="00D41DDD"/>
    <w:rsid w:val="00D41F41"/>
    <w:rsid w:val="00D42418"/>
    <w:rsid w:val="00D43F87"/>
    <w:rsid w:val="00D57D47"/>
    <w:rsid w:val="00D6684E"/>
    <w:rsid w:val="00D67DF7"/>
    <w:rsid w:val="00D70AD4"/>
    <w:rsid w:val="00D72F7D"/>
    <w:rsid w:val="00D73A61"/>
    <w:rsid w:val="00D74E81"/>
    <w:rsid w:val="00D77E00"/>
    <w:rsid w:val="00D81D02"/>
    <w:rsid w:val="00D82831"/>
    <w:rsid w:val="00D859D0"/>
    <w:rsid w:val="00D86208"/>
    <w:rsid w:val="00D86555"/>
    <w:rsid w:val="00D93457"/>
    <w:rsid w:val="00D9457C"/>
    <w:rsid w:val="00D952CF"/>
    <w:rsid w:val="00DA1BD6"/>
    <w:rsid w:val="00DA1E8D"/>
    <w:rsid w:val="00DA7832"/>
    <w:rsid w:val="00DB0115"/>
    <w:rsid w:val="00DB1B77"/>
    <w:rsid w:val="00DB24B3"/>
    <w:rsid w:val="00DB50DA"/>
    <w:rsid w:val="00DC1F70"/>
    <w:rsid w:val="00DC2F94"/>
    <w:rsid w:val="00DC423E"/>
    <w:rsid w:val="00DC5DBA"/>
    <w:rsid w:val="00DC64F1"/>
    <w:rsid w:val="00DC72E1"/>
    <w:rsid w:val="00DD1854"/>
    <w:rsid w:val="00DD3D9E"/>
    <w:rsid w:val="00DD4A4D"/>
    <w:rsid w:val="00DD4EE8"/>
    <w:rsid w:val="00DD6A73"/>
    <w:rsid w:val="00DD7908"/>
    <w:rsid w:val="00DE176C"/>
    <w:rsid w:val="00DE18F5"/>
    <w:rsid w:val="00DE1D19"/>
    <w:rsid w:val="00DE54F9"/>
    <w:rsid w:val="00DE59CC"/>
    <w:rsid w:val="00DE5FAC"/>
    <w:rsid w:val="00DF047D"/>
    <w:rsid w:val="00DF04CD"/>
    <w:rsid w:val="00DF09FD"/>
    <w:rsid w:val="00DF12DD"/>
    <w:rsid w:val="00DF3B48"/>
    <w:rsid w:val="00DF717F"/>
    <w:rsid w:val="00E02957"/>
    <w:rsid w:val="00E0525A"/>
    <w:rsid w:val="00E05768"/>
    <w:rsid w:val="00E05BE3"/>
    <w:rsid w:val="00E11125"/>
    <w:rsid w:val="00E159CD"/>
    <w:rsid w:val="00E15D37"/>
    <w:rsid w:val="00E170AF"/>
    <w:rsid w:val="00E2427D"/>
    <w:rsid w:val="00E25ABC"/>
    <w:rsid w:val="00E42075"/>
    <w:rsid w:val="00E44311"/>
    <w:rsid w:val="00E448EE"/>
    <w:rsid w:val="00E46593"/>
    <w:rsid w:val="00E46FE9"/>
    <w:rsid w:val="00E4733D"/>
    <w:rsid w:val="00E532D1"/>
    <w:rsid w:val="00E55C08"/>
    <w:rsid w:val="00E56619"/>
    <w:rsid w:val="00E57524"/>
    <w:rsid w:val="00E6070A"/>
    <w:rsid w:val="00E619BB"/>
    <w:rsid w:val="00E63666"/>
    <w:rsid w:val="00E64DBE"/>
    <w:rsid w:val="00E672CC"/>
    <w:rsid w:val="00E82297"/>
    <w:rsid w:val="00E92959"/>
    <w:rsid w:val="00E94E2B"/>
    <w:rsid w:val="00E95139"/>
    <w:rsid w:val="00E97382"/>
    <w:rsid w:val="00EA0C90"/>
    <w:rsid w:val="00EA38A2"/>
    <w:rsid w:val="00EA6C6B"/>
    <w:rsid w:val="00EB19DB"/>
    <w:rsid w:val="00EB3148"/>
    <w:rsid w:val="00EB40AA"/>
    <w:rsid w:val="00EB454A"/>
    <w:rsid w:val="00EB4FB0"/>
    <w:rsid w:val="00EC3FFC"/>
    <w:rsid w:val="00EC69DF"/>
    <w:rsid w:val="00EC7247"/>
    <w:rsid w:val="00ED1F82"/>
    <w:rsid w:val="00ED56FD"/>
    <w:rsid w:val="00EE5520"/>
    <w:rsid w:val="00EF23CA"/>
    <w:rsid w:val="00EF39FD"/>
    <w:rsid w:val="00EF48D6"/>
    <w:rsid w:val="00EF4D58"/>
    <w:rsid w:val="00EF7681"/>
    <w:rsid w:val="00F02356"/>
    <w:rsid w:val="00F0239A"/>
    <w:rsid w:val="00F04BB5"/>
    <w:rsid w:val="00F050AB"/>
    <w:rsid w:val="00F0625A"/>
    <w:rsid w:val="00F0648C"/>
    <w:rsid w:val="00F06842"/>
    <w:rsid w:val="00F069E1"/>
    <w:rsid w:val="00F06A64"/>
    <w:rsid w:val="00F107FD"/>
    <w:rsid w:val="00F125E1"/>
    <w:rsid w:val="00F130E7"/>
    <w:rsid w:val="00F132E0"/>
    <w:rsid w:val="00F13CF3"/>
    <w:rsid w:val="00F14AF4"/>
    <w:rsid w:val="00F15744"/>
    <w:rsid w:val="00F16719"/>
    <w:rsid w:val="00F167B5"/>
    <w:rsid w:val="00F17CFF"/>
    <w:rsid w:val="00F22146"/>
    <w:rsid w:val="00F22FC3"/>
    <w:rsid w:val="00F306E4"/>
    <w:rsid w:val="00F323D2"/>
    <w:rsid w:val="00F35091"/>
    <w:rsid w:val="00F3541A"/>
    <w:rsid w:val="00F35A7B"/>
    <w:rsid w:val="00F413D9"/>
    <w:rsid w:val="00F43539"/>
    <w:rsid w:val="00F47752"/>
    <w:rsid w:val="00F5040E"/>
    <w:rsid w:val="00F542B1"/>
    <w:rsid w:val="00F542CF"/>
    <w:rsid w:val="00F56A97"/>
    <w:rsid w:val="00F6292A"/>
    <w:rsid w:val="00F64200"/>
    <w:rsid w:val="00F65605"/>
    <w:rsid w:val="00F7217F"/>
    <w:rsid w:val="00F87F42"/>
    <w:rsid w:val="00F90899"/>
    <w:rsid w:val="00F91AF6"/>
    <w:rsid w:val="00F91C71"/>
    <w:rsid w:val="00F93806"/>
    <w:rsid w:val="00F93AEF"/>
    <w:rsid w:val="00F965EC"/>
    <w:rsid w:val="00FA03FC"/>
    <w:rsid w:val="00FA0D3C"/>
    <w:rsid w:val="00FA25CB"/>
    <w:rsid w:val="00FB08D6"/>
    <w:rsid w:val="00FB0DAF"/>
    <w:rsid w:val="00FB17E4"/>
    <w:rsid w:val="00FB2BCC"/>
    <w:rsid w:val="00FB64A8"/>
    <w:rsid w:val="00FC0B5A"/>
    <w:rsid w:val="00FC77CA"/>
    <w:rsid w:val="00FD1359"/>
    <w:rsid w:val="00FD1CD4"/>
    <w:rsid w:val="00FD4C85"/>
    <w:rsid w:val="00FD6E7A"/>
    <w:rsid w:val="00FD6FD2"/>
    <w:rsid w:val="00FE1B92"/>
    <w:rsid w:val="00FE4203"/>
    <w:rsid w:val="00FE5604"/>
    <w:rsid w:val="00FE7034"/>
    <w:rsid w:val="00FF06BD"/>
    <w:rsid w:val="00FF0719"/>
    <w:rsid w:val="00FF152A"/>
    <w:rsid w:val="00FF2059"/>
    <w:rsid w:val="00FF3E6F"/>
    <w:rsid w:val="013673FF"/>
    <w:rsid w:val="013FDA07"/>
    <w:rsid w:val="01F18538"/>
    <w:rsid w:val="021F86E9"/>
    <w:rsid w:val="0240F0C8"/>
    <w:rsid w:val="02525CAF"/>
    <w:rsid w:val="0298591E"/>
    <w:rsid w:val="029881DC"/>
    <w:rsid w:val="0377F5C7"/>
    <w:rsid w:val="037FF977"/>
    <w:rsid w:val="03A45D7F"/>
    <w:rsid w:val="03CE713C"/>
    <w:rsid w:val="03ECA99C"/>
    <w:rsid w:val="03F9B1E1"/>
    <w:rsid w:val="03FCFB3B"/>
    <w:rsid w:val="04601BFD"/>
    <w:rsid w:val="0462A2A4"/>
    <w:rsid w:val="0476687F"/>
    <w:rsid w:val="04A4304A"/>
    <w:rsid w:val="04C54BD7"/>
    <w:rsid w:val="04FF817C"/>
    <w:rsid w:val="0521CC79"/>
    <w:rsid w:val="05296883"/>
    <w:rsid w:val="05AF7C70"/>
    <w:rsid w:val="06863122"/>
    <w:rsid w:val="069E43DD"/>
    <w:rsid w:val="06C4F65B"/>
    <w:rsid w:val="06F16129"/>
    <w:rsid w:val="074E60E9"/>
    <w:rsid w:val="07830971"/>
    <w:rsid w:val="07AE0941"/>
    <w:rsid w:val="07B13D4A"/>
    <w:rsid w:val="07D8D8BC"/>
    <w:rsid w:val="07E8F0A4"/>
    <w:rsid w:val="080D7EED"/>
    <w:rsid w:val="08206285"/>
    <w:rsid w:val="08E87FCA"/>
    <w:rsid w:val="091435E4"/>
    <w:rsid w:val="093F5D61"/>
    <w:rsid w:val="09520C1A"/>
    <w:rsid w:val="0974A91D"/>
    <w:rsid w:val="09B07984"/>
    <w:rsid w:val="09DAE025"/>
    <w:rsid w:val="09E7A61A"/>
    <w:rsid w:val="0AB4CA81"/>
    <w:rsid w:val="0ADB2DC2"/>
    <w:rsid w:val="0AEC4D0D"/>
    <w:rsid w:val="0AF79152"/>
    <w:rsid w:val="0B7F3F21"/>
    <w:rsid w:val="0BBECF2F"/>
    <w:rsid w:val="0BCA4088"/>
    <w:rsid w:val="0C261307"/>
    <w:rsid w:val="0C50B3A4"/>
    <w:rsid w:val="0CA4DB1E"/>
    <w:rsid w:val="0D09208D"/>
    <w:rsid w:val="0DBFCCD8"/>
    <w:rsid w:val="0DC95A39"/>
    <w:rsid w:val="0DCDB057"/>
    <w:rsid w:val="0E0A1741"/>
    <w:rsid w:val="0E1D4AC5"/>
    <w:rsid w:val="0E1E9B4A"/>
    <w:rsid w:val="0E700441"/>
    <w:rsid w:val="0ED599EC"/>
    <w:rsid w:val="0F885466"/>
    <w:rsid w:val="0FDC9BA5"/>
    <w:rsid w:val="101A4F2E"/>
    <w:rsid w:val="103AB7AA"/>
    <w:rsid w:val="10578134"/>
    <w:rsid w:val="10C2149B"/>
    <w:rsid w:val="11318CB9"/>
    <w:rsid w:val="1161C610"/>
    <w:rsid w:val="1186A4B2"/>
    <w:rsid w:val="11A8D2A7"/>
    <w:rsid w:val="11CCC9AD"/>
    <w:rsid w:val="1204E67B"/>
    <w:rsid w:val="120BFE25"/>
    <w:rsid w:val="122C6041"/>
    <w:rsid w:val="125D5C8F"/>
    <w:rsid w:val="127E5668"/>
    <w:rsid w:val="1295548B"/>
    <w:rsid w:val="130F3F88"/>
    <w:rsid w:val="135E2014"/>
    <w:rsid w:val="13CC68C8"/>
    <w:rsid w:val="13E520EB"/>
    <w:rsid w:val="1437AD7A"/>
    <w:rsid w:val="14AC4710"/>
    <w:rsid w:val="150D9E5F"/>
    <w:rsid w:val="151C1FF8"/>
    <w:rsid w:val="15235EE0"/>
    <w:rsid w:val="155B0246"/>
    <w:rsid w:val="160C0E1A"/>
    <w:rsid w:val="16B20B98"/>
    <w:rsid w:val="16D5092F"/>
    <w:rsid w:val="16E146A0"/>
    <w:rsid w:val="171F4EDB"/>
    <w:rsid w:val="17659991"/>
    <w:rsid w:val="179D31B3"/>
    <w:rsid w:val="17CD0A3B"/>
    <w:rsid w:val="183C0B31"/>
    <w:rsid w:val="184F2D33"/>
    <w:rsid w:val="18513C5D"/>
    <w:rsid w:val="1877B148"/>
    <w:rsid w:val="18AFD4A3"/>
    <w:rsid w:val="1946E8F0"/>
    <w:rsid w:val="1992A001"/>
    <w:rsid w:val="19E6E969"/>
    <w:rsid w:val="1ABBAA18"/>
    <w:rsid w:val="1B03BB53"/>
    <w:rsid w:val="1B0771FA"/>
    <w:rsid w:val="1B3DD87D"/>
    <w:rsid w:val="1B529EAB"/>
    <w:rsid w:val="1B79B82F"/>
    <w:rsid w:val="1BD87EC2"/>
    <w:rsid w:val="1BF3640A"/>
    <w:rsid w:val="1C0F5462"/>
    <w:rsid w:val="1C3EF301"/>
    <w:rsid w:val="1C48D59E"/>
    <w:rsid w:val="1C4A60A5"/>
    <w:rsid w:val="1CBA29E9"/>
    <w:rsid w:val="1CD5F250"/>
    <w:rsid w:val="1CFF4D2A"/>
    <w:rsid w:val="1D18B044"/>
    <w:rsid w:val="1D63EA27"/>
    <w:rsid w:val="1D7B3135"/>
    <w:rsid w:val="1DD155F2"/>
    <w:rsid w:val="1E4F03E4"/>
    <w:rsid w:val="1E6E0507"/>
    <w:rsid w:val="1E9FB7AF"/>
    <w:rsid w:val="1F1F1044"/>
    <w:rsid w:val="1F3C03C1"/>
    <w:rsid w:val="1F569DBC"/>
    <w:rsid w:val="1F820A36"/>
    <w:rsid w:val="1FF6A52A"/>
    <w:rsid w:val="1FFEE7D8"/>
    <w:rsid w:val="20098804"/>
    <w:rsid w:val="20A29E2E"/>
    <w:rsid w:val="2130A48A"/>
    <w:rsid w:val="213AA45B"/>
    <w:rsid w:val="21873BC1"/>
    <w:rsid w:val="22B9A229"/>
    <w:rsid w:val="231B46B1"/>
    <w:rsid w:val="234C5A03"/>
    <w:rsid w:val="235428B7"/>
    <w:rsid w:val="23A5788E"/>
    <w:rsid w:val="2432C659"/>
    <w:rsid w:val="24628C5E"/>
    <w:rsid w:val="248FADF7"/>
    <w:rsid w:val="24E89FDB"/>
    <w:rsid w:val="252EBAC4"/>
    <w:rsid w:val="25864A79"/>
    <w:rsid w:val="25AD5AC3"/>
    <w:rsid w:val="25DEA74B"/>
    <w:rsid w:val="2627788E"/>
    <w:rsid w:val="263D3F6E"/>
    <w:rsid w:val="26D9E56B"/>
    <w:rsid w:val="26E8FBF6"/>
    <w:rsid w:val="27210890"/>
    <w:rsid w:val="2739738F"/>
    <w:rsid w:val="27434772"/>
    <w:rsid w:val="277A77AC"/>
    <w:rsid w:val="2824A7D7"/>
    <w:rsid w:val="28EEE91C"/>
    <w:rsid w:val="2935FD81"/>
    <w:rsid w:val="2A0F46F6"/>
    <w:rsid w:val="2A59BB9C"/>
    <w:rsid w:val="2AA54F63"/>
    <w:rsid w:val="2AC792D6"/>
    <w:rsid w:val="2AF74D35"/>
    <w:rsid w:val="2B184F64"/>
    <w:rsid w:val="2B50319C"/>
    <w:rsid w:val="2B72795B"/>
    <w:rsid w:val="2BC2DB25"/>
    <w:rsid w:val="2BD47610"/>
    <w:rsid w:val="2C47C7F3"/>
    <w:rsid w:val="2D6C0DFE"/>
    <w:rsid w:val="2DE0F6CC"/>
    <w:rsid w:val="2DE7D19A"/>
    <w:rsid w:val="2E5B92BC"/>
    <w:rsid w:val="2E6D5A3F"/>
    <w:rsid w:val="2E935003"/>
    <w:rsid w:val="2EE35347"/>
    <w:rsid w:val="2F2C1A75"/>
    <w:rsid w:val="2F478DA9"/>
    <w:rsid w:val="2F502B5A"/>
    <w:rsid w:val="2FA53F05"/>
    <w:rsid w:val="3048C34C"/>
    <w:rsid w:val="30507DFC"/>
    <w:rsid w:val="3053EBAD"/>
    <w:rsid w:val="3056C085"/>
    <w:rsid w:val="307FD99B"/>
    <w:rsid w:val="3126A09F"/>
    <w:rsid w:val="31410F66"/>
    <w:rsid w:val="315F668E"/>
    <w:rsid w:val="31D9CED4"/>
    <w:rsid w:val="32034C42"/>
    <w:rsid w:val="321366C6"/>
    <w:rsid w:val="321DBB06"/>
    <w:rsid w:val="325AAA54"/>
    <w:rsid w:val="329C6F7D"/>
    <w:rsid w:val="329CA2C7"/>
    <w:rsid w:val="32D3ABD7"/>
    <w:rsid w:val="331F9B1A"/>
    <w:rsid w:val="33E6633B"/>
    <w:rsid w:val="33E9705B"/>
    <w:rsid w:val="341AFECC"/>
    <w:rsid w:val="34335975"/>
    <w:rsid w:val="3478B028"/>
    <w:rsid w:val="3488A495"/>
    <w:rsid w:val="34AF868C"/>
    <w:rsid w:val="3532992E"/>
    <w:rsid w:val="354A561A"/>
    <w:rsid w:val="357AF4B4"/>
    <w:rsid w:val="360BA825"/>
    <w:rsid w:val="362474F6"/>
    <w:rsid w:val="36DB03AA"/>
    <w:rsid w:val="371F1647"/>
    <w:rsid w:val="3770EF78"/>
    <w:rsid w:val="379A4E6C"/>
    <w:rsid w:val="37F1555A"/>
    <w:rsid w:val="37F19DBD"/>
    <w:rsid w:val="387105EB"/>
    <w:rsid w:val="39055A9B"/>
    <w:rsid w:val="3942ED5B"/>
    <w:rsid w:val="3946F4FD"/>
    <w:rsid w:val="395539EC"/>
    <w:rsid w:val="39560F5D"/>
    <w:rsid w:val="395C15B8"/>
    <w:rsid w:val="39844119"/>
    <w:rsid w:val="39B8848E"/>
    <w:rsid w:val="39DECE4B"/>
    <w:rsid w:val="39EABBD4"/>
    <w:rsid w:val="3A08BEBD"/>
    <w:rsid w:val="3A274D38"/>
    <w:rsid w:val="3A413738"/>
    <w:rsid w:val="3A5280D1"/>
    <w:rsid w:val="3ABB02AC"/>
    <w:rsid w:val="3AF7E619"/>
    <w:rsid w:val="3B169C04"/>
    <w:rsid w:val="3B468CCE"/>
    <w:rsid w:val="3B8EB8B0"/>
    <w:rsid w:val="3B939DC8"/>
    <w:rsid w:val="3BC145D8"/>
    <w:rsid w:val="3BC47DAE"/>
    <w:rsid w:val="3C38A240"/>
    <w:rsid w:val="3C7A8E1D"/>
    <w:rsid w:val="3CA0F171"/>
    <w:rsid w:val="3CD60BA5"/>
    <w:rsid w:val="3CF6B91C"/>
    <w:rsid w:val="3D16B58A"/>
    <w:rsid w:val="3D252393"/>
    <w:rsid w:val="3D3EA72F"/>
    <w:rsid w:val="3D6A9B62"/>
    <w:rsid w:val="3D7A4179"/>
    <w:rsid w:val="3D8E57CB"/>
    <w:rsid w:val="3E1D9CD7"/>
    <w:rsid w:val="3E3D1934"/>
    <w:rsid w:val="3E70D331"/>
    <w:rsid w:val="3EEED5A5"/>
    <w:rsid w:val="3F172294"/>
    <w:rsid w:val="3F331546"/>
    <w:rsid w:val="3F70D6CF"/>
    <w:rsid w:val="3F87952B"/>
    <w:rsid w:val="3FC740D3"/>
    <w:rsid w:val="3FDB5930"/>
    <w:rsid w:val="4013BE72"/>
    <w:rsid w:val="40AB7193"/>
    <w:rsid w:val="40D90936"/>
    <w:rsid w:val="41016F5A"/>
    <w:rsid w:val="41F7F3D9"/>
    <w:rsid w:val="41F8842C"/>
    <w:rsid w:val="41FCD93E"/>
    <w:rsid w:val="4260B6A4"/>
    <w:rsid w:val="427B87A1"/>
    <w:rsid w:val="42E9CFA1"/>
    <w:rsid w:val="433D107D"/>
    <w:rsid w:val="433E7217"/>
    <w:rsid w:val="43686126"/>
    <w:rsid w:val="43807D44"/>
    <w:rsid w:val="43B097BF"/>
    <w:rsid w:val="43B32F60"/>
    <w:rsid w:val="440586D5"/>
    <w:rsid w:val="445C219E"/>
    <w:rsid w:val="447E0645"/>
    <w:rsid w:val="44B66F6E"/>
    <w:rsid w:val="44C01F4C"/>
    <w:rsid w:val="453B6E11"/>
    <w:rsid w:val="4587F428"/>
    <w:rsid w:val="45F71952"/>
    <w:rsid w:val="4627EEA2"/>
    <w:rsid w:val="46524133"/>
    <w:rsid w:val="465A577A"/>
    <w:rsid w:val="468D2CA3"/>
    <w:rsid w:val="468DD5D5"/>
    <w:rsid w:val="46CE1968"/>
    <w:rsid w:val="46E294E6"/>
    <w:rsid w:val="470389DA"/>
    <w:rsid w:val="470D2C6F"/>
    <w:rsid w:val="4723031B"/>
    <w:rsid w:val="4729AB86"/>
    <w:rsid w:val="472BCA8E"/>
    <w:rsid w:val="4738E0B7"/>
    <w:rsid w:val="47B5202E"/>
    <w:rsid w:val="47DA62EC"/>
    <w:rsid w:val="490876D0"/>
    <w:rsid w:val="49440B72"/>
    <w:rsid w:val="497420AD"/>
    <w:rsid w:val="49919A25"/>
    <w:rsid w:val="49BA32EF"/>
    <w:rsid w:val="49DAFF95"/>
    <w:rsid w:val="4A251F3E"/>
    <w:rsid w:val="4AA56737"/>
    <w:rsid w:val="4AD22AFB"/>
    <w:rsid w:val="4B0FF10E"/>
    <w:rsid w:val="4C703A17"/>
    <w:rsid w:val="4C73154C"/>
    <w:rsid w:val="4C929912"/>
    <w:rsid w:val="4C97F255"/>
    <w:rsid w:val="4D53D2DB"/>
    <w:rsid w:val="4D816FC8"/>
    <w:rsid w:val="4DBB6E4B"/>
    <w:rsid w:val="4DE1108F"/>
    <w:rsid w:val="4DFF6AD9"/>
    <w:rsid w:val="4E821C9C"/>
    <w:rsid w:val="4EA4C029"/>
    <w:rsid w:val="4FA57EF9"/>
    <w:rsid w:val="4FAAA1D6"/>
    <w:rsid w:val="4FB717D2"/>
    <w:rsid w:val="4FE17E10"/>
    <w:rsid w:val="4FE36231"/>
    <w:rsid w:val="5037F5FC"/>
    <w:rsid w:val="505E3C86"/>
    <w:rsid w:val="50E5BA1A"/>
    <w:rsid w:val="518FA320"/>
    <w:rsid w:val="520C549D"/>
    <w:rsid w:val="52875C3B"/>
    <w:rsid w:val="53079A66"/>
    <w:rsid w:val="5338EDE9"/>
    <w:rsid w:val="53602120"/>
    <w:rsid w:val="53C9F2E9"/>
    <w:rsid w:val="53CC5FFC"/>
    <w:rsid w:val="5423BE68"/>
    <w:rsid w:val="54CC6C02"/>
    <w:rsid w:val="55047C46"/>
    <w:rsid w:val="550B568D"/>
    <w:rsid w:val="55604D1B"/>
    <w:rsid w:val="55853F38"/>
    <w:rsid w:val="558ADC37"/>
    <w:rsid w:val="55AD57D3"/>
    <w:rsid w:val="55BAD864"/>
    <w:rsid w:val="55C1CE19"/>
    <w:rsid w:val="55F5B359"/>
    <w:rsid w:val="5618B7DC"/>
    <w:rsid w:val="56265956"/>
    <w:rsid w:val="56BCE6FD"/>
    <w:rsid w:val="5738A02B"/>
    <w:rsid w:val="57AD6CD8"/>
    <w:rsid w:val="58190582"/>
    <w:rsid w:val="58309B92"/>
    <w:rsid w:val="5867BFE4"/>
    <w:rsid w:val="58D4B9DA"/>
    <w:rsid w:val="5A34AECA"/>
    <w:rsid w:val="5A402432"/>
    <w:rsid w:val="5A51BD0B"/>
    <w:rsid w:val="5A98493B"/>
    <w:rsid w:val="5AEB3F0B"/>
    <w:rsid w:val="5AF9CA79"/>
    <w:rsid w:val="5B30C3EA"/>
    <w:rsid w:val="5B73CD33"/>
    <w:rsid w:val="5BCE2CFA"/>
    <w:rsid w:val="5BFB1C1E"/>
    <w:rsid w:val="5C38FE0F"/>
    <w:rsid w:val="5CF3E915"/>
    <w:rsid w:val="5D030757"/>
    <w:rsid w:val="5D42B700"/>
    <w:rsid w:val="5D592BAD"/>
    <w:rsid w:val="5D6D0991"/>
    <w:rsid w:val="5E5B0FB9"/>
    <w:rsid w:val="5E899531"/>
    <w:rsid w:val="5E9010F1"/>
    <w:rsid w:val="5E9ED7B8"/>
    <w:rsid w:val="5EAC2CAB"/>
    <w:rsid w:val="5EC9470B"/>
    <w:rsid w:val="5F8EBB6D"/>
    <w:rsid w:val="5FDCF8C8"/>
    <w:rsid w:val="60993836"/>
    <w:rsid w:val="60D576BF"/>
    <w:rsid w:val="60DC2BAB"/>
    <w:rsid w:val="610B6CB1"/>
    <w:rsid w:val="618A20E5"/>
    <w:rsid w:val="61D9FD2E"/>
    <w:rsid w:val="623C1F70"/>
    <w:rsid w:val="62B1A93F"/>
    <w:rsid w:val="62CA685F"/>
    <w:rsid w:val="636059E6"/>
    <w:rsid w:val="636F8654"/>
    <w:rsid w:val="637248DB"/>
    <w:rsid w:val="63FB8163"/>
    <w:rsid w:val="64747C64"/>
    <w:rsid w:val="6478E1CB"/>
    <w:rsid w:val="647BDB1B"/>
    <w:rsid w:val="64DC6DD7"/>
    <w:rsid w:val="64E59C60"/>
    <w:rsid w:val="64F6A755"/>
    <w:rsid w:val="653FF246"/>
    <w:rsid w:val="6574E772"/>
    <w:rsid w:val="6578500D"/>
    <w:rsid w:val="657ECA9C"/>
    <w:rsid w:val="65846E63"/>
    <w:rsid w:val="65984B64"/>
    <w:rsid w:val="65B28728"/>
    <w:rsid w:val="65D552B5"/>
    <w:rsid w:val="661A773A"/>
    <w:rsid w:val="66783E38"/>
    <w:rsid w:val="66B051E7"/>
    <w:rsid w:val="66D57C09"/>
    <w:rsid w:val="66FA3235"/>
    <w:rsid w:val="674BE615"/>
    <w:rsid w:val="674CC1CB"/>
    <w:rsid w:val="67583454"/>
    <w:rsid w:val="67617F92"/>
    <w:rsid w:val="67D5D640"/>
    <w:rsid w:val="68140E99"/>
    <w:rsid w:val="688B4F0A"/>
    <w:rsid w:val="68BB05BB"/>
    <w:rsid w:val="68BEDE18"/>
    <w:rsid w:val="69B56C56"/>
    <w:rsid w:val="6A3AD126"/>
    <w:rsid w:val="6A8386D7"/>
    <w:rsid w:val="6AB57C8A"/>
    <w:rsid w:val="6B385939"/>
    <w:rsid w:val="6B565C23"/>
    <w:rsid w:val="6B5A30F4"/>
    <w:rsid w:val="6B6C2F85"/>
    <w:rsid w:val="6BCFA9AA"/>
    <w:rsid w:val="6BE73460"/>
    <w:rsid w:val="6C027A67"/>
    <w:rsid w:val="6C9FC82F"/>
    <w:rsid w:val="6CD4299A"/>
    <w:rsid w:val="6D177AE4"/>
    <w:rsid w:val="6DC0967F"/>
    <w:rsid w:val="6DFA64B1"/>
    <w:rsid w:val="6FB672D6"/>
    <w:rsid w:val="6FF2A1FF"/>
    <w:rsid w:val="7004B1B7"/>
    <w:rsid w:val="705C2EF0"/>
    <w:rsid w:val="70C0ACEC"/>
    <w:rsid w:val="70CD7706"/>
    <w:rsid w:val="70D9C83A"/>
    <w:rsid w:val="70DF9322"/>
    <w:rsid w:val="70F83741"/>
    <w:rsid w:val="70FF169A"/>
    <w:rsid w:val="7111CD0E"/>
    <w:rsid w:val="711BB6F8"/>
    <w:rsid w:val="717447CB"/>
    <w:rsid w:val="7247955A"/>
    <w:rsid w:val="72808513"/>
    <w:rsid w:val="729407A2"/>
    <w:rsid w:val="72BF4700"/>
    <w:rsid w:val="730DDC75"/>
    <w:rsid w:val="733C5279"/>
    <w:rsid w:val="7343263F"/>
    <w:rsid w:val="7385AA1E"/>
    <w:rsid w:val="73BE7525"/>
    <w:rsid w:val="73C3F191"/>
    <w:rsid w:val="73DCC8F3"/>
    <w:rsid w:val="741C5574"/>
    <w:rsid w:val="74B7E556"/>
    <w:rsid w:val="74C91DDF"/>
    <w:rsid w:val="74E19CF7"/>
    <w:rsid w:val="74EEA213"/>
    <w:rsid w:val="75FB7D0A"/>
    <w:rsid w:val="7665B4D1"/>
    <w:rsid w:val="7673F33B"/>
    <w:rsid w:val="76B80C29"/>
    <w:rsid w:val="76D33341"/>
    <w:rsid w:val="76E08AD7"/>
    <w:rsid w:val="76F71C32"/>
    <w:rsid w:val="77181AC5"/>
    <w:rsid w:val="77405D82"/>
    <w:rsid w:val="77E128FB"/>
    <w:rsid w:val="77F05876"/>
    <w:rsid w:val="78E41B69"/>
    <w:rsid w:val="78E9EED5"/>
    <w:rsid w:val="79CB9867"/>
    <w:rsid w:val="79D2114D"/>
    <w:rsid w:val="79DC9E7A"/>
    <w:rsid w:val="79E1318A"/>
    <w:rsid w:val="7A084B0A"/>
    <w:rsid w:val="7A549824"/>
    <w:rsid w:val="7AABFE40"/>
    <w:rsid w:val="7B048B9F"/>
    <w:rsid w:val="7B52E3DB"/>
    <w:rsid w:val="7B8F98A6"/>
    <w:rsid w:val="7C51BFC2"/>
    <w:rsid w:val="7CA6075B"/>
    <w:rsid w:val="7CC51D3F"/>
    <w:rsid w:val="7CE7AFDA"/>
    <w:rsid w:val="7CF994F4"/>
    <w:rsid w:val="7D2B6907"/>
    <w:rsid w:val="7D2F0FFC"/>
    <w:rsid w:val="7D5E0DA9"/>
    <w:rsid w:val="7D826064"/>
    <w:rsid w:val="7DB0D4E8"/>
    <w:rsid w:val="7E0726FA"/>
    <w:rsid w:val="7F14C222"/>
    <w:rsid w:val="7F18A1DE"/>
    <w:rsid w:val="7F7DE448"/>
    <w:rsid w:val="7FA8C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5:docId w15:val="{C33C75B6-F960-40A2-97DB-B5FA9E74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0D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customStyle="1" w:styleId="normaltextrun">
    <w:name w:val="normaltextrun"/>
    <w:basedOn w:val="DefaultParagraphFont"/>
    <w:rsid w:val="00434A25"/>
  </w:style>
  <w:style w:type="character" w:styleId="UnresolvedMention">
    <w:name w:val="Unresolved Mention"/>
    <w:basedOn w:val="DefaultParagraphFont"/>
    <w:uiPriority w:val="99"/>
    <w:semiHidden/>
    <w:unhideWhenUsed/>
    <w:rsid w:val="00434A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16F4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50D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201CF0"/>
    <w:rPr>
      <w:lang w:eastAsia="en-US"/>
    </w:rPr>
  </w:style>
  <w:style w:type="table" w:styleId="TableGrid">
    <w:name w:val="Table Grid"/>
    <w:basedOn w:val="TableNormal"/>
    <w:rsid w:val="0031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lippo.bisotti@sintef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eo.gilardi@sintef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DA7EDE-1FE8-415A-A0DE-89CC43512F6B}">
  <we:reference id="wa200002281" version="1.0.0.0" store="en-GB" storeType="OMEX"/>
  <we:alternateReferences>
    <we:reference id="WA200002281" version="1.0.0.0" store="WA20000228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31B82B69D2361148B4D8F7EC156802130800691AFDED792F1A4BB871C390EA4C1671" ma:contentTypeVersion="82" ma:contentTypeDescription="Opprett et nytt dokument." ma:contentTypeScope="" ma:versionID="a57ecff4577420250ea3f9a7e8ddf85d">
  <xsd:schema xmlns:xsd="http://www.w3.org/2001/XMLSchema" xmlns:xs="http://www.w3.org/2001/XMLSchema" xmlns:p="http://schemas.microsoft.com/office/2006/metadata/properties" xmlns:ns2="8bbd4995-53b7-43e2-b62f-10947586ac31" xmlns:ns3="a3fe0746-3e74-40f2-a0a1-1103c2398d09" xmlns:ns4="c26a9900-3fe1-4ad5-a700-aa37a9f1b1aa" targetNamespace="http://schemas.microsoft.com/office/2006/metadata/properties" ma:root="true" ma:fieldsID="914be717820b02c7ab5fcb7db635767e" ns2:_="" ns3:_="" ns4:_="">
    <xsd:import namespace="8bbd4995-53b7-43e2-b62f-10947586ac31"/>
    <xsd:import namespace="a3fe0746-3e74-40f2-a0a1-1103c2398d09"/>
    <xsd:import namespace="c26a9900-3fe1-4ad5-a700-aa37a9f1b1aa"/>
    <xsd:element name="properties">
      <xsd:complexType>
        <xsd:sequence>
          <xsd:element name="documentManagement">
            <xsd:complexType>
              <xsd:all>
                <xsd:element ref="ns2:ArchiveStatus" minOccurs="0"/>
                <xsd:element ref="ns2:CorpWorkflowApproval" minOccurs="0"/>
                <xsd:element ref="ns2:CorpWorkflowFeedback" minOccurs="0"/>
                <xsd:element ref="ns2:CorpWorkflowStatus" minOccurs="0"/>
                <xsd:element ref="ns2:CorpSiteProjectNumber" minOccurs="0"/>
                <xsd:element ref="ns2:CorpSiteProjectName" minOccurs="0"/>
                <xsd:element ref="ns2:CorpSiteSubTitle" minOccurs="0"/>
                <xsd:element ref="ns2:CorpSiteAccess" minOccurs="0"/>
                <xsd:element ref="ns2:CorpSiteClassification" minOccurs="0"/>
                <xsd:element ref="ns2:CorpSiteTags" minOccurs="0"/>
                <xsd:element ref="ns2:CorpSiteProjectQA" minOccurs="0"/>
                <xsd:element ref="ns2:CorpSiteProjectOwner" minOccurs="0"/>
                <xsd:element ref="ns2:CorpSiteProjectLeader" minOccurs="0"/>
                <xsd:element ref="ns2:CorpSiteReportNumber" minOccurs="0"/>
                <xsd:element ref="ns2:CorpSiteISBN" minOccurs="0"/>
                <xsd:element ref="ns2:CorpSiteCoAuthors" minOccurs="0"/>
                <xsd:element ref="ns2:CorpSiteRecipientCompany" minOccurs="0"/>
                <xsd:element ref="ns2:CorpSiteRecipientPerson" minOccurs="0"/>
                <xsd:element ref="ns2:CorpSiteOurRef" minOccurs="0"/>
                <xsd:element ref="ns2:CorpSiteDocumentAuthor" minOccurs="0"/>
                <xsd:element ref="ns2:CorpSiteZipAddress" minOccurs="0"/>
                <xsd:element ref="ns2:CorpSiteZipContact" minOccurs="0"/>
                <xsd:element ref="ns2:CorpSiteVATNumber" minOccurs="0"/>
                <xsd:element ref="ns2:CorpSiteInstituteEmail" minOccurs="0"/>
                <xsd:element ref="ns2:CorpDocPageClassificationNbNo" minOccurs="0"/>
                <xsd:element ref="ns2:CorpDocClassificationEnUs" minOccurs="0"/>
                <xsd:element ref="ns2:CorpDocPageClassificationEnUs" minOccurs="0"/>
                <xsd:element ref="ns2:CorpDocClassificationNbNo" minOccurs="0"/>
                <xsd:element ref="ns2:CorpSiteInstituteEnUs" minOccurs="0"/>
                <xsd:element ref="ns2:CorpSiteInstitutePhone" minOccurs="0"/>
                <xsd:element ref="ns2:CorpSiteDocLanguage" minOccurs="0"/>
                <xsd:element ref="ns2:CorpDocInstitute" minOccurs="0"/>
                <xsd:element ref="ns2:CorpDocVers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d4995-53b7-43e2-b62f-10947586ac31" elementFormDefault="qualified">
    <xsd:import namespace="http://schemas.microsoft.com/office/2006/documentManagement/types"/>
    <xsd:import namespace="http://schemas.microsoft.com/office/infopath/2007/PartnerControls"/>
    <xsd:element name="ArchiveStatus" ma:index="8" nillable="true" ma:displayName="Arkivstatus" ma:internalName="ArchiveStatus" ma:readOnly="false">
      <xsd:simpleType>
        <xsd:restriction base="dms:Text">
          <xsd:maxLength value="255"/>
        </xsd:restriction>
      </xsd:simpleType>
    </xsd:element>
    <xsd:element name="CorpWorkflowApproval" ma:index="9" nillable="true" ma:displayName="Status godkjenning" ma:internalName="CorpWorkflowApproval" ma:readOnly="false">
      <xsd:simpleType>
        <xsd:restriction base="dms:Text">
          <xsd:maxLength value="255"/>
        </xsd:restriction>
      </xsd:simpleType>
    </xsd:element>
    <xsd:element name="CorpWorkflowFeedback" ma:index="10" nillable="true" ma:displayName="Status kvalitetssikring" ma:internalName="CorpWorkflowFeedback" ma:readOnly="false">
      <xsd:simpleType>
        <xsd:restriction base="dms:Text">
          <xsd:maxLength value="255"/>
        </xsd:restriction>
      </xsd:simpleType>
    </xsd:element>
    <xsd:element name="CorpWorkflowStatus" ma:index="11" nillable="true" ma:displayName="Status arbeidsflyt" ma:internalName="CorpWorkflowStatus" ma:readOnly="false">
      <xsd:simpleType>
        <xsd:restriction base="dms:Text">
          <xsd:maxLength value="255"/>
        </xsd:restriction>
      </xsd:simpleType>
    </xsd:element>
    <xsd:element name="CorpSiteProjectNumber" ma:index="12" nillable="true" ma:displayName="Prosjektnummer" ma:default="" ma:internalName="CorpSiteProjectNumber" ma:readOnly="false">
      <xsd:simpleType>
        <xsd:restriction base="dms:Text">
          <xsd:maxLength value="255"/>
        </xsd:restriction>
      </xsd:simpleType>
    </xsd:element>
    <xsd:element name="CorpSiteProjectName" ma:index="13" nillable="true" ma:displayName="Prosjektnavn" ma:internalName="CorpSiteProjectName" ma:readOnly="false">
      <xsd:simpleType>
        <xsd:restriction base="dms:Text">
          <xsd:maxLength value="255"/>
        </xsd:restriction>
      </xsd:simpleType>
    </xsd:element>
    <xsd:element name="CorpSiteSubTitle" ma:index="14" nillable="true" ma:displayName="Undertittel" ma:internalName="CorpSiteSubTitle" ma:readOnly="false">
      <xsd:simpleType>
        <xsd:restriction base="dms:Text">
          <xsd:maxLength value="255"/>
        </xsd:restriction>
      </xsd:simpleType>
    </xsd:element>
    <xsd:element name="CorpSiteAccess" ma:index="15" nillable="true" ma:displayName="Lesetilgang" ma:default="Kun navngitte medlemmer" ma:format="Dropdown" ma:internalName="CorpSiteAccess" ma:readOnly="false">
      <xsd:simpleType>
        <xsd:restriction base="dms:Choice">
          <xsd:enumeration value="Kun navngitte medlemmer"/>
          <xsd:enumeration value="SINTEF"/>
          <xsd:enumeration value="Institutt"/>
          <xsd:enumeration value="Avdeling"/>
          <xsd:maxLength value="255"/>
        </xsd:restriction>
      </xsd:simpleType>
    </xsd:element>
    <xsd:element name="CorpSiteClassification" ma:index="16" nillable="true" ma:displayName="Gradering" ma:default="Åpen" ma:internalName="CorpSiteClassification" ma:readOnly="false">
      <xsd:simpleType>
        <xsd:restriction base="dms:Choice">
          <xsd:enumeration value="Åpen"/>
          <xsd:enumeration value="Fortrolig"/>
          <xsd:enumeration value="Strengt fortrolig"/>
          <xsd:maxLength value="255"/>
        </xsd:restriction>
      </xsd:simpleType>
    </xsd:element>
    <xsd:element name="CorpSiteTags" ma:index="17" nillable="true" ma:displayName="Tags" ma:internalName="CorpSiteTags" ma:readOnly="false">
      <xsd:simpleType>
        <xsd:restriction base="dms:Text">
          <xsd:maxLength value="255"/>
        </xsd:restriction>
      </xsd:simpleType>
    </xsd:element>
    <xsd:element name="CorpSiteProjectQA" ma:index="18" nillable="true" ma:displayName="Kvalitestsansvarlig" ma:list="UserInfo" ma:SharePointGroup="0" ma:internalName="CorpSiteProjectQ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Owner" ma:index="19" nillable="true" ma:displayName="Prosjekteier" ma:list="UserInfo" ma:SharePointGroup="0" ma:internalName="CorpSiteProjec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Leader" ma:index="20" nillable="true" ma:displayName="Prosjektleder" ma:list="UserInfo" ma:SharePointGroup="0" ma:internalName="CorpSiteProjectLead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ReportNumber" ma:index="21" nillable="true" ma:displayName="Rapport nummer" ma:internalName="CorpSiteReportNumber" ma:readOnly="false">
      <xsd:simpleType>
        <xsd:restriction base="dms:Text">
          <xsd:maxLength value="255"/>
        </xsd:restriction>
      </xsd:simpleType>
    </xsd:element>
    <xsd:element name="CorpSiteISBN" ma:index="22" nillable="true" ma:displayName="ISBN" ma:internalName="CorpSiteISBN" ma:readOnly="false">
      <xsd:simpleType>
        <xsd:restriction base="dms:Text">
          <xsd:maxLength value="255"/>
        </xsd:restriction>
      </xsd:simpleType>
    </xsd:element>
    <xsd:element name="CorpSiteCoAuthors" ma:index="23" nillable="true" ma:displayName="Medforfattere" ma:internalName="CorpSiteCoAuthors" ma:readOnly="false">
      <xsd:simpleType>
        <xsd:restriction base="dms:Text">
          <xsd:maxLength value="255"/>
        </xsd:restriction>
      </xsd:simpleType>
    </xsd:element>
    <xsd:element name="CorpSiteRecipientCompany" ma:index="24" nillable="true" ma:displayName="Mottakende selskap" ma:internalName="CorpSiteRecipientCompany" ma:readOnly="false">
      <xsd:simpleType>
        <xsd:restriction base="dms:Text">
          <xsd:maxLength value="255"/>
        </xsd:restriction>
      </xsd:simpleType>
    </xsd:element>
    <xsd:element name="CorpSiteRecipientPerson" ma:index="25" nillable="true" ma:displayName="Mottakende person" ma:internalName="CorpSiteRecipientPerson" ma:readOnly="false">
      <xsd:simpleType>
        <xsd:restriction base="dms:Text">
          <xsd:maxLength value="255"/>
        </xsd:restriction>
      </xsd:simpleType>
    </xsd:element>
    <xsd:element name="CorpSiteOurRef" ma:index="26" nillable="true" ma:displayName="Vår ref" ma:internalName="CorpSiteOurRef" ma:readOnly="false">
      <xsd:simpleType>
        <xsd:restriction base="dms:Text">
          <xsd:maxLength value="255"/>
        </xsd:restriction>
      </xsd:simpleType>
    </xsd:element>
    <xsd:element name="CorpSiteDocumentAuthor" ma:index="27" nillable="true" ma:displayName="Hovedforfatter" ma:internalName="CorpSiteDocument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ZipAddress" ma:index="28" nillable="true" ma:displayName="Adresse" ma:internalName="CorpSiteZipAddress" ma:readOnly="false">
      <xsd:simpleType>
        <xsd:restriction base="dms:Note">
          <xsd:maxLength value="255"/>
        </xsd:restriction>
      </xsd:simpleType>
    </xsd:element>
    <xsd:element name="CorpSiteZipContact" ma:index="29" nillable="true" ma:displayName="Kontakt" ma:internalName="CorpSiteZipContact" ma:readOnly="false">
      <xsd:simpleType>
        <xsd:restriction base="dms:Note">
          <xsd:maxLength value="255"/>
        </xsd:restriction>
      </xsd:simpleType>
    </xsd:element>
    <xsd:element name="CorpSiteVATNumber" ma:index="30" nillable="true" ma:displayName="Foretaksnummer" ma:internalName="CorpSiteVATNumber" ma:readOnly="false">
      <xsd:simpleType>
        <xsd:restriction base="dms:Text">
          <xsd:maxLength value="255"/>
        </xsd:restriction>
      </xsd:simpleType>
    </xsd:element>
    <xsd:element name="CorpSiteInstituteEmail" ma:index="31" nillable="true" ma:displayName="E-post institutt" ma:internalName="CorpSiteInstituteEmail" ma:readOnly="false">
      <xsd:simpleType>
        <xsd:restriction base="dms:Text">
          <xsd:maxLength value="255"/>
        </xsd:restriction>
      </xsd:simpleType>
    </xsd:element>
    <xsd:element name="CorpDocPageClassificationNbNo" ma:index="32" nillable="true" ma:displayName="Gradering Denne Siden" ma:default="Åpen" ma:internalName="CorpDocPageClassificationNbNo" ma:readOnly="false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DocClassificationEnUs" ma:index="33" nillable="true" ma:displayName="Classification" ma:default="Unrestricted" ma:internalName="CorpDocClassificationEnUs" ma:readOnly="false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PageClassificationEnUs" ma:index="34" nillable="true" ma:displayName="Classification This Page" ma:default="Unrestricted" ma:internalName="CorpDocPageClassificationEnUs" ma:readOnly="false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ClassificationNbNo" ma:index="35" nillable="true" ma:displayName="Gradering" ma:default="Åpen" ma:internalName="CorpDocClassificationNbNo" ma:readOnly="false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SiteInstituteEnUs" ma:index="36" nillable="true" ma:displayName="InstituteEng" ma:internalName="CorpSiteInstituteEnUs" ma:readOnly="false">
      <xsd:simpleType>
        <xsd:restriction base="dms:Text">
          <xsd:maxLength value="255"/>
        </xsd:restriction>
      </xsd:simpleType>
    </xsd:element>
    <xsd:element name="CorpSiteInstitutePhone" ma:index="37" nillable="true" ma:displayName="Institutt telefon" ma:internalName="CorpSiteInstitutePhone" ma:readOnly="false">
      <xsd:simpleType>
        <xsd:restriction base="dms:Text">
          <xsd:maxLength value="255"/>
        </xsd:restriction>
      </xsd:simpleType>
    </xsd:element>
    <xsd:element name="CorpSiteDocLanguage" ma:index="38" nillable="true" ma:displayName="Språk" ma:internalName="CorpSiteDocLanguage" ma:readOnly="false">
      <xsd:simpleType>
        <xsd:restriction base="dms:Text">
          <xsd:maxLength value="255"/>
        </xsd:restriction>
      </xsd:simpleType>
    </xsd:element>
    <xsd:element name="CorpDocInstitute" ma:index="39" nillable="true" ma:displayName="Institutt" ma:internalName="CorpDocInstitute" ma:readOnly="false">
      <xsd:simpleType>
        <xsd:restriction base="dms:Text">
          <xsd:maxLength value="255"/>
        </xsd:restriction>
      </xsd:simpleType>
    </xsd:element>
    <xsd:element name="CorpDocVersion" ma:index="40" nillable="true" ma:displayName="Versjon" ma:internalName="CorpDocVers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e0746-3e74-40f2-a0a1-1103c2398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a9900-3fe1-4ad5-a700-aa37a9f1b1aa" elementFormDefault="qualified">
    <xsd:import namespace="http://schemas.microsoft.com/office/2006/documentManagement/types"/>
    <xsd:import namespace="http://schemas.microsoft.com/office/infopath/2007/PartnerControls"/>
    <xsd:element name="SharedWithUsers" ma:index="4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SiteZipContact xmlns="8bbd4995-53b7-43e2-b62f-10947586ac31" xsi:nil="true"/>
    <CorpSiteProjectLeader xmlns="8bbd4995-53b7-43e2-b62f-10947586ac31">
      <UserInfo>
        <DisplayName/>
        <AccountId xsi:nil="true"/>
        <AccountType/>
      </UserInfo>
    </CorpSiteProjectLeader>
    <CorpSiteSubTitle xmlns="8bbd4995-53b7-43e2-b62f-10947586ac31" xsi:nil="true"/>
    <CorpSiteTags xmlns="8bbd4995-53b7-43e2-b62f-10947586ac31" xsi:nil="true"/>
    <CorpSiteISBN xmlns="8bbd4995-53b7-43e2-b62f-10947586ac31" xsi:nil="true"/>
    <CorpWorkflowFeedback xmlns="8bbd4995-53b7-43e2-b62f-10947586ac31" xsi:nil="true"/>
    <CorpSiteAccess xmlns="8bbd4995-53b7-43e2-b62f-10947586ac31">Kun navngitte medlemmer</CorpSiteAccess>
    <CorpSiteRecipientPerson xmlns="8bbd4995-53b7-43e2-b62f-10947586ac31" xsi:nil="true"/>
    <CorpSiteProjectNumber xmlns="8bbd4995-53b7-43e2-b62f-10947586ac31" xsi:nil="true"/>
    <CorpSiteProjectName xmlns="8bbd4995-53b7-43e2-b62f-10947586ac31" xsi:nil="true"/>
    <CorpDocInstitute xmlns="8bbd4995-53b7-43e2-b62f-10947586ac31" xsi:nil="true"/>
    <CorpSiteInstitutePhone xmlns="8bbd4995-53b7-43e2-b62f-10947586ac31" xsi:nil="true"/>
    <CorpWorkflowStatus xmlns="8bbd4995-53b7-43e2-b62f-10947586ac31" xsi:nil="true"/>
    <CorpSiteProjectOwner xmlns="8bbd4995-53b7-43e2-b62f-10947586ac31">
      <UserInfo>
        <DisplayName/>
        <AccountId xsi:nil="true"/>
        <AccountType/>
      </UserInfo>
    </CorpSiteProjectOwner>
    <CorpDocPageClassificationNbNo xmlns="8bbd4995-53b7-43e2-b62f-10947586ac31">Åpen</CorpDocPageClassificationNbNo>
    <CorpDocClassificationEnUs xmlns="8bbd4995-53b7-43e2-b62f-10947586ac31">Unrestricted</CorpDocClassificationEnUs>
    <CorpDocClassificationNbNo xmlns="8bbd4995-53b7-43e2-b62f-10947586ac31">Åpen</CorpDocClassificationNbNo>
    <CorpSiteClassification xmlns="8bbd4995-53b7-43e2-b62f-10947586ac31">Åpen</CorpSiteClassification>
    <CorpSiteInstituteEmail xmlns="8bbd4995-53b7-43e2-b62f-10947586ac31" xsi:nil="true"/>
    <CorpSiteCoAuthors xmlns="8bbd4995-53b7-43e2-b62f-10947586ac31" xsi:nil="true"/>
    <CorpSiteDocumentAuthor xmlns="8bbd4995-53b7-43e2-b62f-10947586ac31">
      <UserInfo>
        <DisplayName/>
        <AccountId xsi:nil="true"/>
        <AccountType/>
      </UserInfo>
    </CorpSiteDocumentAuthor>
    <CorpSiteInstituteEnUs xmlns="8bbd4995-53b7-43e2-b62f-10947586ac31" xsi:nil="true"/>
    <CorpSiteRecipientCompany xmlns="8bbd4995-53b7-43e2-b62f-10947586ac31" xsi:nil="true"/>
    <CorpSiteDocLanguage xmlns="8bbd4995-53b7-43e2-b62f-10947586ac31" xsi:nil="true"/>
    <CorpDocVersion xmlns="8bbd4995-53b7-43e2-b62f-10947586ac31" xsi:nil="true"/>
    <CorpWorkflowApproval xmlns="8bbd4995-53b7-43e2-b62f-10947586ac31" xsi:nil="true"/>
    <ArchiveStatus xmlns="8bbd4995-53b7-43e2-b62f-10947586ac31" xsi:nil="true"/>
    <CorpSiteProjectQA xmlns="8bbd4995-53b7-43e2-b62f-10947586ac31">
      <UserInfo>
        <DisplayName/>
        <AccountId xsi:nil="true"/>
        <AccountType/>
      </UserInfo>
    </CorpSiteProjectQA>
    <CorpSiteZipAddress xmlns="8bbd4995-53b7-43e2-b62f-10947586ac31" xsi:nil="true"/>
    <CorpSiteVATNumber xmlns="8bbd4995-53b7-43e2-b62f-10947586ac31" xsi:nil="true"/>
    <CorpSiteReportNumber xmlns="8bbd4995-53b7-43e2-b62f-10947586ac31" xsi:nil="true"/>
    <CorpSiteOurRef xmlns="8bbd4995-53b7-43e2-b62f-10947586ac31" xsi:nil="true"/>
    <CorpDocPageClassificationEnUs xmlns="8bbd4995-53b7-43e2-b62f-10947586ac31">Unrestricted</CorpDocPageClassificationEn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B85A2-E1A5-4132-BA05-0E66DA7F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d4995-53b7-43e2-b62f-10947586ac31"/>
    <ds:schemaRef ds:uri="a3fe0746-3e74-40f2-a0a1-1103c2398d09"/>
    <ds:schemaRef ds:uri="c26a9900-3fe1-4ad5-a700-aa37a9f1b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F5459-C075-47C0-87A2-CD4FD15ECA6A}">
  <ds:schemaRefs>
    <ds:schemaRef ds:uri="http://schemas.microsoft.com/office/2006/metadata/properties"/>
    <ds:schemaRef ds:uri="http://schemas.microsoft.com/office/infopath/2007/PartnerControls"/>
    <ds:schemaRef ds:uri="8bbd4995-53b7-43e2-b62f-10947586ac31"/>
  </ds:schemaRefs>
</ds:datastoreItem>
</file>

<file path=customXml/itemProps4.xml><?xml version="1.0" encoding="utf-8"?>
<ds:datastoreItem xmlns:ds="http://schemas.openxmlformats.org/officeDocument/2006/customXml" ds:itemID="{8469AA41-4761-4050-A2F2-BA2E07C29B2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a9a8b8c-3ea3-4799-a43e-5510398e7a3b}" enabled="0" method="" siteId="{ca9a8b8c-3ea3-4799-a43e-5510398e7a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41</TotalTime>
  <Pages>6</Pages>
  <Words>2631</Words>
  <Characters>15488</Characters>
  <Application>Microsoft Office Word</Application>
  <DocSecurity>0</DocSecurity>
  <Lines>366</Lines>
  <Paragraphs>165</Paragraphs>
  <ScaleCrop>false</ScaleCrop>
  <Company>Elsevier Science</Company>
  <LinksUpToDate>false</LinksUpToDate>
  <CharactersWithSpaces>18040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subject/>
  <dc:creator>Kostas</dc:creator>
  <cp:keywords/>
  <cp:lastModifiedBy>Filippo Bisotti</cp:lastModifiedBy>
  <cp:revision>39</cp:revision>
  <cp:lastPrinted>2023-11-29T19:07:00Z</cp:lastPrinted>
  <dcterms:created xsi:type="dcterms:W3CDTF">2023-12-09T19:08:00Z</dcterms:created>
  <dcterms:modified xsi:type="dcterms:W3CDTF">2023-12-13T13:18:00Z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ContentTypeId">
    <vt:lpwstr>0x01010031B82B69D2361148B4D8F7EC156802130800691AFDED792F1A4BB871C390EA4C1671</vt:lpwstr>
  </property>
  <property fmtid="{D5CDD505-2E9C-101B-9397-08002B2CF9AE}" pid="11" name="MSIP_Label_d0484126-3486-41a9-802e-7f1e2277276c_Enabled">
    <vt:lpwstr>true</vt:lpwstr>
  </property>
  <property fmtid="{D5CDD505-2E9C-101B-9397-08002B2CF9AE}" pid="12" name="MSIP_Label_d0484126-3486-41a9-802e-7f1e2277276c_SetDate">
    <vt:lpwstr>2023-11-28T21:25:21Z</vt:lpwstr>
  </property>
  <property fmtid="{D5CDD505-2E9C-101B-9397-08002B2CF9AE}" pid="13" name="MSIP_Label_d0484126-3486-41a9-802e-7f1e2277276c_Method">
    <vt:lpwstr>Standard</vt:lpwstr>
  </property>
  <property fmtid="{D5CDD505-2E9C-101B-9397-08002B2CF9AE}" pid="14" name="MSIP_Label_d0484126-3486-41a9-802e-7f1e2277276c_Name">
    <vt:lpwstr>d0484126-3486-41a9-802e-7f1e2277276c</vt:lpwstr>
  </property>
  <property fmtid="{D5CDD505-2E9C-101B-9397-08002B2CF9AE}" pid="15" name="MSIP_Label_d0484126-3486-41a9-802e-7f1e2277276c_SiteId">
    <vt:lpwstr>eec01f8e-737f-43e3-9ed5-f8a59913bd82</vt:lpwstr>
  </property>
  <property fmtid="{D5CDD505-2E9C-101B-9397-08002B2CF9AE}" pid="16" name="MSIP_Label_d0484126-3486-41a9-802e-7f1e2277276c_ActionId">
    <vt:lpwstr>931ba716-1b84-4ce7-b01a-d114568936f7</vt:lpwstr>
  </property>
  <property fmtid="{D5CDD505-2E9C-101B-9397-08002B2CF9AE}" pid="17" name="MSIP_Label_d0484126-3486-41a9-802e-7f1e2277276c_ContentBits">
    <vt:lpwstr>0</vt:lpwstr>
  </property>
</Properties>
</file>