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BB016D6" w:rsidR="00DD3D9E" w:rsidRPr="00B4388F" w:rsidRDefault="0088398D">
      <w:pPr>
        <w:pStyle w:val="Els-Title"/>
        <w:rPr>
          <w:color w:val="000000" w:themeColor="text1"/>
        </w:rPr>
      </w:pPr>
      <w:bookmarkStart w:id="0" w:name="_Hlk151653612"/>
      <w:r w:rsidRPr="00CD22EB">
        <w:rPr>
          <w:color w:val="000000" w:themeColor="text1"/>
        </w:rPr>
        <w:t xml:space="preserve">Toward </w:t>
      </w:r>
      <w:r w:rsidR="00C04B6B">
        <w:rPr>
          <w:color w:val="000000" w:themeColor="text1"/>
        </w:rPr>
        <w:t>autocorrection</w:t>
      </w:r>
      <w:r w:rsidRPr="00CD22EB">
        <w:rPr>
          <w:color w:val="000000" w:themeColor="text1"/>
        </w:rPr>
        <w:t xml:space="preserve"> of </w:t>
      </w:r>
      <w:r>
        <w:rPr>
          <w:color w:val="000000" w:themeColor="text1"/>
        </w:rPr>
        <w:t xml:space="preserve">chemical process </w:t>
      </w:r>
      <w:r w:rsidRPr="00CD22EB">
        <w:rPr>
          <w:color w:val="000000" w:themeColor="text1"/>
        </w:rPr>
        <w:t>flowsheets</w:t>
      </w:r>
      <w:r>
        <w:rPr>
          <w:color w:val="000000" w:themeColor="text1"/>
        </w:rPr>
        <w:t xml:space="preserve"> </w:t>
      </w:r>
      <w:r w:rsidRPr="00CD22EB">
        <w:rPr>
          <w:color w:val="000000" w:themeColor="text1"/>
        </w:rPr>
        <w:t>using large language models</w:t>
      </w:r>
      <w:bookmarkEnd w:id="0"/>
    </w:p>
    <w:p w14:paraId="144DE680" w14:textId="39D8C766" w:rsidR="00DD3D9E" w:rsidRDefault="0088398D">
      <w:pPr>
        <w:pStyle w:val="Els-Author"/>
      </w:pPr>
      <w:r w:rsidRPr="00CD22EB">
        <w:rPr>
          <w:noProof w:val="0"/>
          <w:lang w:val="en-US"/>
        </w:rPr>
        <w:t xml:space="preserve">Lukas Schulze </w:t>
      </w:r>
      <w:proofErr w:type="spellStart"/>
      <w:r w:rsidRPr="00CD22EB">
        <w:rPr>
          <w:noProof w:val="0"/>
          <w:lang w:val="en-US"/>
        </w:rPr>
        <w:t>Balhorn,</w:t>
      </w:r>
      <w:r w:rsidRPr="00CD22EB">
        <w:rPr>
          <w:noProof w:val="0"/>
          <w:vertAlign w:val="superscript"/>
          <w:lang w:val="en-US"/>
        </w:rPr>
        <w:t>a</w:t>
      </w:r>
      <w:proofErr w:type="spellEnd"/>
      <w:r w:rsidRPr="00CD22EB">
        <w:rPr>
          <w:noProof w:val="0"/>
          <w:lang w:val="en-US"/>
        </w:rPr>
        <w:t xml:space="preserve"> Marc </w:t>
      </w:r>
      <w:proofErr w:type="spellStart"/>
      <w:r w:rsidRPr="00CD22EB">
        <w:rPr>
          <w:noProof w:val="0"/>
          <w:lang w:val="en-US"/>
        </w:rPr>
        <w:t>Caballero,</w:t>
      </w:r>
      <w:r>
        <w:rPr>
          <w:noProof w:val="0"/>
          <w:vertAlign w:val="superscript"/>
          <w:lang w:val="en-US"/>
        </w:rPr>
        <w:t>b</w:t>
      </w:r>
      <w:proofErr w:type="spellEnd"/>
      <w:r w:rsidRPr="00CD22EB">
        <w:rPr>
          <w:noProof w:val="0"/>
          <w:lang w:val="en-US"/>
        </w:rPr>
        <w:t xml:space="preserve"> and Artur M. </w:t>
      </w:r>
      <w:proofErr w:type="spellStart"/>
      <w:r w:rsidRPr="00CD22EB">
        <w:rPr>
          <w:noProof w:val="0"/>
          <w:lang w:val="en-US"/>
        </w:rPr>
        <w:t>Schweidtmann</w:t>
      </w:r>
      <w:r w:rsidRPr="00CD22EB">
        <w:rPr>
          <w:noProof w:val="0"/>
          <w:vertAlign w:val="superscript"/>
          <w:lang w:val="en-US"/>
        </w:rPr>
        <w:t>a</w:t>
      </w:r>
      <w:proofErr w:type="spellEnd"/>
    </w:p>
    <w:p w14:paraId="144DE681" w14:textId="32B0402C" w:rsidR="00DD3D9E" w:rsidRDefault="0088398D">
      <w:pPr>
        <w:pStyle w:val="Els-Affiliation"/>
      </w:pPr>
      <w:proofErr w:type="spellStart"/>
      <w:r w:rsidRPr="0088398D">
        <w:rPr>
          <w:noProof w:val="0"/>
          <w:vertAlign w:val="superscript"/>
          <w:lang w:val="en-US"/>
        </w:rPr>
        <w:t>a</w:t>
      </w:r>
      <w:r>
        <w:rPr>
          <w:noProof w:val="0"/>
          <w:lang w:val="en-US"/>
        </w:rPr>
        <w:t>Process</w:t>
      </w:r>
      <w:proofErr w:type="spellEnd"/>
      <w:r>
        <w:rPr>
          <w:noProof w:val="0"/>
          <w:lang w:val="en-US"/>
        </w:rPr>
        <w:t xml:space="preserve"> Intelligence Research Group, </w:t>
      </w:r>
      <w:r w:rsidRPr="00CD22EB">
        <w:rPr>
          <w:noProof w:val="0"/>
          <w:lang w:val="en-US"/>
        </w:rPr>
        <w:t>Department of Chemical Engineering, Delft University of Technology, Van der Maasweg 9, Delft 2629 HZ, The Netherlands</w:t>
      </w:r>
    </w:p>
    <w:p w14:paraId="144DE683" w14:textId="78CE2B95" w:rsidR="008D2649" w:rsidRPr="00A94774" w:rsidRDefault="0088398D" w:rsidP="008D2649">
      <w:pPr>
        <w:pStyle w:val="Els-Affiliation"/>
        <w:spacing w:after="120"/>
      </w:pPr>
      <w:proofErr w:type="spellStart"/>
      <w:r w:rsidRPr="0088398D">
        <w:rPr>
          <w:noProof w:val="0"/>
          <w:vertAlign w:val="superscript"/>
          <w:lang w:val="en-US"/>
        </w:rPr>
        <w:t>b</w:t>
      </w:r>
      <w:r w:rsidRPr="00CD22EB">
        <w:rPr>
          <w:noProof w:val="0"/>
          <w:lang w:val="en-US"/>
        </w:rPr>
        <w:t>Department</w:t>
      </w:r>
      <w:proofErr w:type="spellEnd"/>
      <w:r w:rsidRPr="00CD22EB">
        <w:rPr>
          <w:noProof w:val="0"/>
          <w:lang w:val="en-US"/>
        </w:rPr>
        <w:t xml:space="preserve"> of Chemical Engineering, Delft University of Technology, Van der Maasweg 9, Delft 2629 HZ, The Netherlands</w:t>
      </w:r>
      <w:r w:rsidRPr="00D22E38">
        <w:t xml:space="preserve"> </w:t>
      </w:r>
      <w:r>
        <w:br/>
      </w:r>
      <w:hyperlink r:id="rId8" w:history="1">
        <w:r w:rsidRPr="00AA06AD">
          <w:rPr>
            <w:rStyle w:val="Hyperlink"/>
            <w:noProof w:val="0"/>
            <w:lang w:val="en-US"/>
          </w:rPr>
          <w:t>a.schweidtmann@tudelft.nl</w:t>
        </w:r>
      </w:hyperlink>
    </w:p>
    <w:p w14:paraId="144DE684" w14:textId="77777777" w:rsidR="008D2649" w:rsidRDefault="008D2649" w:rsidP="008D2649">
      <w:pPr>
        <w:pStyle w:val="Els-Abstract"/>
      </w:pPr>
      <w:r>
        <w:t>Abstract</w:t>
      </w:r>
    </w:p>
    <w:p w14:paraId="144DE686" w14:textId="017D7B71" w:rsidR="008D2649" w:rsidRDefault="0088398D" w:rsidP="008D2649">
      <w:pPr>
        <w:pStyle w:val="Els-body-text"/>
        <w:spacing w:after="120"/>
        <w:rPr>
          <w:lang w:val="en-GB"/>
        </w:rPr>
      </w:pPr>
      <w:r w:rsidRPr="00520C9E">
        <w:rPr>
          <w:bCs/>
        </w:rPr>
        <w:t xml:space="preserve">The process engineering domain widely uses Process Flow Diagrams (PFDs) and Process and Instrumentation Diagrams (P&amp;IDs) to represent process flows and equipment configurations. However, the P&amp;IDs and PFDs, hereafter called flowsheets, can contain errors </w:t>
      </w:r>
      <w:r>
        <w:rPr>
          <w:bCs/>
        </w:rPr>
        <w:t>causing</w:t>
      </w:r>
      <w:r w:rsidRPr="00520C9E">
        <w:rPr>
          <w:bCs/>
        </w:rPr>
        <w:t xml:space="preserve"> safety hazards, inefficient operation, and unnecessary expenses. </w:t>
      </w:r>
      <w:r>
        <w:rPr>
          <w:bCs/>
        </w:rPr>
        <w:t>C</w:t>
      </w:r>
      <w:r w:rsidRPr="00520C9E">
        <w:rPr>
          <w:bCs/>
        </w:rPr>
        <w:t xml:space="preserve">orrecting </w:t>
      </w:r>
      <w:r>
        <w:rPr>
          <w:bCs/>
        </w:rPr>
        <w:t>and</w:t>
      </w:r>
      <w:r w:rsidRPr="00520C9E">
        <w:rPr>
          <w:bCs/>
        </w:rPr>
        <w:t xml:space="preserve"> verifying flowsheets is </w:t>
      </w:r>
      <w:r>
        <w:rPr>
          <w:bCs/>
        </w:rPr>
        <w:t>a tedious</w:t>
      </w:r>
      <w:r w:rsidR="009008E5">
        <w:rPr>
          <w:bCs/>
        </w:rPr>
        <w:t>,</w:t>
      </w:r>
      <w:r>
        <w:rPr>
          <w:bCs/>
        </w:rPr>
        <w:t xml:space="preserve"> manual process</w:t>
      </w:r>
      <w:r w:rsidRPr="00520C9E">
        <w:rPr>
          <w:bCs/>
        </w:rPr>
        <w:t xml:space="preserve">. </w:t>
      </w:r>
      <w:r>
        <w:rPr>
          <w:bCs/>
        </w:rPr>
        <w:t xml:space="preserve">We propose a novel </w:t>
      </w:r>
      <w:r w:rsidR="005B65AB">
        <w:rPr>
          <w:bCs/>
        </w:rPr>
        <w:t xml:space="preserve">generative AI </w:t>
      </w:r>
      <w:r>
        <w:rPr>
          <w:bCs/>
        </w:rPr>
        <w:t>methodology for automatically identifying errors in flowsheets and suggesting corrections to the user, i.e., autocorrecting flowsheets.</w:t>
      </w:r>
      <w:r w:rsidRPr="00520C9E">
        <w:rPr>
          <w:bCs/>
        </w:rPr>
        <w:t xml:space="preserve"> Inspired by the breakthrough of Large Language Models (LLMs) for grammatical </w:t>
      </w:r>
      <w:r w:rsidR="00C04B6B">
        <w:rPr>
          <w:bCs/>
        </w:rPr>
        <w:t>autocorrection</w:t>
      </w:r>
      <w:r w:rsidRPr="00520C9E">
        <w:rPr>
          <w:bCs/>
        </w:rPr>
        <w:t xml:space="preserve"> of human language, we </w:t>
      </w:r>
      <w:r>
        <w:rPr>
          <w:bCs/>
        </w:rPr>
        <w:t>investigate</w:t>
      </w:r>
      <w:r w:rsidRPr="00520C9E">
        <w:rPr>
          <w:bCs/>
        </w:rPr>
        <w:t xml:space="preserve"> LLM</w:t>
      </w:r>
      <w:r>
        <w:rPr>
          <w:bCs/>
        </w:rPr>
        <w:t>s</w:t>
      </w:r>
      <w:r w:rsidRPr="00520C9E">
        <w:rPr>
          <w:bCs/>
        </w:rPr>
        <w:t xml:space="preserve"> for the </w:t>
      </w:r>
      <w:r w:rsidR="00C04B6B">
        <w:rPr>
          <w:bCs/>
        </w:rPr>
        <w:t>autocorrection</w:t>
      </w:r>
      <w:r w:rsidRPr="00520C9E">
        <w:rPr>
          <w:bCs/>
        </w:rPr>
        <w:t xml:space="preserve"> of flowsheets. The input to the model is a potentially erroneous flowsheet</w:t>
      </w:r>
      <w:r>
        <w:rPr>
          <w:bCs/>
        </w:rPr>
        <w:t xml:space="preserve"> and t</w:t>
      </w:r>
      <w:r w:rsidRPr="00520C9E">
        <w:rPr>
          <w:bCs/>
        </w:rPr>
        <w:t xml:space="preserve">he output of the model </w:t>
      </w:r>
      <w:r>
        <w:rPr>
          <w:bCs/>
        </w:rPr>
        <w:t>are</w:t>
      </w:r>
      <w:r w:rsidRPr="00520C9E">
        <w:rPr>
          <w:bCs/>
        </w:rPr>
        <w:t xml:space="preserve"> </w:t>
      </w:r>
      <w:r>
        <w:rPr>
          <w:bCs/>
        </w:rPr>
        <w:t xml:space="preserve">suggestions for a </w:t>
      </w:r>
      <w:r w:rsidRPr="00520C9E">
        <w:rPr>
          <w:bCs/>
        </w:rPr>
        <w:t xml:space="preserve">corrected flowsheet. We train our </w:t>
      </w:r>
      <w:r w:rsidR="00C04B6B">
        <w:rPr>
          <w:bCs/>
        </w:rPr>
        <w:t>autocorrection</w:t>
      </w:r>
      <w:r>
        <w:rPr>
          <w:bCs/>
        </w:rPr>
        <w:t xml:space="preserve"> model </w:t>
      </w:r>
      <w:r w:rsidRPr="00520C9E">
        <w:rPr>
          <w:bCs/>
        </w:rPr>
        <w:t xml:space="preserve">on </w:t>
      </w:r>
      <w:r>
        <w:rPr>
          <w:bCs/>
        </w:rPr>
        <w:t>a</w:t>
      </w:r>
      <w:r w:rsidRPr="00520C9E">
        <w:rPr>
          <w:bCs/>
        </w:rPr>
        <w:t xml:space="preserve"> synthetic dataset in a supervised manner. The model achieves a top-1 accuracy of </w:t>
      </w:r>
      <w:r>
        <w:rPr>
          <w:bCs/>
        </w:rPr>
        <w:t>80</w:t>
      </w:r>
      <w:r w:rsidRPr="00520C9E">
        <w:rPr>
          <w:bCs/>
        </w:rPr>
        <w:t>% and a top-5 accuracy of 8</w:t>
      </w:r>
      <w:r>
        <w:rPr>
          <w:bCs/>
        </w:rPr>
        <w:t>4</w:t>
      </w:r>
      <w:r w:rsidRPr="00520C9E">
        <w:rPr>
          <w:bCs/>
        </w:rPr>
        <w:t>% on an independent test dataset</w:t>
      </w:r>
      <w:r w:rsidR="003E31E7">
        <w:rPr>
          <w:bCs/>
        </w:rPr>
        <w:t xml:space="preserve"> of synthetically generated flowsheets</w:t>
      </w:r>
      <w:r w:rsidRPr="00520C9E">
        <w:rPr>
          <w:bCs/>
        </w:rPr>
        <w:t xml:space="preserve">. The results </w:t>
      </w:r>
      <w:r>
        <w:rPr>
          <w:bCs/>
        </w:rPr>
        <w:t>suggest</w:t>
      </w:r>
      <w:r w:rsidRPr="00520C9E">
        <w:rPr>
          <w:bCs/>
        </w:rPr>
        <w:t xml:space="preserve"> that the model can learn to autocorrect the synthetic flowsheets</w:t>
      </w:r>
      <w:r>
        <w:rPr>
          <w:bCs/>
        </w:rPr>
        <w:t xml:space="preserve">. We envision that flowsheet </w:t>
      </w:r>
      <w:r w:rsidR="00C04B6B">
        <w:rPr>
          <w:bCs/>
        </w:rPr>
        <w:t>autocorrection</w:t>
      </w:r>
      <w:r>
        <w:rPr>
          <w:bCs/>
        </w:rPr>
        <w:t xml:space="preserve"> will become a useful tool for chemical engineers.</w:t>
      </w:r>
    </w:p>
    <w:p w14:paraId="144DE687" w14:textId="127877CB" w:rsidR="008D2649" w:rsidRDefault="008D2649" w:rsidP="008D2649">
      <w:pPr>
        <w:pStyle w:val="Els-body-text"/>
        <w:spacing w:after="120"/>
        <w:rPr>
          <w:lang w:val="en-GB"/>
        </w:rPr>
      </w:pPr>
      <w:r>
        <w:rPr>
          <w:b/>
          <w:bCs/>
          <w:lang w:val="en-GB"/>
        </w:rPr>
        <w:t>Keywords</w:t>
      </w:r>
      <w:r>
        <w:rPr>
          <w:lang w:val="en-GB"/>
        </w:rPr>
        <w:t xml:space="preserve">: </w:t>
      </w:r>
      <w:r w:rsidR="00C04B6B">
        <w:t>autocorrection</w:t>
      </w:r>
      <w:r w:rsidR="0088398D" w:rsidRPr="00CD22EB">
        <w:t>, SFILES 2.0, Large Language Models (LLM), Process and instrumentation diagram (P&amp;ID)</w:t>
      </w:r>
      <w:r w:rsidR="0083580C">
        <w:t>, generative AI</w:t>
      </w:r>
    </w:p>
    <w:p w14:paraId="144DE689" w14:textId="5EB8A21B" w:rsidR="008D2649" w:rsidRDefault="0088398D" w:rsidP="008D2649">
      <w:pPr>
        <w:pStyle w:val="Els-1storder-head"/>
      </w:pPr>
      <w:r>
        <w:t>Introduction</w:t>
      </w:r>
    </w:p>
    <w:p w14:paraId="0E554DAA" w14:textId="3144BDB1" w:rsidR="006F2B4A" w:rsidRPr="00CD22EB" w:rsidRDefault="006F2B4A" w:rsidP="006F2B4A">
      <w:pPr>
        <w:pStyle w:val="Els-body-text"/>
      </w:pPr>
      <w:r w:rsidRPr="00520C9E">
        <w:t>The process engineering domain widely uses Process Flow Diagrams (PFDs) and Process and Instrumentation Diagrams (P&amp;IDs) to represent process flows and equipment configurations. However, the P&amp;IDs and PFDs, hereafter called flowsheets, can contain errors</w:t>
      </w:r>
      <w:r>
        <w:t xml:space="preserve"> like missing or misplaced components, incorrect signal or stream connections, or even missing or misplaced subsystems. These errors can cause</w:t>
      </w:r>
      <w:r w:rsidRPr="00520C9E">
        <w:t xml:space="preserve"> </w:t>
      </w:r>
      <w:r>
        <w:t xml:space="preserve">significant </w:t>
      </w:r>
      <w:r w:rsidRPr="00520C9E">
        <w:t xml:space="preserve">safety hazards, </w:t>
      </w:r>
      <w:r>
        <w:t xml:space="preserve">delays in development, </w:t>
      </w:r>
      <w:r w:rsidRPr="00520C9E">
        <w:t>inefficient operation, and unnecessary expenses.</w:t>
      </w:r>
      <w:r>
        <w:t xml:space="preserve"> Hence, identifying and correcting errors in flowsheets is important but currently a tedious</w:t>
      </w:r>
      <w:r w:rsidR="009008E5">
        <w:t>,</w:t>
      </w:r>
      <w:r>
        <w:t xml:space="preserve"> manual process</w:t>
      </w:r>
      <w:r w:rsidRPr="00520C9E">
        <w:t>.</w:t>
      </w:r>
    </w:p>
    <w:p w14:paraId="155BB241" w14:textId="79D2183D" w:rsidR="00B82E94" w:rsidRDefault="0086730B" w:rsidP="006F2B4A">
      <w:pPr>
        <w:pStyle w:val="Els-body-text"/>
      </w:pPr>
      <w:r>
        <w:t xml:space="preserve">In </w:t>
      </w:r>
      <w:r w:rsidR="003E31E7">
        <w:t>the scientific literature</w:t>
      </w:r>
      <w:r w:rsidR="00204FED">
        <w:t xml:space="preserve">, there are </w:t>
      </w:r>
      <w:r w:rsidR="00952C0E">
        <w:t xml:space="preserve">a few initial publications </w:t>
      </w:r>
      <w:r w:rsidR="004D2846">
        <w:t>on</w:t>
      </w:r>
      <w:r w:rsidR="00952C0E">
        <w:t xml:space="preserve"> the error detection and corrections of process flowsheets. These works are based on two </w:t>
      </w:r>
      <w:r w:rsidR="00204FED">
        <w:t xml:space="preserve">main </w:t>
      </w:r>
      <w:r w:rsidR="00952C0E">
        <w:t>concepts:</w:t>
      </w:r>
      <w:r w:rsidR="002D574A">
        <w:t xml:space="preserve"> </w:t>
      </w:r>
      <w:r w:rsidR="006F2B4A">
        <w:t>(</w:t>
      </w:r>
      <w:proofErr w:type="spellStart"/>
      <w:r w:rsidR="007221C2">
        <w:t>i</w:t>
      </w:r>
      <w:proofErr w:type="spellEnd"/>
      <w:r w:rsidR="006F2B4A">
        <w:t>) rule-based approaches and (</w:t>
      </w:r>
      <w:r w:rsidR="007221C2">
        <w:t>ii</w:t>
      </w:r>
      <w:r w:rsidR="006F2B4A">
        <w:t xml:space="preserve">) </w:t>
      </w:r>
      <w:r w:rsidR="007874DD">
        <w:t>machine learning</w:t>
      </w:r>
      <w:r w:rsidR="006F2B4A">
        <w:t>-based (</w:t>
      </w:r>
      <w:r w:rsidR="007874DD">
        <w:t>ML</w:t>
      </w:r>
      <w:r w:rsidR="006F2B4A">
        <w:t xml:space="preserve">) approaches. </w:t>
      </w:r>
      <w:r w:rsidR="002E7C07">
        <w:t>Rule</w:t>
      </w:r>
      <w:r w:rsidR="00292462">
        <w:t>-based approaches</w:t>
      </w:r>
      <w:r w:rsidR="00E336A7">
        <w:t xml:space="preserve"> encode</w:t>
      </w:r>
      <w:r w:rsidR="00DC2014">
        <w:t xml:space="preserve"> engineering rules</w:t>
      </w:r>
      <w:r w:rsidR="00254DC4">
        <w:t xml:space="preserve"> for common errors</w:t>
      </w:r>
      <w:r w:rsidR="001A441E">
        <w:t xml:space="preserve">, e.g., </w:t>
      </w:r>
      <w:r w:rsidR="003E31E7">
        <w:t xml:space="preserve">as </w:t>
      </w:r>
      <w:r w:rsidR="001A441E">
        <w:t>graph pattern</w:t>
      </w:r>
      <w:r w:rsidR="00EF7F90">
        <w:t>s</w:t>
      </w:r>
      <w:r w:rsidR="00C369FC">
        <w:t xml:space="preserve">, and then detect </w:t>
      </w:r>
      <w:r w:rsidR="00B256E2">
        <w:t>and correct</w:t>
      </w:r>
      <w:r w:rsidR="002D574A">
        <w:t xml:space="preserve"> the errors, e.g.,</w:t>
      </w:r>
      <w:r w:rsidR="00B256E2">
        <w:t xml:space="preserve"> through graph manipulations.</w:t>
      </w:r>
      <w:r w:rsidR="00292462">
        <w:t xml:space="preserve"> </w:t>
      </w:r>
      <w:r w:rsidR="00C369FC">
        <w:t>For example,</w:t>
      </w:r>
      <w:r w:rsidR="00292462">
        <w:t xml:space="preserve"> </w:t>
      </w:r>
      <w:r w:rsidR="006F2B4A">
        <w:t xml:space="preserve">Bayer and </w:t>
      </w:r>
      <w:r w:rsidR="006F2B4A" w:rsidRPr="001F05F3">
        <w:t>Sinha</w:t>
      </w:r>
      <w:r w:rsidR="006F2B4A" w:rsidRPr="003A3C21">
        <w:t xml:space="preserve"> </w:t>
      </w:r>
      <w:r w:rsidR="006F2B4A">
        <w:t>(20</w:t>
      </w:r>
      <w:r w:rsidR="00CE7DC2">
        <w:t>19</w:t>
      </w:r>
      <w:r w:rsidR="006F2B4A">
        <w:t xml:space="preserve">) and Bayer et al. (2022) </w:t>
      </w:r>
      <w:r w:rsidR="007874DD">
        <w:t>define</w:t>
      </w:r>
      <w:r w:rsidR="003E31E7">
        <w:t xml:space="preserve"> and apply</w:t>
      </w:r>
      <w:r w:rsidR="006F2B4A">
        <w:t xml:space="preserve"> graph patterns </w:t>
      </w:r>
      <w:r w:rsidR="007874DD">
        <w:t xml:space="preserve">that </w:t>
      </w:r>
      <w:r w:rsidR="006F2B4A">
        <w:t xml:space="preserve">contain erroneous patterns </w:t>
      </w:r>
      <w:r w:rsidR="003E31E7">
        <w:t>and their corrections</w:t>
      </w:r>
      <w:r w:rsidR="006F2B4A">
        <w:t xml:space="preserve">. Similarly, Shin et al. (2023) encode graph </w:t>
      </w:r>
      <w:r w:rsidR="006F2B4A">
        <w:lastRenderedPageBreak/>
        <w:t xml:space="preserve">manipulations to correct the setup of compression devices. The definition of graph patterns and manipulations makes the approach </w:t>
      </w:r>
      <w:r w:rsidR="00960202">
        <w:t>understandable</w:t>
      </w:r>
      <w:r w:rsidR="006F2B4A">
        <w:t xml:space="preserve"> for users. However, this approach relies on graph isomorphism to find the graph patterns in the P&amp;ID graph which </w:t>
      </w:r>
      <w:r w:rsidR="003E31E7">
        <w:t xml:space="preserve">is </w:t>
      </w:r>
      <w:r w:rsidR="006F2B4A">
        <w:t>computationally expensive. In addition, rule-based approaches are limited to hard-coded rules which are difficult to develop</w:t>
      </w:r>
      <w:r w:rsidR="003E31E7">
        <w:t>, maintain, and extend.</w:t>
      </w:r>
    </w:p>
    <w:p w14:paraId="79912A5A" w14:textId="32C62F27" w:rsidR="006F2B4A" w:rsidRDefault="003E31E7" w:rsidP="006F2B4A">
      <w:pPr>
        <w:pStyle w:val="Els-body-text"/>
      </w:pPr>
      <w:r>
        <w:t>Besides rule-based approaches</w:t>
      </w:r>
      <w:r w:rsidR="006F2B4A">
        <w:t xml:space="preserve">, </w:t>
      </w:r>
      <w:r w:rsidR="00960202">
        <w:t xml:space="preserve">a few initial </w:t>
      </w:r>
      <w:r w:rsidR="007874DD">
        <w:t>ML</w:t>
      </w:r>
      <w:r w:rsidR="006F2B4A">
        <w:t xml:space="preserve">-based approaches </w:t>
      </w:r>
      <w:r>
        <w:t xml:space="preserve">have </w:t>
      </w:r>
      <w:r w:rsidR="00960202">
        <w:t xml:space="preserve">recently </w:t>
      </w:r>
      <w:r>
        <w:t>been proposed</w:t>
      </w:r>
      <w:r w:rsidR="006F2B4A">
        <w:t xml:space="preserve"> for error </w:t>
      </w:r>
      <w:r w:rsidR="0014452F">
        <w:t>correction</w:t>
      </w:r>
      <w:r w:rsidR="006F2B4A">
        <w:t xml:space="preserve">. </w:t>
      </w:r>
      <w:proofErr w:type="spellStart"/>
      <w:r w:rsidR="006F2B4A" w:rsidRPr="00CD22EB">
        <w:t>Dzhusupova</w:t>
      </w:r>
      <w:proofErr w:type="spellEnd"/>
      <w:r w:rsidR="006F2B4A">
        <w:t xml:space="preserve"> et al. (2022) detect four engineering error</w:t>
      </w:r>
      <w:r>
        <w:t xml:space="preserve"> patterns</w:t>
      </w:r>
      <w:r w:rsidR="006F2B4A">
        <w:t xml:space="preserve"> directly on P&amp;ID image</w:t>
      </w:r>
      <w:r w:rsidR="00960202">
        <w:t>s</w:t>
      </w:r>
      <w:r w:rsidR="006F2B4A">
        <w:t xml:space="preserve"> using </w:t>
      </w:r>
      <w:r>
        <w:t>object detection</w:t>
      </w:r>
      <w:r w:rsidR="006F2B4A">
        <w:t xml:space="preserve">. For instance, they detect </w:t>
      </w:r>
      <w:r w:rsidR="00C837DE">
        <w:t xml:space="preserve">configurations where the symbol of a </w:t>
      </w:r>
      <w:r w:rsidR="006F2B4A">
        <w:t xml:space="preserve">spectacle blind </w:t>
      </w:r>
      <w:r w:rsidR="00C837DE">
        <w:t>is</w:t>
      </w:r>
      <w:r>
        <w:t xml:space="preserve"> </w:t>
      </w:r>
      <w:r w:rsidR="006F2B4A">
        <w:t xml:space="preserve">placed right next to </w:t>
      </w:r>
      <w:r w:rsidR="00C837DE">
        <w:t xml:space="preserve">the symbol of </w:t>
      </w:r>
      <w:r w:rsidR="006F2B4A">
        <w:t xml:space="preserve">a butterfly valve which might cause the </w:t>
      </w:r>
      <w:r w:rsidR="004F14AD">
        <w:t>blind and the disk</w:t>
      </w:r>
      <w:r w:rsidR="006F2B4A">
        <w:t xml:space="preserve"> to clash if the </w:t>
      </w:r>
      <w:r w:rsidR="004F14AD">
        <w:t xml:space="preserve">butterfly </w:t>
      </w:r>
      <w:r w:rsidR="006F2B4A">
        <w:t xml:space="preserve">valve is opened. A drawback of this approach is its low generalizability to new drawing styles and that it can only detect errors involving items with close visual proximity. Using an </w:t>
      </w:r>
      <w:r w:rsidR="007874DD">
        <w:t>ML</w:t>
      </w:r>
      <w:r w:rsidR="006F2B4A">
        <w:t xml:space="preserve">-based method, </w:t>
      </w:r>
      <w:r w:rsidR="006F2B4A" w:rsidRPr="00BE0FAD">
        <w:t xml:space="preserve">Rica et al. </w:t>
      </w:r>
      <w:r w:rsidR="006F2B4A">
        <w:t xml:space="preserve">(2022) detect anomalies in process </w:t>
      </w:r>
      <w:r w:rsidR="006F2B4A" w:rsidRPr="002D4536">
        <w:t xml:space="preserve">graphs. </w:t>
      </w:r>
      <w:r w:rsidR="00960202" w:rsidRPr="002D4536">
        <w:t>In particular, t</w:t>
      </w:r>
      <w:r w:rsidR="006F2B4A" w:rsidRPr="002D4536">
        <w:t xml:space="preserve">hey </w:t>
      </w:r>
      <w:r w:rsidR="00960202" w:rsidRPr="002D4536">
        <w:t>create a simple graph embedding by counting neighboring unit operations</w:t>
      </w:r>
      <w:r w:rsidR="006F2B4A" w:rsidRPr="002D4536">
        <w:t>. This</w:t>
      </w:r>
      <w:r w:rsidR="00960202" w:rsidRPr="002D4536">
        <w:t xml:space="preserve"> embedding</w:t>
      </w:r>
      <w:r w:rsidR="006F2B4A" w:rsidRPr="002D4536">
        <w:t xml:space="preserve"> is the input</w:t>
      </w:r>
      <w:r w:rsidR="006F2B4A">
        <w:t xml:space="preserve"> to a multi-layer perceptron (MLP) that predicts the component type of the component of interest. In case there is a mismatch between the predicted and the actual component type, an anomaly is </w:t>
      </w:r>
      <w:r w:rsidR="00960202">
        <w:t>indicated</w:t>
      </w:r>
      <w:r w:rsidR="006F2B4A">
        <w:t>.</w:t>
      </w:r>
      <w:r w:rsidR="002C6F42">
        <w:t xml:space="preserve"> Furthermore, Shin et al. (2023) train a support vector machine to classify common subgraphs from process graph</w:t>
      </w:r>
      <w:r w:rsidR="002D25CA">
        <w:t>s</w:t>
      </w:r>
      <w:r w:rsidR="002C6F42">
        <w:t xml:space="preserve"> as correct or anomaly. </w:t>
      </w:r>
      <w:r w:rsidR="006F2B4A" w:rsidRPr="00252009">
        <w:t>Mizanur Rahman</w:t>
      </w:r>
      <w:r w:rsidR="006F2B4A">
        <w:t xml:space="preserve"> et al. (202</w:t>
      </w:r>
      <w:r w:rsidR="00B82E94">
        <w:t>1</w:t>
      </w:r>
      <w:r w:rsidR="006F2B4A">
        <w:t xml:space="preserve">) </w:t>
      </w:r>
      <w:r w:rsidR="00553A77">
        <w:t>utilize a node degree comparison and a graph convolutional network (GCN) to detect anomalies on a process graph via binary node classification</w:t>
      </w:r>
      <w:r w:rsidR="006F2B4A">
        <w:t xml:space="preserve">. Recently, </w:t>
      </w:r>
      <w:proofErr w:type="spellStart"/>
      <w:r w:rsidR="006F2B4A" w:rsidRPr="00CD22EB">
        <w:t>Oeing</w:t>
      </w:r>
      <w:proofErr w:type="spellEnd"/>
      <w:r w:rsidR="006F2B4A" w:rsidRPr="00CD22EB">
        <w:t xml:space="preserve"> et al</w:t>
      </w:r>
      <w:r w:rsidR="006F2B4A">
        <w:t>.</w:t>
      </w:r>
      <w:r w:rsidR="006F2B4A" w:rsidRPr="00CD22EB">
        <w:t xml:space="preserve"> </w:t>
      </w:r>
      <w:r w:rsidR="006F2B4A">
        <w:t xml:space="preserve">(2022, 2023) also </w:t>
      </w:r>
      <w:r w:rsidR="006F2B4A" w:rsidRPr="00CD22EB">
        <w:t xml:space="preserve">use </w:t>
      </w:r>
      <w:r w:rsidR="006F2B4A">
        <w:t xml:space="preserve">a </w:t>
      </w:r>
      <w:r w:rsidR="006F2B4A" w:rsidRPr="00CD22EB">
        <w:t>G</w:t>
      </w:r>
      <w:r w:rsidR="00193990">
        <w:t>C</w:t>
      </w:r>
      <w:r w:rsidR="006F2B4A" w:rsidRPr="00CD22EB">
        <w:t xml:space="preserve">N to detect inconsistencies in the process design. </w:t>
      </w:r>
      <w:r w:rsidR="00BA2558">
        <w:t>For each node in a process graph</w:t>
      </w:r>
      <w:r w:rsidR="002D25CA">
        <w:t>,</w:t>
      </w:r>
      <w:r w:rsidR="00BA2558">
        <w:t xml:space="preserve"> they predict the component type and compare it with the actual component type</w:t>
      </w:r>
      <w:r w:rsidR="00960202">
        <w:t xml:space="preserve"> (similar to </w:t>
      </w:r>
      <w:r w:rsidR="00960202" w:rsidRPr="00BE0FAD">
        <w:t>Rica et al.</w:t>
      </w:r>
      <w:r w:rsidR="002D4536">
        <w:t>,</w:t>
      </w:r>
      <w:r w:rsidR="00960202" w:rsidRPr="00BE0FAD">
        <w:t xml:space="preserve"> </w:t>
      </w:r>
      <w:r w:rsidR="00960202">
        <w:t>2022)</w:t>
      </w:r>
      <w:r w:rsidR="006F2B4A">
        <w:t xml:space="preserve">. </w:t>
      </w:r>
      <w:r w:rsidR="00CF6335">
        <w:t xml:space="preserve">The first works on ML for autocorrections are promising but there are still a few conceptual limitations. </w:t>
      </w:r>
      <w:r w:rsidR="00B01728">
        <w:t>Most</w:t>
      </w:r>
      <w:r w:rsidR="006F2B4A">
        <w:t xml:space="preserve"> </w:t>
      </w:r>
      <w:r w:rsidR="007874DD">
        <w:t>ML</w:t>
      </w:r>
      <w:r w:rsidR="003658BA">
        <w:t xml:space="preserve"> </w:t>
      </w:r>
      <w:r w:rsidR="006F2B4A">
        <w:t>approaches only check one component individually at a time. Therefore, they cannot detect missing components</w:t>
      </w:r>
      <w:r w:rsidR="008B1071">
        <w:t>,</w:t>
      </w:r>
      <w:r w:rsidR="006F2B4A">
        <w:t xml:space="preserve"> incorrect connections</w:t>
      </w:r>
      <w:r w:rsidR="008B1071">
        <w:t>,</w:t>
      </w:r>
      <w:r w:rsidR="006F2B4A">
        <w:t xml:space="preserve"> </w:t>
      </w:r>
      <w:r w:rsidR="007563A3">
        <w:t>or</w:t>
      </w:r>
      <w:r w:rsidR="006F2B4A">
        <w:t xml:space="preserve"> engineering mistakes involv</w:t>
      </w:r>
      <w:r w:rsidR="007563A3">
        <w:t>ing</w:t>
      </w:r>
      <w:r w:rsidR="006F2B4A">
        <w:t xml:space="preserve"> two or more </w:t>
      </w:r>
      <w:r w:rsidR="008B1071">
        <w:t>components</w:t>
      </w:r>
      <w:r w:rsidR="006F2B4A">
        <w:t>. In addition, the computational costs</w:t>
      </w:r>
      <w:r w:rsidR="00E62E3E">
        <w:t xml:space="preserve"> of </w:t>
      </w:r>
      <w:r w:rsidR="007C3142">
        <w:t>analyzing one component at a time</w:t>
      </w:r>
      <w:r w:rsidR="006F2B4A">
        <w:t xml:space="preserve"> scale</w:t>
      </w:r>
      <w:r w:rsidR="007C3142">
        <w:t>s</w:t>
      </w:r>
      <w:r w:rsidR="006F2B4A">
        <w:t xml:space="preserve"> linearly with the number of components in the P&amp;ID which could result in long runtimes for large P&amp;IDs.</w:t>
      </w:r>
    </w:p>
    <w:p w14:paraId="55EA9E0B" w14:textId="25C6C884" w:rsidR="006F2B4A" w:rsidRPr="00CD22EB" w:rsidRDefault="006F2B4A" w:rsidP="006F2B4A">
      <w:pPr>
        <w:pStyle w:val="Els-body-text"/>
      </w:pPr>
      <w:r w:rsidRPr="00CD22EB">
        <w:t xml:space="preserve">For </w:t>
      </w:r>
      <w:r>
        <w:t xml:space="preserve">grammatical </w:t>
      </w:r>
      <w:r w:rsidRPr="00CD22EB">
        <w:t>error correction in human language, large language models</w:t>
      </w:r>
      <w:r>
        <w:t xml:space="preserve"> (LLMs)</w:t>
      </w:r>
      <w:r w:rsidRPr="00CD22EB">
        <w:t xml:space="preserve"> proved to be successful</w:t>
      </w:r>
      <w:r>
        <w:t xml:space="preserve"> (</w:t>
      </w:r>
      <w:proofErr w:type="spellStart"/>
      <w:r w:rsidRPr="00520C9E">
        <w:t>Alikaniotis</w:t>
      </w:r>
      <w:proofErr w:type="spellEnd"/>
      <w:r w:rsidRPr="00520C9E">
        <w:t xml:space="preserve"> et al.</w:t>
      </w:r>
      <w:r>
        <w:t>,</w:t>
      </w:r>
      <w:r w:rsidRPr="00520C9E">
        <w:t xml:space="preserve"> 2019</w:t>
      </w:r>
      <w:r>
        <w:t>). In the context of chemical engineering flowsheets, we recently demonstrated that LLMs can autocomplete flowsheets (</w:t>
      </w:r>
      <w:r w:rsidRPr="00CD22EB">
        <w:t>Vogel et al.</w:t>
      </w:r>
      <w:r>
        <w:t>,</w:t>
      </w:r>
      <w:r w:rsidRPr="00CD22EB">
        <w:t xml:space="preserve"> </w:t>
      </w:r>
      <w:r>
        <w:t>2023). This technology represents flowsheets as strings using the SFILES 2.0 notation (</w:t>
      </w:r>
      <w:proofErr w:type="spellStart"/>
      <w:r w:rsidR="000B082A" w:rsidRPr="000B082A">
        <w:t>d'Anterroches</w:t>
      </w:r>
      <w:proofErr w:type="spellEnd"/>
      <w:r w:rsidR="000B082A">
        <w:t xml:space="preserve">, 2005; </w:t>
      </w:r>
      <w:r w:rsidRPr="00CD22EB">
        <w:t>Vogel et al.</w:t>
      </w:r>
      <w:r>
        <w:t>,</w:t>
      </w:r>
      <w:r w:rsidRPr="00CD22EB">
        <w:t xml:space="preserve"> </w:t>
      </w:r>
      <w:r>
        <w:t xml:space="preserve">2023a) and uses transformer </w:t>
      </w:r>
      <w:r w:rsidR="004F3A75">
        <w:t xml:space="preserve">language </w:t>
      </w:r>
      <w:r>
        <w:t>models to autocomplete flowsheets. Furthermore, we recently formulate</w:t>
      </w:r>
      <w:r w:rsidR="004F3A75">
        <w:t>d</w:t>
      </w:r>
      <w:r>
        <w:t xml:space="preserve"> the development of </w:t>
      </w:r>
      <w:r w:rsidR="004F3A75">
        <w:t>P&amp;IDs</w:t>
      </w:r>
      <w:r>
        <w:t xml:space="preserve"> as a machine translation problem where flowsheets without </w:t>
      </w:r>
      <w:r w:rsidR="003658BA">
        <w:t xml:space="preserve">a </w:t>
      </w:r>
      <w:r>
        <w:t xml:space="preserve">control structure are translated to flowsheets with </w:t>
      </w:r>
      <w:r w:rsidR="007803AF">
        <w:t xml:space="preserve">a </w:t>
      </w:r>
      <w:r>
        <w:t>control structure (Hirtreiter et al., 2023)</w:t>
      </w:r>
      <w:r w:rsidRPr="00CD22EB">
        <w:t>.</w:t>
      </w:r>
    </w:p>
    <w:p w14:paraId="144DE698" w14:textId="7C20BEAA" w:rsidR="008D2649" w:rsidRPr="002D193D" w:rsidRDefault="006F2B4A" w:rsidP="006F2B4A">
      <w:pPr>
        <w:pStyle w:val="Els-body-text"/>
      </w:pPr>
      <w:r>
        <w:t>In this study, w</w:t>
      </w:r>
      <w:r w:rsidRPr="00CD22EB">
        <w:t xml:space="preserve">e </w:t>
      </w:r>
      <w:r>
        <w:t>propose to formulate</w:t>
      </w:r>
      <w:r w:rsidRPr="00CD22EB">
        <w:t xml:space="preserve"> the </w:t>
      </w:r>
      <w:r w:rsidR="00C04B6B">
        <w:t>autocorrection</w:t>
      </w:r>
      <w:r>
        <w:t xml:space="preserve"> of flowsheets</w:t>
      </w:r>
      <w:r w:rsidRPr="00CD22EB">
        <w:t xml:space="preserve"> as a </w:t>
      </w:r>
      <w:r>
        <w:t xml:space="preserve">machine translation problem where </w:t>
      </w:r>
      <w:r w:rsidR="002426F8">
        <w:t>potentially erroneous flowsheets are translated to correct flowsheets</w:t>
      </w:r>
      <w:r>
        <w:t>.</w:t>
      </w:r>
      <w:r w:rsidRPr="00CD22EB">
        <w:t xml:space="preserve"> </w:t>
      </w:r>
      <w:r>
        <w:t>In particular, w</w:t>
      </w:r>
      <w:r w:rsidRPr="00CD22EB">
        <w:t xml:space="preserve">e train a </w:t>
      </w:r>
      <w:r>
        <w:t>t</w:t>
      </w:r>
      <w:r w:rsidRPr="00CD22EB">
        <w:t xml:space="preserve">ransformer </w:t>
      </w:r>
      <w:r w:rsidR="00B25FCF">
        <w:t xml:space="preserve">language </w:t>
      </w:r>
      <w:r w:rsidRPr="00CD22EB">
        <w:t>model</w:t>
      </w:r>
      <w:r>
        <w:t xml:space="preserve"> </w:t>
      </w:r>
      <w:r w:rsidRPr="00CD22EB">
        <w:t xml:space="preserve">with flowsheet pairs where the input is a potentially erroneous flowsheet and the output is </w:t>
      </w:r>
      <w:r>
        <w:t>a</w:t>
      </w:r>
      <w:r w:rsidRPr="00CD22EB">
        <w:t xml:space="preserve"> corrected flowsheet. </w:t>
      </w:r>
      <w:r w:rsidR="0093504F">
        <w:t>Thereby,</w:t>
      </w:r>
      <w:r>
        <w:t xml:space="preserve"> </w:t>
      </w:r>
      <w:r w:rsidR="00B25FCF">
        <w:t xml:space="preserve">the model </w:t>
      </w:r>
      <w:r w:rsidR="0093504F">
        <w:t>can</w:t>
      </w:r>
      <w:r>
        <w:t xml:space="preserve"> learn complex error pattern</w:t>
      </w:r>
      <w:r w:rsidR="002D25CA">
        <w:t>s</w:t>
      </w:r>
      <w:r>
        <w:t xml:space="preserve"> from data and errors in the context of </w:t>
      </w:r>
      <w:r w:rsidR="00CE178F">
        <w:t xml:space="preserve">complete </w:t>
      </w:r>
      <w:r w:rsidR="000A1E00">
        <w:t>flowsheets</w:t>
      </w:r>
      <w:r>
        <w:t>. For training,</w:t>
      </w:r>
      <w:r w:rsidRPr="00CD22EB">
        <w:t xml:space="preserve"> we generate synthetic flowsheet pairs with predefined error patterns.</w:t>
      </w:r>
    </w:p>
    <w:p w14:paraId="144DE699" w14:textId="4D0F6A57" w:rsidR="008D2649" w:rsidRDefault="00C04B6B" w:rsidP="008D2649">
      <w:pPr>
        <w:pStyle w:val="Els-1storder-head"/>
      </w:pPr>
      <w:r>
        <w:t>Autocorrection</w:t>
      </w:r>
      <w:r w:rsidR="006F2B4A" w:rsidRPr="00CD22EB">
        <w:t xml:space="preserve"> methodology using transformer models</w:t>
      </w:r>
    </w:p>
    <w:p w14:paraId="1DF5099C" w14:textId="40C51285" w:rsidR="002171F9" w:rsidRPr="00711739" w:rsidRDefault="006F2B4A" w:rsidP="006F2B4A">
      <w:pPr>
        <w:pStyle w:val="Els-body-text"/>
      </w:pPr>
      <w:r>
        <w:t xml:space="preserve">Our proposed </w:t>
      </w:r>
      <w:r w:rsidR="00C04B6B">
        <w:t>autocorrection</w:t>
      </w:r>
      <w:r>
        <w:t xml:space="preserve"> model is based on the sequence-to-sequence transformer model using the T5-small transformer model (Raffel et al., 2020). The input to the model is a flowsheet</w:t>
      </w:r>
      <w:r w:rsidR="009D1D1C">
        <w:t xml:space="preserve"> encoded as a st</w:t>
      </w:r>
      <w:r w:rsidR="002D4536">
        <w:t>r</w:t>
      </w:r>
      <w:r w:rsidR="009D1D1C">
        <w:t>ing</w:t>
      </w:r>
      <w:r>
        <w:t xml:space="preserve"> in the SFILES 2.0 notation (Vogel et al., 2023a). The </w:t>
      </w:r>
      <w:r>
        <w:lastRenderedPageBreak/>
        <w:t>model then generates</w:t>
      </w:r>
      <w:r w:rsidR="000B082A">
        <w:t xml:space="preserve"> a new flowsheet which is a corrected version of the input. We can derive suggestions for correction from the new flowsheet</w:t>
      </w:r>
      <w:r w:rsidR="009D1D1C">
        <w:t xml:space="preserve"> by comparing the model input with </w:t>
      </w:r>
      <w:r w:rsidR="002D4536">
        <w:t>t</w:t>
      </w:r>
      <w:r w:rsidR="009D1D1C">
        <w:t>he model output</w:t>
      </w:r>
      <w:r w:rsidR="000B082A">
        <w:t>.</w:t>
      </w:r>
      <w:r>
        <w:t xml:space="preserve"> </w:t>
      </w:r>
      <w:r w:rsidR="0079789B">
        <w:t>As the model generates complete flowsheets,</w:t>
      </w:r>
      <w:r>
        <w:t xml:space="preserve"> </w:t>
      </w:r>
      <w:r w:rsidR="009D1D1C">
        <w:t xml:space="preserve">our approach </w:t>
      </w:r>
      <w:r>
        <w:t>is not limited to modifications of single components</w:t>
      </w:r>
      <w:r w:rsidR="0079789B">
        <w:t>.</w:t>
      </w:r>
    </w:p>
    <w:tbl>
      <w:tblPr>
        <w:tblStyle w:val="TableGrid"/>
        <w:tblW w:w="71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tblGrid>
      <w:tr w:rsidR="00711739" w:rsidRPr="003C779A" w14:paraId="1062F787" w14:textId="77777777" w:rsidTr="002171F9">
        <w:trPr>
          <w:jc w:val="center"/>
        </w:trPr>
        <w:tc>
          <w:tcPr>
            <w:tcW w:w="7105" w:type="dxa"/>
          </w:tcPr>
          <w:p w14:paraId="5A5F2D8A" w14:textId="23616A8A" w:rsidR="00711739" w:rsidRPr="00CD22EB" w:rsidRDefault="00711739" w:rsidP="000C3FEB">
            <w:pPr>
              <w:pStyle w:val="Els-body-text"/>
              <w:jc w:val="center"/>
            </w:pPr>
            <w:r>
              <w:rPr>
                <w:noProof/>
              </w:rPr>
              <w:drawing>
                <wp:inline distT="0" distB="0" distL="0" distR="0" wp14:anchorId="61D3757F" wp14:editId="4552F962">
                  <wp:extent cx="4343400" cy="2505075"/>
                  <wp:effectExtent l="0" t="0" r="0" b="0"/>
                  <wp:docPr id="1237382443"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82443" name="Graphic 1237382443"/>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43400" cy="2505075"/>
                          </a:xfrm>
                          <a:prstGeom prst="rect">
                            <a:avLst/>
                          </a:prstGeom>
                        </pic:spPr>
                      </pic:pic>
                    </a:graphicData>
                  </a:graphic>
                </wp:inline>
              </w:drawing>
            </w:r>
          </w:p>
        </w:tc>
      </w:tr>
      <w:tr w:rsidR="00711739" w:rsidRPr="003C779A" w14:paraId="13208678" w14:textId="77777777" w:rsidTr="00CE5158">
        <w:trPr>
          <w:trHeight w:val="296"/>
          <w:jc w:val="center"/>
        </w:trPr>
        <w:tc>
          <w:tcPr>
            <w:tcW w:w="7105" w:type="dxa"/>
          </w:tcPr>
          <w:p w14:paraId="3FBEBB34" w14:textId="1F0BDD27" w:rsidR="00711739" w:rsidRPr="00CD22EB" w:rsidRDefault="00711739" w:rsidP="005D6BAF">
            <w:pPr>
              <w:pStyle w:val="Els-body-text"/>
            </w:pPr>
            <w:r w:rsidRPr="00CD22EB">
              <w:t xml:space="preserve">Figure </w:t>
            </w:r>
            <w:r>
              <w:t>1</w:t>
            </w:r>
            <w:r w:rsidRPr="00CD22EB">
              <w:t xml:space="preserve">. Overview of the </w:t>
            </w:r>
            <w:r w:rsidR="00C04B6B">
              <w:t>autocorrection</w:t>
            </w:r>
            <w:r>
              <w:t xml:space="preserve"> methodology with the transformer model.</w:t>
            </w:r>
          </w:p>
        </w:tc>
      </w:tr>
    </w:tbl>
    <w:p w14:paraId="6B0F8EAA" w14:textId="47965211" w:rsidR="006F2B4A" w:rsidRDefault="006F2B4A" w:rsidP="006F2B4A">
      <w:pPr>
        <w:pStyle w:val="Els-body-text"/>
      </w:pPr>
      <w:r w:rsidRPr="00F50020">
        <w:t xml:space="preserve">Figure 1 provides an overview of the </w:t>
      </w:r>
      <w:r>
        <w:t>methodology</w:t>
      </w:r>
      <w:r w:rsidRPr="00F50020">
        <w:t xml:space="preserve">. </w:t>
      </w:r>
      <w:r>
        <w:t>The methodology starts with a potentially erroneous flowsheet graph. In Step 1, the flowsheet graph is serialized to a string using the SFILES 2.0 notation (Vogel et al., 2023</w:t>
      </w:r>
      <w:r w:rsidR="00D12414">
        <w:t>a</w:t>
      </w:r>
      <w:r>
        <w:t xml:space="preserve">). </w:t>
      </w:r>
      <w:r w:rsidR="00026356">
        <w:t xml:space="preserve">No topological information is lost in this conversion. </w:t>
      </w:r>
      <w:r>
        <w:t xml:space="preserve">Then, </w:t>
      </w:r>
      <w:r w:rsidR="0060648F">
        <w:t xml:space="preserve">the </w:t>
      </w:r>
      <w:r>
        <w:t>SFILES is broken into tokens</w:t>
      </w:r>
      <w:r w:rsidR="006039D6">
        <w:t xml:space="preserve"> (Step 2). A token is a</w:t>
      </w:r>
      <w:r>
        <w:t xml:space="preserve"> small text piece defined in the SFILES vocabulary </w:t>
      </w:r>
      <w:r w:rsidR="002D25CA">
        <w:t>that</w:t>
      </w:r>
      <w:r>
        <w:t xml:space="preserve"> represent</w:t>
      </w:r>
      <w:r w:rsidR="006039D6">
        <w:t>s</w:t>
      </w:r>
      <w:r w:rsidR="00C95F99">
        <w:t>,</w:t>
      </w:r>
      <w:r>
        <w:t xml:space="preserve"> for instance</w:t>
      </w:r>
      <w:r w:rsidR="00C95F99">
        <w:t>,</w:t>
      </w:r>
      <w:r>
        <w:t xml:space="preserve"> unit operation</w:t>
      </w:r>
      <w:r w:rsidR="00F4348E">
        <w:t xml:space="preserve">s, </w:t>
      </w:r>
      <w:r w:rsidR="00FE0DD9">
        <w:t xml:space="preserve">raw materials, products, </w:t>
      </w:r>
      <w:r w:rsidR="00F4348E">
        <w:t>a start</w:t>
      </w:r>
      <w:r w:rsidR="002D25CA">
        <w:t>-</w:t>
      </w:r>
      <w:r w:rsidR="00F4348E">
        <w:t>of</w:t>
      </w:r>
      <w:r w:rsidR="002D25CA">
        <w:t>-</w:t>
      </w:r>
      <w:r w:rsidR="00F4348E">
        <w:t>sequence (SOS) token</w:t>
      </w:r>
      <w:r w:rsidR="00D12414">
        <w:t xml:space="preserve">, or </w:t>
      </w:r>
      <w:r w:rsidR="00F4348E">
        <w:t xml:space="preserve">an end-of-sequence (EOS) token (c.f. </w:t>
      </w:r>
      <w:r w:rsidR="00D12414">
        <w:t>Vogel et al., 2023</w:t>
      </w:r>
      <w:r w:rsidR="00F4348E">
        <w:t>)</w:t>
      </w:r>
      <w:r>
        <w:t>.</w:t>
      </w:r>
      <w:r w:rsidR="0062670A">
        <w:t xml:space="preserve"> </w:t>
      </w:r>
      <w:r w:rsidR="00BC29E4">
        <w:t xml:space="preserve">The SFILES 2.0 vocabulary contains 53 tokens in total. </w:t>
      </w:r>
      <w:r>
        <w:t xml:space="preserve">In Step 3, the tokens are mapped to a vector space and their position is encoded. </w:t>
      </w:r>
      <w:r w:rsidR="00A16707">
        <w:t>F</w:t>
      </w:r>
      <w:r w:rsidR="006039D6">
        <w:t xml:space="preserve">or </w:t>
      </w:r>
      <w:r>
        <w:t>all vectors</w:t>
      </w:r>
      <w:r w:rsidR="006039D6">
        <w:t>,</w:t>
      </w:r>
      <w:r>
        <w:t xml:space="preserve"> the encoder stack calculates a numerical representation, i.e., the embedding, of the flowsheet using </w:t>
      </w:r>
      <w:r w:rsidR="00F8605D">
        <w:t xml:space="preserve">the </w:t>
      </w:r>
      <w:r>
        <w:t>attention mechanism (</w:t>
      </w:r>
      <w:r w:rsidR="006039D6">
        <w:t>Vaswani</w:t>
      </w:r>
      <w:r w:rsidR="002D25CA">
        <w:t xml:space="preserve"> et al.</w:t>
      </w:r>
      <w:r w:rsidR="006039D6">
        <w:t>, 2017</w:t>
      </w:r>
      <w:r>
        <w:t xml:space="preserve">). </w:t>
      </w:r>
      <w:r w:rsidR="00A16707">
        <w:t xml:space="preserve">The attention mechanism processes all token vectors in parallel which is an advantage over previous recurrent network architectures. Then, </w:t>
      </w:r>
      <w:r w:rsidR="0062670A">
        <w:t>Step</w:t>
      </w:r>
      <w:r w:rsidR="00C95F99">
        <w:t>s</w:t>
      </w:r>
      <w:r w:rsidR="0062670A">
        <w:t xml:space="preserve"> 4 </w:t>
      </w:r>
      <w:r w:rsidR="00C95F99">
        <w:t>and</w:t>
      </w:r>
      <w:r w:rsidR="0062670A">
        <w:t xml:space="preserve"> 5</w:t>
      </w:r>
      <w:r w:rsidR="00A16707">
        <w:t xml:space="preserve"> iteratively predict the output tokens. </w:t>
      </w:r>
      <w:r w:rsidR="0075147E">
        <w:t xml:space="preserve">In Step 4, </w:t>
      </w:r>
      <w:r w:rsidR="002D1D01">
        <w:t>t</w:t>
      </w:r>
      <w:r w:rsidR="0075147E">
        <w:t>he decoder</w:t>
      </w:r>
      <w:r w:rsidR="002D1D01">
        <w:t xml:space="preserve"> stack takes two different inputs</w:t>
      </w:r>
      <w:r w:rsidR="00400177">
        <w:t>. One is the numerical embedding from the</w:t>
      </w:r>
      <w:r w:rsidR="0036419C">
        <w:t xml:space="preserve"> encoder</w:t>
      </w:r>
      <w:r w:rsidR="0096057C">
        <w:t xml:space="preserve"> sta</w:t>
      </w:r>
      <w:r w:rsidR="00BF6424">
        <w:t>c</w:t>
      </w:r>
      <w:r w:rsidR="0096057C">
        <w:t xml:space="preserve">k. The other one </w:t>
      </w:r>
      <w:r w:rsidR="0062670A">
        <w:t xml:space="preserve">is the embedding of the </w:t>
      </w:r>
      <w:r w:rsidR="00F4348E">
        <w:t>preceding</w:t>
      </w:r>
      <w:r w:rsidR="0062670A">
        <w:t xml:space="preserve"> output</w:t>
      </w:r>
      <w:r w:rsidR="00FE0DD9">
        <w:t xml:space="preserve"> tokens</w:t>
      </w:r>
      <w:r w:rsidR="00BE465B">
        <w:t xml:space="preserve">. </w:t>
      </w:r>
      <w:r w:rsidRPr="009F139D">
        <w:t xml:space="preserve">In Step 5, </w:t>
      </w:r>
      <w:r w:rsidR="00E904DA">
        <w:t>t</w:t>
      </w:r>
      <w:r w:rsidR="002E33F8">
        <w:t>he decoder stack</w:t>
      </w:r>
      <w:r w:rsidR="007874DD">
        <w:t xml:space="preserve"> </w:t>
      </w:r>
      <w:r w:rsidR="00F4348E">
        <w:t>predicts</w:t>
      </w:r>
      <w:r w:rsidR="00F4348E" w:rsidRPr="009F139D">
        <w:t xml:space="preserve"> </w:t>
      </w:r>
      <w:r w:rsidRPr="009F139D">
        <w:t>a likelihood for every token in the vocabulary.</w:t>
      </w:r>
      <w:r>
        <w:t xml:space="preserve"> </w:t>
      </w:r>
      <w:r w:rsidRPr="006F2B4A">
        <w:t xml:space="preserve">The </w:t>
      </w:r>
      <w:r w:rsidR="00FE0DD9">
        <w:t>next</w:t>
      </w:r>
      <w:r w:rsidRPr="006F2B4A">
        <w:t xml:space="preserve"> token is selected using beam search</w:t>
      </w:r>
      <w:r w:rsidR="0062670A">
        <w:t xml:space="preserve"> based on the maximum likelihood</w:t>
      </w:r>
      <w:r w:rsidRPr="006F2B4A">
        <w:t xml:space="preserve">. </w:t>
      </w:r>
      <w:r w:rsidR="00FE0DD9">
        <w:t>For example, in the first iteration, the preceding token is only the SOS token</w:t>
      </w:r>
      <w:r w:rsidR="00FE0DD9" w:rsidRPr="009F139D">
        <w:t xml:space="preserve">. </w:t>
      </w:r>
      <w:r w:rsidR="00FE0DD9">
        <w:t xml:space="preserve">The decoder stack then predicts the raw material token &lt;raw&gt; as the next token. In the second iteration, the preceding tokens are SOS and &lt;raw&gt;. </w:t>
      </w:r>
      <w:r>
        <w:t>Step</w:t>
      </w:r>
      <w:r w:rsidR="00C95F99">
        <w:t>s</w:t>
      </w:r>
      <w:r>
        <w:t xml:space="preserve"> 4 </w:t>
      </w:r>
      <w:r w:rsidR="00C95F99">
        <w:t>and</w:t>
      </w:r>
      <w:r>
        <w:t xml:space="preserve"> 5 are repeated until the EOS token</w:t>
      </w:r>
      <w:r w:rsidR="00F4348E">
        <w:t xml:space="preserve"> is selected</w:t>
      </w:r>
      <w:r>
        <w:t>. In Step 6, the sequence of tokens is translated back into an SFILES string. Finally, the SFILES string is converted to a graph in Step 7</w:t>
      </w:r>
      <w:r w:rsidR="004C631B">
        <w:t>, thereby generating the corrected flowsheet suggestions</w:t>
      </w:r>
      <w:r>
        <w:t>.</w:t>
      </w:r>
    </w:p>
    <w:p w14:paraId="144DE6A1" w14:textId="780BA948" w:rsidR="008D2649" w:rsidRPr="00A94774" w:rsidRDefault="00AA2C73" w:rsidP="008D2649">
      <w:pPr>
        <w:pStyle w:val="Els-1storder-head"/>
        <w:spacing w:after="120"/>
        <w:rPr>
          <w:lang w:val="en-GB"/>
        </w:rPr>
      </w:pPr>
      <w:r>
        <w:t>Dataset</w:t>
      </w:r>
    </w:p>
    <w:p w14:paraId="437B5B9C" w14:textId="352DF61C" w:rsidR="00F94700" w:rsidRPr="00F94700" w:rsidRDefault="006F2B4A" w:rsidP="00F94700">
      <w:pPr>
        <w:pStyle w:val="Els-body-text"/>
      </w:pPr>
      <w:r w:rsidRPr="00F94700">
        <w:t xml:space="preserve">The </w:t>
      </w:r>
      <w:r w:rsidR="00C04B6B" w:rsidRPr="00F94700">
        <w:t>autocorrection</w:t>
      </w:r>
      <w:r w:rsidRPr="00F94700">
        <w:t xml:space="preserve"> model is a supervised machine-learning approach. Therefore, it requires</w:t>
      </w:r>
      <w:r w:rsidR="00E87221" w:rsidRPr="00F94700">
        <w:t xml:space="preserve"> </w:t>
      </w:r>
      <w:r w:rsidR="008D3D5F">
        <w:t>source</w:t>
      </w:r>
      <w:r w:rsidR="00E87221" w:rsidRPr="00F94700">
        <w:t>-</w:t>
      </w:r>
      <w:r w:rsidR="008D3D5F">
        <w:t>target</w:t>
      </w:r>
      <w:r w:rsidRPr="00F94700">
        <w:t xml:space="preserve"> data</w:t>
      </w:r>
      <w:r w:rsidR="00FC4E2B" w:rsidRPr="00F94700">
        <w:t>.</w:t>
      </w:r>
      <w:r w:rsidRPr="00F94700">
        <w:t xml:space="preserve"> In our case, the training data contains pairs of flowsheets where one flowsheet is erroneous</w:t>
      </w:r>
      <w:r w:rsidR="00B51A57" w:rsidRPr="00F94700">
        <w:t>, the source flowsheet,</w:t>
      </w:r>
      <w:r w:rsidRPr="00F94700">
        <w:t xml:space="preserve"> and the other one is the </w:t>
      </w:r>
      <w:r w:rsidRPr="00F94700">
        <w:lastRenderedPageBreak/>
        <w:t>corresponding correct flowsheet</w:t>
      </w:r>
      <w:r w:rsidR="00B51A57" w:rsidRPr="00F94700">
        <w:t>, the target flowsheet</w:t>
      </w:r>
      <w:r w:rsidRPr="00F94700">
        <w:t xml:space="preserve">. </w:t>
      </w:r>
      <w:r w:rsidR="009C4ED7" w:rsidRPr="00F94700">
        <w:t>In this proof of concept, w</w:t>
      </w:r>
      <w:r w:rsidRPr="00F94700">
        <w:t>e generate such pairs synthetically by using common error</w:t>
      </w:r>
      <w:r w:rsidR="00BA6A8A" w:rsidRPr="00F94700">
        <w:t xml:space="preserve"> </w:t>
      </w:r>
      <w:r w:rsidRPr="00F94700">
        <w:t xml:space="preserve">patterns in flowsheets. In the future, we </w:t>
      </w:r>
      <w:r w:rsidR="00827046" w:rsidRPr="00F94700">
        <w:t xml:space="preserve">plan </w:t>
      </w:r>
      <w:r w:rsidRPr="00F94700">
        <w:t>to train our algorithm on industrial flowsheets.</w:t>
      </w:r>
    </w:p>
    <w:p w14:paraId="144DE6A4" w14:textId="4A95C776" w:rsidR="008D2649" w:rsidRPr="00F94700" w:rsidRDefault="006F2B4A" w:rsidP="00F94700">
      <w:pPr>
        <w:pStyle w:val="Els-body-text"/>
      </w:pPr>
      <w:r w:rsidRPr="00F94700">
        <w:t xml:space="preserve">We define 27 patterns commonly </w:t>
      </w:r>
      <w:proofErr w:type="spellStart"/>
      <w:r w:rsidRPr="00F94700">
        <w:t>occur</w:t>
      </w:r>
      <w:r w:rsidR="00420230">
        <w:t>ing</w:t>
      </w:r>
      <w:proofErr w:type="spellEnd"/>
      <w:r w:rsidRPr="00F94700">
        <w:t xml:space="preserve"> in flowsheets (Towler and </w:t>
      </w:r>
      <w:r w:rsidR="00B82E94" w:rsidRPr="00F94700">
        <w:t>Sinnott</w:t>
      </w:r>
      <w:r w:rsidRPr="00F94700">
        <w:t>, 20</w:t>
      </w:r>
      <w:r w:rsidR="00B82E94">
        <w:t>21</w:t>
      </w:r>
      <w:r w:rsidRPr="00F94700">
        <w:t xml:space="preserve">; Svrcek et al., 2014; </w:t>
      </w:r>
      <w:proofErr w:type="spellStart"/>
      <w:r w:rsidRPr="00F94700">
        <w:t>Shinskey</w:t>
      </w:r>
      <w:proofErr w:type="spellEnd"/>
      <w:r w:rsidRPr="00F94700">
        <w:t>, 19</w:t>
      </w:r>
      <w:r w:rsidR="00B508E9">
        <w:t>79</w:t>
      </w:r>
      <w:r w:rsidRPr="00F94700">
        <w:t>). Each pattern focuses on one of the following unit operations: Mixer, heat exchanger, pump, compressor, storage, adding reactant, reactor, or column. For each pattern</w:t>
      </w:r>
      <w:r w:rsidR="00BA6A8A" w:rsidRPr="00F94700">
        <w:t>,</w:t>
      </w:r>
      <w:r w:rsidRPr="00F94700">
        <w:t xml:space="preserve"> we define up to nine erroneous versions. We aggregate different patterns to complete flowsheets using a Monte Carlo graph generation approach. For a more detailed description of the synthetic flowsheet generation, we refer to Hirtreiter et al. (2023). For 40% of the flowsheet pairs, we include erroneous patterns for the input flowsheet, while the remaining 60% contain only correct flowsheet pairs (i.e., </w:t>
      </w:r>
      <w:r w:rsidR="008D3D5F">
        <w:t>source</w:t>
      </w:r>
      <w:r w:rsidRPr="00F94700">
        <w:t xml:space="preserve"> and </w:t>
      </w:r>
      <w:r w:rsidR="008D3D5F">
        <w:t>target</w:t>
      </w:r>
      <w:r w:rsidR="0034357F" w:rsidRPr="00F94700">
        <w:t xml:space="preserve"> are the same correct flowsheet</w:t>
      </w:r>
      <w:r w:rsidRPr="00F94700">
        <w:t>). This</w:t>
      </w:r>
      <w:r w:rsidR="00827046" w:rsidRPr="00F94700">
        <w:t xml:space="preserve"> idea is inspired by error correction of human language (Yang et al., 202</w:t>
      </w:r>
      <w:r w:rsidR="00E11919">
        <w:t>2</w:t>
      </w:r>
      <w:r w:rsidR="00827046" w:rsidRPr="00F94700">
        <w:t xml:space="preserve">) and </w:t>
      </w:r>
      <w:r w:rsidRPr="00F94700">
        <w:t xml:space="preserve">avoids that the model expects all flowsheets to be erroneous. </w:t>
      </w:r>
      <w:r w:rsidR="00026356">
        <w:t xml:space="preserve">The optimal ratio of erroneous input flowsheets depends on the model application and is subject to future research. </w:t>
      </w:r>
      <w:r w:rsidRPr="00F94700">
        <w:t xml:space="preserve">We generate a </w:t>
      </w:r>
      <w:r w:rsidR="00AA2C73">
        <w:t>dataset</w:t>
      </w:r>
      <w:r w:rsidRPr="00F94700">
        <w:t xml:space="preserve"> of 500,000 unique synthetic flowsheet pairs</w:t>
      </w:r>
      <w:r w:rsidR="00AE58DC">
        <w:t>, of which</w:t>
      </w:r>
      <w:r w:rsidRPr="00F94700">
        <w:t xml:space="preserve"> </w:t>
      </w:r>
      <w:r w:rsidR="00AE58DC">
        <w:t>w</w:t>
      </w:r>
      <w:r w:rsidRPr="00F94700">
        <w:t xml:space="preserve">e use 80% to train the </w:t>
      </w:r>
      <w:r w:rsidR="00C04B6B" w:rsidRPr="00F94700">
        <w:t>autocorrection</w:t>
      </w:r>
      <w:r w:rsidRPr="00F94700">
        <w:t xml:space="preserve"> model, 10% as a validation </w:t>
      </w:r>
      <w:r w:rsidR="00AA2C73">
        <w:t>dataset</w:t>
      </w:r>
      <w:r w:rsidRPr="00F94700">
        <w:t xml:space="preserve"> to monitor the training</w:t>
      </w:r>
      <w:r w:rsidR="005326AB">
        <w:t xml:space="preserve"> and detect potential overfitting</w:t>
      </w:r>
      <w:r w:rsidRPr="00F94700">
        <w:t xml:space="preserve">, and 10% as an independent test </w:t>
      </w:r>
      <w:r w:rsidR="00AA2C73">
        <w:t>dataset</w:t>
      </w:r>
      <w:r w:rsidRPr="00F94700">
        <w:t>.</w:t>
      </w:r>
      <w:r w:rsidR="00FA2A34" w:rsidRPr="00F94700">
        <w:t xml:space="preserve"> All </w:t>
      </w:r>
      <w:r w:rsidR="00AA2C73">
        <w:t>dataset</w:t>
      </w:r>
      <w:r w:rsidR="00FA2A34" w:rsidRPr="00F94700">
        <w:t>s have a similar ratio of correct and erroneous flowsheet pairs.</w:t>
      </w:r>
    </w:p>
    <w:p w14:paraId="144DE6A5" w14:textId="2E2319D5" w:rsidR="008D2649" w:rsidRPr="00A94774" w:rsidRDefault="006F2B4A" w:rsidP="008D2649">
      <w:pPr>
        <w:pStyle w:val="Els-1storder-head"/>
        <w:spacing w:after="120"/>
        <w:rPr>
          <w:lang w:val="en-GB"/>
        </w:rPr>
      </w:pPr>
      <w:r w:rsidRPr="00CD22EB">
        <w:t>Results and discussion</w:t>
      </w:r>
    </w:p>
    <w:p w14:paraId="797AE709" w14:textId="74188C3B" w:rsidR="006F2B4A" w:rsidRPr="00F94700" w:rsidRDefault="00D20359" w:rsidP="00F94700">
      <w:pPr>
        <w:pStyle w:val="Els-body-text"/>
      </w:pPr>
      <w:r w:rsidRPr="00F94700">
        <w:t xml:space="preserve">To </w:t>
      </w:r>
      <w:r w:rsidR="007D731E" w:rsidRPr="00F94700">
        <w:t>optimize the</w:t>
      </w:r>
      <w:r w:rsidRPr="00F94700">
        <w:t xml:space="preserve"> </w:t>
      </w:r>
      <w:r w:rsidR="00F752B0" w:rsidRPr="00F94700">
        <w:t>hyperparameters</w:t>
      </w:r>
      <w:r w:rsidRPr="00F94700">
        <w:t xml:space="preserve"> of the model, w</w:t>
      </w:r>
      <w:r w:rsidR="006F2B4A" w:rsidRPr="00F94700">
        <w:t>e perform a grid search</w:t>
      </w:r>
      <w:r w:rsidR="007D731E" w:rsidRPr="00F94700">
        <w:t>. The grid search includes the following hyperparameter ranges with the optimum highlighted in bold</w:t>
      </w:r>
      <w:r w:rsidR="006F2B4A" w:rsidRPr="00F94700">
        <w:t>: (</w:t>
      </w:r>
      <w:proofErr w:type="spellStart"/>
      <w:r w:rsidR="006F2B4A" w:rsidRPr="00F94700">
        <w:t>i</w:t>
      </w:r>
      <w:proofErr w:type="spellEnd"/>
      <w:r w:rsidR="006F2B4A" w:rsidRPr="00F94700">
        <w:t xml:space="preserve">) The </w:t>
      </w:r>
      <w:r w:rsidR="00BC29E4" w:rsidRPr="00F94700">
        <w:t>dimension of a vector that embeds a token</w:t>
      </w:r>
      <w:r w:rsidR="006F2B4A" w:rsidRPr="00F94700">
        <w:t xml:space="preserve"> (</w:t>
      </w:r>
      <w:r w:rsidR="006F2B4A" w:rsidRPr="004E627F">
        <w:rPr>
          <w:b/>
          <w:bCs/>
        </w:rPr>
        <w:t>128</w:t>
      </w:r>
      <w:r w:rsidR="006F2B4A" w:rsidRPr="00F94700">
        <w:t xml:space="preserve">, 256, 512), (ii) the number of layers in the encoder and decoder stack (2, </w:t>
      </w:r>
      <w:r w:rsidR="006F2B4A" w:rsidRPr="004E627F">
        <w:rPr>
          <w:b/>
          <w:bCs/>
        </w:rPr>
        <w:t>4</w:t>
      </w:r>
      <w:r w:rsidR="006F2B4A" w:rsidRPr="00F94700">
        <w:t xml:space="preserve">, 6), (iii) the learning rate (1e-4, </w:t>
      </w:r>
      <w:r w:rsidR="006F2B4A" w:rsidRPr="004E627F">
        <w:rPr>
          <w:b/>
          <w:bCs/>
        </w:rPr>
        <w:t>5e-4</w:t>
      </w:r>
      <w:r w:rsidR="006F2B4A" w:rsidRPr="00F94700">
        <w:t xml:space="preserve">, 1e-3), and (iv) the batch size (8, 16, </w:t>
      </w:r>
      <w:r w:rsidR="006F2B4A" w:rsidRPr="004E627F">
        <w:rPr>
          <w:b/>
          <w:bCs/>
        </w:rPr>
        <w:t>32</w:t>
      </w:r>
      <w:r w:rsidR="006F2B4A" w:rsidRPr="00F94700">
        <w:t xml:space="preserve">). </w:t>
      </w:r>
      <w:r w:rsidR="003E2473" w:rsidRPr="00F94700">
        <w:t>The final model has 7.9 million trainable parameters.</w:t>
      </w:r>
    </w:p>
    <w:p w14:paraId="718DE660" w14:textId="23DC691D" w:rsidR="00D20359" w:rsidRPr="00F94700" w:rsidRDefault="00014DDA" w:rsidP="00F94700">
      <w:pPr>
        <w:pStyle w:val="Els-body-text"/>
      </w:pPr>
      <w:r>
        <w:t>The (top-1) accuracy for predicting the target flowsheet is 80.1%</w:t>
      </w:r>
      <w:r w:rsidR="00AA2C73">
        <w:t xml:space="preserve"> </w:t>
      </w:r>
      <w:r w:rsidR="00AA2C73" w:rsidRPr="00F94700">
        <w:t xml:space="preserve">on the independent test </w:t>
      </w:r>
      <w:r w:rsidR="00AA2C73">
        <w:t>dataset</w:t>
      </w:r>
      <w:r>
        <w:t>. If we consider the five beams with the highest maximum likelihood in the beam search</w:t>
      </w:r>
      <w:r w:rsidR="009B6FD6">
        <w:t xml:space="preserve"> instead of only one</w:t>
      </w:r>
      <w:r>
        <w:t>, we get five different predictions from the autocorrection model. Considering these five predictions the autocorrection model reaches a (top-5) accuracy of 83.6%.</w:t>
      </w:r>
      <w:r w:rsidR="009B6FD6">
        <w:t xml:space="preserve"> </w:t>
      </w:r>
      <w:r w:rsidRPr="00F94700">
        <w:t xml:space="preserve">In our test </w:t>
      </w:r>
      <w:r w:rsidR="00AA2C73">
        <w:t>dataset</w:t>
      </w:r>
      <w:r>
        <w:t>,</w:t>
      </w:r>
      <w:r w:rsidRPr="00F94700">
        <w:t xml:space="preserve"> we assume that a unique correct solution exists which is not a general case. There might exist other correct solutions.</w:t>
      </w:r>
    </w:p>
    <w:p w14:paraId="2342C280" w14:textId="59B93608" w:rsidR="004E627F" w:rsidRPr="00F94700" w:rsidRDefault="00CE2E1E" w:rsidP="003E4F06">
      <w:pPr>
        <w:pStyle w:val="Els-body-text"/>
      </w:pPr>
      <w:r w:rsidRPr="00F94700">
        <w:t xml:space="preserve">Figure </w:t>
      </w:r>
      <w:r w:rsidR="00C95F99">
        <w:t>2</w:t>
      </w:r>
      <w:r w:rsidRPr="00F94700">
        <w:t xml:space="preserve"> shows the model predictions for an illustrative case study from the independent test set. Note that the </w:t>
      </w:r>
      <w:r w:rsidR="003A4A36" w:rsidRPr="00F94700">
        <w:t>test data consist of synthetic flowsheets that do not represent an</w:t>
      </w:r>
      <w:r w:rsidR="00EE093D" w:rsidRPr="00F94700">
        <w:t xml:space="preserve"> existing process.</w:t>
      </w:r>
      <w:r w:rsidR="003A4A36" w:rsidRPr="00F94700">
        <w:t xml:space="preserve"> However, they fulfill the purpose of illustrating</w:t>
      </w:r>
      <w:r w:rsidR="00EE093D" w:rsidRPr="00F94700">
        <w:t xml:space="preserve"> the model</w:t>
      </w:r>
      <w:r w:rsidR="002D25CA">
        <w:t>’s</w:t>
      </w:r>
      <w:r w:rsidR="00EE093D" w:rsidRPr="00F94700">
        <w:t xml:space="preserve"> potential. </w:t>
      </w:r>
      <w:r w:rsidRPr="00F94700">
        <w:t xml:space="preserve">The case study process </w:t>
      </w:r>
      <w:r w:rsidR="00FA135B">
        <w:t>includes</w:t>
      </w:r>
      <w:r w:rsidRPr="00F94700">
        <w:t xml:space="preserve"> a reaction with a gaseous product which is separated with a distillation column into </w:t>
      </w:r>
      <w:r w:rsidR="008D604C" w:rsidRPr="00F94700">
        <w:t xml:space="preserve">two </w:t>
      </w:r>
      <w:r w:rsidRPr="00F94700">
        <w:t xml:space="preserve">product </w:t>
      </w:r>
      <w:r w:rsidR="008D604C" w:rsidRPr="00F94700">
        <w:t>streams</w:t>
      </w:r>
      <w:r w:rsidRPr="00F94700">
        <w:t xml:space="preserve">. The input flowsheet of the case study contains two potential design errors. Firstly, a pressure controller is missing for the reactor. Pressure can build up in the reactor from the gaseous product of the reaction. The pressure controller is crucial to </w:t>
      </w:r>
      <w:r w:rsidR="00D77797">
        <w:t>regulate the mass flow to the downstream system</w:t>
      </w:r>
      <w:r w:rsidRPr="00F94700">
        <w:t>. Secondly, a temperature controller is missing for the heat exchanger before the column. Therefore, the flow controller of the service stream valve does not get feedback from the product stream</w:t>
      </w:r>
      <w:r w:rsidR="00EF214D" w:rsidRPr="00F94700">
        <w:t xml:space="preserve"> temperature</w:t>
      </w:r>
      <w:r w:rsidRPr="00F94700">
        <w:t>.</w:t>
      </w:r>
      <w:r w:rsidR="00E1242D" w:rsidRPr="00F94700">
        <w:t xml:space="preserve"> </w:t>
      </w:r>
      <w:r w:rsidRPr="00F94700">
        <w:t>The autocorrection model detects both errors and corrects them in the output flowsheet</w:t>
      </w:r>
      <w:r w:rsidR="0077705E" w:rsidRPr="00F94700">
        <w:t xml:space="preserve"> </w:t>
      </w:r>
      <w:r w:rsidR="00EF214D" w:rsidRPr="00F94700">
        <w:t xml:space="preserve">as illustrated in </w:t>
      </w:r>
      <w:r w:rsidR="0077705E" w:rsidRPr="00F94700">
        <w:t xml:space="preserve">Figure </w:t>
      </w:r>
      <w:r w:rsidR="00C95F99">
        <w:t>2</w:t>
      </w:r>
      <w:r w:rsidRPr="00F94700">
        <w:t xml:space="preserve">. </w:t>
      </w:r>
      <w:r w:rsidR="00E1242D" w:rsidRPr="00F94700">
        <w:t xml:space="preserve">The model adds a temperature controller </w:t>
      </w:r>
      <w:r w:rsidR="00EF214D" w:rsidRPr="00F94700">
        <w:t xml:space="preserve">to the heat exchange </w:t>
      </w:r>
      <w:r w:rsidR="00E1242D" w:rsidRPr="00F94700">
        <w:t xml:space="preserve">and connects it to the product stream and the flow controller. In addition, the model adds a pressure controller to the reactor to control the pressure relief. </w:t>
      </w:r>
      <w:r w:rsidRPr="00F94700">
        <w:t>The</w:t>
      </w:r>
      <w:r w:rsidR="008D604C" w:rsidRPr="00F94700">
        <w:t xml:space="preserve"> suggested corrections from the</w:t>
      </w:r>
      <w:r w:rsidRPr="00F94700">
        <w:t xml:space="preserve"> model correspond to </w:t>
      </w:r>
      <w:r w:rsidR="00EF214D" w:rsidRPr="00F94700">
        <w:t>the target</w:t>
      </w:r>
      <w:r w:rsidR="00026356">
        <w:t xml:space="preserve"> </w:t>
      </w:r>
      <w:r w:rsidR="00EF214D" w:rsidRPr="00F94700">
        <w:t xml:space="preserve">flowsheet (i.e., the corrected flowsheet) and is thus considered a correct model prediction. Notably, </w:t>
      </w:r>
      <w:r w:rsidRPr="00F94700">
        <w:t xml:space="preserve">other feasible corrections </w:t>
      </w:r>
      <w:r w:rsidR="008D604C" w:rsidRPr="00F94700">
        <w:t xml:space="preserve">of the input flowsheet </w:t>
      </w:r>
      <w:r w:rsidR="00C95F99" w:rsidRPr="00F94700">
        <w:t>may exist</w:t>
      </w:r>
      <w:r w:rsidRPr="00F94700">
        <w:t>.</w:t>
      </w:r>
    </w:p>
    <w:tbl>
      <w:tblPr>
        <w:tblStyle w:val="TableGrid"/>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6"/>
      </w:tblGrid>
      <w:tr w:rsidR="0077705E" w:rsidRPr="003C779A" w14:paraId="43A3B04A" w14:textId="77777777" w:rsidTr="00F94700">
        <w:tc>
          <w:tcPr>
            <w:tcW w:w="7076" w:type="dxa"/>
          </w:tcPr>
          <w:p w14:paraId="20F07420" w14:textId="1E642C98" w:rsidR="0077705E" w:rsidRPr="00CD22EB" w:rsidRDefault="000C3FEB" w:rsidP="000C3FEB">
            <w:pPr>
              <w:pStyle w:val="Els-body-text"/>
              <w:jc w:val="center"/>
            </w:pPr>
            <w:r>
              <w:rPr>
                <w:noProof/>
              </w:rPr>
              <w:drawing>
                <wp:inline distT="0" distB="0" distL="0" distR="0" wp14:anchorId="040F743A" wp14:editId="6AC7458A">
                  <wp:extent cx="4323558" cy="1980265"/>
                  <wp:effectExtent l="0" t="0" r="1270" b="1270"/>
                  <wp:docPr id="10578001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00138" name="Graphic 105780013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64081" cy="1998825"/>
                          </a:xfrm>
                          <a:prstGeom prst="rect">
                            <a:avLst/>
                          </a:prstGeom>
                        </pic:spPr>
                      </pic:pic>
                    </a:graphicData>
                  </a:graphic>
                </wp:inline>
              </w:drawing>
            </w:r>
          </w:p>
        </w:tc>
      </w:tr>
      <w:tr w:rsidR="0077705E" w:rsidRPr="00265F6D" w14:paraId="43889B0B" w14:textId="77777777" w:rsidTr="004E627F">
        <w:trPr>
          <w:trHeight w:val="810"/>
        </w:trPr>
        <w:tc>
          <w:tcPr>
            <w:tcW w:w="7076" w:type="dxa"/>
          </w:tcPr>
          <w:p w14:paraId="79AED75A" w14:textId="6CB27918" w:rsidR="004E627F" w:rsidRPr="00CD22EB" w:rsidRDefault="0077705E" w:rsidP="00DF660D">
            <w:pPr>
              <w:pStyle w:val="Els-body-text"/>
            </w:pPr>
            <w:r w:rsidRPr="00CD22EB">
              <w:t xml:space="preserve">Figure </w:t>
            </w:r>
            <w:r w:rsidR="00C95F99">
              <w:t>2</w:t>
            </w:r>
            <w:r w:rsidRPr="00CD22EB">
              <w:t>. Illustrative case study</w:t>
            </w:r>
            <w:r w:rsidR="00E1242D">
              <w:t xml:space="preserve"> generated from flowsheet patterns</w:t>
            </w:r>
            <w:r w:rsidRPr="00CD22EB">
              <w:t xml:space="preserve">. </w:t>
            </w:r>
            <w:r>
              <w:t>In the erroneous flowsheet, the pressure and temperature controller highlighted in green are missing. The autocorrection model correctly suggests adding the missing controllers.</w:t>
            </w:r>
          </w:p>
        </w:tc>
      </w:tr>
    </w:tbl>
    <w:p w14:paraId="2B7AC981" w14:textId="532AB834" w:rsidR="006F2B4A" w:rsidRPr="00F94700" w:rsidRDefault="00104839" w:rsidP="00F94700">
      <w:pPr>
        <w:pStyle w:val="Els-body-text"/>
      </w:pPr>
      <w:r w:rsidRPr="00F94700">
        <w:t xml:space="preserve">While the majority of the model predictions are correct, there are also </w:t>
      </w:r>
      <w:r w:rsidR="00420230">
        <w:t>several</w:t>
      </w:r>
      <w:r w:rsidRPr="00F94700">
        <w:t xml:space="preserve"> false predictions. </w:t>
      </w:r>
      <w:r w:rsidR="006F2B4A" w:rsidRPr="00F94700">
        <w:t xml:space="preserve">In case the </w:t>
      </w:r>
      <w:r w:rsidR="0077705E" w:rsidRPr="00F94700">
        <w:t>output</w:t>
      </w:r>
      <w:r w:rsidR="006F2B4A" w:rsidRPr="00F94700">
        <w:t xml:space="preserve"> flowsheet </w:t>
      </w:r>
      <w:r w:rsidR="0077705E" w:rsidRPr="00F94700">
        <w:t xml:space="preserve">from the model </w:t>
      </w:r>
      <w:r w:rsidR="006F2B4A" w:rsidRPr="00F94700">
        <w:t xml:space="preserve">is </w:t>
      </w:r>
      <w:r w:rsidR="0083580C">
        <w:t>in</w:t>
      </w:r>
      <w:r w:rsidR="006F2B4A" w:rsidRPr="00F94700">
        <w:t xml:space="preserve">correct, we observe two common mistakes. Firstly, the model does not </w:t>
      </w:r>
      <w:r w:rsidR="00B935CC" w:rsidRPr="00F94700">
        <w:t xml:space="preserve">or only partially </w:t>
      </w:r>
      <w:r w:rsidR="006F2B4A" w:rsidRPr="00F94700">
        <w:t>correct</w:t>
      </w:r>
      <w:r w:rsidR="00C95F99">
        <w:t>s</w:t>
      </w:r>
      <w:r w:rsidR="006F2B4A" w:rsidRPr="00F94700">
        <w:t xml:space="preserve"> the existing error in the flowsheet. Secondly, the model introduces new</w:t>
      </w:r>
      <w:r w:rsidR="00B935CC" w:rsidRPr="00F94700">
        <w:t xml:space="preserve"> </w:t>
      </w:r>
      <w:r w:rsidR="006F2B4A" w:rsidRPr="00F94700">
        <w:t>errors in the flowsheet</w:t>
      </w:r>
      <w:r w:rsidR="00D20359" w:rsidRPr="00F94700">
        <w:t xml:space="preserve">. </w:t>
      </w:r>
      <w:r w:rsidR="00B935CC" w:rsidRPr="00F94700">
        <w:t xml:space="preserve">In some cases, the </w:t>
      </w:r>
      <w:r w:rsidR="00A43DB7" w:rsidRPr="00F94700">
        <w:t xml:space="preserve">model </w:t>
      </w:r>
      <w:r w:rsidRPr="00F94700">
        <w:t xml:space="preserve">also </w:t>
      </w:r>
      <w:r w:rsidR="00A43DB7" w:rsidRPr="00F94700">
        <w:t xml:space="preserve">alters the </w:t>
      </w:r>
      <w:r w:rsidR="00B935CC" w:rsidRPr="00F94700">
        <w:t xml:space="preserve">SFILES </w:t>
      </w:r>
      <w:r w:rsidR="00A43DB7" w:rsidRPr="00F94700">
        <w:t>such that the SFILES</w:t>
      </w:r>
      <w:r w:rsidR="001270EB" w:rsidRPr="00F94700">
        <w:t xml:space="preserve"> 2.0</w:t>
      </w:r>
      <w:r w:rsidR="00A43DB7" w:rsidRPr="00F94700">
        <w:t xml:space="preserve"> </w:t>
      </w:r>
      <w:r w:rsidR="00B935CC" w:rsidRPr="00F94700">
        <w:t xml:space="preserve">notation is </w:t>
      </w:r>
      <w:r w:rsidR="001270EB" w:rsidRPr="00F94700">
        <w:t>violated</w:t>
      </w:r>
      <w:r w:rsidR="00B935CC" w:rsidRPr="00F94700">
        <w:t xml:space="preserve"> and the </w:t>
      </w:r>
      <w:r w:rsidR="00A43DB7" w:rsidRPr="00F94700">
        <w:t xml:space="preserve">flowsheet cannot be </w:t>
      </w:r>
      <w:r w:rsidRPr="00F94700">
        <w:t>processed</w:t>
      </w:r>
      <w:r w:rsidR="00A43DB7" w:rsidRPr="00F94700">
        <w:t>.</w:t>
      </w:r>
    </w:p>
    <w:p w14:paraId="73D76553" w14:textId="315AA919" w:rsidR="00424F62" w:rsidRPr="003E4F06" w:rsidRDefault="00104839" w:rsidP="00F94700">
      <w:pPr>
        <w:pStyle w:val="Els-body-text"/>
        <w:rPr>
          <w:lang w:val="en-GB"/>
        </w:rPr>
      </w:pPr>
      <w:r w:rsidRPr="00F94700">
        <w:t>Overall, our results</w:t>
      </w:r>
      <w:r w:rsidR="003E4F06" w:rsidRPr="00F94700">
        <w:t xml:space="preserve"> suggest that </w:t>
      </w:r>
      <w:r w:rsidRPr="00F94700">
        <w:t>our</w:t>
      </w:r>
      <w:r w:rsidR="003E4F06" w:rsidRPr="00F94700">
        <w:t xml:space="preserve"> </w:t>
      </w:r>
      <w:r w:rsidRPr="00F94700">
        <w:t xml:space="preserve">proposed autocorrection </w:t>
      </w:r>
      <w:r w:rsidR="003E4F06" w:rsidRPr="00F94700">
        <w:t xml:space="preserve">model can learn to autocorrect flowsheets. </w:t>
      </w:r>
      <w:r w:rsidRPr="00F94700">
        <w:t>In particular, t</w:t>
      </w:r>
      <w:r w:rsidR="008D604C" w:rsidRPr="00F94700">
        <w:t>he model can add missing components</w:t>
      </w:r>
      <w:r w:rsidRPr="00F94700">
        <w:t>/</w:t>
      </w:r>
      <w:r w:rsidR="00717325" w:rsidRPr="00F94700">
        <w:t>connections</w:t>
      </w:r>
      <w:r w:rsidR="008D604C" w:rsidRPr="00F94700">
        <w:t>, remove components</w:t>
      </w:r>
      <w:r w:rsidRPr="00F94700">
        <w:t>/</w:t>
      </w:r>
      <w:r w:rsidR="00717325" w:rsidRPr="00F94700">
        <w:t>connections</w:t>
      </w:r>
      <w:r w:rsidR="008D604C" w:rsidRPr="00F94700">
        <w:t xml:space="preserve">, and </w:t>
      </w:r>
      <w:r w:rsidR="00430D22" w:rsidRPr="00F94700">
        <w:t xml:space="preserve">even </w:t>
      </w:r>
      <w:r w:rsidR="008D604C" w:rsidRPr="00F94700">
        <w:t>rearrange components</w:t>
      </w:r>
      <w:r w:rsidR="004724CC">
        <w:t xml:space="preserve"> which</w:t>
      </w:r>
      <w:r w:rsidR="008D604C" w:rsidRPr="00F94700">
        <w:t xml:space="preserve"> is a significant advantage over </w:t>
      </w:r>
      <w:r w:rsidR="00530373" w:rsidRPr="00F94700">
        <w:t>previous works. Also</w:t>
      </w:r>
      <w:r w:rsidR="00601356" w:rsidRPr="00F94700">
        <w:t>,</w:t>
      </w:r>
      <w:r w:rsidR="00530373" w:rsidRPr="00F94700">
        <w:t xml:space="preserve"> the LLM has a high learning capacity which has already proven to be effective for autocorrection of human text</w:t>
      </w:r>
      <w:r w:rsidR="00F14BC8">
        <w:t xml:space="preserve">. </w:t>
      </w:r>
      <w:r w:rsidR="00430D22" w:rsidRPr="00F94700">
        <w:t>While our</w:t>
      </w:r>
      <w:r w:rsidR="00530373" w:rsidRPr="00F94700">
        <w:t xml:space="preserve"> initial</w:t>
      </w:r>
      <w:r w:rsidR="00430D22" w:rsidRPr="00F94700">
        <w:t xml:space="preserve"> proof of concept shows promising results, there a</w:t>
      </w:r>
      <w:r w:rsidR="00717325" w:rsidRPr="00F94700">
        <w:t>re</w:t>
      </w:r>
      <w:r w:rsidR="00430D22" w:rsidRPr="00F94700">
        <w:t xml:space="preserve"> still </w:t>
      </w:r>
      <w:r w:rsidR="00420230">
        <w:t>several</w:t>
      </w:r>
      <w:r w:rsidR="00430D22" w:rsidRPr="00F94700">
        <w:t xml:space="preserve"> shortcomings and scientific challenges that should be addressed in future research. First, the current model is limited to </w:t>
      </w:r>
      <w:r w:rsidR="00A6276B" w:rsidRPr="00F94700">
        <w:t xml:space="preserve">the topology information of the flowsheet. In the future, further information should be added to the model. For example, </w:t>
      </w:r>
      <w:r w:rsidR="001E6747" w:rsidRPr="00F94700">
        <w:t xml:space="preserve">(knowledge or hyper) </w:t>
      </w:r>
      <w:r w:rsidR="00A6276B" w:rsidRPr="00F94700">
        <w:t>graph representations of flowsheets and graph neural networks are a promising avenue for future research.</w:t>
      </w:r>
      <w:r w:rsidR="00D21D13" w:rsidRPr="00F94700">
        <w:t xml:space="preserve"> </w:t>
      </w:r>
      <w:r w:rsidR="0083580C">
        <w:t>The graph representation</w:t>
      </w:r>
      <w:r w:rsidR="00D21D13" w:rsidRPr="00F94700">
        <w:t xml:space="preserve"> would also allow to increase the complexity of the diagrams (e.g., considering</w:t>
      </w:r>
      <w:r w:rsidR="00892B1A">
        <w:t xml:space="preserve"> complex industry</w:t>
      </w:r>
      <w:r w:rsidR="00D21D13" w:rsidRPr="00F94700">
        <w:t xml:space="preserve"> P&amp;IDs)</w:t>
      </w:r>
      <w:r w:rsidR="009B01A5">
        <w:t xml:space="preserve">. </w:t>
      </w:r>
      <w:r w:rsidR="00A6276B" w:rsidRPr="00F94700">
        <w:t>Second, our current model is trained on synthetic data limiting its industrial application and relevance. In the future, we envision to establish a</w:t>
      </w:r>
      <w:r w:rsidR="00601356" w:rsidRPr="00F94700">
        <w:t>n</w:t>
      </w:r>
      <w:r w:rsidR="00A6276B" w:rsidRPr="00F94700">
        <w:t xml:space="preserve"> industry-relevant training </w:t>
      </w:r>
      <w:r w:rsidR="00AA2C73">
        <w:t>dataset</w:t>
      </w:r>
      <w:r w:rsidR="00A6276B" w:rsidRPr="00F94700">
        <w:t xml:space="preserve">. </w:t>
      </w:r>
      <w:r w:rsidR="001E6747" w:rsidRPr="00F94700">
        <w:t>Also, further rules could improve the quality of the synthetic data.</w:t>
      </w:r>
      <w:r w:rsidR="00892B1A">
        <w:t xml:space="preserve"> Third, various other model architectures such as other LLMs, diffusion models, (variational) autoencoders, or graph</w:t>
      </w:r>
      <w:r w:rsidR="00FA135B">
        <w:t>-</w:t>
      </w:r>
      <w:r w:rsidR="00892B1A">
        <w:t>to</w:t>
      </w:r>
      <w:r w:rsidR="00FA135B">
        <w:t>-sequence</w:t>
      </w:r>
      <w:r w:rsidR="00892B1A">
        <w:t xml:space="preserve"> could be explored.</w:t>
      </w:r>
      <w:r w:rsidR="001E6747" w:rsidRPr="00F94700">
        <w:t xml:space="preserve"> Finally, the current approach lacks physical/engineering knowledge. We envision to integrate such knowledge into future autocorrection models. For instance, </w:t>
      </w:r>
      <w:r w:rsidR="00FB5C4F" w:rsidRPr="00F94700">
        <w:t xml:space="preserve">rule-based methods can be integrated with data-driven approaches. </w:t>
      </w:r>
    </w:p>
    <w:p w14:paraId="144DE6AE" w14:textId="58082055" w:rsidR="008D2649" w:rsidRPr="00A94774" w:rsidRDefault="00E83F14" w:rsidP="008D2649">
      <w:pPr>
        <w:pStyle w:val="Els-1storder-head"/>
        <w:spacing w:after="120"/>
        <w:rPr>
          <w:lang w:val="en-GB"/>
        </w:rPr>
      </w:pPr>
      <w:r>
        <w:rPr>
          <w:lang w:val="en-GB"/>
        </w:rPr>
        <w:t>Conclusions</w:t>
      </w:r>
    </w:p>
    <w:p w14:paraId="530520D8" w14:textId="55831924" w:rsidR="00F14BC8" w:rsidRDefault="00E83F14" w:rsidP="00F94700">
      <w:pPr>
        <w:pStyle w:val="Els-body-text"/>
      </w:pPr>
      <w:r w:rsidRPr="00F94700">
        <w:t xml:space="preserve">We present a novel methodology for the </w:t>
      </w:r>
      <w:r w:rsidR="00C04B6B" w:rsidRPr="00F94700">
        <w:t>autocorrection</w:t>
      </w:r>
      <w:r w:rsidRPr="00F94700">
        <w:t xml:space="preserve"> of flowsheets. </w:t>
      </w:r>
      <w:r w:rsidR="002F34C1" w:rsidRPr="00F94700">
        <w:t xml:space="preserve">Our methodology uses SFILES to represent flowsheets as strings and implements LLMs to automatically correct errors in chemical process </w:t>
      </w:r>
      <w:r w:rsidRPr="00F94700">
        <w:t>flowsheet</w:t>
      </w:r>
      <w:r w:rsidR="002F34C1" w:rsidRPr="00F94700">
        <w:t>s</w:t>
      </w:r>
      <w:r w:rsidRPr="00F94700">
        <w:t xml:space="preserve">. </w:t>
      </w:r>
      <w:r w:rsidR="002F34C1" w:rsidRPr="00F94700">
        <w:t xml:space="preserve">Our results </w:t>
      </w:r>
      <w:r w:rsidRPr="00F94700">
        <w:t xml:space="preserve">show that the </w:t>
      </w:r>
      <w:r w:rsidR="002F34C1" w:rsidRPr="00F94700">
        <w:t xml:space="preserve">proposed </w:t>
      </w:r>
      <w:r w:rsidR="00C04B6B" w:rsidRPr="00F94700">
        <w:t>autocorrection</w:t>
      </w:r>
      <w:r w:rsidRPr="00F94700">
        <w:t xml:space="preserve"> model can successfully correct flowsheet topologies based on a synthetic dataset</w:t>
      </w:r>
      <w:r w:rsidR="002F34C1" w:rsidRPr="00F94700">
        <w:t xml:space="preserve"> with a </w:t>
      </w:r>
      <w:r w:rsidR="00026356">
        <w:t>(</w:t>
      </w:r>
      <w:r w:rsidR="002F34C1" w:rsidRPr="00F94700">
        <w:t>top-1</w:t>
      </w:r>
      <w:r w:rsidR="00026356">
        <w:t>)</w:t>
      </w:r>
      <w:r w:rsidR="002F34C1" w:rsidRPr="00F94700">
        <w:t xml:space="preserve"> accuracy of </w:t>
      </w:r>
      <w:r w:rsidR="00164AE4" w:rsidRPr="00F94700">
        <w:t>80.1%</w:t>
      </w:r>
      <w:r w:rsidRPr="00F94700">
        <w:t>.</w:t>
      </w:r>
    </w:p>
    <w:p w14:paraId="144DE6B4" w14:textId="3C2E2A50" w:rsidR="008D2649" w:rsidRPr="00F94700" w:rsidRDefault="00E83F14" w:rsidP="00F94700">
      <w:pPr>
        <w:pStyle w:val="Els-body-text"/>
      </w:pPr>
      <w:r w:rsidRPr="00F94700">
        <w:t xml:space="preserve">We envision </w:t>
      </w:r>
      <w:r w:rsidR="008369E2" w:rsidRPr="00F94700">
        <w:t xml:space="preserve">that our </w:t>
      </w:r>
      <w:r w:rsidR="00C04B6B" w:rsidRPr="00F94700">
        <w:t>autocorrection</w:t>
      </w:r>
      <w:r w:rsidRPr="00F94700">
        <w:t xml:space="preserve"> </w:t>
      </w:r>
      <w:r w:rsidR="008369E2" w:rsidRPr="00F94700">
        <w:t>methodology will become a standard tool in chemical process engineering much like text autocorrection in Word</w:t>
      </w:r>
      <w:r w:rsidRPr="00F94700">
        <w:t xml:space="preserve">. </w:t>
      </w:r>
      <w:r w:rsidR="008369E2" w:rsidRPr="00F94700">
        <w:t>Our method has the potential to give engineers</w:t>
      </w:r>
      <w:r w:rsidRPr="00F94700">
        <w:t xml:space="preserve"> </w:t>
      </w:r>
      <w:r w:rsidR="00EA1FEA" w:rsidRPr="00F94700">
        <w:t xml:space="preserve">direct </w:t>
      </w:r>
      <w:r w:rsidRPr="00F94700">
        <w:t xml:space="preserve">feedback on their process design. By accepting or declining suggestions, </w:t>
      </w:r>
      <w:r w:rsidR="008369E2" w:rsidRPr="00F94700">
        <w:t xml:space="preserve">the engineer can improve the process design. At the same time, </w:t>
      </w:r>
      <w:r w:rsidRPr="00F94700">
        <w:t xml:space="preserve">new training data </w:t>
      </w:r>
      <w:r w:rsidR="008369E2" w:rsidRPr="00F94700">
        <w:t xml:space="preserve">can be </w:t>
      </w:r>
      <w:r w:rsidRPr="00F94700">
        <w:t>generated</w:t>
      </w:r>
      <w:r w:rsidR="008369E2" w:rsidRPr="00F94700">
        <w:t xml:space="preserve"> for the algorithm</w:t>
      </w:r>
      <w:r w:rsidRPr="00F94700">
        <w:t xml:space="preserve">. </w:t>
      </w:r>
      <w:r w:rsidR="008369E2">
        <w:t>Moreover, the methodology</w:t>
      </w:r>
      <w:r w:rsidRPr="00F94700">
        <w:t xml:space="preserve"> of </w:t>
      </w:r>
      <w:r w:rsidR="00C04B6B" w:rsidRPr="00F94700">
        <w:t>autocorrection</w:t>
      </w:r>
      <w:r w:rsidRPr="00F94700">
        <w:t xml:space="preserve"> can be transferred to other </w:t>
      </w:r>
      <w:r w:rsidR="008369E2" w:rsidRPr="00F94700">
        <w:t xml:space="preserve">disciplines including </w:t>
      </w:r>
      <w:r w:rsidR="001C7C76" w:rsidRPr="00F94700">
        <w:t xml:space="preserve">technical </w:t>
      </w:r>
      <w:r w:rsidR="008369E2" w:rsidRPr="00F94700">
        <w:t>drawings</w:t>
      </w:r>
      <w:r w:rsidR="001C7C76" w:rsidRPr="00F94700">
        <w:t xml:space="preserve"> in </w:t>
      </w:r>
      <w:r w:rsidR="00A641A0" w:rsidRPr="00F94700">
        <w:t>mechanical, civil, or electrical</w:t>
      </w:r>
      <w:r w:rsidR="001C7C76" w:rsidRPr="00F94700">
        <w:t xml:space="preserve"> engineering</w:t>
      </w:r>
      <w:r w:rsidRPr="00F94700">
        <w:t>.</w:t>
      </w:r>
    </w:p>
    <w:p w14:paraId="144DE6BF" w14:textId="608D0AD6" w:rsidR="008D2649" w:rsidRDefault="008D2649" w:rsidP="008D2649">
      <w:pPr>
        <w:pStyle w:val="Els-reference-head"/>
      </w:pPr>
      <w:r>
        <w:t>References</w:t>
      </w:r>
    </w:p>
    <w:p w14:paraId="07470CBF" w14:textId="77777777" w:rsidR="003C7617" w:rsidRPr="003C7617" w:rsidRDefault="003C7617" w:rsidP="003C7617">
      <w:pPr>
        <w:pStyle w:val="Els-referenceno-number"/>
        <w:rPr>
          <w:lang w:val="en-US"/>
        </w:rPr>
      </w:pPr>
      <w:bookmarkStart w:id="1" w:name="_Hlk145426320"/>
      <w:r w:rsidRPr="003C7617">
        <w:rPr>
          <w:lang w:val="en-US"/>
        </w:rPr>
        <w:t>Alikaniotis, D., &amp; Raheja, V. (2019). The unreasonable effectiveness of transformer language models in grammatical error correction. arXiv preprint arXiv:1906.01733.</w:t>
      </w:r>
    </w:p>
    <w:p w14:paraId="4BC0C15F" w14:textId="77777777" w:rsidR="003C7617" w:rsidRPr="003C7617" w:rsidRDefault="003C7617" w:rsidP="003C7617">
      <w:pPr>
        <w:pStyle w:val="Els-referenceno-number"/>
        <w:rPr>
          <w:lang w:val="en-US"/>
        </w:rPr>
      </w:pPr>
      <w:r w:rsidRPr="003C7617">
        <w:rPr>
          <w:lang w:val="en-US"/>
        </w:rPr>
        <w:t>Bayer, J., &amp; Sinha, A. (2019). Graph-Based Manipulation Rules for Piping and Instrumentation Diagrams.</w:t>
      </w:r>
    </w:p>
    <w:p w14:paraId="3CC72604" w14:textId="77777777" w:rsidR="003C7617" w:rsidRPr="003C7617" w:rsidRDefault="003C7617" w:rsidP="003C7617">
      <w:pPr>
        <w:pStyle w:val="Els-referenceno-number"/>
        <w:rPr>
          <w:lang w:val="en-US"/>
        </w:rPr>
      </w:pPr>
      <w:r w:rsidRPr="005A0B87">
        <w:rPr>
          <w:lang w:val="de-DE"/>
        </w:rPr>
        <w:t xml:space="preserve">Bayer, J., Li, Y., Marquardt, S., &amp; Dengel, A. (2022). </w:t>
      </w:r>
      <w:r w:rsidRPr="003C7617">
        <w:rPr>
          <w:lang w:val="en-US"/>
        </w:rPr>
        <w:t>Geometric and Computational Aspects of Manipulation Rules for Graph-Based.</w:t>
      </w:r>
    </w:p>
    <w:p w14:paraId="3F0A2C63" w14:textId="77777777" w:rsidR="003C7617" w:rsidRPr="003C7617" w:rsidRDefault="003C7617" w:rsidP="003C7617">
      <w:pPr>
        <w:pStyle w:val="Els-referenceno-number"/>
        <w:rPr>
          <w:lang w:val="en-US"/>
        </w:rPr>
      </w:pPr>
      <w:r w:rsidRPr="003C7617">
        <w:rPr>
          <w:lang w:val="en-US"/>
        </w:rPr>
        <w:t>d'Anterroches, L. (2005). Process Flowsheet Generation &amp; Design through a Group Contribution Approach. [CAPEC], Department of Chemical Engineering, Technical University of Denmark.</w:t>
      </w:r>
    </w:p>
    <w:p w14:paraId="0455B001" w14:textId="77777777" w:rsidR="003C7617" w:rsidRPr="003C7617" w:rsidRDefault="003C7617" w:rsidP="003C7617">
      <w:pPr>
        <w:pStyle w:val="Els-referenceno-number"/>
        <w:rPr>
          <w:lang w:val="en-US"/>
        </w:rPr>
      </w:pPr>
      <w:r w:rsidRPr="003C7617">
        <w:rPr>
          <w:lang w:val="en-US"/>
        </w:rPr>
        <w:t>Dzhusupova, R., Banotra, R., Bosch, J., &amp; Olsson, H. H. (2022). Pattern Recognition Method for Detecting Engineering Errors on Technical Drawings. 2022 IEEE World AI IoT Congress (AIIoT) (pp. 642–648). IEEE.</w:t>
      </w:r>
    </w:p>
    <w:p w14:paraId="664DC843" w14:textId="07E1F6FE" w:rsidR="003C7617" w:rsidRPr="003C7617" w:rsidRDefault="003C7617" w:rsidP="003C7617">
      <w:pPr>
        <w:pStyle w:val="Els-referenceno-number"/>
        <w:rPr>
          <w:lang w:val="en-US"/>
        </w:rPr>
      </w:pPr>
      <w:r w:rsidRPr="003C7617">
        <w:rPr>
          <w:lang w:val="en-US"/>
        </w:rPr>
        <w:t xml:space="preserve">Hirtreiter, E., Schulze Balhorn, L., &amp; Schweidtmann, A. M. (2023). Toward automatic generation of control structures for process flow diagrams with large language models. AIChE Journal. </w:t>
      </w:r>
    </w:p>
    <w:p w14:paraId="5108B17E" w14:textId="77777777" w:rsidR="003C7617" w:rsidRPr="005A0B87" w:rsidRDefault="003C7617" w:rsidP="003C7617">
      <w:pPr>
        <w:pStyle w:val="Els-referenceno-number"/>
        <w:rPr>
          <w:lang w:val="de-DE"/>
        </w:rPr>
      </w:pPr>
      <w:r w:rsidRPr="003C7617">
        <w:rPr>
          <w:lang w:val="en-US"/>
        </w:rPr>
        <w:t xml:space="preserve">Mizanur Rahman, S., Bayer, J., &amp; Dengel, A. (2021). Graph-Based Object Detection Enhancement for Symbolic Engineering Drawings. </w:t>
      </w:r>
      <w:r w:rsidRPr="005A0B87">
        <w:rPr>
          <w:lang w:val="de-DE"/>
        </w:rPr>
        <w:t>74–90.</w:t>
      </w:r>
    </w:p>
    <w:p w14:paraId="558E11FA" w14:textId="378CA358" w:rsidR="003C7617" w:rsidRPr="003C7617" w:rsidRDefault="003C7617" w:rsidP="003C7617">
      <w:pPr>
        <w:pStyle w:val="Els-referenceno-number"/>
        <w:rPr>
          <w:lang w:val="en-US"/>
        </w:rPr>
      </w:pPr>
      <w:r w:rsidRPr="005A0B87">
        <w:rPr>
          <w:lang w:val="de-DE"/>
        </w:rPr>
        <w:t xml:space="preserve">Oeing, J., Brandt, K., Wiedau, M., Tolksdorf, G., Welscher, W., &amp; Kockmann, N. (2023). </w:t>
      </w:r>
      <w:r w:rsidRPr="003C7617">
        <w:rPr>
          <w:lang w:val="en-US"/>
        </w:rPr>
        <w:t xml:space="preserve">Graph Learning in Machine-Readable Plant Topology Data. Chemie Ingenieur Technik, 95, 1049–1060. </w:t>
      </w:r>
    </w:p>
    <w:p w14:paraId="4654908B" w14:textId="77777777" w:rsidR="003C7617" w:rsidRPr="003C7617" w:rsidRDefault="003C7617" w:rsidP="003C7617">
      <w:pPr>
        <w:pStyle w:val="Els-referenceno-number"/>
        <w:rPr>
          <w:lang w:val="en-US"/>
        </w:rPr>
      </w:pPr>
      <w:r w:rsidRPr="003C7617">
        <w:rPr>
          <w:lang w:val="nl-NL"/>
        </w:rPr>
        <w:t xml:space="preserve">Oeing, J., Welscher, W., Krink, N., Jansen, L., Henke, F., &amp; Kockmann, N. (2022). </w:t>
      </w:r>
      <w:r w:rsidRPr="003C7617">
        <w:rPr>
          <w:lang w:val="en-US"/>
        </w:rPr>
        <w:t>Using artificial intelligence to support the drawing of piping and instrumentation diagrams using DEXPI standard. Digital Chemical Engineering, 4, 100038.</w:t>
      </w:r>
    </w:p>
    <w:p w14:paraId="3539ED7A" w14:textId="77777777" w:rsidR="003C7617" w:rsidRPr="003C7617" w:rsidRDefault="003C7617" w:rsidP="003C7617">
      <w:pPr>
        <w:pStyle w:val="Els-referenceno-number"/>
        <w:rPr>
          <w:lang w:val="en-US"/>
        </w:rPr>
      </w:pPr>
      <w:r w:rsidRPr="003C7617">
        <w:rPr>
          <w:lang w:val="en-US"/>
        </w:rPr>
        <w:t>Raffel, C., Shazeer, N., Roberts, A., Lee, K., Narang, S., Matena, M., . . . Liu, P. J. (2020). Exploring the limits of transfer learning with a unified text-to-text transformer. The Journal of Machine Learning Research, 21, 5485–5551.</w:t>
      </w:r>
    </w:p>
    <w:p w14:paraId="0A583804" w14:textId="77777777" w:rsidR="003C7617" w:rsidRPr="003C7617" w:rsidRDefault="003C7617" w:rsidP="003C7617">
      <w:pPr>
        <w:pStyle w:val="Els-referenceno-number"/>
        <w:rPr>
          <w:lang w:val="en-US"/>
        </w:rPr>
      </w:pPr>
      <w:r w:rsidRPr="003C7617">
        <w:rPr>
          <w:lang w:val="en-US"/>
        </w:rPr>
        <w:t>Rica, E., Alvarez, S., Moreno-Garcia, C. F., &amp; Serratosa, F. (2022). Zero-error digitisation and contextualisation of piping and instrumentation diagrams using node classification and sub-graph search. 274–282.</w:t>
      </w:r>
    </w:p>
    <w:p w14:paraId="7569AAFF" w14:textId="77777777" w:rsidR="003C7617" w:rsidRPr="003C7617" w:rsidRDefault="003C7617" w:rsidP="003C7617">
      <w:pPr>
        <w:pStyle w:val="Els-referenceno-number"/>
        <w:rPr>
          <w:lang w:val="en-US"/>
        </w:rPr>
      </w:pPr>
      <w:r w:rsidRPr="003C7617">
        <w:rPr>
          <w:lang w:val="en-US"/>
        </w:rPr>
        <w:t>Shin, H.-J., Lee, G.-Y., &amp; Lee, C.-J. (2023). Automatic anomaly detection in engineering diagrams using machine learning.</w:t>
      </w:r>
    </w:p>
    <w:p w14:paraId="71D1E5A8" w14:textId="77777777" w:rsidR="003C7617" w:rsidRPr="003C7617" w:rsidRDefault="003C7617" w:rsidP="003C7617">
      <w:pPr>
        <w:pStyle w:val="Els-referenceno-number"/>
        <w:rPr>
          <w:lang w:val="en-US"/>
        </w:rPr>
      </w:pPr>
      <w:r w:rsidRPr="003C7617">
        <w:rPr>
          <w:lang w:val="en-US"/>
        </w:rPr>
        <w:t>Shinskey, F. G. (1979). Process control systems. McGraw-Hill, Inc.</w:t>
      </w:r>
    </w:p>
    <w:p w14:paraId="1C6442F6" w14:textId="77777777" w:rsidR="003C7617" w:rsidRPr="003C7617" w:rsidRDefault="003C7617" w:rsidP="003C7617">
      <w:pPr>
        <w:pStyle w:val="Els-referenceno-number"/>
        <w:rPr>
          <w:lang w:val="en-US"/>
        </w:rPr>
      </w:pPr>
      <w:r w:rsidRPr="003C7617">
        <w:rPr>
          <w:lang w:val="en-US"/>
        </w:rPr>
        <w:t>Svrcek, W. Y., Mahoney, D. P., &amp; Young, B. R. (2014). A real-time approach to process control. John Wiley &amp; Sons.</w:t>
      </w:r>
    </w:p>
    <w:p w14:paraId="4D69A49E" w14:textId="77777777" w:rsidR="003C7617" w:rsidRPr="004E627F" w:rsidRDefault="003C7617" w:rsidP="003C7617">
      <w:pPr>
        <w:pStyle w:val="Els-referenceno-number"/>
      </w:pPr>
      <w:r w:rsidRPr="003C7617">
        <w:rPr>
          <w:lang w:val="en-US"/>
        </w:rPr>
        <w:t xml:space="preserve">Towler, G., &amp; Sinnott, R. (2021). Chemical engineering design: principles, practice and economics of plant and process design. </w:t>
      </w:r>
      <w:r w:rsidRPr="004E627F">
        <w:t>Butterworth-Heinemann.</w:t>
      </w:r>
    </w:p>
    <w:p w14:paraId="7BA7A700" w14:textId="77777777" w:rsidR="00CE5158" w:rsidRDefault="00CE5158" w:rsidP="003C7617">
      <w:pPr>
        <w:pStyle w:val="Els-referenceno-number"/>
      </w:pPr>
      <w:r w:rsidRPr="00CE5158">
        <w:t>Vaswani, A., Brain, G., Shazeer, N., Parmar, N., Uszkoreit, J., Jones, L., . . . Kaiser, Ł. (2017). Attention Is All You Need.</w:t>
      </w:r>
    </w:p>
    <w:p w14:paraId="68DD25A6" w14:textId="317BF661" w:rsidR="003C7617" w:rsidRPr="003C7617" w:rsidRDefault="003C7617" w:rsidP="003C7617">
      <w:pPr>
        <w:pStyle w:val="Els-referenceno-number"/>
        <w:rPr>
          <w:lang w:val="en-US"/>
        </w:rPr>
      </w:pPr>
      <w:r w:rsidRPr="005A0B87">
        <w:rPr>
          <w:lang w:val="de-DE"/>
        </w:rPr>
        <w:t xml:space="preserve">Vogel, G., Balhorn, L. S., &amp; Schweidtmann, A. M. (2023). </w:t>
      </w:r>
      <w:r w:rsidRPr="003C7617">
        <w:rPr>
          <w:lang w:val="en-US"/>
        </w:rPr>
        <w:t>Learning from flowsheets: A generative transformer model for autocompletion of flowsheets. Computers &amp; Chemical Engineering, 171, 108162. doi:10.1016/j.compchemeng.2023.108162</w:t>
      </w:r>
    </w:p>
    <w:p w14:paraId="06FA52DC" w14:textId="46B56265" w:rsidR="003C7617" w:rsidRPr="003C7617" w:rsidRDefault="003C7617" w:rsidP="003C7617">
      <w:pPr>
        <w:pStyle w:val="Els-referenceno-number"/>
        <w:rPr>
          <w:lang w:val="en-US"/>
        </w:rPr>
      </w:pPr>
      <w:r w:rsidRPr="003C7617">
        <w:rPr>
          <w:lang w:val="en-US"/>
        </w:rPr>
        <w:t>Vogel, G., Hirtreiter, E., Balhorn, L. S., &amp; Schweidtmann, A. M. (2023</w:t>
      </w:r>
      <w:r w:rsidR="002D25CA">
        <w:rPr>
          <w:lang w:val="en-US"/>
        </w:rPr>
        <w:t>a</w:t>
      </w:r>
      <w:r w:rsidRPr="003C7617">
        <w:rPr>
          <w:lang w:val="en-US"/>
        </w:rPr>
        <w:t>). SFILES 2.0: an extended text-based flowsheet representation. Optimization and Engineering.</w:t>
      </w:r>
    </w:p>
    <w:p w14:paraId="00B7252C" w14:textId="10B9CCAB" w:rsidR="000B082A" w:rsidRDefault="003C7617" w:rsidP="003C7617">
      <w:pPr>
        <w:pStyle w:val="Els-referenceno-number"/>
        <w:rPr>
          <w:lang w:val="en-US"/>
        </w:rPr>
      </w:pPr>
      <w:r w:rsidRPr="00F14BC8">
        <w:t xml:space="preserve">Yang, L., Wang, C., Chen, Y., Du, Y., &amp; Yang, E. (2022). </w:t>
      </w:r>
      <w:r w:rsidRPr="003C7617">
        <w:rPr>
          <w:lang w:val="en-US"/>
        </w:rPr>
        <w:t>Controllable data synthesis method for grammatical error correction. Frontiers of Computer Science, 16, 1–10.</w:t>
      </w:r>
      <w:bookmarkEnd w:id="1"/>
    </w:p>
    <w:sectPr w:rsidR="000B082A"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C437" w14:textId="77777777" w:rsidR="008755A2" w:rsidRDefault="008755A2">
      <w:r>
        <w:separator/>
      </w:r>
    </w:p>
  </w:endnote>
  <w:endnote w:type="continuationSeparator" w:id="0">
    <w:p w14:paraId="79FABDC7" w14:textId="77777777" w:rsidR="008755A2" w:rsidRDefault="008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7922" w14:textId="77777777" w:rsidR="008755A2" w:rsidRDefault="008755A2">
      <w:r>
        <w:separator/>
      </w:r>
    </w:p>
  </w:footnote>
  <w:footnote w:type="continuationSeparator" w:id="0">
    <w:p w14:paraId="11E70B5A" w14:textId="77777777" w:rsidR="008755A2" w:rsidRDefault="00875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86891F4" w:rsidR="00DD3D9E" w:rsidRPr="006F2B4A" w:rsidRDefault="00DD3D9E">
    <w:pPr>
      <w:pStyle w:val="Header"/>
      <w:tabs>
        <w:tab w:val="clear" w:pos="7200"/>
        <w:tab w:val="right" w:pos="7088"/>
      </w:tabs>
      <w:rPr>
        <w:lang w:val="nl-NL"/>
      </w:rPr>
    </w:pPr>
    <w:r>
      <w:rPr>
        <w:rStyle w:val="PageNumber"/>
      </w:rPr>
      <w:tab/>
    </w:r>
    <w:r>
      <w:rPr>
        <w:rStyle w:val="PageNumber"/>
        <w:i/>
      </w:rPr>
      <w:tab/>
    </w:r>
    <w:r w:rsidR="006F2B4A" w:rsidRPr="006F2B4A">
      <w:rPr>
        <w:i/>
        <w:lang w:val="nl-NL"/>
      </w:rPr>
      <w:t>L. Schulze Balhorn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3896277" w:rsidR="00DD3D9E" w:rsidRDefault="006F2B4A">
    <w:pPr>
      <w:pStyle w:val="Header"/>
      <w:tabs>
        <w:tab w:val="clear" w:pos="7200"/>
        <w:tab w:val="right" w:pos="7088"/>
      </w:tabs>
      <w:jc w:val="right"/>
      <w:rPr>
        <w:sz w:val="24"/>
      </w:rPr>
    </w:pPr>
    <w:r w:rsidRPr="006F2B4A">
      <w:rPr>
        <w:i/>
      </w:rPr>
      <w:t xml:space="preserve">Toward </w:t>
    </w:r>
    <w:r w:rsidR="00C04B6B">
      <w:rPr>
        <w:i/>
      </w:rPr>
      <w:t>autocorrection</w:t>
    </w:r>
    <w:r w:rsidRPr="006F2B4A">
      <w:rPr>
        <w:i/>
      </w:rPr>
      <w:t xml:space="preserve"> of chemical process flowsheets using large language models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2A5264E"/>
    <w:multiLevelType w:val="hybridMultilevel"/>
    <w:tmpl w:val="93FA5D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032464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EBA"/>
    <w:rsid w:val="000130A2"/>
    <w:rsid w:val="00014DDA"/>
    <w:rsid w:val="00026356"/>
    <w:rsid w:val="00066BC0"/>
    <w:rsid w:val="000707F6"/>
    <w:rsid w:val="0009190A"/>
    <w:rsid w:val="000A1E00"/>
    <w:rsid w:val="000B082A"/>
    <w:rsid w:val="000C3D93"/>
    <w:rsid w:val="000C3FEB"/>
    <w:rsid w:val="000D3D9B"/>
    <w:rsid w:val="00104839"/>
    <w:rsid w:val="00121888"/>
    <w:rsid w:val="00124E70"/>
    <w:rsid w:val="001270EB"/>
    <w:rsid w:val="0014452F"/>
    <w:rsid w:val="0016032F"/>
    <w:rsid w:val="00164821"/>
    <w:rsid w:val="00164AE4"/>
    <w:rsid w:val="00181D53"/>
    <w:rsid w:val="00185C2A"/>
    <w:rsid w:val="001879F6"/>
    <w:rsid w:val="00193990"/>
    <w:rsid w:val="001A441E"/>
    <w:rsid w:val="001C0148"/>
    <w:rsid w:val="001C0E3C"/>
    <w:rsid w:val="001C1F4A"/>
    <w:rsid w:val="001C757E"/>
    <w:rsid w:val="001C7C76"/>
    <w:rsid w:val="001E6747"/>
    <w:rsid w:val="0020390F"/>
    <w:rsid w:val="00204FED"/>
    <w:rsid w:val="00213C9F"/>
    <w:rsid w:val="002171F9"/>
    <w:rsid w:val="00237BED"/>
    <w:rsid w:val="002426F8"/>
    <w:rsid w:val="00253443"/>
    <w:rsid w:val="00254DC4"/>
    <w:rsid w:val="00264926"/>
    <w:rsid w:val="00292462"/>
    <w:rsid w:val="002A0E36"/>
    <w:rsid w:val="002A77C3"/>
    <w:rsid w:val="002C6F42"/>
    <w:rsid w:val="002C6F6F"/>
    <w:rsid w:val="002D1D01"/>
    <w:rsid w:val="002D25CA"/>
    <w:rsid w:val="002D4536"/>
    <w:rsid w:val="002D574A"/>
    <w:rsid w:val="002E33F8"/>
    <w:rsid w:val="002E7C07"/>
    <w:rsid w:val="002F34C1"/>
    <w:rsid w:val="0034357F"/>
    <w:rsid w:val="00346B9F"/>
    <w:rsid w:val="003505B7"/>
    <w:rsid w:val="0036419C"/>
    <w:rsid w:val="003658BA"/>
    <w:rsid w:val="003739D2"/>
    <w:rsid w:val="003A4A36"/>
    <w:rsid w:val="003B30CA"/>
    <w:rsid w:val="003C7617"/>
    <w:rsid w:val="003D1582"/>
    <w:rsid w:val="003D7E4C"/>
    <w:rsid w:val="003E2473"/>
    <w:rsid w:val="003E31E7"/>
    <w:rsid w:val="003E41C2"/>
    <w:rsid w:val="003E4F06"/>
    <w:rsid w:val="00400177"/>
    <w:rsid w:val="00403F3B"/>
    <w:rsid w:val="00420230"/>
    <w:rsid w:val="00424F62"/>
    <w:rsid w:val="00427639"/>
    <w:rsid w:val="00430D22"/>
    <w:rsid w:val="004724CC"/>
    <w:rsid w:val="0049772C"/>
    <w:rsid w:val="004A1803"/>
    <w:rsid w:val="004A7B02"/>
    <w:rsid w:val="004B7AB5"/>
    <w:rsid w:val="004C631B"/>
    <w:rsid w:val="004D2846"/>
    <w:rsid w:val="004E2C4D"/>
    <w:rsid w:val="004E627F"/>
    <w:rsid w:val="004F14AD"/>
    <w:rsid w:val="004F3A75"/>
    <w:rsid w:val="00506683"/>
    <w:rsid w:val="005212F1"/>
    <w:rsid w:val="00530373"/>
    <w:rsid w:val="005326AB"/>
    <w:rsid w:val="00542BBD"/>
    <w:rsid w:val="00552EEB"/>
    <w:rsid w:val="00553A77"/>
    <w:rsid w:val="005A0B87"/>
    <w:rsid w:val="005B65AB"/>
    <w:rsid w:val="005D665E"/>
    <w:rsid w:val="005D6BAF"/>
    <w:rsid w:val="005E5D1C"/>
    <w:rsid w:val="00601356"/>
    <w:rsid w:val="00602AC2"/>
    <w:rsid w:val="006039D6"/>
    <w:rsid w:val="0060648F"/>
    <w:rsid w:val="006147CD"/>
    <w:rsid w:val="0062670A"/>
    <w:rsid w:val="00640FCD"/>
    <w:rsid w:val="006757B8"/>
    <w:rsid w:val="006A69BF"/>
    <w:rsid w:val="006E3F82"/>
    <w:rsid w:val="006E6A9D"/>
    <w:rsid w:val="006F2B4A"/>
    <w:rsid w:val="006F3658"/>
    <w:rsid w:val="00711739"/>
    <w:rsid w:val="00711DF4"/>
    <w:rsid w:val="00713BD6"/>
    <w:rsid w:val="00717325"/>
    <w:rsid w:val="007221C2"/>
    <w:rsid w:val="00737A8A"/>
    <w:rsid w:val="0075147E"/>
    <w:rsid w:val="007563A3"/>
    <w:rsid w:val="0077705E"/>
    <w:rsid w:val="007803AF"/>
    <w:rsid w:val="007874DD"/>
    <w:rsid w:val="00795FC4"/>
    <w:rsid w:val="0079789B"/>
    <w:rsid w:val="007A4CEE"/>
    <w:rsid w:val="007B0096"/>
    <w:rsid w:val="007C2FEE"/>
    <w:rsid w:val="007C3142"/>
    <w:rsid w:val="007D70A1"/>
    <w:rsid w:val="007D731E"/>
    <w:rsid w:val="007F0BAB"/>
    <w:rsid w:val="008132E8"/>
    <w:rsid w:val="00813EB4"/>
    <w:rsid w:val="00823407"/>
    <w:rsid w:val="00827046"/>
    <w:rsid w:val="008339DA"/>
    <w:rsid w:val="0083580C"/>
    <w:rsid w:val="008369E2"/>
    <w:rsid w:val="0086730B"/>
    <w:rsid w:val="008755A2"/>
    <w:rsid w:val="00880A1B"/>
    <w:rsid w:val="0088398D"/>
    <w:rsid w:val="00892B1A"/>
    <w:rsid w:val="008B0184"/>
    <w:rsid w:val="008B1071"/>
    <w:rsid w:val="008C4861"/>
    <w:rsid w:val="008C5D02"/>
    <w:rsid w:val="008C7A7C"/>
    <w:rsid w:val="008D2649"/>
    <w:rsid w:val="008D3D5F"/>
    <w:rsid w:val="008D604C"/>
    <w:rsid w:val="008E4BBA"/>
    <w:rsid w:val="008E55E1"/>
    <w:rsid w:val="009008E5"/>
    <w:rsid w:val="0090568D"/>
    <w:rsid w:val="009125C9"/>
    <w:rsid w:val="00913879"/>
    <w:rsid w:val="00917661"/>
    <w:rsid w:val="0093504F"/>
    <w:rsid w:val="00952C0E"/>
    <w:rsid w:val="00960202"/>
    <w:rsid w:val="0096057C"/>
    <w:rsid w:val="00970E5D"/>
    <w:rsid w:val="0097701C"/>
    <w:rsid w:val="00980A65"/>
    <w:rsid w:val="009A0D65"/>
    <w:rsid w:val="009B01A5"/>
    <w:rsid w:val="009B6FD6"/>
    <w:rsid w:val="009C4ED7"/>
    <w:rsid w:val="009D1D1C"/>
    <w:rsid w:val="009D784E"/>
    <w:rsid w:val="009F1878"/>
    <w:rsid w:val="00A06356"/>
    <w:rsid w:val="00A16707"/>
    <w:rsid w:val="00A25E70"/>
    <w:rsid w:val="00A33765"/>
    <w:rsid w:val="00A36FDE"/>
    <w:rsid w:val="00A43DB7"/>
    <w:rsid w:val="00A6276B"/>
    <w:rsid w:val="00A63269"/>
    <w:rsid w:val="00A641A0"/>
    <w:rsid w:val="00A7173F"/>
    <w:rsid w:val="00A74846"/>
    <w:rsid w:val="00A92377"/>
    <w:rsid w:val="00AA2C73"/>
    <w:rsid w:val="00AB29ED"/>
    <w:rsid w:val="00AC0825"/>
    <w:rsid w:val="00AE4BD8"/>
    <w:rsid w:val="00AE58DC"/>
    <w:rsid w:val="00AE68E6"/>
    <w:rsid w:val="00B01728"/>
    <w:rsid w:val="00B256E2"/>
    <w:rsid w:val="00B25FCF"/>
    <w:rsid w:val="00B4388F"/>
    <w:rsid w:val="00B508E9"/>
    <w:rsid w:val="00B51A57"/>
    <w:rsid w:val="00B63237"/>
    <w:rsid w:val="00B757F1"/>
    <w:rsid w:val="00B82E94"/>
    <w:rsid w:val="00B935CC"/>
    <w:rsid w:val="00B9795C"/>
    <w:rsid w:val="00BA2558"/>
    <w:rsid w:val="00BA6A59"/>
    <w:rsid w:val="00BA6A8A"/>
    <w:rsid w:val="00BC29E4"/>
    <w:rsid w:val="00BC4CD9"/>
    <w:rsid w:val="00BE465B"/>
    <w:rsid w:val="00BF6424"/>
    <w:rsid w:val="00C04B6B"/>
    <w:rsid w:val="00C369FC"/>
    <w:rsid w:val="00C827A0"/>
    <w:rsid w:val="00C837DE"/>
    <w:rsid w:val="00C91854"/>
    <w:rsid w:val="00C95F99"/>
    <w:rsid w:val="00C960DC"/>
    <w:rsid w:val="00CA0632"/>
    <w:rsid w:val="00CB480E"/>
    <w:rsid w:val="00CE178F"/>
    <w:rsid w:val="00CE2E1E"/>
    <w:rsid w:val="00CE38A2"/>
    <w:rsid w:val="00CE5158"/>
    <w:rsid w:val="00CE7DC2"/>
    <w:rsid w:val="00CF09A4"/>
    <w:rsid w:val="00CF09F1"/>
    <w:rsid w:val="00CF5262"/>
    <w:rsid w:val="00CF6335"/>
    <w:rsid w:val="00D02C75"/>
    <w:rsid w:val="00D10E22"/>
    <w:rsid w:val="00D12414"/>
    <w:rsid w:val="00D13D2C"/>
    <w:rsid w:val="00D162CB"/>
    <w:rsid w:val="00D20359"/>
    <w:rsid w:val="00D20DD0"/>
    <w:rsid w:val="00D21D13"/>
    <w:rsid w:val="00D37D72"/>
    <w:rsid w:val="00D4030E"/>
    <w:rsid w:val="00D76032"/>
    <w:rsid w:val="00D765C0"/>
    <w:rsid w:val="00D77797"/>
    <w:rsid w:val="00DA13F1"/>
    <w:rsid w:val="00DB0ED3"/>
    <w:rsid w:val="00DC2014"/>
    <w:rsid w:val="00DC2F94"/>
    <w:rsid w:val="00DD3D9E"/>
    <w:rsid w:val="00DD7908"/>
    <w:rsid w:val="00DE5328"/>
    <w:rsid w:val="00DF2B2D"/>
    <w:rsid w:val="00E11919"/>
    <w:rsid w:val="00E1242D"/>
    <w:rsid w:val="00E336A7"/>
    <w:rsid w:val="00E3526E"/>
    <w:rsid w:val="00E62E3E"/>
    <w:rsid w:val="00E6331B"/>
    <w:rsid w:val="00E67258"/>
    <w:rsid w:val="00E804E6"/>
    <w:rsid w:val="00E82297"/>
    <w:rsid w:val="00E83F14"/>
    <w:rsid w:val="00E87221"/>
    <w:rsid w:val="00E904DA"/>
    <w:rsid w:val="00E950C5"/>
    <w:rsid w:val="00E9637A"/>
    <w:rsid w:val="00EA029D"/>
    <w:rsid w:val="00EA1FEA"/>
    <w:rsid w:val="00EA256C"/>
    <w:rsid w:val="00ED7601"/>
    <w:rsid w:val="00EE093D"/>
    <w:rsid w:val="00EF214D"/>
    <w:rsid w:val="00EF39FD"/>
    <w:rsid w:val="00EF7F90"/>
    <w:rsid w:val="00F06842"/>
    <w:rsid w:val="00F0737F"/>
    <w:rsid w:val="00F107FD"/>
    <w:rsid w:val="00F14BC8"/>
    <w:rsid w:val="00F14F4F"/>
    <w:rsid w:val="00F24755"/>
    <w:rsid w:val="00F26C06"/>
    <w:rsid w:val="00F4348E"/>
    <w:rsid w:val="00F752B0"/>
    <w:rsid w:val="00F8605D"/>
    <w:rsid w:val="00F94700"/>
    <w:rsid w:val="00FA135B"/>
    <w:rsid w:val="00FA2A34"/>
    <w:rsid w:val="00FA2D83"/>
    <w:rsid w:val="00FB5C4F"/>
    <w:rsid w:val="00FB64A8"/>
    <w:rsid w:val="00FC4E2B"/>
    <w:rsid w:val="00FE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CommentTextChar">
    <w:name w:val="Comment Text Char"/>
    <w:basedOn w:val="DefaultParagraphFont"/>
    <w:link w:val="CommentText"/>
    <w:semiHidden/>
    <w:rsid w:val="0088398D"/>
    <w:rPr>
      <w:lang w:eastAsia="en-US"/>
    </w:rPr>
  </w:style>
  <w:style w:type="character" w:styleId="UnresolvedMention">
    <w:name w:val="Unresolved Mention"/>
    <w:basedOn w:val="DefaultParagraphFont"/>
    <w:uiPriority w:val="99"/>
    <w:semiHidden/>
    <w:unhideWhenUsed/>
    <w:rsid w:val="0088398D"/>
    <w:rPr>
      <w:color w:val="605E5C"/>
      <w:shd w:val="clear" w:color="auto" w:fill="E1DFDD"/>
    </w:rPr>
  </w:style>
  <w:style w:type="table" w:styleId="TableGrid">
    <w:name w:val="Table Grid"/>
    <w:basedOn w:val="TableNormal"/>
    <w:rsid w:val="006F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0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5227">
      <w:bodyDiv w:val="1"/>
      <w:marLeft w:val="0"/>
      <w:marRight w:val="0"/>
      <w:marTop w:val="0"/>
      <w:marBottom w:val="0"/>
      <w:divBdr>
        <w:top w:val="none" w:sz="0" w:space="0" w:color="auto"/>
        <w:left w:val="none" w:sz="0" w:space="0" w:color="auto"/>
        <w:bottom w:val="none" w:sz="0" w:space="0" w:color="auto"/>
        <w:right w:val="none" w:sz="0" w:space="0" w:color="auto"/>
      </w:divBdr>
      <w:divsChild>
        <w:div w:id="681396887">
          <w:marLeft w:val="0"/>
          <w:marRight w:val="0"/>
          <w:marTop w:val="0"/>
          <w:marBottom w:val="0"/>
          <w:divBdr>
            <w:top w:val="none" w:sz="0" w:space="0" w:color="auto"/>
            <w:left w:val="none" w:sz="0" w:space="0" w:color="auto"/>
            <w:bottom w:val="none" w:sz="0" w:space="0" w:color="auto"/>
            <w:right w:val="none" w:sz="0" w:space="0" w:color="auto"/>
          </w:divBdr>
        </w:div>
      </w:divsChild>
    </w:div>
    <w:div w:id="1081678426">
      <w:bodyDiv w:val="1"/>
      <w:marLeft w:val="0"/>
      <w:marRight w:val="0"/>
      <w:marTop w:val="0"/>
      <w:marBottom w:val="0"/>
      <w:divBdr>
        <w:top w:val="none" w:sz="0" w:space="0" w:color="auto"/>
        <w:left w:val="none" w:sz="0" w:space="0" w:color="auto"/>
        <w:bottom w:val="none" w:sz="0" w:space="0" w:color="auto"/>
        <w:right w:val="none" w:sz="0" w:space="0" w:color="auto"/>
      </w:divBdr>
      <w:divsChild>
        <w:div w:id="72799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chweidtmann@tudelft.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Year>2023</b:Year>
    <b:Volume>n/a</b:Volume>
    <b:BIBTEX_Entry>article</b:BIBTEX_Entry>
    <b:SourceType>JournalArticle</b:SourceType>
    <b:Title>Toward automatic generation of control structures for process flow diagrams with large language models</b:Title>
    <b:BIBTEX_Abstract>Abstract Developing Piping and Instrumentation Diagrams (P&amp;IDs) is a crucial step during process development. We propose a data-driven method for the prediction of control structures. Our methodology is inspired by end-to-end transformer-based human language translation models. We cast the control structure prediction as a translation task where Process Flow Diagrams (PFDs) without control structures are translated to PFDs with control structures. We represent the topology of PFDs as strings using the SFILES 2.0 notation. We pretrain our model using generated PFDs to learn the grammatical structure. Thereafter, the model is fine-tuned leveraging transfer learning on real PFDs. The model achieved a top-5 accuracy of 74.8% on 10,000 generated PFDs and 89.2% on 100,000 generated PFDs. These promising results show great potential for AI-assisted process engineering. The tests on a dataset of 312 real PFDs indicate the need for a larger PFD dataset for industry applications and hybrid artificial intelligence solutions.</b:BIBTEX_Abstract>
    <b:Tag>Hirtreiter2023_AutomaticGenerationControl</b:Tag>
    <b:BIBTEX_KeyWords>artificial intelligence, control structure, deep learning, machine Learning, piping and instrumentation diagram, process flow diagram, transformer language model</b:BIBTEX_KeyWords>
    <b:URL>https://aiche.onlinelibrary.wiley.com/doi/abs/10.1002/aic.18259</b:URL>
    <b:DOI>https://doi.org/10.1002/aic.18259</b:DOI>
    <b:Author>
      <b:Author>
        <b:NameList>
          <b:Person>
            <b:Last>Hirtreiter</b:Last>
            <b:First>Edwin</b:First>
          </b:Person>
          <b:Person>
            <b:Last>Schulze Balhorn</b:Last>
            <b:First>Lukas</b:First>
          </b:Person>
          <b:Person>
            <b:Last>Schweidtmann</b:Last>
            <b:Middle>M.</b:Middle>
            <b:First>Artur</b:First>
          </b:Person>
        </b:NameList>
      </b:Author>
    </b:Author>
    <b:Pages>e18259</b:Pages>
    <b:JournalName>AIChE Journal</b:JournalName>
    <b:Number>n/a</b:Number>
    <b:RefOrder>1</b:RefOrder>
  </b:Source>
  <b:Source>
    <b:Year>2023</b:Year>
    <b:BIBTEX_Entry>article</b:BIBTEX_Entry>
    <b:SourceType>JournalArticle</b:SourceType>
    <b:Title>SFILES 2.0: an extended text-based flowsheet representation</b:Title>
    <b:Publisher>Springer Science and Business Media LLC</b:Publisher>
    <b:BIBTEX_Abstract>SFILES are a text-based notation for chemical process flowsheets. They were originally proposed by d'Anterroches (Process flow sheet generation &amp; design through a group contribution approach) who was inspired by the text-based SMILES notation for molecules. The text-based format has several advantages compared to flowsheet images regarding the storage format, computational accessibility, and eventually for data analysis and processing. However, the original SFILES version cannot describe essential flowsheet configurations unambiguously, such as the distinction between top and bottom products. Neither is it capable of describing the control structure required for the safe and reliable operation of chemical processes. Also, there is no publicly available software for decoding or encoding chemical process topologies to SFILES. We propose the SFILES 2.0 with a complete description of the extended notation and naming conventions. Additionally, we provide open-source software for the automated conversion between flowsheet graphs and SFILES 2.0 strings. This way, we hope to encourage researchers and engineers to publish their flowsheet topologies as SFILES 2.0 strings. The ultimate goal is to set the standards for creating a FAIR database of chemical process flowsheets, which would be of great value for future data analysis and processing.</b:BIBTEX_Abstract>
    <b:Tag>Vogel2023_Sfiles2.0Extended</b:Tag>
    <b:BIBTEX_KeyWords>Flowsheet graph, Process flow diagram, Artificial intelligence, FAIR data, STRING notation</b:BIBTEX_KeyWords>
    <b:DOI>10.1007/s11081-023-09798-9</b:DOI>
    <b:Author>
      <b:Author>
        <b:NameList>
          <b:Person>
            <b:Last>Vogel</b:Last>
            <b:First>Gabriel</b:First>
          </b:Person>
          <b:Person>
            <b:Last>Hirtreiter</b:Last>
            <b:First>Edwin</b:First>
          </b:Person>
          <b:Person>
            <b:Last>Balhorn</b:Last>
            <b:Middle>Schulze</b:Middle>
            <b:First>Lukas</b:First>
          </b:Person>
          <b:Person>
            <b:Last>Schweidtmann</b:Last>
            <b:Middle>M.</b:Middle>
            <b:First>Artur</b:First>
          </b:Person>
        </b:NameList>
      </b:Author>
    </b:Author>
    <b:Month>May</b:Month>
    <b:JournalName>Optimization and Engineering</b:JournalName>
    <b:RefOrder>2</b:RefOrder>
  </b:Source>
  <b:Source>
    <b:Year>2023</b:Year>
    <b:Volume>171</b:Volume>
    <b:BIBTEX_Entry>article</b:BIBTEX_Entry>
    <b:SourceType>JournalArticle</b:SourceType>
    <b:Title>Learning from flowsheets: A generative transformer model for autocompletion of flowsheets</b:Title>
    <b:Publisher>Elsevier BV</b:Publisher>
    <b:BIBTEX_Abstract>We propose a novel method enabling autocompletion of chemical flowsheets. This idea is inspired by the autocompletion of text. We represent flowsheets as strings using the text-based SFILES 2.0 notation and learn the grammatical structure of the SFILES 2.0 language and common patterns in flowsheets using a transformerbased language model. We pre-train our model on synthetically generated flowsheet topologies to learn the flowsheet language grammar. Then, we fine-tune our model in a transfer learning step on real flowsheet topologies. Finally, we use the trained model for causal language modeling to autocomplete flowsheets. Eventually, the proposed method can provide chemical engineers with recommendations during interactive flowsheet synthesis. The results demonstrate a high potential of this approach for future AI-assisted process synthesis but also reveal the limitations at the present state and the next steps that need to be taken to deploy this technique in realistic flowsheet synthesis scenarios.</b:BIBTEX_Abstract>
    <b:Tag>Vogel2023_LearningFlowsheetsGenerative</b:Tag>
    <b:BIBTEX_KeyWords>Flowsheet synthesis, Flowsheet completion, SFILES 2.0, Natural language processing, Generative transformer model</b:BIBTEX_KeyWords>
    <b:DOI>10.1016/j.compchemeng.2023.108162</b:DOI>
    <b:Author>
      <b:Author>
        <b:NameList>
          <b:Person>
            <b:Last>Vogel</b:Last>
            <b:First>Gabriel</b:First>
          </b:Person>
          <b:Person>
            <b:Last>Balhorn</b:Last>
            <b:Middle>Schulze</b:Middle>
            <b:First>Lukas</b:First>
          </b:Person>
          <b:Person>
            <b:Last>Schweidtmann</b:Last>
            <b:Middle>M.</b:Middle>
            <b:First>Artur</b:First>
          </b:Person>
        </b:NameList>
      </b:Author>
    </b:Author>
    <b:Pages>108162</b:Pages>
    <b:Month>March</b:Month>
    <b:Day>2</b:Day>
    <b:JournalName>Computers &amp; Chemical Engineering</b:JournalName>
    <b:RefOrder>3</b:RefOrder>
  </b:Source>
  <b:Source>
    <b:Year>2023</b:Year>
    <b:Volume>95</b:Volume>
    <b:BIBTEX_Entry>article</b:BIBTEX_Entry>
    <b:SourceType>JournalArticle</b:SourceType>
    <b:Title>Graph Learning in Machine-Readable Plant Topology Data</b:Title>
    <b:Publisher>Wiley</b:Publisher>
    <b:Tag>Oeing2023_GraphLearningMachine</b:Tag>
    <b:BIBTEX_KeyWords>Artificial intelligence, Data management, DEXPI, Graph neural networks, Piping &amp; instrumentation diagram, Process industry</b:BIBTEX_KeyWords>
    <b:DOI>10.1002/cite.202200223</b:DOI>
    <b:Author>
      <b:Author>
        <b:NameList>
          <b:Person>
            <b:Last>Oeing</b:Last>
            <b:First>Jonas</b:First>
          </b:Person>
          <b:Person>
            <b:Last>Brandt</b:Last>
            <b:First>Kevin</b:First>
          </b:Person>
          <b:Person>
            <b:Last>Wiedau</b:Last>
            <b:First>Michael</b:First>
          </b:Person>
          <b:Person>
            <b:Last>Tolksdorf</b:Last>
            <b:First>Gregor</b:First>
          </b:Person>
          <b:Person>
            <b:Last>Welscher</b:Last>
            <b:First>Wolfgang</b:First>
          </b:Person>
          <b:Person>
            <b:Last>Kockmann</b:Last>
            <b:First>Norbert</b:First>
          </b:Person>
        </b:NameList>
      </b:Author>
    </b:Author>
    <b:Pages>1049–1060</b:Pages>
    <b:Month>May</b:Month>
    <b:JournalName>Chemie Ingenieur Technik</b:JournalName>
    <b:Number>7</b:Number>
    <b:RefOrder>4</b:RefOrder>
  </b:Source>
  <b:Source>
    <b:Year>2023</b:Year>
    <b:BIBTEX_Entry>article</b:BIBTEX_Entry>
    <b:SourceType>JournalArticle</b:SourceType>
    <b:Title>Automatic anomaly detection in engineering diagrams using machine learning</b:Title>
    <b:Tag>Shin2023_AutomaticAnomalyDetection</b:Tag>
    <b:BIBTEX_KeyWords>Engineering diagram, Objective detection, Graph pattern mining, Support vector machine, Pipe and Instrument Diagram</b:BIBTEX_KeyWords>
    <b:Author>
      <b:Author>
        <b:NameList>
          <b:Person>
            <b:Last>Shin</b:Last>
            <b:First>Ho-Jin</b:First>
          </b:Person>
          <b:Person>
            <b:Last>Lee</b:Last>
            <b:First>Ga-Young</b:First>
          </b:Person>
          <b:Person>
            <b:Last>Lee</b:Last>
            <b:First>Chul-Jin</b:First>
          </b:Person>
        </b:NameList>
      </b:Author>
    </b:Author>
    <b:RefOrder>5</b:RefOrder>
  </b:Source>
  <b:Source>
    <b:Year>2022</b:Year>
    <b:BIBTEX_Entry>article</b:BIBTEX_Entry>
    <b:SourceType>JournalArticle</b:SourceType>
    <b:Title>Zero-error digitisation and contextualisation of piping and instrumentation diagrams using node classification and sub-graph search</b:Title>
    <b:Tag>Rica2022_ZeroErrorDigitisation</b:Tag>
    <b:BookTitle>Joint IAPR International Workshops on Statistical Techniques in Pattern Recognition (SPR) and Structural and Syntactic Pattern Recognition (SSPR)</b:BookTitle>
    <b:Author>
      <b:Author>
        <b:NameList>
          <b:Person>
            <b:Last>Rica</b:Last>
            <b:First>Elena</b:First>
          </b:Person>
          <b:Person>
            <b:Last>Alvarez</b:Last>
            <b:First>Susana</b:First>
          </b:Person>
          <b:Person>
            <b:Last>Moreno-Garcia</b:Last>
            <b:Middle>Francisco</b:Middle>
            <b:First>Carlos</b:First>
          </b:Person>
          <b:Person>
            <b:Last>Serratosa</b:Last>
            <b:First>Francesc</b:First>
          </b:Person>
        </b:NameList>
      </b:Author>
    </b:Author>
    <b:Pages>274–282</b:Pages>
    <b:ConferenceName>Joint IAPR International Workshops on Statistical Techniques in Pattern Recognition (SPR) and Structural and Syntactic Pattern Recognition (SSPR)</b:ConferenceName>
    <b:RefOrder>6</b:RefOrder>
  </b:Source>
  <b:Source>
    <b:Year>2022</b:Year>
    <b:Volume>4</b:Volume>
    <b:BIBTEX_Entry>article</b:BIBTEX_Entry>
    <b:SourceType>JournalArticle</b:SourceType>
    <b:Title>Using artificial intelligence to support the drawing of piping and instrumentation diagrams using DEXPI standard</b:Title>
    <b:Publisher>Elsevier</b:Publisher>
    <b:Tag>Oeing2022_UsingArtificialIntelligence</b:Tag>
    <b:Author>
      <b:Author>
        <b:NameList>
          <b:Person>
            <b:Last>Oeing</b:Last>
            <b:First>Jonas</b:First>
          </b:Person>
          <b:Person>
            <b:Last>Welscher</b:Last>
            <b:First>Wolfgang</b:First>
          </b:Person>
          <b:Person>
            <b:Last>Krink</b:Last>
            <b:First>Niclas</b:First>
          </b:Person>
          <b:Person>
            <b:Last>Jansen</b:Last>
            <b:First>Lars</b:First>
          </b:Person>
          <b:Person>
            <b:Last>Henke</b:Last>
            <b:First>Fabian</b:First>
          </b:Person>
          <b:Person>
            <b:Last>Kockmann</b:Last>
            <b:First>Norbert</b:First>
          </b:Person>
        </b:NameList>
      </b:Author>
    </b:Author>
    <b:Pages>100038</b:Pages>
    <b:JournalName>Digital Chemical Engineering</b:JournalName>
    <b:RefOrder>7</b:RefOrder>
  </b:Source>
  <b:Source>
    <b:Year>2022</b:Year>
    <b:BIBTEX_Entry>inproceedings</b:BIBTEX_Entry>
    <b:SourceType>ConferenceProceedings</b:SourceType>
    <b:Title>Pattern Recognition Method for Detecting Engineering Errors on Technical Drawings</b:Title>
    <b:Publisher>IEEE</b:Publisher>
    <b:Tag>Dzhusupova2022_PatternRecognitionMethod</b:Tag>
    <b:BookTitle>2022 IEEE World AI IoT Congress (AIIoT)</b:BookTitle>
    <b:Author>
      <b:Author>
        <b:NameList>
          <b:Person>
            <b:Last>Dzhusupova</b:Last>
            <b:First>Rimma</b:First>
          </b:Person>
          <b:Person>
            <b:Last>Banotra</b:Last>
            <b:First>Richa</b:First>
          </b:Person>
          <b:Person>
            <b:Last>Bosch</b:Last>
            <b:First>Jan</b:First>
          </b:Person>
          <b:Person>
            <b:Last>Olsson</b:Last>
            <b:Middle>Holmström</b:Middle>
            <b:First>Helena</b:First>
          </b:Person>
        </b:NameList>
      </b:Author>
    </b:Author>
    <b:Pages>642–648</b:Pages>
    <b:ConferenceName>2022 IEEE World AI IoT Congress (AIIoT)</b:ConferenceName>
    <b:RefOrder>8</b:RefOrder>
  </b:Source>
  <b:Source>
    <b:Year>2022</b:Year>
    <b:BIBTEX_Entry>inproceedings</b:BIBTEX_Entry>
    <b:SourceType>ConferenceProceedings</b:SourceType>
    <b:Title>Geometric and Computational Aspects of Manipulation Rules for Graph-Based</b:Title>
    <b:BIBTEX_Abstract>The digitization of graph-based engineering dia- different target systems. So in order to obtain a homogeneous, grams like P&amp;IDs or circuit drawings from optical sources as well semantic graph that fully represents the components and as their subsequent processing involves both image understanding interconnections of the plant, subsequent graph processing is and semantic technologies. More precisely, after a raw graph has been obtained by an object detection and line extraction pipeline, required. semantic gaps (like resolving material flow directions) need to be overcome to retain a comprehensive, semantically correct graph. Likewise, the graph representation often needs to be altered to achieve interoperability with established CAE systems II. INDUSTRIAL MOTIVATION</b:BIBTEX_Abstract>
    <b:Tag>Bayer2022_GeometricComputationalAspects</b:Tag>
    <b:Author>
      <b:Author>
        <b:NameList>
          <b:Person>
            <b:Last>Bayer</b:Last>
            <b:First>Johannes</b:First>
          </b:Person>
          <b:Person>
            <b:Last>Li</b:Last>
            <b:First>Yakun</b:First>
          </b:Person>
          <b:Person>
            <b:Last>Marquardt</b:Last>
            <b:First>Sebastian</b:First>
          </b:Person>
          <b:Person>
            <b:Last>Dengel</b:Last>
            <b:First>Andreas</b:First>
          </b:Person>
        </b:NameList>
      </b:Author>
    </b:Author>
    <b:RefOrder>9</b:RefOrder>
  </b:Source>
  <b:Source>
    <b:Year>2022</b:Year>
    <b:Volume>16</b:Volume>
    <b:BIBTEX_Entry>article</b:BIBTEX_Entry>
    <b:SourceType>JournalArticle</b:SourceType>
    <b:Title>Controllable data synthesis method for grammatical error correction</b:Title>
    <b:Publisher>Springer</b:Publisher>
    <b:Tag>Yang2022_ControllableDataSynthesis</b:Tag>
    <b:Author>
      <b:Author>
        <b:NameList>
          <b:Person>
            <b:Last>Yang</b:Last>
            <b:First>Liner</b:First>
          </b:Person>
          <b:Person>
            <b:Last>Wang</b:Last>
            <b:First>Chengcheng</b:First>
          </b:Person>
          <b:Person>
            <b:Last>Chen</b:Last>
            <b:First>Yun</b:First>
          </b:Person>
          <b:Person>
            <b:Last>Du</b:Last>
            <b:First>Yongping</b:First>
          </b:Person>
          <b:Person>
            <b:Last>Yang</b:Last>
            <b:First>Erhong</b:First>
          </b:Person>
        </b:NameList>
      </b:Author>
    </b:Author>
    <b:Pages>1–10</b:Pages>
    <b:JournalName>Frontiers of Computer Science</b:JournalName>
    <b:RefOrder>10</b:RefOrder>
  </b:Source>
  <b:Source>
    <b:Year>2021</b:Year>
    <b:BIBTEX_Entry>article</b:BIBTEX_Entry>
    <b:SourceType>JournalArticle</b:SourceType>
    <b:Title>Graph-Based Object Detection Enhancement for Symbolic Engineering Drawings</b:Title>
    <b:Tag>MizanurRahman2021_GraphBasedObject</b:Tag>
    <b:BookTitle>Document Analysis and Recognition–ICDAR 2021 Workshops: Lausanne, Switzerland, September 5–10, 2021, Proceedings, Part I 16</b:BookTitle>
    <b:Author>
      <b:Author>
        <b:NameList>
          <b:Person>
            <b:Last>Mizanur Rahman</b:Last>
            <b:First>Syed</b:First>
          </b:Person>
          <b:Person>
            <b:Last>Bayer</b:Last>
            <b:First>Johannes</b:First>
          </b:Person>
          <b:Person>
            <b:Last>Dengel</b:Last>
            <b:First>Andreas</b:First>
          </b:Person>
        </b:NameList>
      </b:Author>
    </b:Author>
    <b:Pages>74–90</b:Pages>
    <b:ConferenceName>Document Analysis and Recognition–ICDAR 2021 Workshops: Lausanne, Switzerland, September 5–10, 2021, Proceedings, Part I 16</b:ConferenceName>
    <b:RefOrder>11</b:RefOrder>
  </b:Source>
  <b:Source>
    <b:Year>2021</b:Year>
    <b:BIBTEX_Entry>book</b:BIBTEX_Entry>
    <b:SourceType>Book</b:SourceType>
    <b:Title>Chemical engineering design: principles, practice and economics of plant and process design</b:Title>
    <b:Publisher>Butterworth-Heinemann</b:Publisher>
    <b:Tag>Towler2021_ChemicalEngineeringDesign</b:Tag>
    <b:Author>
      <b:Author>
        <b:NameList>
          <b:Person>
            <b:Last>Towler</b:Last>
            <b:First>Gavin</b:First>
          </b:Person>
          <b:Person>
            <b:Last>Sinnott</b:Last>
            <b:First>Ray</b:First>
          </b:Person>
        </b:NameList>
      </b:Author>
    </b:Author>
    <b:RefOrder>12</b:RefOrder>
  </b:Source>
  <b:Source>
    <b:Year>2020</b:Year>
    <b:Volume>21</b:Volume>
    <b:BIBTEX_Entry>article</b:BIBTEX_Entry>
    <b:SourceType>JournalArticle</b:SourceType>
    <b:Title>Exploring the limits of transfer learning with a unified text-to-text transformer</b:Title>
    <b:Publisher>JMLRORG</b:Publisher>
    <b:Tag>Raffel2020_ExploringLimitsTransfer</b:Tag>
    <b:Author>
      <b:Author>
        <b:NameList>
          <b:Person>
            <b:Last>Raffel</b:Last>
            <b:First>Colin</b:First>
          </b:Person>
          <b:Person>
            <b:Last>Shazeer</b:Last>
            <b:First>Noam</b:First>
          </b:Person>
          <b:Person>
            <b:Last>Roberts</b:Last>
            <b:First>Adam</b:First>
          </b:Person>
          <b:Person>
            <b:Last>Lee</b:Last>
            <b:First>Katherine</b:First>
          </b:Person>
          <b:Person>
            <b:Last>Narang</b:Last>
            <b:First>Sharan</b:First>
          </b:Person>
          <b:Person>
            <b:Last>Matena</b:Last>
            <b:First>Michael</b:First>
          </b:Person>
          <b:Person>
            <b:Last>Zhou</b:Last>
            <b:First>Yanqi</b:First>
          </b:Person>
          <b:Person>
            <b:Last>Li</b:Last>
            <b:First>Wei</b:First>
          </b:Person>
          <b:Person>
            <b:Last>Liu</b:Last>
            <b:Middle>J.</b:Middle>
            <b:First>Peter</b:First>
          </b:Person>
        </b:NameList>
      </b:Author>
    </b:Author>
    <b:Pages>5485–5551</b:Pages>
    <b:JournalName>The Journal of Machine Learning Research</b:JournalName>
    <b:Number>1</b:Number>
    <b:RefOrder>13</b:RefOrder>
  </b:Source>
  <b:Source>
    <b:Year>2019</b:Year>
    <b:BIBTEX_Entry>article</b:BIBTEX_Entry>
    <b:SourceType>JournalArticle</b:SourceType>
    <b:Title>The unreasonable effectiveness of transformer language models in grammatical error correction</b:Title>
    <b:Tag>Alikaniotis2019_UnreasonableEffectivenessTransformer</b:Tag>
    <b:Author>
      <b:Author>
        <b:NameList>
          <b:Person>
            <b:Last>Alikaniotis</b:Last>
            <b:First>Dimitrios</b:First>
          </b:Person>
          <b:Person>
            <b:Last>Raheja</b:Last>
            <b:First>Vipul</b:First>
          </b:Person>
        </b:NameList>
      </b:Author>
    </b:Author>
    <b:JournalName>arXiv preprint arXiv:1906.01733</b:JournalName>
    <b:RefOrder>14</b:RefOrder>
  </b:Source>
  <b:Source>
    <b:Year>2019</b:Year>
    <b:BIBTEX_Entry>inproceedings</b:BIBTEX_Entry>
    <b:SourceType>ConferenceProceedings</b:SourceType>
    <b:Title>Graph-Based Manipulation Rules for Piping and Instrumentation Diagrams</b:Title>
    <b:BIBTEX_Abstract>Piping and Instrumentation Diagrams (P&amp;IDs) are</b:BIBTEX_Abstract>
    <b:Tag>Bayer2019_GraphBasedManipulation</b:Tag>
    <b:Author>
      <b:Author>
        <b:NameList>
          <b:Person>
            <b:Last>Bayer</b:Last>
            <b:First>Johannes</b:First>
          </b:Person>
          <b:Person>
            <b:Last>Sinha</b:Last>
            <b:First>Arka</b:First>
          </b:Person>
        </b:NameList>
      </b:Author>
    </b:Author>
    <b:RefOrder>15</b:RefOrder>
  </b:Source>
  <b:Source>
    <b:Year>2014</b:Year>
    <b:BIBTEX_Entry>book</b:BIBTEX_Entry>
    <b:SourceType>Book</b:SourceType>
    <b:Title>A real-time approach to process control</b:Title>
    <b:Publisher>John Wiley &amp; Sons</b:Publisher>
    <b:Tag>Svrcek2014_RealTimeApproach</b:Tag>
    <b:Author>
      <b:Author>
        <b:NameList>
          <b:Person>
            <b:Last>Svrcek</b:Last>
            <b:Middle>Y.</b:Middle>
            <b:First>William</b:First>
          </b:Person>
          <b:Person>
            <b:Last>Mahoney</b:Last>
            <b:Middle>P.</b:Middle>
            <b:First>Donald</b:First>
          </b:Person>
          <b:Person>
            <b:Last>Young</b:Last>
            <b:Middle>R.</b:Middle>
            <b:First>Brent</b:First>
          </b:Person>
        </b:NameList>
      </b:Author>
    </b:Author>
    <b:RefOrder>16</b:RefOrder>
  </b:Source>
  <b:Source>
    <b:Year>2005</b:Year>
    <b:BIBTEX_Entry>book</b:BIBTEX_Entry>
    <b:SourceType>Book</b:SourceType>
    <b:Title>Process Flowsheet Generation &amp; Design through a Group Contribution Approach</b:Title>
    <b:Publisher>[CAPEC], Department of Chemical Engineering, Technical University of Denmark</b:Publisher>
    <b:Tag>dAnterroches2005_ProcessFlowsheetGeneration</b:Tag>
    <b:Author>
      <b:Author>
        <b:NameList>
          <b:Person>
            <b:Last>d'Anterroches</b:Last>
            <b:First>Loïc</b:First>
          </b:Person>
        </b:NameList>
      </b:Author>
    </b:Author>
    <b:ThesisType>Dissertation</b:ThesisType>
    <b:RefOrder>17</b:RefOrder>
  </b:Source>
  <b:Source>
    <b:Year>1979</b:Year>
    <b:BIBTEX_Entry>book</b:BIBTEX_Entry>
    <b:SourceType>Book</b:SourceType>
    <b:Title>Process control systems</b:Title>
    <b:Publisher>McGraw-Hill, Inc.</b:Publisher>
    <b:Tag>Shinskey1979_ProcessControlSystems</b:Tag>
    <b:Author>
      <b:Author>
        <b:NameList>
          <b:Person>
            <b:Last>Shinskey</b:Last>
            <b:Middle>Greg</b:Middle>
            <b:First>F.G.</b:First>
          </b:Person>
        </b:NameList>
      </b:Author>
    </b:Author>
    <b:RefOrder>18</b:RefOrder>
  </b:Source>
</b:Sources>
</file>

<file path=customXml/itemProps1.xml><?xml version="1.0" encoding="utf-8"?>
<ds:datastoreItem xmlns:ds="http://schemas.openxmlformats.org/officeDocument/2006/customXml" ds:itemID="{E0292E78-2BFE-4CBF-A06E-A58CF745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TotalTime>
  <Pages>6</Pages>
  <Words>2987</Words>
  <Characters>17093</Characters>
  <Application>Microsoft Office Word</Application>
  <DocSecurity>0</DocSecurity>
  <Lines>142</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Lukas Schulze Balhorn</dc:creator>
  <cp:lastModifiedBy>Lukas Schulze Balhorn</cp:lastModifiedBy>
  <cp:revision>3</cp:revision>
  <cp:lastPrinted>2023-11-30T16:43:00Z</cp:lastPrinted>
  <dcterms:created xsi:type="dcterms:W3CDTF">2024-01-15T11:42:00Z</dcterms:created>
  <dcterms:modified xsi:type="dcterms:W3CDTF">2024-01-15T11:42:00Z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