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5149" w14:textId="77777777" w:rsidR="00574061" w:rsidRPr="00B4388F" w:rsidRDefault="00574061" w:rsidP="00574061">
      <w:pPr>
        <w:pStyle w:val="Els-Title"/>
        <w:rPr>
          <w:color w:val="000000" w:themeColor="text1"/>
        </w:rPr>
      </w:pPr>
      <w:bookmarkStart w:id="0" w:name="_Hlk152159445"/>
      <w:r w:rsidRPr="00483924">
        <w:rPr>
          <w:color w:val="000000" w:themeColor="text1"/>
        </w:rPr>
        <w:t xml:space="preserve">A Novel </w:t>
      </w:r>
      <w:proofErr w:type="spellStart"/>
      <w:r w:rsidRPr="00483924">
        <w:rPr>
          <w:color w:val="000000" w:themeColor="text1"/>
        </w:rPr>
        <w:t>Optimisation</w:t>
      </w:r>
      <w:proofErr w:type="spellEnd"/>
      <w:r w:rsidRPr="00483924">
        <w:rPr>
          <w:color w:val="000000" w:themeColor="text1"/>
        </w:rPr>
        <w:t xml:space="preserve"> Framework to Design Market-Based Policy Interventions for the Uptake of Alternative Fuels in the UK Chemical Industry</w:t>
      </w:r>
    </w:p>
    <w:bookmarkEnd w:id="0"/>
    <w:p w14:paraId="7B15509B" w14:textId="77777777" w:rsidR="00574061" w:rsidRDefault="00574061" w:rsidP="00574061">
      <w:pPr>
        <w:pStyle w:val="Els-Author"/>
      </w:pPr>
      <w:r>
        <w:t xml:space="preserve">Gbemi </w:t>
      </w:r>
      <w:r w:rsidRPr="001A14F1">
        <w:t>Oluleye</w:t>
      </w:r>
      <w:r>
        <w:t>,</w:t>
      </w:r>
      <w:r w:rsidRPr="00233D01">
        <w:rPr>
          <w:vertAlign w:val="superscript"/>
        </w:rPr>
        <w:t xml:space="preserve">a,b </w:t>
      </w:r>
      <w:r w:rsidRPr="001A14F1">
        <w:t>Devan Patel,</w:t>
      </w:r>
      <w:r w:rsidRPr="00233D01">
        <w:rPr>
          <w:vertAlign w:val="superscript"/>
        </w:rPr>
        <w:t>c</w:t>
      </w:r>
      <w:r w:rsidRPr="001A14F1">
        <w:t xml:space="preserve"> Pauline Matalon,</w:t>
      </w:r>
      <w:r w:rsidRPr="00233D01">
        <w:rPr>
          <w:vertAlign w:val="superscript"/>
        </w:rPr>
        <w:t>a</w:t>
      </w:r>
      <w:r w:rsidRPr="001A14F1">
        <w:t xml:space="preserve"> Elisabeth Maya Rosa</w:t>
      </w:r>
      <w:r w:rsidRPr="00233D01">
        <w:rPr>
          <w:vertAlign w:val="superscript"/>
        </w:rPr>
        <w:t>a</w:t>
      </w:r>
    </w:p>
    <w:p w14:paraId="7BC24A82" w14:textId="77777777" w:rsidR="00574061" w:rsidRDefault="00574061" w:rsidP="00574061">
      <w:pPr>
        <w:pStyle w:val="Els-Affiliation"/>
      </w:pPr>
      <w:r w:rsidRPr="003A24B0">
        <w:rPr>
          <w:vertAlign w:val="superscript"/>
        </w:rPr>
        <w:t>a</w:t>
      </w:r>
      <w:r w:rsidRPr="003A24B0">
        <w:t>Centre for Environmental Policy, Imperial College London</w:t>
      </w:r>
    </w:p>
    <w:p w14:paraId="67B15556" w14:textId="77777777" w:rsidR="00574061" w:rsidRDefault="00574061" w:rsidP="00574061">
      <w:pPr>
        <w:pStyle w:val="Els-Affiliation"/>
      </w:pPr>
      <w:r w:rsidRPr="00A87B32">
        <w:rPr>
          <w:vertAlign w:val="superscript"/>
        </w:rPr>
        <w:t>b</w:t>
      </w:r>
      <w:r w:rsidRPr="00B50676">
        <w:t>Sargent Centre for Process Systems Engineering, Imperial College London</w:t>
      </w:r>
    </w:p>
    <w:p w14:paraId="1923A4AD" w14:textId="77777777" w:rsidR="00574061" w:rsidRDefault="00574061" w:rsidP="00574061">
      <w:pPr>
        <w:pStyle w:val="Els-Affiliation"/>
      </w:pPr>
      <w:r w:rsidRPr="00A87B32">
        <w:rPr>
          <w:vertAlign w:val="superscript"/>
        </w:rPr>
        <w:t>c</w:t>
      </w:r>
      <w:r>
        <w:t>Department of Chemical Engineering, Imperial College London</w:t>
      </w:r>
    </w:p>
    <w:p w14:paraId="077151ED" w14:textId="77777777" w:rsidR="00574061" w:rsidRPr="00A94774" w:rsidRDefault="00574061" w:rsidP="00574061">
      <w:pPr>
        <w:pStyle w:val="Els-Affiliation"/>
        <w:spacing w:after="120"/>
      </w:pPr>
      <w:r>
        <w:t>o.oluleye@imperial.ac.uk</w:t>
      </w:r>
    </w:p>
    <w:p w14:paraId="216092BE" w14:textId="77777777" w:rsidR="00574061" w:rsidRDefault="00574061" w:rsidP="00574061">
      <w:pPr>
        <w:pStyle w:val="Els-Abstract"/>
      </w:pPr>
      <w:r>
        <w:t>Abstract</w:t>
      </w:r>
    </w:p>
    <w:p w14:paraId="10EA4BDB" w14:textId="77777777" w:rsidR="00574061" w:rsidRDefault="00574061" w:rsidP="00574061">
      <w:pPr>
        <w:pStyle w:val="Els-body-text"/>
        <w:spacing w:after="120"/>
        <w:rPr>
          <w:lang w:val="en-GB"/>
        </w:rPr>
      </w:pPr>
      <w:r w:rsidRPr="000F7D05">
        <w:rPr>
          <w:lang w:val="en-GB"/>
        </w:rPr>
        <w:t xml:space="preserve">Shifting to </w:t>
      </w:r>
      <w:r>
        <w:rPr>
          <w:lang w:val="en-GB"/>
        </w:rPr>
        <w:t xml:space="preserve">clean </w:t>
      </w:r>
      <w:r w:rsidRPr="000F7D05">
        <w:rPr>
          <w:lang w:val="en-GB"/>
        </w:rPr>
        <w:t xml:space="preserve">alternatives like biomethane, green hydrogen, </w:t>
      </w:r>
      <w:r>
        <w:rPr>
          <w:lang w:val="en-GB"/>
        </w:rPr>
        <w:t xml:space="preserve">and </w:t>
      </w:r>
      <w:r w:rsidRPr="000F7D05">
        <w:rPr>
          <w:lang w:val="en-GB"/>
        </w:rPr>
        <w:t>blue hydrogen</w:t>
      </w:r>
      <w:r>
        <w:rPr>
          <w:lang w:val="en-GB"/>
        </w:rPr>
        <w:t xml:space="preserve"> for industrial heating</w:t>
      </w:r>
      <w:r w:rsidRPr="000F7D05">
        <w:rPr>
          <w:lang w:val="en-GB"/>
        </w:rPr>
        <w:t xml:space="preserve"> offers emission reductions, yet their high costs hinder adoption. </w:t>
      </w:r>
      <w:r>
        <w:rPr>
          <w:lang w:val="en-GB"/>
        </w:rPr>
        <w:t>T</w:t>
      </w:r>
      <w:r w:rsidRPr="002079D5">
        <w:rPr>
          <w:lang w:val="en-GB"/>
        </w:rPr>
        <w:t>here is</w:t>
      </w:r>
      <w:r>
        <w:rPr>
          <w:lang w:val="en-GB"/>
        </w:rPr>
        <w:t xml:space="preserve"> </w:t>
      </w:r>
      <w:r w:rsidRPr="002079D5">
        <w:rPr>
          <w:lang w:val="en-GB"/>
        </w:rPr>
        <w:t xml:space="preserve">no systematic way to design policy </w:t>
      </w:r>
      <w:r>
        <w:rPr>
          <w:lang w:val="en-GB"/>
        </w:rPr>
        <w:t>interventions</w:t>
      </w:r>
      <w:r w:rsidRPr="002079D5">
        <w:rPr>
          <w:lang w:val="en-GB"/>
        </w:rPr>
        <w:t xml:space="preserve"> </w:t>
      </w:r>
      <w:r>
        <w:rPr>
          <w:lang w:val="en-GB"/>
        </w:rPr>
        <w:t>that</w:t>
      </w:r>
      <w:r w:rsidRPr="002079D5">
        <w:rPr>
          <w:lang w:val="en-GB"/>
        </w:rPr>
        <w:t xml:space="preserve"> </w:t>
      </w:r>
      <w:r>
        <w:rPr>
          <w:lang w:val="en-GB"/>
        </w:rPr>
        <w:t>enable cost reduction at minimum cost to</w:t>
      </w:r>
      <w:r w:rsidRPr="002079D5">
        <w:rPr>
          <w:lang w:val="en-GB"/>
        </w:rPr>
        <w:t xml:space="preserve"> government and industry.</w:t>
      </w:r>
      <w:r>
        <w:rPr>
          <w:lang w:val="en-GB"/>
        </w:rPr>
        <w:t xml:space="preserve"> </w:t>
      </w:r>
      <w:r w:rsidRPr="002079D5">
        <w:rPr>
          <w:lang w:val="en-GB"/>
        </w:rPr>
        <w:t>This study aims to formulat</w:t>
      </w:r>
      <w:r>
        <w:rPr>
          <w:lang w:val="en-GB"/>
        </w:rPr>
        <w:t>e</w:t>
      </w:r>
      <w:r w:rsidRPr="002079D5">
        <w:rPr>
          <w:lang w:val="en-GB"/>
        </w:rPr>
        <w:t xml:space="preserve"> and apply a </w:t>
      </w:r>
      <w:r>
        <w:rPr>
          <w:lang w:val="en-GB"/>
        </w:rPr>
        <w:t xml:space="preserve">novel </w:t>
      </w:r>
      <w:r w:rsidRPr="002079D5">
        <w:rPr>
          <w:lang w:val="en-GB"/>
        </w:rPr>
        <w:t>multi-period Mixed-Integer Market Penetration Optimization Model to</w:t>
      </w:r>
      <w:r>
        <w:rPr>
          <w:lang w:val="en-GB"/>
        </w:rPr>
        <w:t xml:space="preserve"> fill this gap and</w:t>
      </w:r>
      <w:r w:rsidRPr="002079D5">
        <w:rPr>
          <w:lang w:val="en-GB"/>
        </w:rPr>
        <w:t xml:space="preserve"> inform decisions about transitioning to alternative fuels for heating in the UK Chemical Industry.  The model cost-effectively designs a policy pathway whilst accounting for the fuel cost reduction due to demand-pull induced learning effects in the policy design. </w:t>
      </w:r>
      <w:r>
        <w:rPr>
          <w:lang w:val="en-GB"/>
        </w:rPr>
        <w:t>The model is applied to</w:t>
      </w:r>
      <w:r w:rsidRPr="000F7D05">
        <w:rPr>
          <w:lang w:val="en-GB"/>
        </w:rPr>
        <w:t xml:space="preserve"> 490 boilers in the UK chemical industry, the model </w:t>
      </w:r>
      <w:r>
        <w:rPr>
          <w:lang w:val="en-GB"/>
        </w:rPr>
        <w:t xml:space="preserve">designs </w:t>
      </w:r>
      <w:r w:rsidRPr="000F7D05">
        <w:rPr>
          <w:lang w:val="en-GB"/>
        </w:rPr>
        <w:t>effective polic</w:t>
      </w:r>
      <w:r>
        <w:rPr>
          <w:lang w:val="en-GB"/>
        </w:rPr>
        <w:t>y mixes to</w:t>
      </w:r>
      <w:r w:rsidRPr="000F7D05">
        <w:rPr>
          <w:lang w:val="en-GB"/>
        </w:rPr>
        <w:t xml:space="preserve"> reduce the cost of green hydrogen by 60%, blue hydrogen by 36%, and green gas biomethane by 17%, with revenue from taxes supporting subsidies for cost neutrality. </w:t>
      </w:r>
    </w:p>
    <w:p w14:paraId="076CD951" w14:textId="77777777" w:rsidR="00574061" w:rsidRDefault="00574061" w:rsidP="00574061">
      <w:pPr>
        <w:pStyle w:val="Els-body-text"/>
        <w:spacing w:after="120"/>
        <w:rPr>
          <w:lang w:val="en-GB"/>
        </w:rPr>
      </w:pPr>
      <w:r>
        <w:rPr>
          <w:b/>
          <w:bCs/>
          <w:lang w:val="en-GB"/>
        </w:rPr>
        <w:t>Keywords</w:t>
      </w:r>
      <w:r>
        <w:rPr>
          <w:lang w:val="en-GB"/>
        </w:rPr>
        <w:t>: market penetration optimisation, clean innovation diffusion, fuel switching, industrial heat decarbonisation, market-based policy.</w:t>
      </w:r>
    </w:p>
    <w:p w14:paraId="75D9BA36" w14:textId="77777777" w:rsidR="00574061" w:rsidRDefault="00574061" w:rsidP="00574061">
      <w:pPr>
        <w:pStyle w:val="Els-1storder-head"/>
      </w:pPr>
      <w:r>
        <w:t xml:space="preserve">Background </w:t>
      </w:r>
    </w:p>
    <w:p w14:paraId="3CC995E4" w14:textId="77777777" w:rsidR="00574061" w:rsidRDefault="00574061" w:rsidP="00574061">
      <w:pPr>
        <w:pStyle w:val="Els-body-text"/>
        <w:rPr>
          <w:lang w:val="en-GB"/>
        </w:rPr>
      </w:pPr>
      <w:r w:rsidRPr="00081077">
        <w:rPr>
          <w:lang w:val="en-GB"/>
        </w:rPr>
        <w:t xml:space="preserve">In 2020, the chemical industry accounted for 2.3 Gt of GHG making up 6% of global emissions </w:t>
      </w:r>
      <w:r>
        <w:rPr>
          <w:lang w:val="en-GB"/>
        </w:rPr>
        <w:t>(IEA, 2021)</w:t>
      </w:r>
      <w:r w:rsidRPr="00081077">
        <w:rPr>
          <w:lang w:val="en-GB"/>
        </w:rPr>
        <w:t xml:space="preserve">. </w:t>
      </w:r>
      <w:r>
        <w:rPr>
          <w:lang w:val="en-GB"/>
        </w:rPr>
        <w:t xml:space="preserve">Of this 86% emissions are from the combustion of fossil fuels to generate heat and power. </w:t>
      </w:r>
      <w:r w:rsidRPr="000F7D05">
        <w:rPr>
          <w:lang w:val="en-GB"/>
        </w:rPr>
        <w:t xml:space="preserve">The UK Chemical industry, consuming 26.3 TWh annually, heavily relies on natural gas for process heating. Shifting to </w:t>
      </w:r>
      <w:r>
        <w:rPr>
          <w:lang w:val="en-GB"/>
        </w:rPr>
        <w:t xml:space="preserve">clean </w:t>
      </w:r>
      <w:r w:rsidRPr="000F7D05">
        <w:rPr>
          <w:lang w:val="en-GB"/>
        </w:rPr>
        <w:t xml:space="preserve">alternatives like biomethane, green hydrogen, </w:t>
      </w:r>
      <w:r>
        <w:rPr>
          <w:lang w:val="en-GB"/>
        </w:rPr>
        <w:t xml:space="preserve">and </w:t>
      </w:r>
      <w:r w:rsidRPr="000F7D05">
        <w:rPr>
          <w:lang w:val="en-GB"/>
        </w:rPr>
        <w:t xml:space="preserve">blue hydrogen offers emission reductions, yet their high costs hinder adoption. </w:t>
      </w:r>
      <w:r w:rsidRPr="00081077">
        <w:rPr>
          <w:lang w:val="en-GB"/>
        </w:rPr>
        <w:t xml:space="preserve">Reducing emissions in the chemical industry is crucial because it is closely interconnected with other societal and technical systems. </w:t>
      </w:r>
      <w:r w:rsidRPr="00253D88">
        <w:rPr>
          <w:lang w:val="en-GB"/>
        </w:rPr>
        <w:t>High mitigation cost associated with alternative fuels has become the biggest challenge for transition</w:t>
      </w:r>
      <w:r>
        <w:rPr>
          <w:lang w:val="en-GB"/>
        </w:rPr>
        <w:t xml:space="preserve"> (Chung et al., 2023)</w:t>
      </w:r>
      <w:r w:rsidRPr="00253D88">
        <w:rPr>
          <w:lang w:val="en-GB"/>
        </w:rPr>
        <w:t>. Implementation of market-based policies can stimulate enough demand</w:t>
      </w:r>
      <w:r>
        <w:rPr>
          <w:lang w:val="en-GB"/>
        </w:rPr>
        <w:t xml:space="preserve"> pull</w:t>
      </w:r>
      <w:r w:rsidRPr="00253D88">
        <w:rPr>
          <w:lang w:val="en-GB"/>
        </w:rPr>
        <w:t xml:space="preserve"> for the alternative fuel to bring about significant cost reduction</w:t>
      </w:r>
      <w:r>
        <w:rPr>
          <w:lang w:val="en-GB"/>
        </w:rPr>
        <w:t xml:space="preserve">. </w:t>
      </w:r>
      <w:r w:rsidRPr="001C3427">
        <w:t xml:space="preserve">Previous studies </w:t>
      </w:r>
      <w:r>
        <w:t>focus on</w:t>
      </w:r>
      <w:r w:rsidRPr="001C3427">
        <w:t xml:space="preserve"> </w:t>
      </w:r>
      <w:r>
        <w:t>the technical feasibility of switching to alternative fuels (Griffin et al., 2018), investigating the e</w:t>
      </w:r>
      <w:r w:rsidRPr="001C3427">
        <w:t>missions and performance of combust</w:t>
      </w:r>
      <w:r>
        <w:t>ing alternative fuels (</w:t>
      </w:r>
      <w:proofErr w:type="spellStart"/>
      <w:r>
        <w:t>Cellek</w:t>
      </w:r>
      <w:proofErr w:type="spellEnd"/>
      <w:r>
        <w:t xml:space="preserve"> and Pinarbasi, 2018) and the possibility of r</w:t>
      </w:r>
      <w:r w:rsidRPr="001C3427">
        <w:t>epurposing natural gas infrastructure for</w:t>
      </w:r>
      <w:r>
        <w:t xml:space="preserve"> alternative</w:t>
      </w:r>
      <w:r w:rsidRPr="001C3427">
        <w:t xml:space="preserve"> fuels</w:t>
      </w:r>
      <w:r>
        <w:t xml:space="preserve"> (Efthymiadou et al., 2023 and Mertins et al., 2023). </w:t>
      </w:r>
      <w:r w:rsidRPr="00ED435E">
        <w:rPr>
          <w:lang w:val="en-GB"/>
        </w:rPr>
        <w:t xml:space="preserve">Techno-economic assessments (TEAs) have been applied to evaluate the </w:t>
      </w:r>
      <w:r>
        <w:rPr>
          <w:lang w:val="en-GB"/>
        </w:rPr>
        <w:t xml:space="preserve">economic </w:t>
      </w:r>
      <w:r w:rsidRPr="00ED435E">
        <w:rPr>
          <w:lang w:val="en-GB"/>
        </w:rPr>
        <w:t xml:space="preserve">impact of </w:t>
      </w:r>
      <w:r>
        <w:rPr>
          <w:lang w:val="en-GB"/>
        </w:rPr>
        <w:t>fuel switching</w:t>
      </w:r>
      <w:r w:rsidRPr="00ED435E">
        <w:rPr>
          <w:lang w:val="en-GB"/>
        </w:rPr>
        <w:t xml:space="preserve"> in the chemical industry</w:t>
      </w:r>
      <w:r>
        <w:rPr>
          <w:lang w:val="en-GB"/>
        </w:rPr>
        <w:t xml:space="preserve"> with majority of them concluding with the need for policies to make it cost-effective (Hong et al., 2023 and Luh et al., 2018)</w:t>
      </w:r>
      <w:r w:rsidRPr="00ED435E">
        <w:rPr>
          <w:lang w:val="en-GB"/>
        </w:rPr>
        <w:t xml:space="preserve">. </w:t>
      </w:r>
      <w:r w:rsidRPr="00DB4234">
        <w:rPr>
          <w:lang w:val="en-GB"/>
        </w:rPr>
        <w:t xml:space="preserve">There is a pressing need to further </w:t>
      </w:r>
      <w:r>
        <w:rPr>
          <w:lang w:val="en-GB"/>
        </w:rPr>
        <w:t>design market-based policy interventions (consisting of taxes and</w:t>
      </w:r>
      <w:r w:rsidRPr="00DB4234">
        <w:rPr>
          <w:lang w:val="en-GB"/>
        </w:rPr>
        <w:t xml:space="preserve"> subsidi</w:t>
      </w:r>
      <w:r>
        <w:rPr>
          <w:lang w:val="en-GB"/>
        </w:rPr>
        <w:t>e</w:t>
      </w:r>
      <w:r w:rsidRPr="00DB4234">
        <w:rPr>
          <w:lang w:val="en-GB"/>
        </w:rPr>
        <w:t>s</w:t>
      </w:r>
      <w:r>
        <w:rPr>
          <w:lang w:val="en-GB"/>
        </w:rPr>
        <w:t>)</w:t>
      </w:r>
      <w:r w:rsidRPr="00DB4234">
        <w:rPr>
          <w:lang w:val="en-GB"/>
        </w:rPr>
        <w:t xml:space="preserve">. </w:t>
      </w:r>
      <w:r w:rsidRPr="001C3427">
        <w:t xml:space="preserve">Policies for net-zero in industry have been explored </w:t>
      </w:r>
      <w:r>
        <w:rPr>
          <w:lang w:val="en-GB"/>
        </w:rPr>
        <w:t>(Chung et al., 2023)</w:t>
      </w:r>
      <w:r>
        <w:t>.</w:t>
      </w:r>
      <w:r>
        <w:rPr>
          <w:lang w:val="en-GB"/>
        </w:rPr>
        <w:t xml:space="preserve"> However, </w:t>
      </w:r>
      <w:r>
        <w:rPr>
          <w:lang w:val="en-GB"/>
        </w:rPr>
        <w:lastRenderedPageBreak/>
        <w:t>e</w:t>
      </w:r>
      <w:r w:rsidRPr="00155B4E">
        <w:rPr>
          <w:lang w:val="en-GB"/>
        </w:rPr>
        <w:t xml:space="preserve">xisting literature on policy primarily focuses on the qualitative aspects </w:t>
      </w:r>
      <w:r>
        <w:rPr>
          <w:lang w:val="en-GB"/>
        </w:rPr>
        <w:t>and</w:t>
      </w:r>
      <w:r w:rsidRPr="00155B4E">
        <w:rPr>
          <w:lang w:val="en-GB"/>
        </w:rPr>
        <w:t xml:space="preserve"> overlook</w:t>
      </w:r>
      <w:r>
        <w:rPr>
          <w:lang w:val="en-GB"/>
        </w:rPr>
        <w:t xml:space="preserve"> using the </w:t>
      </w:r>
      <w:r w:rsidRPr="00155B4E">
        <w:rPr>
          <w:lang w:val="en-GB"/>
        </w:rPr>
        <w:t xml:space="preserve">quantitative impact </w:t>
      </w:r>
      <w:r w:rsidRPr="00ED435E">
        <w:rPr>
          <w:lang w:val="en-GB"/>
        </w:rPr>
        <w:t>o</w:t>
      </w:r>
      <w:r>
        <w:rPr>
          <w:lang w:val="en-GB"/>
        </w:rPr>
        <w:t>n</w:t>
      </w:r>
      <w:r w:rsidRPr="00ED435E">
        <w:rPr>
          <w:lang w:val="en-GB"/>
        </w:rPr>
        <w:t xml:space="preserve"> cost reductions </w:t>
      </w:r>
      <w:r>
        <w:rPr>
          <w:lang w:val="en-GB"/>
        </w:rPr>
        <w:t>from</w:t>
      </w:r>
      <w:r w:rsidRPr="00ED435E">
        <w:rPr>
          <w:lang w:val="en-GB"/>
        </w:rPr>
        <w:t xml:space="preserve"> demand pull </w:t>
      </w:r>
      <w:r>
        <w:rPr>
          <w:lang w:val="en-GB"/>
        </w:rPr>
        <w:t>created to design policy support. No existing study has shown how policy induced cost parity between the heat produced from the alternative fuel and the incumbent can translate into fuel cost reduction for the rest of the economy</w:t>
      </w:r>
      <w:r w:rsidRPr="00ED435E">
        <w:rPr>
          <w:lang w:val="en-GB"/>
        </w:rPr>
        <w:t xml:space="preserve">. </w:t>
      </w:r>
      <w:r>
        <w:rPr>
          <w:lang w:val="en-GB"/>
        </w:rPr>
        <w:t xml:space="preserve">This study builds on the Market Potential Assessment concept in Oluleye et al., 2021 and integrates the </w:t>
      </w:r>
      <w:r w:rsidRPr="00155B4E">
        <w:rPr>
          <w:lang w:val="en-GB"/>
        </w:rPr>
        <w:t xml:space="preserve">complexities of </w:t>
      </w:r>
      <w:r>
        <w:rPr>
          <w:lang w:val="en-GB"/>
        </w:rPr>
        <w:t xml:space="preserve">time and the </w:t>
      </w:r>
      <w:r w:rsidRPr="00155B4E">
        <w:rPr>
          <w:lang w:val="en-GB"/>
        </w:rPr>
        <w:t>interplay of different policies</w:t>
      </w:r>
      <w:r>
        <w:rPr>
          <w:lang w:val="en-GB"/>
        </w:rPr>
        <w:t>. The novel temporal market penetration optimisation model is a</w:t>
      </w:r>
      <w:r w:rsidRPr="00F15FF2">
        <w:rPr>
          <w:lang w:val="en-GB"/>
        </w:rPr>
        <w:t xml:space="preserve"> systematic approach </w:t>
      </w:r>
      <w:r>
        <w:rPr>
          <w:lang w:val="en-GB"/>
        </w:rPr>
        <w:t xml:space="preserve">to design and assess interventions for fuel switching to biomethane, blue hydrogen and green hydrogen in the UK chemical industry by harnessing </w:t>
      </w:r>
      <w:r w:rsidRPr="00F15FF2">
        <w:rPr>
          <w:lang w:val="en-GB"/>
        </w:rPr>
        <w:t>the power of learning and</w:t>
      </w:r>
      <w:r>
        <w:rPr>
          <w:lang w:val="en-GB"/>
        </w:rPr>
        <w:t xml:space="preserve"> </w:t>
      </w:r>
      <w:r w:rsidRPr="00F15FF2">
        <w:rPr>
          <w:lang w:val="en-GB"/>
        </w:rPr>
        <w:t>leverag</w:t>
      </w:r>
      <w:r>
        <w:rPr>
          <w:lang w:val="en-GB"/>
        </w:rPr>
        <w:t>ing</w:t>
      </w:r>
      <w:r w:rsidRPr="00F15FF2">
        <w:rPr>
          <w:lang w:val="en-GB"/>
        </w:rPr>
        <w:t xml:space="preserve"> diffusion theory</w:t>
      </w:r>
      <w:r>
        <w:rPr>
          <w:lang w:val="en-GB"/>
        </w:rPr>
        <w:t xml:space="preserve">. </w:t>
      </w:r>
    </w:p>
    <w:p w14:paraId="1C881170" w14:textId="77777777" w:rsidR="00574061" w:rsidRDefault="00574061" w:rsidP="00574061">
      <w:pPr>
        <w:pStyle w:val="Els-1storder-head"/>
      </w:pPr>
      <w:r>
        <w:t>Methodology</w:t>
      </w:r>
    </w:p>
    <w:p w14:paraId="2B11C5B6" w14:textId="77777777" w:rsidR="00574061" w:rsidRDefault="00574061" w:rsidP="00574061">
      <w:pPr>
        <w:pStyle w:val="Els-body-text"/>
      </w:pPr>
      <w:r>
        <w:rPr>
          <w:lang w:val="en-GB"/>
        </w:rPr>
        <w:t xml:space="preserve">A novel market penetration optimisation framework is developed based on the hypothesis that policy interventions are required to reduce cost and generate sufficient demand pull to achieve cost parity with end use of alternative fuels, and this can lead to reduction in primary fuel price for the entire economy. The problem is formulated as a multi-period mixed integer non-linear problem to determine the policy offering and associated timeline to achieve 100% switch for the three fuels given the end-use technologies and economic factors. The objective function minimises the cost difference between the alternative fuel (j) and the incumbent fuel (natural gas) – Eq.1. A binary variable </w:t>
      </w:r>
      <w:r w:rsidRPr="000F2EB3">
        <w:rPr>
          <w:i/>
          <w:iCs/>
          <w:lang w:val="en-GB"/>
        </w:rPr>
        <w:t>x</w:t>
      </w:r>
      <w:r>
        <w:rPr>
          <w:lang w:val="en-GB"/>
        </w:rPr>
        <w:t xml:space="preserve"> is introduced to determine boilers that form part of the market (demand pull) subject to achieving the constraint in Eq. 6. Two policy typologies are explored, a feed-in tariff (</w:t>
      </w:r>
      <w:proofErr w:type="spellStart"/>
      <w:r>
        <w:rPr>
          <w:lang w:val="en-GB"/>
        </w:rPr>
        <w:t>FiT</w:t>
      </w:r>
      <w:proofErr w:type="spellEnd"/>
      <w:r>
        <w:rPr>
          <w:lang w:val="en-GB"/>
        </w:rPr>
        <w:t>) for every MWh of fuel consumed and a carbon tax on every tonne of CO</w:t>
      </w:r>
      <w:r w:rsidRPr="006A6D1B">
        <w:rPr>
          <w:vertAlign w:val="subscript"/>
          <w:lang w:val="en-GB"/>
        </w:rPr>
        <w:t>2</w:t>
      </w:r>
      <w:r>
        <w:rPr>
          <w:lang w:val="en-GB"/>
        </w:rPr>
        <w:t xml:space="preserve"> produced (Eq.6 – Eq.9). Eq.2 – Eq.5 estimates the various costs, Eq.10 estimates the new fuel price, and the cost to government and industry is determined using Eq.10 and Eq. 11. The description of all terms is provided in the nomenclature below. </w:t>
      </w:r>
    </w:p>
    <w:p w14:paraId="63DAB0A8" w14:textId="77777777" w:rsidR="00574061" w:rsidRPr="00020910" w:rsidRDefault="001D5C3A" w:rsidP="00574061">
      <w:pPr>
        <w:pStyle w:val="NormalWeb"/>
        <w:rPr>
          <w:rFonts w:eastAsia="Hiragino Sans GB W3"/>
          <w:iCs/>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MC</m:t>
            </m:r>
          </m:e>
          <m:sub>
            <m:r>
              <w:rPr>
                <w:rFonts w:ascii="Cambria Math" w:eastAsia="Hiragino Sans GB W3" w:hAnsi="Cambria Math"/>
                <w:sz w:val="20"/>
                <w:szCs w:val="20"/>
                <w:lang w:val="en-US"/>
              </w:rPr>
              <m:t xml:space="preserve">t </m:t>
            </m:r>
          </m:sub>
        </m:sSub>
        <m:r>
          <w:rPr>
            <w:rFonts w:ascii="Cambria Math" w:eastAsia="Hiragino Sans GB W3" w:hAnsi="Cambria Math"/>
            <w:sz w:val="20"/>
            <w:szCs w:val="20"/>
            <w:lang w:val="en-US"/>
          </w:rPr>
          <m:t xml:space="preserve">= </m:t>
        </m:r>
        <m:nary>
          <m:naryPr>
            <m:chr m:val="∑"/>
            <m:limLoc m:val="subSup"/>
            <m:ctrlPr>
              <w:rPr>
                <w:rFonts w:ascii="Cambria Math" w:eastAsia="Hiragino Sans GB W3" w:hAnsi="Cambria Math"/>
                <w:i/>
                <w:sz w:val="20"/>
                <w:szCs w:val="20"/>
                <w:lang w:val="en-US"/>
              </w:rPr>
            </m:ctrlPr>
          </m:naryPr>
          <m:sub>
            <m:r>
              <w:rPr>
                <w:rFonts w:ascii="Cambria Math" w:eastAsia="Hiragino Sans GB W3" w:hAnsi="Cambria Math"/>
                <w:sz w:val="20"/>
                <w:szCs w:val="20"/>
                <w:lang w:val="en-US"/>
              </w:rPr>
              <m:t>i=1</m:t>
            </m:r>
          </m:sub>
          <m:sup>
            <m:r>
              <w:rPr>
                <w:rFonts w:ascii="Cambria Math" w:eastAsia="Hiragino Sans GB W3" w:hAnsi="Cambria Math"/>
                <w:sz w:val="20"/>
                <w:szCs w:val="20"/>
                <w:lang w:val="en-US"/>
              </w:rPr>
              <m:t>495</m:t>
            </m:r>
          </m:sup>
          <m:e>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x</m:t>
                </m:r>
              </m:e>
              <m:sub>
                <m:r>
                  <w:rPr>
                    <w:rFonts w:ascii="Cambria Math" w:eastAsia="Hiragino Sans GB W3" w:hAnsi="Cambria Math"/>
                    <w:sz w:val="20"/>
                    <w:szCs w:val="20"/>
                    <w:lang w:val="en-US"/>
                  </w:rPr>
                  <m:t>i</m:t>
                </m:r>
              </m:sub>
            </m:sSub>
            <m:r>
              <w:rPr>
                <w:rFonts w:ascii="Cambria Math" w:eastAsia="Hiragino Sans GB W3" w:hAnsi="Cambria Math"/>
                <w:sz w:val="20"/>
                <w:szCs w:val="20"/>
                <w:lang w:val="en-US"/>
              </w:rPr>
              <m:t xml:space="preserve"> </m:t>
            </m:r>
          </m:e>
        </m:nary>
        <m:r>
          <w:rPr>
            <w:rFonts w:ascii="Cambria Math" w:eastAsia="Hiragino Sans GB W3" w:hAnsi="Cambria Math"/>
            <w:sz w:val="20"/>
            <w:szCs w:val="20"/>
            <w:lang w:val="en-US"/>
          </w:rPr>
          <m:t>*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ACOH</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ACOH</m:t>
            </m:r>
          </m:e>
          <m:sub>
            <m:r>
              <w:rPr>
                <w:rFonts w:ascii="Cambria Math" w:eastAsia="Hiragino Sans GB W3" w:hAnsi="Cambria Math"/>
                <w:sz w:val="20"/>
                <w:szCs w:val="20"/>
                <w:lang w:val="en-US"/>
              </w:rPr>
              <m:t>i,natural gas, t</m:t>
            </m:r>
          </m:sub>
        </m:sSub>
        <m:r>
          <w:rPr>
            <w:rFonts w:ascii="Cambria Math" w:eastAsia="Hiragino Sans GB W3" w:hAnsi="Cambria Math"/>
            <w:sz w:val="20"/>
            <w:szCs w:val="20"/>
            <w:lang w:val="en-US"/>
          </w:rPr>
          <m:t>)</m:t>
        </m:r>
      </m:oMath>
      <w:r w:rsidR="00574061" w:rsidRPr="00020910">
        <w:rPr>
          <w:rFonts w:eastAsia="Hiragino Sans GB W3"/>
          <w:i/>
          <w:sz w:val="20"/>
          <w:szCs w:val="20"/>
          <w:lang w:val="en-US"/>
        </w:rPr>
        <w:t xml:space="preserve"> </w:t>
      </w:r>
      <w:r w:rsidR="00574061">
        <w:rPr>
          <w:rFonts w:eastAsia="Hiragino Sans GB W3"/>
          <w:i/>
          <w:sz w:val="20"/>
          <w:szCs w:val="20"/>
          <w:lang w:val="en-US"/>
        </w:rPr>
        <w:tab/>
      </w:r>
      <w:r w:rsidR="00574061">
        <w:rPr>
          <w:rFonts w:eastAsia="Hiragino Sans GB W3"/>
          <w:i/>
          <w:sz w:val="20"/>
          <w:szCs w:val="20"/>
          <w:lang w:val="en-US"/>
        </w:rPr>
        <w:tab/>
      </w:r>
      <w:r w:rsidR="00574061" w:rsidRPr="0072131F">
        <w:rPr>
          <w:rFonts w:eastAsia="Hiragino Sans GB W3"/>
          <w:iCs/>
          <w:sz w:val="20"/>
          <w:szCs w:val="20"/>
          <w:lang w:val="en-US"/>
        </w:rPr>
        <w:t>(1)</w:t>
      </w:r>
      <w:r w:rsidR="00574061" w:rsidRPr="00020910">
        <w:rPr>
          <w:rFonts w:eastAsia="Hiragino Sans GB W3"/>
          <w:i/>
          <w:sz w:val="20"/>
          <w:szCs w:val="20"/>
          <w:lang w:val="en-US"/>
        </w:rPr>
        <w:tab/>
      </w:r>
    </w:p>
    <w:p w14:paraId="57B7F931" w14:textId="77777777" w:rsidR="00574061" w:rsidRPr="00020910" w:rsidRDefault="001D5C3A" w:rsidP="00574061">
      <w:pPr>
        <w:pStyle w:val="NormalWeb"/>
        <w:rPr>
          <w:rFonts w:eastAsia="Hiragino Sans GB W3"/>
          <w:iCs/>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ACOH</m:t>
            </m:r>
          </m:e>
          <m:sub>
            <m:r>
              <w:rPr>
                <w:rFonts w:ascii="Cambria Math" w:eastAsia="Hiragino Sans GB W3" w:hAnsi="Cambria Math"/>
                <w:sz w:val="20"/>
                <w:szCs w:val="20"/>
                <w:lang w:val="en-US"/>
              </w:rPr>
              <m:t xml:space="preserve">i,j,t </m:t>
            </m:r>
          </m:sub>
        </m:sSub>
        <m:r>
          <w:rPr>
            <w:rFonts w:ascii="Cambria Math" w:eastAsia="Hiragino Sans GB W3" w:hAnsi="Cambria Math"/>
            <w:sz w:val="20"/>
            <w:szCs w:val="20"/>
            <w:lang w:val="en-US"/>
          </w:rPr>
          <m:t xml:space="preserve">=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FC</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VC</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sSub>
              <m:sSubPr>
                <m:ctrlPr>
                  <w:rPr>
                    <w:rFonts w:ascii="Cambria Math" w:eastAsia="Hiragino Sans GB W3" w:hAnsi="Cambria Math"/>
                    <w:i/>
                    <w:sz w:val="20"/>
                    <w:szCs w:val="20"/>
                    <w:lang w:val="en-US"/>
                  </w:rPr>
                </m:ctrlPr>
              </m:sSubPr>
              <m:e>
                <m:r>
                  <m:rPr>
                    <m:scr m:val="script"/>
                  </m:rPr>
                  <w:rPr>
                    <w:rFonts w:ascii="Cambria Math" w:eastAsia="Hiragino Sans GB W3" w:hAnsi="Cambria Math"/>
                    <w:sz w:val="20"/>
                    <w:szCs w:val="20"/>
                    <w:lang w:val="en-US"/>
                  </w:rPr>
                  <m:t>l</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*αCAPEX</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m:t>
        </m:r>
      </m:oMath>
      <w:r w:rsidR="00574061" w:rsidRPr="00020910">
        <w:rPr>
          <w:rFonts w:eastAsia="Hiragino Sans GB W3"/>
          <w:iCs/>
          <w:sz w:val="20"/>
          <w:szCs w:val="20"/>
          <w:lang w:val="en-US"/>
        </w:rPr>
        <w:tab/>
      </w:r>
      <w:r w:rsidR="00574061">
        <w:rPr>
          <w:rFonts w:eastAsia="Hiragino Sans GB W3"/>
          <w:iCs/>
          <w:sz w:val="20"/>
          <w:szCs w:val="20"/>
          <w:lang w:val="en-US"/>
        </w:rPr>
        <w:tab/>
      </w:r>
      <w:r w:rsidR="00574061" w:rsidRPr="0072131F">
        <w:rPr>
          <w:rFonts w:eastAsia="Hiragino Sans GB W3"/>
          <w:iCs/>
          <w:sz w:val="20"/>
          <w:szCs w:val="20"/>
          <w:lang w:val="en-US"/>
        </w:rPr>
        <w:t>(</w:t>
      </w:r>
      <w:r w:rsidR="00574061">
        <w:rPr>
          <w:rFonts w:eastAsia="Hiragino Sans GB W3"/>
          <w:iCs/>
          <w:sz w:val="20"/>
          <w:szCs w:val="20"/>
          <w:lang w:val="en-US"/>
        </w:rPr>
        <w:t>2</w:t>
      </w:r>
      <w:r w:rsidR="00574061" w:rsidRPr="0072131F">
        <w:rPr>
          <w:rFonts w:eastAsia="Hiragino Sans GB W3"/>
          <w:iCs/>
          <w:sz w:val="20"/>
          <w:szCs w:val="20"/>
          <w:lang w:val="en-US"/>
        </w:rPr>
        <w:t>)</w:t>
      </w:r>
      <w:r w:rsidR="00574061" w:rsidRPr="00020910">
        <w:rPr>
          <w:rFonts w:eastAsia="Hiragino Sans GB W3"/>
          <w:iCs/>
          <w:sz w:val="20"/>
          <w:szCs w:val="20"/>
          <w:lang w:val="en-US"/>
        </w:rPr>
        <w:tab/>
      </w:r>
    </w:p>
    <w:p w14:paraId="47DFB6AD" w14:textId="77777777" w:rsidR="00574061" w:rsidRPr="00020910" w:rsidRDefault="001D5C3A" w:rsidP="00574061">
      <w:pPr>
        <w:pStyle w:val="NormalWeb"/>
        <w:rPr>
          <w:rFonts w:eastAsia="Hiragino Sans GB W3"/>
          <w:i/>
          <w:sz w:val="20"/>
          <w:szCs w:val="20"/>
          <w:lang w:val="en-US"/>
        </w:rPr>
      </w:pPr>
      <m:oMath>
        <m:sSub>
          <m:sSubPr>
            <m:ctrlPr>
              <w:rPr>
                <w:rFonts w:ascii="Cambria Math" w:eastAsia="Hiragino Sans GB W3" w:hAnsi="Cambria Math"/>
                <w:i/>
                <w:sz w:val="20"/>
                <w:szCs w:val="20"/>
                <w:lang w:val="en-US"/>
              </w:rPr>
            </m:ctrlPr>
          </m:sSubPr>
          <m:e>
            <m:r>
              <m:rPr>
                <m:scr m:val="script"/>
              </m:rPr>
              <w:rPr>
                <w:rFonts w:ascii="Cambria Math" w:eastAsia="Hiragino Sans GB W3" w:hAnsi="Cambria Math"/>
                <w:sz w:val="20"/>
                <w:szCs w:val="20"/>
                <w:lang w:val="en-US"/>
              </w:rPr>
              <m:t>l</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1 for i= natural gas and 2030≤ t ≤2040</m:t>
        </m:r>
      </m:oMath>
      <w:r w:rsidR="00574061">
        <w:rPr>
          <w:rFonts w:eastAsia="Hiragino Sans GB W3"/>
          <w:sz w:val="20"/>
          <w:szCs w:val="20"/>
          <w:lang w:val="en-US"/>
        </w:rPr>
        <w:tab/>
      </w:r>
    </w:p>
    <w:p w14:paraId="6C6FD792" w14:textId="77777777" w:rsidR="00574061" w:rsidRPr="00020910" w:rsidRDefault="001D5C3A" w:rsidP="00574061">
      <w:pPr>
        <w:pStyle w:val="NormalWeb"/>
        <w:rPr>
          <w:rFonts w:eastAsia="Hiragino Sans GB W3"/>
          <w:i/>
          <w:sz w:val="20"/>
          <w:szCs w:val="20"/>
          <w:lang w:val="en-US"/>
        </w:rPr>
      </w:pPr>
      <m:oMath>
        <m:sSub>
          <m:sSubPr>
            <m:ctrlPr>
              <w:rPr>
                <w:rFonts w:ascii="Cambria Math" w:eastAsia="Hiragino Sans GB W3" w:hAnsi="Cambria Math"/>
                <w:i/>
                <w:sz w:val="20"/>
                <w:szCs w:val="20"/>
                <w:lang w:val="en-US"/>
              </w:rPr>
            </m:ctrlPr>
          </m:sSubPr>
          <m:e>
            <m:r>
              <m:rPr>
                <m:scr m:val="script"/>
              </m:rPr>
              <w:rPr>
                <w:rFonts w:ascii="Cambria Math" w:eastAsia="Hiragino Sans GB W3" w:hAnsi="Cambria Math"/>
                <w:sz w:val="20"/>
                <w:szCs w:val="20"/>
                <w:lang w:val="en-US"/>
              </w:rPr>
              <m:t>l</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0 for all other cases</m:t>
        </m:r>
      </m:oMath>
      <w:r w:rsidR="00574061">
        <w:rPr>
          <w:rFonts w:eastAsia="Hiragino Sans GB W3"/>
          <w:i/>
          <w:sz w:val="20"/>
          <w:szCs w:val="20"/>
          <w:lang w:val="en-US"/>
        </w:rPr>
        <w:tab/>
      </w:r>
      <w:r w:rsidR="00574061">
        <w:rPr>
          <w:rFonts w:eastAsia="Hiragino Sans GB W3"/>
          <w:i/>
          <w:sz w:val="20"/>
          <w:szCs w:val="20"/>
          <w:lang w:val="en-US"/>
        </w:rPr>
        <w:tab/>
      </w:r>
      <w:r w:rsidR="00574061">
        <w:rPr>
          <w:rFonts w:eastAsia="Hiragino Sans GB W3"/>
          <w:i/>
          <w:sz w:val="20"/>
          <w:szCs w:val="20"/>
          <w:lang w:val="en-US"/>
        </w:rPr>
        <w:tab/>
      </w:r>
      <w:r w:rsidR="00574061">
        <w:rPr>
          <w:rFonts w:eastAsia="Hiragino Sans GB W3"/>
          <w:i/>
          <w:sz w:val="20"/>
          <w:szCs w:val="20"/>
          <w:lang w:val="en-US"/>
        </w:rPr>
        <w:tab/>
      </w:r>
    </w:p>
    <w:p w14:paraId="19ADFC3E" w14:textId="77777777" w:rsidR="00574061" w:rsidRPr="00020910" w:rsidRDefault="001D5C3A" w:rsidP="00574061">
      <w:pPr>
        <w:pStyle w:val="NormalWeb"/>
        <w:rPr>
          <w:rFonts w:eastAsia="Hiragino Sans GB W3"/>
          <w:iCs/>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CAPEX</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CAPEX * </m:t>
        </m:r>
        <m:f>
          <m:fPr>
            <m:ctrlPr>
              <w:rPr>
                <w:rFonts w:ascii="Cambria Math" w:eastAsia="Hiragino Sans GB W3" w:hAnsi="Cambria Math"/>
                <w:i/>
                <w:sz w:val="20"/>
                <w:szCs w:val="20"/>
                <w:lang w:val="en-US"/>
              </w:rPr>
            </m:ctrlPr>
          </m:fPr>
          <m:num>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r</m:t>
                </m:r>
              </m:e>
              <m:sub>
                <m:r>
                  <w:rPr>
                    <w:rFonts w:ascii="Cambria Math" w:eastAsia="Hiragino Sans GB W3" w:hAnsi="Cambria Math"/>
                    <w:sz w:val="20"/>
                    <w:szCs w:val="20"/>
                    <w:lang w:val="en-US"/>
                  </w:rPr>
                  <m:t xml:space="preserve">j * </m:t>
                </m:r>
              </m:sub>
            </m:sSub>
            <m:sSup>
              <m:sSupPr>
                <m:ctrlPr>
                  <w:rPr>
                    <w:rFonts w:ascii="Cambria Math" w:eastAsia="Hiragino Sans GB W3" w:hAnsi="Cambria Math"/>
                    <w:i/>
                    <w:sz w:val="20"/>
                    <w:szCs w:val="20"/>
                    <w:lang w:val="en-US"/>
                  </w:rPr>
                </m:ctrlPr>
              </m:sSupPr>
              <m:e>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(1+r</m:t>
                    </m:r>
                  </m:e>
                  <m:sub>
                    <m:r>
                      <w:rPr>
                        <w:rFonts w:ascii="Cambria Math" w:eastAsia="Hiragino Sans GB W3" w:hAnsi="Cambria Math"/>
                        <w:sz w:val="20"/>
                        <w:szCs w:val="20"/>
                        <w:lang w:val="en-US"/>
                      </w:rPr>
                      <m:t>j</m:t>
                    </m:r>
                  </m:sub>
                </m:sSub>
                <m:r>
                  <w:rPr>
                    <w:rFonts w:ascii="Cambria Math" w:eastAsia="Hiragino Sans GB W3" w:hAnsi="Cambria Math"/>
                    <w:sz w:val="20"/>
                    <w:szCs w:val="20"/>
                    <w:lang w:val="en-US"/>
                  </w:rPr>
                  <m:t>)</m:t>
                </m:r>
              </m:e>
              <m:sup>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n</m:t>
                    </m:r>
                  </m:e>
                  <m:sub>
                    <m:r>
                      <w:rPr>
                        <w:rFonts w:ascii="Cambria Math" w:eastAsia="Hiragino Sans GB W3" w:hAnsi="Cambria Math"/>
                        <w:sz w:val="20"/>
                        <w:szCs w:val="20"/>
                        <w:lang w:val="en-US"/>
                      </w:rPr>
                      <m:t>j</m:t>
                    </m:r>
                  </m:sub>
                </m:sSub>
              </m:sup>
            </m:sSup>
          </m:num>
          <m:den>
            <m:r>
              <w:rPr>
                <w:rFonts w:ascii="Cambria Math" w:eastAsia="Hiragino Sans GB W3" w:hAnsi="Cambria Math"/>
                <w:sz w:val="20"/>
                <w:szCs w:val="20"/>
                <w:lang w:val="en-US"/>
              </w:rPr>
              <m:t>(1+</m:t>
            </m:r>
            <m:sSup>
              <m:sSupPr>
                <m:ctrlPr>
                  <w:rPr>
                    <w:rFonts w:ascii="Cambria Math" w:eastAsia="Hiragino Sans GB W3" w:hAnsi="Cambria Math"/>
                    <w:i/>
                    <w:sz w:val="20"/>
                    <w:szCs w:val="20"/>
                    <w:lang w:val="en-US"/>
                  </w:rPr>
                </m:ctrlPr>
              </m:sSupPr>
              <m:e>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r</m:t>
                    </m:r>
                  </m:e>
                  <m:sub>
                    <m:r>
                      <w:rPr>
                        <w:rFonts w:ascii="Cambria Math" w:eastAsia="Hiragino Sans GB W3" w:hAnsi="Cambria Math"/>
                        <w:sz w:val="20"/>
                        <w:szCs w:val="20"/>
                        <w:lang w:val="en-US"/>
                      </w:rPr>
                      <m:t>j</m:t>
                    </m:r>
                  </m:sub>
                </m:sSub>
                <m:r>
                  <w:rPr>
                    <w:rFonts w:ascii="Cambria Math" w:eastAsia="Hiragino Sans GB W3" w:hAnsi="Cambria Math"/>
                    <w:sz w:val="20"/>
                    <w:szCs w:val="20"/>
                    <w:lang w:val="en-US"/>
                  </w:rPr>
                  <m:t>)</m:t>
                </m:r>
              </m:e>
              <m:sup>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n</m:t>
                    </m:r>
                  </m:e>
                  <m:sub>
                    <m:r>
                      <w:rPr>
                        <w:rFonts w:ascii="Cambria Math" w:eastAsia="Hiragino Sans GB W3" w:hAnsi="Cambria Math"/>
                        <w:sz w:val="20"/>
                        <w:szCs w:val="20"/>
                        <w:lang w:val="en-US"/>
                      </w:rPr>
                      <m:t>j-1</m:t>
                    </m:r>
                  </m:sub>
                </m:sSub>
              </m:sup>
            </m:sSup>
          </m:den>
        </m:f>
        <m:r>
          <w:rPr>
            <w:rFonts w:ascii="Cambria Math" w:eastAsia="Hiragino Sans GB W3" w:hAnsi="Cambria Math"/>
            <w:sz w:val="20"/>
            <w:szCs w:val="20"/>
            <w:lang w:val="en-US"/>
          </w:rPr>
          <m:t xml:space="preserve"> ∀i, ∀j</m:t>
        </m:r>
      </m:oMath>
      <w:r w:rsidR="00574061" w:rsidRPr="00020910">
        <w:rPr>
          <w:rFonts w:eastAsia="Hiragino Sans GB W3"/>
          <w:i/>
          <w:sz w:val="20"/>
          <w:szCs w:val="20"/>
          <w:lang w:val="en-US"/>
        </w:rPr>
        <w:t xml:space="preserve"> </w:t>
      </w:r>
      <w:r w:rsidR="00574061" w:rsidRPr="00020910">
        <w:rPr>
          <w:rFonts w:eastAsia="Hiragino Sans GB W3"/>
          <w:i/>
          <w:sz w:val="20"/>
          <w:szCs w:val="20"/>
          <w:lang w:val="en-US"/>
        </w:rPr>
        <w:tab/>
      </w:r>
      <w:r w:rsidR="00574061">
        <w:rPr>
          <w:rFonts w:eastAsia="Hiragino Sans GB W3"/>
          <w:i/>
          <w:sz w:val="20"/>
          <w:szCs w:val="20"/>
          <w:lang w:val="en-US"/>
        </w:rPr>
        <w:tab/>
      </w:r>
      <w:r w:rsidR="00574061" w:rsidRPr="00020910">
        <w:rPr>
          <w:rFonts w:eastAsia="Hiragino Sans GB W3"/>
          <w:i/>
          <w:sz w:val="20"/>
          <w:szCs w:val="20"/>
          <w:lang w:val="en-US"/>
        </w:rPr>
        <w:tab/>
      </w:r>
      <w:r w:rsidR="00574061">
        <w:rPr>
          <w:rFonts w:eastAsia="Hiragino Sans GB W3"/>
          <w:i/>
          <w:sz w:val="20"/>
          <w:szCs w:val="20"/>
          <w:lang w:val="en-US"/>
        </w:rPr>
        <w:tab/>
      </w:r>
      <w:r w:rsidR="00574061" w:rsidRPr="0072131F">
        <w:rPr>
          <w:rFonts w:eastAsia="Hiragino Sans GB W3"/>
          <w:iCs/>
          <w:sz w:val="20"/>
          <w:szCs w:val="20"/>
          <w:lang w:val="en-US"/>
        </w:rPr>
        <w:t>(</w:t>
      </w:r>
      <w:r w:rsidR="00574061">
        <w:rPr>
          <w:rFonts w:eastAsia="Hiragino Sans GB W3"/>
          <w:iCs/>
          <w:sz w:val="20"/>
          <w:szCs w:val="20"/>
          <w:lang w:val="en-US"/>
        </w:rPr>
        <w:t>3</w:t>
      </w:r>
      <w:r w:rsidR="00574061" w:rsidRPr="0072131F">
        <w:rPr>
          <w:rFonts w:eastAsia="Hiragino Sans GB W3"/>
          <w:iCs/>
          <w:sz w:val="20"/>
          <w:szCs w:val="20"/>
          <w:lang w:val="en-US"/>
        </w:rPr>
        <w:t>)</w:t>
      </w:r>
      <w:r w:rsidR="00574061" w:rsidRPr="00020910">
        <w:rPr>
          <w:rFonts w:eastAsia="Hiragino Sans GB W3"/>
          <w:i/>
          <w:sz w:val="20"/>
          <w:szCs w:val="20"/>
          <w:lang w:val="en-US"/>
        </w:rPr>
        <w:tab/>
      </w:r>
    </w:p>
    <w:p w14:paraId="42B2A845" w14:textId="77777777" w:rsidR="00574061" w:rsidRPr="00020910" w:rsidRDefault="001D5C3A" w:rsidP="00574061">
      <w:pPr>
        <w:pStyle w:val="NormalWeb"/>
        <w:rPr>
          <w:rFonts w:eastAsia="Hiragino Sans GB W3"/>
          <w:iCs/>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VC</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c</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x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FP</m:t>
            </m:r>
          </m:e>
          <m:sub>
            <m:r>
              <w:rPr>
                <w:rFonts w:ascii="Cambria Math" w:eastAsia="Hiragino Sans GB W3" w:hAnsi="Cambria Math"/>
                <w:sz w:val="20"/>
                <w:szCs w:val="20"/>
                <w:lang w:val="en-US"/>
              </w:rPr>
              <m:t>i,j,t</m:t>
            </m:r>
          </m:sub>
        </m:sSub>
      </m:oMath>
      <w:r w:rsidR="00574061" w:rsidRPr="00020910">
        <w:rPr>
          <w:rFonts w:eastAsia="Hiragino Sans GB W3"/>
          <w:i/>
          <w:sz w:val="20"/>
          <w:szCs w:val="20"/>
          <w:lang w:val="en-US"/>
        </w:rPr>
        <w:t xml:space="preserve"> </w:t>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Pr>
          <w:rFonts w:eastAsia="Hiragino Sans GB W3"/>
          <w:iCs/>
          <w:sz w:val="20"/>
          <w:szCs w:val="20"/>
          <w:lang w:val="en-US"/>
        </w:rPr>
        <w:tab/>
      </w:r>
      <w:r w:rsidR="00574061" w:rsidRPr="0072131F">
        <w:rPr>
          <w:rFonts w:eastAsia="Hiragino Sans GB W3"/>
          <w:iCs/>
          <w:sz w:val="20"/>
          <w:szCs w:val="20"/>
          <w:lang w:val="en-US"/>
        </w:rPr>
        <w:t>(</w:t>
      </w:r>
      <w:r w:rsidR="00574061">
        <w:rPr>
          <w:rFonts w:eastAsia="Hiragino Sans GB W3"/>
          <w:iCs/>
          <w:sz w:val="20"/>
          <w:szCs w:val="20"/>
          <w:lang w:val="en-US"/>
        </w:rPr>
        <w:t>4</w:t>
      </w:r>
      <w:r w:rsidR="00574061" w:rsidRPr="0072131F">
        <w:rPr>
          <w:rFonts w:eastAsia="Hiragino Sans GB W3"/>
          <w:iCs/>
          <w:sz w:val="20"/>
          <w:szCs w:val="20"/>
          <w:lang w:val="en-US"/>
        </w:rPr>
        <w:t>)</w:t>
      </w:r>
      <w:r w:rsidR="00574061" w:rsidRPr="00020910">
        <w:rPr>
          <w:rFonts w:eastAsia="Hiragino Sans GB W3"/>
          <w:iCs/>
          <w:sz w:val="20"/>
          <w:szCs w:val="20"/>
          <w:lang w:val="en-US"/>
        </w:rPr>
        <w:tab/>
      </w:r>
    </w:p>
    <w:p w14:paraId="5AEE3F6C" w14:textId="77777777" w:rsidR="00574061" w:rsidRPr="00020910" w:rsidRDefault="001D5C3A" w:rsidP="00574061">
      <w:pPr>
        <w:pStyle w:val="NormalWeb"/>
        <w:rPr>
          <w:rFonts w:eastAsia="Hiragino Sans GB W3"/>
          <w:iCs/>
          <w:color w:val="365F91" w:themeColor="accent1" w:themeShade="BF"/>
          <w:sz w:val="20"/>
          <w:szCs w:val="20"/>
          <w:lang w:val="en-US"/>
        </w:rPr>
      </w:pPr>
      <m:oMath>
        <m:sSub>
          <m:sSubPr>
            <m:ctrlPr>
              <w:rPr>
                <w:rFonts w:ascii="Cambria Math" w:eastAsia="Hiragino Sans GB W3" w:hAnsi="Cambria Math"/>
                <w:i/>
                <w:iCs/>
                <w:sz w:val="20"/>
                <w:szCs w:val="20"/>
                <w:lang w:val="en-US"/>
              </w:rPr>
            </m:ctrlPr>
          </m:sSubPr>
          <m:e>
            <m:r>
              <w:rPr>
                <w:rFonts w:ascii="Cambria Math" w:eastAsia="Hiragino Sans GB W3" w:hAnsi="Cambria Math"/>
                <w:sz w:val="20"/>
                <w:szCs w:val="20"/>
                <w:lang w:val="en-US"/>
              </w:rPr>
              <m:t>FC</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0.02 * </m:t>
        </m:r>
        <m:sSub>
          <m:sSubPr>
            <m:ctrlPr>
              <w:rPr>
                <w:rFonts w:ascii="Cambria Math" w:eastAsia="Hiragino Sans GB W3" w:hAnsi="Cambria Math"/>
                <w:i/>
                <w:iCs/>
                <w:sz w:val="20"/>
                <w:szCs w:val="20"/>
                <w:lang w:val="en-US"/>
              </w:rPr>
            </m:ctrlPr>
          </m:sSubPr>
          <m:e>
            <m:r>
              <w:rPr>
                <w:rFonts w:ascii="Cambria Math" w:eastAsia="Hiragino Sans GB W3" w:hAnsi="Cambria Math"/>
                <w:sz w:val="20"/>
                <w:szCs w:val="20"/>
                <w:lang w:val="en-US"/>
              </w:rPr>
              <m:t>αCAPEX</m:t>
            </m:r>
          </m:e>
          <m:sub>
            <m:r>
              <w:rPr>
                <w:rFonts w:ascii="Cambria Math" w:eastAsia="Hiragino Sans GB W3" w:hAnsi="Cambria Math"/>
                <w:sz w:val="20"/>
                <w:szCs w:val="20"/>
                <w:lang w:val="en-US"/>
              </w:rPr>
              <m:t>i,j,t</m:t>
            </m:r>
          </m:sub>
        </m:sSub>
      </m:oMath>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Pr>
          <w:rFonts w:eastAsia="Hiragino Sans GB W3"/>
          <w:iCs/>
          <w:sz w:val="20"/>
          <w:szCs w:val="20"/>
          <w:lang w:val="en-US"/>
        </w:rPr>
        <w:tab/>
      </w:r>
      <w:r w:rsidR="00574061" w:rsidRPr="0072131F">
        <w:rPr>
          <w:rFonts w:eastAsia="Hiragino Sans GB W3"/>
          <w:iCs/>
          <w:sz w:val="20"/>
          <w:szCs w:val="20"/>
          <w:lang w:val="en-US"/>
        </w:rPr>
        <w:t>(</w:t>
      </w:r>
      <w:r w:rsidR="00574061">
        <w:rPr>
          <w:rFonts w:eastAsia="Hiragino Sans GB W3"/>
          <w:iCs/>
          <w:sz w:val="20"/>
          <w:szCs w:val="20"/>
          <w:lang w:val="en-US"/>
        </w:rPr>
        <w:t>5</w:t>
      </w:r>
      <w:r w:rsidR="00574061" w:rsidRPr="0072131F">
        <w:rPr>
          <w:rFonts w:eastAsia="Hiragino Sans GB W3"/>
          <w:iCs/>
          <w:sz w:val="20"/>
          <w:szCs w:val="20"/>
          <w:lang w:val="en-US"/>
        </w:rPr>
        <w:t>)</w:t>
      </w:r>
      <w:r w:rsidR="00574061" w:rsidRPr="00020910">
        <w:rPr>
          <w:rFonts w:eastAsia="Hiragino Sans GB W3"/>
          <w:iCs/>
          <w:sz w:val="20"/>
          <w:szCs w:val="20"/>
          <w:lang w:val="en-US"/>
        </w:rPr>
        <w:tab/>
      </w:r>
    </w:p>
    <w:p w14:paraId="010402B5" w14:textId="77777777" w:rsidR="00574061" w:rsidRPr="008E582A" w:rsidRDefault="001D5C3A" w:rsidP="00574061">
      <w:pPr>
        <w:spacing w:before="100" w:beforeAutospacing="1" w:after="100" w:afterAutospacing="1"/>
        <w:rPr>
          <w:rFonts w:eastAsia="Hiragino Sans GB W3"/>
          <w:iCs/>
          <w:lang w:val="en-US" w:eastAsia="en-GB"/>
        </w:rPr>
      </w:pPr>
      <m:oMath>
        <m:sSub>
          <m:sSubPr>
            <m:ctrlPr>
              <w:rPr>
                <w:rFonts w:ascii="Cambria Math" w:eastAsia="Hiragino Sans GB W3" w:hAnsi="Cambria Math"/>
                <w:i/>
                <w:lang w:val="en-US" w:eastAsia="en-GB"/>
              </w:rPr>
            </m:ctrlPr>
          </m:sSubPr>
          <m:e>
            <m:r>
              <w:rPr>
                <w:rFonts w:ascii="Cambria Math" w:eastAsia="Hiragino Sans GB W3" w:hAnsi="Cambria Math"/>
                <w:lang w:val="en-US" w:eastAsia="en-GB"/>
              </w:rPr>
              <m:t>ACOH</m:t>
            </m:r>
          </m:e>
          <m:sub>
            <m:r>
              <w:rPr>
                <w:rFonts w:ascii="Cambria Math" w:eastAsia="Hiragino Sans GB W3" w:hAnsi="Cambria Math"/>
                <w:lang w:val="en-US" w:eastAsia="en-GB"/>
              </w:rPr>
              <m:t>i,j,t</m:t>
            </m:r>
          </m:sub>
        </m:sSub>
        <m:r>
          <w:rPr>
            <w:rFonts w:ascii="Cambria Math" w:eastAsia="Hiragino Sans GB W3" w:hAnsi="Cambria Math"/>
            <w:lang w:val="en-US" w:eastAsia="en-GB"/>
          </w:rPr>
          <m:t xml:space="preserve"> ≤</m:t>
        </m:r>
        <m:sSub>
          <m:sSubPr>
            <m:ctrlPr>
              <w:rPr>
                <w:rFonts w:ascii="Cambria Math" w:eastAsia="Hiragino Sans GB W3" w:hAnsi="Cambria Math"/>
                <w:i/>
                <w:lang w:val="en-US" w:eastAsia="en-GB"/>
              </w:rPr>
            </m:ctrlPr>
          </m:sSubPr>
          <m:e>
            <m:r>
              <w:rPr>
                <w:rFonts w:ascii="Cambria Math" w:eastAsia="Hiragino Sans GB W3" w:hAnsi="Cambria Math"/>
                <w:lang w:val="en-US" w:eastAsia="en-GB"/>
              </w:rPr>
              <m:t>ACOH</m:t>
            </m:r>
          </m:e>
          <m:sub>
            <m:r>
              <w:rPr>
                <w:rFonts w:ascii="Cambria Math" w:eastAsia="Hiragino Sans GB W3" w:hAnsi="Cambria Math"/>
                <w:lang w:val="en-US" w:eastAsia="en-GB"/>
              </w:rPr>
              <m:t>i, natural gas,t</m:t>
            </m:r>
          </m:sub>
        </m:sSub>
      </m:oMath>
      <w:r w:rsidR="00574061" w:rsidRPr="00020910">
        <w:rPr>
          <w:rFonts w:eastAsia="Hiragino Sans GB W3"/>
          <w:lang w:val="en-US" w:eastAsia="en-GB"/>
        </w:rPr>
        <w:tab/>
      </w:r>
      <w:r w:rsidR="00574061" w:rsidRPr="00020910">
        <w:rPr>
          <w:rFonts w:eastAsia="Hiragino Sans GB W3"/>
          <w:lang w:val="en-US" w:eastAsia="en-GB"/>
        </w:rPr>
        <w:tab/>
      </w:r>
      <w:r w:rsidR="00574061">
        <w:rPr>
          <w:rFonts w:eastAsia="Hiragino Sans GB W3"/>
          <w:lang w:val="en-US" w:eastAsia="en-GB"/>
        </w:rPr>
        <w:tab/>
      </w:r>
      <w:r w:rsidR="00574061">
        <w:rPr>
          <w:rFonts w:eastAsia="Hiragino Sans GB W3"/>
          <w:lang w:val="en-US" w:eastAsia="en-GB"/>
        </w:rPr>
        <w:tab/>
      </w:r>
      <w:r w:rsidR="00574061">
        <w:rPr>
          <w:rFonts w:eastAsia="Hiragino Sans GB W3"/>
          <w:lang w:val="en-US" w:eastAsia="en-GB"/>
        </w:rPr>
        <w:tab/>
      </w:r>
      <w:r w:rsidR="00574061" w:rsidRPr="0072131F">
        <w:rPr>
          <w:rFonts w:eastAsia="Hiragino Sans GB W3"/>
          <w:iCs/>
          <w:lang w:val="en-US"/>
        </w:rPr>
        <w:t>(</w:t>
      </w:r>
      <w:r w:rsidR="00574061">
        <w:rPr>
          <w:rFonts w:eastAsia="Hiragino Sans GB W3"/>
          <w:iCs/>
          <w:lang w:val="en-US"/>
        </w:rPr>
        <w:t>6</w:t>
      </w:r>
      <w:r w:rsidR="00574061" w:rsidRPr="0072131F">
        <w:rPr>
          <w:rFonts w:eastAsia="Hiragino Sans GB W3"/>
          <w:iCs/>
          <w:lang w:val="en-US"/>
        </w:rPr>
        <w:t>)</w:t>
      </w:r>
    </w:p>
    <w:p w14:paraId="11E87F85" w14:textId="77777777" w:rsidR="00574061" w:rsidRPr="00020910" w:rsidRDefault="001D5C3A" w:rsidP="00574061">
      <w:pPr>
        <w:pStyle w:val="NormalWeb"/>
        <w:rPr>
          <w:rFonts w:eastAsia="Hiragino Sans GB W3"/>
          <w:iCs/>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ε</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c</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m:t>
            </m:r>
          </m:e>
          <m:sub>
            <m:r>
              <w:rPr>
                <w:rFonts w:ascii="Cambria Math" w:eastAsia="Hiragino Sans GB W3" w:hAnsi="Cambria Math"/>
                <w:sz w:val="20"/>
                <w:szCs w:val="20"/>
                <w:lang w:val="en-US"/>
              </w:rPr>
              <m:t>j,t</m:t>
            </m:r>
          </m:sub>
        </m:sSub>
      </m:oMath>
      <w:r w:rsidR="00574061" w:rsidRPr="00020910">
        <w:rPr>
          <w:rFonts w:eastAsia="Hiragino Sans GB W3"/>
          <w:i/>
          <w:sz w:val="20"/>
          <w:szCs w:val="20"/>
          <w:lang w:val="en-US"/>
        </w:rPr>
        <w:t xml:space="preserve"> </w:t>
      </w:r>
      <w:r w:rsidR="00574061" w:rsidRPr="00020910">
        <w:rPr>
          <w:rFonts w:eastAsia="Hiragino Sans GB W3"/>
          <w:i/>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Pr>
          <w:rFonts w:eastAsia="Hiragino Sans GB W3"/>
          <w:iCs/>
          <w:sz w:val="20"/>
          <w:szCs w:val="20"/>
          <w:lang w:val="en-US"/>
        </w:rPr>
        <w:tab/>
      </w:r>
      <w:r w:rsidR="00574061" w:rsidRPr="0072131F">
        <w:rPr>
          <w:rFonts w:eastAsia="Hiragino Sans GB W3"/>
          <w:iCs/>
          <w:sz w:val="20"/>
          <w:szCs w:val="20"/>
          <w:lang w:val="en-US"/>
        </w:rPr>
        <w:t>(</w:t>
      </w:r>
      <w:r w:rsidR="00574061">
        <w:rPr>
          <w:rFonts w:eastAsia="Hiragino Sans GB W3"/>
          <w:iCs/>
          <w:sz w:val="20"/>
          <w:szCs w:val="20"/>
          <w:lang w:val="en-US"/>
        </w:rPr>
        <w:t>7</w:t>
      </w:r>
      <w:r w:rsidR="00574061" w:rsidRPr="0072131F">
        <w:rPr>
          <w:rFonts w:eastAsia="Hiragino Sans GB W3"/>
          <w:iCs/>
          <w:sz w:val="20"/>
          <w:szCs w:val="20"/>
          <w:lang w:val="en-US"/>
        </w:rPr>
        <w:t>)</w:t>
      </w:r>
      <w:r w:rsidR="00574061" w:rsidRPr="00020910">
        <w:rPr>
          <w:rFonts w:eastAsia="Hiragino Sans GB W3"/>
          <w:iCs/>
          <w:sz w:val="20"/>
          <w:szCs w:val="20"/>
          <w:lang w:val="en-US"/>
        </w:rPr>
        <w:tab/>
      </w:r>
    </w:p>
    <w:p w14:paraId="1F70D9C7" w14:textId="77777777" w:rsidR="00574061" w:rsidRPr="00020910" w:rsidRDefault="001D5C3A" w:rsidP="00574061">
      <w:pPr>
        <w:pStyle w:val="NormalWeb"/>
        <w:rPr>
          <w:rFonts w:eastAsia="Hiragino Sans GB W3"/>
          <w:iCs/>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ACOH</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FC</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 xml:space="preserve">+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VC</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sSub>
              <m:sSubPr>
                <m:ctrlPr>
                  <w:rPr>
                    <w:rFonts w:ascii="Cambria Math" w:eastAsia="Hiragino Sans GB W3" w:hAnsi="Cambria Math"/>
                    <w:i/>
                    <w:sz w:val="20"/>
                    <w:szCs w:val="20"/>
                    <w:lang w:val="en-US"/>
                  </w:rPr>
                </m:ctrlPr>
              </m:sSubPr>
              <m:e>
                <m:r>
                  <m:rPr>
                    <m:scr m:val="script"/>
                  </m:rPr>
                  <w:rPr>
                    <w:rFonts w:ascii="Cambria Math" w:eastAsia="Hiragino Sans GB W3" w:hAnsi="Cambria Math"/>
                    <w:sz w:val="20"/>
                    <w:szCs w:val="20"/>
                    <w:lang w:val="en-US"/>
                  </w:rPr>
                  <m:t>l</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*αCAPEX</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ε</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γ</m:t>
            </m:r>
          </m:e>
          <m:sub>
            <m:r>
              <w:rPr>
                <w:rFonts w:ascii="Cambria Math" w:eastAsia="Hiragino Sans GB W3" w:hAnsi="Cambria Math"/>
                <w:sz w:val="20"/>
                <w:szCs w:val="20"/>
                <w:lang w:val="en-US"/>
              </w:rPr>
              <m:t>t</m:t>
            </m:r>
          </m:sub>
        </m:sSub>
      </m:oMath>
      <w:r w:rsidR="00574061" w:rsidRPr="00020910">
        <w:rPr>
          <w:rFonts w:eastAsia="Hiragino Sans GB W3"/>
          <w:i/>
          <w:sz w:val="20"/>
          <w:szCs w:val="20"/>
          <w:lang w:val="en-US"/>
        </w:rPr>
        <w:t xml:space="preserve"> </w:t>
      </w:r>
      <w:r w:rsidR="00574061">
        <w:rPr>
          <w:rFonts w:eastAsia="Hiragino Sans GB W3"/>
          <w:i/>
          <w:sz w:val="20"/>
          <w:szCs w:val="20"/>
          <w:lang w:val="en-US"/>
        </w:rPr>
        <w:t xml:space="preserve"> </w:t>
      </w:r>
      <w:r w:rsidR="00574061">
        <w:rPr>
          <w:rFonts w:eastAsia="Hiragino Sans GB W3"/>
          <w:i/>
          <w:sz w:val="20"/>
          <w:szCs w:val="20"/>
          <w:lang w:val="en-US"/>
        </w:rPr>
        <w:tab/>
      </w:r>
      <w:r w:rsidR="00574061" w:rsidRPr="0072131F">
        <w:rPr>
          <w:rFonts w:eastAsia="Hiragino Sans GB W3"/>
          <w:iCs/>
          <w:sz w:val="20"/>
          <w:szCs w:val="20"/>
          <w:lang w:val="en-US"/>
        </w:rPr>
        <w:t>(</w:t>
      </w:r>
      <w:r w:rsidR="00574061">
        <w:rPr>
          <w:rFonts w:eastAsia="Hiragino Sans GB W3"/>
          <w:iCs/>
          <w:sz w:val="20"/>
          <w:szCs w:val="20"/>
          <w:lang w:val="en-US"/>
        </w:rPr>
        <w:t>8</w:t>
      </w:r>
      <w:r w:rsidR="00574061" w:rsidRPr="0072131F">
        <w:rPr>
          <w:rFonts w:eastAsia="Hiragino Sans GB W3"/>
          <w:iCs/>
          <w:sz w:val="20"/>
          <w:szCs w:val="20"/>
          <w:lang w:val="en-US"/>
        </w:rPr>
        <w:t>)</w:t>
      </w:r>
    </w:p>
    <w:p w14:paraId="475F58B5" w14:textId="77777777" w:rsidR="00574061" w:rsidRPr="00020910" w:rsidRDefault="001D5C3A" w:rsidP="00574061">
      <w:pPr>
        <w:pStyle w:val="NormalWeb"/>
        <w:rPr>
          <w:rFonts w:eastAsia="Hiragino Sans GB W3"/>
          <w:i/>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ACOH</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FC</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c</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x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(FP</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τ</m:t>
            </m:r>
          </m:e>
          <m:sub>
            <m:r>
              <w:rPr>
                <w:rFonts w:ascii="Cambria Math" w:eastAsia="Hiragino Sans GB W3" w:hAnsi="Cambria Math"/>
                <w:sz w:val="20"/>
                <w:szCs w:val="20"/>
                <w:lang w:val="en-US"/>
              </w:rPr>
              <m:t>j,t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sSub>
              <m:sSubPr>
                <m:ctrlPr>
                  <w:rPr>
                    <w:rFonts w:ascii="Cambria Math" w:eastAsia="Hiragino Sans GB W3" w:hAnsi="Cambria Math"/>
                    <w:i/>
                    <w:sz w:val="20"/>
                    <w:szCs w:val="20"/>
                    <w:lang w:val="en-US"/>
                  </w:rPr>
                </m:ctrlPr>
              </m:sSubPr>
              <m:e>
                <m:r>
                  <m:rPr>
                    <m:scr m:val="script"/>
                  </m:rPr>
                  <w:rPr>
                    <w:rFonts w:ascii="Cambria Math" w:eastAsia="Hiragino Sans GB W3" w:hAnsi="Cambria Math"/>
                    <w:sz w:val="20"/>
                    <w:szCs w:val="20"/>
                    <w:lang w:val="en-US"/>
                  </w:rPr>
                  <m:t>l</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*αCAPEX</m:t>
            </m:r>
          </m:e>
          <m:sub>
            <m:r>
              <w:rPr>
                <w:rFonts w:ascii="Cambria Math" w:eastAsia="Hiragino Sans GB W3" w:hAnsi="Cambria Math"/>
                <w:sz w:val="20"/>
                <w:szCs w:val="20"/>
                <w:lang w:val="en-US"/>
              </w:rPr>
              <m:t>i,j, t</m:t>
            </m:r>
          </m:sub>
        </m:sSub>
        <m:r>
          <w:rPr>
            <w:rFonts w:ascii="Cambria Math" w:eastAsia="Hiragino Sans GB W3" w:hAnsi="Cambria Math"/>
            <w:sz w:val="20"/>
            <w:szCs w:val="20"/>
            <w:lang w:val="en-US"/>
          </w:rPr>
          <m:t xml:space="preserve">   </m:t>
        </m:r>
      </m:oMath>
      <w:r w:rsidR="00574061">
        <w:rPr>
          <w:rFonts w:eastAsia="Hiragino Sans GB W3"/>
          <w:sz w:val="20"/>
          <w:szCs w:val="20"/>
          <w:lang w:val="en-US"/>
        </w:rPr>
        <w:tab/>
      </w:r>
      <w:r w:rsidR="00574061" w:rsidRPr="0072131F">
        <w:rPr>
          <w:rFonts w:eastAsia="Hiragino Sans GB W3"/>
          <w:iCs/>
          <w:sz w:val="20"/>
          <w:szCs w:val="20"/>
          <w:lang w:val="en-US"/>
        </w:rPr>
        <w:t>(</w:t>
      </w:r>
      <w:r w:rsidR="00574061">
        <w:rPr>
          <w:rFonts w:eastAsia="Hiragino Sans GB W3"/>
          <w:iCs/>
          <w:sz w:val="20"/>
          <w:szCs w:val="20"/>
          <w:lang w:val="en-US"/>
        </w:rPr>
        <w:t>9</w:t>
      </w:r>
      <w:r w:rsidR="00574061" w:rsidRPr="0072131F">
        <w:rPr>
          <w:rFonts w:eastAsia="Hiragino Sans GB W3"/>
          <w:iCs/>
          <w:sz w:val="20"/>
          <w:szCs w:val="20"/>
          <w:lang w:val="en-US"/>
        </w:rPr>
        <w:t>)</w:t>
      </w:r>
    </w:p>
    <w:p w14:paraId="2FDAFCCC" w14:textId="77777777" w:rsidR="00574061" w:rsidRPr="00020910" w:rsidRDefault="001D5C3A" w:rsidP="00574061">
      <w:pPr>
        <w:pStyle w:val="NormalWeb"/>
        <w:rPr>
          <w:rFonts w:eastAsia="Hiragino Sans GB W3"/>
          <w:iCs/>
          <w:color w:val="365F91" w:themeColor="accent1" w:themeShade="BF"/>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FP</m:t>
            </m:r>
          </m:e>
          <m:sub>
            <m:r>
              <w:rPr>
                <w:rFonts w:ascii="Cambria Math" w:eastAsia="Hiragino Sans GB W3" w:hAnsi="Cambria Math"/>
                <w:sz w:val="20"/>
                <w:szCs w:val="20"/>
                <w:lang w:val="en-US"/>
              </w:rPr>
              <m:t>i,j,t+1</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FP</m:t>
            </m:r>
          </m:e>
          <m:sub>
            <m:r>
              <w:rPr>
                <w:rFonts w:ascii="Cambria Math" w:eastAsia="Hiragino Sans GB W3" w:hAnsi="Cambria Math"/>
                <w:sz w:val="20"/>
                <w:szCs w:val="20"/>
                <w:lang w:val="en-US"/>
              </w:rPr>
              <m:t>i,j,t</m:t>
            </m:r>
          </m:sub>
        </m:sSub>
        <m:r>
          <w:rPr>
            <w:rFonts w:ascii="Cambria Math" w:eastAsia="Hiragino Sans GB W3" w:hAnsi="Cambria Math"/>
            <w:sz w:val="20"/>
            <w:szCs w:val="20"/>
            <w:lang w:val="en-US"/>
          </w:rPr>
          <m:t xml:space="preserve"> * </m:t>
        </m:r>
        <m:sSup>
          <m:sSupPr>
            <m:ctrlPr>
              <w:rPr>
                <w:rFonts w:ascii="Cambria Math" w:eastAsia="Hiragino Sans GB W3" w:hAnsi="Cambria Math"/>
                <w:i/>
                <w:sz w:val="20"/>
                <w:szCs w:val="20"/>
                <w:lang w:val="en-US"/>
              </w:rPr>
            </m:ctrlPr>
          </m:sSupPr>
          <m:e>
            <m:r>
              <w:rPr>
                <w:rFonts w:ascii="Cambria Math" w:eastAsia="Hiragino Sans GB W3" w:hAnsi="Cambria Math"/>
                <w:sz w:val="20"/>
                <w:szCs w:val="20"/>
                <w:lang w:val="en-US"/>
              </w:rPr>
              <m:t>(</m:t>
            </m:r>
            <m:f>
              <m:fPr>
                <m:ctrlPr>
                  <w:rPr>
                    <w:rFonts w:ascii="Cambria Math" w:eastAsia="Hiragino Sans GB W3" w:hAnsi="Cambria Math"/>
                    <w:i/>
                    <w:sz w:val="20"/>
                    <w:szCs w:val="20"/>
                    <w:lang w:val="en-US"/>
                  </w:rPr>
                </m:ctrlPr>
              </m:fPr>
              <m:num>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Ο</m:t>
                    </m:r>
                  </m:e>
                  <m:sub>
                    <m:r>
                      <w:rPr>
                        <w:rFonts w:ascii="Cambria Math" w:eastAsia="Hiragino Sans GB W3" w:hAnsi="Cambria Math"/>
                        <w:sz w:val="20"/>
                        <w:szCs w:val="20"/>
                        <w:lang w:val="en-US"/>
                      </w:rPr>
                      <m:t>t</m:t>
                    </m:r>
                  </m:sub>
                </m:sSub>
              </m:num>
              <m:den>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O</m:t>
                    </m:r>
                  </m:e>
                  <m:sub>
                    <m:r>
                      <w:rPr>
                        <w:rFonts w:ascii="Cambria Math" w:eastAsia="Hiragino Sans GB W3" w:hAnsi="Cambria Math"/>
                        <w:sz w:val="20"/>
                        <w:szCs w:val="20"/>
                        <w:lang w:val="en-US"/>
                      </w:rPr>
                      <m:t>t+1</m:t>
                    </m:r>
                  </m:sub>
                </m:sSub>
              </m:den>
            </m:f>
            <m:r>
              <w:rPr>
                <w:rFonts w:ascii="Cambria Math" w:eastAsia="Hiragino Sans GB W3" w:hAnsi="Cambria Math"/>
                <w:sz w:val="20"/>
                <w:szCs w:val="20"/>
                <w:lang w:val="en-US"/>
              </w:rPr>
              <m:t>)</m:t>
            </m:r>
          </m:e>
          <m:sup>
            <m:r>
              <w:rPr>
                <w:rFonts w:ascii="Cambria Math" w:eastAsia="Hiragino Sans GB W3" w:hAnsi="Cambria Math"/>
                <w:sz w:val="20"/>
                <w:szCs w:val="20"/>
                <w:lang w:val="en-US"/>
              </w:rPr>
              <m:t>LP</m:t>
            </m:r>
          </m:sup>
        </m:sSup>
      </m:oMath>
      <w:r w:rsidR="00574061" w:rsidRPr="00020910">
        <w:rPr>
          <w:rFonts w:eastAsia="Hiragino Sans GB W3"/>
          <w:iCs/>
          <w:sz w:val="20"/>
          <w:szCs w:val="20"/>
          <w:lang w:val="en-US"/>
        </w:rPr>
        <w:tab/>
      </w:r>
      <w:r w:rsidR="00574061" w:rsidRPr="00020910">
        <w:rPr>
          <w:rFonts w:eastAsia="Hiragino Sans GB W3"/>
          <w:iCs/>
          <w:sz w:val="20"/>
          <w:szCs w:val="20"/>
          <w:lang w:val="en-US"/>
        </w:rPr>
        <w:tab/>
      </w:r>
      <w:r w:rsidR="00574061">
        <w:rPr>
          <w:rFonts w:eastAsia="Hiragino Sans GB W3"/>
          <w:iCs/>
          <w:sz w:val="20"/>
          <w:szCs w:val="20"/>
          <w:lang w:val="en-US"/>
        </w:rPr>
        <w:tab/>
      </w:r>
      <w:r w:rsidR="00574061">
        <w:rPr>
          <w:rFonts w:eastAsia="Hiragino Sans GB W3"/>
          <w:iCs/>
          <w:sz w:val="20"/>
          <w:szCs w:val="20"/>
          <w:lang w:val="en-US"/>
        </w:rPr>
        <w:tab/>
      </w:r>
      <w:r w:rsidR="00574061">
        <w:rPr>
          <w:rFonts w:eastAsia="Hiragino Sans GB W3"/>
          <w:iCs/>
          <w:sz w:val="20"/>
          <w:szCs w:val="20"/>
          <w:lang w:val="en-US"/>
        </w:rPr>
        <w:tab/>
      </w:r>
      <w:r w:rsidR="00574061" w:rsidRPr="0072131F">
        <w:rPr>
          <w:rFonts w:eastAsia="Hiragino Sans GB W3"/>
          <w:iCs/>
          <w:sz w:val="20"/>
          <w:szCs w:val="20"/>
          <w:lang w:val="en-US"/>
        </w:rPr>
        <w:t>(1</w:t>
      </w:r>
      <w:r w:rsidR="00574061">
        <w:rPr>
          <w:rFonts w:eastAsia="Hiragino Sans GB W3"/>
          <w:iCs/>
          <w:sz w:val="20"/>
          <w:szCs w:val="20"/>
          <w:lang w:val="en-US"/>
        </w:rPr>
        <w:t>0</w:t>
      </w:r>
      <w:r w:rsidR="00574061" w:rsidRPr="0072131F">
        <w:rPr>
          <w:rFonts w:eastAsia="Hiragino Sans GB W3"/>
          <w:iCs/>
          <w:sz w:val="20"/>
          <w:szCs w:val="20"/>
          <w:lang w:val="en-US"/>
        </w:rPr>
        <w:t>)</w:t>
      </w:r>
      <w:r w:rsidR="00574061" w:rsidRPr="00020910">
        <w:rPr>
          <w:rFonts w:eastAsia="Hiragino Sans GB W3"/>
          <w:sz w:val="20"/>
          <w:szCs w:val="20"/>
          <w:lang w:val="en-US"/>
        </w:rPr>
        <w:tab/>
      </w:r>
    </w:p>
    <w:p w14:paraId="7F20E297" w14:textId="77777777" w:rsidR="00574061" w:rsidRPr="00020910" w:rsidRDefault="001D5C3A" w:rsidP="00574061">
      <w:pPr>
        <w:pStyle w:val="NormalWeb"/>
        <w:rPr>
          <w:rFonts w:eastAsia="Hiragino Sans GB W3"/>
          <w:sz w:val="20"/>
          <w:szCs w:val="20"/>
          <w:lang w:val="en-US"/>
        </w:rPr>
      </w:pPr>
      <m:oMath>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G</m:t>
            </m:r>
          </m:e>
          <m:sub>
            <m:r>
              <w:rPr>
                <w:rFonts w:ascii="Cambria Math" w:eastAsia="Hiragino Sans GB W3" w:hAnsi="Cambria Math"/>
                <w:sz w:val="20"/>
                <w:szCs w:val="20"/>
                <w:lang w:val="en-US"/>
              </w:rPr>
              <m:t>t</m:t>
            </m:r>
          </m:sub>
        </m:sSub>
        <m:r>
          <w:rPr>
            <w:rFonts w:ascii="Cambria Math" w:eastAsia="Hiragino Sans GB W3" w:hAnsi="Cambria Math"/>
            <w:sz w:val="20"/>
            <w:szCs w:val="20"/>
            <w:lang w:val="en-US"/>
          </w:rPr>
          <m:t xml:space="preserve"> =</m:t>
        </m:r>
        <m:nary>
          <m:naryPr>
            <m:chr m:val="∑"/>
            <m:limLoc m:val="subSup"/>
            <m:ctrlPr>
              <w:rPr>
                <w:rFonts w:ascii="Cambria Math" w:eastAsia="Hiragino Sans GB W3" w:hAnsi="Cambria Math"/>
                <w:i/>
                <w:sz w:val="20"/>
                <w:szCs w:val="20"/>
                <w:lang w:val="en-US"/>
              </w:rPr>
            </m:ctrlPr>
          </m:naryPr>
          <m:sub>
            <m:r>
              <w:rPr>
                <w:rFonts w:ascii="Cambria Math" w:eastAsia="Hiragino Sans GB W3" w:hAnsi="Cambria Math"/>
                <w:sz w:val="20"/>
                <w:szCs w:val="20"/>
                <w:lang w:val="en-US"/>
              </w:rPr>
              <m:t>i=1</m:t>
            </m:r>
          </m:sub>
          <m:sup>
            <m:r>
              <w:rPr>
                <w:rFonts w:ascii="Cambria Math" w:eastAsia="Hiragino Sans GB W3" w:hAnsi="Cambria Math"/>
                <w:sz w:val="20"/>
                <w:szCs w:val="20"/>
                <w:lang w:val="en-US"/>
              </w:rPr>
              <m:t>497</m:t>
            </m:r>
          </m:sup>
          <m:e>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x</m:t>
                </m:r>
              </m:e>
              <m:sub>
                <m:r>
                  <w:rPr>
                    <w:rFonts w:ascii="Cambria Math" w:eastAsia="Hiragino Sans GB W3" w:hAnsi="Cambria Math"/>
                    <w:sz w:val="20"/>
                    <w:szCs w:val="20"/>
                    <w:lang w:val="en-US"/>
                  </w:rPr>
                  <m:t>i</m:t>
                </m:r>
              </m:sub>
            </m:sSub>
          </m:e>
        </m:nary>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τ</m:t>
            </m:r>
          </m:e>
          <m:sub>
            <m:r>
              <w:rPr>
                <w:rFonts w:ascii="Cambria Math" w:eastAsia="Hiragino Sans GB W3" w:hAnsi="Cambria Math"/>
                <w:sz w:val="20"/>
                <w:szCs w:val="20"/>
                <w:lang w:val="en-US"/>
              </w:rPr>
              <m:t>t</m:t>
            </m:r>
          </m:sub>
        </m:sSub>
        <m:r>
          <w:rPr>
            <w:rFonts w:ascii="Cambria Math" w:eastAsia="Hiragino Sans GB W3" w:hAnsi="Cambria Math"/>
            <w:sz w:val="20"/>
            <w:szCs w:val="20"/>
            <w:lang w:val="en-US"/>
          </w:rPr>
          <m:t xml:space="preserve"> )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(1-x</m:t>
            </m:r>
          </m:e>
          <m:sub>
            <m:r>
              <w:rPr>
                <w:rFonts w:ascii="Cambria Math" w:eastAsia="Hiragino Sans GB W3" w:hAnsi="Cambria Math"/>
                <w:sz w:val="20"/>
                <w:szCs w:val="20"/>
                <w:lang w:val="en-US"/>
              </w:rPr>
              <m:t>i</m:t>
            </m:r>
          </m:sub>
        </m:sSub>
        <m:r>
          <w:rPr>
            <w:rFonts w:ascii="Cambria Math" w:eastAsia="Hiragino Sans GB W3" w:hAnsi="Cambria Math"/>
            <w:sz w:val="20"/>
            <w:szCs w:val="20"/>
            <w:lang w:val="en-US"/>
          </w:rPr>
          <m:t>)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Υ</m:t>
            </m:r>
          </m:e>
          <m:sub>
            <m:r>
              <w:rPr>
                <w:rFonts w:ascii="Cambria Math" w:eastAsia="Hiragino Sans GB W3" w:hAnsi="Cambria Math"/>
                <w:sz w:val="20"/>
                <w:szCs w:val="20"/>
                <w:lang w:val="en-US"/>
              </w:rPr>
              <m:t>t</m:t>
            </m:r>
          </m:sub>
        </m:sSub>
        <m:r>
          <w:rPr>
            <w:rFonts w:ascii="Cambria Math" w:eastAsia="Hiragino Sans GB W3" w:hAnsi="Cambria Math"/>
            <w:sz w:val="20"/>
            <w:szCs w:val="20"/>
            <w:lang w:val="en-US"/>
          </w:rPr>
          <m:t xml:space="preserve"> </m:t>
        </m:r>
        <m:r>
          <m:rPr>
            <m:sty m:val="p"/>
          </m:rPr>
          <w:rPr>
            <w:rFonts w:ascii="Cambria Math" w:eastAsia="Hiragino Sans GB W3" w:hAnsi="Cambria Math"/>
            <w:sz w:val="20"/>
            <w:szCs w:val="20"/>
            <w:lang w:val="en-US"/>
          </w:rPr>
          <m:t xml:space="preserve"> </m:t>
        </m:r>
        <m:r>
          <w:rPr>
            <w:rFonts w:ascii="Cambria Math" w:eastAsia="Hiragino Sans GB W3" w:hAnsi="Cambria Math"/>
            <w:sz w:val="20"/>
            <w:szCs w:val="20"/>
            <w:lang w:val="en-US"/>
          </w:rPr>
          <m:t>)</m:t>
        </m:r>
      </m:oMath>
      <w:r w:rsidR="00574061" w:rsidRPr="00020910">
        <w:rPr>
          <w:rFonts w:eastAsia="Hiragino Sans GB W3"/>
          <w:sz w:val="20"/>
          <w:szCs w:val="20"/>
          <w:lang w:val="en-US"/>
        </w:rPr>
        <w:tab/>
      </w:r>
      <w:r w:rsidR="00574061">
        <w:rPr>
          <w:rFonts w:eastAsia="Hiragino Sans GB W3"/>
          <w:sz w:val="20"/>
          <w:szCs w:val="20"/>
          <w:lang w:val="en-US"/>
        </w:rPr>
        <w:tab/>
      </w:r>
      <w:r w:rsidR="00574061">
        <w:rPr>
          <w:rFonts w:eastAsia="Hiragino Sans GB W3"/>
          <w:sz w:val="20"/>
          <w:szCs w:val="20"/>
          <w:lang w:val="en-US"/>
        </w:rPr>
        <w:tab/>
      </w:r>
      <w:r w:rsidR="00574061">
        <w:rPr>
          <w:rFonts w:eastAsia="Hiragino Sans GB W3"/>
          <w:sz w:val="20"/>
          <w:szCs w:val="20"/>
          <w:lang w:val="en-US"/>
        </w:rPr>
        <w:tab/>
      </w:r>
      <w:r w:rsidR="00574061" w:rsidRPr="0072131F">
        <w:rPr>
          <w:rFonts w:eastAsia="Hiragino Sans GB W3"/>
          <w:iCs/>
          <w:sz w:val="20"/>
          <w:szCs w:val="20"/>
          <w:lang w:val="en-US"/>
        </w:rPr>
        <w:t>(1</w:t>
      </w:r>
      <w:r w:rsidR="00574061">
        <w:rPr>
          <w:rFonts w:eastAsia="Hiragino Sans GB W3"/>
          <w:iCs/>
          <w:sz w:val="20"/>
          <w:szCs w:val="20"/>
          <w:lang w:val="en-US"/>
        </w:rPr>
        <w:t>1</w:t>
      </w:r>
      <w:r w:rsidR="00574061" w:rsidRPr="0072131F">
        <w:rPr>
          <w:rFonts w:eastAsia="Hiragino Sans GB W3"/>
          <w:iCs/>
          <w:sz w:val="20"/>
          <w:szCs w:val="20"/>
          <w:lang w:val="en-US"/>
        </w:rPr>
        <w:t>)</w:t>
      </w:r>
      <w:r w:rsidR="00574061" w:rsidRPr="00020910">
        <w:rPr>
          <w:rFonts w:eastAsia="Hiragino Sans GB W3"/>
          <w:sz w:val="20"/>
          <w:szCs w:val="20"/>
          <w:lang w:val="en-US"/>
        </w:rPr>
        <w:tab/>
      </w:r>
    </w:p>
    <w:p w14:paraId="2BA1BBCF" w14:textId="77777777" w:rsidR="00574061" w:rsidRPr="00020910" w:rsidRDefault="00574061" w:rsidP="00574061">
      <w:pPr>
        <w:pStyle w:val="NormalWeb"/>
        <w:spacing w:before="0" w:beforeAutospacing="0" w:after="0" w:afterAutospacing="0"/>
        <w:rPr>
          <w:rFonts w:eastAsia="Hiragino Sans GB W3"/>
          <w:sz w:val="20"/>
          <w:szCs w:val="20"/>
          <w:lang w:val="en-US"/>
        </w:rPr>
      </w:pPr>
      <m:oMath>
        <m:r>
          <w:rPr>
            <w:rFonts w:ascii="Cambria Math" w:eastAsia="Hiragino Sans GB W3" w:hAnsi="Cambria Math"/>
            <w:sz w:val="20"/>
            <w:szCs w:val="20"/>
            <w:lang w:val="en-US"/>
          </w:rPr>
          <m:t xml:space="preserve">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I</m:t>
            </m:r>
          </m:e>
          <m:sub>
            <m:r>
              <w:rPr>
                <w:rFonts w:ascii="Cambria Math" w:eastAsia="Hiragino Sans GB W3" w:hAnsi="Cambria Math"/>
                <w:sz w:val="20"/>
                <w:szCs w:val="20"/>
                <w:lang w:val="en-US"/>
              </w:rPr>
              <m:t>t</m:t>
            </m:r>
          </m:sub>
        </m:sSub>
        <m:r>
          <w:rPr>
            <w:rFonts w:ascii="Cambria Math" w:eastAsia="Hiragino Sans GB W3" w:hAnsi="Cambria Math"/>
            <w:sz w:val="20"/>
            <w:szCs w:val="20"/>
            <w:lang w:val="en-US"/>
          </w:rPr>
          <m:t>=</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MC</m:t>
            </m:r>
          </m:e>
          <m:sub>
            <m:r>
              <w:rPr>
                <w:rFonts w:ascii="Cambria Math" w:eastAsia="Hiragino Sans GB W3" w:hAnsi="Cambria Math"/>
                <w:sz w:val="20"/>
                <w:szCs w:val="20"/>
                <w:lang w:val="en-US"/>
              </w:rPr>
              <m:t>t</m:t>
            </m:r>
          </m:sub>
        </m:sSub>
        <m:r>
          <w:rPr>
            <w:rFonts w:ascii="Cambria Math" w:eastAsia="Hiragino Sans GB W3" w:hAnsi="Cambria Math"/>
            <w:sz w:val="20"/>
            <w:szCs w:val="20"/>
            <w:lang w:val="en-US"/>
          </w:rPr>
          <m:t xml:space="preserve"> - </m:t>
        </m:r>
        <m:sSub>
          <m:sSubPr>
            <m:ctrlPr>
              <w:rPr>
                <w:rFonts w:ascii="Cambria Math" w:eastAsia="Hiragino Sans GB W3" w:hAnsi="Cambria Math"/>
                <w:i/>
                <w:sz w:val="20"/>
                <w:szCs w:val="20"/>
                <w:lang w:val="en-US"/>
              </w:rPr>
            </m:ctrlPr>
          </m:sSubPr>
          <m:e>
            <m:r>
              <w:rPr>
                <w:rFonts w:ascii="Cambria Math" w:eastAsia="Hiragino Sans GB W3" w:hAnsi="Cambria Math"/>
                <w:sz w:val="20"/>
                <w:szCs w:val="20"/>
                <w:lang w:val="en-US"/>
              </w:rPr>
              <m:t>G</m:t>
            </m:r>
          </m:e>
          <m:sub>
            <m:r>
              <w:rPr>
                <w:rFonts w:ascii="Cambria Math" w:eastAsia="Hiragino Sans GB W3" w:hAnsi="Cambria Math"/>
                <w:sz w:val="20"/>
                <w:szCs w:val="20"/>
                <w:lang w:val="en-US"/>
              </w:rPr>
              <m:t>t</m:t>
            </m:r>
          </m:sub>
        </m:sSub>
      </m:oMath>
      <w:r>
        <w:rPr>
          <w:rFonts w:eastAsia="Hiragino Sans GB W3"/>
          <w:sz w:val="20"/>
          <w:szCs w:val="20"/>
          <w:lang w:val="en-US"/>
        </w:rPr>
        <w:t xml:space="preserve"> </w:t>
      </w:r>
      <w:r>
        <w:rPr>
          <w:rFonts w:eastAsia="Hiragino Sans GB W3"/>
          <w:sz w:val="20"/>
          <w:szCs w:val="20"/>
          <w:lang w:val="en-US"/>
        </w:rPr>
        <w:tab/>
      </w:r>
      <w:r>
        <w:rPr>
          <w:rFonts w:eastAsia="Hiragino Sans GB W3"/>
          <w:sz w:val="20"/>
          <w:szCs w:val="20"/>
          <w:lang w:val="en-US"/>
        </w:rPr>
        <w:tab/>
      </w:r>
      <w:r>
        <w:rPr>
          <w:rFonts w:eastAsia="Hiragino Sans GB W3"/>
          <w:sz w:val="20"/>
          <w:szCs w:val="20"/>
          <w:lang w:val="en-US"/>
        </w:rPr>
        <w:tab/>
      </w:r>
      <w:r>
        <w:rPr>
          <w:rFonts w:eastAsia="Hiragino Sans GB W3"/>
          <w:sz w:val="20"/>
          <w:szCs w:val="20"/>
          <w:lang w:val="en-US"/>
        </w:rPr>
        <w:tab/>
      </w:r>
      <w:r>
        <w:rPr>
          <w:rFonts w:eastAsia="Hiragino Sans GB W3"/>
          <w:sz w:val="20"/>
          <w:szCs w:val="20"/>
          <w:lang w:val="en-US"/>
        </w:rPr>
        <w:tab/>
      </w:r>
      <w:r>
        <w:rPr>
          <w:rFonts w:eastAsia="Hiragino Sans GB W3"/>
          <w:sz w:val="20"/>
          <w:szCs w:val="20"/>
          <w:lang w:val="en-US"/>
        </w:rPr>
        <w:tab/>
      </w:r>
      <w:r>
        <w:rPr>
          <w:rFonts w:eastAsia="Hiragino Sans GB W3"/>
          <w:sz w:val="20"/>
          <w:szCs w:val="20"/>
          <w:lang w:val="en-US"/>
        </w:rPr>
        <w:tab/>
      </w:r>
      <w:r w:rsidRPr="0072131F">
        <w:rPr>
          <w:rFonts w:eastAsia="Hiragino Sans GB W3"/>
          <w:iCs/>
          <w:sz w:val="20"/>
          <w:szCs w:val="20"/>
          <w:lang w:val="en-US"/>
        </w:rPr>
        <w:t>(1</w:t>
      </w:r>
      <w:r>
        <w:rPr>
          <w:rFonts w:eastAsia="Hiragino Sans GB W3"/>
          <w:iCs/>
          <w:sz w:val="20"/>
          <w:szCs w:val="20"/>
          <w:lang w:val="en-US"/>
        </w:rPr>
        <w:t>2</w:t>
      </w:r>
      <w:r w:rsidRPr="0072131F">
        <w:rPr>
          <w:rFonts w:eastAsia="Hiragino Sans GB W3"/>
          <w:iCs/>
          <w:sz w:val="20"/>
          <w:szCs w:val="20"/>
          <w:lang w:val="en-US"/>
        </w:rPr>
        <w:t>)</w:t>
      </w:r>
    </w:p>
    <w:p w14:paraId="76AEBEE6" w14:textId="77777777" w:rsidR="00574061" w:rsidRDefault="00574061" w:rsidP="00574061">
      <w:pPr>
        <w:pStyle w:val="Els-body-text"/>
      </w:pPr>
      <w:r w:rsidRPr="00ED36BA">
        <w:t xml:space="preserve">The model </w:t>
      </w:r>
      <w:r>
        <w:t>was</w:t>
      </w:r>
      <w:r w:rsidRPr="00ED36BA">
        <w:t xml:space="preserve"> implemented in Python 3.11, </w:t>
      </w:r>
      <w:proofErr w:type="spellStart"/>
      <w:r w:rsidRPr="00ED36BA">
        <w:t>Pyomo</w:t>
      </w:r>
      <w:proofErr w:type="spellEnd"/>
      <w:r w:rsidRPr="00ED36BA">
        <w:t xml:space="preserve"> 6.5.0 and a </w:t>
      </w:r>
      <w:proofErr w:type="gramStart"/>
      <w:r w:rsidRPr="00ED36BA">
        <w:t>third party</w:t>
      </w:r>
      <w:proofErr w:type="gramEnd"/>
      <w:r w:rsidRPr="00ED36BA">
        <w:t xml:space="preserve"> extension </w:t>
      </w:r>
      <w:proofErr w:type="spellStart"/>
      <w:r w:rsidRPr="00ED36BA">
        <w:t>Mindtpy</w:t>
      </w:r>
      <w:proofErr w:type="spellEnd"/>
      <w:r w:rsidRPr="00ED36BA">
        <w:t xml:space="preserve"> MINLP problem solved with CPLEX 22.1.1.0 and IPOPT 3.14.9</w:t>
      </w:r>
      <w:r>
        <w:t>.</w:t>
      </w:r>
      <w:r w:rsidRPr="00ED36BA">
        <w:t xml:space="preserve"> </w:t>
      </w:r>
    </w:p>
    <w:p w14:paraId="28DE816E" w14:textId="77777777" w:rsidR="00574061" w:rsidRDefault="00574061" w:rsidP="00574061">
      <w:pPr>
        <w:pStyle w:val="Els-body-text"/>
      </w:pPr>
      <w:r w:rsidRPr="00BF774D">
        <w:rPr>
          <w:noProof/>
          <w:lang w:val="en-GB"/>
        </w:rPr>
        <mc:AlternateContent>
          <mc:Choice Requires="wps">
            <w:drawing>
              <wp:anchor distT="0" distB="0" distL="114300" distR="114300" simplePos="0" relativeHeight="251660288" behindDoc="0" locked="0" layoutInCell="1" allowOverlap="1" wp14:anchorId="50929E37" wp14:editId="23CC72E2">
                <wp:simplePos x="0" y="0"/>
                <wp:positionH relativeFrom="margin">
                  <wp:align>left</wp:align>
                </wp:positionH>
                <wp:positionV relativeFrom="paragraph">
                  <wp:posOffset>3175</wp:posOffset>
                </wp:positionV>
                <wp:extent cx="2127250" cy="2622550"/>
                <wp:effectExtent l="0" t="0" r="0" b="0"/>
                <wp:wrapNone/>
                <wp:docPr id="903071264" name="TextBox 14"/>
                <wp:cNvGraphicFramePr/>
                <a:graphic xmlns:a="http://schemas.openxmlformats.org/drawingml/2006/main">
                  <a:graphicData uri="http://schemas.microsoft.com/office/word/2010/wordprocessingShape">
                    <wps:wsp>
                      <wps:cNvSpPr txBox="1"/>
                      <wps:spPr>
                        <a:xfrm>
                          <a:off x="0" y="0"/>
                          <a:ext cx="2127250" cy="2622550"/>
                        </a:xfrm>
                        <a:prstGeom prst="rect">
                          <a:avLst/>
                        </a:prstGeom>
                        <a:noFill/>
                      </wps:spPr>
                      <wps:txbx>
                        <w:txbxContent>
                          <w:p w14:paraId="67222A8E" w14:textId="77777777" w:rsidR="00574061" w:rsidRPr="00BF774D" w:rsidRDefault="00574061" w:rsidP="00574061">
                            <w:pPr>
                              <w:pStyle w:val="Heading1"/>
                              <w:spacing w:before="0"/>
                              <w:rPr>
                                <w:rFonts w:ascii="Times New Roman" w:eastAsia="Hiragino Sans GB W3" w:hAnsi="Times New Roman" w:cs="Times New Roman"/>
                                <w:color w:val="3D70A1"/>
                                <w:sz w:val="20"/>
                                <w:szCs w:val="20"/>
                              </w:rPr>
                            </w:pPr>
                            <w:r w:rsidRPr="00BF774D">
                              <w:rPr>
                                <w:rFonts w:ascii="Times New Roman" w:eastAsia="Hiragino Sans GB W3" w:hAnsi="Times New Roman" w:cs="Times New Roman"/>
                                <w:color w:val="3D70A1"/>
                                <w:sz w:val="20"/>
                                <w:szCs w:val="20"/>
                              </w:rPr>
                              <w:t xml:space="preserve">Nomenclature </w:t>
                            </w:r>
                          </w:p>
                          <w:p w14:paraId="24C78525"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i</m:t>
                              </m:r>
                            </m:oMath>
                            <w:r w:rsidRPr="00BF774D">
                              <w:rPr>
                                <w:rFonts w:eastAsia="Hiragino Sans GB W3"/>
                                <w:lang w:val="en-US"/>
                              </w:rPr>
                              <w:t>, boiler</w:t>
                            </w:r>
                          </w:p>
                          <w:p w14:paraId="154BA413"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j</m:t>
                              </m:r>
                            </m:oMath>
                            <w:r w:rsidRPr="00BF774D">
                              <w:rPr>
                                <w:rFonts w:eastAsia="Hiragino Sans GB W3"/>
                                <w:lang w:val="en-US"/>
                              </w:rPr>
                              <w:t>, alternative fuel</w:t>
                            </w:r>
                          </w:p>
                          <w:p w14:paraId="11E23942"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t</m:t>
                              </m:r>
                            </m:oMath>
                            <w:r w:rsidRPr="00BF774D">
                              <w:rPr>
                                <w:rFonts w:eastAsia="Hiragino Sans GB W3"/>
                                <w:lang w:val="en-US"/>
                              </w:rPr>
                              <w:t>, year</w:t>
                            </w:r>
                          </w:p>
                          <w:p w14:paraId="2EBB4FFA"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υ</m:t>
                              </m:r>
                            </m:oMath>
                            <w:r w:rsidRPr="00BF774D">
                              <w:rPr>
                                <w:rFonts w:eastAsia="Hiragino Sans GB W3"/>
                                <w:lang w:val="en-US"/>
                              </w:rPr>
                              <w:t>, Availability</w:t>
                            </w:r>
                          </w:p>
                          <w:p w14:paraId="62F7E9BB"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γ</m:t>
                                  </m:r>
                                </m:e>
                                <m:sub>
                                  <m:r>
                                    <w:rPr>
                                      <w:rFonts w:ascii="Cambria Math" w:eastAsia="Hiragino Sans GB W3" w:hAnsi="Cambria Math"/>
                                      <w:lang w:val="en-US"/>
                                    </w:rPr>
                                    <m:t>t</m:t>
                                  </m:r>
                                </m:sub>
                              </m:sSub>
                            </m:oMath>
                            <w:r w:rsidR="00574061" w:rsidRPr="00BF774D">
                              <w:rPr>
                                <w:rFonts w:eastAsia="Hiragino Sans GB W3"/>
                                <w:lang w:val="en-US"/>
                              </w:rPr>
                              <w:t>, Carbon Tax</w:t>
                            </w:r>
                            <w:r w:rsidR="00574061" w:rsidRPr="00BF774D">
                              <w:rPr>
                                <w:rFonts w:eastAsia="Hiragino Sans GB W3"/>
                                <w:lang w:val="en-US"/>
                              </w:rPr>
                              <w:tab/>
                            </w:r>
                          </w:p>
                          <w:p w14:paraId="5BCEA8D0"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c</m:t>
                                  </m:r>
                                </m:e>
                                <m:sub>
                                  <m:r>
                                    <w:rPr>
                                      <w:rFonts w:ascii="Cambria Math" w:eastAsia="Hiragino Sans GB W3" w:hAnsi="Cambria Math"/>
                                      <w:lang w:val="en-US"/>
                                    </w:rPr>
                                    <m:t>i</m:t>
                                  </m:r>
                                </m:sub>
                              </m:sSub>
                            </m:oMath>
                            <w:r w:rsidR="00574061" w:rsidRPr="00BF774D">
                              <w:rPr>
                                <w:rFonts w:eastAsia="Hiragino Sans GB W3"/>
                                <w:lang w:val="en-US"/>
                              </w:rPr>
                              <w:t>, Consumption</w:t>
                            </w:r>
                          </w:p>
                          <w:p w14:paraId="222F136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C</m:t>
                                  </m:r>
                                </m:e>
                                <m:sub>
                                  <m:r>
                                    <w:rPr>
                                      <w:rFonts w:ascii="Cambria Math" w:eastAsia="Hiragino Sans GB W3" w:hAnsi="Cambria Math"/>
                                      <w:lang w:val="en-US"/>
                                    </w:rPr>
                                    <m:t>i</m:t>
                                  </m:r>
                                </m:sub>
                              </m:sSub>
                            </m:oMath>
                            <w:r w:rsidR="00574061" w:rsidRPr="00BF774D">
                              <w:rPr>
                                <w:rFonts w:eastAsia="Hiragino Sans GB W3"/>
                                <w:lang w:val="en-US"/>
                              </w:rPr>
                              <w:t>, Capacity</w:t>
                            </w:r>
                          </w:p>
                          <w:p w14:paraId="0307EFBF"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M</m:t>
                                  </m:r>
                                </m:e>
                                <m:sub>
                                  <m:r>
                                    <w:rPr>
                                      <w:rFonts w:ascii="Cambria Math" w:eastAsia="Hiragino Sans GB W3" w:hAnsi="Cambria Math"/>
                                      <w:lang w:val="en-US"/>
                                    </w:rPr>
                                    <m:t>j</m:t>
                                  </m:r>
                                </m:sub>
                              </m:sSub>
                            </m:oMath>
                            <w:r w:rsidR="00574061" w:rsidRPr="00BF774D">
                              <w:rPr>
                                <w:rFonts w:eastAsia="Hiragino Sans GB W3"/>
                                <w:lang w:val="en-US"/>
                              </w:rPr>
                              <w:t>, Energy Permit Trading</w:t>
                            </w:r>
                          </w:p>
                          <w:p w14:paraId="628534FF"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O</m:t>
                                  </m:r>
                                </m:e>
                                <m:sub>
                                  <m:r>
                                    <w:rPr>
                                      <w:rFonts w:ascii="Cambria Math" w:eastAsia="Hiragino Sans GB W3" w:hAnsi="Cambria Math"/>
                                      <w:lang w:val="en-US"/>
                                    </w:rPr>
                                    <m:t>t</m:t>
                                  </m:r>
                                </m:sub>
                              </m:sSub>
                            </m:oMath>
                            <w:r w:rsidR="00574061" w:rsidRPr="00BF774D">
                              <w:rPr>
                                <w:rFonts w:eastAsia="Hiragino Sans GB W3"/>
                                <w:lang w:val="en-US"/>
                              </w:rPr>
                              <w:t>, Capacity of Alternative Fuel in Year t</w:t>
                            </w:r>
                          </w:p>
                          <w:p w14:paraId="2B4F06D6" w14:textId="77777777" w:rsidR="00574061"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O</m:t>
                                  </m:r>
                                </m:e>
                                <m:sub>
                                  <m:r>
                                    <w:rPr>
                                      <w:rFonts w:ascii="Cambria Math" w:eastAsia="Hiragino Sans GB W3" w:hAnsi="Cambria Math"/>
                                      <w:lang w:val="en-US"/>
                                    </w:rPr>
                                    <m:t>t+1</m:t>
                                  </m:r>
                                </m:sub>
                              </m:sSub>
                            </m:oMath>
                            <w:r w:rsidR="00574061" w:rsidRPr="00BF774D">
                              <w:rPr>
                                <w:rFonts w:eastAsia="Hiragino Sans GB W3"/>
                                <w:lang w:val="en-US"/>
                              </w:rPr>
                              <w:t>, Capacity of Alternative Fuel in Year t+1</w:t>
                            </w:r>
                          </w:p>
                          <w:p w14:paraId="11C61550"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η</m:t>
                                  </m:r>
                                </m:e>
                                <m:sub>
                                  <m:r>
                                    <w:rPr>
                                      <w:rFonts w:ascii="Cambria Math" w:eastAsia="Hiragino Sans GB W3" w:hAnsi="Cambria Math"/>
                                      <w:lang w:val="en-US"/>
                                    </w:rPr>
                                    <m:t>i</m:t>
                                  </m:r>
                                </m:sub>
                              </m:sSub>
                            </m:oMath>
                            <w:r w:rsidR="00574061" w:rsidRPr="00BF774D">
                              <w:rPr>
                                <w:rFonts w:eastAsia="Hiragino Sans GB W3"/>
                                <w:lang w:val="en-US"/>
                              </w:rPr>
                              <w:t xml:space="preserve">, Efficiency </w:t>
                            </w:r>
                          </w:p>
                          <w:p w14:paraId="772C622B" w14:textId="77777777" w:rsidR="00574061" w:rsidRPr="00BF774D" w:rsidRDefault="00574061" w:rsidP="00574061">
                            <w:pPr>
                              <w:spacing w:line="276" w:lineRule="auto"/>
                              <w:rPr>
                                <w:rFonts w:eastAsia="Hiragino Sans GB W3"/>
                                <w:lang w:val="en-US"/>
                              </w:rPr>
                            </w:pPr>
                          </w:p>
                          <w:p w14:paraId="7CBF1017" w14:textId="77777777" w:rsidR="00574061" w:rsidRPr="00BF774D" w:rsidRDefault="00574061" w:rsidP="00574061">
                            <w:pPr>
                              <w:spacing w:line="276" w:lineRule="auto"/>
                              <w:rPr>
                                <w:rFonts w:eastAsia="Hiragino Sans GB W3"/>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0929E37" id="_x0000_t202" coordsize="21600,21600" o:spt="202" path="m,l,21600r21600,l21600,xe">
                <v:stroke joinstyle="miter"/>
                <v:path gradientshapeok="t" o:connecttype="rect"/>
              </v:shapetype>
              <v:shape id="TextBox 14" o:spid="_x0000_s1026" type="#_x0000_t202" style="position:absolute;left:0;text-align:left;margin-left:0;margin-top:.25pt;width:167.5pt;height:2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" filled="f" stroked="f">
                <v:textbox>
                  <w:txbxContent>
                    <w:p w14:paraId="67222A8E" w14:textId="77777777" w:rsidR="00574061" w:rsidRPr="00BF774D" w:rsidRDefault="00574061" w:rsidP="00574061">
                      <w:pPr>
                        <w:pStyle w:val="Heading1"/>
                        <w:spacing w:before="0"/>
                        <w:rPr>
                          <w:rFonts w:ascii="Times New Roman" w:eastAsia="Hiragino Sans GB W3" w:hAnsi="Times New Roman" w:cs="Times New Roman"/>
                          <w:color w:val="3D70A1"/>
                          <w:sz w:val="20"/>
                          <w:szCs w:val="20"/>
                        </w:rPr>
                      </w:pPr>
                      <w:r w:rsidRPr="00BF774D">
                        <w:rPr>
                          <w:rFonts w:ascii="Times New Roman" w:eastAsia="Hiragino Sans GB W3" w:hAnsi="Times New Roman" w:cs="Times New Roman"/>
                          <w:color w:val="3D70A1"/>
                          <w:sz w:val="20"/>
                          <w:szCs w:val="20"/>
                        </w:rPr>
                        <w:t xml:space="preserve">Nomenclature </w:t>
                      </w:r>
                    </w:p>
                    <w:p w14:paraId="24C78525"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i</m:t>
                        </m:r>
                      </m:oMath>
                      <w:r w:rsidRPr="00BF774D">
                        <w:rPr>
                          <w:rFonts w:eastAsia="Hiragino Sans GB W3"/>
                          <w:lang w:val="en-US"/>
                        </w:rPr>
                        <w:t>, boiler</w:t>
                      </w:r>
                    </w:p>
                    <w:p w14:paraId="154BA413"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j</m:t>
                        </m:r>
                      </m:oMath>
                      <w:r w:rsidRPr="00BF774D">
                        <w:rPr>
                          <w:rFonts w:eastAsia="Hiragino Sans GB W3"/>
                          <w:lang w:val="en-US"/>
                        </w:rPr>
                        <w:t>, alternative fuel</w:t>
                      </w:r>
                    </w:p>
                    <w:p w14:paraId="11E23942"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t</m:t>
                        </m:r>
                      </m:oMath>
                      <w:r w:rsidRPr="00BF774D">
                        <w:rPr>
                          <w:rFonts w:eastAsia="Hiragino Sans GB W3"/>
                          <w:lang w:val="en-US"/>
                        </w:rPr>
                        <w:t>, year</w:t>
                      </w:r>
                    </w:p>
                    <w:p w14:paraId="2EBB4FFA" w14:textId="77777777" w:rsidR="00574061" w:rsidRPr="00BF774D" w:rsidRDefault="00574061" w:rsidP="00574061">
                      <w:pPr>
                        <w:spacing w:line="276" w:lineRule="auto"/>
                        <w:rPr>
                          <w:rFonts w:eastAsia="Hiragino Sans GB W3"/>
                          <w:lang w:val="en-US"/>
                        </w:rPr>
                      </w:pPr>
                      <m:oMath>
                        <m:r>
                          <w:rPr>
                            <w:rFonts w:ascii="Cambria Math" w:eastAsia="Hiragino Sans GB W3" w:hAnsi="Cambria Math"/>
                            <w:lang w:val="en-US"/>
                          </w:rPr>
                          <m:t>υ</m:t>
                        </m:r>
                      </m:oMath>
                      <w:r w:rsidRPr="00BF774D">
                        <w:rPr>
                          <w:rFonts w:eastAsia="Hiragino Sans GB W3"/>
                          <w:lang w:val="en-US"/>
                        </w:rPr>
                        <w:t>, Availability</w:t>
                      </w:r>
                    </w:p>
                    <w:p w14:paraId="62F7E9BB"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γ</m:t>
                            </m:r>
                          </m:e>
                          <m:sub>
                            <m:r>
                              <w:rPr>
                                <w:rFonts w:ascii="Cambria Math" w:eastAsia="Hiragino Sans GB W3" w:hAnsi="Cambria Math"/>
                                <w:lang w:val="en-US"/>
                              </w:rPr>
                              <m:t>t</m:t>
                            </m:r>
                          </m:sub>
                        </m:sSub>
                      </m:oMath>
                      <w:r w:rsidR="00574061" w:rsidRPr="00BF774D">
                        <w:rPr>
                          <w:rFonts w:eastAsia="Hiragino Sans GB W3"/>
                          <w:lang w:val="en-US"/>
                        </w:rPr>
                        <w:t>, Carbon Tax</w:t>
                      </w:r>
                      <w:r w:rsidR="00574061" w:rsidRPr="00BF774D">
                        <w:rPr>
                          <w:rFonts w:eastAsia="Hiragino Sans GB W3"/>
                          <w:lang w:val="en-US"/>
                        </w:rPr>
                        <w:tab/>
                      </w:r>
                    </w:p>
                    <w:p w14:paraId="5BCEA8D0"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c</m:t>
                            </m:r>
                          </m:e>
                          <m:sub>
                            <m:r>
                              <w:rPr>
                                <w:rFonts w:ascii="Cambria Math" w:eastAsia="Hiragino Sans GB W3" w:hAnsi="Cambria Math"/>
                                <w:lang w:val="en-US"/>
                              </w:rPr>
                              <m:t>i</m:t>
                            </m:r>
                          </m:sub>
                        </m:sSub>
                      </m:oMath>
                      <w:r w:rsidR="00574061" w:rsidRPr="00BF774D">
                        <w:rPr>
                          <w:rFonts w:eastAsia="Hiragino Sans GB W3"/>
                          <w:lang w:val="en-US"/>
                        </w:rPr>
                        <w:t>, Consumption</w:t>
                      </w:r>
                    </w:p>
                    <w:p w14:paraId="222F136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C</m:t>
                            </m:r>
                          </m:e>
                          <m:sub>
                            <m:r>
                              <w:rPr>
                                <w:rFonts w:ascii="Cambria Math" w:eastAsia="Hiragino Sans GB W3" w:hAnsi="Cambria Math"/>
                                <w:lang w:val="en-US"/>
                              </w:rPr>
                              <m:t>i</m:t>
                            </m:r>
                          </m:sub>
                        </m:sSub>
                      </m:oMath>
                      <w:r w:rsidR="00574061" w:rsidRPr="00BF774D">
                        <w:rPr>
                          <w:rFonts w:eastAsia="Hiragino Sans GB W3"/>
                          <w:lang w:val="en-US"/>
                        </w:rPr>
                        <w:t>, Capacity</w:t>
                      </w:r>
                    </w:p>
                    <w:p w14:paraId="0307EFBF"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M</m:t>
                            </m:r>
                          </m:e>
                          <m:sub>
                            <m:r>
                              <w:rPr>
                                <w:rFonts w:ascii="Cambria Math" w:eastAsia="Hiragino Sans GB W3" w:hAnsi="Cambria Math"/>
                                <w:lang w:val="en-US"/>
                              </w:rPr>
                              <m:t>j</m:t>
                            </m:r>
                          </m:sub>
                        </m:sSub>
                      </m:oMath>
                      <w:r w:rsidR="00574061" w:rsidRPr="00BF774D">
                        <w:rPr>
                          <w:rFonts w:eastAsia="Hiragino Sans GB W3"/>
                          <w:lang w:val="en-US"/>
                        </w:rPr>
                        <w:t>, Energy Permit Trading</w:t>
                      </w:r>
                    </w:p>
                    <w:p w14:paraId="628534FF"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O</m:t>
                            </m:r>
                          </m:e>
                          <m:sub>
                            <m:r>
                              <w:rPr>
                                <w:rFonts w:ascii="Cambria Math" w:eastAsia="Hiragino Sans GB W3" w:hAnsi="Cambria Math"/>
                                <w:lang w:val="en-US"/>
                              </w:rPr>
                              <m:t>t</m:t>
                            </m:r>
                          </m:sub>
                        </m:sSub>
                      </m:oMath>
                      <w:r w:rsidR="00574061" w:rsidRPr="00BF774D">
                        <w:rPr>
                          <w:rFonts w:eastAsia="Hiragino Sans GB W3"/>
                          <w:lang w:val="en-US"/>
                        </w:rPr>
                        <w:t>, Capacity of Alternative Fuel in Year t</w:t>
                      </w:r>
                    </w:p>
                    <w:p w14:paraId="2B4F06D6" w14:textId="77777777" w:rsidR="00574061"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O</m:t>
                            </m:r>
                          </m:e>
                          <m:sub>
                            <m:r>
                              <w:rPr>
                                <w:rFonts w:ascii="Cambria Math" w:eastAsia="Hiragino Sans GB W3" w:hAnsi="Cambria Math"/>
                                <w:lang w:val="en-US"/>
                              </w:rPr>
                              <m:t>t+1</m:t>
                            </m:r>
                          </m:sub>
                        </m:sSub>
                      </m:oMath>
                      <w:r w:rsidR="00574061" w:rsidRPr="00BF774D">
                        <w:rPr>
                          <w:rFonts w:eastAsia="Hiragino Sans GB W3"/>
                          <w:lang w:val="en-US"/>
                        </w:rPr>
                        <w:t>, Capacity of Alternative Fuel in Year t+1</w:t>
                      </w:r>
                    </w:p>
                    <w:p w14:paraId="11C61550"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η</m:t>
                            </m:r>
                          </m:e>
                          <m:sub>
                            <m:r>
                              <w:rPr>
                                <w:rFonts w:ascii="Cambria Math" w:eastAsia="Hiragino Sans GB W3" w:hAnsi="Cambria Math"/>
                                <w:lang w:val="en-US"/>
                              </w:rPr>
                              <m:t>i</m:t>
                            </m:r>
                          </m:sub>
                        </m:sSub>
                      </m:oMath>
                      <w:r w:rsidR="00574061" w:rsidRPr="00BF774D">
                        <w:rPr>
                          <w:rFonts w:eastAsia="Hiragino Sans GB W3"/>
                          <w:lang w:val="en-US"/>
                        </w:rPr>
                        <w:t xml:space="preserve">, Efficiency </w:t>
                      </w:r>
                    </w:p>
                    <w:p w14:paraId="772C622B" w14:textId="77777777" w:rsidR="00574061" w:rsidRPr="00BF774D" w:rsidRDefault="00574061" w:rsidP="00574061">
                      <w:pPr>
                        <w:spacing w:line="276" w:lineRule="auto"/>
                        <w:rPr>
                          <w:rFonts w:eastAsia="Hiragino Sans GB W3"/>
                          <w:lang w:val="en-US"/>
                        </w:rPr>
                      </w:pPr>
                    </w:p>
                    <w:p w14:paraId="7CBF1017" w14:textId="77777777" w:rsidR="00574061" w:rsidRPr="00BF774D" w:rsidRDefault="00574061" w:rsidP="00574061">
                      <w:pPr>
                        <w:spacing w:line="276" w:lineRule="auto"/>
                        <w:rPr>
                          <w:rFonts w:eastAsia="Hiragino Sans GB W3"/>
                          <w:lang w:val="en-US"/>
                        </w:rPr>
                      </w:pPr>
                    </w:p>
                  </w:txbxContent>
                </v:textbox>
                <w10:wrap anchorx="margin"/>
              </v:shape>
            </w:pict>
          </mc:Fallback>
        </mc:AlternateContent>
      </w:r>
      <w:r w:rsidRPr="00BF774D">
        <w:rPr>
          <w:noProof/>
          <w:lang w:val="en-GB"/>
        </w:rPr>
        <mc:AlternateContent>
          <mc:Choice Requires="wps">
            <w:drawing>
              <wp:anchor distT="0" distB="0" distL="114300" distR="114300" simplePos="0" relativeHeight="251659264" behindDoc="0" locked="0" layoutInCell="1" allowOverlap="1" wp14:anchorId="756005D7" wp14:editId="7FCCFCB7">
                <wp:simplePos x="0" y="0"/>
                <wp:positionH relativeFrom="margin">
                  <wp:posOffset>2457450</wp:posOffset>
                </wp:positionH>
                <wp:positionV relativeFrom="paragraph">
                  <wp:posOffset>69850</wp:posOffset>
                </wp:positionV>
                <wp:extent cx="2127250" cy="2714625"/>
                <wp:effectExtent l="0" t="0" r="0" b="0"/>
                <wp:wrapNone/>
                <wp:docPr id="15" name="TextBox 14">
                  <a:extLst xmlns:a="http://schemas.openxmlformats.org/drawingml/2006/main">
                    <a:ext uri="{FF2B5EF4-FFF2-40B4-BE49-F238E27FC236}">
                      <a16:creationId xmlns:a16="http://schemas.microsoft.com/office/drawing/2014/main" id="{FD667471-EF58-C16B-7D27-D39F9F5B17E1}"/>
                    </a:ext>
                  </a:extLst>
                </wp:docPr>
                <wp:cNvGraphicFramePr/>
                <a:graphic xmlns:a="http://schemas.openxmlformats.org/drawingml/2006/main">
                  <a:graphicData uri="http://schemas.microsoft.com/office/word/2010/wordprocessingShape">
                    <wps:wsp>
                      <wps:cNvSpPr txBox="1"/>
                      <wps:spPr>
                        <a:xfrm>
                          <a:off x="0" y="0"/>
                          <a:ext cx="2127250" cy="2714625"/>
                        </a:xfrm>
                        <a:prstGeom prst="rect">
                          <a:avLst/>
                        </a:prstGeom>
                        <a:noFill/>
                      </wps:spPr>
                      <wps:txbx>
                        <w:txbxContent>
                          <w:p w14:paraId="52AA3062"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ε</m:t>
                                  </m:r>
                                </m:e>
                                <m:sub>
                                  <m:r>
                                    <w:rPr>
                                      <w:rFonts w:ascii="Cambria Math" w:eastAsia="Hiragino Sans GB W3" w:hAnsi="Cambria Math"/>
                                      <w:lang w:val="en-US"/>
                                    </w:rPr>
                                    <m:t>i</m:t>
                                  </m:r>
                                </m:sub>
                              </m:sSub>
                            </m:oMath>
                            <w:r w:rsidR="00574061" w:rsidRPr="00BF774D">
                              <w:rPr>
                                <w:rFonts w:eastAsia="Hiragino Sans GB W3"/>
                                <w:lang w:val="en-US"/>
                              </w:rPr>
                              <w:t>, Emission</w:t>
                            </w:r>
                          </w:p>
                          <w:p w14:paraId="660F0A2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f</m:t>
                                  </m:r>
                                </m:e>
                                <m:sub>
                                  <m:r>
                                    <w:rPr>
                                      <w:rFonts w:ascii="Cambria Math" w:eastAsia="Hiragino Sans GB W3" w:hAnsi="Cambria Math"/>
                                      <w:lang w:val="en-US"/>
                                    </w:rPr>
                                    <m:t>i</m:t>
                                  </m:r>
                                </m:sub>
                              </m:sSub>
                            </m:oMath>
                            <w:r w:rsidR="00574061" w:rsidRPr="00BF774D">
                              <w:rPr>
                                <w:rFonts w:eastAsia="Hiragino Sans GB W3"/>
                                <w:lang w:val="en-US"/>
                              </w:rPr>
                              <w:t>, Emission Factor</w:t>
                            </w:r>
                          </w:p>
                          <w:p w14:paraId="6A0538E1"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E</m:t>
                                  </m:r>
                                </m:e>
                                <m:sub>
                                  <m:r>
                                    <w:rPr>
                                      <w:rFonts w:ascii="Cambria Math" w:eastAsia="Hiragino Sans GB W3" w:hAnsi="Cambria Math"/>
                                      <w:lang w:val="en-US"/>
                                    </w:rPr>
                                    <m:t>i</m:t>
                                  </m:r>
                                </m:sub>
                              </m:sSub>
                            </m:oMath>
                            <w:r w:rsidR="00574061" w:rsidRPr="00BF774D">
                              <w:rPr>
                                <w:rFonts w:eastAsia="Hiragino Sans GB W3"/>
                                <w:lang w:val="en-US"/>
                              </w:rPr>
                              <w:t>, Energy</w:t>
                            </w:r>
                          </w:p>
                          <w:p w14:paraId="6564113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FC</m:t>
                                  </m:r>
                                </m:e>
                                <m:sub>
                                  <m:r>
                                    <w:rPr>
                                      <w:rFonts w:ascii="Cambria Math" w:eastAsia="Hiragino Sans GB W3" w:hAnsi="Cambria Math"/>
                                      <w:lang w:val="en-US"/>
                                    </w:rPr>
                                    <m:t>i</m:t>
                                  </m:r>
                                </m:sub>
                              </m:sSub>
                            </m:oMath>
                            <w:r w:rsidR="00574061" w:rsidRPr="00BF774D">
                              <w:rPr>
                                <w:rFonts w:eastAsia="Hiragino Sans GB W3"/>
                                <w:lang w:val="en-US"/>
                              </w:rPr>
                              <w:t>, Fixed Cost</w:t>
                            </w:r>
                          </w:p>
                          <w:p w14:paraId="4AF5400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τ</m:t>
                                  </m:r>
                                </m:e>
                                <m:sub>
                                  <m:r>
                                    <w:rPr>
                                      <w:rFonts w:ascii="Cambria Math" w:eastAsia="Hiragino Sans GB W3" w:hAnsi="Cambria Math"/>
                                      <w:lang w:val="en-US"/>
                                    </w:rPr>
                                    <m:t>t</m:t>
                                  </m:r>
                                </m:sub>
                              </m:sSub>
                            </m:oMath>
                            <w:r w:rsidR="00574061" w:rsidRPr="00BF774D">
                              <w:rPr>
                                <w:rFonts w:eastAsia="Hiragino Sans GB W3"/>
                                <w:lang w:val="en-US"/>
                              </w:rPr>
                              <w:t>, Feed-In Tariff</w:t>
                            </w:r>
                          </w:p>
                          <w:p w14:paraId="3DA6063D"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FP</m:t>
                                  </m:r>
                                </m:e>
                                <m:sub>
                                  <m:r>
                                    <w:rPr>
                                      <w:rFonts w:ascii="Cambria Math" w:eastAsia="Hiragino Sans GB W3" w:hAnsi="Cambria Math"/>
                                      <w:lang w:val="en-US"/>
                                    </w:rPr>
                                    <m:t>i</m:t>
                                  </m:r>
                                </m:sub>
                              </m:sSub>
                            </m:oMath>
                            <w:r w:rsidR="00574061" w:rsidRPr="00BF774D">
                              <w:rPr>
                                <w:rFonts w:eastAsia="Hiragino Sans GB W3"/>
                                <w:lang w:val="en-US"/>
                              </w:rPr>
                              <w:t>, Fuel Price</w:t>
                            </w:r>
                          </w:p>
                          <w:p w14:paraId="254A26C2"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G</m:t>
                                  </m:r>
                                </m:e>
                                <m:sub>
                                  <m:r>
                                    <w:rPr>
                                      <w:rFonts w:ascii="Cambria Math" w:eastAsia="Hiragino Sans GB W3" w:hAnsi="Cambria Math"/>
                                      <w:lang w:val="en-US"/>
                                    </w:rPr>
                                    <m:t>t</m:t>
                                  </m:r>
                                </m:sub>
                              </m:sSub>
                            </m:oMath>
                            <w:r w:rsidR="00574061" w:rsidRPr="00BF774D">
                              <w:rPr>
                                <w:rFonts w:eastAsia="Hiragino Sans GB W3"/>
                                <w:lang w:val="en-US"/>
                              </w:rPr>
                              <w:t>, Government Cost</w:t>
                            </w:r>
                          </w:p>
                          <w:p w14:paraId="28BD96BA" w14:textId="77777777" w:rsidR="00574061" w:rsidRPr="00BF774D" w:rsidRDefault="001D5C3A" w:rsidP="00574061">
                            <w:pPr>
                              <w:spacing w:line="276" w:lineRule="auto"/>
                              <w:rPr>
                                <w:rFonts w:eastAsia="Hiragino Sans GB W3"/>
                                <w:iCs/>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I</m:t>
                                  </m:r>
                                </m:e>
                                <m:sub>
                                  <m:r>
                                    <w:rPr>
                                      <w:rFonts w:ascii="Cambria Math" w:eastAsia="Hiragino Sans GB W3" w:hAnsi="Cambria Math"/>
                                      <w:lang w:val="en-US"/>
                                    </w:rPr>
                                    <m:t>t</m:t>
                                  </m:r>
                                </m:sub>
                              </m:sSub>
                            </m:oMath>
                            <w:r w:rsidR="00574061" w:rsidRPr="00BF774D">
                              <w:rPr>
                                <w:rFonts w:eastAsia="Hiragino Sans GB W3"/>
                                <w:iCs/>
                                <w:lang w:val="en-US"/>
                              </w:rPr>
                              <w:t>, Industry Cost</w:t>
                            </w:r>
                          </w:p>
                          <w:p w14:paraId="0C4C2488"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m:rPr>
                                      <m:scr m:val="script"/>
                                    </m:rPr>
                                    <w:rPr>
                                      <w:rFonts w:ascii="Cambria Math" w:eastAsia="Hiragino Sans GB W3" w:hAnsi="Cambria Math"/>
                                      <w:lang w:val="en-US"/>
                                    </w:rPr>
                                    <m:t>l</m:t>
                                  </m:r>
                                </m:e>
                                <m:sub>
                                  <m:r>
                                    <w:rPr>
                                      <w:rFonts w:ascii="Cambria Math" w:eastAsia="Hiragino Sans GB W3" w:hAnsi="Cambria Math"/>
                                      <w:lang w:val="en-US"/>
                                    </w:rPr>
                                    <m:t>i</m:t>
                                  </m:r>
                                </m:sub>
                              </m:sSub>
                            </m:oMath>
                            <w:r w:rsidR="00574061" w:rsidRPr="00BF774D">
                              <w:rPr>
                                <w:rFonts w:eastAsia="Hiragino Sans GB W3"/>
                                <w:lang w:val="en-US"/>
                              </w:rPr>
                              <w:t>, Status of boiler</w:t>
                            </w:r>
                          </w:p>
                          <w:p w14:paraId="60222968"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VC</m:t>
                                  </m:r>
                                </m:e>
                                <m:sub>
                                  <m:r>
                                    <w:rPr>
                                      <w:rFonts w:ascii="Cambria Math" w:eastAsia="Hiragino Sans GB W3" w:hAnsi="Cambria Math"/>
                                      <w:lang w:val="en-US"/>
                                    </w:rPr>
                                    <m:t>i</m:t>
                                  </m:r>
                                </m:sub>
                              </m:sSub>
                            </m:oMath>
                            <w:r w:rsidR="00574061" w:rsidRPr="00BF774D">
                              <w:rPr>
                                <w:rFonts w:eastAsia="Hiragino Sans GB W3"/>
                                <w:lang w:val="en-US"/>
                              </w:rPr>
                              <w:t>, Variable Cost</w:t>
                            </w:r>
                          </w:p>
                          <w:p w14:paraId="199B56DF" w14:textId="77777777" w:rsidR="00574061" w:rsidRPr="00BF774D" w:rsidRDefault="00574061" w:rsidP="00574061">
                            <w:pPr>
                              <w:spacing w:line="276" w:lineRule="auto"/>
                              <w:rPr>
                                <w:rFonts w:eastAsia="Hiragino Sans GB W3"/>
                                <w:lang w:val="en-US"/>
                              </w:rPr>
                            </w:pPr>
                            <w:r w:rsidRPr="00BF774D">
                              <w:rPr>
                                <w:rFonts w:eastAsia="Hiragino Sans GB W3"/>
                                <w:lang w:val="en-US"/>
                              </w:rPr>
                              <w:t xml:space="preserve">ACOH, </w:t>
                            </w:r>
                            <w:proofErr w:type="spellStart"/>
                            <w:r w:rsidRPr="00BF774D">
                              <w:rPr>
                                <w:rFonts w:eastAsia="Hiragino Sans GB W3"/>
                                <w:lang w:val="en-US"/>
                              </w:rPr>
                              <w:t>Annualised</w:t>
                            </w:r>
                            <w:proofErr w:type="spellEnd"/>
                            <w:r w:rsidRPr="00BF774D">
                              <w:rPr>
                                <w:rFonts w:eastAsia="Hiragino Sans GB W3"/>
                                <w:lang w:val="en-US"/>
                              </w:rPr>
                              <w:t xml:space="preserve"> Cost of Heat</w:t>
                            </w:r>
                          </w:p>
                          <w:p w14:paraId="7760658D" w14:textId="77777777" w:rsidR="00574061" w:rsidRPr="00BF774D" w:rsidRDefault="00574061" w:rsidP="00574061">
                            <w:pPr>
                              <w:spacing w:line="276" w:lineRule="auto"/>
                              <w:rPr>
                                <w:rFonts w:eastAsia="Hiragino Sans GB W3"/>
                                <w:lang w:val="en-US"/>
                              </w:rPr>
                            </w:pPr>
                            <w:r w:rsidRPr="00BF774D">
                              <w:rPr>
                                <w:rFonts w:eastAsia="Hiragino Sans GB W3"/>
                                <w:lang w:val="en-US"/>
                              </w:rPr>
                              <w:t>CAPEX, Capital Expenditure</w:t>
                            </w:r>
                          </w:p>
                          <w:p w14:paraId="4824C96F" w14:textId="77777777" w:rsidR="00574061" w:rsidRPr="00BF774D" w:rsidRDefault="00574061" w:rsidP="00574061">
                            <w:pPr>
                              <w:spacing w:line="276" w:lineRule="auto"/>
                              <w:rPr>
                                <w:rFonts w:eastAsia="Hiragino Sans GB W3"/>
                                <w:lang w:val="en-US"/>
                              </w:rPr>
                            </w:pPr>
                            <w:r w:rsidRPr="00BF774D">
                              <w:rPr>
                                <w:rFonts w:eastAsia="Hiragino Sans GB W3"/>
                                <w:lang w:val="en-US"/>
                              </w:rPr>
                              <w:t>LP, Learning Parameter</w:t>
                            </w:r>
                          </w:p>
                          <w:p w14:paraId="465080DD" w14:textId="77777777" w:rsidR="00574061" w:rsidRPr="00BF774D" w:rsidRDefault="00574061" w:rsidP="00574061">
                            <w:pPr>
                              <w:spacing w:line="276" w:lineRule="auto"/>
                              <w:rPr>
                                <w:rFonts w:eastAsia="Hiragino Sans GB W3"/>
                                <w:lang w:val="en-US"/>
                              </w:rPr>
                            </w:pPr>
                            <w:r w:rsidRPr="00BF774D">
                              <w:rPr>
                                <w:rFonts w:eastAsia="Hiragino Sans GB W3"/>
                                <w:lang w:val="en-US"/>
                              </w:rPr>
                              <w:t>MC, Mitigation Cost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6005D7" id="_x0000_s1027" type="#_x0000_t202" style="position:absolute;left:0;text-align:left;margin-left:193.5pt;margin-top:5.5pt;width:167.5pt;height:2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" filled="f" stroked="f">
                <v:textbox>
                  <w:txbxContent>
                    <w:p w14:paraId="52AA3062"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ε</m:t>
                            </m:r>
                          </m:e>
                          <m:sub>
                            <m:r>
                              <w:rPr>
                                <w:rFonts w:ascii="Cambria Math" w:eastAsia="Hiragino Sans GB W3" w:hAnsi="Cambria Math"/>
                                <w:lang w:val="en-US"/>
                              </w:rPr>
                              <m:t>i</m:t>
                            </m:r>
                          </m:sub>
                        </m:sSub>
                      </m:oMath>
                      <w:r w:rsidR="00574061" w:rsidRPr="00BF774D">
                        <w:rPr>
                          <w:rFonts w:eastAsia="Hiragino Sans GB W3"/>
                          <w:lang w:val="en-US"/>
                        </w:rPr>
                        <w:t>, Emission</w:t>
                      </w:r>
                    </w:p>
                    <w:p w14:paraId="660F0A2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f</m:t>
                            </m:r>
                          </m:e>
                          <m:sub>
                            <m:r>
                              <w:rPr>
                                <w:rFonts w:ascii="Cambria Math" w:eastAsia="Hiragino Sans GB W3" w:hAnsi="Cambria Math"/>
                                <w:lang w:val="en-US"/>
                              </w:rPr>
                              <m:t>i</m:t>
                            </m:r>
                          </m:sub>
                        </m:sSub>
                      </m:oMath>
                      <w:r w:rsidR="00574061" w:rsidRPr="00BF774D">
                        <w:rPr>
                          <w:rFonts w:eastAsia="Hiragino Sans GB W3"/>
                          <w:lang w:val="en-US"/>
                        </w:rPr>
                        <w:t>, Emission Factor</w:t>
                      </w:r>
                    </w:p>
                    <w:p w14:paraId="6A0538E1"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E</m:t>
                            </m:r>
                          </m:e>
                          <m:sub>
                            <m:r>
                              <w:rPr>
                                <w:rFonts w:ascii="Cambria Math" w:eastAsia="Hiragino Sans GB W3" w:hAnsi="Cambria Math"/>
                                <w:lang w:val="en-US"/>
                              </w:rPr>
                              <m:t>i</m:t>
                            </m:r>
                          </m:sub>
                        </m:sSub>
                      </m:oMath>
                      <w:r w:rsidR="00574061" w:rsidRPr="00BF774D">
                        <w:rPr>
                          <w:rFonts w:eastAsia="Hiragino Sans GB W3"/>
                          <w:lang w:val="en-US"/>
                        </w:rPr>
                        <w:t>, Energy</w:t>
                      </w:r>
                    </w:p>
                    <w:p w14:paraId="6564113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FC</m:t>
                            </m:r>
                          </m:e>
                          <m:sub>
                            <m:r>
                              <w:rPr>
                                <w:rFonts w:ascii="Cambria Math" w:eastAsia="Hiragino Sans GB W3" w:hAnsi="Cambria Math"/>
                                <w:lang w:val="en-US"/>
                              </w:rPr>
                              <m:t>i</m:t>
                            </m:r>
                          </m:sub>
                        </m:sSub>
                      </m:oMath>
                      <w:r w:rsidR="00574061" w:rsidRPr="00BF774D">
                        <w:rPr>
                          <w:rFonts w:eastAsia="Hiragino Sans GB W3"/>
                          <w:lang w:val="en-US"/>
                        </w:rPr>
                        <w:t>, Fixed Cost</w:t>
                      </w:r>
                    </w:p>
                    <w:p w14:paraId="4AF54006"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τ</m:t>
                            </m:r>
                          </m:e>
                          <m:sub>
                            <m:r>
                              <w:rPr>
                                <w:rFonts w:ascii="Cambria Math" w:eastAsia="Hiragino Sans GB W3" w:hAnsi="Cambria Math"/>
                                <w:lang w:val="en-US"/>
                              </w:rPr>
                              <m:t>t</m:t>
                            </m:r>
                          </m:sub>
                        </m:sSub>
                      </m:oMath>
                      <w:r w:rsidR="00574061" w:rsidRPr="00BF774D">
                        <w:rPr>
                          <w:rFonts w:eastAsia="Hiragino Sans GB W3"/>
                          <w:lang w:val="en-US"/>
                        </w:rPr>
                        <w:t>, Feed-In Tariff</w:t>
                      </w:r>
                    </w:p>
                    <w:p w14:paraId="3DA6063D"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FP</m:t>
                            </m:r>
                          </m:e>
                          <m:sub>
                            <m:r>
                              <w:rPr>
                                <w:rFonts w:ascii="Cambria Math" w:eastAsia="Hiragino Sans GB W3" w:hAnsi="Cambria Math"/>
                                <w:lang w:val="en-US"/>
                              </w:rPr>
                              <m:t>i</m:t>
                            </m:r>
                          </m:sub>
                        </m:sSub>
                      </m:oMath>
                      <w:r w:rsidR="00574061" w:rsidRPr="00BF774D">
                        <w:rPr>
                          <w:rFonts w:eastAsia="Hiragino Sans GB W3"/>
                          <w:lang w:val="en-US"/>
                        </w:rPr>
                        <w:t>, Fuel Price</w:t>
                      </w:r>
                    </w:p>
                    <w:p w14:paraId="254A26C2"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G</m:t>
                            </m:r>
                          </m:e>
                          <m:sub>
                            <m:r>
                              <w:rPr>
                                <w:rFonts w:ascii="Cambria Math" w:eastAsia="Hiragino Sans GB W3" w:hAnsi="Cambria Math"/>
                                <w:lang w:val="en-US"/>
                              </w:rPr>
                              <m:t>t</m:t>
                            </m:r>
                          </m:sub>
                        </m:sSub>
                      </m:oMath>
                      <w:r w:rsidR="00574061" w:rsidRPr="00BF774D">
                        <w:rPr>
                          <w:rFonts w:eastAsia="Hiragino Sans GB W3"/>
                          <w:lang w:val="en-US"/>
                        </w:rPr>
                        <w:t>, Government Cost</w:t>
                      </w:r>
                    </w:p>
                    <w:p w14:paraId="28BD96BA" w14:textId="77777777" w:rsidR="00574061" w:rsidRPr="00BF774D" w:rsidRDefault="001D5C3A" w:rsidP="00574061">
                      <w:pPr>
                        <w:spacing w:line="276" w:lineRule="auto"/>
                        <w:rPr>
                          <w:rFonts w:eastAsia="Hiragino Sans GB W3"/>
                          <w:iCs/>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I</m:t>
                            </m:r>
                          </m:e>
                          <m:sub>
                            <m:r>
                              <w:rPr>
                                <w:rFonts w:ascii="Cambria Math" w:eastAsia="Hiragino Sans GB W3" w:hAnsi="Cambria Math"/>
                                <w:lang w:val="en-US"/>
                              </w:rPr>
                              <m:t>t</m:t>
                            </m:r>
                          </m:sub>
                        </m:sSub>
                      </m:oMath>
                      <w:r w:rsidR="00574061" w:rsidRPr="00BF774D">
                        <w:rPr>
                          <w:rFonts w:eastAsia="Hiragino Sans GB W3"/>
                          <w:iCs/>
                          <w:lang w:val="en-US"/>
                        </w:rPr>
                        <w:t>, Industry Cost</w:t>
                      </w:r>
                    </w:p>
                    <w:p w14:paraId="0C4C2488"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m:rPr>
                                <m:scr m:val="script"/>
                              </m:rPr>
                              <w:rPr>
                                <w:rFonts w:ascii="Cambria Math" w:eastAsia="Hiragino Sans GB W3" w:hAnsi="Cambria Math"/>
                                <w:lang w:val="en-US"/>
                              </w:rPr>
                              <m:t>l</m:t>
                            </m:r>
                          </m:e>
                          <m:sub>
                            <m:r>
                              <w:rPr>
                                <w:rFonts w:ascii="Cambria Math" w:eastAsia="Hiragino Sans GB W3" w:hAnsi="Cambria Math"/>
                                <w:lang w:val="en-US"/>
                              </w:rPr>
                              <m:t>i</m:t>
                            </m:r>
                          </m:sub>
                        </m:sSub>
                      </m:oMath>
                      <w:r w:rsidR="00574061" w:rsidRPr="00BF774D">
                        <w:rPr>
                          <w:rFonts w:eastAsia="Hiragino Sans GB W3"/>
                          <w:lang w:val="en-US"/>
                        </w:rPr>
                        <w:t>, Status of boiler</w:t>
                      </w:r>
                    </w:p>
                    <w:p w14:paraId="60222968" w14:textId="77777777" w:rsidR="00574061" w:rsidRPr="00BF774D" w:rsidRDefault="001D5C3A" w:rsidP="00574061">
                      <w:pPr>
                        <w:spacing w:line="276" w:lineRule="auto"/>
                        <w:rPr>
                          <w:rFonts w:eastAsia="Hiragino Sans GB W3"/>
                          <w:lang w:val="en-US"/>
                        </w:rPr>
                      </w:pPr>
                      <m:oMath>
                        <m:sSub>
                          <m:sSubPr>
                            <m:ctrlPr>
                              <w:rPr>
                                <w:rFonts w:ascii="Cambria Math" w:eastAsia="Hiragino Sans GB W3" w:hAnsi="Cambria Math"/>
                                <w:i/>
                                <w:lang w:val="en-US"/>
                              </w:rPr>
                            </m:ctrlPr>
                          </m:sSubPr>
                          <m:e>
                            <m:r>
                              <w:rPr>
                                <w:rFonts w:ascii="Cambria Math" w:eastAsia="Hiragino Sans GB W3" w:hAnsi="Cambria Math"/>
                                <w:lang w:val="en-US"/>
                              </w:rPr>
                              <m:t>VC</m:t>
                            </m:r>
                          </m:e>
                          <m:sub>
                            <m:r>
                              <w:rPr>
                                <w:rFonts w:ascii="Cambria Math" w:eastAsia="Hiragino Sans GB W3" w:hAnsi="Cambria Math"/>
                                <w:lang w:val="en-US"/>
                              </w:rPr>
                              <m:t>i</m:t>
                            </m:r>
                          </m:sub>
                        </m:sSub>
                      </m:oMath>
                      <w:r w:rsidR="00574061" w:rsidRPr="00BF774D">
                        <w:rPr>
                          <w:rFonts w:eastAsia="Hiragino Sans GB W3"/>
                          <w:lang w:val="en-US"/>
                        </w:rPr>
                        <w:t>, Variable Cost</w:t>
                      </w:r>
                    </w:p>
                    <w:p w14:paraId="199B56DF" w14:textId="77777777" w:rsidR="00574061" w:rsidRPr="00BF774D" w:rsidRDefault="00574061" w:rsidP="00574061">
                      <w:pPr>
                        <w:spacing w:line="276" w:lineRule="auto"/>
                        <w:rPr>
                          <w:rFonts w:eastAsia="Hiragino Sans GB W3"/>
                          <w:lang w:val="en-US"/>
                        </w:rPr>
                      </w:pPr>
                      <w:r w:rsidRPr="00BF774D">
                        <w:rPr>
                          <w:rFonts w:eastAsia="Hiragino Sans GB W3"/>
                          <w:lang w:val="en-US"/>
                        </w:rPr>
                        <w:t xml:space="preserve">ACOH, </w:t>
                      </w:r>
                      <w:proofErr w:type="spellStart"/>
                      <w:r w:rsidRPr="00BF774D">
                        <w:rPr>
                          <w:rFonts w:eastAsia="Hiragino Sans GB W3"/>
                          <w:lang w:val="en-US"/>
                        </w:rPr>
                        <w:t>Annualised</w:t>
                      </w:r>
                      <w:proofErr w:type="spellEnd"/>
                      <w:r w:rsidRPr="00BF774D">
                        <w:rPr>
                          <w:rFonts w:eastAsia="Hiragino Sans GB W3"/>
                          <w:lang w:val="en-US"/>
                        </w:rPr>
                        <w:t xml:space="preserve"> Cost of Heat</w:t>
                      </w:r>
                    </w:p>
                    <w:p w14:paraId="7760658D" w14:textId="77777777" w:rsidR="00574061" w:rsidRPr="00BF774D" w:rsidRDefault="00574061" w:rsidP="00574061">
                      <w:pPr>
                        <w:spacing w:line="276" w:lineRule="auto"/>
                        <w:rPr>
                          <w:rFonts w:eastAsia="Hiragino Sans GB W3"/>
                          <w:lang w:val="en-US"/>
                        </w:rPr>
                      </w:pPr>
                      <w:r w:rsidRPr="00BF774D">
                        <w:rPr>
                          <w:rFonts w:eastAsia="Hiragino Sans GB W3"/>
                          <w:lang w:val="en-US"/>
                        </w:rPr>
                        <w:t>CAPEX, Capital Expenditure</w:t>
                      </w:r>
                    </w:p>
                    <w:p w14:paraId="4824C96F" w14:textId="77777777" w:rsidR="00574061" w:rsidRPr="00BF774D" w:rsidRDefault="00574061" w:rsidP="00574061">
                      <w:pPr>
                        <w:spacing w:line="276" w:lineRule="auto"/>
                        <w:rPr>
                          <w:rFonts w:eastAsia="Hiragino Sans GB W3"/>
                          <w:lang w:val="en-US"/>
                        </w:rPr>
                      </w:pPr>
                      <w:r w:rsidRPr="00BF774D">
                        <w:rPr>
                          <w:rFonts w:eastAsia="Hiragino Sans GB W3"/>
                          <w:lang w:val="en-US"/>
                        </w:rPr>
                        <w:t>LP, Learning Parameter</w:t>
                      </w:r>
                    </w:p>
                    <w:p w14:paraId="465080DD" w14:textId="77777777" w:rsidR="00574061" w:rsidRPr="00BF774D" w:rsidRDefault="00574061" w:rsidP="00574061">
                      <w:pPr>
                        <w:spacing w:line="276" w:lineRule="auto"/>
                        <w:rPr>
                          <w:rFonts w:eastAsia="Hiragino Sans GB W3"/>
                          <w:lang w:val="en-US"/>
                        </w:rPr>
                      </w:pPr>
                      <w:r w:rsidRPr="00BF774D">
                        <w:rPr>
                          <w:rFonts w:eastAsia="Hiragino Sans GB W3"/>
                          <w:lang w:val="en-US"/>
                        </w:rPr>
                        <w:t>MC, Mitigation Cost</w:t>
                      </w:r>
                    </w:p>
                  </w:txbxContent>
                </v:textbox>
                <w10:wrap anchorx="margin"/>
              </v:shape>
            </w:pict>
          </mc:Fallback>
        </mc:AlternateContent>
      </w:r>
    </w:p>
    <w:p w14:paraId="7B1826CF" w14:textId="77777777" w:rsidR="00574061" w:rsidRDefault="00574061" w:rsidP="00574061"/>
    <w:p w14:paraId="6895C8D6" w14:textId="77777777" w:rsidR="00574061" w:rsidRDefault="00574061" w:rsidP="00574061"/>
    <w:p w14:paraId="55469A79" w14:textId="77777777" w:rsidR="00574061" w:rsidRDefault="00574061" w:rsidP="00574061"/>
    <w:p w14:paraId="10A100E8" w14:textId="77777777" w:rsidR="00574061" w:rsidRDefault="00574061" w:rsidP="00574061"/>
    <w:p w14:paraId="0BAC7BCE" w14:textId="77777777" w:rsidR="00574061" w:rsidRDefault="00574061" w:rsidP="00574061"/>
    <w:p w14:paraId="73165829" w14:textId="77777777" w:rsidR="00574061" w:rsidRDefault="00574061" w:rsidP="00574061"/>
    <w:p w14:paraId="3B41244A" w14:textId="77777777" w:rsidR="00574061" w:rsidRDefault="00574061" w:rsidP="00574061"/>
    <w:p w14:paraId="4D1A0D6A" w14:textId="77777777" w:rsidR="00574061" w:rsidRDefault="00574061" w:rsidP="00574061"/>
    <w:p w14:paraId="7B816FE0" w14:textId="77777777" w:rsidR="00574061" w:rsidRDefault="00574061" w:rsidP="00574061"/>
    <w:p w14:paraId="2FADD272" w14:textId="77777777" w:rsidR="00574061" w:rsidRDefault="00574061" w:rsidP="00574061"/>
    <w:p w14:paraId="3A6F32CF" w14:textId="77777777" w:rsidR="00574061" w:rsidRDefault="00574061" w:rsidP="00574061"/>
    <w:p w14:paraId="56FD0F68" w14:textId="77777777" w:rsidR="00574061" w:rsidRDefault="00574061" w:rsidP="00574061"/>
    <w:p w14:paraId="4544EB50" w14:textId="77777777" w:rsidR="00574061" w:rsidRDefault="00574061" w:rsidP="00574061"/>
    <w:p w14:paraId="00043070" w14:textId="77777777" w:rsidR="00574061" w:rsidRDefault="00574061" w:rsidP="00574061"/>
    <w:p w14:paraId="3BC2DA08" w14:textId="77777777" w:rsidR="00574061" w:rsidRDefault="00574061" w:rsidP="00574061"/>
    <w:p w14:paraId="3D33383A" w14:textId="77777777" w:rsidR="00574061" w:rsidRDefault="00574061" w:rsidP="00574061"/>
    <w:p w14:paraId="7100F02B" w14:textId="77777777" w:rsidR="00574061" w:rsidRPr="002D193D" w:rsidRDefault="00574061" w:rsidP="00574061">
      <w:pPr>
        <w:pStyle w:val="Els-body-text"/>
      </w:pPr>
    </w:p>
    <w:p w14:paraId="4C0A9F6D" w14:textId="77777777" w:rsidR="00574061" w:rsidRDefault="00574061" w:rsidP="00574061">
      <w:pPr>
        <w:pStyle w:val="Els-1storder-head"/>
        <w:spacing w:before="0"/>
      </w:pPr>
      <w:r>
        <w:t>Case Study: Fuel Switching to Green Hydrogen, Blue Hydrogen, and Biomethane for Heat Decarbonisation</w:t>
      </w:r>
    </w:p>
    <w:p w14:paraId="4E92F189" w14:textId="77777777" w:rsidR="00574061" w:rsidRDefault="00574061" w:rsidP="00574061">
      <w:pPr>
        <w:pStyle w:val="Els-body-text"/>
        <w:rPr>
          <w:lang w:val="en-GB"/>
        </w:rPr>
      </w:pPr>
      <w:r w:rsidRPr="003D3E03">
        <w:rPr>
          <w:lang w:val="en-GB"/>
        </w:rPr>
        <w:t xml:space="preserve">The market considered is the existing gas boiler population of the UK chemical industry totalling to 490 natural gas boilers consuming 9.6 TWh per year </w:t>
      </w:r>
      <w:r>
        <w:t>(Table 1)</w:t>
      </w:r>
      <w:r w:rsidRPr="003D3E03">
        <w:rPr>
          <w:lang w:val="en-GB"/>
        </w:rPr>
        <w:t>.</w:t>
      </w:r>
      <w:r>
        <w:rPr>
          <w:lang w:val="en-GB"/>
        </w:rPr>
        <w:t xml:space="preserve"> </w:t>
      </w:r>
    </w:p>
    <w:p w14:paraId="764905E9" w14:textId="77777777" w:rsidR="00574061" w:rsidRDefault="00574061" w:rsidP="00574061">
      <w:pPr>
        <w:pStyle w:val="Els-body-text"/>
        <w:rPr>
          <w:b/>
          <w:bCs/>
        </w:rPr>
      </w:pPr>
    </w:p>
    <w:p w14:paraId="6A74A01F" w14:textId="77777777" w:rsidR="00574061" w:rsidRPr="00D373A3" w:rsidRDefault="00574061" w:rsidP="00574061">
      <w:pPr>
        <w:pStyle w:val="Els-body-text"/>
        <w:rPr>
          <w:b/>
          <w:bCs/>
        </w:rPr>
      </w:pPr>
      <w:r w:rsidRPr="00D373A3">
        <w:rPr>
          <w:b/>
          <w:bCs/>
        </w:rPr>
        <w:t xml:space="preserve">Table </w:t>
      </w:r>
      <w:r w:rsidRPr="00D373A3">
        <w:rPr>
          <w:b/>
          <w:bCs/>
        </w:rPr>
        <w:fldChar w:fldCharType="begin"/>
      </w:r>
      <w:r w:rsidRPr="00D373A3">
        <w:rPr>
          <w:b/>
          <w:bCs/>
        </w:rPr>
        <w:instrText xml:space="preserve"> SEQ Table \* ARABIC </w:instrText>
      </w:r>
      <w:r w:rsidRPr="00D373A3">
        <w:rPr>
          <w:b/>
          <w:bCs/>
        </w:rPr>
        <w:fldChar w:fldCharType="separate"/>
      </w:r>
      <w:r w:rsidRPr="00D373A3">
        <w:rPr>
          <w:b/>
          <w:bCs/>
        </w:rPr>
        <w:t>1</w:t>
      </w:r>
      <w:r w:rsidRPr="00D373A3">
        <w:fldChar w:fldCharType="end"/>
      </w:r>
      <w:r w:rsidRPr="00D373A3">
        <w:rPr>
          <w:b/>
          <w:bCs/>
        </w:rPr>
        <w:t xml:space="preserve">. </w:t>
      </w:r>
      <w:r w:rsidRPr="00D373A3">
        <w:t>Number of equivalent boilers per cluster</w:t>
      </w:r>
    </w:p>
    <w:tbl>
      <w:tblPr>
        <w:tblW w:w="6764" w:type="dxa"/>
        <w:tblLook w:val="04A0" w:firstRow="1" w:lastRow="0" w:firstColumn="1" w:lastColumn="0" w:noHBand="0" w:noVBand="1"/>
      </w:tblPr>
      <w:tblGrid>
        <w:gridCol w:w="2237"/>
        <w:gridCol w:w="702"/>
        <w:gridCol w:w="702"/>
        <w:gridCol w:w="702"/>
        <w:gridCol w:w="807"/>
        <w:gridCol w:w="807"/>
        <w:gridCol w:w="807"/>
      </w:tblGrid>
      <w:tr w:rsidR="00574061" w:rsidRPr="00D373A3" w14:paraId="0A308BA1" w14:textId="77777777" w:rsidTr="00C6779F">
        <w:trPr>
          <w:trHeight w:val="275"/>
        </w:trPr>
        <w:tc>
          <w:tcPr>
            <w:tcW w:w="2237" w:type="dxa"/>
            <w:tcBorders>
              <w:top w:val="single" w:sz="8" w:space="0" w:color="auto"/>
              <w:left w:val="nil"/>
              <w:bottom w:val="single" w:sz="8" w:space="0" w:color="auto"/>
              <w:right w:val="nil"/>
            </w:tcBorders>
            <w:shd w:val="clear" w:color="000000" w:fill="FFFFFF"/>
            <w:vAlign w:val="center"/>
            <w:hideMark/>
          </w:tcPr>
          <w:p w14:paraId="172FB56F" w14:textId="77777777" w:rsidR="00574061" w:rsidRPr="00D373A3" w:rsidRDefault="00574061" w:rsidP="00C6779F">
            <w:pPr>
              <w:pStyle w:val="Els-body-text"/>
            </w:pPr>
            <w:r w:rsidRPr="00D373A3">
              <w:t>Clusters (Boiler size)</w:t>
            </w:r>
          </w:p>
        </w:tc>
        <w:tc>
          <w:tcPr>
            <w:tcW w:w="702" w:type="dxa"/>
            <w:tcBorders>
              <w:top w:val="single" w:sz="8" w:space="0" w:color="auto"/>
              <w:left w:val="nil"/>
              <w:bottom w:val="single" w:sz="8" w:space="0" w:color="auto"/>
              <w:right w:val="nil"/>
            </w:tcBorders>
            <w:shd w:val="clear" w:color="000000" w:fill="FFFFFF"/>
            <w:vAlign w:val="center"/>
            <w:hideMark/>
          </w:tcPr>
          <w:p w14:paraId="1C501395" w14:textId="77777777" w:rsidR="00574061" w:rsidRPr="00D373A3" w:rsidRDefault="00574061" w:rsidP="00C6779F">
            <w:pPr>
              <w:pStyle w:val="Els-body-text"/>
            </w:pPr>
            <w:r w:rsidRPr="00D373A3">
              <w:t>1MW</w:t>
            </w:r>
          </w:p>
        </w:tc>
        <w:tc>
          <w:tcPr>
            <w:tcW w:w="702" w:type="dxa"/>
            <w:tcBorders>
              <w:top w:val="single" w:sz="8" w:space="0" w:color="auto"/>
              <w:left w:val="nil"/>
              <w:bottom w:val="single" w:sz="8" w:space="0" w:color="auto"/>
              <w:right w:val="nil"/>
            </w:tcBorders>
            <w:shd w:val="clear" w:color="000000" w:fill="FFFFFF"/>
            <w:vAlign w:val="center"/>
            <w:hideMark/>
          </w:tcPr>
          <w:p w14:paraId="470BEDB5" w14:textId="77777777" w:rsidR="00574061" w:rsidRPr="00D373A3" w:rsidRDefault="00574061" w:rsidP="00C6779F">
            <w:pPr>
              <w:pStyle w:val="Els-body-text"/>
            </w:pPr>
            <w:r w:rsidRPr="00D373A3">
              <w:t>5MW</w:t>
            </w:r>
          </w:p>
        </w:tc>
        <w:tc>
          <w:tcPr>
            <w:tcW w:w="702" w:type="dxa"/>
            <w:tcBorders>
              <w:top w:val="single" w:sz="8" w:space="0" w:color="auto"/>
              <w:left w:val="nil"/>
              <w:bottom w:val="single" w:sz="8" w:space="0" w:color="auto"/>
              <w:right w:val="nil"/>
            </w:tcBorders>
            <w:shd w:val="clear" w:color="000000" w:fill="FFFFFF"/>
            <w:vAlign w:val="center"/>
            <w:hideMark/>
          </w:tcPr>
          <w:p w14:paraId="2FAB0389" w14:textId="77777777" w:rsidR="00574061" w:rsidRPr="00D373A3" w:rsidRDefault="00574061" w:rsidP="00C6779F">
            <w:pPr>
              <w:pStyle w:val="Els-body-text"/>
            </w:pPr>
            <w:r w:rsidRPr="00D373A3">
              <w:t>9MW</w:t>
            </w:r>
          </w:p>
        </w:tc>
        <w:tc>
          <w:tcPr>
            <w:tcW w:w="807" w:type="dxa"/>
            <w:tcBorders>
              <w:top w:val="single" w:sz="8" w:space="0" w:color="auto"/>
              <w:left w:val="nil"/>
              <w:bottom w:val="single" w:sz="8" w:space="0" w:color="auto"/>
              <w:right w:val="nil"/>
            </w:tcBorders>
            <w:shd w:val="clear" w:color="000000" w:fill="FFFFFF"/>
            <w:vAlign w:val="center"/>
            <w:hideMark/>
          </w:tcPr>
          <w:p w14:paraId="4EB35CE2" w14:textId="77777777" w:rsidR="00574061" w:rsidRPr="00D373A3" w:rsidRDefault="00574061" w:rsidP="00C6779F">
            <w:pPr>
              <w:pStyle w:val="Els-body-text"/>
            </w:pPr>
            <w:r w:rsidRPr="00D373A3">
              <w:t>15MW</w:t>
            </w:r>
          </w:p>
        </w:tc>
        <w:tc>
          <w:tcPr>
            <w:tcW w:w="807" w:type="dxa"/>
            <w:tcBorders>
              <w:top w:val="single" w:sz="8" w:space="0" w:color="auto"/>
              <w:left w:val="nil"/>
              <w:bottom w:val="single" w:sz="8" w:space="0" w:color="auto"/>
              <w:right w:val="nil"/>
            </w:tcBorders>
            <w:shd w:val="clear" w:color="000000" w:fill="FFFFFF"/>
            <w:vAlign w:val="center"/>
            <w:hideMark/>
          </w:tcPr>
          <w:p w14:paraId="51FF3A32" w14:textId="77777777" w:rsidR="00574061" w:rsidRPr="00D373A3" w:rsidRDefault="00574061" w:rsidP="00C6779F">
            <w:pPr>
              <w:pStyle w:val="Els-body-text"/>
            </w:pPr>
            <w:r w:rsidRPr="00D373A3">
              <w:t>30MW</w:t>
            </w:r>
          </w:p>
        </w:tc>
        <w:tc>
          <w:tcPr>
            <w:tcW w:w="807" w:type="dxa"/>
            <w:tcBorders>
              <w:top w:val="single" w:sz="8" w:space="0" w:color="auto"/>
              <w:left w:val="nil"/>
              <w:bottom w:val="single" w:sz="8" w:space="0" w:color="auto"/>
              <w:right w:val="nil"/>
            </w:tcBorders>
            <w:shd w:val="clear" w:color="000000" w:fill="FFFFFF"/>
            <w:vAlign w:val="center"/>
            <w:hideMark/>
          </w:tcPr>
          <w:p w14:paraId="47685FD0" w14:textId="77777777" w:rsidR="00574061" w:rsidRPr="00D373A3" w:rsidRDefault="00574061" w:rsidP="00C6779F">
            <w:pPr>
              <w:pStyle w:val="Els-body-text"/>
            </w:pPr>
            <w:r w:rsidRPr="00D373A3">
              <w:t>60MW</w:t>
            </w:r>
          </w:p>
        </w:tc>
      </w:tr>
      <w:tr w:rsidR="00574061" w:rsidRPr="00D373A3" w14:paraId="29419988" w14:textId="77777777" w:rsidTr="00C6779F">
        <w:trPr>
          <w:trHeight w:val="559"/>
        </w:trPr>
        <w:tc>
          <w:tcPr>
            <w:tcW w:w="2237" w:type="dxa"/>
            <w:tcBorders>
              <w:top w:val="nil"/>
              <w:left w:val="nil"/>
              <w:bottom w:val="single" w:sz="8" w:space="0" w:color="auto"/>
              <w:right w:val="nil"/>
            </w:tcBorders>
            <w:shd w:val="clear" w:color="000000" w:fill="FFFFFF"/>
            <w:vAlign w:val="center"/>
            <w:hideMark/>
          </w:tcPr>
          <w:p w14:paraId="03694388" w14:textId="77777777" w:rsidR="00574061" w:rsidRPr="00D373A3" w:rsidRDefault="00574061" w:rsidP="00C6779F">
            <w:pPr>
              <w:pStyle w:val="Els-body-text"/>
            </w:pPr>
            <w:r w:rsidRPr="00D373A3">
              <w:t>Number of boilers</w:t>
            </w:r>
          </w:p>
        </w:tc>
        <w:tc>
          <w:tcPr>
            <w:tcW w:w="702" w:type="dxa"/>
            <w:tcBorders>
              <w:top w:val="nil"/>
              <w:left w:val="nil"/>
              <w:bottom w:val="single" w:sz="8" w:space="0" w:color="auto"/>
              <w:right w:val="nil"/>
            </w:tcBorders>
            <w:shd w:val="clear" w:color="auto" w:fill="auto"/>
            <w:vAlign w:val="center"/>
            <w:hideMark/>
          </w:tcPr>
          <w:p w14:paraId="78507A0A" w14:textId="77777777" w:rsidR="00574061" w:rsidRPr="00D373A3" w:rsidRDefault="00574061" w:rsidP="00C6779F">
            <w:pPr>
              <w:pStyle w:val="Els-body-text"/>
            </w:pPr>
            <w:r w:rsidRPr="00D373A3">
              <w:t>117</w:t>
            </w:r>
          </w:p>
        </w:tc>
        <w:tc>
          <w:tcPr>
            <w:tcW w:w="702" w:type="dxa"/>
            <w:tcBorders>
              <w:top w:val="nil"/>
              <w:left w:val="nil"/>
              <w:bottom w:val="single" w:sz="8" w:space="0" w:color="auto"/>
              <w:right w:val="nil"/>
            </w:tcBorders>
            <w:shd w:val="clear" w:color="auto" w:fill="auto"/>
            <w:vAlign w:val="center"/>
            <w:hideMark/>
          </w:tcPr>
          <w:p w14:paraId="4266D655" w14:textId="77777777" w:rsidR="00574061" w:rsidRPr="00D373A3" w:rsidRDefault="00574061" w:rsidP="00C6779F">
            <w:pPr>
              <w:pStyle w:val="Els-body-text"/>
            </w:pPr>
            <w:r w:rsidRPr="00D373A3">
              <w:t>270</w:t>
            </w:r>
          </w:p>
        </w:tc>
        <w:tc>
          <w:tcPr>
            <w:tcW w:w="702" w:type="dxa"/>
            <w:tcBorders>
              <w:top w:val="nil"/>
              <w:left w:val="nil"/>
              <w:bottom w:val="single" w:sz="8" w:space="0" w:color="auto"/>
              <w:right w:val="nil"/>
            </w:tcBorders>
            <w:shd w:val="clear" w:color="auto" w:fill="auto"/>
            <w:vAlign w:val="center"/>
            <w:hideMark/>
          </w:tcPr>
          <w:p w14:paraId="7E3948BA" w14:textId="77777777" w:rsidR="00574061" w:rsidRPr="00D373A3" w:rsidRDefault="00574061" w:rsidP="00C6779F">
            <w:pPr>
              <w:pStyle w:val="Els-body-text"/>
            </w:pPr>
            <w:r w:rsidRPr="00D373A3">
              <w:t>44</w:t>
            </w:r>
          </w:p>
        </w:tc>
        <w:tc>
          <w:tcPr>
            <w:tcW w:w="807" w:type="dxa"/>
            <w:tcBorders>
              <w:top w:val="nil"/>
              <w:left w:val="nil"/>
              <w:bottom w:val="single" w:sz="8" w:space="0" w:color="auto"/>
              <w:right w:val="nil"/>
            </w:tcBorders>
            <w:shd w:val="clear" w:color="auto" w:fill="auto"/>
            <w:vAlign w:val="center"/>
            <w:hideMark/>
          </w:tcPr>
          <w:p w14:paraId="76A7FD34" w14:textId="77777777" w:rsidR="00574061" w:rsidRPr="00D373A3" w:rsidRDefault="00574061" w:rsidP="00C6779F">
            <w:pPr>
              <w:pStyle w:val="Els-body-text"/>
            </w:pPr>
            <w:r w:rsidRPr="00D373A3">
              <w:t>21</w:t>
            </w:r>
          </w:p>
        </w:tc>
        <w:tc>
          <w:tcPr>
            <w:tcW w:w="807" w:type="dxa"/>
            <w:tcBorders>
              <w:top w:val="nil"/>
              <w:left w:val="nil"/>
              <w:bottom w:val="single" w:sz="8" w:space="0" w:color="auto"/>
              <w:right w:val="nil"/>
            </w:tcBorders>
            <w:shd w:val="clear" w:color="auto" w:fill="auto"/>
            <w:vAlign w:val="center"/>
            <w:hideMark/>
          </w:tcPr>
          <w:p w14:paraId="25A9BAFD" w14:textId="77777777" w:rsidR="00574061" w:rsidRPr="00D373A3" w:rsidRDefault="00574061" w:rsidP="00C6779F">
            <w:pPr>
              <w:pStyle w:val="Els-body-text"/>
            </w:pPr>
            <w:r w:rsidRPr="00D373A3">
              <w:t>12</w:t>
            </w:r>
          </w:p>
        </w:tc>
        <w:tc>
          <w:tcPr>
            <w:tcW w:w="807" w:type="dxa"/>
            <w:tcBorders>
              <w:top w:val="nil"/>
              <w:left w:val="nil"/>
              <w:bottom w:val="single" w:sz="8" w:space="0" w:color="auto"/>
              <w:right w:val="nil"/>
            </w:tcBorders>
            <w:shd w:val="clear" w:color="auto" w:fill="auto"/>
            <w:vAlign w:val="center"/>
            <w:hideMark/>
          </w:tcPr>
          <w:p w14:paraId="7B774290" w14:textId="77777777" w:rsidR="00574061" w:rsidRPr="00D373A3" w:rsidRDefault="00574061" w:rsidP="00C6779F">
            <w:pPr>
              <w:pStyle w:val="Els-body-text"/>
            </w:pPr>
            <w:r w:rsidRPr="00D373A3">
              <w:t>26</w:t>
            </w:r>
          </w:p>
        </w:tc>
      </w:tr>
    </w:tbl>
    <w:p w14:paraId="54ABBCC3" w14:textId="2C89D397" w:rsidR="00BF35B0" w:rsidRDefault="00574061" w:rsidP="00574061">
      <w:pPr>
        <w:pStyle w:val="Els-body-text"/>
        <w:rPr>
          <w:lang w:val="en-GB"/>
        </w:rPr>
      </w:pPr>
      <w:r>
        <w:rPr>
          <w:lang w:val="en-GB"/>
        </w:rPr>
        <w:t xml:space="preserve">Policies explored are the carbon tax and an incentive per MWh fuel consumed (feed-in tariff). </w:t>
      </w:r>
      <w:bookmarkStart w:id="1" w:name="_Hlk145263385"/>
      <w:bookmarkEnd w:id="1"/>
      <w:r>
        <w:rPr>
          <w:lang w:val="en-GB"/>
        </w:rPr>
        <w:t>Assumption on all fuels is provided in Table 2.</w:t>
      </w:r>
      <w:r w:rsidR="00CF252F">
        <w:rPr>
          <w:lang w:val="en-GB"/>
        </w:rPr>
        <w:t xml:space="preserve"> The fuel prices in Table 2 </w:t>
      </w:r>
      <w:proofErr w:type="gramStart"/>
      <w:r w:rsidR="00CF252F">
        <w:rPr>
          <w:lang w:val="en-GB"/>
        </w:rPr>
        <w:t>is</w:t>
      </w:r>
      <w:proofErr w:type="gramEnd"/>
      <w:r w:rsidR="00CF252F">
        <w:rPr>
          <w:lang w:val="en-GB"/>
        </w:rPr>
        <w:t xml:space="preserve"> without government support.</w:t>
      </w:r>
    </w:p>
    <w:p w14:paraId="10855BFA" w14:textId="1D153B9A" w:rsidR="00574061" w:rsidRDefault="00BF35B0" w:rsidP="00BF35B0">
      <w:r>
        <w:br w:type="page"/>
      </w:r>
    </w:p>
    <w:p w14:paraId="5B75742F" w14:textId="77777777" w:rsidR="00574061" w:rsidRPr="003F112C" w:rsidRDefault="00574061" w:rsidP="00574061">
      <w:pPr>
        <w:pStyle w:val="Els-body-text"/>
        <w:rPr>
          <w:b/>
          <w:bCs/>
        </w:rPr>
      </w:pPr>
      <w:r w:rsidRPr="00D373A3">
        <w:rPr>
          <w:b/>
          <w:bCs/>
        </w:rPr>
        <w:t xml:space="preserve">Table </w:t>
      </w:r>
      <w:r w:rsidRPr="00D373A3">
        <w:rPr>
          <w:b/>
          <w:bCs/>
        </w:rPr>
        <w:fldChar w:fldCharType="begin"/>
      </w:r>
      <w:r w:rsidRPr="00D373A3">
        <w:rPr>
          <w:b/>
          <w:bCs/>
        </w:rPr>
        <w:instrText xml:space="preserve"> SEQ Table \* ARABIC </w:instrText>
      </w:r>
      <w:r w:rsidRPr="00D373A3">
        <w:rPr>
          <w:b/>
          <w:bCs/>
        </w:rPr>
        <w:fldChar w:fldCharType="separate"/>
      </w:r>
      <w:r>
        <w:rPr>
          <w:b/>
          <w:bCs/>
          <w:noProof/>
        </w:rPr>
        <w:t>2</w:t>
      </w:r>
      <w:r w:rsidRPr="00D373A3">
        <w:fldChar w:fldCharType="end"/>
      </w:r>
      <w:r w:rsidRPr="00D373A3">
        <w:rPr>
          <w:b/>
          <w:bCs/>
        </w:rPr>
        <w:t xml:space="preserve">. </w:t>
      </w:r>
      <w:r>
        <w:t xml:space="preserve">Clean Fuel Assumptions </w:t>
      </w:r>
    </w:p>
    <w:tbl>
      <w:tblPr>
        <w:tblStyle w:val="ListTable3"/>
        <w:tblW w:w="6801" w:type="dxa"/>
        <w:tblLayout w:type="fixed"/>
        <w:tblLook w:val="04A0" w:firstRow="1" w:lastRow="0" w:firstColumn="1" w:lastColumn="0" w:noHBand="0" w:noVBand="1"/>
      </w:tblPr>
      <w:tblGrid>
        <w:gridCol w:w="1984"/>
        <w:gridCol w:w="992"/>
        <w:gridCol w:w="1275"/>
        <w:gridCol w:w="1275"/>
        <w:gridCol w:w="1275"/>
      </w:tblGrid>
      <w:tr w:rsidR="00574061" w:rsidRPr="004D0FDD" w14:paraId="3A267D9C" w14:textId="77777777" w:rsidTr="00C677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4" w:type="dxa"/>
            <w:shd w:val="clear" w:color="auto" w:fill="FFFFFF" w:themeFill="background1"/>
          </w:tcPr>
          <w:p w14:paraId="43F705C4" w14:textId="77777777" w:rsidR="00574061" w:rsidRPr="008110BA" w:rsidRDefault="00574061" w:rsidP="00C6779F">
            <w:pPr>
              <w:pStyle w:val="NormalWeb"/>
              <w:spacing w:line="276" w:lineRule="auto"/>
              <w:jc w:val="both"/>
              <w:rPr>
                <w:rFonts w:eastAsia="Hiragino Sans GB W3"/>
                <w:color w:val="auto"/>
                <w:sz w:val="20"/>
                <w:szCs w:val="20"/>
                <w:lang w:val="en-US"/>
              </w:rPr>
            </w:pPr>
            <w:r w:rsidRPr="008110BA">
              <w:rPr>
                <w:rFonts w:eastAsia="Hiragino Sans GB W3"/>
                <w:color w:val="auto"/>
                <w:sz w:val="20"/>
                <w:szCs w:val="20"/>
                <w:lang w:val="en-US"/>
              </w:rPr>
              <w:t>Item</w:t>
            </w:r>
          </w:p>
        </w:tc>
        <w:tc>
          <w:tcPr>
            <w:tcW w:w="992" w:type="dxa"/>
            <w:shd w:val="clear" w:color="auto" w:fill="FFFFFF" w:themeFill="background1"/>
          </w:tcPr>
          <w:p w14:paraId="76A5101C" w14:textId="77777777" w:rsidR="00574061" w:rsidRPr="008110BA" w:rsidRDefault="00574061" w:rsidP="00C6779F">
            <w:pPr>
              <w:pStyle w:val="NormalWeb"/>
              <w:spacing w:line="276" w:lineRule="auto"/>
              <w:jc w:val="both"/>
              <w:cnfStyle w:val="100000000000" w:firstRow="1" w:lastRow="0" w:firstColumn="0" w:lastColumn="0" w:oddVBand="0" w:evenVBand="0" w:oddHBand="0" w:evenHBand="0" w:firstRowFirstColumn="0" w:firstRowLastColumn="0" w:lastRowFirstColumn="0" w:lastRowLastColumn="0"/>
              <w:rPr>
                <w:rFonts w:eastAsia="Hiragino Sans GB W3"/>
                <w:color w:val="auto"/>
                <w:sz w:val="20"/>
                <w:szCs w:val="20"/>
                <w:lang w:val="en-US"/>
              </w:rPr>
            </w:pPr>
            <w:r w:rsidRPr="008110BA">
              <w:rPr>
                <w:rFonts w:eastAsia="Hiragino Sans GB W3"/>
                <w:color w:val="auto"/>
                <w:sz w:val="20"/>
                <w:szCs w:val="20"/>
                <w:lang w:val="en-US"/>
              </w:rPr>
              <w:t>Natural gas</w:t>
            </w:r>
          </w:p>
        </w:tc>
        <w:tc>
          <w:tcPr>
            <w:tcW w:w="1275" w:type="dxa"/>
            <w:shd w:val="clear" w:color="auto" w:fill="FFFFFF" w:themeFill="background1"/>
          </w:tcPr>
          <w:p w14:paraId="3567EF32" w14:textId="77777777" w:rsidR="00574061" w:rsidRPr="008110BA" w:rsidRDefault="00574061" w:rsidP="00C6779F">
            <w:pPr>
              <w:pStyle w:val="NormalWeb"/>
              <w:spacing w:line="276" w:lineRule="auto"/>
              <w:jc w:val="both"/>
              <w:cnfStyle w:val="100000000000" w:firstRow="1" w:lastRow="0" w:firstColumn="0" w:lastColumn="0" w:oddVBand="0" w:evenVBand="0" w:oddHBand="0" w:evenHBand="0" w:firstRowFirstColumn="0" w:firstRowLastColumn="0" w:lastRowFirstColumn="0" w:lastRowLastColumn="0"/>
              <w:rPr>
                <w:rFonts w:eastAsia="Hiragino Sans GB W3"/>
                <w:color w:val="auto"/>
                <w:sz w:val="20"/>
                <w:szCs w:val="20"/>
                <w:lang w:val="en-US"/>
              </w:rPr>
            </w:pPr>
            <w:r w:rsidRPr="008110BA">
              <w:rPr>
                <w:rFonts w:eastAsia="Hiragino Sans GB W3"/>
                <w:color w:val="auto"/>
                <w:sz w:val="20"/>
                <w:szCs w:val="20"/>
                <w:lang w:val="en-US"/>
              </w:rPr>
              <w:t>Green Hydrogen</w:t>
            </w:r>
          </w:p>
        </w:tc>
        <w:tc>
          <w:tcPr>
            <w:tcW w:w="1275" w:type="dxa"/>
            <w:shd w:val="clear" w:color="auto" w:fill="FFFFFF" w:themeFill="background1"/>
          </w:tcPr>
          <w:p w14:paraId="6F500FBA" w14:textId="77777777" w:rsidR="00574061" w:rsidRPr="008110BA" w:rsidRDefault="00574061" w:rsidP="00C6779F">
            <w:pPr>
              <w:pStyle w:val="NormalWeb"/>
              <w:spacing w:line="276" w:lineRule="auto"/>
              <w:jc w:val="both"/>
              <w:cnfStyle w:val="100000000000" w:firstRow="1" w:lastRow="0" w:firstColumn="0" w:lastColumn="0" w:oddVBand="0" w:evenVBand="0" w:oddHBand="0" w:evenHBand="0" w:firstRowFirstColumn="0" w:firstRowLastColumn="0" w:lastRowFirstColumn="0" w:lastRowLastColumn="0"/>
              <w:rPr>
                <w:rFonts w:eastAsia="Hiragino Sans GB W3"/>
                <w:color w:val="auto"/>
                <w:sz w:val="20"/>
                <w:szCs w:val="20"/>
                <w:lang w:val="en-US"/>
              </w:rPr>
            </w:pPr>
            <w:r w:rsidRPr="008110BA">
              <w:rPr>
                <w:rFonts w:eastAsia="Hiragino Sans GB W3"/>
                <w:color w:val="auto"/>
                <w:sz w:val="20"/>
                <w:szCs w:val="20"/>
                <w:lang w:val="en-US"/>
              </w:rPr>
              <w:t>Blue Hydrogen</w:t>
            </w:r>
          </w:p>
        </w:tc>
        <w:tc>
          <w:tcPr>
            <w:tcW w:w="1275" w:type="dxa"/>
            <w:shd w:val="clear" w:color="auto" w:fill="FFFFFF" w:themeFill="background1"/>
          </w:tcPr>
          <w:p w14:paraId="6D78461B" w14:textId="77777777" w:rsidR="00574061" w:rsidRPr="008110BA" w:rsidRDefault="00574061" w:rsidP="00C6779F">
            <w:pPr>
              <w:pStyle w:val="NormalWeb"/>
              <w:spacing w:line="276" w:lineRule="auto"/>
              <w:jc w:val="both"/>
              <w:cnfStyle w:val="100000000000" w:firstRow="1" w:lastRow="0" w:firstColumn="0" w:lastColumn="0" w:oddVBand="0" w:evenVBand="0" w:oddHBand="0" w:evenHBand="0" w:firstRowFirstColumn="0" w:firstRowLastColumn="0" w:lastRowFirstColumn="0" w:lastRowLastColumn="0"/>
              <w:rPr>
                <w:rFonts w:eastAsia="Hiragino Sans GB W3"/>
                <w:color w:val="auto"/>
                <w:sz w:val="20"/>
                <w:szCs w:val="20"/>
                <w:lang w:val="en-US"/>
              </w:rPr>
            </w:pPr>
            <w:r w:rsidRPr="008110BA">
              <w:rPr>
                <w:rFonts w:eastAsia="Hiragino Sans GB W3"/>
                <w:color w:val="auto"/>
                <w:sz w:val="20"/>
                <w:szCs w:val="20"/>
                <w:lang w:val="en-US"/>
              </w:rPr>
              <w:t>Biomethane</w:t>
            </w:r>
          </w:p>
        </w:tc>
      </w:tr>
      <w:tr w:rsidR="00574061" w:rsidRPr="004D0FDD" w14:paraId="47294D44" w14:textId="77777777" w:rsidTr="00C6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1AD90A0" w14:textId="77777777" w:rsidR="00574061" w:rsidRPr="004D0FDD" w:rsidRDefault="00574061" w:rsidP="00C6779F">
            <w:pPr>
              <w:pStyle w:val="NormalWeb"/>
              <w:spacing w:line="276" w:lineRule="auto"/>
              <w:jc w:val="both"/>
              <w:rPr>
                <w:rFonts w:eastAsia="Hiragino Sans GB W3"/>
                <w:sz w:val="20"/>
                <w:szCs w:val="20"/>
                <w:lang w:val="en-US"/>
              </w:rPr>
            </w:pPr>
            <w:r w:rsidRPr="004D0FDD">
              <w:rPr>
                <w:rFonts w:eastAsia="Hiragino Sans GB W3"/>
                <w:sz w:val="20"/>
                <w:szCs w:val="20"/>
                <w:lang w:val="en-US"/>
              </w:rPr>
              <w:t>Discount rate (%)</w:t>
            </w:r>
          </w:p>
        </w:tc>
        <w:tc>
          <w:tcPr>
            <w:tcW w:w="992" w:type="dxa"/>
          </w:tcPr>
          <w:p w14:paraId="2A924ADA" w14:textId="77777777" w:rsidR="00574061" w:rsidRPr="004D0FDD"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3.5</w:t>
            </w:r>
          </w:p>
        </w:tc>
        <w:tc>
          <w:tcPr>
            <w:tcW w:w="1275" w:type="dxa"/>
          </w:tcPr>
          <w:p w14:paraId="494E696F" w14:textId="77777777" w:rsidR="00574061" w:rsidRPr="004D0FDD"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3.5</w:t>
            </w:r>
          </w:p>
        </w:tc>
        <w:tc>
          <w:tcPr>
            <w:tcW w:w="1275" w:type="dxa"/>
          </w:tcPr>
          <w:p w14:paraId="602F91CD" w14:textId="77777777" w:rsidR="00574061" w:rsidRPr="00E72AB8"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3.5</w:t>
            </w:r>
          </w:p>
        </w:tc>
        <w:tc>
          <w:tcPr>
            <w:tcW w:w="1275" w:type="dxa"/>
          </w:tcPr>
          <w:p w14:paraId="1BF95472" w14:textId="77777777" w:rsidR="00574061" w:rsidRPr="00E72AB8"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3.5</w:t>
            </w:r>
          </w:p>
        </w:tc>
      </w:tr>
      <w:tr w:rsidR="00574061" w:rsidRPr="004D0FDD" w14:paraId="37308B49" w14:textId="77777777" w:rsidTr="00C6779F">
        <w:tc>
          <w:tcPr>
            <w:cnfStyle w:val="001000000000" w:firstRow="0" w:lastRow="0" w:firstColumn="1" w:lastColumn="0" w:oddVBand="0" w:evenVBand="0" w:oddHBand="0" w:evenHBand="0" w:firstRowFirstColumn="0" w:firstRowLastColumn="0" w:lastRowFirstColumn="0" w:lastRowLastColumn="0"/>
            <w:tcW w:w="1984" w:type="dxa"/>
          </w:tcPr>
          <w:p w14:paraId="1685F7DB" w14:textId="77777777" w:rsidR="00574061" w:rsidRPr="004D0FDD" w:rsidRDefault="00574061" w:rsidP="00C6779F">
            <w:pPr>
              <w:pStyle w:val="NormalWeb"/>
              <w:spacing w:line="276" w:lineRule="auto"/>
              <w:jc w:val="both"/>
              <w:rPr>
                <w:rFonts w:eastAsia="Hiragino Sans GB W3"/>
                <w:sz w:val="20"/>
                <w:szCs w:val="20"/>
                <w:lang w:val="en-US"/>
              </w:rPr>
            </w:pPr>
            <w:r w:rsidRPr="004D0FDD">
              <w:rPr>
                <w:rFonts w:eastAsia="Hiragino Sans GB W3"/>
                <w:sz w:val="20"/>
                <w:szCs w:val="20"/>
                <w:lang w:val="en-US"/>
              </w:rPr>
              <w:t>Lifetime</w:t>
            </w:r>
          </w:p>
        </w:tc>
        <w:tc>
          <w:tcPr>
            <w:tcW w:w="992" w:type="dxa"/>
          </w:tcPr>
          <w:p w14:paraId="2C825158" w14:textId="77777777" w:rsidR="00574061" w:rsidRPr="004D0FDD"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30</w:t>
            </w:r>
          </w:p>
        </w:tc>
        <w:tc>
          <w:tcPr>
            <w:tcW w:w="1275" w:type="dxa"/>
          </w:tcPr>
          <w:p w14:paraId="1E776D12" w14:textId="77777777" w:rsidR="00574061" w:rsidRPr="004D0FDD"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25</w:t>
            </w:r>
          </w:p>
        </w:tc>
        <w:tc>
          <w:tcPr>
            <w:tcW w:w="1275" w:type="dxa"/>
          </w:tcPr>
          <w:p w14:paraId="66A005AE" w14:textId="77777777" w:rsidR="00574061" w:rsidRPr="00E72AB8"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25</w:t>
            </w:r>
          </w:p>
        </w:tc>
        <w:tc>
          <w:tcPr>
            <w:tcW w:w="1275" w:type="dxa"/>
          </w:tcPr>
          <w:p w14:paraId="2406E29E" w14:textId="77777777" w:rsidR="00574061" w:rsidRPr="00E72AB8"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30</w:t>
            </w:r>
          </w:p>
        </w:tc>
      </w:tr>
      <w:tr w:rsidR="00574061" w:rsidRPr="004D0FDD" w14:paraId="148569F3" w14:textId="77777777" w:rsidTr="00C6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5C5C38B9" w14:textId="77777777" w:rsidR="00574061" w:rsidRPr="004D0FDD" w:rsidRDefault="00574061" w:rsidP="00C6779F">
            <w:pPr>
              <w:pStyle w:val="NormalWeb"/>
              <w:spacing w:line="276" w:lineRule="auto"/>
              <w:jc w:val="both"/>
              <w:rPr>
                <w:rFonts w:eastAsia="Hiragino Sans GB W3"/>
                <w:sz w:val="20"/>
                <w:szCs w:val="20"/>
                <w:lang w:val="en-US"/>
              </w:rPr>
            </w:pPr>
            <w:r w:rsidRPr="004D0FDD">
              <w:rPr>
                <w:rFonts w:eastAsia="Hiragino Sans GB W3"/>
                <w:sz w:val="20"/>
                <w:szCs w:val="20"/>
                <w:lang w:val="en-US"/>
              </w:rPr>
              <w:t>Efficiency (%)</w:t>
            </w:r>
          </w:p>
        </w:tc>
        <w:tc>
          <w:tcPr>
            <w:tcW w:w="992" w:type="dxa"/>
          </w:tcPr>
          <w:p w14:paraId="58F8FCCE" w14:textId="77777777" w:rsidR="00574061" w:rsidRPr="004D0FDD"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90</w:t>
            </w:r>
          </w:p>
        </w:tc>
        <w:tc>
          <w:tcPr>
            <w:tcW w:w="1275" w:type="dxa"/>
          </w:tcPr>
          <w:p w14:paraId="63073E61" w14:textId="77777777" w:rsidR="00574061" w:rsidRPr="004D0FDD"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95</w:t>
            </w:r>
          </w:p>
        </w:tc>
        <w:tc>
          <w:tcPr>
            <w:tcW w:w="1275" w:type="dxa"/>
          </w:tcPr>
          <w:p w14:paraId="27F0FD62" w14:textId="77777777" w:rsidR="00574061" w:rsidRPr="00E72AB8"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95</w:t>
            </w:r>
          </w:p>
        </w:tc>
        <w:tc>
          <w:tcPr>
            <w:tcW w:w="1275" w:type="dxa"/>
          </w:tcPr>
          <w:p w14:paraId="633572E3" w14:textId="77777777" w:rsidR="00574061" w:rsidRPr="00E72AB8"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90</w:t>
            </w:r>
          </w:p>
        </w:tc>
      </w:tr>
      <w:tr w:rsidR="00574061" w:rsidRPr="004D0FDD" w14:paraId="0F817D38" w14:textId="77777777" w:rsidTr="00C6779F">
        <w:tc>
          <w:tcPr>
            <w:cnfStyle w:val="001000000000" w:firstRow="0" w:lastRow="0" w:firstColumn="1" w:lastColumn="0" w:oddVBand="0" w:evenVBand="0" w:oddHBand="0" w:evenHBand="0" w:firstRowFirstColumn="0" w:firstRowLastColumn="0" w:lastRowFirstColumn="0" w:lastRowLastColumn="0"/>
            <w:tcW w:w="1984" w:type="dxa"/>
          </w:tcPr>
          <w:p w14:paraId="5D3E4FF0" w14:textId="77777777" w:rsidR="00574061" w:rsidRPr="004D0FDD" w:rsidRDefault="00574061" w:rsidP="00C6779F">
            <w:pPr>
              <w:pStyle w:val="NormalWeb"/>
              <w:spacing w:line="276" w:lineRule="auto"/>
              <w:jc w:val="both"/>
              <w:rPr>
                <w:rFonts w:eastAsia="Hiragino Sans GB W3"/>
                <w:sz w:val="20"/>
                <w:szCs w:val="20"/>
                <w:lang w:val="en-US"/>
              </w:rPr>
            </w:pPr>
            <w:r w:rsidRPr="004D0FDD">
              <w:rPr>
                <w:rFonts w:eastAsia="Hiragino Sans GB W3"/>
                <w:sz w:val="20"/>
                <w:szCs w:val="20"/>
                <w:lang w:val="en-US"/>
              </w:rPr>
              <w:t>Capital cost (£/MW)</w:t>
            </w:r>
          </w:p>
        </w:tc>
        <w:tc>
          <w:tcPr>
            <w:tcW w:w="992" w:type="dxa"/>
          </w:tcPr>
          <w:p w14:paraId="3A8DA106" w14:textId="77777777" w:rsidR="00574061" w:rsidRPr="004D0FDD"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166,000</w:t>
            </w:r>
          </w:p>
        </w:tc>
        <w:tc>
          <w:tcPr>
            <w:tcW w:w="1275" w:type="dxa"/>
          </w:tcPr>
          <w:p w14:paraId="6667402A" w14:textId="77777777" w:rsidR="00574061" w:rsidRPr="004D0FDD"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199,000</w:t>
            </w:r>
          </w:p>
        </w:tc>
        <w:tc>
          <w:tcPr>
            <w:tcW w:w="1275" w:type="dxa"/>
          </w:tcPr>
          <w:p w14:paraId="2215750F" w14:textId="77777777" w:rsidR="00574061" w:rsidRPr="00E72AB8"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199,000</w:t>
            </w:r>
          </w:p>
        </w:tc>
        <w:tc>
          <w:tcPr>
            <w:tcW w:w="1275" w:type="dxa"/>
          </w:tcPr>
          <w:p w14:paraId="2C388636" w14:textId="77777777" w:rsidR="00574061" w:rsidRPr="00E72AB8"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166,000</w:t>
            </w:r>
          </w:p>
        </w:tc>
      </w:tr>
      <w:tr w:rsidR="00574061" w:rsidRPr="004D0FDD" w14:paraId="5CCE63D3" w14:textId="77777777" w:rsidTr="00C6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5AD7846" w14:textId="77777777" w:rsidR="00574061" w:rsidRPr="004D0FDD" w:rsidRDefault="00574061" w:rsidP="00C6779F">
            <w:pPr>
              <w:pStyle w:val="NormalWeb"/>
              <w:spacing w:line="276" w:lineRule="auto"/>
              <w:jc w:val="both"/>
              <w:rPr>
                <w:rFonts w:eastAsia="Hiragino Sans GB W3"/>
                <w:sz w:val="20"/>
                <w:szCs w:val="20"/>
                <w:lang w:val="en-US"/>
              </w:rPr>
            </w:pPr>
            <w:r w:rsidRPr="004D0FDD">
              <w:rPr>
                <w:rFonts w:eastAsia="Hiragino Sans GB W3"/>
                <w:sz w:val="20"/>
                <w:szCs w:val="20"/>
                <w:lang w:val="en-US"/>
              </w:rPr>
              <w:t>Fuel price (£/MWh)</w:t>
            </w:r>
          </w:p>
        </w:tc>
        <w:tc>
          <w:tcPr>
            <w:tcW w:w="992" w:type="dxa"/>
          </w:tcPr>
          <w:p w14:paraId="1AEC18B5" w14:textId="77777777" w:rsidR="00574061" w:rsidRPr="004D0FDD"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31.96</w:t>
            </w:r>
          </w:p>
        </w:tc>
        <w:tc>
          <w:tcPr>
            <w:tcW w:w="1275" w:type="dxa"/>
          </w:tcPr>
          <w:p w14:paraId="6E7C9438" w14:textId="77777777" w:rsidR="00574061" w:rsidRPr="004D0FDD"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110-187.5</w:t>
            </w:r>
          </w:p>
        </w:tc>
        <w:tc>
          <w:tcPr>
            <w:tcW w:w="1275" w:type="dxa"/>
          </w:tcPr>
          <w:p w14:paraId="3C4F1896" w14:textId="77777777" w:rsidR="00574061" w:rsidRPr="00E72AB8"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68.8-84</w:t>
            </w:r>
          </w:p>
        </w:tc>
        <w:tc>
          <w:tcPr>
            <w:tcW w:w="1275" w:type="dxa"/>
          </w:tcPr>
          <w:p w14:paraId="416F103A" w14:textId="77777777" w:rsidR="00574061" w:rsidRPr="00E72AB8"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57.44-90</w:t>
            </w:r>
          </w:p>
        </w:tc>
      </w:tr>
      <w:tr w:rsidR="00574061" w:rsidRPr="004D0FDD" w14:paraId="03898B62" w14:textId="77777777" w:rsidTr="00C6779F">
        <w:tc>
          <w:tcPr>
            <w:cnfStyle w:val="001000000000" w:firstRow="0" w:lastRow="0" w:firstColumn="1" w:lastColumn="0" w:oddVBand="0" w:evenVBand="0" w:oddHBand="0" w:evenHBand="0" w:firstRowFirstColumn="0" w:firstRowLastColumn="0" w:lastRowFirstColumn="0" w:lastRowLastColumn="0"/>
            <w:tcW w:w="1984" w:type="dxa"/>
          </w:tcPr>
          <w:p w14:paraId="74D87EEC" w14:textId="77777777" w:rsidR="00574061" w:rsidRPr="004D0FDD" w:rsidRDefault="00574061" w:rsidP="00C6779F">
            <w:pPr>
              <w:pStyle w:val="NormalWeb"/>
              <w:spacing w:line="276" w:lineRule="auto"/>
              <w:jc w:val="both"/>
              <w:rPr>
                <w:rFonts w:eastAsia="Hiragino Sans GB W3"/>
                <w:sz w:val="20"/>
                <w:szCs w:val="20"/>
                <w:lang w:val="en-US"/>
              </w:rPr>
            </w:pPr>
            <w:r w:rsidRPr="004D0FDD">
              <w:rPr>
                <w:rFonts w:eastAsia="Hiragino Sans GB W3"/>
                <w:sz w:val="20"/>
                <w:szCs w:val="20"/>
                <w:lang w:val="en-US"/>
              </w:rPr>
              <w:t>Emission factor (tCO</w:t>
            </w:r>
            <w:r w:rsidRPr="004D0FDD">
              <w:rPr>
                <w:rFonts w:eastAsia="Hiragino Sans GB W3"/>
                <w:sz w:val="20"/>
                <w:szCs w:val="20"/>
                <w:vertAlign w:val="subscript"/>
                <w:lang w:val="en-US"/>
              </w:rPr>
              <w:t>2</w:t>
            </w:r>
            <w:r w:rsidRPr="004D0FDD">
              <w:rPr>
                <w:rFonts w:eastAsia="Hiragino Sans GB W3"/>
                <w:sz w:val="20"/>
                <w:szCs w:val="20"/>
                <w:lang w:val="en-US"/>
              </w:rPr>
              <w:t>/MWh)</w:t>
            </w:r>
          </w:p>
        </w:tc>
        <w:tc>
          <w:tcPr>
            <w:tcW w:w="992" w:type="dxa"/>
          </w:tcPr>
          <w:p w14:paraId="308A2BCE" w14:textId="77777777" w:rsidR="00574061" w:rsidRPr="004D0FDD"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0.184</w:t>
            </w:r>
          </w:p>
        </w:tc>
        <w:tc>
          <w:tcPr>
            <w:tcW w:w="1275" w:type="dxa"/>
          </w:tcPr>
          <w:p w14:paraId="3FBF5248" w14:textId="77777777" w:rsidR="00574061" w:rsidRPr="004D0FDD"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vertAlign w:val="superscript"/>
                <w:lang w:val="en-US"/>
              </w:rPr>
            </w:pPr>
            <w:r w:rsidRPr="004D0FDD">
              <w:rPr>
                <w:rFonts w:eastAsia="Hiragino Sans GB W3"/>
                <w:sz w:val="20"/>
                <w:szCs w:val="20"/>
                <w:lang w:val="en-US"/>
              </w:rPr>
              <w:t>0.02</w:t>
            </w:r>
          </w:p>
        </w:tc>
        <w:tc>
          <w:tcPr>
            <w:tcW w:w="1275" w:type="dxa"/>
          </w:tcPr>
          <w:p w14:paraId="29C462D5" w14:textId="77777777" w:rsidR="00574061" w:rsidRPr="00E72AB8"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0.06</w:t>
            </w:r>
          </w:p>
        </w:tc>
        <w:tc>
          <w:tcPr>
            <w:tcW w:w="1275" w:type="dxa"/>
          </w:tcPr>
          <w:p w14:paraId="6E105493" w14:textId="77777777" w:rsidR="00574061" w:rsidRPr="00E72AB8" w:rsidRDefault="00574061" w:rsidP="00C6779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eastAsia="Hiragino Sans GB W3"/>
                <w:sz w:val="20"/>
                <w:szCs w:val="20"/>
                <w:lang w:val="en-US"/>
              </w:rPr>
            </w:pPr>
            <w:r w:rsidRPr="004D0FDD">
              <w:rPr>
                <w:rFonts w:eastAsia="Hiragino Sans GB W3"/>
                <w:sz w:val="20"/>
                <w:szCs w:val="20"/>
                <w:lang w:val="en-US"/>
              </w:rPr>
              <w:t>0.0138</w:t>
            </w:r>
          </w:p>
        </w:tc>
      </w:tr>
      <w:tr w:rsidR="00574061" w:rsidRPr="004D0FDD" w14:paraId="5FF859EB" w14:textId="77777777" w:rsidTr="00C6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4EB4EB5E" w14:textId="77777777" w:rsidR="00574061" w:rsidRPr="00D837F1" w:rsidRDefault="00574061" w:rsidP="00C6779F">
            <w:pPr>
              <w:pStyle w:val="NormalWeb"/>
              <w:spacing w:line="276" w:lineRule="auto"/>
              <w:jc w:val="both"/>
              <w:rPr>
                <w:rFonts w:eastAsia="Hiragino Sans GB W3"/>
                <w:sz w:val="20"/>
                <w:szCs w:val="20"/>
                <w:lang w:val="en-US"/>
              </w:rPr>
            </w:pPr>
            <w:r w:rsidRPr="00D837F1">
              <w:rPr>
                <w:rFonts w:eastAsia="Hiragino Sans GB W3"/>
                <w:sz w:val="20"/>
                <w:szCs w:val="20"/>
                <w:lang w:val="en-US"/>
              </w:rPr>
              <w:t xml:space="preserve">Learning rate </w:t>
            </w:r>
            <w:r>
              <w:rPr>
                <w:rFonts w:eastAsia="Hiragino Sans GB W3"/>
                <w:sz w:val="20"/>
                <w:szCs w:val="20"/>
                <w:lang w:val="en-US"/>
              </w:rPr>
              <w:t>(%)</w:t>
            </w:r>
          </w:p>
        </w:tc>
        <w:tc>
          <w:tcPr>
            <w:tcW w:w="992" w:type="dxa"/>
          </w:tcPr>
          <w:p w14:paraId="0DB65AE8" w14:textId="77777777" w:rsidR="00574061" w:rsidRPr="00D837F1"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Pr>
                <w:rFonts w:eastAsia="Hiragino Sans GB W3"/>
                <w:sz w:val="20"/>
                <w:szCs w:val="20"/>
                <w:lang w:val="en-US"/>
              </w:rPr>
              <w:t>-</w:t>
            </w:r>
          </w:p>
        </w:tc>
        <w:tc>
          <w:tcPr>
            <w:tcW w:w="1275" w:type="dxa"/>
          </w:tcPr>
          <w:p w14:paraId="27CA1D05" w14:textId="75B43BC6" w:rsidR="00574061" w:rsidRPr="00D837F1" w:rsidRDefault="009A1F7F"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Pr>
                <w:rFonts w:eastAsia="Hiragino Sans GB W3"/>
                <w:sz w:val="20"/>
                <w:szCs w:val="20"/>
                <w:lang w:val="en-US"/>
              </w:rPr>
              <w:t>19</w:t>
            </w:r>
            <w:r w:rsidR="00574061">
              <w:rPr>
                <w:rFonts w:eastAsia="Hiragino Sans GB W3"/>
                <w:sz w:val="20"/>
                <w:szCs w:val="20"/>
                <w:lang w:val="en-US"/>
              </w:rPr>
              <w:t>%</w:t>
            </w:r>
          </w:p>
        </w:tc>
        <w:tc>
          <w:tcPr>
            <w:tcW w:w="1275" w:type="dxa"/>
          </w:tcPr>
          <w:p w14:paraId="0FC81F23" w14:textId="77777777" w:rsidR="00574061" w:rsidRPr="00D837F1" w:rsidRDefault="00574061"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Pr>
                <w:rFonts w:eastAsia="Hiragino Sans GB W3"/>
                <w:sz w:val="20"/>
                <w:szCs w:val="20"/>
                <w:lang w:val="en-US"/>
              </w:rPr>
              <w:t>7%</w:t>
            </w:r>
          </w:p>
        </w:tc>
        <w:tc>
          <w:tcPr>
            <w:tcW w:w="1275" w:type="dxa"/>
          </w:tcPr>
          <w:p w14:paraId="0B5F3EC9" w14:textId="4EBE5294" w:rsidR="00574061" w:rsidRPr="00D837F1" w:rsidRDefault="009A1F7F" w:rsidP="00C6779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eastAsia="Hiragino Sans GB W3"/>
                <w:sz w:val="20"/>
                <w:szCs w:val="20"/>
                <w:lang w:val="en-US"/>
              </w:rPr>
            </w:pPr>
            <w:r>
              <w:rPr>
                <w:rFonts w:eastAsia="Hiragino Sans GB W3"/>
                <w:sz w:val="20"/>
                <w:szCs w:val="20"/>
                <w:lang w:val="en-US"/>
              </w:rPr>
              <w:t>5</w:t>
            </w:r>
            <w:r w:rsidR="00574061">
              <w:rPr>
                <w:rFonts w:eastAsia="Hiragino Sans GB W3"/>
                <w:sz w:val="20"/>
                <w:szCs w:val="20"/>
                <w:lang w:val="en-US"/>
              </w:rPr>
              <w:t>%</w:t>
            </w:r>
          </w:p>
        </w:tc>
      </w:tr>
    </w:tbl>
    <w:p w14:paraId="559E6F5A" w14:textId="77777777" w:rsidR="00574061" w:rsidRDefault="00574061" w:rsidP="00574061">
      <w:pPr>
        <w:pStyle w:val="Els-1storder-head"/>
      </w:pPr>
      <w:r>
        <w:t>Main Findings</w:t>
      </w:r>
    </w:p>
    <w:p w14:paraId="3A22A783" w14:textId="5FF6C42D" w:rsidR="00574061" w:rsidRDefault="00574061" w:rsidP="00574061">
      <w:pPr>
        <w:pStyle w:val="Els-body-text"/>
      </w:pPr>
      <w:r>
        <w:t xml:space="preserve">The output of the model is represented in Fig. 1 to Fig. 4. Without policy support end-use heating cost parity between natural gas and the alternative fuels is not achievable. With the optimally designed carbon tax and </w:t>
      </w:r>
      <w:proofErr w:type="spellStart"/>
      <w:r>
        <w:t>FiT</w:t>
      </w:r>
      <w:proofErr w:type="spellEnd"/>
      <w:r>
        <w:t xml:space="preserve"> 100% uptake of alternative fuels for heating is possible in 10 years. The highest mitigation cost is from the sole use of the carbon tax, and industry bears the burden (Fig.1 a – c). The tax would need to be as high as 615 £/t to achieve a 1% green hydrogen uptake in 2024 reducing to 55 $/t with 100% uptake (Fig. 1a).  </w:t>
      </w:r>
      <w:r w:rsidR="00EE0CDB">
        <w:t>T</w:t>
      </w:r>
      <w:r>
        <w:t xml:space="preserve">he value of the carbon tax for blue hydrogen and biomethane is lower due to lower fuel costs (Table 1), however green hydrogen requires the lowest tax at 100% uptake due to the having the highest reduction in cost due to demand pull (evidence with the highest learning rate in Table </w:t>
      </w:r>
      <w:r w:rsidR="009A1F7F">
        <w:t>2</w:t>
      </w:r>
      <w:r w:rsidR="00683B77">
        <w:t>)</w:t>
      </w:r>
      <w:r>
        <w:t xml:space="preserve">. Implementing an incentive like the </w:t>
      </w:r>
      <w:proofErr w:type="spellStart"/>
      <w:r>
        <w:t>FiT</w:t>
      </w:r>
      <w:proofErr w:type="spellEnd"/>
      <w:r>
        <w:t xml:space="preserve"> means government alone bears the burden (Fig. 2). Incentivizing blue hydrogen has the lowest mitigation cost (Fig.2 b), and biomethane has the highest mitigation cost (Fig. 2c). </w:t>
      </w:r>
    </w:p>
    <w:p w14:paraId="5E8121EE" w14:textId="77777777" w:rsidR="00574061" w:rsidRDefault="00574061" w:rsidP="00574061">
      <w:pPr>
        <w:pStyle w:val="Els-body-text"/>
      </w:pPr>
      <w:r>
        <w:rPr>
          <w:noProof/>
        </w:rPr>
        <w:drawing>
          <wp:inline distT="0" distB="0" distL="0" distR="0" wp14:anchorId="7608032B" wp14:editId="2C6E9138">
            <wp:extent cx="4560444" cy="1805595"/>
            <wp:effectExtent l="0" t="0" r="0" b="4445"/>
            <wp:docPr id="1195599793" name="Picture 7"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99793" name="Picture 7" descr="A graph of a graph&#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6517" cy="1819877"/>
                    </a:xfrm>
                    <a:prstGeom prst="rect">
                      <a:avLst/>
                    </a:prstGeom>
                    <a:noFill/>
                  </pic:spPr>
                </pic:pic>
              </a:graphicData>
            </a:graphic>
          </wp:inline>
        </w:drawing>
      </w:r>
    </w:p>
    <w:p w14:paraId="1AFFA365" w14:textId="77777777" w:rsidR="00574061" w:rsidRDefault="00574061" w:rsidP="00574061">
      <w:pPr>
        <w:pStyle w:val="Els-body-text"/>
      </w:pPr>
      <w:r>
        <w:t xml:space="preserve">Figure 1 Designed carbon tax and associated mitigation cost to achieve fuel switching to (a) green hydrogen, (b) blue hydrogen and (c) </w:t>
      </w:r>
      <w:proofErr w:type="gramStart"/>
      <w:r>
        <w:t>biomethane</w:t>
      </w:r>
      <w:proofErr w:type="gramEnd"/>
    </w:p>
    <w:p w14:paraId="5C2C1DCD" w14:textId="77777777" w:rsidR="00574061" w:rsidRDefault="00574061" w:rsidP="00574061">
      <w:pPr>
        <w:pStyle w:val="Els-body-text"/>
      </w:pPr>
    </w:p>
    <w:p w14:paraId="23801F96" w14:textId="77777777" w:rsidR="00574061" w:rsidRDefault="00574061" w:rsidP="00574061">
      <w:pPr>
        <w:pStyle w:val="Els-body-text"/>
      </w:pPr>
      <w:r>
        <w:t xml:space="preserve">The minimum mitigation cost overall (94% reduction compared to single use of a carbon tax) is for a case where a mix of the </w:t>
      </w:r>
      <w:proofErr w:type="spellStart"/>
      <w:r>
        <w:t>FiT</w:t>
      </w:r>
      <w:proofErr w:type="spellEnd"/>
      <w:r>
        <w:t xml:space="preserve"> and carbon tax is applied to achieve end-use heating cost parity; in this case revenue from taxes is used to fund the </w:t>
      </w:r>
      <w:proofErr w:type="spellStart"/>
      <w:r>
        <w:t>FiT</w:t>
      </w:r>
      <w:proofErr w:type="spellEnd"/>
      <w:r>
        <w:t xml:space="preserve"> ensuring cost neutrality for government (Fig. 3). In this case, the maximum carbon tax required is 15 $/t for green hydrogen (Fig. 3a), 9 $/t for blue hydrogen (Fig. 3b) and 19 $/t for biomethane (Fig. 2c). </w:t>
      </w:r>
    </w:p>
    <w:p w14:paraId="0548765E" w14:textId="77777777" w:rsidR="00574061" w:rsidRDefault="00574061" w:rsidP="00574061">
      <w:pPr>
        <w:pStyle w:val="Els-body-text"/>
      </w:pPr>
      <w:r>
        <w:rPr>
          <w:noProof/>
        </w:rPr>
        <w:drawing>
          <wp:inline distT="0" distB="0" distL="0" distR="0" wp14:anchorId="28C5C9EB" wp14:editId="46DFF52B">
            <wp:extent cx="4542432" cy="1830070"/>
            <wp:effectExtent l="0" t="0" r="0" b="0"/>
            <wp:docPr id="1928011820" name="Picture 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11820" name="Picture 8" descr="A screenshot of a grap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0335" cy="1841312"/>
                    </a:xfrm>
                    <a:prstGeom prst="rect">
                      <a:avLst/>
                    </a:prstGeom>
                    <a:noFill/>
                  </pic:spPr>
                </pic:pic>
              </a:graphicData>
            </a:graphic>
          </wp:inline>
        </w:drawing>
      </w:r>
    </w:p>
    <w:p w14:paraId="47F1A274" w14:textId="77777777" w:rsidR="00574061" w:rsidRDefault="00574061" w:rsidP="00574061">
      <w:pPr>
        <w:pStyle w:val="Els-body-text"/>
      </w:pPr>
      <w:r>
        <w:t xml:space="preserve">Figure 2 Designed feed in tariff and associated mitigation cost to achieve fuel switching to (a) green hydrogen, (b) blue hydrogen and (c) </w:t>
      </w:r>
      <w:proofErr w:type="gramStart"/>
      <w:r>
        <w:t>biomethane</w:t>
      </w:r>
      <w:proofErr w:type="gramEnd"/>
    </w:p>
    <w:p w14:paraId="1BF21FB9" w14:textId="77777777" w:rsidR="00574061" w:rsidRDefault="00574061" w:rsidP="00574061">
      <w:pPr>
        <w:pStyle w:val="Els-body-text"/>
      </w:pPr>
      <w:r>
        <w:rPr>
          <w:noProof/>
        </w:rPr>
        <w:drawing>
          <wp:inline distT="0" distB="0" distL="0" distR="0" wp14:anchorId="18CD4053" wp14:editId="781BE770">
            <wp:extent cx="4502150" cy="1723748"/>
            <wp:effectExtent l="0" t="0" r="0" b="0"/>
            <wp:docPr id="1071312572" name="Picture 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12572" name="Picture 9" descr="A screenshot of a grap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2150" cy="1723748"/>
                    </a:xfrm>
                    <a:prstGeom prst="rect">
                      <a:avLst/>
                    </a:prstGeom>
                    <a:noFill/>
                  </pic:spPr>
                </pic:pic>
              </a:graphicData>
            </a:graphic>
          </wp:inline>
        </w:drawing>
      </w:r>
    </w:p>
    <w:p w14:paraId="32B7BF0B" w14:textId="77777777" w:rsidR="00574061" w:rsidRDefault="00574061" w:rsidP="00574061">
      <w:pPr>
        <w:pStyle w:val="Els-body-text"/>
      </w:pPr>
      <w:r>
        <w:t xml:space="preserve">Figure 3 Optimal policy mix and associated mitigation cost to achieve fuel switching to (a) green hydrogen, (b) blue hydrogen and (c) </w:t>
      </w:r>
      <w:proofErr w:type="gramStart"/>
      <w:r>
        <w:t>biomethane</w:t>
      </w:r>
      <w:proofErr w:type="gramEnd"/>
    </w:p>
    <w:p w14:paraId="4E28E3BC" w14:textId="77777777" w:rsidR="00574061" w:rsidRDefault="00574061" w:rsidP="00574061">
      <w:pPr>
        <w:pStyle w:val="Els-body-text"/>
      </w:pPr>
    </w:p>
    <w:p w14:paraId="11B57BDE" w14:textId="77777777" w:rsidR="00574061" w:rsidRDefault="00574061" w:rsidP="00574061">
      <w:pPr>
        <w:pStyle w:val="Els-body-text"/>
      </w:pPr>
      <w:r>
        <w:t xml:space="preserve">The impact of designing policies to achieve end-use heating cost parity for all fuels (subject to Eq. 6) is a positive spillover effect on primary fuel cost reduction for the rest of the economy (Fig. 4). </w:t>
      </w:r>
    </w:p>
    <w:p w14:paraId="7A5D9B95" w14:textId="77777777" w:rsidR="00574061" w:rsidRDefault="00574061" w:rsidP="00574061">
      <w:pPr>
        <w:pStyle w:val="Els-body-text"/>
      </w:pPr>
      <w:r>
        <w:rPr>
          <w:noProof/>
        </w:rPr>
        <w:drawing>
          <wp:inline distT="0" distB="0" distL="0" distR="0" wp14:anchorId="71F3B13B" wp14:editId="66BCE7F7">
            <wp:extent cx="4092575" cy="1868059"/>
            <wp:effectExtent l="0" t="0" r="3175" b="0"/>
            <wp:docPr id="623931433" name="Picture 10" descr="A graph showing the growth of a stock market sh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31433" name="Picture 10" descr="A graph showing the growth of a stock market shar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1248" cy="1881147"/>
                    </a:xfrm>
                    <a:prstGeom prst="rect">
                      <a:avLst/>
                    </a:prstGeom>
                    <a:noFill/>
                  </pic:spPr>
                </pic:pic>
              </a:graphicData>
            </a:graphic>
          </wp:inline>
        </w:drawing>
      </w:r>
    </w:p>
    <w:p w14:paraId="74269C36" w14:textId="77777777" w:rsidR="00574061" w:rsidRDefault="00574061" w:rsidP="00574061">
      <w:pPr>
        <w:pStyle w:val="Els-body-text"/>
      </w:pPr>
      <w:r>
        <w:t xml:space="preserve">Figure 4 The impact of end-use ‘heat’ cost parity on the fuel cost </w:t>
      </w:r>
    </w:p>
    <w:p w14:paraId="0843B1D7" w14:textId="77777777" w:rsidR="00574061" w:rsidRDefault="00574061" w:rsidP="00574061">
      <w:pPr>
        <w:pStyle w:val="Els-body-text"/>
      </w:pPr>
    </w:p>
    <w:p w14:paraId="280A4013" w14:textId="77777777" w:rsidR="00574061" w:rsidRPr="00A94774" w:rsidRDefault="00574061" w:rsidP="00574061">
      <w:pPr>
        <w:pStyle w:val="Els-1storder-head"/>
        <w:spacing w:after="120"/>
        <w:rPr>
          <w:lang w:val="en-GB"/>
        </w:rPr>
      </w:pPr>
      <w:r>
        <w:rPr>
          <w:lang w:val="en-GB"/>
        </w:rPr>
        <w:t>Conclusions and Future Work</w:t>
      </w:r>
    </w:p>
    <w:p w14:paraId="2C48F0DF" w14:textId="77777777" w:rsidR="00574061" w:rsidRPr="00F7627B" w:rsidRDefault="00574061" w:rsidP="00574061">
      <w:pPr>
        <w:pStyle w:val="Els-body-text"/>
      </w:pPr>
      <w:r w:rsidRPr="00B75513">
        <w:rPr>
          <w:lang w:val="en-GB"/>
        </w:rPr>
        <w:t xml:space="preserve">As the shift towards </w:t>
      </w:r>
      <w:r>
        <w:rPr>
          <w:lang w:val="en-GB"/>
        </w:rPr>
        <w:t>alternative fuels for heating gains</w:t>
      </w:r>
      <w:r w:rsidRPr="00B75513">
        <w:rPr>
          <w:lang w:val="en-GB"/>
        </w:rPr>
        <w:t xml:space="preserve"> momentum, the importance of optimisation-based market penetration models in shaping the</w:t>
      </w:r>
      <w:r>
        <w:rPr>
          <w:lang w:val="en-GB"/>
        </w:rPr>
        <w:t>ir policy induced</w:t>
      </w:r>
      <w:r w:rsidRPr="00B75513">
        <w:rPr>
          <w:lang w:val="en-GB"/>
        </w:rPr>
        <w:t xml:space="preserve"> adoption becomes increasingly pivotal. This</w:t>
      </w:r>
      <w:r w:rsidRPr="00B764D8">
        <w:rPr>
          <w:lang w:val="en-GB"/>
        </w:rPr>
        <w:t xml:space="preserve"> study has provided valuable insights into the design and effectiveness of policy interventions in promoting the uptake of </w:t>
      </w:r>
      <w:r>
        <w:rPr>
          <w:lang w:val="en-GB"/>
        </w:rPr>
        <w:t>alternative fuels</w:t>
      </w:r>
      <w:r w:rsidRPr="00B764D8">
        <w:rPr>
          <w:lang w:val="en-GB"/>
        </w:rPr>
        <w:t xml:space="preserve"> in the UK's chemical sector. </w:t>
      </w:r>
      <w:r w:rsidRPr="004969FE">
        <w:t xml:space="preserve">Results confirm that </w:t>
      </w:r>
      <w:r>
        <w:t xml:space="preserve">a mix of </w:t>
      </w:r>
      <w:r w:rsidRPr="004969FE">
        <w:t xml:space="preserve">market-based policies </w:t>
      </w:r>
      <w:r>
        <w:t>(incentives and taxes) is required to achieve end-use heating cost parity at minimum mitigation cost spilling over to reducing</w:t>
      </w:r>
      <w:r w:rsidRPr="004969FE">
        <w:t xml:space="preserve"> the prices of the alternative fuels. </w:t>
      </w:r>
      <w:r w:rsidRPr="005F12FB">
        <w:t xml:space="preserve">Cost reduction is strongly related to learning effects which differ for the three </w:t>
      </w:r>
      <w:r>
        <w:t>alternative fuels studied</w:t>
      </w:r>
      <w:r w:rsidRPr="005F12FB">
        <w:t>.</w:t>
      </w:r>
      <w:r w:rsidRPr="00362695">
        <w:t xml:space="preserve"> </w:t>
      </w:r>
      <w:r w:rsidRPr="004969FE">
        <w:t xml:space="preserve">Blue hydrogen </w:t>
      </w:r>
      <w:r>
        <w:t>and biomethane</w:t>
      </w:r>
      <w:r w:rsidRPr="004969FE">
        <w:t xml:space="preserve"> offer minor cost reduction</w:t>
      </w:r>
      <w:r>
        <w:t xml:space="preserve"> compared to green hydrogen</w:t>
      </w:r>
      <w:r w:rsidRPr="004969FE">
        <w:t>.</w:t>
      </w:r>
      <w:r>
        <w:t xml:space="preserve"> </w:t>
      </w:r>
      <w:r w:rsidRPr="00362695">
        <w:t xml:space="preserve">Subsequently, other economy sectors can benefit from cost reduction of </w:t>
      </w:r>
      <w:r>
        <w:t>the fuels</w:t>
      </w:r>
      <w:r w:rsidRPr="00362695">
        <w:t xml:space="preserve"> to efficiently transition towards carbon neutral by 2050.  </w:t>
      </w:r>
      <w:r w:rsidRPr="000F7D05">
        <w:rPr>
          <w:lang w:val="en-GB"/>
        </w:rPr>
        <w:t>These findings provide optimal policies and timelines to drive fuel switching, forming a basis for crucial discussions among academia, the chemical industry, and the government.</w:t>
      </w:r>
      <w:r>
        <w:rPr>
          <w:lang w:val="en-GB"/>
        </w:rPr>
        <w:t xml:space="preserve"> </w:t>
      </w:r>
      <w:r w:rsidRPr="00E67091">
        <w:rPr>
          <w:lang w:val="en-GB"/>
        </w:rPr>
        <w:t xml:space="preserve">For further work, the model's robustness could be enhanced by incorporating uncertainties across all parameters, resulting in designing policy packages </w:t>
      </w:r>
      <w:r>
        <w:rPr>
          <w:lang w:val="en-GB"/>
        </w:rPr>
        <w:t>immune to uncertainty.</w:t>
      </w:r>
      <w:r w:rsidRPr="004969FE">
        <w:rPr>
          <w:rFonts w:eastAsia="Hiragino Sans GB W3"/>
          <w:sz w:val="24"/>
          <w:szCs w:val="24"/>
          <w:lang w:eastAsia="en-GB"/>
        </w:rPr>
        <w:t xml:space="preserve"> </w:t>
      </w:r>
    </w:p>
    <w:p w14:paraId="054D57EF" w14:textId="77777777" w:rsidR="00574061" w:rsidRDefault="00574061" w:rsidP="00574061">
      <w:pPr>
        <w:pStyle w:val="Els-reference-head"/>
      </w:pPr>
      <w:r>
        <w:t>References</w:t>
      </w:r>
    </w:p>
    <w:p w14:paraId="033312CA" w14:textId="77777777" w:rsidR="00574061" w:rsidRPr="00996584" w:rsidRDefault="00574061" w:rsidP="00574061">
      <w:pPr>
        <w:pStyle w:val="Els-referenceno-number"/>
        <w:ind w:left="0" w:firstLine="0"/>
        <w:rPr>
          <w:szCs w:val="18"/>
        </w:rPr>
      </w:pPr>
      <w:r w:rsidRPr="00996584">
        <w:rPr>
          <w:szCs w:val="18"/>
        </w:rPr>
        <w:t>M. S.</w:t>
      </w:r>
      <w:r>
        <w:rPr>
          <w:szCs w:val="18"/>
        </w:rPr>
        <w:t xml:space="preserve"> </w:t>
      </w:r>
      <w:r w:rsidRPr="00996584">
        <w:rPr>
          <w:szCs w:val="18"/>
        </w:rPr>
        <w:t xml:space="preserve">Cellek, </w:t>
      </w:r>
      <w:r>
        <w:rPr>
          <w:szCs w:val="18"/>
        </w:rPr>
        <w:t>and</w:t>
      </w:r>
      <w:r w:rsidRPr="00996584">
        <w:rPr>
          <w:szCs w:val="18"/>
        </w:rPr>
        <w:t xml:space="preserve"> A. Pınarbaşı, </w:t>
      </w:r>
      <w:r>
        <w:rPr>
          <w:szCs w:val="18"/>
        </w:rPr>
        <w:t xml:space="preserve">2018, </w:t>
      </w:r>
      <w:r w:rsidRPr="00996584">
        <w:rPr>
          <w:szCs w:val="18"/>
        </w:rPr>
        <w:t>Investigations on performance and emission</w:t>
      </w:r>
      <w:r>
        <w:rPr>
          <w:szCs w:val="18"/>
        </w:rPr>
        <w:t xml:space="preserve"> </w:t>
      </w:r>
      <w:r w:rsidRPr="00996584">
        <w:rPr>
          <w:szCs w:val="18"/>
        </w:rPr>
        <w:t>characteristics</w:t>
      </w:r>
      <w:r>
        <w:rPr>
          <w:szCs w:val="18"/>
        </w:rPr>
        <w:t xml:space="preserve"> </w:t>
      </w:r>
      <w:r w:rsidRPr="00996584">
        <w:rPr>
          <w:szCs w:val="18"/>
        </w:rPr>
        <w:t>of an industrial low swirl burner while burning natural gas, methane, hydrogen-enriched natural gas</w:t>
      </w:r>
      <w:r>
        <w:rPr>
          <w:szCs w:val="18"/>
        </w:rPr>
        <w:t xml:space="preserve"> </w:t>
      </w:r>
      <w:r w:rsidRPr="00996584">
        <w:rPr>
          <w:szCs w:val="18"/>
        </w:rPr>
        <w:t>and hydrogen as fuels</w:t>
      </w:r>
      <w:r>
        <w:rPr>
          <w:szCs w:val="18"/>
        </w:rPr>
        <w:t xml:space="preserve">, </w:t>
      </w:r>
      <w:r w:rsidRPr="00996584">
        <w:rPr>
          <w:i/>
          <w:iCs/>
          <w:szCs w:val="18"/>
        </w:rPr>
        <w:t>International Journal of Hydrogen Energy</w:t>
      </w:r>
      <w:r>
        <w:rPr>
          <w:i/>
          <w:iCs/>
          <w:szCs w:val="18"/>
        </w:rPr>
        <w:t>,</w:t>
      </w:r>
      <w:r w:rsidRPr="00996584">
        <w:rPr>
          <w:i/>
          <w:iCs/>
          <w:szCs w:val="18"/>
        </w:rPr>
        <w:t xml:space="preserve">. </w:t>
      </w:r>
      <w:r w:rsidRPr="00996584">
        <w:rPr>
          <w:szCs w:val="18"/>
        </w:rPr>
        <w:t>43 (2), 1194-1207</w:t>
      </w:r>
      <w:r>
        <w:rPr>
          <w:szCs w:val="18"/>
        </w:rPr>
        <w:t>.</w:t>
      </w:r>
    </w:p>
    <w:p w14:paraId="5964943E" w14:textId="77777777" w:rsidR="00574061" w:rsidRDefault="00574061" w:rsidP="00574061">
      <w:pPr>
        <w:pStyle w:val="Els-referenceno-number"/>
        <w:rPr>
          <w:szCs w:val="18"/>
        </w:rPr>
      </w:pPr>
      <w:r w:rsidRPr="00066B4C">
        <w:rPr>
          <w:szCs w:val="18"/>
        </w:rPr>
        <w:t>C. Chung, J. Kim, B. K. Sovacool, S.</w:t>
      </w:r>
      <w:r>
        <w:rPr>
          <w:szCs w:val="18"/>
        </w:rPr>
        <w:t xml:space="preserve"> </w:t>
      </w:r>
      <w:r w:rsidRPr="00066B4C">
        <w:rPr>
          <w:szCs w:val="18"/>
        </w:rPr>
        <w:t xml:space="preserve">Griffiths, M. Bazilian, </w:t>
      </w:r>
      <w:r>
        <w:rPr>
          <w:szCs w:val="18"/>
        </w:rPr>
        <w:t xml:space="preserve">and </w:t>
      </w:r>
      <w:r w:rsidRPr="00066B4C">
        <w:rPr>
          <w:szCs w:val="18"/>
        </w:rPr>
        <w:t>M. Yang, 2023</w:t>
      </w:r>
      <w:r>
        <w:rPr>
          <w:szCs w:val="18"/>
        </w:rPr>
        <w:t>,</w:t>
      </w:r>
      <w:r w:rsidRPr="00066B4C">
        <w:rPr>
          <w:szCs w:val="18"/>
        </w:rPr>
        <w:t xml:space="preserve"> Decarbonizin</w:t>
      </w:r>
      <w:r>
        <w:rPr>
          <w:szCs w:val="18"/>
        </w:rPr>
        <w:t xml:space="preserve">g </w:t>
      </w:r>
    </w:p>
    <w:p w14:paraId="0297E599" w14:textId="77777777" w:rsidR="00574061" w:rsidRDefault="00574061" w:rsidP="00574061">
      <w:pPr>
        <w:pStyle w:val="Els-referenceno-number"/>
        <w:ind w:left="0" w:firstLine="0"/>
        <w:rPr>
          <w:szCs w:val="18"/>
        </w:rPr>
      </w:pPr>
      <w:r w:rsidRPr="00066B4C">
        <w:rPr>
          <w:szCs w:val="18"/>
        </w:rPr>
        <w:t xml:space="preserve">the chemical industry: A systematic review of sociotechnical systems, technological innovations, </w:t>
      </w:r>
    </w:p>
    <w:p w14:paraId="184FC53F" w14:textId="77777777" w:rsidR="00574061" w:rsidRPr="00CB3D07" w:rsidRDefault="00574061" w:rsidP="00574061">
      <w:pPr>
        <w:pStyle w:val="Els-referenceno-number"/>
        <w:ind w:left="0" w:firstLine="0"/>
        <w:rPr>
          <w:szCs w:val="18"/>
        </w:rPr>
      </w:pPr>
      <w:r w:rsidRPr="00066B4C">
        <w:rPr>
          <w:szCs w:val="18"/>
        </w:rPr>
        <w:t xml:space="preserve">and policy options. </w:t>
      </w:r>
      <w:r w:rsidRPr="00066B4C">
        <w:rPr>
          <w:i/>
          <w:iCs/>
          <w:szCs w:val="18"/>
        </w:rPr>
        <w:t xml:space="preserve">Energy Research &amp; Social Science. </w:t>
      </w:r>
      <w:r w:rsidRPr="00066B4C">
        <w:rPr>
          <w:szCs w:val="18"/>
        </w:rPr>
        <w:t xml:space="preserve">96 102955. 10.1016/j.erss.2023.102955. </w:t>
      </w:r>
    </w:p>
    <w:p w14:paraId="474ED13D" w14:textId="77777777" w:rsidR="00574061" w:rsidRDefault="00574061" w:rsidP="00574061">
      <w:pPr>
        <w:pStyle w:val="Els-referenceno-number"/>
        <w:rPr>
          <w:szCs w:val="18"/>
          <w:lang w:val="en-US"/>
        </w:rPr>
      </w:pPr>
      <w:r w:rsidRPr="00975514">
        <w:rPr>
          <w:szCs w:val="18"/>
          <w:lang w:val="en-US"/>
        </w:rPr>
        <w:t>E. M</w:t>
      </w:r>
      <w:r>
        <w:rPr>
          <w:szCs w:val="18"/>
          <w:lang w:val="en-US"/>
        </w:rPr>
        <w:t xml:space="preserve">. </w:t>
      </w:r>
      <w:r w:rsidRPr="00975514">
        <w:rPr>
          <w:szCs w:val="18"/>
          <w:lang w:val="en-US"/>
        </w:rPr>
        <w:t>Efthymiadou, V</w:t>
      </w:r>
      <w:r>
        <w:rPr>
          <w:szCs w:val="18"/>
          <w:lang w:val="en-US"/>
        </w:rPr>
        <w:t>.</w:t>
      </w:r>
      <w:r w:rsidRPr="00975514">
        <w:rPr>
          <w:szCs w:val="18"/>
          <w:lang w:val="en-US"/>
        </w:rPr>
        <w:t xml:space="preserve"> M. Charitopoulos, L</w:t>
      </w:r>
      <w:r>
        <w:rPr>
          <w:szCs w:val="18"/>
          <w:lang w:val="en-US"/>
        </w:rPr>
        <w:t>.</w:t>
      </w:r>
      <w:r w:rsidRPr="00975514">
        <w:rPr>
          <w:szCs w:val="18"/>
          <w:lang w:val="en-US"/>
        </w:rPr>
        <w:t xml:space="preserve"> G. Papageorgiou,</w:t>
      </w:r>
      <w:r>
        <w:rPr>
          <w:szCs w:val="18"/>
          <w:lang w:val="en-US"/>
        </w:rPr>
        <w:t xml:space="preserve"> 2023, </w:t>
      </w:r>
      <w:r w:rsidRPr="00975514">
        <w:rPr>
          <w:szCs w:val="18"/>
          <w:lang w:val="en-US"/>
        </w:rPr>
        <w:t xml:space="preserve">Hydrogen </w:t>
      </w:r>
      <w:r>
        <w:rPr>
          <w:szCs w:val="18"/>
          <w:lang w:val="en-US"/>
        </w:rPr>
        <w:t xml:space="preserve"> </w:t>
      </w:r>
      <w:r w:rsidRPr="00975514">
        <w:rPr>
          <w:szCs w:val="18"/>
          <w:lang w:val="en-US"/>
        </w:rPr>
        <w:t xml:space="preserve">infrastructure </w:t>
      </w:r>
    </w:p>
    <w:p w14:paraId="35BDE95A" w14:textId="77777777" w:rsidR="00574061" w:rsidRDefault="00574061" w:rsidP="00574061">
      <w:pPr>
        <w:pStyle w:val="Els-referenceno-number"/>
        <w:rPr>
          <w:szCs w:val="18"/>
          <w:lang w:val="en-US"/>
        </w:rPr>
      </w:pPr>
      <w:r w:rsidRPr="00975514">
        <w:rPr>
          <w:szCs w:val="18"/>
          <w:lang w:val="en-US"/>
        </w:rPr>
        <w:t>planning for heat decarbonisation in Great Britain,</w:t>
      </w:r>
      <w:r>
        <w:rPr>
          <w:szCs w:val="18"/>
          <w:lang w:val="en-US"/>
        </w:rPr>
        <w:t xml:space="preserve"> </w:t>
      </w:r>
      <w:r w:rsidRPr="00975514">
        <w:rPr>
          <w:szCs w:val="18"/>
          <w:lang w:val="en-US"/>
        </w:rPr>
        <w:t xml:space="preserve">Editor(s): Antonios C. Kokossis, Michael C. </w:t>
      </w:r>
    </w:p>
    <w:p w14:paraId="51ADF384" w14:textId="77777777" w:rsidR="00574061" w:rsidRDefault="00574061" w:rsidP="00574061">
      <w:pPr>
        <w:pStyle w:val="Els-referenceno-number"/>
        <w:rPr>
          <w:szCs w:val="18"/>
          <w:lang w:val="en-US"/>
        </w:rPr>
      </w:pPr>
      <w:r w:rsidRPr="00975514">
        <w:rPr>
          <w:szCs w:val="18"/>
          <w:lang w:val="en-US"/>
        </w:rPr>
        <w:t>Georgiadis, Efstratios Pistikopoulos,</w:t>
      </w:r>
      <w:r>
        <w:rPr>
          <w:szCs w:val="18"/>
          <w:lang w:val="en-US"/>
        </w:rPr>
        <w:t xml:space="preserve"> </w:t>
      </w:r>
      <w:r w:rsidRPr="00975514">
        <w:rPr>
          <w:szCs w:val="18"/>
          <w:lang w:val="en-US"/>
        </w:rPr>
        <w:t>Computer Aided Chemical Engineering, 52,</w:t>
      </w:r>
      <w:r>
        <w:rPr>
          <w:szCs w:val="18"/>
          <w:lang w:val="en-US"/>
        </w:rPr>
        <w:t xml:space="preserve"> </w:t>
      </w:r>
      <w:r w:rsidRPr="00975514">
        <w:rPr>
          <w:szCs w:val="18"/>
          <w:lang w:val="en-US"/>
        </w:rPr>
        <w:t>3025-3030</w:t>
      </w:r>
    </w:p>
    <w:p w14:paraId="1963F648" w14:textId="77777777" w:rsidR="00574061" w:rsidRPr="00CB3D07" w:rsidRDefault="00574061" w:rsidP="00574061">
      <w:pPr>
        <w:pStyle w:val="Els-referenceno-number"/>
        <w:rPr>
          <w:szCs w:val="18"/>
        </w:rPr>
      </w:pPr>
      <w:r w:rsidRPr="00602045">
        <w:rPr>
          <w:szCs w:val="18"/>
        </w:rPr>
        <w:t xml:space="preserve">P. W. Griffin, G. P. Hammond, </w:t>
      </w:r>
      <w:r>
        <w:rPr>
          <w:szCs w:val="18"/>
        </w:rPr>
        <w:t>and</w:t>
      </w:r>
      <w:r w:rsidRPr="00602045">
        <w:rPr>
          <w:szCs w:val="18"/>
        </w:rPr>
        <w:t xml:space="preserve"> J. B. Norman, 2018</w:t>
      </w:r>
      <w:r>
        <w:rPr>
          <w:szCs w:val="18"/>
        </w:rPr>
        <w:t>,</w:t>
      </w:r>
      <w:r w:rsidRPr="00602045">
        <w:rPr>
          <w:szCs w:val="18"/>
        </w:rPr>
        <w:t xml:space="preserve"> Industrial energy use and</w:t>
      </w:r>
    </w:p>
    <w:p w14:paraId="2AEBEE24" w14:textId="77777777" w:rsidR="00574061" w:rsidRPr="00CB3D07" w:rsidRDefault="00574061" w:rsidP="00574061">
      <w:pPr>
        <w:pStyle w:val="Els-referenceno-number"/>
        <w:rPr>
          <w:i/>
          <w:iCs/>
          <w:szCs w:val="18"/>
        </w:rPr>
      </w:pPr>
      <w:r w:rsidRPr="00602045">
        <w:rPr>
          <w:szCs w:val="18"/>
        </w:rPr>
        <w:t xml:space="preserve">carbon emissions reduction in the chemical sector: A UK perspective. </w:t>
      </w:r>
      <w:r w:rsidRPr="00602045">
        <w:rPr>
          <w:i/>
          <w:iCs/>
          <w:szCs w:val="18"/>
        </w:rPr>
        <w:t xml:space="preserve">Applied Energy. </w:t>
      </w:r>
    </w:p>
    <w:p w14:paraId="381BA795" w14:textId="77777777" w:rsidR="00574061" w:rsidRPr="00CB3D07" w:rsidRDefault="00574061" w:rsidP="00574061">
      <w:pPr>
        <w:pStyle w:val="Els-referenceno-number"/>
        <w:rPr>
          <w:szCs w:val="18"/>
        </w:rPr>
      </w:pPr>
      <w:r w:rsidRPr="00602045">
        <w:rPr>
          <w:szCs w:val="18"/>
        </w:rPr>
        <w:t xml:space="preserve">227 587-602. 10.1016/j.apenergy.2017.08.010. </w:t>
      </w:r>
    </w:p>
    <w:p w14:paraId="17F8C411" w14:textId="77777777" w:rsidR="00574061" w:rsidRDefault="00574061" w:rsidP="00574061">
      <w:pPr>
        <w:pStyle w:val="Els-referenceno-number"/>
        <w:rPr>
          <w:szCs w:val="18"/>
          <w:lang w:val="en-US"/>
        </w:rPr>
      </w:pPr>
      <w:r w:rsidRPr="00F84D5A">
        <w:rPr>
          <w:szCs w:val="18"/>
          <w:lang w:val="en-US"/>
        </w:rPr>
        <w:t>X</w:t>
      </w:r>
      <w:r>
        <w:rPr>
          <w:szCs w:val="18"/>
          <w:lang w:val="en-US"/>
        </w:rPr>
        <w:t>.</w:t>
      </w:r>
      <w:r w:rsidRPr="00F84D5A">
        <w:rPr>
          <w:szCs w:val="18"/>
          <w:lang w:val="en-US"/>
        </w:rPr>
        <w:t xml:space="preserve"> Hong, Z</w:t>
      </w:r>
      <w:r>
        <w:rPr>
          <w:szCs w:val="18"/>
          <w:lang w:val="en-US"/>
        </w:rPr>
        <w:t xml:space="preserve">. </w:t>
      </w:r>
      <w:r w:rsidRPr="00F84D5A">
        <w:rPr>
          <w:szCs w:val="18"/>
          <w:lang w:val="en-US"/>
        </w:rPr>
        <w:t>Liao, Y</w:t>
      </w:r>
      <w:r>
        <w:rPr>
          <w:szCs w:val="18"/>
          <w:lang w:val="en-US"/>
        </w:rPr>
        <w:t>.</w:t>
      </w:r>
      <w:r w:rsidRPr="00F84D5A">
        <w:rPr>
          <w:szCs w:val="18"/>
          <w:lang w:val="en-US"/>
        </w:rPr>
        <w:t xml:space="preserve"> Yang, J</w:t>
      </w:r>
      <w:r>
        <w:rPr>
          <w:szCs w:val="18"/>
          <w:lang w:val="en-US"/>
        </w:rPr>
        <w:t>.</w:t>
      </w:r>
      <w:r w:rsidRPr="00F84D5A">
        <w:rPr>
          <w:szCs w:val="18"/>
          <w:lang w:val="en-US"/>
        </w:rPr>
        <w:t xml:space="preserve"> Wang, Y</w:t>
      </w:r>
      <w:r>
        <w:rPr>
          <w:szCs w:val="18"/>
          <w:lang w:val="en-US"/>
        </w:rPr>
        <w:t>.</w:t>
      </w:r>
      <w:r w:rsidRPr="00F84D5A">
        <w:rPr>
          <w:szCs w:val="18"/>
          <w:lang w:val="en-US"/>
        </w:rPr>
        <w:t xml:space="preserve"> Yang,</w:t>
      </w:r>
      <w:r>
        <w:rPr>
          <w:szCs w:val="18"/>
          <w:lang w:val="en-US"/>
        </w:rPr>
        <w:t xml:space="preserve"> 2023, </w:t>
      </w:r>
      <w:r w:rsidRPr="00F84D5A">
        <w:rPr>
          <w:szCs w:val="18"/>
          <w:lang w:val="en-US"/>
        </w:rPr>
        <w:t xml:space="preserve">Techno-enviro-economic analysis of H2 </w:t>
      </w:r>
    </w:p>
    <w:p w14:paraId="3D8677D9" w14:textId="77777777" w:rsidR="00574061" w:rsidRDefault="00574061" w:rsidP="00574061">
      <w:pPr>
        <w:pStyle w:val="Els-referenceno-number"/>
        <w:rPr>
          <w:szCs w:val="18"/>
          <w:lang w:val="en-US"/>
        </w:rPr>
      </w:pPr>
      <w:r w:rsidRPr="00F84D5A">
        <w:rPr>
          <w:szCs w:val="18"/>
          <w:lang w:val="en-US"/>
        </w:rPr>
        <w:t>economy in China from H2 production to utilization,</w:t>
      </w:r>
      <w:r>
        <w:rPr>
          <w:szCs w:val="18"/>
          <w:lang w:val="en-US"/>
        </w:rPr>
        <w:t xml:space="preserve"> </w:t>
      </w:r>
      <w:r w:rsidRPr="00F84D5A">
        <w:rPr>
          <w:szCs w:val="18"/>
          <w:lang w:val="en-US"/>
        </w:rPr>
        <w:t xml:space="preserve">Editor(s): Antonios C. Kokossis, Michael C. </w:t>
      </w:r>
    </w:p>
    <w:p w14:paraId="6AB09818" w14:textId="77777777" w:rsidR="00574061" w:rsidRPr="00B879E2" w:rsidRDefault="00574061" w:rsidP="00574061">
      <w:pPr>
        <w:pStyle w:val="Els-referenceno-number"/>
        <w:rPr>
          <w:szCs w:val="18"/>
          <w:lang w:val="en-US"/>
        </w:rPr>
      </w:pPr>
      <w:r w:rsidRPr="00F84D5A">
        <w:rPr>
          <w:szCs w:val="18"/>
          <w:lang w:val="en-US"/>
        </w:rPr>
        <w:t>Georgiadis, Efstratios Pistikopoulos,</w:t>
      </w:r>
      <w:r>
        <w:rPr>
          <w:szCs w:val="18"/>
          <w:lang w:val="en-US"/>
        </w:rPr>
        <w:t xml:space="preserve"> </w:t>
      </w:r>
      <w:r w:rsidRPr="00F84D5A">
        <w:rPr>
          <w:szCs w:val="18"/>
          <w:lang w:val="en-US"/>
        </w:rPr>
        <w:t>Computer Aided Chemical Engineering,</w:t>
      </w:r>
      <w:r>
        <w:rPr>
          <w:szCs w:val="18"/>
          <w:lang w:val="en-US"/>
        </w:rPr>
        <w:t xml:space="preserve"> </w:t>
      </w:r>
      <w:r w:rsidRPr="00F84D5A">
        <w:rPr>
          <w:szCs w:val="18"/>
          <w:lang w:val="en-US"/>
        </w:rPr>
        <w:t>52, 2959-2964</w:t>
      </w:r>
    </w:p>
    <w:p w14:paraId="13C7CFE0" w14:textId="77777777" w:rsidR="00574061" w:rsidRDefault="00574061" w:rsidP="00574061">
      <w:pPr>
        <w:pStyle w:val="Els-referenceno-number"/>
        <w:ind w:left="0" w:firstLine="0"/>
        <w:rPr>
          <w:szCs w:val="18"/>
          <w:lang w:val="en-US"/>
        </w:rPr>
      </w:pPr>
      <w:r w:rsidRPr="00CB3D07">
        <w:rPr>
          <w:szCs w:val="18"/>
          <w:lang w:val="en-US"/>
        </w:rPr>
        <w:t>International</w:t>
      </w:r>
      <w:r>
        <w:rPr>
          <w:szCs w:val="18"/>
          <w:lang w:val="en-US"/>
        </w:rPr>
        <w:t xml:space="preserve"> </w:t>
      </w:r>
      <w:r w:rsidRPr="00CB3D07">
        <w:rPr>
          <w:szCs w:val="18"/>
          <w:lang w:val="en-US"/>
        </w:rPr>
        <w:t>Energy Agency (IEA)</w:t>
      </w:r>
      <w:r>
        <w:rPr>
          <w:szCs w:val="18"/>
          <w:lang w:val="en-US"/>
        </w:rPr>
        <w:t xml:space="preserve">, 2021, </w:t>
      </w:r>
      <w:r w:rsidRPr="00CB3D07">
        <w:rPr>
          <w:szCs w:val="18"/>
          <w:lang w:val="en-US"/>
        </w:rPr>
        <w:t xml:space="preserve">Net Zero by 2050 - A Roadmap for the Global Energy </w:t>
      </w:r>
    </w:p>
    <w:p w14:paraId="737E8137" w14:textId="77777777" w:rsidR="00574061" w:rsidRDefault="00574061" w:rsidP="00574061">
      <w:pPr>
        <w:pStyle w:val="Els-referenceno-number"/>
        <w:rPr>
          <w:szCs w:val="18"/>
          <w:lang w:val="en-US"/>
        </w:rPr>
      </w:pPr>
      <w:r w:rsidRPr="00CB3D07">
        <w:rPr>
          <w:szCs w:val="18"/>
          <w:lang w:val="en-US"/>
        </w:rPr>
        <w:t>Sector.</w:t>
      </w:r>
      <w:r>
        <w:rPr>
          <w:szCs w:val="18"/>
          <w:lang w:val="en-US"/>
        </w:rPr>
        <w:t xml:space="preserve"> </w:t>
      </w:r>
      <w:r w:rsidRPr="002631F1">
        <w:rPr>
          <w:szCs w:val="18"/>
          <w:lang w:val="en-US"/>
        </w:rPr>
        <w:t>https://iea.blob.core.windows.net/assets/deebef5d-0c34-4539-9d0c-</w:t>
      </w:r>
    </w:p>
    <w:p w14:paraId="573007B3" w14:textId="77777777" w:rsidR="00574061" w:rsidRPr="00CB3D07" w:rsidRDefault="00574061" w:rsidP="00574061">
      <w:pPr>
        <w:pStyle w:val="Els-referenceno-number"/>
        <w:rPr>
          <w:szCs w:val="18"/>
          <w:lang w:val="en-US"/>
        </w:rPr>
      </w:pPr>
      <w:r w:rsidRPr="002631F1">
        <w:rPr>
          <w:szCs w:val="18"/>
          <w:lang w:val="en-US"/>
        </w:rPr>
        <w:t>10b13d840027/NetZeroby2050-ARoadmapfortheGlobalEnergySector_CORR.pdf</w:t>
      </w:r>
      <w:r>
        <w:rPr>
          <w:szCs w:val="18"/>
          <w:lang w:val="en-US"/>
        </w:rPr>
        <w:t xml:space="preserve"> accessed 06/09/2023</w:t>
      </w:r>
    </w:p>
    <w:p w14:paraId="68A44D72" w14:textId="77777777" w:rsidR="00574061" w:rsidRDefault="00574061" w:rsidP="00574061">
      <w:pPr>
        <w:pStyle w:val="Els-referenceno-number"/>
        <w:ind w:left="0" w:firstLine="0"/>
        <w:rPr>
          <w:szCs w:val="18"/>
          <w:lang w:val="en-US"/>
        </w:rPr>
      </w:pPr>
      <w:r w:rsidRPr="00A014E5">
        <w:rPr>
          <w:szCs w:val="18"/>
          <w:lang w:val="en-US"/>
        </w:rPr>
        <w:t>S</w:t>
      </w:r>
      <w:r>
        <w:rPr>
          <w:szCs w:val="18"/>
          <w:lang w:val="en-US"/>
        </w:rPr>
        <w:t>.</w:t>
      </w:r>
      <w:r w:rsidRPr="00A014E5">
        <w:rPr>
          <w:szCs w:val="18"/>
          <w:lang w:val="en-US"/>
        </w:rPr>
        <w:t xml:space="preserve"> Luh, S</w:t>
      </w:r>
      <w:r>
        <w:rPr>
          <w:szCs w:val="18"/>
          <w:lang w:val="en-US"/>
        </w:rPr>
        <w:t>.</w:t>
      </w:r>
      <w:r w:rsidRPr="00A014E5">
        <w:rPr>
          <w:szCs w:val="18"/>
          <w:lang w:val="en-US"/>
        </w:rPr>
        <w:t xml:space="preserve"> Budinis, T</w:t>
      </w:r>
      <w:r>
        <w:rPr>
          <w:szCs w:val="18"/>
          <w:lang w:val="en-US"/>
        </w:rPr>
        <w:t>.</w:t>
      </w:r>
      <w:r w:rsidRPr="00A014E5">
        <w:rPr>
          <w:szCs w:val="18"/>
          <w:lang w:val="en-US"/>
        </w:rPr>
        <w:t xml:space="preserve"> J. Schmidt, A</w:t>
      </w:r>
      <w:r>
        <w:rPr>
          <w:szCs w:val="18"/>
          <w:lang w:val="en-US"/>
        </w:rPr>
        <w:t>.</w:t>
      </w:r>
      <w:r w:rsidRPr="00A014E5">
        <w:rPr>
          <w:szCs w:val="18"/>
          <w:lang w:val="en-US"/>
        </w:rPr>
        <w:t xml:space="preserve"> Hawkes,</w:t>
      </w:r>
      <w:r>
        <w:rPr>
          <w:szCs w:val="18"/>
          <w:lang w:val="en-US"/>
        </w:rPr>
        <w:t xml:space="preserve"> 2018, </w:t>
      </w:r>
      <w:r w:rsidRPr="00A014E5">
        <w:rPr>
          <w:szCs w:val="18"/>
          <w:lang w:val="en-US"/>
        </w:rPr>
        <w:t xml:space="preserve">Decarbonisation of the Industrial Sector by </w:t>
      </w:r>
    </w:p>
    <w:p w14:paraId="023BEC14" w14:textId="77777777" w:rsidR="00574061" w:rsidRDefault="00574061" w:rsidP="00574061">
      <w:pPr>
        <w:pStyle w:val="Els-referenceno-number"/>
        <w:ind w:left="0" w:firstLine="0"/>
        <w:rPr>
          <w:szCs w:val="18"/>
          <w:lang w:val="en-US"/>
        </w:rPr>
      </w:pPr>
      <w:r w:rsidRPr="00A014E5">
        <w:rPr>
          <w:szCs w:val="18"/>
          <w:lang w:val="en-US"/>
        </w:rPr>
        <w:t>means of Fuel Switching, Electrification and CCS,</w:t>
      </w:r>
      <w:r>
        <w:rPr>
          <w:szCs w:val="18"/>
          <w:lang w:val="en-US"/>
        </w:rPr>
        <w:t xml:space="preserve"> </w:t>
      </w:r>
      <w:r w:rsidRPr="00A014E5">
        <w:rPr>
          <w:szCs w:val="18"/>
          <w:lang w:val="en-US"/>
        </w:rPr>
        <w:t>Editor(s): Anton Friedl, Jiří J. Klemeš, Stefan Radl, Petar S. Varbanov, Thomas Wallek,</w:t>
      </w:r>
      <w:r>
        <w:rPr>
          <w:szCs w:val="18"/>
          <w:lang w:val="en-US"/>
        </w:rPr>
        <w:t xml:space="preserve"> </w:t>
      </w:r>
      <w:r w:rsidRPr="00A014E5">
        <w:rPr>
          <w:szCs w:val="18"/>
          <w:lang w:val="en-US"/>
        </w:rPr>
        <w:t>Computer Aided Chemical Engineering,</w:t>
      </w:r>
      <w:r>
        <w:rPr>
          <w:szCs w:val="18"/>
          <w:lang w:val="en-US"/>
        </w:rPr>
        <w:t xml:space="preserve"> </w:t>
      </w:r>
      <w:r w:rsidRPr="00A014E5">
        <w:rPr>
          <w:szCs w:val="18"/>
          <w:lang w:val="en-US"/>
        </w:rPr>
        <w:t>43, 1311-1316</w:t>
      </w:r>
    </w:p>
    <w:p w14:paraId="4FDC70B0" w14:textId="77777777" w:rsidR="00574061" w:rsidRPr="002B05F5" w:rsidRDefault="00574061" w:rsidP="00574061">
      <w:pPr>
        <w:pStyle w:val="Els-referenceno-number"/>
        <w:ind w:left="0" w:firstLine="0"/>
        <w:rPr>
          <w:szCs w:val="18"/>
        </w:rPr>
      </w:pPr>
      <w:r w:rsidRPr="002B05F5">
        <w:rPr>
          <w:szCs w:val="18"/>
        </w:rPr>
        <w:t xml:space="preserve">A. Mertins, M. Heiker, S. Rosenberger, </w:t>
      </w:r>
      <w:r>
        <w:rPr>
          <w:szCs w:val="18"/>
        </w:rPr>
        <w:t>and</w:t>
      </w:r>
      <w:r w:rsidRPr="002B05F5">
        <w:rPr>
          <w:szCs w:val="18"/>
        </w:rPr>
        <w:t xml:space="preserve"> T. Wawer, 2023</w:t>
      </w:r>
      <w:r>
        <w:rPr>
          <w:szCs w:val="18"/>
        </w:rPr>
        <w:t xml:space="preserve">, </w:t>
      </w:r>
      <w:r w:rsidRPr="002B05F5">
        <w:rPr>
          <w:szCs w:val="18"/>
        </w:rPr>
        <w:t xml:space="preserve">Competition in the conversion of the gas grid: Is the future of biogas biomethane or hydrogen? </w:t>
      </w:r>
      <w:r w:rsidRPr="002B05F5">
        <w:rPr>
          <w:i/>
          <w:iCs/>
          <w:szCs w:val="18"/>
        </w:rPr>
        <w:t xml:space="preserve">International Journal of Hydrogen Energy. </w:t>
      </w:r>
      <w:r w:rsidRPr="002B05F5">
        <w:rPr>
          <w:szCs w:val="18"/>
        </w:rPr>
        <w:t xml:space="preserve">10.1016/j.ijhydene.2023.04.270. </w:t>
      </w:r>
    </w:p>
    <w:p w14:paraId="56DBFD56" w14:textId="77777777" w:rsidR="00574061" w:rsidRPr="0065475F" w:rsidRDefault="00574061" w:rsidP="00574061">
      <w:pPr>
        <w:pStyle w:val="Els-referenceno-number"/>
        <w:ind w:left="0" w:firstLine="0"/>
        <w:rPr>
          <w:szCs w:val="18"/>
        </w:rPr>
      </w:pPr>
      <w:r w:rsidRPr="00CB3D07">
        <w:rPr>
          <w:szCs w:val="18"/>
        </w:rPr>
        <w:t>G</w:t>
      </w:r>
      <w:r>
        <w:rPr>
          <w:szCs w:val="18"/>
        </w:rPr>
        <w:t>.</w:t>
      </w:r>
      <w:r w:rsidRPr="00CB3D07">
        <w:rPr>
          <w:szCs w:val="18"/>
        </w:rPr>
        <w:t xml:space="preserve"> Oluleye</w:t>
      </w:r>
      <w:r>
        <w:rPr>
          <w:szCs w:val="18"/>
        </w:rPr>
        <w:t>,</w:t>
      </w:r>
      <w:r w:rsidRPr="00CB3D07">
        <w:rPr>
          <w:szCs w:val="18"/>
        </w:rPr>
        <w:t xml:space="preserve"> M</w:t>
      </w:r>
      <w:r>
        <w:rPr>
          <w:szCs w:val="18"/>
        </w:rPr>
        <w:t>.</w:t>
      </w:r>
      <w:r w:rsidRPr="00CB3D07">
        <w:rPr>
          <w:szCs w:val="18"/>
        </w:rPr>
        <w:t xml:space="preserve"> Gandiglio</w:t>
      </w:r>
      <w:r>
        <w:rPr>
          <w:szCs w:val="18"/>
        </w:rPr>
        <w:t>,</w:t>
      </w:r>
      <w:r w:rsidRPr="00CB3D07">
        <w:rPr>
          <w:szCs w:val="18"/>
        </w:rPr>
        <w:t xml:space="preserve"> M</w:t>
      </w:r>
      <w:r>
        <w:rPr>
          <w:szCs w:val="18"/>
        </w:rPr>
        <w:t>.</w:t>
      </w:r>
      <w:r w:rsidRPr="00CB3D07">
        <w:rPr>
          <w:szCs w:val="18"/>
        </w:rPr>
        <w:t xml:space="preserve"> Santarelli</w:t>
      </w:r>
      <w:r>
        <w:rPr>
          <w:szCs w:val="18"/>
        </w:rPr>
        <w:t>,</w:t>
      </w:r>
      <w:r w:rsidRPr="00CB3D07">
        <w:rPr>
          <w:szCs w:val="18"/>
        </w:rPr>
        <w:t xml:space="preserve"> A</w:t>
      </w:r>
      <w:r>
        <w:rPr>
          <w:szCs w:val="18"/>
        </w:rPr>
        <w:t xml:space="preserve">. </w:t>
      </w:r>
      <w:r w:rsidRPr="00CB3D07">
        <w:rPr>
          <w:szCs w:val="18"/>
        </w:rPr>
        <w:t>Hawkes 2021, Pathways to commercialisation of biogas</w:t>
      </w:r>
      <w:r>
        <w:rPr>
          <w:szCs w:val="18"/>
        </w:rPr>
        <w:t xml:space="preserve"> </w:t>
      </w:r>
      <w:r w:rsidRPr="00CB3D07">
        <w:rPr>
          <w:szCs w:val="18"/>
        </w:rPr>
        <w:t xml:space="preserve">fuelled solid oxide fuel cells in European wastewater treatment plants, Applied Energy, 282, </w:t>
      </w:r>
      <w:r w:rsidRPr="00164E99">
        <w:rPr>
          <w:szCs w:val="18"/>
        </w:rPr>
        <w:t>116127</w:t>
      </w:r>
    </w:p>
    <w:p w14:paraId="144DE6C3" w14:textId="77777777" w:rsidR="008D2649" w:rsidRPr="00574061" w:rsidRDefault="008D2649" w:rsidP="00574061"/>
    <w:sectPr w:rsidR="008D2649" w:rsidRPr="00574061"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iragino Sans GB W3">
    <w:altName w:val="Yu Gothic"/>
    <w:charset w:val="80"/>
    <w:family w:val="swiss"/>
    <w:pitch w:val="variable"/>
    <w:sig w:usb0="A00002BF" w:usb1="1ACF7CFA" w:usb2="00000016" w:usb3="00000000" w:csb0="00060007"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C8F5172" w:rsidR="00DD3D9E" w:rsidRDefault="00DD3D9E">
    <w:pPr>
      <w:pStyle w:val="Header"/>
      <w:tabs>
        <w:tab w:val="clear" w:pos="7200"/>
        <w:tab w:val="right" w:pos="7088"/>
      </w:tabs>
    </w:pPr>
    <w:r>
      <w:rPr>
        <w:rStyle w:val="PageNumber"/>
      </w:rPr>
      <w:tab/>
    </w:r>
    <w:r>
      <w:rPr>
        <w:rStyle w:val="PageNumber"/>
        <w:i/>
      </w:rPr>
      <w:tab/>
    </w:r>
    <w:r w:rsidR="00C71A9B">
      <w:rPr>
        <w:i/>
      </w:rPr>
      <w:t>O. Oluleye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B6E8CBA" w:rsidR="00DD3D9E" w:rsidRDefault="006765FA" w:rsidP="006765FA">
    <w:pPr>
      <w:pStyle w:val="Header"/>
      <w:tabs>
        <w:tab w:val="clear" w:pos="7200"/>
        <w:tab w:val="right" w:pos="7088"/>
      </w:tabs>
      <w:rPr>
        <w:sz w:val="24"/>
      </w:rPr>
    </w:pPr>
    <w:r w:rsidRPr="006765FA">
      <w:rPr>
        <w:i/>
      </w:rPr>
      <w:t>A Novel Optimisation Framework to Design Market-Based Policy Interventions for the Uptake of Alternative Fuels in the UK Chemical Industry</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6032F"/>
    <w:rsid w:val="00182A01"/>
    <w:rsid w:val="001879F6"/>
    <w:rsid w:val="001C0148"/>
    <w:rsid w:val="001C757E"/>
    <w:rsid w:val="0020390F"/>
    <w:rsid w:val="00264926"/>
    <w:rsid w:val="003D1582"/>
    <w:rsid w:val="003D7E4C"/>
    <w:rsid w:val="003E41C2"/>
    <w:rsid w:val="0049772C"/>
    <w:rsid w:val="00552EEB"/>
    <w:rsid w:val="00574061"/>
    <w:rsid w:val="006765FA"/>
    <w:rsid w:val="00683B77"/>
    <w:rsid w:val="006A69BF"/>
    <w:rsid w:val="007015BC"/>
    <w:rsid w:val="00711DF4"/>
    <w:rsid w:val="007D70A1"/>
    <w:rsid w:val="008132E8"/>
    <w:rsid w:val="00823407"/>
    <w:rsid w:val="008B0184"/>
    <w:rsid w:val="008C5D02"/>
    <w:rsid w:val="008D2649"/>
    <w:rsid w:val="0090568D"/>
    <w:rsid w:val="009125C9"/>
    <w:rsid w:val="00913879"/>
    <w:rsid w:val="00917661"/>
    <w:rsid w:val="00970E5D"/>
    <w:rsid w:val="0097701C"/>
    <w:rsid w:val="00980A65"/>
    <w:rsid w:val="009A1F7F"/>
    <w:rsid w:val="00A25E70"/>
    <w:rsid w:val="00A33765"/>
    <w:rsid w:val="00A63269"/>
    <w:rsid w:val="00A92377"/>
    <w:rsid w:val="00AB29ED"/>
    <w:rsid w:val="00AE4BD8"/>
    <w:rsid w:val="00B4388F"/>
    <w:rsid w:val="00B63237"/>
    <w:rsid w:val="00BF35B0"/>
    <w:rsid w:val="00C71A9B"/>
    <w:rsid w:val="00C960DC"/>
    <w:rsid w:val="00CA0BE8"/>
    <w:rsid w:val="00CF252F"/>
    <w:rsid w:val="00D02C75"/>
    <w:rsid w:val="00D10E22"/>
    <w:rsid w:val="00D13D2C"/>
    <w:rsid w:val="00DC2F94"/>
    <w:rsid w:val="00DD3D9E"/>
    <w:rsid w:val="00DD7908"/>
    <w:rsid w:val="00E807CE"/>
    <w:rsid w:val="00E82297"/>
    <w:rsid w:val="00EE0CDB"/>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5740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Heading1Char">
    <w:name w:val="Heading 1 Char"/>
    <w:basedOn w:val="DefaultParagraphFont"/>
    <w:link w:val="Heading1"/>
    <w:rsid w:val="00574061"/>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unhideWhenUsed/>
    <w:rsid w:val="00574061"/>
    <w:pPr>
      <w:spacing w:before="100" w:beforeAutospacing="1" w:after="100" w:afterAutospacing="1"/>
    </w:pPr>
    <w:rPr>
      <w:rFonts w:eastAsiaTheme="minorEastAsia"/>
      <w:sz w:val="24"/>
      <w:szCs w:val="24"/>
      <w:lang w:eastAsia="en-GB"/>
    </w:rPr>
  </w:style>
  <w:style w:type="table" w:styleId="ListTable3">
    <w:name w:val="List Table 3"/>
    <w:basedOn w:val="TableNormal"/>
    <w:uiPriority w:val="48"/>
    <w:rsid w:val="005740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2D4B8525D945941C343DB74505E0" ma:contentTypeVersion="13" ma:contentTypeDescription="Create a new document." ma:contentTypeScope="" ma:versionID="e6f68c45bb042453e745eb0d7d54d7e3">
  <xsd:schema xmlns:xsd="http://www.w3.org/2001/XMLSchema" xmlns:xs="http://www.w3.org/2001/XMLSchema" xmlns:p="http://schemas.microsoft.com/office/2006/metadata/properties" xmlns:ns2="1e1c5d82-e03b-4d6b-97bb-a1180187c800" xmlns:ns3="80b72feb-047f-4e13-841c-535f07286172" targetNamespace="http://schemas.microsoft.com/office/2006/metadata/properties" ma:root="true" ma:fieldsID="07f9a2c7b6e2d11b9cca457e8f6ea115" ns2:_="" ns3:_="">
    <xsd:import namespace="1e1c5d82-e03b-4d6b-97bb-a1180187c800"/>
    <xsd:import namespace="80b72feb-047f-4e13-841c-535f07286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c5d82-e03b-4d6b-97bb-a1180187c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72feb-047f-4e13-841c-535f072861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a0c8e8-d916-48fc-a054-6404cfa7f9ee}" ma:internalName="TaxCatchAll" ma:showField="CatchAllData" ma:web="80b72feb-047f-4e13-841c-535f0728617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0b72feb-047f-4e13-841c-535f07286172"/>
    <lcf76f155ced4ddcb4097134ff3c332f xmlns="1e1c5d82-e03b-4d6b-97bb-a1180187c8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A875E-3E6B-43D3-BD05-23EEBABB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c5d82-e03b-4d6b-97bb-a1180187c800"/>
    <ds:schemaRef ds:uri="80b72feb-047f-4e13-841c-535f07286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3.xml><?xml version="1.0" encoding="utf-8"?>
<ds:datastoreItem xmlns:ds="http://schemas.openxmlformats.org/officeDocument/2006/customXml" ds:itemID="{EF6D5686-BFD1-4722-9E85-E1243D2026CA}">
  <ds:schemaRefs>
    <ds:schemaRef ds:uri="http://www.w3.org/XML/1998/namespace"/>
    <ds:schemaRef ds:uri="1e1c5d82-e03b-4d6b-97bb-a1180187c80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0b72feb-047f-4e13-841c-535f07286172"/>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D9644350-9BF2-4CE2-A293-4EB9A7E52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1877</Words>
  <Characters>11588</Characters>
  <Application>Microsoft Office Word</Application>
  <DocSecurity>0</DocSecurity>
  <Lines>156</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Oluleye, Gbemi</cp:lastModifiedBy>
  <cp:revision>2</cp:revision>
  <cp:lastPrinted>2004-12-17T09:20:00Z</cp:lastPrinted>
  <dcterms:created xsi:type="dcterms:W3CDTF">2023-12-20T03:53:00Z</dcterms:created>
  <dcterms:modified xsi:type="dcterms:W3CDTF">2023-12-20T03:53:00Z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0x010100D87D2D4B8525D945941C343DB74505E0</vt:lpwstr>
  </property>
</Properties>
</file>