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962A6" w14:textId="2C0A572A" w:rsidR="00D17502" w:rsidRPr="00D17502" w:rsidRDefault="00D17502" w:rsidP="00D17502">
      <w:pPr>
        <w:pStyle w:val="Els-Title"/>
        <w:rPr>
          <w:color w:val="000000" w:themeColor="text1"/>
        </w:rPr>
      </w:pPr>
      <w:bookmarkStart w:id="0" w:name="_GoBack"/>
      <w:bookmarkEnd w:id="0"/>
      <w:r>
        <w:rPr>
          <w:color w:val="000000" w:themeColor="text1"/>
        </w:rPr>
        <w:t>Online Process Monitoring through Integration of Joint Recurrence Plot and Convolutional Neural Network</w:t>
      </w:r>
      <w:r w:rsidR="0083318A">
        <w:rPr>
          <w:color w:val="000000" w:themeColor="text1"/>
        </w:rPr>
        <w:t>s</w:t>
      </w:r>
    </w:p>
    <w:p w14:paraId="144DE680" w14:textId="4C3CB884" w:rsidR="00DD3D9E" w:rsidRDefault="00860673">
      <w:pPr>
        <w:pStyle w:val="Els-Author"/>
      </w:pPr>
      <w:r>
        <w:t>Yiran Dong</w:t>
      </w:r>
      <w:r w:rsidR="007127C5">
        <w:t>*</w:t>
      </w:r>
      <w:r>
        <w:t>, Jie Zhang, Chris O’Malley</w:t>
      </w:r>
    </w:p>
    <w:p w14:paraId="42CC67F5" w14:textId="37614539" w:rsidR="00EE24DC" w:rsidRDefault="00860673" w:rsidP="00EE24DC">
      <w:pPr>
        <w:pStyle w:val="Els-Affiliation"/>
      </w:pPr>
      <w:r>
        <w:t>School of Engineering, Merz Court, Newcastle University, Newcastle upon Tyne NE1 7RU, UK</w:t>
      </w:r>
    </w:p>
    <w:p w14:paraId="1C04120A" w14:textId="28A895BE" w:rsidR="009014EB" w:rsidRDefault="008D2649" w:rsidP="008D2649">
      <w:pPr>
        <w:pStyle w:val="Els-Affiliation"/>
        <w:spacing w:after="120"/>
        <w:rPr>
          <w:lang w:eastAsia="zh-CN"/>
        </w:rPr>
      </w:pPr>
      <w:r w:rsidRPr="00D22E38">
        <w:t>y</w:t>
      </w:r>
      <w:r w:rsidR="009014EB">
        <w:t>.dong15@newcastle.ac.uk</w:t>
      </w:r>
    </w:p>
    <w:p w14:paraId="144DE684" w14:textId="77777777" w:rsidR="008D2649" w:rsidRDefault="008D2649" w:rsidP="008D2649">
      <w:pPr>
        <w:pStyle w:val="Els-Abstract"/>
      </w:pPr>
      <w:r>
        <w:t>Abstract</w:t>
      </w:r>
    </w:p>
    <w:p w14:paraId="5ADED6BA" w14:textId="626C14CC" w:rsidR="00A95795" w:rsidRPr="007B616B" w:rsidRDefault="00FD4F89" w:rsidP="008D2649">
      <w:pPr>
        <w:pStyle w:val="Els-body-text"/>
        <w:spacing w:after="120"/>
      </w:pPr>
      <w:r>
        <w:rPr>
          <w:lang w:val="en-GB"/>
        </w:rPr>
        <w:t>This</w:t>
      </w:r>
      <w:r w:rsidR="00CC50E0">
        <w:rPr>
          <w:lang w:val="en-GB"/>
        </w:rPr>
        <w:t xml:space="preserve"> paper propose</w:t>
      </w:r>
      <w:r w:rsidR="00FA607D">
        <w:rPr>
          <w:lang w:val="en-GB"/>
        </w:rPr>
        <w:t>s</w:t>
      </w:r>
      <w:r w:rsidR="00CC50E0">
        <w:rPr>
          <w:lang w:val="en-GB"/>
        </w:rPr>
        <w:t xml:space="preserve"> a new method for online process fault diagnosis through integration of joint recurrence plot </w:t>
      </w:r>
      <w:r w:rsidR="009D35E9">
        <w:rPr>
          <w:lang w:val="en-GB"/>
        </w:rPr>
        <w:t xml:space="preserve">(JRP) </w:t>
      </w:r>
      <w:r w:rsidR="00CC50E0">
        <w:rPr>
          <w:lang w:val="en-GB"/>
        </w:rPr>
        <w:t>and convolutional neural networks</w:t>
      </w:r>
      <w:r w:rsidR="009D35E9">
        <w:rPr>
          <w:lang w:val="en-GB"/>
        </w:rPr>
        <w:t xml:space="preserve"> (CNN)</w:t>
      </w:r>
      <w:r w:rsidR="00CC50E0">
        <w:rPr>
          <w:lang w:val="en-GB"/>
        </w:rPr>
        <w:t xml:space="preserve">. </w:t>
      </w:r>
      <w:r w:rsidR="00FA607D">
        <w:rPr>
          <w:lang w:val="en-GB"/>
        </w:rPr>
        <w:t>JRP is used to extract features from the major principal component of the process operational data. The extracted features are used as the inputs to a CNN for fault diagnosis. To facility online fault diagnosis, a sliding window of the major principal components is used in generating JRP. The proposed method is demonstrated on a</w:t>
      </w:r>
      <w:r w:rsidR="00CC50E0">
        <w:rPr>
          <w:lang w:val="en-GB"/>
        </w:rPr>
        <w:t xml:space="preserve"> simulated continuous stirred tank reactor (CSTR).</w:t>
      </w:r>
      <w:r w:rsidR="00A95795">
        <w:rPr>
          <w:lang w:val="en-GB"/>
        </w:rPr>
        <w:t xml:space="preserve"> </w:t>
      </w:r>
      <w:r>
        <w:rPr>
          <w:lang w:val="en-GB"/>
        </w:rPr>
        <w:t xml:space="preserve">The results show that </w:t>
      </w:r>
      <w:r w:rsidR="00FA607D">
        <w:rPr>
          <w:lang w:val="en-GB"/>
        </w:rPr>
        <w:t xml:space="preserve">the proposed method can achieve </w:t>
      </w:r>
      <w:r w:rsidR="00A95795">
        <w:t>diagnosis accuracy o</w:t>
      </w:r>
      <w:r w:rsidR="00FA607D">
        <w:t>f</w:t>
      </w:r>
      <w:r w:rsidR="00A95795">
        <w:t xml:space="preserve"> </w:t>
      </w:r>
      <w:r w:rsidR="00FA607D">
        <w:t>99.49% and 97.12% on the</w:t>
      </w:r>
      <w:r w:rsidR="00A95795">
        <w:t xml:space="preserve"> training and testing data sets</w:t>
      </w:r>
      <w:r w:rsidR="00FA607D">
        <w:t xml:space="preserve"> respectively</w:t>
      </w:r>
      <w:r w:rsidR="00A95795">
        <w:t xml:space="preserve">, </w:t>
      </w:r>
      <w:r w:rsidR="00FA607D">
        <w:t>higher than</w:t>
      </w:r>
      <w:r w:rsidR="006A1093">
        <w:t xml:space="preserve"> those of integrating </w:t>
      </w:r>
      <w:r w:rsidR="006A1093">
        <w:rPr>
          <w:lang w:val="en-GB"/>
        </w:rPr>
        <w:t>recurrence plot and CNN</w:t>
      </w:r>
      <w:r w:rsidR="00A95795">
        <w:t xml:space="preserve">. </w:t>
      </w:r>
    </w:p>
    <w:p w14:paraId="144DE687" w14:textId="2B03FB39" w:rsidR="008D2649" w:rsidRDefault="008D2649" w:rsidP="008D2649">
      <w:pPr>
        <w:pStyle w:val="Els-body-text"/>
        <w:spacing w:after="120"/>
        <w:rPr>
          <w:lang w:val="en-GB"/>
        </w:rPr>
      </w:pPr>
      <w:r>
        <w:rPr>
          <w:b/>
          <w:bCs/>
          <w:lang w:val="en-GB"/>
        </w:rPr>
        <w:t>Keywords</w:t>
      </w:r>
      <w:r>
        <w:rPr>
          <w:lang w:val="en-GB"/>
        </w:rPr>
        <w:t xml:space="preserve">: </w:t>
      </w:r>
      <w:r w:rsidR="00642045">
        <w:rPr>
          <w:lang w:val="en-GB"/>
        </w:rPr>
        <w:t xml:space="preserve">process control, </w:t>
      </w:r>
      <w:r w:rsidR="00DC3341">
        <w:rPr>
          <w:lang w:val="en-GB"/>
        </w:rPr>
        <w:t xml:space="preserve">fault diagnosis, </w:t>
      </w:r>
      <w:r w:rsidR="00642045">
        <w:rPr>
          <w:lang w:val="en-GB"/>
        </w:rPr>
        <w:t>principal component analysis, joint recurrence plot, convolution neural network</w:t>
      </w:r>
      <w:r>
        <w:rPr>
          <w:lang w:val="en-GB"/>
        </w:rPr>
        <w:t>.</w:t>
      </w:r>
    </w:p>
    <w:p w14:paraId="144DE689" w14:textId="17EE38CD" w:rsidR="008D2649" w:rsidRDefault="00D17502" w:rsidP="008D2649">
      <w:pPr>
        <w:pStyle w:val="Els-1storder-head"/>
      </w:pPr>
      <w:r>
        <w:t>Introduction</w:t>
      </w:r>
    </w:p>
    <w:p w14:paraId="1B6DB241" w14:textId="46D96549" w:rsidR="002B749D" w:rsidRDefault="00DC06EB" w:rsidP="008D2649">
      <w:pPr>
        <w:pStyle w:val="Els-body-text"/>
      </w:pPr>
      <w:r>
        <w:rPr>
          <w:rFonts w:hint="eastAsia"/>
        </w:rPr>
        <w:t>T</w:t>
      </w:r>
      <w:r>
        <w:t xml:space="preserve">he enhancement of </w:t>
      </w:r>
      <w:r w:rsidR="00060E1F">
        <w:t xml:space="preserve">industrial </w:t>
      </w:r>
      <w:r>
        <w:t>process</w:t>
      </w:r>
      <w:r w:rsidR="00060E1F">
        <w:t>es</w:t>
      </w:r>
      <w:r w:rsidR="007336EC">
        <w:t xml:space="preserve"> such as</w:t>
      </w:r>
      <w:r>
        <w:t xml:space="preserve"> efficiency, safety, </w:t>
      </w:r>
      <w:r w:rsidR="007336EC">
        <w:t xml:space="preserve">profitability, stability through </w:t>
      </w:r>
      <w:r w:rsidR="00A71ABE">
        <w:t>the utilization of industrial big data has</w:t>
      </w:r>
      <w:r w:rsidR="00E5280B">
        <w:t xml:space="preserve"> drawn a lot of attention</w:t>
      </w:r>
      <w:r w:rsidR="00A71ABE">
        <w:t xml:space="preserve"> in the fourth industrial</w:t>
      </w:r>
      <w:r w:rsidR="00A95795">
        <w:t xml:space="preserve"> revolution</w:t>
      </w:r>
      <w:r w:rsidR="00A71ABE">
        <w:t>.</w:t>
      </w:r>
      <w:r w:rsidR="00AF1BA6">
        <w:t xml:space="preserve"> In this conte</w:t>
      </w:r>
      <w:r w:rsidR="008E1B99">
        <w:t>x</w:t>
      </w:r>
      <w:r w:rsidR="00AF1BA6">
        <w:t xml:space="preserve">t, fault detection and diagnosis (FDD) play a crucial role. Through the continuous monitoring of the health conditions and offering diagnostic guidance of the operating procedures and machinery, FDD helps to maintain the manufacturing safety of the systems and preventing unwarranted production halts and safety incidents </w:t>
      </w:r>
      <w:r w:rsidR="00BB3696">
        <w:t>(Ye et al., 2023)</w:t>
      </w:r>
      <w:r w:rsidR="00AF1BA6">
        <w:t>.</w:t>
      </w:r>
      <w:r w:rsidR="002B749D">
        <w:t xml:space="preserve"> Nowadays, </w:t>
      </w:r>
      <w:r w:rsidR="001E34E8">
        <w:t xml:space="preserve">many researchers are working </w:t>
      </w:r>
      <w:r w:rsidR="002B749D">
        <w:t xml:space="preserve">on </w:t>
      </w:r>
      <w:r w:rsidR="00240F92">
        <w:t>fault diagnosis</w:t>
      </w:r>
      <w:r w:rsidR="001E34E8">
        <w:t xml:space="preserve"> based on the theory of ‘recurrence’. </w:t>
      </w:r>
      <w:r w:rsidR="00E71D2B">
        <w:t xml:space="preserve">For instance, </w:t>
      </w:r>
      <w:r w:rsidR="00780758">
        <w:t>Huang et al. (2023) us</w:t>
      </w:r>
      <w:r w:rsidR="008E1B99">
        <w:t>ed</w:t>
      </w:r>
      <w:r w:rsidR="00780758">
        <w:t xml:space="preserve"> the combination of recurrence plot </w:t>
      </w:r>
      <w:r w:rsidR="008E1B99">
        <w:t xml:space="preserve">(RP) </w:t>
      </w:r>
      <w:r w:rsidR="00780758">
        <w:t>and Bayesian convolutional neural networks to classify the multi-class of electroencephalogram-based motor imagery and real execution.</w:t>
      </w:r>
      <w:r w:rsidR="00E71D2B">
        <w:t xml:space="preserve"> </w:t>
      </w:r>
      <w:r w:rsidR="00E079E7">
        <w:t>Ziaei-Halimejani et al. (2021) appl</w:t>
      </w:r>
      <w:r w:rsidR="008E1B99">
        <w:t>ied</w:t>
      </w:r>
      <w:r w:rsidR="00E079E7">
        <w:t xml:space="preserve"> joint recurrence quantification analysis and clustering in chemical processes for fault detection and diagnosis with missing data. However,</w:t>
      </w:r>
      <w:r w:rsidR="00240F92" w:rsidRPr="00240F92">
        <w:t xml:space="preserve"> </w:t>
      </w:r>
      <w:r w:rsidR="00240F92">
        <w:t>a typical chemical process usually contains a large number of measured process variables and it will be a huge workload if JRP for all these variables are produced.</w:t>
      </w:r>
      <w:r w:rsidR="00214FF1">
        <w:t xml:space="preserve"> </w:t>
      </w:r>
    </w:p>
    <w:p w14:paraId="3083FFE9" w14:textId="3AB88755" w:rsidR="007B616B" w:rsidRDefault="002B749D" w:rsidP="008D2649">
      <w:pPr>
        <w:pStyle w:val="Els-body-text"/>
      </w:pPr>
      <w:r>
        <w:rPr>
          <w:rFonts w:hint="eastAsia"/>
        </w:rPr>
        <w:t>T</w:t>
      </w:r>
      <w:r>
        <w:t xml:space="preserve">his paper </w:t>
      </w:r>
      <w:r w:rsidR="008E1B99">
        <w:t>proposes</w:t>
      </w:r>
      <w:r>
        <w:t xml:space="preserve"> a process monitoring method through the integration of </w:t>
      </w:r>
      <w:r w:rsidR="00240F92">
        <w:t>principal component analysis (PCA), JRP</w:t>
      </w:r>
      <w:r>
        <w:t xml:space="preserve"> and convolutional neural networks.</w:t>
      </w:r>
      <w:r w:rsidR="007B616B" w:rsidRPr="007B616B">
        <w:t xml:space="preserve"> </w:t>
      </w:r>
      <w:r w:rsidR="007B616B">
        <w:t xml:space="preserve">To </w:t>
      </w:r>
      <w:r w:rsidR="00DE5BE2">
        <w:t>overcome the high dimensionality of industrial process data</w:t>
      </w:r>
      <w:r w:rsidR="007B616B">
        <w:t xml:space="preserve">, data dimension reduction </w:t>
      </w:r>
      <w:r w:rsidR="0041115C">
        <w:t>through</w:t>
      </w:r>
      <w:r w:rsidR="007B616B">
        <w:t xml:space="preserve"> PCA</w:t>
      </w:r>
      <w:r w:rsidR="0041115C">
        <w:t xml:space="preserve"> is carried out </w:t>
      </w:r>
      <w:r w:rsidR="007B616B">
        <w:t>before generating JRP. The major principal components (PCs)</w:t>
      </w:r>
      <w:r w:rsidR="006E7174">
        <w:t xml:space="preserve"> </w:t>
      </w:r>
      <w:r w:rsidR="007B616B">
        <w:t>represent</w:t>
      </w:r>
      <w:r w:rsidR="006E7174">
        <w:t>ing</w:t>
      </w:r>
      <w:r w:rsidR="007B616B">
        <w:t xml:space="preserve"> the majority of data variation </w:t>
      </w:r>
      <w:r w:rsidR="006E7174">
        <w:t>are</w:t>
      </w:r>
      <w:r w:rsidR="007B616B">
        <w:t xml:space="preserve"> used for JRP. </w:t>
      </w:r>
      <w:r w:rsidR="006E7174">
        <w:t xml:space="preserve">CNN is then used to classify the extracted features in JRP into normal and various faulty conditions. </w:t>
      </w:r>
      <w:r w:rsidR="007B616B">
        <w:t xml:space="preserve">Sliding windows are </w:t>
      </w:r>
      <w:r w:rsidR="006E7174">
        <w:t>used for online process monitoring.</w:t>
      </w:r>
      <w:r w:rsidR="007B616B">
        <w:t xml:space="preserve"> </w:t>
      </w:r>
    </w:p>
    <w:p w14:paraId="5C7AF159" w14:textId="68CDFABF" w:rsidR="002B749D" w:rsidRPr="002D193D" w:rsidRDefault="006E7174" w:rsidP="008D2649">
      <w:pPr>
        <w:pStyle w:val="Els-body-text"/>
      </w:pPr>
      <w:r>
        <w:lastRenderedPageBreak/>
        <w:t xml:space="preserve">The paper is organized as follows. </w:t>
      </w:r>
      <w:r w:rsidR="002B749D">
        <w:t xml:space="preserve">Section 2 </w:t>
      </w:r>
      <w:r w:rsidR="005C0B39">
        <w:t xml:space="preserve">presents the proposed online fault diagnosis method and </w:t>
      </w:r>
      <w:r w:rsidR="002B749D">
        <w:t xml:space="preserve">the </w:t>
      </w:r>
      <w:r w:rsidR="00832A5A">
        <w:t>employed</w:t>
      </w:r>
      <w:r w:rsidR="00266848">
        <w:t xml:space="preserve"> </w:t>
      </w:r>
      <w:r w:rsidR="00832A5A">
        <w:t>techniqu</w:t>
      </w:r>
      <w:r w:rsidR="002B749D">
        <w:t>es</w:t>
      </w:r>
      <w:r w:rsidR="005C0B39">
        <w:t>.</w:t>
      </w:r>
      <w:r w:rsidR="002B749D">
        <w:t xml:space="preserve"> </w:t>
      </w:r>
      <w:r w:rsidR="00266848">
        <w:t>S</w:t>
      </w:r>
      <w:r w:rsidR="002B749D">
        <w:t xml:space="preserve">ection 3 </w:t>
      </w:r>
      <w:r w:rsidR="005C0B39">
        <w:t>presents the application results</w:t>
      </w:r>
      <w:r w:rsidR="002B749D">
        <w:t xml:space="preserve"> to a simulated continuous stirred tank reactor system.</w:t>
      </w:r>
      <w:r w:rsidR="005C0B39">
        <w:t xml:space="preserve"> Conclusions are drawn in Section 4.</w:t>
      </w:r>
    </w:p>
    <w:p w14:paraId="629F5FC0" w14:textId="16C7DCE3" w:rsidR="00110721" w:rsidRPr="00110721" w:rsidRDefault="00D17502" w:rsidP="004005D5">
      <w:pPr>
        <w:pStyle w:val="Els-1storder-head"/>
      </w:pPr>
      <w:r>
        <w:t>Methodolog</w:t>
      </w:r>
      <w:r w:rsidR="00CC5AC9">
        <w:t>ie</w:t>
      </w:r>
      <w:r w:rsidR="004005D5">
        <w:t>s</w:t>
      </w:r>
    </w:p>
    <w:p w14:paraId="7CF42FF3" w14:textId="46EBCF01" w:rsidR="00110721" w:rsidRDefault="00110721" w:rsidP="008D2649">
      <w:pPr>
        <w:pStyle w:val="Els-2ndorder-head"/>
      </w:pPr>
      <w:r>
        <w:rPr>
          <w:rFonts w:hint="eastAsia"/>
        </w:rPr>
        <w:t>J</w:t>
      </w:r>
      <w:r>
        <w:t>oint Recurrence Plot</w:t>
      </w:r>
    </w:p>
    <w:p w14:paraId="7722B652" w14:textId="0918406C" w:rsidR="007B3C73" w:rsidRPr="007B3C73" w:rsidRDefault="007B3C73" w:rsidP="007B3C73">
      <w:pPr>
        <w:pStyle w:val="Els-3rdorder-head"/>
      </w:pPr>
      <w:r w:rsidRPr="007B3C73">
        <w:rPr>
          <w:rFonts w:hint="eastAsia"/>
        </w:rPr>
        <w:t>R</w:t>
      </w:r>
      <w:r w:rsidRPr="007B3C73">
        <w:t>ecurrence Plot</w:t>
      </w:r>
    </w:p>
    <w:p w14:paraId="4C1CC7AD" w14:textId="5072F045" w:rsidR="00B727B3" w:rsidRDefault="00EF655F" w:rsidP="00110721">
      <w:pPr>
        <w:pStyle w:val="Els-body-text"/>
      </w:pPr>
      <w:r>
        <w:t xml:space="preserve">RP was proposed by Eckmann </w:t>
      </w:r>
      <w:r w:rsidR="008B06D6">
        <w:t xml:space="preserve">et al. (1987) </w:t>
      </w:r>
      <w:r>
        <w:t>to determine the recurrence of a dynamic system and provide practical information when they do not reach the demand level.</w:t>
      </w:r>
      <w:r w:rsidR="00B52FA0">
        <w:t xml:space="preserve"> It is </w:t>
      </w:r>
      <w:r w:rsidR="009952F2">
        <w:t xml:space="preserve">a </w:t>
      </w:r>
      <w:r w:rsidR="00B52FA0">
        <w:t xml:space="preserve">binary plot generated from a recurrence matrix. </w:t>
      </w:r>
      <w:r w:rsidR="00B727B3">
        <w:t xml:space="preserve">Consider the following </w:t>
      </w:r>
      <w:r w:rsidR="00B727B3" w:rsidRPr="00720541">
        <w:rPr>
          <w:i/>
          <w:iCs/>
        </w:rPr>
        <w:t>x</w:t>
      </w:r>
      <w:r w:rsidR="00B727B3">
        <w:t>(</w:t>
      </w:r>
      <w:r w:rsidR="00B727B3" w:rsidRPr="00720541">
        <w:rPr>
          <w:i/>
          <w:iCs/>
        </w:rPr>
        <w:t>i</w:t>
      </w:r>
      <w:r w:rsidR="00B727B3">
        <w:t xml:space="preserve">) </w:t>
      </w:r>
      <w:r w:rsidR="00127DDF">
        <w:t xml:space="preserve">constructed from the </w:t>
      </w:r>
      <w:r w:rsidR="00720541">
        <w:t xml:space="preserve">time series </w:t>
      </w:r>
      <w:r w:rsidR="00127DDF">
        <w:t xml:space="preserve">data </w:t>
      </w:r>
      <w:r w:rsidR="00B727B3" w:rsidRPr="00720541">
        <w:rPr>
          <w:i/>
          <w:iCs/>
        </w:rPr>
        <w:t>u</w:t>
      </w:r>
      <w:r w:rsidR="00B727B3" w:rsidRPr="00720541">
        <w:rPr>
          <w:i/>
          <w:iCs/>
          <w:vertAlign w:val="subscript"/>
        </w:rPr>
        <w:t>i</w:t>
      </w:r>
      <w:r w:rsidR="00127DDF" w:rsidRPr="00127DDF">
        <w:t xml:space="preserve"> </w:t>
      </w:r>
      <w:r w:rsidR="00127DDF">
        <w:t>for a process variable</w:t>
      </w:r>
      <w:r w:rsidR="00B727B3">
        <w:t>,</w:t>
      </w:r>
    </w:p>
    <w:tbl>
      <w:tblPr>
        <w:tblW w:w="7087" w:type="dxa"/>
        <w:tblLook w:val="04A0" w:firstRow="1" w:lastRow="0" w:firstColumn="1" w:lastColumn="0" w:noHBand="0" w:noVBand="1"/>
      </w:tblPr>
      <w:tblGrid>
        <w:gridCol w:w="6122"/>
        <w:gridCol w:w="965"/>
      </w:tblGrid>
      <w:tr w:rsidR="00F2575D" w:rsidRPr="00A94774" w14:paraId="53C474C8" w14:textId="77777777" w:rsidTr="00A14447">
        <w:tc>
          <w:tcPr>
            <w:tcW w:w="6122" w:type="dxa"/>
            <w:shd w:val="clear" w:color="auto" w:fill="auto"/>
            <w:vAlign w:val="center"/>
          </w:tcPr>
          <w:p w14:paraId="7514DC86" w14:textId="77777777" w:rsidR="00F2575D" w:rsidRPr="00A17578" w:rsidRDefault="00F2575D" w:rsidP="00A14447">
            <w:pPr>
              <w:pStyle w:val="Els-body-text"/>
              <w:spacing w:before="120" w:after="120" w:line="264" w:lineRule="auto"/>
              <w:rPr>
                <w:i/>
                <w:sz w:val="22"/>
                <w:szCs w:val="22"/>
                <w:lang w:val="en-GB" w:eastAsia="zh-CN"/>
              </w:rPr>
            </w:pPr>
            <m:oMathPara>
              <m:oMathParaPr>
                <m:jc m:val="left"/>
              </m:oMathParaPr>
              <m:oMath>
                <m:r>
                  <w:rPr>
                    <w:rFonts w:ascii="Cambria Math"/>
                    <w:lang w:val="en-GB"/>
                  </w:rPr>
                  <m:t>x(i)=(</m:t>
                </m:r>
                <m:sSub>
                  <m:sSubPr>
                    <m:ctrlPr>
                      <w:rPr>
                        <w:rFonts w:ascii="Cambria Math" w:hAnsi="Cambria Math"/>
                        <w:i/>
                        <w:lang w:val="en-GB"/>
                      </w:rPr>
                    </m:ctrlPr>
                  </m:sSubPr>
                  <m:e>
                    <m:r>
                      <w:rPr>
                        <w:rFonts w:ascii="Cambria Math"/>
                        <w:lang w:val="en-GB"/>
                      </w:rPr>
                      <m:t>u</m:t>
                    </m:r>
                  </m:e>
                  <m:sub>
                    <m:r>
                      <w:rPr>
                        <w:rFonts w:ascii="Cambria Math"/>
                        <w:lang w:val="en-GB"/>
                      </w:rPr>
                      <m:t xml:space="preserve">i </m:t>
                    </m:r>
                  </m:sub>
                </m:sSub>
                <m:r>
                  <w:rPr>
                    <w:rFonts w:ascii="Cambria Math"/>
                    <w:lang w:val="en-GB"/>
                  </w:rPr>
                  <m:t xml:space="preserve">, </m:t>
                </m:r>
                <m:sSub>
                  <m:sSubPr>
                    <m:ctrlPr>
                      <w:rPr>
                        <w:rFonts w:ascii="Cambria Math" w:hAnsi="Cambria Math"/>
                        <w:i/>
                        <w:lang w:val="en-GB"/>
                      </w:rPr>
                    </m:ctrlPr>
                  </m:sSubPr>
                  <m:e>
                    <m:r>
                      <w:rPr>
                        <w:rFonts w:ascii="Cambria Math"/>
                        <w:lang w:val="en-GB"/>
                      </w:rPr>
                      <m:t>u</m:t>
                    </m:r>
                  </m:e>
                  <m:sub>
                    <m:d>
                      <m:dPr>
                        <m:ctrlPr>
                          <w:rPr>
                            <w:rFonts w:ascii="Cambria Math" w:hAnsi="Cambria Math"/>
                            <w:i/>
                            <w:lang w:val="en-GB"/>
                          </w:rPr>
                        </m:ctrlPr>
                      </m:dPr>
                      <m:e>
                        <m:r>
                          <w:rPr>
                            <w:rFonts w:ascii="Cambria Math"/>
                            <w:lang w:val="en-GB"/>
                          </w:rPr>
                          <m:t>i+</m:t>
                        </m:r>
                        <m:r>
                          <w:rPr>
                            <w:rFonts w:ascii="Cambria Math" w:hAnsi="Cambria Math"/>
                            <w:lang w:val="en-GB"/>
                          </w:rPr>
                          <m:t>τ</m:t>
                        </m:r>
                      </m:e>
                    </m:d>
                  </m:sub>
                </m:sSub>
                <m:r>
                  <w:rPr>
                    <w:rFonts w:ascii="Cambria Math"/>
                    <w:lang w:val="en-GB"/>
                  </w:rPr>
                  <m:t xml:space="preserve">, </m:t>
                </m:r>
                <m:r>
                  <w:rPr>
                    <w:rFonts w:ascii="Cambria Math"/>
                    <w:lang w:val="en-GB"/>
                  </w:rPr>
                  <m:t>…</m:t>
                </m:r>
                <m:r>
                  <w:rPr>
                    <w:rFonts w:ascii="Cambria Math"/>
                    <w:lang w:val="en-GB"/>
                  </w:rPr>
                  <m:t>,</m:t>
                </m:r>
                <m:sSub>
                  <m:sSubPr>
                    <m:ctrlPr>
                      <w:rPr>
                        <w:rFonts w:ascii="Cambria Math" w:hAnsi="Cambria Math"/>
                        <w:i/>
                        <w:lang w:val="en-GB"/>
                      </w:rPr>
                    </m:ctrlPr>
                  </m:sSubPr>
                  <m:e>
                    <m:r>
                      <w:rPr>
                        <w:rFonts w:ascii="Cambria Math"/>
                        <w:lang w:val="en-GB"/>
                      </w:rPr>
                      <m:t>u</m:t>
                    </m:r>
                  </m:e>
                  <m:sub>
                    <m:d>
                      <m:dPr>
                        <m:ctrlPr>
                          <w:rPr>
                            <w:rFonts w:ascii="Cambria Math" w:hAnsi="Cambria Math"/>
                            <w:i/>
                            <w:lang w:val="en-GB"/>
                          </w:rPr>
                        </m:ctrlPr>
                      </m:dPr>
                      <m:e>
                        <m:r>
                          <w:rPr>
                            <w:rFonts w:ascii="Cambria Math"/>
                            <w:lang w:val="en-GB"/>
                          </w:rPr>
                          <m:t>i+</m:t>
                        </m:r>
                        <m:d>
                          <m:dPr>
                            <m:ctrlPr>
                              <w:rPr>
                                <w:rFonts w:ascii="Cambria Math" w:hAnsi="Cambria Math"/>
                                <w:i/>
                                <w:lang w:val="en-GB"/>
                              </w:rPr>
                            </m:ctrlPr>
                          </m:dPr>
                          <m:e>
                            <m:r>
                              <w:rPr>
                                <w:rFonts w:ascii="Cambria Math"/>
                                <w:lang w:val="en-GB"/>
                              </w:rPr>
                              <m:t>d</m:t>
                            </m:r>
                            <m:r>
                              <w:rPr>
                                <w:rFonts w:ascii="Cambria Math"/>
                                <w:lang w:val="en-GB"/>
                              </w:rPr>
                              <m:t>-</m:t>
                            </m:r>
                            <m:r>
                              <w:rPr>
                                <w:rFonts w:ascii="Cambria Math"/>
                                <w:lang w:val="en-GB"/>
                              </w:rPr>
                              <m:t>1</m:t>
                            </m:r>
                          </m:e>
                        </m:d>
                        <m:r>
                          <w:rPr>
                            <w:rFonts w:ascii="Cambria Math" w:hAnsi="Cambria Math"/>
                            <w:lang w:val="en-GB"/>
                          </w:rPr>
                          <m:t>τ</m:t>
                        </m:r>
                      </m:e>
                    </m:d>
                  </m:sub>
                </m:sSub>
                <m:r>
                  <w:rPr>
                    <w:rFonts w:ascii="Cambria Math"/>
                    <w:lang w:val="en-GB"/>
                  </w:rPr>
                  <m:t>)</m:t>
                </m:r>
              </m:oMath>
            </m:oMathPara>
          </w:p>
        </w:tc>
        <w:tc>
          <w:tcPr>
            <w:tcW w:w="965" w:type="dxa"/>
            <w:shd w:val="clear" w:color="auto" w:fill="auto"/>
            <w:vAlign w:val="center"/>
          </w:tcPr>
          <w:p w14:paraId="3C5CEB87" w14:textId="77777777" w:rsidR="00F2575D" w:rsidRPr="00A94774" w:rsidRDefault="00F2575D" w:rsidP="00A14447">
            <w:pPr>
              <w:pStyle w:val="Els-body-text"/>
              <w:spacing w:before="120" w:after="120" w:line="264" w:lineRule="auto"/>
              <w:jc w:val="right"/>
              <w:rPr>
                <w:lang w:val="en-GB"/>
              </w:rPr>
            </w:pPr>
            <w:r w:rsidRPr="00A94774">
              <w:rPr>
                <w:lang w:val="en-GB"/>
              </w:rPr>
              <w:t>(1)</w:t>
            </w:r>
          </w:p>
        </w:tc>
      </w:tr>
    </w:tbl>
    <w:p w14:paraId="02ED9472" w14:textId="4701AE7F" w:rsidR="00F2575D" w:rsidRDefault="00720541" w:rsidP="00110721">
      <w:pPr>
        <w:pStyle w:val="Els-body-text"/>
        <w:rPr>
          <w:rFonts w:eastAsia="SimSun"/>
          <w:lang w:val="en-GB" w:eastAsia="zh-CN"/>
        </w:rPr>
      </w:pPr>
      <w:r>
        <w:rPr>
          <w:rFonts w:eastAsia="SimSun"/>
          <w:lang w:val="en-GB" w:eastAsia="zh-CN"/>
        </w:rPr>
        <w:t xml:space="preserve">where </w:t>
      </w:r>
      <m:oMath>
        <m:r>
          <w:rPr>
            <w:rFonts w:ascii="Cambria Math" w:hAnsi="Cambria Math"/>
            <w:lang w:val="en-GB"/>
          </w:rPr>
          <m:t>τ</m:t>
        </m:r>
      </m:oMath>
      <w:r>
        <w:rPr>
          <w:rFonts w:hint="eastAsia"/>
          <w:lang w:val="en-GB" w:eastAsia="zh-CN"/>
        </w:rPr>
        <w:t xml:space="preserve"> </w:t>
      </w:r>
      <w:r>
        <w:rPr>
          <w:lang w:val="en-GB" w:eastAsia="zh-CN"/>
        </w:rPr>
        <w:t xml:space="preserve">is the chosen suitable time delay and </w:t>
      </w:r>
      <m:oMath>
        <m:r>
          <w:rPr>
            <w:rFonts w:ascii="Cambria Math" w:hAnsi="Cambria Math"/>
            <w:lang w:val="en-GB" w:eastAsia="zh-CN"/>
          </w:rPr>
          <m:t>d</m:t>
        </m:r>
      </m:oMath>
      <w:r>
        <w:rPr>
          <w:rFonts w:hint="eastAsia"/>
          <w:lang w:val="en-GB" w:eastAsia="zh-CN"/>
        </w:rPr>
        <w:t xml:space="preserve"> </w:t>
      </w:r>
      <w:r>
        <w:rPr>
          <w:lang w:val="en-GB" w:eastAsia="zh-CN"/>
        </w:rPr>
        <w:t xml:space="preserve">is the embedding dimension. </w:t>
      </w:r>
      <w:r>
        <w:rPr>
          <w:rFonts w:eastAsia="SimSun"/>
          <w:lang w:val="en-GB" w:eastAsia="zh-CN"/>
        </w:rPr>
        <w:t>T</w:t>
      </w:r>
      <w:r w:rsidR="00F2575D">
        <w:rPr>
          <w:rFonts w:eastAsia="SimSun"/>
          <w:lang w:val="en-GB" w:eastAsia="zh-CN"/>
        </w:rPr>
        <w:t xml:space="preserve">he recurrence matrix can be </w:t>
      </w:r>
      <w:r>
        <w:rPr>
          <w:rFonts w:eastAsia="SimSun"/>
          <w:lang w:val="en-GB" w:eastAsia="zh-CN"/>
        </w:rPr>
        <w:t>constructed</w:t>
      </w:r>
      <w:r w:rsidR="00F2575D">
        <w:rPr>
          <w:rFonts w:eastAsia="SimSun"/>
          <w:lang w:val="en-GB" w:eastAsia="zh-CN"/>
        </w:rPr>
        <w:t xml:space="preserve"> through Eq(2):</w:t>
      </w:r>
    </w:p>
    <w:tbl>
      <w:tblPr>
        <w:tblW w:w="7087" w:type="dxa"/>
        <w:tblLook w:val="04A0" w:firstRow="1" w:lastRow="0" w:firstColumn="1" w:lastColumn="0" w:noHBand="0" w:noVBand="1"/>
      </w:tblPr>
      <w:tblGrid>
        <w:gridCol w:w="6122"/>
        <w:gridCol w:w="965"/>
      </w:tblGrid>
      <w:tr w:rsidR="00F2575D" w:rsidRPr="00A94774" w14:paraId="5A679AB5" w14:textId="77777777" w:rsidTr="00A14447">
        <w:tc>
          <w:tcPr>
            <w:tcW w:w="6122" w:type="dxa"/>
            <w:shd w:val="clear" w:color="auto" w:fill="auto"/>
            <w:vAlign w:val="center"/>
          </w:tcPr>
          <w:p w14:paraId="7447CAC8" w14:textId="4BB45A1D" w:rsidR="00F2575D" w:rsidRPr="00A17578" w:rsidRDefault="00B1765F" w:rsidP="00A14447">
            <w:pPr>
              <w:pStyle w:val="Els-body-text"/>
              <w:spacing w:before="120" w:after="120" w:line="264" w:lineRule="auto"/>
              <w:rPr>
                <w:i/>
                <w:sz w:val="22"/>
                <w:szCs w:val="22"/>
                <w:lang w:val="en-GB" w:eastAsia="zh-CN"/>
              </w:rPr>
            </w:pPr>
            <m:oMathPara>
              <m:oMathParaPr>
                <m:jc m:val="left"/>
              </m:oMathParaPr>
              <m:oMath>
                <m:sSub>
                  <m:sSubPr>
                    <m:ctrlPr>
                      <w:rPr>
                        <w:rFonts w:ascii="Cambria Math" w:hAnsi="Cambria Math"/>
                        <w:i/>
                        <w:lang w:val="en-GB"/>
                      </w:rPr>
                    </m:ctrlPr>
                  </m:sSubPr>
                  <m:e>
                    <m:r>
                      <w:rPr>
                        <w:rFonts w:ascii="Cambria Math"/>
                        <w:lang w:val="en-GB"/>
                      </w:rPr>
                      <m:t>R</m:t>
                    </m:r>
                  </m:e>
                  <m:sub>
                    <m:r>
                      <w:rPr>
                        <w:rFonts w:ascii="Cambria Math"/>
                        <w:lang w:val="en-GB"/>
                      </w:rPr>
                      <m:t>i,j</m:t>
                    </m:r>
                  </m:sub>
                </m:sSub>
                <m:r>
                  <w:rPr>
                    <w:rFonts w:ascii="Cambria Math"/>
                    <w:lang w:val="en-GB"/>
                  </w:rPr>
                  <m:t>=</m:t>
                </m:r>
                <m:r>
                  <m:rPr>
                    <m:sty m:val="p"/>
                  </m:rPr>
                  <w:rPr>
                    <w:rFonts w:ascii="Cambria Math" w:hAnsi="Cambria Math"/>
                    <w:lang w:val="en-GB"/>
                  </w:rPr>
                  <m:t>Θ</m:t>
                </m:r>
                <m:d>
                  <m:dPr>
                    <m:ctrlPr>
                      <w:rPr>
                        <w:rFonts w:ascii="Cambria Math" w:hAnsi="Cambria Math"/>
                        <w:i/>
                        <w:lang w:val="en-GB"/>
                      </w:rPr>
                    </m:ctrlPr>
                  </m:dPr>
                  <m:e>
                    <m:r>
                      <w:rPr>
                        <w:rFonts w:ascii="Cambria Math" w:hAnsi="Cambria Math"/>
                        <w:lang w:val="en-GB"/>
                      </w:rPr>
                      <m:t>ε-</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lang w:val="en-GB"/>
                              </w:rPr>
                              <m:t>x</m:t>
                            </m:r>
                          </m:e>
                          <m:sub>
                            <m:r>
                              <w:rPr>
                                <w:rFonts w:asci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lang w:val="en-GB"/>
                              </w:rPr>
                              <m:t>x</m:t>
                            </m:r>
                          </m:e>
                          <m:sub>
                            <m:r>
                              <w:rPr>
                                <w:rFonts w:ascii="Cambria Math"/>
                                <w:lang w:val="en-GB"/>
                              </w:rPr>
                              <m:t>j</m:t>
                            </m:r>
                          </m:sub>
                        </m:sSub>
                      </m:e>
                    </m:d>
                  </m:e>
                </m:d>
                <m:r>
                  <w:rPr>
                    <w:rFonts w:ascii="Cambria Math"/>
                    <w:lang w:val="en-GB"/>
                  </w:rPr>
                  <m:t xml:space="preserve">,       i,j </m:t>
                </m:r>
                <m:r>
                  <w:rPr>
                    <w:rFonts w:ascii="Cambria Math" w:hAnsi="Cambria Math"/>
                    <w:lang w:val="en-GB"/>
                  </w:rPr>
                  <m:t>=</m:t>
                </m:r>
                <m:r>
                  <w:rPr>
                    <w:rFonts w:ascii="Cambria Math"/>
                    <w:lang w:val="en-GB"/>
                  </w:rPr>
                  <m:t>1,</m:t>
                </m:r>
                <m:r>
                  <w:rPr>
                    <w:rFonts w:ascii="Cambria Math"/>
                    <w:lang w:val="en-GB"/>
                  </w:rPr>
                  <m:t>…</m:t>
                </m:r>
                <m:r>
                  <w:rPr>
                    <w:rFonts w:ascii="Cambria Math"/>
                    <w:lang w:val="en-GB"/>
                  </w:rPr>
                  <m:t>,N</m:t>
                </m:r>
              </m:oMath>
            </m:oMathPara>
          </w:p>
        </w:tc>
        <w:tc>
          <w:tcPr>
            <w:tcW w:w="965" w:type="dxa"/>
            <w:shd w:val="clear" w:color="auto" w:fill="auto"/>
            <w:vAlign w:val="center"/>
          </w:tcPr>
          <w:p w14:paraId="013B48E1" w14:textId="3B12342A" w:rsidR="00F2575D" w:rsidRPr="00A94774" w:rsidRDefault="00F2575D" w:rsidP="00A14447">
            <w:pPr>
              <w:pStyle w:val="Els-body-text"/>
              <w:spacing w:before="120" w:after="120" w:line="264" w:lineRule="auto"/>
              <w:jc w:val="right"/>
              <w:rPr>
                <w:lang w:val="en-GB"/>
              </w:rPr>
            </w:pPr>
            <w:r w:rsidRPr="00A94774">
              <w:rPr>
                <w:lang w:val="en-GB"/>
              </w:rPr>
              <w:t>(</w:t>
            </w:r>
            <w:r>
              <w:rPr>
                <w:lang w:val="en-GB"/>
              </w:rPr>
              <w:t>2</w:t>
            </w:r>
            <w:r w:rsidRPr="00A94774">
              <w:rPr>
                <w:lang w:val="en-GB"/>
              </w:rPr>
              <w:t>)</w:t>
            </w:r>
          </w:p>
        </w:tc>
      </w:tr>
    </w:tbl>
    <w:p w14:paraId="098CFB53" w14:textId="711701F3" w:rsidR="00F2575D" w:rsidRDefault="00720541" w:rsidP="00F2575D">
      <w:pPr>
        <w:pStyle w:val="Els-body-text"/>
        <w:rPr>
          <w:rFonts w:eastAsia="SimSun"/>
          <w:lang w:val="en-GB" w:eastAsia="zh-CN"/>
        </w:rPr>
      </w:pPr>
      <w:r>
        <w:rPr>
          <w:rFonts w:eastAsia="SimSun"/>
          <w:lang w:val="en-GB" w:eastAsia="zh-CN"/>
        </w:rPr>
        <w:t>where</w:t>
      </w:r>
      <w:r w:rsidR="00B05909">
        <w:rPr>
          <w:rFonts w:eastAsia="SimSun"/>
          <w:lang w:val="en-GB" w:eastAsia="zh-CN"/>
        </w:rPr>
        <w:t xml:space="preserve"> </w:t>
      </w:r>
      <m:oMath>
        <m:r>
          <m:rPr>
            <m:sty m:val="p"/>
          </m:rPr>
          <w:rPr>
            <w:rFonts w:ascii="Cambria Math" w:hAnsi="Cambria Math"/>
            <w:lang w:val="en-GB"/>
          </w:rPr>
          <m:t>Θ</m:t>
        </m:r>
        <m:d>
          <m:dPr>
            <m:ctrlPr>
              <w:rPr>
                <w:rFonts w:ascii="Cambria Math" w:hAnsi="Cambria Math"/>
                <w:i/>
                <w:lang w:val="en-GB"/>
              </w:rPr>
            </m:ctrlPr>
          </m:dPr>
          <m:e>
            <m:r>
              <w:rPr>
                <w:rFonts w:ascii="Cambria Math" w:hAnsi="Cambria Math"/>
                <w:lang w:val="en-GB"/>
              </w:rPr>
              <m:t>k</m:t>
            </m:r>
          </m:e>
        </m:d>
      </m:oMath>
      <w:r w:rsidR="00B05909">
        <w:rPr>
          <w:rFonts w:eastAsia="SimSun" w:hint="eastAsia"/>
          <w:lang w:val="en-GB" w:eastAsia="zh-CN"/>
        </w:rPr>
        <w:t xml:space="preserve"> </w:t>
      </w:r>
      <w:r w:rsidR="00B05909">
        <w:rPr>
          <w:rFonts w:eastAsia="SimSun"/>
          <w:lang w:val="en-GB" w:eastAsia="zh-CN"/>
        </w:rPr>
        <w:t xml:space="preserve">represents </w:t>
      </w:r>
      <w:r>
        <w:rPr>
          <w:rFonts w:eastAsia="SimSun"/>
          <w:lang w:val="en-GB" w:eastAsia="zh-CN"/>
        </w:rPr>
        <w:t>the</w:t>
      </w:r>
      <w:r w:rsidR="00B05909">
        <w:rPr>
          <w:rFonts w:eastAsia="SimSun"/>
          <w:lang w:val="en-GB" w:eastAsia="zh-CN"/>
        </w:rPr>
        <w:t xml:space="preserve"> Heaviside function, when </w:t>
      </w:r>
      <w:r w:rsidR="00B05909" w:rsidRPr="00720541">
        <w:rPr>
          <w:rFonts w:eastAsia="SimSun"/>
          <w:i/>
          <w:iCs/>
          <w:lang w:val="en-GB" w:eastAsia="zh-CN"/>
        </w:rPr>
        <w:t>k</w:t>
      </w:r>
      <m:oMath>
        <m:r>
          <w:rPr>
            <w:rFonts w:ascii="Cambria Math" w:eastAsia="SimSun" w:hAnsi="Cambria Math"/>
            <w:lang w:val="en-GB" w:eastAsia="zh-CN"/>
          </w:rPr>
          <m:t>≥</m:t>
        </m:r>
      </m:oMath>
      <w:r w:rsidR="00B05909">
        <w:rPr>
          <w:rFonts w:eastAsia="SimSun" w:hint="eastAsia"/>
          <w:lang w:val="en-GB" w:eastAsia="zh-CN"/>
        </w:rPr>
        <w:t>0</w:t>
      </w:r>
      <w:r w:rsidR="00B05909">
        <w:rPr>
          <w:rFonts w:eastAsia="SimSun"/>
          <w:lang w:val="en-GB" w:eastAsia="zh-CN"/>
        </w:rPr>
        <w:t xml:space="preserve">, </w:t>
      </w:r>
      <m:oMath>
        <m:r>
          <m:rPr>
            <m:sty m:val="p"/>
          </m:rPr>
          <w:rPr>
            <w:rFonts w:ascii="Cambria Math" w:hAnsi="Cambria Math"/>
            <w:lang w:val="en-GB"/>
          </w:rPr>
          <m:t>Θ</m:t>
        </m:r>
        <m:d>
          <m:dPr>
            <m:ctrlPr>
              <w:rPr>
                <w:rFonts w:ascii="Cambria Math" w:hAnsi="Cambria Math"/>
                <w:i/>
                <w:lang w:val="en-GB"/>
              </w:rPr>
            </m:ctrlPr>
          </m:dPr>
          <m:e>
            <m:r>
              <w:rPr>
                <w:rFonts w:ascii="Cambria Math" w:hAnsi="Cambria Math"/>
                <w:lang w:val="en-GB"/>
              </w:rPr>
              <m:t>k</m:t>
            </m:r>
          </m:e>
        </m:d>
        <m:r>
          <w:rPr>
            <w:rFonts w:ascii="Cambria Math"/>
            <w:lang w:val="en-GB"/>
          </w:rPr>
          <m:t>=1</m:t>
        </m:r>
      </m:oMath>
      <w:r w:rsidR="00B05909">
        <w:rPr>
          <w:rFonts w:eastAsia="SimSun" w:hint="eastAsia"/>
          <w:lang w:val="en-GB" w:eastAsia="zh-CN"/>
        </w:rPr>
        <w:t>,</w:t>
      </w:r>
      <w:r w:rsidR="00B05909">
        <w:rPr>
          <w:rFonts w:eastAsia="SimSun"/>
          <w:lang w:val="en-GB" w:eastAsia="zh-CN"/>
        </w:rPr>
        <w:t xml:space="preserve"> when </w:t>
      </w:r>
      <w:r w:rsidR="00B05909" w:rsidRPr="00720541">
        <w:rPr>
          <w:rFonts w:eastAsia="SimSun"/>
          <w:i/>
          <w:iCs/>
          <w:lang w:val="en-GB" w:eastAsia="zh-CN"/>
        </w:rPr>
        <w:t>k</w:t>
      </w:r>
      <m:oMath>
        <m:r>
          <w:rPr>
            <w:rFonts w:ascii="Cambria Math" w:eastAsia="SimSun" w:hAnsi="Cambria Math"/>
            <w:lang w:val="en-GB" w:eastAsia="zh-CN"/>
          </w:rPr>
          <m:t>&lt;</m:t>
        </m:r>
      </m:oMath>
      <w:r w:rsidR="00B05909">
        <w:rPr>
          <w:rFonts w:eastAsia="SimSun" w:hint="eastAsia"/>
          <w:lang w:val="en-GB" w:eastAsia="zh-CN"/>
        </w:rPr>
        <w:t>0</w:t>
      </w:r>
      <w:r w:rsidR="00B05909">
        <w:rPr>
          <w:rFonts w:eastAsia="SimSun"/>
          <w:lang w:val="en-GB" w:eastAsia="zh-CN"/>
        </w:rPr>
        <w:t xml:space="preserve">, </w:t>
      </w:r>
      <m:oMath>
        <m:r>
          <m:rPr>
            <m:sty m:val="p"/>
          </m:rPr>
          <w:rPr>
            <w:rFonts w:ascii="Cambria Math" w:hAnsi="Cambria Math"/>
            <w:lang w:val="en-GB"/>
          </w:rPr>
          <m:t>Θ</m:t>
        </m:r>
        <m:d>
          <m:dPr>
            <m:ctrlPr>
              <w:rPr>
                <w:rFonts w:ascii="Cambria Math" w:hAnsi="Cambria Math"/>
                <w:i/>
                <w:lang w:val="en-GB"/>
              </w:rPr>
            </m:ctrlPr>
          </m:dPr>
          <m:e>
            <m:r>
              <w:rPr>
                <w:rFonts w:ascii="Cambria Math" w:hAnsi="Cambria Math"/>
                <w:lang w:val="en-GB"/>
              </w:rPr>
              <m:t>k</m:t>
            </m:r>
          </m:e>
        </m:d>
        <m:r>
          <w:rPr>
            <w:rFonts w:ascii="Cambria Math"/>
            <w:lang w:val="en-GB"/>
          </w:rPr>
          <m:t>=0</m:t>
        </m:r>
      </m:oMath>
      <w:r>
        <w:rPr>
          <w:rFonts w:eastAsia="SimSun"/>
          <w:lang w:val="en-GB" w:eastAsia="zh-CN"/>
        </w:rPr>
        <w:t>,</w:t>
      </w:r>
      <w:r w:rsidR="00B05909">
        <w:rPr>
          <w:rFonts w:eastAsia="SimSun"/>
          <w:lang w:val="en-GB" w:eastAsia="zh-CN"/>
        </w:rPr>
        <w:t xml:space="preserve"> </w:t>
      </w:r>
      <m:oMath>
        <m:r>
          <w:rPr>
            <w:rFonts w:ascii="Cambria Math" w:hAnsi="Cambria Math"/>
            <w:lang w:val="en-GB"/>
          </w:rPr>
          <m:t>ε</m:t>
        </m:r>
      </m:oMath>
      <w:r w:rsidR="00B05909">
        <w:rPr>
          <w:rFonts w:eastAsia="SimSun" w:hint="eastAsia"/>
          <w:lang w:val="en-GB" w:eastAsia="zh-CN"/>
        </w:rPr>
        <w:t xml:space="preserve"> </w:t>
      </w:r>
      <w:r w:rsidR="00B05909">
        <w:rPr>
          <w:rFonts w:eastAsia="SimSun"/>
          <w:lang w:val="en-GB" w:eastAsia="zh-CN"/>
        </w:rPr>
        <w:t xml:space="preserve">is the selected threshold parameter, </w:t>
      </w:r>
      <m:oMath>
        <m:d>
          <m:dPr>
            <m:begChr m:val="‖"/>
            <m:endChr m:val="‖"/>
            <m:ctrlPr>
              <w:rPr>
                <w:rFonts w:ascii="Cambria Math" w:hAnsi="Cambria Math"/>
                <w:i/>
                <w:lang w:val="en-GB"/>
              </w:rPr>
            </m:ctrlPr>
          </m:dPr>
          <m:e>
            <m:r>
              <w:rPr>
                <w:rFonts w:ascii="Cambria Math" w:hAnsi="Cambria Math"/>
                <w:lang w:val="en-GB"/>
              </w:rPr>
              <m:t>∙</m:t>
            </m:r>
          </m:e>
        </m:d>
      </m:oMath>
      <w:r w:rsidR="00B05909">
        <w:rPr>
          <w:rFonts w:eastAsia="SimSun" w:hint="eastAsia"/>
          <w:lang w:val="en-GB" w:eastAsia="zh-CN"/>
        </w:rPr>
        <w:t xml:space="preserve"> </w:t>
      </w:r>
      <w:r w:rsidR="00B05909">
        <w:rPr>
          <w:rFonts w:eastAsia="SimSun"/>
          <w:lang w:val="en-GB" w:eastAsia="zh-CN"/>
        </w:rPr>
        <w:t>is the Euclidean distance</w:t>
      </w:r>
      <w:r w:rsidR="00E02790">
        <w:rPr>
          <w:rFonts w:eastAsia="SimSun"/>
          <w:lang w:val="en-GB" w:eastAsia="zh-CN"/>
        </w:rPr>
        <w:t>/</w:t>
      </w:r>
      <w:r w:rsidR="00B05909">
        <w:rPr>
          <w:rFonts w:eastAsia="SimSun"/>
          <w:lang w:val="en-GB" w:eastAsia="zh-CN"/>
        </w:rPr>
        <w:t>norm</w:t>
      </w:r>
      <w:r>
        <w:rPr>
          <w:rFonts w:eastAsia="SimSun"/>
          <w:lang w:val="en-GB" w:eastAsia="zh-CN"/>
        </w:rPr>
        <w:t>,</w:t>
      </w:r>
      <w:r w:rsidR="00817882">
        <w:rPr>
          <w:rFonts w:eastAsia="SimSun"/>
          <w:lang w:val="en-GB" w:eastAsia="zh-CN"/>
        </w:rPr>
        <w:t xml:space="preserve"> </w:t>
      </w:r>
      <w:r w:rsidR="00817882" w:rsidRPr="00127DDF">
        <w:rPr>
          <w:rFonts w:eastAsia="SimSun"/>
          <w:i/>
          <w:iCs/>
          <w:lang w:val="en-GB" w:eastAsia="zh-CN"/>
        </w:rPr>
        <w:t>N</w:t>
      </w:r>
      <w:r w:rsidR="00817882">
        <w:rPr>
          <w:rFonts w:eastAsia="SimSun"/>
          <w:lang w:val="en-GB" w:eastAsia="zh-CN"/>
        </w:rPr>
        <w:t xml:space="preserve"> is the number of measurement points in the data series </w:t>
      </w:r>
      <w:r w:rsidR="00817882" w:rsidRPr="00127DDF">
        <w:rPr>
          <w:rFonts w:eastAsia="SimSun"/>
          <w:i/>
          <w:iCs/>
          <w:lang w:val="en-GB" w:eastAsia="zh-CN"/>
        </w:rPr>
        <w:t>x</w:t>
      </w:r>
      <w:r w:rsidR="00817882">
        <w:rPr>
          <w:rFonts w:eastAsia="SimSun"/>
          <w:lang w:val="en-GB" w:eastAsia="zh-CN"/>
        </w:rPr>
        <w:t>(</w:t>
      </w:r>
      <w:r w:rsidR="00817882" w:rsidRPr="00127DDF">
        <w:rPr>
          <w:rFonts w:eastAsia="SimSun"/>
          <w:i/>
          <w:iCs/>
          <w:lang w:val="en-GB" w:eastAsia="zh-CN"/>
        </w:rPr>
        <w:t>i</w:t>
      </w:r>
      <w:r w:rsidR="00817882">
        <w:rPr>
          <w:rFonts w:eastAsia="SimSun"/>
          <w:lang w:val="en-GB" w:eastAsia="zh-CN"/>
        </w:rPr>
        <w:t xml:space="preserve">). The RP will </w:t>
      </w:r>
      <w:r w:rsidR="009952F2">
        <w:rPr>
          <w:rFonts w:eastAsia="SimSun"/>
          <w:lang w:val="en-GB" w:eastAsia="zh-CN"/>
        </w:rPr>
        <w:t xml:space="preserve">then </w:t>
      </w:r>
      <w:r w:rsidR="00817882">
        <w:rPr>
          <w:rFonts w:eastAsia="SimSun"/>
          <w:lang w:val="en-GB" w:eastAsia="zh-CN"/>
        </w:rPr>
        <w:t>be created through the corresponding recurrence matrix, whe</w:t>
      </w:r>
      <w:r w:rsidR="009952F2">
        <w:rPr>
          <w:rFonts w:eastAsia="SimSun"/>
          <w:lang w:val="en-GB" w:eastAsia="zh-CN"/>
        </w:rPr>
        <w:t>n</w:t>
      </w:r>
      <w:r w:rsidR="00817882">
        <w:rPr>
          <w:rFonts w:eastAsia="SimSun"/>
          <w:lang w:val="en-GB" w:eastAsia="zh-CN"/>
        </w:rPr>
        <w:t xml:space="preserve"> </w:t>
      </w:r>
      <m:oMath>
        <m:sSub>
          <m:sSubPr>
            <m:ctrlPr>
              <w:rPr>
                <w:rFonts w:ascii="Cambria Math" w:hAnsi="Cambria Math"/>
                <w:i/>
                <w:lang w:val="en-GB"/>
              </w:rPr>
            </m:ctrlPr>
          </m:sSubPr>
          <m:e>
            <m:r>
              <w:rPr>
                <w:rFonts w:ascii="Cambria Math"/>
                <w:lang w:val="en-GB"/>
              </w:rPr>
              <m:t>R</m:t>
            </m:r>
          </m:e>
          <m:sub>
            <m:r>
              <w:rPr>
                <w:rFonts w:ascii="Cambria Math"/>
                <w:lang w:val="en-GB"/>
              </w:rPr>
              <m:t>i,j</m:t>
            </m:r>
          </m:sub>
        </m:sSub>
        <m:r>
          <w:rPr>
            <w:rFonts w:ascii="Cambria Math"/>
            <w:lang w:val="en-GB"/>
          </w:rPr>
          <m:t>=1</m:t>
        </m:r>
      </m:oMath>
      <w:r w:rsidR="00817882">
        <w:rPr>
          <w:rFonts w:eastAsia="SimSun" w:hint="eastAsia"/>
          <w:lang w:val="en-GB" w:eastAsia="zh-CN"/>
        </w:rPr>
        <w:t>,</w:t>
      </w:r>
      <w:r w:rsidR="00817882">
        <w:rPr>
          <w:rFonts w:eastAsia="SimSun"/>
          <w:lang w:val="en-GB" w:eastAsia="zh-CN"/>
        </w:rPr>
        <w:t xml:space="preserve"> a black dot will be displayed, when </w:t>
      </w:r>
      <m:oMath>
        <m:sSub>
          <m:sSubPr>
            <m:ctrlPr>
              <w:rPr>
                <w:rFonts w:ascii="Cambria Math" w:hAnsi="Cambria Math"/>
                <w:i/>
                <w:lang w:val="en-GB"/>
              </w:rPr>
            </m:ctrlPr>
          </m:sSubPr>
          <m:e>
            <m:r>
              <w:rPr>
                <w:rFonts w:ascii="Cambria Math"/>
                <w:lang w:val="en-GB"/>
              </w:rPr>
              <m:t>R</m:t>
            </m:r>
          </m:e>
          <m:sub>
            <m:r>
              <w:rPr>
                <w:rFonts w:ascii="Cambria Math"/>
                <w:lang w:val="en-GB"/>
              </w:rPr>
              <m:t>i,j</m:t>
            </m:r>
          </m:sub>
        </m:sSub>
        <m:r>
          <w:rPr>
            <w:rFonts w:ascii="Cambria Math"/>
            <w:lang w:val="en-GB"/>
          </w:rPr>
          <m:t>=0</m:t>
        </m:r>
      </m:oMath>
      <w:r w:rsidR="00817882">
        <w:rPr>
          <w:rFonts w:eastAsia="SimSun" w:hint="eastAsia"/>
          <w:lang w:val="en-GB" w:eastAsia="zh-CN"/>
        </w:rPr>
        <w:t>,</w:t>
      </w:r>
      <w:r w:rsidR="00817882">
        <w:rPr>
          <w:rFonts w:eastAsia="SimSun"/>
          <w:lang w:val="en-GB" w:eastAsia="zh-CN"/>
        </w:rPr>
        <w:t xml:space="preserve"> a white dot will be displayed.</w:t>
      </w:r>
      <w:r w:rsidR="009153ED">
        <w:rPr>
          <w:rFonts w:eastAsia="SimSun"/>
          <w:lang w:val="en-GB" w:eastAsia="zh-CN"/>
        </w:rPr>
        <w:t xml:space="preserve"> </w:t>
      </w:r>
      <w:r w:rsidR="00127DDF">
        <w:rPr>
          <w:rFonts w:eastAsia="SimSun"/>
          <w:lang w:val="en-GB" w:eastAsia="zh-CN"/>
        </w:rPr>
        <w:t xml:space="preserve">Thus, </w:t>
      </w:r>
      <w:r w:rsidR="009153ED">
        <w:rPr>
          <w:rFonts w:eastAsia="SimSun"/>
          <w:lang w:val="en-GB" w:eastAsia="zh-CN"/>
        </w:rPr>
        <w:t xml:space="preserve">the diagonal line </w:t>
      </w:r>
      <w:r w:rsidR="00127DDF">
        <w:rPr>
          <w:rFonts w:eastAsia="SimSun"/>
          <w:lang w:val="en-GB" w:eastAsia="zh-CN"/>
        </w:rPr>
        <w:t xml:space="preserve">in RP </w:t>
      </w:r>
      <w:r w:rsidR="009153ED">
        <w:rPr>
          <w:rFonts w:eastAsia="SimSun"/>
          <w:lang w:val="en-GB" w:eastAsia="zh-CN"/>
        </w:rPr>
        <w:t xml:space="preserve">is constantly black and is called the line of identity (LOI) </w:t>
      </w:r>
      <w:r w:rsidR="00D44502">
        <w:rPr>
          <w:rFonts w:eastAsia="SimSun"/>
          <w:lang w:val="en-GB" w:eastAsia="zh-CN"/>
        </w:rPr>
        <w:t>(Marwan et al., 2007)</w:t>
      </w:r>
      <w:r w:rsidR="00127DDF">
        <w:rPr>
          <w:rFonts w:eastAsia="SimSun"/>
          <w:lang w:val="en-GB" w:eastAsia="zh-CN"/>
        </w:rPr>
        <w:t xml:space="preserve"> and an RP</w:t>
      </w:r>
      <w:r w:rsidR="009153ED">
        <w:rPr>
          <w:rFonts w:eastAsia="SimSun"/>
          <w:lang w:val="en-GB" w:eastAsia="zh-CN"/>
        </w:rPr>
        <w:t xml:space="preserve"> is symmetrical respecting </w:t>
      </w:r>
      <w:r w:rsidR="009952F2">
        <w:rPr>
          <w:rFonts w:eastAsia="SimSun"/>
          <w:lang w:val="en-GB" w:eastAsia="zh-CN"/>
        </w:rPr>
        <w:t xml:space="preserve">to </w:t>
      </w:r>
      <w:r w:rsidR="009153ED">
        <w:rPr>
          <w:rFonts w:eastAsia="SimSun"/>
          <w:lang w:val="en-GB" w:eastAsia="zh-CN"/>
        </w:rPr>
        <w:t xml:space="preserve">the LOI </w:t>
      </w:r>
      <w:r w:rsidR="00D07952">
        <w:rPr>
          <w:rFonts w:eastAsia="SimSun"/>
          <w:lang w:val="en-GB" w:eastAsia="zh-CN"/>
        </w:rPr>
        <w:t>(</w:t>
      </w:r>
      <w:r w:rsidR="00D07952">
        <w:t>Eckmann et al., 1987)</w:t>
      </w:r>
      <w:r w:rsidR="009153ED">
        <w:rPr>
          <w:rFonts w:eastAsia="SimSun"/>
          <w:lang w:val="en-GB" w:eastAsia="zh-CN"/>
        </w:rPr>
        <w:t>.</w:t>
      </w:r>
    </w:p>
    <w:p w14:paraId="7B20F0A1" w14:textId="77777777" w:rsidR="00F2575D" w:rsidRPr="00127DDF" w:rsidRDefault="00F2575D" w:rsidP="00110721">
      <w:pPr>
        <w:pStyle w:val="Els-body-text"/>
        <w:rPr>
          <w:lang w:val="en-GB" w:eastAsia="zh-CN"/>
        </w:rPr>
      </w:pPr>
    </w:p>
    <w:p w14:paraId="227D329E" w14:textId="117491E4" w:rsidR="007B3C73" w:rsidRPr="007B3C73" w:rsidRDefault="007B3C73" w:rsidP="007B3C73">
      <w:pPr>
        <w:pStyle w:val="Els-3rdorder-head"/>
      </w:pPr>
      <w:r>
        <w:t xml:space="preserve">Joint </w:t>
      </w:r>
      <w:r w:rsidRPr="007B3C73">
        <w:rPr>
          <w:rFonts w:hint="eastAsia"/>
        </w:rPr>
        <w:t>R</w:t>
      </w:r>
      <w:r w:rsidRPr="007B3C73">
        <w:t>ecurrence Plot</w:t>
      </w:r>
    </w:p>
    <w:p w14:paraId="2C914A55" w14:textId="1DB01F97" w:rsidR="0063390B" w:rsidRPr="0063390B" w:rsidRDefault="00AF0355" w:rsidP="0063390B">
      <w:pPr>
        <w:pStyle w:val="Els-body-text"/>
      </w:pPr>
      <w:r>
        <w:rPr>
          <w:rFonts w:hint="eastAsia"/>
        </w:rPr>
        <w:t>J</w:t>
      </w:r>
      <w:r>
        <w:t>oint recurrence plot (JRP) is an extension of recurrence plot</w:t>
      </w:r>
      <w:r w:rsidR="00127DDF">
        <w:t xml:space="preserve"> and can </w:t>
      </w:r>
      <w:r w:rsidR="008A2688">
        <w:t>examine two or more different time series in one plot.</w:t>
      </w:r>
      <w:r w:rsidR="00084174">
        <w:t xml:space="preserve"> Eq(3) shows the</w:t>
      </w:r>
      <w:r w:rsidR="00127DDF">
        <w:t xml:space="preserve"> formation of</w:t>
      </w:r>
      <w:r w:rsidR="00084174">
        <w:t xml:space="preserve"> JRP</w:t>
      </w:r>
      <w:r w:rsidR="0063390B">
        <w:t xml:space="preserve"> matrix for </w:t>
      </w:r>
      <w:r w:rsidR="00127DDF">
        <w:t xml:space="preserve">two </w:t>
      </w:r>
      <w:r w:rsidR="0063390B">
        <w:t>different time series</w:t>
      </w:r>
      <m:oMath>
        <m:r>
          <w:rPr>
            <w:rFonts w:ascii="Cambria Math" w:hAnsi="Cambria Math"/>
          </w:rPr>
          <m:t xml:space="preserve"> </m:t>
        </m:r>
        <m:sSub>
          <m:sSubPr>
            <m:ctrlPr>
              <w:rPr>
                <w:rFonts w:ascii="Cambria Math" w:hAnsi="Cambria Math"/>
                <w:i/>
                <w:lang w:val="en-GB"/>
              </w:rPr>
            </m:ctrlPr>
          </m:sSubPr>
          <m:e>
            <m:r>
              <w:rPr>
                <w:rFonts w:ascii="Cambria Math"/>
                <w:lang w:val="en-GB"/>
              </w:rPr>
              <m:t>x</m:t>
            </m:r>
          </m:e>
          <m:sub>
            <m:r>
              <w:rPr>
                <w:rFonts w:ascii="Cambria Math"/>
                <w:lang w:val="en-GB"/>
              </w:rPr>
              <m:t>i</m:t>
            </m:r>
          </m:sub>
        </m:sSub>
      </m:oMath>
      <w:r w:rsidR="00600E86">
        <w:rPr>
          <w:rFonts w:hint="eastAsia"/>
          <w:lang w:val="en-GB"/>
        </w:rPr>
        <w:t xml:space="preserve"> a</w:t>
      </w:r>
      <w:r w:rsidR="00600E86">
        <w:rPr>
          <w:lang w:val="en-GB"/>
        </w:rPr>
        <w:t xml:space="preserve">nd </w:t>
      </w:r>
      <m:oMath>
        <m:sSub>
          <m:sSubPr>
            <m:ctrlPr>
              <w:rPr>
                <w:rFonts w:ascii="Cambria Math" w:hAnsi="Cambria Math"/>
                <w:i/>
                <w:lang w:val="en-GB"/>
              </w:rPr>
            </m:ctrlPr>
          </m:sSubPr>
          <m:e>
            <m:r>
              <w:rPr>
                <w:rFonts w:ascii="Cambria Math"/>
                <w:lang w:val="en-GB"/>
              </w:rPr>
              <m:t>y</m:t>
            </m:r>
          </m:e>
          <m:sub>
            <m:r>
              <w:rPr>
                <w:rFonts w:ascii="Cambria Math"/>
                <w:lang w:val="en-GB"/>
              </w:rPr>
              <m:t>i</m:t>
            </m:r>
          </m:sub>
        </m:sSub>
      </m:oMath>
      <w:r w:rsidR="0063390B">
        <w:t>:</w:t>
      </w:r>
    </w:p>
    <w:tbl>
      <w:tblPr>
        <w:tblW w:w="7087" w:type="dxa"/>
        <w:tblLook w:val="04A0" w:firstRow="1" w:lastRow="0" w:firstColumn="1" w:lastColumn="0" w:noHBand="0" w:noVBand="1"/>
      </w:tblPr>
      <w:tblGrid>
        <w:gridCol w:w="6122"/>
        <w:gridCol w:w="965"/>
      </w:tblGrid>
      <w:tr w:rsidR="0063390B" w:rsidRPr="00A94774" w14:paraId="16CA7B5B" w14:textId="77777777" w:rsidTr="00A14447">
        <w:tc>
          <w:tcPr>
            <w:tcW w:w="6122" w:type="dxa"/>
            <w:shd w:val="clear" w:color="auto" w:fill="auto"/>
            <w:vAlign w:val="center"/>
          </w:tcPr>
          <w:p w14:paraId="5CDD6B01" w14:textId="468F1227" w:rsidR="0063390B" w:rsidRPr="00A17578" w:rsidRDefault="00B1765F" w:rsidP="00A14447">
            <w:pPr>
              <w:pStyle w:val="Els-body-text"/>
              <w:spacing w:before="120" w:after="120" w:line="264" w:lineRule="auto"/>
              <w:rPr>
                <w:i/>
                <w:sz w:val="22"/>
                <w:szCs w:val="22"/>
                <w:lang w:val="en-GB" w:eastAsia="zh-CN"/>
              </w:rPr>
            </w:pPr>
            <m:oMathPara>
              <m:oMathParaPr>
                <m:jc m:val="left"/>
              </m:oMathParaPr>
              <m:oMath>
                <m:sSubSup>
                  <m:sSubSupPr>
                    <m:ctrlPr>
                      <w:rPr>
                        <w:rFonts w:ascii="Cambria Math" w:hAnsi="Cambria Math"/>
                        <w:i/>
                        <w:lang w:val="en-GB"/>
                      </w:rPr>
                    </m:ctrlPr>
                  </m:sSubSupPr>
                  <m:e>
                    <m:r>
                      <w:rPr>
                        <w:rFonts w:ascii="Cambria Math"/>
                        <w:lang w:val="en-GB"/>
                      </w:rPr>
                      <m:t>JR</m:t>
                    </m:r>
                  </m:e>
                  <m:sub>
                    <m:r>
                      <w:rPr>
                        <w:rFonts w:ascii="Cambria Math"/>
                        <w:lang w:val="en-GB"/>
                      </w:rPr>
                      <m:t>i,j</m:t>
                    </m:r>
                  </m:sub>
                  <m:sup>
                    <m:r>
                      <w:rPr>
                        <w:rFonts w:ascii="Cambria Math"/>
                        <w:lang w:val="en-GB"/>
                      </w:rPr>
                      <m:t>x,y</m:t>
                    </m:r>
                  </m:sup>
                </m:sSubSup>
                <m:r>
                  <w:rPr>
                    <w:rFonts w:ascii="Cambria Math"/>
                    <w:lang w:val="en-GB"/>
                  </w:rPr>
                  <m:t>=</m:t>
                </m:r>
                <m:r>
                  <m:rPr>
                    <m:sty m:val="p"/>
                  </m:rPr>
                  <w:rPr>
                    <w:rFonts w:ascii="Cambria Math" w:hAnsi="Cambria Math"/>
                    <w:lang w:val="en-GB"/>
                  </w:rPr>
                  <m:t>Θ</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ε</m:t>
                        </m:r>
                      </m:e>
                      <m:sup>
                        <m:r>
                          <w:rPr>
                            <w:rFonts w:ascii="Cambria Math" w:hAnsi="Cambria Math"/>
                            <w:lang w:val="en-GB"/>
                          </w:rPr>
                          <m:t>x</m:t>
                        </m:r>
                      </m:sup>
                    </m:sSup>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lang w:val="en-GB"/>
                              </w:rPr>
                              <m:t>x</m:t>
                            </m:r>
                          </m:e>
                          <m:sub>
                            <m:r>
                              <w:rPr>
                                <w:rFonts w:asci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lang w:val="en-GB"/>
                              </w:rPr>
                              <m:t>x</m:t>
                            </m:r>
                          </m:e>
                          <m:sub>
                            <m:r>
                              <w:rPr>
                                <w:rFonts w:ascii="Cambria Math"/>
                                <w:lang w:val="en-GB"/>
                              </w:rPr>
                              <m:t>j</m:t>
                            </m:r>
                          </m:sub>
                        </m:sSub>
                      </m:e>
                    </m:d>
                  </m:e>
                </m:d>
                <m:r>
                  <m:rPr>
                    <m:sty m:val="p"/>
                  </m:rPr>
                  <w:rPr>
                    <w:rFonts w:ascii="Cambria Math" w:hAnsi="Cambria Math"/>
                    <w:lang w:val="en-GB"/>
                  </w:rPr>
                  <m:t>Θ</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ε</m:t>
                        </m:r>
                      </m:e>
                      <m:sup>
                        <m:r>
                          <w:rPr>
                            <w:rFonts w:ascii="Cambria Math" w:hAnsi="Cambria Math"/>
                            <w:lang w:val="en-GB"/>
                          </w:rPr>
                          <m:t>y</m:t>
                        </m:r>
                      </m:sup>
                    </m:sSup>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y</m:t>
                            </m:r>
                          </m:e>
                          <m:sub>
                            <m:r>
                              <w:rPr>
                                <w:rFonts w:ascii="Cambria Math"/>
                                <w:lang w:val="en-GB"/>
                              </w:rPr>
                              <m:t>j</m:t>
                            </m:r>
                          </m:sub>
                        </m:sSub>
                      </m:e>
                    </m:d>
                  </m:e>
                </m:d>
                <m:r>
                  <w:rPr>
                    <w:rFonts w:ascii="Cambria Math"/>
                    <w:lang w:val="en-GB"/>
                  </w:rPr>
                  <m:t xml:space="preserve">,       i,j </m:t>
                </m:r>
                <m:r>
                  <w:rPr>
                    <w:rFonts w:ascii="Cambria Math" w:hAnsi="Cambria Math"/>
                    <w:lang w:val="en-GB"/>
                  </w:rPr>
                  <m:t>=</m:t>
                </m:r>
                <m:r>
                  <w:rPr>
                    <w:rFonts w:ascii="Cambria Math"/>
                    <w:lang w:val="en-GB"/>
                  </w:rPr>
                  <m:t>1,</m:t>
                </m:r>
                <m:r>
                  <w:rPr>
                    <w:rFonts w:ascii="Cambria Math"/>
                    <w:lang w:val="en-GB"/>
                  </w:rPr>
                  <m:t>…</m:t>
                </m:r>
                <m:r>
                  <w:rPr>
                    <w:rFonts w:ascii="Cambria Math"/>
                    <w:lang w:val="en-GB"/>
                  </w:rPr>
                  <m:t>,N</m:t>
                </m:r>
              </m:oMath>
            </m:oMathPara>
          </w:p>
        </w:tc>
        <w:tc>
          <w:tcPr>
            <w:tcW w:w="965" w:type="dxa"/>
            <w:shd w:val="clear" w:color="auto" w:fill="auto"/>
            <w:vAlign w:val="center"/>
          </w:tcPr>
          <w:p w14:paraId="355EF42F" w14:textId="2E2A7026" w:rsidR="0063390B" w:rsidRPr="00A94774" w:rsidRDefault="0063390B" w:rsidP="00A14447">
            <w:pPr>
              <w:pStyle w:val="Els-body-text"/>
              <w:spacing w:before="120" w:after="120" w:line="264" w:lineRule="auto"/>
              <w:jc w:val="right"/>
              <w:rPr>
                <w:lang w:val="en-GB"/>
              </w:rPr>
            </w:pPr>
            <w:r w:rsidRPr="00A94774">
              <w:rPr>
                <w:lang w:val="en-GB"/>
              </w:rPr>
              <w:t>(</w:t>
            </w:r>
            <w:r>
              <w:rPr>
                <w:lang w:val="en-GB"/>
              </w:rPr>
              <w:t>3</w:t>
            </w:r>
            <w:r w:rsidRPr="00A94774">
              <w:rPr>
                <w:lang w:val="en-GB"/>
              </w:rPr>
              <w:t>)</w:t>
            </w:r>
          </w:p>
        </w:tc>
      </w:tr>
    </w:tbl>
    <w:p w14:paraId="1EDC1422" w14:textId="5750FE6B" w:rsidR="0063390B" w:rsidRDefault="00600E86" w:rsidP="00110721">
      <w:pPr>
        <w:pStyle w:val="Els-body-text"/>
        <w:rPr>
          <w:lang w:val="en-GB"/>
        </w:rPr>
      </w:pPr>
      <w:r>
        <w:rPr>
          <w:rFonts w:hint="eastAsia"/>
          <w:lang w:val="en-GB"/>
        </w:rPr>
        <w:t>I</w:t>
      </w:r>
      <w:r>
        <w:rPr>
          <w:lang w:val="en-GB"/>
        </w:rPr>
        <w:t xml:space="preserve">n </w:t>
      </w:r>
      <w:r w:rsidR="00127DDF">
        <w:rPr>
          <w:lang w:val="en-GB"/>
        </w:rPr>
        <w:t>Eq(3)</w:t>
      </w:r>
      <w:r>
        <w:rPr>
          <w:lang w:val="en-GB"/>
        </w:rPr>
        <w:t xml:space="preserve">, </w:t>
      </w:r>
      <m:oMath>
        <m:sSup>
          <m:sSupPr>
            <m:ctrlPr>
              <w:rPr>
                <w:rFonts w:ascii="Cambria Math" w:hAnsi="Cambria Math"/>
                <w:i/>
                <w:lang w:val="en-GB"/>
              </w:rPr>
            </m:ctrlPr>
          </m:sSupPr>
          <m:e>
            <m:r>
              <w:rPr>
                <w:rFonts w:ascii="Cambria Math" w:hAnsi="Cambria Math"/>
                <w:lang w:val="en-GB"/>
              </w:rPr>
              <m:t>ε</m:t>
            </m:r>
          </m:e>
          <m:sup>
            <m:r>
              <w:rPr>
                <w:rFonts w:ascii="Cambria Math" w:hAnsi="Cambria Math"/>
                <w:lang w:val="en-GB"/>
              </w:rPr>
              <m:t>x</m:t>
            </m:r>
          </m:sup>
        </m:sSup>
      </m:oMath>
      <w:r>
        <w:rPr>
          <w:rFonts w:hint="eastAsia"/>
          <w:lang w:val="en-GB"/>
        </w:rPr>
        <w:t xml:space="preserve"> </w:t>
      </w:r>
      <w:r w:rsidR="00187B52">
        <w:rPr>
          <w:lang w:val="en-GB"/>
        </w:rPr>
        <w:t>a</w:t>
      </w:r>
      <w:r>
        <w:rPr>
          <w:lang w:val="en-GB"/>
        </w:rPr>
        <w:t xml:space="preserve">nd </w:t>
      </w:r>
      <m:oMath>
        <m:sSup>
          <m:sSupPr>
            <m:ctrlPr>
              <w:rPr>
                <w:rFonts w:ascii="Cambria Math" w:hAnsi="Cambria Math"/>
                <w:i/>
                <w:lang w:val="en-GB"/>
              </w:rPr>
            </m:ctrlPr>
          </m:sSupPr>
          <m:e>
            <m:r>
              <w:rPr>
                <w:rFonts w:ascii="Cambria Math" w:hAnsi="Cambria Math"/>
                <w:lang w:val="en-GB"/>
              </w:rPr>
              <m:t>ε</m:t>
            </m:r>
          </m:e>
          <m:sup>
            <m:r>
              <w:rPr>
                <w:rFonts w:ascii="Cambria Math" w:hAnsi="Cambria Math"/>
                <w:lang w:val="en-GB"/>
              </w:rPr>
              <m:t>y</m:t>
            </m:r>
          </m:sup>
        </m:sSup>
      </m:oMath>
      <w:r>
        <w:rPr>
          <w:rFonts w:hint="eastAsia"/>
          <w:lang w:val="en-GB"/>
        </w:rPr>
        <w:t xml:space="preserve"> </w:t>
      </w:r>
      <w:r>
        <w:rPr>
          <w:lang w:val="en-GB"/>
        </w:rPr>
        <w:t>represent the selected threshold</w:t>
      </w:r>
      <w:r w:rsidR="00127DDF">
        <w:rPr>
          <w:lang w:val="en-GB"/>
        </w:rPr>
        <w:t>s</w:t>
      </w:r>
      <w:r w:rsidR="005E3E1D">
        <w:rPr>
          <w:lang w:val="en-GB"/>
        </w:rPr>
        <w:t xml:space="preserve"> for the time series </w:t>
      </w:r>
      <w:r w:rsidR="005E3E1D" w:rsidRPr="005E3E1D">
        <w:rPr>
          <w:i/>
          <w:iCs/>
          <w:lang w:val="en-GB"/>
        </w:rPr>
        <w:t>x</w:t>
      </w:r>
      <w:r w:rsidR="005E3E1D">
        <w:rPr>
          <w:lang w:val="en-GB"/>
        </w:rPr>
        <w:t xml:space="preserve"> and </w:t>
      </w:r>
      <w:r w:rsidR="005E3E1D" w:rsidRPr="005E3E1D">
        <w:rPr>
          <w:i/>
          <w:iCs/>
          <w:lang w:val="en-GB"/>
        </w:rPr>
        <w:t>y</w:t>
      </w:r>
      <w:r w:rsidR="005E3E1D">
        <w:rPr>
          <w:lang w:val="en-GB"/>
        </w:rPr>
        <w:t xml:space="preserve"> respectively</w:t>
      </w:r>
      <w:r>
        <w:rPr>
          <w:lang w:val="en-GB"/>
        </w:rPr>
        <w:t xml:space="preserve">. </w:t>
      </w:r>
      <w:r w:rsidR="009634EE">
        <w:rPr>
          <w:lang w:val="en-GB"/>
        </w:rPr>
        <w:t>In JRP, patterns symbolize concepts that are distinct with RP.</w:t>
      </w:r>
      <w:r w:rsidR="00A15CB3">
        <w:rPr>
          <w:lang w:val="en-GB"/>
        </w:rPr>
        <w:t xml:space="preserve"> Unlike RP, the diagonal line in JRP </w:t>
      </w:r>
      <w:r w:rsidR="00A440BB">
        <w:rPr>
          <w:lang w:val="en-GB"/>
        </w:rPr>
        <w:t>indicates that the similarity of the two time series with their dynamical behaviour happens.</w:t>
      </w:r>
      <w:r w:rsidR="002C65B6">
        <w:rPr>
          <w:lang w:val="en-GB"/>
        </w:rPr>
        <w:t xml:space="preserve"> The black dots represent the coincidental similarity, and the large region of black dots represent ongoing dynamic similarity. Moreover, the large region of white dots denote divergence in dynamic behaviour, and the recurring patterns represent the dynamic similarity during the specific operational periods</w:t>
      </w:r>
      <w:r w:rsidR="00FE01D6">
        <w:rPr>
          <w:lang w:val="en-GB"/>
        </w:rPr>
        <w:t xml:space="preserve"> </w:t>
      </w:r>
      <w:r w:rsidR="00CA0456">
        <w:rPr>
          <w:lang w:val="en-GB"/>
        </w:rPr>
        <w:t>(</w:t>
      </w:r>
      <w:r w:rsidR="00CA0456">
        <w:t>Ziaei-Halimejani et al., 2021)</w:t>
      </w:r>
      <w:r w:rsidR="002C65B6">
        <w:rPr>
          <w:lang w:val="en-GB"/>
        </w:rPr>
        <w:t>.</w:t>
      </w:r>
    </w:p>
    <w:p w14:paraId="265E1146" w14:textId="5314CC54" w:rsidR="00506CF0" w:rsidRDefault="00110721" w:rsidP="004005D5">
      <w:pPr>
        <w:pStyle w:val="Els-2ndorder-head"/>
      </w:pPr>
      <w:r>
        <w:t>Convolutional Neural Network</w:t>
      </w:r>
    </w:p>
    <w:p w14:paraId="0E283249" w14:textId="1E7FCF8E" w:rsidR="00C008BE" w:rsidRDefault="00FE0B0A" w:rsidP="007B3C73">
      <w:pPr>
        <w:pStyle w:val="Els-body-text"/>
      </w:pPr>
      <w:r>
        <w:t xml:space="preserve">Over the past </w:t>
      </w:r>
      <w:r w:rsidR="005E3E1D">
        <w:t xml:space="preserve">a </w:t>
      </w:r>
      <w:r>
        <w:t xml:space="preserve">few decades, </w:t>
      </w:r>
      <w:r w:rsidR="0021768F">
        <w:t xml:space="preserve">artificial neural network (ANN) </w:t>
      </w:r>
      <w:r>
        <w:t xml:space="preserve">has been extensively utilized for process fault detection and diagnosis </w:t>
      </w:r>
      <w:r w:rsidR="005D7008">
        <w:t>(Kim, 2017)</w:t>
      </w:r>
      <w:r>
        <w:t>.</w:t>
      </w:r>
      <w:r w:rsidR="001720B9">
        <w:t xml:space="preserve"> </w:t>
      </w:r>
      <w:r w:rsidR="00BC68D6">
        <w:t xml:space="preserve"> </w:t>
      </w:r>
      <w:r w:rsidR="0021768F">
        <w:t xml:space="preserve">LeCun et al. (1989) first proposed CNN as a proficient deep neural network for learning and classifying images. </w:t>
      </w:r>
      <w:r w:rsidR="00506CF0">
        <w:t xml:space="preserve">CNN is an enhanced technology from </w:t>
      </w:r>
      <w:r w:rsidR="0021768F">
        <w:t>ANN</w:t>
      </w:r>
      <w:r w:rsidR="00506CF0">
        <w:t xml:space="preserve"> with additional capabilities</w:t>
      </w:r>
      <w:r w:rsidR="002B1A36">
        <w:t xml:space="preserve"> and</w:t>
      </w:r>
      <w:r w:rsidR="00E704DE">
        <w:t xml:space="preserve"> is an efficient tool for image recognition and classification. The visual cortex of the brain can be emulated for processing and recognition of images </w:t>
      </w:r>
      <w:r w:rsidR="005D7008">
        <w:t>(Kim, 2017)</w:t>
      </w:r>
      <w:r w:rsidR="00E704DE">
        <w:t xml:space="preserve">. </w:t>
      </w:r>
    </w:p>
    <w:p w14:paraId="6B341315" w14:textId="77777777" w:rsidR="00BC68D6" w:rsidRDefault="00BC68D6" w:rsidP="007B3C73">
      <w:pPr>
        <w:pStyle w:val="Els-body-text"/>
      </w:pPr>
    </w:p>
    <w:p w14:paraId="4AADBC16" w14:textId="567A05E4" w:rsidR="00627DED" w:rsidRDefault="00627DED" w:rsidP="00627DED">
      <w:pPr>
        <w:pStyle w:val="Els-2ndorder-head"/>
      </w:pPr>
      <w:r>
        <w:t>Process Monitoring through Integrating JRP and CNN</w:t>
      </w:r>
    </w:p>
    <w:p w14:paraId="577A6C9C" w14:textId="79F4DAE2" w:rsidR="00C921EA" w:rsidRDefault="00F220EC" w:rsidP="007B3C73">
      <w:pPr>
        <w:pStyle w:val="Els-body-text"/>
      </w:pPr>
      <w:r>
        <w:t xml:space="preserve">Figure </w:t>
      </w:r>
      <w:r w:rsidR="0014786F">
        <w:t>1</w:t>
      </w:r>
      <w:r>
        <w:t xml:space="preserve"> shows the flow chart of the proposed </w:t>
      </w:r>
      <w:r w:rsidR="005E3E1D">
        <w:t xml:space="preserve">online fault diagnosis </w:t>
      </w:r>
      <w:r>
        <w:t xml:space="preserve">method. The </w:t>
      </w:r>
      <w:r w:rsidR="002B1A36">
        <w:t xml:space="preserve">collected </w:t>
      </w:r>
      <w:r>
        <w:t xml:space="preserve">data sets </w:t>
      </w:r>
      <w:r w:rsidR="004D0568">
        <w:t>a</w:t>
      </w:r>
      <w:r w:rsidR="002B1A36">
        <w:t>re reduced in dimension</w:t>
      </w:r>
      <w:r>
        <w:t xml:space="preserve"> using PCA. Then, sliding windows </w:t>
      </w:r>
      <w:r w:rsidR="004D0568">
        <w:t>are</w:t>
      </w:r>
      <w:r>
        <w:t xml:space="preserve"> created for the </w:t>
      </w:r>
      <w:r w:rsidR="002B1A36">
        <w:t>retained PCs</w:t>
      </w:r>
      <w:r>
        <w:t xml:space="preserve"> and JRP</w:t>
      </w:r>
      <w:r w:rsidR="004D0568">
        <w:t>s</w:t>
      </w:r>
      <w:r>
        <w:t xml:space="preserve"> </w:t>
      </w:r>
      <w:r w:rsidR="004D0568">
        <w:t>are</w:t>
      </w:r>
      <w:r>
        <w:t xml:space="preserve"> generated for all the sliding windows</w:t>
      </w:r>
      <w:r w:rsidR="002B1A36">
        <w:t xml:space="preserve"> and used as the inputs for CNN</w:t>
      </w:r>
      <w:r>
        <w:t xml:space="preserve">. Finally, CNN </w:t>
      </w:r>
      <w:r w:rsidR="002B1A36">
        <w:t>is</w:t>
      </w:r>
      <w:r>
        <w:t xml:space="preserve"> train</w:t>
      </w:r>
      <w:r w:rsidR="002B1A36">
        <w:t>ed</w:t>
      </w:r>
      <w:r>
        <w:t xml:space="preserve"> and test</w:t>
      </w:r>
      <w:r w:rsidR="002B1A36">
        <w:t>ed to build</w:t>
      </w:r>
      <w:r>
        <w:t xml:space="preserve"> the </w:t>
      </w:r>
      <w:r w:rsidR="002B1A36">
        <w:t xml:space="preserve">diagnosis </w:t>
      </w:r>
      <w:r>
        <w:t xml:space="preserve">model. It is worth noting that </w:t>
      </w:r>
      <w:r w:rsidR="007756EE">
        <w:t>CNN training is done off-line, and the diagnosis is done online after CNN has been trained.</w:t>
      </w:r>
    </w:p>
    <w:p w14:paraId="72A35DB3" w14:textId="77777777" w:rsidR="004417A3" w:rsidRDefault="004417A3" w:rsidP="007B3C73">
      <w:pPr>
        <w:pStyle w:val="Els-body-text"/>
      </w:pPr>
    </w:p>
    <w:p w14:paraId="66D4BFAC" w14:textId="23FCA2EF" w:rsidR="007756EE" w:rsidRDefault="007756EE" w:rsidP="0014786F">
      <w:pPr>
        <w:pStyle w:val="Els-body-text"/>
        <w:keepNext/>
        <w:jc w:val="center"/>
      </w:pPr>
      <w:r>
        <w:rPr>
          <w:noProof/>
        </w:rPr>
        <w:drawing>
          <wp:inline distT="0" distB="0" distL="0" distR="0" wp14:anchorId="0DBE43AF" wp14:editId="5AEB4B9A">
            <wp:extent cx="4359563" cy="588433"/>
            <wp:effectExtent l="0" t="0" r="0" b="0"/>
            <wp:docPr id="54713051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30513" name=""/>
                    <pic:cNvPicPr/>
                  </pic:nvPicPr>
                  <pic:blipFill rotWithShape="1">
                    <a:blip r:embed="rId8">
                      <a:extLst>
                        <a:ext uri="{96DAC541-7B7A-43D3-8B79-37D633B846F1}">
                          <asvg:svgBlip xmlns:asvg="http://schemas.microsoft.com/office/drawing/2016/SVG/main" r:embed="rId9"/>
                        </a:ext>
                      </a:extLst>
                    </a:blip>
                    <a:srcRect l="1318" t="31956" b="50159"/>
                    <a:stretch/>
                  </pic:blipFill>
                  <pic:spPr bwMode="auto">
                    <a:xfrm>
                      <a:off x="0" y="0"/>
                      <a:ext cx="4592937" cy="619933"/>
                    </a:xfrm>
                    <a:prstGeom prst="rect">
                      <a:avLst/>
                    </a:prstGeom>
                    <a:ln>
                      <a:noFill/>
                    </a:ln>
                    <a:extLst>
                      <a:ext uri="{53640926-AAD7-44D8-BBD7-CCE9431645EC}">
                        <a14:shadowObscured xmlns:a14="http://schemas.microsoft.com/office/drawing/2010/main"/>
                      </a:ext>
                    </a:extLst>
                  </pic:spPr>
                </pic:pic>
              </a:graphicData>
            </a:graphic>
          </wp:inline>
        </w:drawing>
      </w:r>
      <w:r w:rsidR="0014786F" w:rsidRPr="009D35E9">
        <w:rPr>
          <w:sz w:val="18"/>
          <w:szCs w:val="18"/>
        </w:rPr>
        <w:t xml:space="preserve">Figure </w:t>
      </w:r>
      <w:r w:rsidR="0014786F" w:rsidRPr="009D35E9">
        <w:rPr>
          <w:sz w:val="18"/>
          <w:szCs w:val="18"/>
        </w:rPr>
        <w:fldChar w:fldCharType="begin"/>
      </w:r>
      <w:r w:rsidR="0014786F" w:rsidRPr="009D35E9">
        <w:rPr>
          <w:sz w:val="18"/>
          <w:szCs w:val="18"/>
        </w:rPr>
        <w:instrText xml:space="preserve"> SEQ Figure \* ARABIC </w:instrText>
      </w:r>
      <w:r w:rsidR="0014786F" w:rsidRPr="009D35E9">
        <w:rPr>
          <w:sz w:val="18"/>
          <w:szCs w:val="18"/>
        </w:rPr>
        <w:fldChar w:fldCharType="separate"/>
      </w:r>
      <w:r w:rsidR="0014786F" w:rsidRPr="009D35E9">
        <w:rPr>
          <w:noProof/>
          <w:sz w:val="18"/>
          <w:szCs w:val="18"/>
        </w:rPr>
        <w:t>1</w:t>
      </w:r>
      <w:r w:rsidR="0014786F" w:rsidRPr="009D35E9">
        <w:rPr>
          <w:sz w:val="18"/>
          <w:szCs w:val="18"/>
        </w:rPr>
        <w:fldChar w:fldCharType="end"/>
      </w:r>
      <w:r w:rsidR="009D35E9" w:rsidRPr="009D35E9">
        <w:rPr>
          <w:sz w:val="18"/>
          <w:szCs w:val="18"/>
        </w:rPr>
        <w:t>.</w:t>
      </w:r>
      <w:r w:rsidR="0014786F" w:rsidRPr="009D35E9">
        <w:rPr>
          <w:sz w:val="18"/>
          <w:szCs w:val="18"/>
        </w:rPr>
        <w:t xml:space="preserve"> Flow </w:t>
      </w:r>
      <w:r w:rsidR="00737B4E" w:rsidRPr="009D35E9">
        <w:rPr>
          <w:sz w:val="18"/>
          <w:szCs w:val="18"/>
        </w:rPr>
        <w:t>c</w:t>
      </w:r>
      <w:r w:rsidR="0014786F" w:rsidRPr="009D35E9">
        <w:rPr>
          <w:sz w:val="18"/>
          <w:szCs w:val="18"/>
        </w:rPr>
        <w:t xml:space="preserve">hart of </w:t>
      </w:r>
      <w:r w:rsidR="00737B4E" w:rsidRPr="009D35E9">
        <w:rPr>
          <w:sz w:val="18"/>
          <w:szCs w:val="18"/>
        </w:rPr>
        <w:t>the p</w:t>
      </w:r>
      <w:r w:rsidR="0014786F" w:rsidRPr="009D35E9">
        <w:rPr>
          <w:sz w:val="18"/>
          <w:szCs w:val="18"/>
        </w:rPr>
        <w:t xml:space="preserve">roposed </w:t>
      </w:r>
      <w:r w:rsidR="00737B4E" w:rsidRPr="009D35E9">
        <w:rPr>
          <w:sz w:val="18"/>
          <w:szCs w:val="18"/>
        </w:rPr>
        <w:t>m</w:t>
      </w:r>
      <w:r w:rsidR="0014786F" w:rsidRPr="009D35E9">
        <w:rPr>
          <w:sz w:val="18"/>
          <w:szCs w:val="18"/>
        </w:rPr>
        <w:t>ethod</w:t>
      </w:r>
    </w:p>
    <w:p w14:paraId="144DE6A1" w14:textId="71B2ABC4" w:rsidR="008D2649" w:rsidRPr="00A94774" w:rsidRDefault="00266848" w:rsidP="008D2649">
      <w:pPr>
        <w:pStyle w:val="Els-1storder-head"/>
        <w:spacing w:after="120"/>
        <w:rPr>
          <w:lang w:val="en-GB"/>
        </w:rPr>
      </w:pPr>
      <w:r>
        <w:rPr>
          <w:lang w:val="en-GB" w:eastAsia="zh-CN"/>
        </w:rPr>
        <w:t>Application to a CSTR System</w:t>
      </w:r>
    </w:p>
    <w:p w14:paraId="72A7D3B4" w14:textId="0CAFC661" w:rsidR="006A4B0E" w:rsidRDefault="006A4B0E" w:rsidP="006A4B0E">
      <w:pPr>
        <w:pStyle w:val="Els-2ndorder-head"/>
      </w:pPr>
      <w:r>
        <w:t xml:space="preserve">Experiment Data </w:t>
      </w:r>
      <w:r w:rsidR="00F630D6">
        <w:t>Collection</w:t>
      </w:r>
    </w:p>
    <w:p w14:paraId="617D6181" w14:textId="37B2F89D" w:rsidR="006A4B0E" w:rsidRPr="00790E7C" w:rsidRDefault="001A79F1" w:rsidP="006A4B0E">
      <w:pPr>
        <w:pStyle w:val="Els-body-text"/>
        <w:rPr>
          <w:lang w:val="en-GB" w:eastAsia="zh-CN"/>
        </w:rPr>
      </w:pPr>
      <w:r>
        <w:t xml:space="preserve">This simulated CSTR system </w:t>
      </w:r>
      <w:r w:rsidR="00F1348B">
        <w:t>show</w:t>
      </w:r>
      <w:r w:rsidR="00B95111">
        <w:t>n</w:t>
      </w:r>
      <w:r w:rsidR="00F1348B">
        <w:t xml:space="preserve"> in Figure 2 </w:t>
      </w:r>
      <w:r w:rsidR="00B95111">
        <w:t>is used to generate data under</w:t>
      </w:r>
      <w:r w:rsidR="00560496">
        <w:t xml:space="preserve"> normal </w:t>
      </w:r>
      <w:r w:rsidR="00B95111">
        <w:t xml:space="preserve">and </w:t>
      </w:r>
      <w:r w:rsidR="00560496">
        <w:t>various faults scenario</w:t>
      </w:r>
      <w:r w:rsidR="00B95111">
        <w:t>s</w:t>
      </w:r>
      <w:r w:rsidR="00560496">
        <w:t xml:space="preserve">. </w:t>
      </w:r>
      <w:r w:rsidR="00B95111">
        <w:t>A</w:t>
      </w:r>
      <w:r w:rsidR="00560496">
        <w:t xml:space="preserve">n irreversible exothermic reaction converting A to B occurs in the reaction vessel, with cooling provided by circulation of </w:t>
      </w:r>
      <w:r w:rsidR="004D0568">
        <w:t xml:space="preserve">the reactor content through </w:t>
      </w:r>
      <w:r w:rsidR="00560496">
        <w:t>an external heat exchanger. Feedback control systems are employed to regulate the liquid level, temperature, and flow rate of the reactor</w:t>
      </w:r>
      <w:r w:rsidR="00DD149C">
        <w:t xml:space="preserve"> (Zhang and Roberts, 199</w:t>
      </w:r>
      <w:r w:rsidR="00790E7C">
        <w:t>1).</w:t>
      </w:r>
    </w:p>
    <w:p w14:paraId="739EFE63" w14:textId="478A6888" w:rsidR="00A67174" w:rsidRDefault="001B4A35" w:rsidP="00A67174">
      <w:pPr>
        <w:pStyle w:val="Els-body-text"/>
        <w:jc w:val="center"/>
      </w:pPr>
      <w:r w:rsidRPr="001B4A35">
        <w:rPr>
          <w:noProof/>
          <w:lang w:val="en-GB"/>
        </w:rPr>
        <w:drawing>
          <wp:inline distT="0" distB="0" distL="0" distR="0" wp14:anchorId="23D90E56" wp14:editId="3732650B">
            <wp:extent cx="3158066" cy="1664157"/>
            <wp:effectExtent l="0" t="0" r="0" b="0"/>
            <wp:docPr id="2" name="Picture 1">
              <a:extLst xmlns:a="http://schemas.openxmlformats.org/drawingml/2006/main">
                <a:ext uri="{FF2B5EF4-FFF2-40B4-BE49-F238E27FC236}">
                  <a16:creationId xmlns:a16="http://schemas.microsoft.com/office/drawing/2014/main" id="{ACA0DC3B-AB8F-9CDD-EA1C-71B87A989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A0DC3B-AB8F-9CDD-EA1C-71B87A989AAB}"/>
                        </a:ext>
                      </a:extLst>
                    </pic:cNvPr>
                    <pic:cNvPicPr>
                      <a:picLocks noChangeAspect="1"/>
                    </pic:cNvPicPr>
                  </pic:nvPicPr>
                  <pic:blipFill rotWithShape="1">
                    <a:blip r:embed="rId10"/>
                    <a:srcRect l="8492" t="16873" r="14308" b="10812"/>
                    <a:stretch/>
                  </pic:blipFill>
                  <pic:spPr>
                    <a:xfrm>
                      <a:off x="0" y="0"/>
                      <a:ext cx="3198460" cy="1685443"/>
                    </a:xfrm>
                    <a:prstGeom prst="rect">
                      <a:avLst/>
                    </a:prstGeom>
                  </pic:spPr>
                </pic:pic>
              </a:graphicData>
            </a:graphic>
          </wp:inline>
        </w:drawing>
      </w:r>
    </w:p>
    <w:p w14:paraId="0B03F9C5" w14:textId="530B7C99" w:rsidR="00A67174" w:rsidRPr="009D35E9" w:rsidRDefault="00A67174" w:rsidP="00A67174">
      <w:pPr>
        <w:pStyle w:val="Els-body-text"/>
        <w:jc w:val="center"/>
        <w:rPr>
          <w:sz w:val="18"/>
          <w:szCs w:val="18"/>
        </w:rPr>
      </w:pPr>
      <w:r w:rsidRPr="009D35E9">
        <w:rPr>
          <w:rFonts w:hint="eastAsia"/>
          <w:sz w:val="18"/>
          <w:szCs w:val="18"/>
        </w:rPr>
        <w:t>F</w:t>
      </w:r>
      <w:r w:rsidRPr="009D35E9">
        <w:rPr>
          <w:sz w:val="18"/>
          <w:szCs w:val="18"/>
        </w:rPr>
        <w:t xml:space="preserve">igure </w:t>
      </w:r>
      <w:r w:rsidR="0014786F" w:rsidRPr="009D35E9">
        <w:rPr>
          <w:sz w:val="18"/>
          <w:szCs w:val="18"/>
        </w:rPr>
        <w:t>2</w:t>
      </w:r>
      <w:r w:rsidR="009D35E9" w:rsidRPr="009D35E9">
        <w:rPr>
          <w:sz w:val="18"/>
          <w:szCs w:val="18"/>
        </w:rPr>
        <w:t>.</w:t>
      </w:r>
      <w:r w:rsidRPr="009D35E9">
        <w:rPr>
          <w:sz w:val="18"/>
          <w:szCs w:val="18"/>
        </w:rPr>
        <w:t xml:space="preserve"> CSTR system</w:t>
      </w:r>
      <w:r w:rsidR="001B4A35" w:rsidRPr="009D35E9">
        <w:rPr>
          <w:sz w:val="18"/>
          <w:szCs w:val="18"/>
        </w:rPr>
        <w:t xml:space="preserve"> </w:t>
      </w:r>
      <w:r w:rsidR="00E2409F" w:rsidRPr="009D35E9">
        <w:rPr>
          <w:sz w:val="18"/>
          <w:szCs w:val="18"/>
        </w:rPr>
        <w:t>(Wang and Zhang, 2021)</w:t>
      </w:r>
    </w:p>
    <w:p w14:paraId="22558B28" w14:textId="77777777" w:rsidR="00F630D6" w:rsidRDefault="00F630D6" w:rsidP="006A4B0E">
      <w:pPr>
        <w:pStyle w:val="Els-body-text"/>
      </w:pPr>
    </w:p>
    <w:p w14:paraId="09CD82BD" w14:textId="415B9278" w:rsidR="00F630D6" w:rsidRDefault="00F630D6" w:rsidP="00F630D6">
      <w:pPr>
        <w:pStyle w:val="Els-body-text"/>
      </w:pPr>
      <w:r>
        <w:t>The data generated from the simulated CSTR system consis</w:t>
      </w:r>
      <w:r w:rsidR="00D8370E">
        <w:t xml:space="preserve">t of one </w:t>
      </w:r>
      <w:r w:rsidR="004D0568">
        <w:t xml:space="preserve">set of </w:t>
      </w:r>
      <w:r w:rsidR="00D8370E">
        <w:t xml:space="preserve">normal process operation data and </w:t>
      </w:r>
      <w:r w:rsidR="0072329B">
        <w:t xml:space="preserve">11 </w:t>
      </w:r>
      <w:r w:rsidR="004D0568">
        <w:t xml:space="preserve">sets of </w:t>
      </w:r>
      <w:r w:rsidR="0072329B">
        <w:t>different types of faulty process operation data</w:t>
      </w:r>
      <w:r w:rsidR="004D0568">
        <w:t>.</w:t>
      </w:r>
      <w:r w:rsidR="0072329B">
        <w:t xml:space="preserve"> </w:t>
      </w:r>
      <w:r w:rsidR="004D0568">
        <w:t>There are</w:t>
      </w:r>
      <w:r w:rsidR="0072329B">
        <w:t xml:space="preserve"> 13 variables</w:t>
      </w:r>
      <w:r w:rsidR="00581C98">
        <w:t xml:space="preserve"> including </w:t>
      </w:r>
      <w:r w:rsidR="00B95111">
        <w:t>10</w:t>
      </w:r>
      <w:r w:rsidR="00581C98">
        <w:t xml:space="preserve"> measure</w:t>
      </w:r>
      <w:r w:rsidR="004D0568">
        <w:t>d process variable</w:t>
      </w:r>
      <w:r w:rsidR="00581C98">
        <w:t>s and 3 controller outputs</w:t>
      </w:r>
      <w:r w:rsidR="0072329B">
        <w:t xml:space="preserve">. </w:t>
      </w:r>
      <w:r w:rsidR="004D0568">
        <w:t xml:space="preserve">Measurement noises are added to the generated data. </w:t>
      </w:r>
      <w:r w:rsidR="0072329B">
        <w:t xml:space="preserve">Table </w:t>
      </w:r>
      <w:r w:rsidR="00F1348B">
        <w:t>1</w:t>
      </w:r>
      <w:r w:rsidR="0072329B">
        <w:t xml:space="preserve"> </w:t>
      </w:r>
      <w:r w:rsidR="004417A3">
        <w:t>gives</w:t>
      </w:r>
      <w:r w:rsidR="0072329B">
        <w:t xml:space="preserve"> the description of data sets with sample numbers. </w:t>
      </w:r>
    </w:p>
    <w:p w14:paraId="44E07EED" w14:textId="468154F7" w:rsidR="00DF7931" w:rsidRDefault="00DF7931" w:rsidP="00DF7931">
      <w:pPr>
        <w:pStyle w:val="Els-2ndorder-head"/>
      </w:pPr>
      <w:r>
        <w:t>Data Pre-processing</w:t>
      </w:r>
    </w:p>
    <w:p w14:paraId="58CA408E" w14:textId="3A5FD49A" w:rsidR="00DF7931" w:rsidRDefault="00904BD8" w:rsidP="00DF7931">
      <w:pPr>
        <w:pStyle w:val="Els-body-text"/>
      </w:pPr>
      <w:r>
        <w:t>PCA is applied to t</w:t>
      </w:r>
      <w:r w:rsidR="00B61BFF">
        <w:t xml:space="preserve">he collected normal process operation data set for dimension reduction. All variables </w:t>
      </w:r>
      <w:r>
        <w:t>are</w:t>
      </w:r>
      <w:r w:rsidR="00B61BFF">
        <w:t xml:space="preserve"> scaled to zero mean and unit variance to mitigate the effects of varying data magnitudes</w:t>
      </w:r>
      <w:r w:rsidR="00D54C55">
        <w:t xml:space="preserve">. </w:t>
      </w:r>
      <w:r>
        <w:t>T</w:t>
      </w:r>
      <w:r w:rsidR="00D54C55">
        <w:t xml:space="preserve">he mean and standard deviation from the normal process operation data set </w:t>
      </w:r>
      <w:r>
        <w:t>are</w:t>
      </w:r>
      <w:r w:rsidR="00D54C55">
        <w:t xml:space="preserve"> </w:t>
      </w:r>
      <w:r>
        <w:t xml:space="preserve">also </w:t>
      </w:r>
      <w:r w:rsidR="00D54C55">
        <w:t>utilized for scaling the faulty data</w:t>
      </w:r>
      <w:r>
        <w:t xml:space="preserve"> when extracting the PCs</w:t>
      </w:r>
      <w:r w:rsidR="0028772C">
        <w:t xml:space="preserve">. Figure </w:t>
      </w:r>
      <w:r w:rsidR="00F1348B">
        <w:t>3</w:t>
      </w:r>
      <w:r>
        <w:t xml:space="preserve"> shows that</w:t>
      </w:r>
      <w:r w:rsidR="0028772C">
        <w:t xml:space="preserve"> </w:t>
      </w:r>
      <w:r w:rsidR="00B61BFF">
        <w:rPr>
          <w:rFonts w:hint="eastAsia"/>
        </w:rPr>
        <w:t>8</w:t>
      </w:r>
      <w:r w:rsidR="00B61BFF">
        <w:t xml:space="preserve"> PCs </w:t>
      </w:r>
      <w:r w:rsidR="0028772C">
        <w:t xml:space="preserve">are able to </w:t>
      </w:r>
      <w:r w:rsidR="00B61BFF">
        <w:t>represent 8</w:t>
      </w:r>
      <w:r w:rsidR="002A2D39">
        <w:t>9</w:t>
      </w:r>
      <w:r w:rsidR="00B61BFF">
        <w:t xml:space="preserve">.9% of </w:t>
      </w:r>
      <w:r w:rsidR="0028772C">
        <w:t xml:space="preserve">data information. Hence, the data dimension of the collected data </w:t>
      </w:r>
      <w:r w:rsidR="004417A3">
        <w:t>can be</w:t>
      </w:r>
      <w:r w:rsidR="0028772C">
        <w:t xml:space="preserve"> reduced </w:t>
      </w:r>
      <w:r w:rsidR="00102BA0">
        <w:t>from</w:t>
      </w:r>
      <w:r w:rsidR="0028772C">
        <w:t xml:space="preserve"> 13 to 8.</w:t>
      </w:r>
      <w:r w:rsidR="00435E34">
        <w:t xml:space="preserve"> A sliding window </w:t>
      </w:r>
      <w:r w:rsidR="00435E34">
        <w:lastRenderedPageBreak/>
        <w:t xml:space="preserve">with 35 samples, determined through experiment, is created for each of the retained PCs as shown in Figure 4. </w:t>
      </w:r>
    </w:p>
    <w:p w14:paraId="096BECB1" w14:textId="0C64067D" w:rsidR="004417A3" w:rsidRDefault="004417A3" w:rsidP="00DF7931">
      <w:pPr>
        <w:pStyle w:val="Els-body-text"/>
      </w:pPr>
    </w:p>
    <w:p w14:paraId="345B059E" w14:textId="50A0AF07" w:rsidR="00571DDC" w:rsidRDefault="00180B3D" w:rsidP="00DF7931">
      <w:pPr>
        <w:pStyle w:val="Els-body-text"/>
      </w:pPr>
      <w:r>
        <w:rPr>
          <w:noProof/>
        </w:rPr>
        <mc:AlternateContent>
          <mc:Choice Requires="wps">
            <w:drawing>
              <wp:anchor distT="0" distB="0" distL="114300" distR="114300" simplePos="0" relativeHeight="251662336" behindDoc="0" locked="0" layoutInCell="1" allowOverlap="1" wp14:anchorId="562FE4B5" wp14:editId="70A3A292">
                <wp:simplePos x="0" y="0"/>
                <wp:positionH relativeFrom="column">
                  <wp:posOffset>145415</wp:posOffset>
                </wp:positionH>
                <wp:positionV relativeFrom="paragraph">
                  <wp:posOffset>1774825</wp:posOffset>
                </wp:positionV>
                <wp:extent cx="1806575" cy="402590"/>
                <wp:effectExtent l="0" t="0" r="381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5D012" w14:textId="45C38DDD" w:rsidR="00571DDC" w:rsidRPr="00871867" w:rsidRDefault="00571DDC" w:rsidP="00F625B2">
                            <w:pPr>
                              <w:pStyle w:val="Didascalia"/>
                              <w:jc w:val="center"/>
                              <w:rPr>
                                <w:noProof/>
                                <w:sz w:val="20"/>
                              </w:rPr>
                            </w:pPr>
                            <w:r>
                              <w:t xml:space="preserve">Figure </w:t>
                            </w:r>
                            <w:r w:rsidR="00F1348B">
                              <w:t>3</w:t>
                            </w:r>
                            <w:r w:rsidR="009D35E9">
                              <w:t>.</w:t>
                            </w:r>
                            <w:r>
                              <w:t xml:space="preserve"> </w:t>
                            </w:r>
                            <w:r w:rsidR="00F625B2" w:rsidRPr="00F625B2">
                              <w:t xml:space="preserve">Cumulative data </w:t>
                            </w:r>
                            <w:r w:rsidR="006E6A86">
                              <w:t>variations</w:t>
                            </w:r>
                            <w:r w:rsidR="00F625B2" w:rsidRPr="00F625B2">
                              <w:t xml:space="preserve"> explained by PC</w:t>
                            </w:r>
                            <w:r w:rsidR="00F625B2">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2FE4B5" id="_x0000_t202" coordsize="21600,21600" o:spt="202" path="m,l,21600r21600,l21600,xe">
                <v:stroke joinstyle="miter"/>
                <v:path gradientshapeok="t" o:connecttype="rect"/>
              </v:shapetype>
              <v:shape id="Text Box 4" o:spid="_x0000_s1026" type="#_x0000_t202" style="position:absolute;left:0;text-align:left;margin-left:11.45pt;margin-top:139.75pt;width:142.25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6eQIAAP8E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" stroked="f">
                <v:textbox style="mso-fit-shape-to-text:t" inset="0,0,0,0">
                  <w:txbxContent>
                    <w:p w14:paraId="0665D012" w14:textId="45C38DDD" w:rsidR="00571DDC" w:rsidRPr="00871867" w:rsidRDefault="00571DDC" w:rsidP="00F625B2">
                      <w:pPr>
                        <w:pStyle w:val="Didascalia"/>
                        <w:jc w:val="center"/>
                        <w:rPr>
                          <w:noProof/>
                          <w:sz w:val="20"/>
                        </w:rPr>
                      </w:pPr>
                      <w:r>
                        <w:t xml:space="preserve">Figure </w:t>
                      </w:r>
                      <w:r w:rsidR="00F1348B">
                        <w:t>3</w:t>
                      </w:r>
                      <w:r w:rsidR="009D35E9">
                        <w:t>.</w:t>
                      </w:r>
                      <w:r>
                        <w:t xml:space="preserve"> </w:t>
                      </w:r>
                      <w:r w:rsidR="00F625B2" w:rsidRPr="00F625B2">
                        <w:t xml:space="preserve">Cumulative data </w:t>
                      </w:r>
                      <w:r w:rsidR="006E6A86">
                        <w:t>variations</w:t>
                      </w:r>
                      <w:r w:rsidR="00F625B2" w:rsidRPr="00F625B2">
                        <w:t xml:space="preserve"> explained by PC</w:t>
                      </w:r>
                      <w:r w:rsidR="00F625B2">
                        <w:t>s</w:t>
                      </w:r>
                    </w:p>
                  </w:txbxContent>
                </v:textbox>
                <w10:wrap type="square"/>
              </v:shape>
            </w:pict>
          </mc:Fallback>
        </mc:AlternateContent>
      </w:r>
      <w:r w:rsidR="00571DDC" w:rsidRPr="00571DDC">
        <w:rPr>
          <w:noProof/>
          <w:lang w:val="en-GB"/>
        </w:rPr>
        <w:drawing>
          <wp:anchor distT="0" distB="0" distL="114300" distR="114300" simplePos="0" relativeHeight="251632128" behindDoc="0" locked="0" layoutInCell="1" allowOverlap="1" wp14:anchorId="3A2F12AF" wp14:editId="0AB3D283">
            <wp:simplePos x="0" y="0"/>
            <wp:positionH relativeFrom="column">
              <wp:posOffset>145415</wp:posOffset>
            </wp:positionH>
            <wp:positionV relativeFrom="paragraph">
              <wp:posOffset>213360</wp:posOffset>
            </wp:positionV>
            <wp:extent cx="1806575" cy="1504315"/>
            <wp:effectExtent l="0" t="0" r="0" b="0"/>
            <wp:wrapSquare wrapText="bothSides"/>
            <wp:docPr id="28" name="图片 27">
              <a:extLst xmlns:a="http://schemas.openxmlformats.org/drawingml/2006/main">
                <a:ext uri="{FF2B5EF4-FFF2-40B4-BE49-F238E27FC236}">
                  <a16:creationId xmlns:a16="http://schemas.microsoft.com/office/drawing/2014/main" id="{C6551840-65DA-C143-EDAB-349524454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C6551840-65DA-C143-EDAB-349524454E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6575" cy="1504315"/>
                    </a:xfrm>
                    <a:prstGeom prst="rect">
                      <a:avLst/>
                    </a:prstGeom>
                  </pic:spPr>
                </pic:pic>
              </a:graphicData>
            </a:graphic>
            <wp14:sizeRelH relativeFrom="page">
              <wp14:pctWidth>0</wp14:pctWidth>
            </wp14:sizeRelH>
            <wp14:sizeRelV relativeFrom="page">
              <wp14:pctHeight>0</wp14:pctHeight>
            </wp14:sizeRelV>
          </wp:anchor>
        </w:drawing>
      </w:r>
      <w:r w:rsidR="00571DDC" w:rsidRPr="00571DDC">
        <w:rPr>
          <w:noProof/>
        </w:rPr>
        <w:t xml:space="preserve"> </w:t>
      </w:r>
    </w:p>
    <w:p w14:paraId="0770D7A8" w14:textId="45C0E6E0" w:rsidR="00571DDC" w:rsidRDefault="00F625B2" w:rsidP="00DF7931">
      <w:pPr>
        <w:pStyle w:val="Els-body-text"/>
      </w:pPr>
      <w:r>
        <w:rPr>
          <w:noProof/>
        </w:rPr>
        <w:drawing>
          <wp:anchor distT="0" distB="0" distL="114300" distR="114300" simplePos="0" relativeHeight="251641344" behindDoc="0" locked="0" layoutInCell="1" allowOverlap="1" wp14:anchorId="42A4838F" wp14:editId="7D0A2ED6">
            <wp:simplePos x="0" y="0"/>
            <wp:positionH relativeFrom="column">
              <wp:posOffset>226060</wp:posOffset>
            </wp:positionH>
            <wp:positionV relativeFrom="paragraph">
              <wp:posOffset>67945</wp:posOffset>
            </wp:positionV>
            <wp:extent cx="1803400" cy="1323975"/>
            <wp:effectExtent l="0" t="0" r="0" b="0"/>
            <wp:wrapSquare wrapText="bothSides"/>
            <wp:docPr id="203863137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31370" name=""/>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22209" t="13717" r="28565" b="24904"/>
                    <a:stretch/>
                  </pic:blipFill>
                  <pic:spPr bwMode="auto">
                    <a:xfrm>
                      <a:off x="0" y="0"/>
                      <a:ext cx="18034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B7F42" w14:textId="04582CF2" w:rsidR="00571DDC" w:rsidRDefault="00571DDC" w:rsidP="00DF7931">
      <w:pPr>
        <w:pStyle w:val="Els-body-text"/>
      </w:pPr>
    </w:p>
    <w:p w14:paraId="2B3D0630" w14:textId="5AEB0BE4" w:rsidR="00571DDC" w:rsidRDefault="00571DDC" w:rsidP="00DF7931">
      <w:pPr>
        <w:pStyle w:val="Els-body-text"/>
      </w:pPr>
    </w:p>
    <w:p w14:paraId="6EA8F03C" w14:textId="657CC9ED" w:rsidR="00F625B2" w:rsidRDefault="00F625B2" w:rsidP="00DF7931">
      <w:pPr>
        <w:pStyle w:val="Els-body-text"/>
      </w:pPr>
    </w:p>
    <w:p w14:paraId="5C8A3493" w14:textId="77777777" w:rsidR="00F625B2" w:rsidRDefault="00F625B2" w:rsidP="00DF7931">
      <w:pPr>
        <w:pStyle w:val="Els-body-text"/>
      </w:pPr>
    </w:p>
    <w:p w14:paraId="522F10C6" w14:textId="77777777" w:rsidR="00F625B2" w:rsidRDefault="00F625B2" w:rsidP="00DF7931">
      <w:pPr>
        <w:pStyle w:val="Els-body-text"/>
      </w:pPr>
    </w:p>
    <w:p w14:paraId="7FD62FF5" w14:textId="77777777" w:rsidR="00F625B2" w:rsidRDefault="00F625B2" w:rsidP="00DF7931">
      <w:pPr>
        <w:pStyle w:val="Els-body-text"/>
      </w:pPr>
    </w:p>
    <w:p w14:paraId="6ED89D3D" w14:textId="77777777" w:rsidR="00F625B2" w:rsidRDefault="00F625B2" w:rsidP="00DF7931">
      <w:pPr>
        <w:pStyle w:val="Els-body-text"/>
      </w:pPr>
    </w:p>
    <w:p w14:paraId="50E4CCD7" w14:textId="77777777" w:rsidR="00F625B2" w:rsidRDefault="00F625B2" w:rsidP="00DF7931">
      <w:pPr>
        <w:pStyle w:val="Els-body-text"/>
      </w:pPr>
    </w:p>
    <w:p w14:paraId="50336D9B" w14:textId="77777777" w:rsidR="00F625B2" w:rsidRDefault="00F625B2" w:rsidP="00DF7931">
      <w:pPr>
        <w:pStyle w:val="Els-body-text"/>
      </w:pPr>
    </w:p>
    <w:p w14:paraId="186EF4E8" w14:textId="77777777" w:rsidR="00F625B2" w:rsidRDefault="00F625B2" w:rsidP="00DF7931">
      <w:pPr>
        <w:pStyle w:val="Els-body-text"/>
      </w:pPr>
    </w:p>
    <w:p w14:paraId="2D002B64" w14:textId="1C7A9645" w:rsidR="00F625B2" w:rsidRDefault="00180B3D" w:rsidP="00DF7931">
      <w:pPr>
        <w:pStyle w:val="Els-body-text"/>
      </w:pPr>
      <w:r>
        <w:rPr>
          <w:noProof/>
        </w:rPr>
        <mc:AlternateContent>
          <mc:Choice Requires="wps">
            <w:drawing>
              <wp:anchor distT="0" distB="0" distL="114300" distR="114300" simplePos="0" relativeHeight="251666432" behindDoc="0" locked="0" layoutInCell="1" allowOverlap="1" wp14:anchorId="0FAF41EB" wp14:editId="0D915BC7">
                <wp:simplePos x="0" y="0"/>
                <wp:positionH relativeFrom="column">
                  <wp:posOffset>219075</wp:posOffset>
                </wp:positionH>
                <wp:positionV relativeFrom="paragraph">
                  <wp:posOffset>22860</wp:posOffset>
                </wp:positionV>
                <wp:extent cx="1803400" cy="271145"/>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09003" w14:textId="1DEE9314" w:rsidR="00F625B2" w:rsidRPr="00314B20" w:rsidRDefault="00F625B2" w:rsidP="00F625B2">
                            <w:pPr>
                              <w:pStyle w:val="Didascalia"/>
                              <w:jc w:val="center"/>
                              <w:rPr>
                                <w:noProof/>
                                <w:sz w:val="20"/>
                              </w:rPr>
                            </w:pPr>
                            <w:r>
                              <w:t xml:space="preserve">Figure </w:t>
                            </w:r>
                            <w:r w:rsidR="00F1348B">
                              <w:t>4</w:t>
                            </w:r>
                            <w:r w:rsidR="009D35E9">
                              <w:t>.</w:t>
                            </w:r>
                            <w:r>
                              <w:t xml:space="preserve"> Sliding </w:t>
                            </w:r>
                            <w:r w:rsidR="009D35E9">
                              <w:t>w</w:t>
                            </w:r>
                            <w:r>
                              <w:t>indows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AF41EB" id="Text Box 6" o:spid="_x0000_s1027" type="#_x0000_t202" style="position:absolute;left:0;text-align:left;margin-left:17.25pt;margin-top:1.8pt;width:142pt;height:2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" stroked="f">
                <v:textbox style="mso-fit-shape-to-text:t" inset="0,0,0,0">
                  <w:txbxContent>
                    <w:p w14:paraId="51809003" w14:textId="1DEE9314" w:rsidR="00F625B2" w:rsidRPr="00314B20" w:rsidRDefault="00F625B2" w:rsidP="00F625B2">
                      <w:pPr>
                        <w:pStyle w:val="Didascalia"/>
                        <w:jc w:val="center"/>
                        <w:rPr>
                          <w:noProof/>
                          <w:sz w:val="20"/>
                        </w:rPr>
                      </w:pPr>
                      <w:r>
                        <w:t xml:space="preserve">Figure </w:t>
                      </w:r>
                      <w:r w:rsidR="00F1348B">
                        <w:t>4</w:t>
                      </w:r>
                      <w:r w:rsidR="009D35E9">
                        <w:t>.</w:t>
                      </w:r>
                      <w:r>
                        <w:t xml:space="preserve"> Sliding </w:t>
                      </w:r>
                      <w:r w:rsidR="009D35E9">
                        <w:t>w</w:t>
                      </w:r>
                      <w:r>
                        <w:t>indows</w:t>
                      </w:r>
                    </w:p>
                  </w:txbxContent>
                </v:textbox>
                <w10:wrap type="square"/>
              </v:shape>
            </w:pict>
          </mc:Fallback>
        </mc:AlternateContent>
      </w:r>
    </w:p>
    <w:p w14:paraId="1D39E24D" w14:textId="77777777" w:rsidR="00F625B2" w:rsidRDefault="00F625B2" w:rsidP="00DF7931">
      <w:pPr>
        <w:pStyle w:val="Els-body-text"/>
      </w:pPr>
    </w:p>
    <w:p w14:paraId="57C82E23" w14:textId="77777777" w:rsidR="00F625B2" w:rsidRDefault="00F625B2" w:rsidP="00DF7931">
      <w:pPr>
        <w:pStyle w:val="Els-body-text"/>
      </w:pPr>
    </w:p>
    <w:p w14:paraId="0A1BB1AB" w14:textId="0EDEAC0A" w:rsidR="00435E34" w:rsidRPr="00D818CC" w:rsidRDefault="00435E34" w:rsidP="00435E34">
      <w:pPr>
        <w:pStyle w:val="Els-body-text"/>
        <w:rPr>
          <w:sz w:val="18"/>
          <w:szCs w:val="18"/>
          <w:lang w:val="en-GB"/>
        </w:rPr>
      </w:pPr>
      <w:r w:rsidRPr="00D818CC">
        <w:rPr>
          <w:rFonts w:hint="eastAsia"/>
          <w:sz w:val="18"/>
          <w:szCs w:val="18"/>
          <w:lang w:val="en-GB"/>
        </w:rPr>
        <w:t>T</w:t>
      </w:r>
      <w:r w:rsidRPr="00D818CC">
        <w:rPr>
          <w:sz w:val="18"/>
          <w:szCs w:val="18"/>
          <w:lang w:val="en-GB"/>
        </w:rPr>
        <w:t>able 1</w:t>
      </w:r>
      <w:r w:rsidR="00430DBC">
        <w:rPr>
          <w:sz w:val="18"/>
          <w:szCs w:val="18"/>
          <w:lang w:val="en-GB"/>
        </w:rPr>
        <w:t>.</w:t>
      </w:r>
      <w:r w:rsidRPr="00D818CC">
        <w:rPr>
          <w:sz w:val="18"/>
          <w:szCs w:val="18"/>
          <w:lang w:val="en-GB"/>
        </w:rPr>
        <w:t xml:space="preserve"> Simulated data </w:t>
      </w:r>
      <w:r w:rsidR="00A62A72">
        <w:rPr>
          <w:sz w:val="18"/>
          <w:szCs w:val="18"/>
          <w:lang w:val="en-GB"/>
        </w:rPr>
        <w:t>set</w:t>
      </w:r>
      <w:r w:rsidRPr="00D818CC">
        <w:rPr>
          <w:sz w:val="18"/>
          <w:szCs w:val="18"/>
          <w:lang w:val="en-GB"/>
        </w:rPr>
        <w:t>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678"/>
        <w:gridCol w:w="1127"/>
      </w:tblGrid>
      <w:tr w:rsidR="00435E34" w:rsidRPr="00D818CC" w14:paraId="2C6C7AD9" w14:textId="77777777" w:rsidTr="00D818CC">
        <w:trPr>
          <w:jc w:val="center"/>
        </w:trPr>
        <w:tc>
          <w:tcPr>
            <w:tcW w:w="1271" w:type="dxa"/>
            <w:tcBorders>
              <w:top w:val="single" w:sz="4" w:space="0" w:color="auto"/>
              <w:bottom w:val="single" w:sz="4" w:space="0" w:color="auto"/>
            </w:tcBorders>
          </w:tcPr>
          <w:p w14:paraId="637BA22B" w14:textId="77777777" w:rsidR="00435E34" w:rsidRPr="00D818CC" w:rsidRDefault="00435E34" w:rsidP="008E3C04">
            <w:pPr>
              <w:pStyle w:val="Els-body-text"/>
              <w:rPr>
                <w:sz w:val="18"/>
                <w:szCs w:val="18"/>
                <w:lang w:val="en-GB"/>
              </w:rPr>
            </w:pPr>
            <w:r w:rsidRPr="00D818CC">
              <w:rPr>
                <w:rFonts w:hint="eastAsia"/>
                <w:sz w:val="18"/>
                <w:szCs w:val="18"/>
                <w:lang w:val="en-GB"/>
              </w:rPr>
              <w:t>D</w:t>
            </w:r>
            <w:r w:rsidRPr="00D818CC">
              <w:rPr>
                <w:sz w:val="18"/>
                <w:szCs w:val="18"/>
                <w:lang w:val="en-GB"/>
              </w:rPr>
              <w:t>ata Types</w:t>
            </w:r>
          </w:p>
        </w:tc>
        <w:tc>
          <w:tcPr>
            <w:tcW w:w="4678" w:type="dxa"/>
            <w:tcBorders>
              <w:top w:val="single" w:sz="4" w:space="0" w:color="auto"/>
              <w:bottom w:val="single" w:sz="4" w:space="0" w:color="auto"/>
            </w:tcBorders>
          </w:tcPr>
          <w:p w14:paraId="19093C8A" w14:textId="77777777" w:rsidR="00435E34" w:rsidRPr="00D818CC" w:rsidRDefault="00435E34" w:rsidP="008E3C04">
            <w:pPr>
              <w:pStyle w:val="Els-body-text"/>
              <w:rPr>
                <w:sz w:val="18"/>
                <w:szCs w:val="18"/>
                <w:lang w:val="en-GB"/>
              </w:rPr>
            </w:pPr>
            <w:r w:rsidRPr="00D818CC">
              <w:rPr>
                <w:rFonts w:hint="eastAsia"/>
                <w:sz w:val="18"/>
                <w:szCs w:val="18"/>
                <w:lang w:val="en-GB"/>
              </w:rPr>
              <w:t>D</w:t>
            </w:r>
            <w:r w:rsidRPr="00D818CC">
              <w:rPr>
                <w:sz w:val="18"/>
                <w:szCs w:val="18"/>
                <w:lang w:val="en-GB"/>
              </w:rPr>
              <w:t>escription</w:t>
            </w:r>
          </w:p>
        </w:tc>
        <w:tc>
          <w:tcPr>
            <w:tcW w:w="1127" w:type="dxa"/>
            <w:tcBorders>
              <w:top w:val="single" w:sz="4" w:space="0" w:color="auto"/>
              <w:bottom w:val="single" w:sz="4" w:space="0" w:color="auto"/>
            </w:tcBorders>
          </w:tcPr>
          <w:p w14:paraId="126449B6" w14:textId="77777777" w:rsidR="00435E34" w:rsidRPr="00D818CC" w:rsidRDefault="00435E34" w:rsidP="008E3C04">
            <w:pPr>
              <w:pStyle w:val="Els-body-text"/>
              <w:rPr>
                <w:sz w:val="18"/>
                <w:szCs w:val="18"/>
                <w:lang w:val="en-GB"/>
              </w:rPr>
            </w:pPr>
            <w:r w:rsidRPr="00D818CC">
              <w:rPr>
                <w:rFonts w:hint="eastAsia"/>
                <w:sz w:val="18"/>
                <w:szCs w:val="18"/>
                <w:lang w:val="en-GB"/>
              </w:rPr>
              <w:t>S</w:t>
            </w:r>
            <w:r w:rsidRPr="00D818CC">
              <w:rPr>
                <w:sz w:val="18"/>
                <w:szCs w:val="18"/>
                <w:lang w:val="en-GB"/>
              </w:rPr>
              <w:t>amples</w:t>
            </w:r>
          </w:p>
        </w:tc>
      </w:tr>
      <w:tr w:rsidR="00435E34" w:rsidRPr="00D818CC" w14:paraId="1F6CC058" w14:textId="77777777" w:rsidTr="00D818CC">
        <w:trPr>
          <w:jc w:val="center"/>
        </w:trPr>
        <w:tc>
          <w:tcPr>
            <w:tcW w:w="1271" w:type="dxa"/>
            <w:tcBorders>
              <w:top w:val="single" w:sz="4" w:space="0" w:color="auto"/>
            </w:tcBorders>
          </w:tcPr>
          <w:p w14:paraId="58B1A55B" w14:textId="77777777" w:rsidR="00435E34" w:rsidRPr="00D818CC" w:rsidRDefault="00435E34" w:rsidP="008E3C04">
            <w:pPr>
              <w:pStyle w:val="Els-body-text"/>
              <w:rPr>
                <w:sz w:val="18"/>
                <w:szCs w:val="18"/>
                <w:lang w:val="en-GB"/>
              </w:rPr>
            </w:pPr>
            <w:r w:rsidRPr="00D818CC">
              <w:rPr>
                <w:rFonts w:hint="eastAsia"/>
                <w:sz w:val="18"/>
                <w:szCs w:val="18"/>
                <w:lang w:val="en-GB"/>
              </w:rPr>
              <w:t>N</w:t>
            </w:r>
            <w:r w:rsidRPr="00D818CC">
              <w:rPr>
                <w:sz w:val="18"/>
                <w:szCs w:val="18"/>
                <w:lang w:val="en-GB"/>
              </w:rPr>
              <w:t>ormal</w:t>
            </w:r>
          </w:p>
        </w:tc>
        <w:tc>
          <w:tcPr>
            <w:tcW w:w="4678" w:type="dxa"/>
            <w:tcBorders>
              <w:top w:val="single" w:sz="4" w:space="0" w:color="auto"/>
            </w:tcBorders>
          </w:tcPr>
          <w:p w14:paraId="32217BB0" w14:textId="77777777" w:rsidR="00435E34" w:rsidRPr="00D818CC" w:rsidRDefault="00435E34" w:rsidP="008E3C04">
            <w:pPr>
              <w:pStyle w:val="Els-body-text"/>
              <w:rPr>
                <w:sz w:val="18"/>
                <w:szCs w:val="18"/>
                <w:lang w:val="en-GB"/>
              </w:rPr>
            </w:pPr>
            <w:r w:rsidRPr="00D818CC">
              <w:rPr>
                <w:rFonts w:hint="eastAsia"/>
                <w:sz w:val="18"/>
                <w:szCs w:val="18"/>
                <w:lang w:val="en-GB"/>
              </w:rPr>
              <w:t>P</w:t>
            </w:r>
            <w:r w:rsidRPr="00D818CC">
              <w:rPr>
                <w:sz w:val="18"/>
                <w:szCs w:val="18"/>
                <w:lang w:val="en-GB"/>
              </w:rPr>
              <w:t>rocess under normal operation (no fault)</w:t>
            </w:r>
          </w:p>
        </w:tc>
        <w:tc>
          <w:tcPr>
            <w:tcW w:w="1127" w:type="dxa"/>
            <w:tcBorders>
              <w:top w:val="single" w:sz="4" w:space="0" w:color="auto"/>
            </w:tcBorders>
          </w:tcPr>
          <w:p w14:paraId="4992CA6E"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11C9C021" w14:textId="77777777" w:rsidTr="00D818CC">
        <w:trPr>
          <w:jc w:val="center"/>
        </w:trPr>
        <w:tc>
          <w:tcPr>
            <w:tcW w:w="1271" w:type="dxa"/>
          </w:tcPr>
          <w:p w14:paraId="2A1BB667"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1</w:t>
            </w:r>
          </w:p>
        </w:tc>
        <w:tc>
          <w:tcPr>
            <w:tcW w:w="4678" w:type="dxa"/>
          </w:tcPr>
          <w:p w14:paraId="04315D5F" w14:textId="77777777" w:rsidR="00435E34" w:rsidRPr="00D818CC" w:rsidRDefault="00435E34" w:rsidP="008E3C04">
            <w:pPr>
              <w:pStyle w:val="Els-body-text"/>
              <w:rPr>
                <w:sz w:val="18"/>
                <w:szCs w:val="18"/>
                <w:lang w:val="en-GB"/>
              </w:rPr>
            </w:pPr>
            <w:r w:rsidRPr="00D818CC">
              <w:rPr>
                <w:rFonts w:hint="eastAsia"/>
                <w:sz w:val="18"/>
                <w:szCs w:val="18"/>
                <w:lang w:val="en-GB"/>
              </w:rPr>
              <w:t>P</w:t>
            </w:r>
            <w:r w:rsidRPr="00D818CC">
              <w:rPr>
                <w:sz w:val="18"/>
                <w:szCs w:val="18"/>
                <w:lang w:val="en-GB"/>
              </w:rPr>
              <w:t>ipe 1 blockage</w:t>
            </w:r>
          </w:p>
        </w:tc>
        <w:tc>
          <w:tcPr>
            <w:tcW w:w="1127" w:type="dxa"/>
          </w:tcPr>
          <w:p w14:paraId="74D7B1B7"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026EF982" w14:textId="77777777" w:rsidTr="00D818CC">
        <w:trPr>
          <w:jc w:val="center"/>
        </w:trPr>
        <w:tc>
          <w:tcPr>
            <w:tcW w:w="1271" w:type="dxa"/>
          </w:tcPr>
          <w:p w14:paraId="03DC7534"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2</w:t>
            </w:r>
          </w:p>
        </w:tc>
        <w:tc>
          <w:tcPr>
            <w:tcW w:w="4678" w:type="dxa"/>
          </w:tcPr>
          <w:p w14:paraId="3B88FCBF" w14:textId="77777777" w:rsidR="00435E34" w:rsidRPr="00D818CC" w:rsidRDefault="00435E34" w:rsidP="008E3C04">
            <w:pPr>
              <w:pStyle w:val="Els-body-text"/>
              <w:rPr>
                <w:sz w:val="18"/>
                <w:szCs w:val="18"/>
                <w:lang w:val="en-GB"/>
              </w:rPr>
            </w:pPr>
            <w:r w:rsidRPr="00D818CC">
              <w:rPr>
                <w:rFonts w:hint="eastAsia"/>
                <w:sz w:val="18"/>
                <w:szCs w:val="18"/>
                <w:lang w:val="en-GB"/>
              </w:rPr>
              <w:t>E</w:t>
            </w:r>
            <w:r w:rsidRPr="00D818CC">
              <w:rPr>
                <w:sz w:val="18"/>
                <w:szCs w:val="18"/>
                <w:lang w:val="en-GB"/>
              </w:rPr>
              <w:t>xternal feed-reactant flow rate too high</w:t>
            </w:r>
          </w:p>
        </w:tc>
        <w:tc>
          <w:tcPr>
            <w:tcW w:w="1127" w:type="dxa"/>
          </w:tcPr>
          <w:p w14:paraId="1154EF5A"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0F256B31" w14:textId="77777777" w:rsidTr="00D818CC">
        <w:trPr>
          <w:jc w:val="center"/>
        </w:trPr>
        <w:tc>
          <w:tcPr>
            <w:tcW w:w="1271" w:type="dxa"/>
          </w:tcPr>
          <w:p w14:paraId="7666B156"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3</w:t>
            </w:r>
          </w:p>
        </w:tc>
        <w:tc>
          <w:tcPr>
            <w:tcW w:w="4678" w:type="dxa"/>
          </w:tcPr>
          <w:p w14:paraId="5CAE2A87" w14:textId="77777777" w:rsidR="00435E34" w:rsidRPr="00D818CC" w:rsidRDefault="00435E34" w:rsidP="008E3C04">
            <w:pPr>
              <w:pStyle w:val="Els-body-text"/>
              <w:rPr>
                <w:sz w:val="18"/>
                <w:szCs w:val="18"/>
                <w:lang w:val="en-GB"/>
              </w:rPr>
            </w:pPr>
            <w:r w:rsidRPr="00D818CC">
              <w:rPr>
                <w:rFonts w:hint="eastAsia"/>
                <w:sz w:val="18"/>
                <w:szCs w:val="18"/>
                <w:lang w:val="en-GB"/>
              </w:rPr>
              <w:t>P</w:t>
            </w:r>
            <w:r w:rsidRPr="00D818CC">
              <w:rPr>
                <w:sz w:val="18"/>
                <w:szCs w:val="18"/>
                <w:lang w:val="en-GB"/>
              </w:rPr>
              <w:t>ipe 2 or 3 is blocked or pump fails</w:t>
            </w:r>
          </w:p>
        </w:tc>
        <w:tc>
          <w:tcPr>
            <w:tcW w:w="1127" w:type="dxa"/>
          </w:tcPr>
          <w:p w14:paraId="20A25862"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630D965C" w14:textId="77777777" w:rsidTr="00D818CC">
        <w:trPr>
          <w:jc w:val="center"/>
        </w:trPr>
        <w:tc>
          <w:tcPr>
            <w:tcW w:w="1271" w:type="dxa"/>
          </w:tcPr>
          <w:p w14:paraId="298DE422"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4</w:t>
            </w:r>
          </w:p>
        </w:tc>
        <w:tc>
          <w:tcPr>
            <w:tcW w:w="4678" w:type="dxa"/>
          </w:tcPr>
          <w:p w14:paraId="4375C212" w14:textId="77777777" w:rsidR="00435E34" w:rsidRPr="00D818CC" w:rsidRDefault="00435E34" w:rsidP="008E3C04">
            <w:pPr>
              <w:pStyle w:val="Els-body-text"/>
              <w:rPr>
                <w:sz w:val="18"/>
                <w:szCs w:val="18"/>
                <w:lang w:val="en-GB"/>
              </w:rPr>
            </w:pPr>
            <w:r w:rsidRPr="00D818CC">
              <w:rPr>
                <w:rFonts w:hint="eastAsia"/>
                <w:sz w:val="18"/>
                <w:szCs w:val="18"/>
                <w:lang w:val="en-GB"/>
              </w:rPr>
              <w:t>P</w:t>
            </w:r>
            <w:r w:rsidRPr="00D818CC">
              <w:rPr>
                <w:sz w:val="18"/>
                <w:szCs w:val="18"/>
                <w:lang w:val="en-GB"/>
              </w:rPr>
              <w:t>ipe 10 or 11 is blocked or control valve 1 fails low</w:t>
            </w:r>
          </w:p>
        </w:tc>
        <w:tc>
          <w:tcPr>
            <w:tcW w:w="1127" w:type="dxa"/>
          </w:tcPr>
          <w:p w14:paraId="17A2FE97"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055AEA8A" w14:textId="77777777" w:rsidTr="00D818CC">
        <w:trPr>
          <w:jc w:val="center"/>
        </w:trPr>
        <w:tc>
          <w:tcPr>
            <w:tcW w:w="1271" w:type="dxa"/>
          </w:tcPr>
          <w:p w14:paraId="1B4E2768"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5</w:t>
            </w:r>
          </w:p>
        </w:tc>
        <w:tc>
          <w:tcPr>
            <w:tcW w:w="4678" w:type="dxa"/>
          </w:tcPr>
          <w:p w14:paraId="204A8E69" w14:textId="77777777" w:rsidR="00435E34" w:rsidRPr="00D818CC" w:rsidRDefault="00435E34" w:rsidP="008E3C04">
            <w:pPr>
              <w:pStyle w:val="Els-body-text"/>
              <w:rPr>
                <w:sz w:val="18"/>
                <w:szCs w:val="18"/>
                <w:lang w:val="en-GB"/>
              </w:rPr>
            </w:pPr>
            <w:r w:rsidRPr="00D818CC">
              <w:rPr>
                <w:rFonts w:hint="eastAsia"/>
                <w:sz w:val="18"/>
                <w:szCs w:val="18"/>
                <w:lang w:val="en-GB"/>
              </w:rPr>
              <w:t>E</w:t>
            </w:r>
            <w:r w:rsidRPr="00D818CC">
              <w:rPr>
                <w:sz w:val="18"/>
                <w:szCs w:val="18"/>
                <w:lang w:val="en-GB"/>
              </w:rPr>
              <w:t>xternal feed-reactant temperature abnormal</w:t>
            </w:r>
          </w:p>
        </w:tc>
        <w:tc>
          <w:tcPr>
            <w:tcW w:w="1127" w:type="dxa"/>
          </w:tcPr>
          <w:p w14:paraId="67460C83"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1B21F899" w14:textId="77777777" w:rsidTr="00D818CC">
        <w:trPr>
          <w:jc w:val="center"/>
        </w:trPr>
        <w:tc>
          <w:tcPr>
            <w:tcW w:w="1271" w:type="dxa"/>
          </w:tcPr>
          <w:p w14:paraId="0BE467A8"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6</w:t>
            </w:r>
          </w:p>
        </w:tc>
        <w:tc>
          <w:tcPr>
            <w:tcW w:w="4678" w:type="dxa"/>
          </w:tcPr>
          <w:p w14:paraId="5469625C" w14:textId="77777777" w:rsidR="00435E34" w:rsidRPr="00D818CC" w:rsidRDefault="00435E34" w:rsidP="008E3C04">
            <w:pPr>
              <w:pStyle w:val="Els-body-text"/>
              <w:rPr>
                <w:sz w:val="18"/>
                <w:szCs w:val="18"/>
                <w:lang w:val="en-GB"/>
              </w:rPr>
            </w:pPr>
            <w:r w:rsidRPr="00D818CC">
              <w:rPr>
                <w:rFonts w:hint="eastAsia"/>
                <w:sz w:val="18"/>
                <w:szCs w:val="18"/>
                <w:lang w:val="en-GB"/>
              </w:rPr>
              <w:t>C</w:t>
            </w:r>
            <w:r w:rsidRPr="00D818CC">
              <w:rPr>
                <w:sz w:val="18"/>
                <w:szCs w:val="18"/>
                <w:lang w:val="en-GB"/>
              </w:rPr>
              <w:t>ontrol valve 2 fails high</w:t>
            </w:r>
          </w:p>
        </w:tc>
        <w:tc>
          <w:tcPr>
            <w:tcW w:w="1127" w:type="dxa"/>
          </w:tcPr>
          <w:p w14:paraId="69EF4474"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6DB8028D" w14:textId="77777777" w:rsidTr="00D818CC">
        <w:trPr>
          <w:jc w:val="center"/>
        </w:trPr>
        <w:tc>
          <w:tcPr>
            <w:tcW w:w="1271" w:type="dxa"/>
          </w:tcPr>
          <w:p w14:paraId="014AD2FD"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7</w:t>
            </w:r>
          </w:p>
        </w:tc>
        <w:tc>
          <w:tcPr>
            <w:tcW w:w="4678" w:type="dxa"/>
          </w:tcPr>
          <w:p w14:paraId="2E8CD960" w14:textId="77777777" w:rsidR="00435E34" w:rsidRPr="00D818CC" w:rsidRDefault="00435E34" w:rsidP="008E3C04">
            <w:pPr>
              <w:pStyle w:val="Els-body-text"/>
              <w:rPr>
                <w:sz w:val="18"/>
                <w:szCs w:val="18"/>
                <w:lang w:val="en-GB"/>
              </w:rPr>
            </w:pPr>
            <w:r w:rsidRPr="00D818CC">
              <w:rPr>
                <w:rFonts w:hint="eastAsia"/>
                <w:sz w:val="18"/>
                <w:szCs w:val="18"/>
                <w:lang w:val="en-GB"/>
              </w:rPr>
              <w:t>P</w:t>
            </w:r>
            <w:r w:rsidRPr="00D818CC">
              <w:rPr>
                <w:sz w:val="18"/>
                <w:szCs w:val="18"/>
                <w:lang w:val="en-GB"/>
              </w:rPr>
              <w:t>ipe 7, 8, or 9 is blocked or control valve 2 fails low</w:t>
            </w:r>
          </w:p>
        </w:tc>
        <w:tc>
          <w:tcPr>
            <w:tcW w:w="1127" w:type="dxa"/>
          </w:tcPr>
          <w:p w14:paraId="6C7C0AD2"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0F3A692B" w14:textId="77777777" w:rsidTr="00D818CC">
        <w:trPr>
          <w:jc w:val="center"/>
        </w:trPr>
        <w:tc>
          <w:tcPr>
            <w:tcW w:w="1271" w:type="dxa"/>
          </w:tcPr>
          <w:p w14:paraId="4746BECD"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8</w:t>
            </w:r>
          </w:p>
        </w:tc>
        <w:tc>
          <w:tcPr>
            <w:tcW w:w="4678" w:type="dxa"/>
          </w:tcPr>
          <w:p w14:paraId="0012A7C0" w14:textId="77777777" w:rsidR="00435E34" w:rsidRPr="00D818CC" w:rsidRDefault="00435E34" w:rsidP="008E3C04">
            <w:pPr>
              <w:pStyle w:val="Els-body-text"/>
              <w:rPr>
                <w:sz w:val="18"/>
                <w:szCs w:val="18"/>
                <w:lang w:val="en-GB"/>
              </w:rPr>
            </w:pPr>
            <w:r w:rsidRPr="00D818CC">
              <w:rPr>
                <w:sz w:val="18"/>
                <w:szCs w:val="18"/>
              </w:rPr>
              <w:t>Control valve 1 fails high</w:t>
            </w:r>
          </w:p>
        </w:tc>
        <w:tc>
          <w:tcPr>
            <w:tcW w:w="1127" w:type="dxa"/>
          </w:tcPr>
          <w:p w14:paraId="66BA2C17"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0DE88CC8" w14:textId="77777777" w:rsidTr="00D818CC">
        <w:trPr>
          <w:jc w:val="center"/>
        </w:trPr>
        <w:tc>
          <w:tcPr>
            <w:tcW w:w="1271" w:type="dxa"/>
          </w:tcPr>
          <w:p w14:paraId="4EE14C92"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9</w:t>
            </w:r>
          </w:p>
        </w:tc>
        <w:tc>
          <w:tcPr>
            <w:tcW w:w="4678" w:type="dxa"/>
          </w:tcPr>
          <w:p w14:paraId="34434E7D" w14:textId="77777777" w:rsidR="00435E34" w:rsidRPr="00D818CC" w:rsidRDefault="00435E34" w:rsidP="008E3C04">
            <w:pPr>
              <w:pStyle w:val="Els-body-text"/>
              <w:rPr>
                <w:sz w:val="18"/>
                <w:szCs w:val="18"/>
                <w:lang w:val="en-GB"/>
              </w:rPr>
            </w:pPr>
            <w:r w:rsidRPr="00D818CC">
              <w:rPr>
                <w:sz w:val="18"/>
                <w:szCs w:val="18"/>
              </w:rPr>
              <w:t>Pipe 4, 5, or 6 is blocked or control valve 3 fails low</w:t>
            </w:r>
          </w:p>
        </w:tc>
        <w:tc>
          <w:tcPr>
            <w:tcW w:w="1127" w:type="dxa"/>
          </w:tcPr>
          <w:p w14:paraId="1526D5E6"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12CE42EC" w14:textId="77777777" w:rsidTr="00D818CC">
        <w:trPr>
          <w:jc w:val="center"/>
        </w:trPr>
        <w:tc>
          <w:tcPr>
            <w:tcW w:w="1271" w:type="dxa"/>
          </w:tcPr>
          <w:p w14:paraId="2D6D9F49"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10</w:t>
            </w:r>
          </w:p>
        </w:tc>
        <w:tc>
          <w:tcPr>
            <w:tcW w:w="4678" w:type="dxa"/>
          </w:tcPr>
          <w:p w14:paraId="61848A0F" w14:textId="77777777" w:rsidR="00435E34" w:rsidRPr="00D818CC" w:rsidRDefault="00435E34" w:rsidP="008E3C04">
            <w:pPr>
              <w:pStyle w:val="Els-body-text"/>
              <w:rPr>
                <w:sz w:val="18"/>
                <w:szCs w:val="18"/>
                <w:lang w:val="en-GB"/>
              </w:rPr>
            </w:pPr>
            <w:r w:rsidRPr="00D818CC">
              <w:rPr>
                <w:sz w:val="18"/>
                <w:szCs w:val="18"/>
                <w:lang w:val="en-GB"/>
              </w:rPr>
              <w:t>Control valve 3 fails too high</w:t>
            </w:r>
          </w:p>
        </w:tc>
        <w:tc>
          <w:tcPr>
            <w:tcW w:w="1127" w:type="dxa"/>
          </w:tcPr>
          <w:p w14:paraId="34B159C9"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r w:rsidR="00435E34" w:rsidRPr="00D818CC" w14:paraId="7DDA8F6E" w14:textId="77777777" w:rsidTr="00D818CC">
        <w:trPr>
          <w:jc w:val="center"/>
        </w:trPr>
        <w:tc>
          <w:tcPr>
            <w:tcW w:w="1271" w:type="dxa"/>
            <w:tcBorders>
              <w:bottom w:val="single" w:sz="4" w:space="0" w:color="auto"/>
            </w:tcBorders>
          </w:tcPr>
          <w:p w14:paraId="0DEA157B" w14:textId="77777777" w:rsidR="00435E34" w:rsidRPr="00D818CC" w:rsidRDefault="00435E34" w:rsidP="008E3C04">
            <w:pPr>
              <w:pStyle w:val="Els-body-text"/>
              <w:rPr>
                <w:sz w:val="18"/>
                <w:szCs w:val="18"/>
                <w:lang w:val="en-GB"/>
              </w:rPr>
            </w:pPr>
            <w:r w:rsidRPr="00D818CC">
              <w:rPr>
                <w:rFonts w:hint="eastAsia"/>
                <w:sz w:val="18"/>
                <w:szCs w:val="18"/>
                <w:lang w:val="en-GB"/>
              </w:rPr>
              <w:t>F</w:t>
            </w:r>
            <w:r w:rsidRPr="00D818CC">
              <w:rPr>
                <w:sz w:val="18"/>
                <w:szCs w:val="18"/>
                <w:lang w:val="en-GB"/>
              </w:rPr>
              <w:t>ault 11</w:t>
            </w:r>
          </w:p>
        </w:tc>
        <w:tc>
          <w:tcPr>
            <w:tcW w:w="4678" w:type="dxa"/>
            <w:tcBorders>
              <w:bottom w:val="single" w:sz="4" w:space="0" w:color="auto"/>
            </w:tcBorders>
          </w:tcPr>
          <w:p w14:paraId="6846B692" w14:textId="77777777" w:rsidR="00435E34" w:rsidRPr="00D818CC" w:rsidRDefault="00435E34" w:rsidP="008E3C04">
            <w:pPr>
              <w:pStyle w:val="Els-body-text"/>
              <w:rPr>
                <w:sz w:val="18"/>
                <w:szCs w:val="18"/>
                <w:lang w:val="en-GB"/>
              </w:rPr>
            </w:pPr>
            <w:r w:rsidRPr="00D818CC">
              <w:rPr>
                <w:sz w:val="18"/>
                <w:szCs w:val="18"/>
                <w:lang w:val="en-GB"/>
              </w:rPr>
              <w:t>External feed-reactant concentration too low</w:t>
            </w:r>
          </w:p>
        </w:tc>
        <w:tc>
          <w:tcPr>
            <w:tcW w:w="1127" w:type="dxa"/>
            <w:tcBorders>
              <w:bottom w:val="single" w:sz="4" w:space="0" w:color="auto"/>
            </w:tcBorders>
          </w:tcPr>
          <w:p w14:paraId="7BD6E34A" w14:textId="77777777" w:rsidR="00435E34" w:rsidRPr="00D818CC" w:rsidRDefault="00435E34" w:rsidP="008E3C04">
            <w:pPr>
              <w:pStyle w:val="Els-body-text"/>
              <w:rPr>
                <w:sz w:val="18"/>
                <w:szCs w:val="18"/>
                <w:lang w:val="en-GB"/>
              </w:rPr>
            </w:pPr>
            <w:r w:rsidRPr="00D818CC">
              <w:rPr>
                <w:rFonts w:hint="eastAsia"/>
                <w:sz w:val="18"/>
                <w:szCs w:val="18"/>
                <w:lang w:val="en-GB"/>
              </w:rPr>
              <w:t>1</w:t>
            </w:r>
            <w:r w:rsidRPr="00D818CC">
              <w:rPr>
                <w:sz w:val="18"/>
                <w:szCs w:val="18"/>
                <w:lang w:val="en-GB"/>
              </w:rPr>
              <w:t>48</w:t>
            </w:r>
          </w:p>
        </w:tc>
      </w:tr>
    </w:tbl>
    <w:p w14:paraId="44BD7169" w14:textId="77777777" w:rsidR="00435E34" w:rsidRDefault="00435E34" w:rsidP="00435E34">
      <w:pPr>
        <w:pStyle w:val="Els-body-text"/>
        <w:rPr>
          <w:lang w:val="en-GB"/>
        </w:rPr>
      </w:pPr>
    </w:p>
    <w:p w14:paraId="28AD4BAA" w14:textId="3A899934" w:rsidR="006B6E12" w:rsidRDefault="006B6E12" w:rsidP="006B6E12">
      <w:pPr>
        <w:pStyle w:val="Els-2ndorder-head"/>
      </w:pPr>
      <w:r>
        <w:t xml:space="preserve">Joint Recurrence Plot </w:t>
      </w:r>
    </w:p>
    <w:p w14:paraId="42F5B426" w14:textId="01E60BAA" w:rsidR="00DF7931" w:rsidRDefault="00E40E1A" w:rsidP="00DF7931">
      <w:pPr>
        <w:pStyle w:val="Els-body-text"/>
      </w:pPr>
      <w:r>
        <w:t>A</w:t>
      </w:r>
      <w:r w:rsidR="0032527F">
        <w:t xml:space="preserve"> JRP </w:t>
      </w:r>
      <w:r>
        <w:t>is</w:t>
      </w:r>
      <w:r w:rsidR="0032527F">
        <w:t xml:space="preserve"> created for each of the sliding window</w:t>
      </w:r>
      <w:r>
        <w:t>s</w:t>
      </w:r>
      <w:r w:rsidR="0032527F">
        <w:t xml:space="preserve"> </w:t>
      </w:r>
      <w:r>
        <w:t>of</w:t>
      </w:r>
      <w:r w:rsidR="0032527F">
        <w:t xml:space="preserve"> the retained PCs.</w:t>
      </w:r>
      <w:r w:rsidR="00A16359">
        <w:t xml:space="preserve"> In the current study, the first two retained PCs (i.e. PC1 and PC2) </w:t>
      </w:r>
      <w:r w:rsidR="00A75ACF">
        <w:t>are</w:t>
      </w:r>
      <w:r w:rsidR="00A16359">
        <w:t xml:space="preserve"> used for creating JRP. </w:t>
      </w:r>
      <w:r w:rsidR="00A75ACF">
        <w:t>T</w:t>
      </w:r>
      <w:r w:rsidR="00A16359">
        <w:t xml:space="preserve">he parameters for generating joint recurrence matrix are important, so the first step is to define the parameters. </w:t>
      </w:r>
      <w:r w:rsidR="0001121C">
        <w:t xml:space="preserve">With the intention of maintaining the unity of the two time series, they will share the value of embedding dimension </w:t>
      </w:r>
      <w:r w:rsidR="0001121C" w:rsidRPr="00A75ACF">
        <w:rPr>
          <w:i/>
          <w:iCs/>
        </w:rPr>
        <w:t>d</w:t>
      </w:r>
      <w:r w:rsidR="0001121C">
        <w:t>, time delay</w:t>
      </w:r>
      <w:r w:rsidR="002A2D39">
        <w:t xml:space="preserve"> </w:t>
      </w:r>
      <w:r w:rsidR="002A2D39" w:rsidRPr="00A75ACF">
        <w:rPr>
          <w:i/>
          <w:iCs/>
        </w:rPr>
        <w:t>t</w:t>
      </w:r>
      <w:r w:rsidR="0001121C">
        <w:t>, and the type of norm.</w:t>
      </w:r>
      <w:r w:rsidR="002A2D39">
        <w:t xml:space="preserve"> The embedding dimension </w:t>
      </w:r>
      <w:r w:rsidR="002A2D39" w:rsidRPr="00A75ACF">
        <w:rPr>
          <w:i/>
          <w:iCs/>
        </w:rPr>
        <w:t>d</w:t>
      </w:r>
      <w:r w:rsidR="002A2D39">
        <w:t xml:space="preserve"> </w:t>
      </w:r>
      <w:r w:rsidR="00A75ACF">
        <w:t>is</w:t>
      </w:r>
      <w:r w:rsidR="002A2D39">
        <w:t xml:space="preserve"> set to 3</w:t>
      </w:r>
      <w:r w:rsidR="00A75ACF">
        <w:t xml:space="preserve"> and</w:t>
      </w:r>
      <w:r w:rsidR="002A2D39">
        <w:t xml:space="preserve"> the time delay </w:t>
      </w:r>
      <w:r w:rsidR="002A2D39" w:rsidRPr="00A75ACF">
        <w:rPr>
          <w:i/>
          <w:iCs/>
        </w:rPr>
        <w:t>t</w:t>
      </w:r>
      <w:r w:rsidR="002A2D39">
        <w:t xml:space="preserve"> </w:t>
      </w:r>
      <w:r w:rsidR="00A75ACF">
        <w:t>is</w:t>
      </w:r>
      <w:r w:rsidR="002A2D39">
        <w:t xml:space="preserve"> set to 1. In RP and JRP, th</w:t>
      </w:r>
      <w:r w:rsidR="008D1C75">
        <w:t>re</w:t>
      </w:r>
      <w:r w:rsidR="002A2D39">
        <w:t xml:space="preserve">e </w:t>
      </w:r>
      <w:r w:rsidR="008D1C75">
        <w:t>types of</w:t>
      </w:r>
      <w:r w:rsidR="002A2D39">
        <w:t xml:space="preserve"> </w:t>
      </w:r>
      <w:r w:rsidR="00A75ACF">
        <w:t xml:space="preserve">frequently used </w:t>
      </w:r>
      <w:r w:rsidR="002A2D39">
        <w:t>norm</w:t>
      </w:r>
      <w:r w:rsidR="00A75ACF">
        <w:t>s</w:t>
      </w:r>
      <w:r w:rsidR="002A2D39">
        <w:t xml:space="preserve"> are </w:t>
      </w:r>
      <w:r w:rsidR="008D1C75">
        <w:t>L∞-norm (maximum norm or supremum norm)</w:t>
      </w:r>
      <w:r w:rsidR="002A2D39">
        <w:t>, L2-nor</w:t>
      </w:r>
      <w:r w:rsidR="0013323D">
        <w:t>m</w:t>
      </w:r>
      <w:r w:rsidR="002A2D39">
        <w:t xml:space="preserve"> (Euclidean norm), and </w:t>
      </w:r>
      <w:r w:rsidR="008D1C75">
        <w:t>L1-norm</w:t>
      </w:r>
      <w:r w:rsidR="00DC6CA5">
        <w:t xml:space="preserve"> </w:t>
      </w:r>
      <w:r w:rsidR="00DD149C">
        <w:t>(Sankararaman, 2022)</w:t>
      </w:r>
      <w:r w:rsidR="008D1C75">
        <w:t xml:space="preserve">. </w:t>
      </w:r>
      <w:r w:rsidR="006500C0">
        <w:t xml:space="preserve">All </w:t>
      </w:r>
      <w:r w:rsidR="001E43DA">
        <w:t>these three norms</w:t>
      </w:r>
      <w:r w:rsidR="006500C0">
        <w:t xml:space="preserve"> </w:t>
      </w:r>
      <w:r w:rsidR="00A75ACF">
        <w:t>a</w:t>
      </w:r>
      <w:r w:rsidR="006500C0">
        <w:t>re evaluated, and the findings indicate that the</w:t>
      </w:r>
      <w:r w:rsidR="00896421">
        <w:t xml:space="preserve"> L∞-norm for each condition deliver the most optimal performance.</w:t>
      </w:r>
      <w:r w:rsidR="001E43DA">
        <w:t xml:space="preserve"> The threshold parameter for PC1 time series has been set to 0.</w:t>
      </w:r>
      <w:r w:rsidR="002B0C00">
        <w:t>5</w:t>
      </w:r>
      <w:r w:rsidR="001E43DA">
        <w:t xml:space="preserve"> times of the standard deviation of PC1 of the normal process operation data, and the threshold parameter for PC2 time series has been set to 0.5 times of the standard deviation of PC2 of the normal process operation data.</w:t>
      </w:r>
    </w:p>
    <w:p w14:paraId="73A91D43" w14:textId="67FF216A" w:rsidR="00DF7931" w:rsidRDefault="00CF72BA" w:rsidP="00DF7931">
      <w:pPr>
        <w:pStyle w:val="Els-body-text"/>
      </w:pPr>
      <w:r>
        <w:rPr>
          <w:rFonts w:hint="eastAsia"/>
        </w:rPr>
        <w:t>F</w:t>
      </w:r>
      <w:r>
        <w:t>igure</w:t>
      </w:r>
      <w:r w:rsidR="00F625B2">
        <w:t xml:space="preserve"> </w:t>
      </w:r>
      <w:r w:rsidR="00F1348B">
        <w:t>5</w:t>
      </w:r>
      <w:r>
        <w:t xml:space="preserve"> shows the JRPs of the </w:t>
      </w:r>
      <w:r w:rsidR="002B0C00" w:rsidRPr="002B0C00">
        <w:t>100</w:t>
      </w:r>
      <w:r>
        <w:t xml:space="preserve">th sliding window </w:t>
      </w:r>
      <w:r w:rsidR="00CE7896">
        <w:t>(</w:t>
      </w:r>
      <w:r w:rsidR="00591CF5">
        <w:t>i.e.,</w:t>
      </w:r>
      <w:r w:rsidR="00CE7896">
        <w:t xml:space="preserve"> sample</w:t>
      </w:r>
      <w:r w:rsidR="00A75ACF">
        <w:t>s</w:t>
      </w:r>
      <w:r w:rsidR="00CE7896">
        <w:t xml:space="preserve"> from </w:t>
      </w:r>
      <w:r w:rsidR="002B0C00" w:rsidRPr="002B0C00">
        <w:t>100</w:t>
      </w:r>
      <w:r w:rsidR="00CE7896">
        <w:t xml:space="preserve"> to </w:t>
      </w:r>
      <w:r w:rsidR="002B0C00" w:rsidRPr="002B0C00">
        <w:t>134</w:t>
      </w:r>
      <w:r w:rsidR="00CE7896">
        <w:t xml:space="preserve"> in both time series) with the situation of normal process operation and faulty process operation under fault</w:t>
      </w:r>
      <w:r w:rsidR="00BC0746">
        <w:t>s</w:t>
      </w:r>
      <w:r w:rsidR="00CE7896">
        <w:t xml:space="preserve"> </w:t>
      </w:r>
      <w:r w:rsidR="002B0C00" w:rsidRPr="002B0C00">
        <w:t>2</w:t>
      </w:r>
      <w:r w:rsidR="00CE7896">
        <w:t xml:space="preserve">, </w:t>
      </w:r>
      <w:r w:rsidR="002B0C00" w:rsidRPr="002B0C00">
        <w:t>5</w:t>
      </w:r>
      <w:r w:rsidR="00CE7896">
        <w:t xml:space="preserve">, and </w:t>
      </w:r>
      <w:r w:rsidR="002B0C00" w:rsidRPr="002B0C00">
        <w:t>8</w:t>
      </w:r>
      <w:r w:rsidR="00CE7896">
        <w:t xml:space="preserve">. </w:t>
      </w:r>
      <w:r w:rsidR="00BC0746">
        <w:t>It can be seen that</w:t>
      </w:r>
      <w:r w:rsidR="00357B3C">
        <w:t xml:space="preserve"> the</w:t>
      </w:r>
      <w:r w:rsidR="00BC0746">
        <w:t>se</w:t>
      </w:r>
      <w:r w:rsidR="00357B3C">
        <w:t xml:space="preserve"> JRP</w:t>
      </w:r>
      <w:r w:rsidR="00BC0746">
        <w:t>s are quite different, hence</w:t>
      </w:r>
      <w:r w:rsidR="00357B3C">
        <w:t xml:space="preserve">, </w:t>
      </w:r>
      <w:r w:rsidR="00BC0746">
        <w:t>can be used for fault diagnosis</w:t>
      </w:r>
      <w:r w:rsidR="00357B3C">
        <w:t>.</w:t>
      </w:r>
    </w:p>
    <w:p w14:paraId="1AC0D0F5" w14:textId="39DFA851" w:rsidR="002B0C00" w:rsidRDefault="002B0C00" w:rsidP="002B0C00">
      <w:pPr>
        <w:pStyle w:val="Els-body-text"/>
        <w:jc w:val="center"/>
      </w:pPr>
      <w:r>
        <w:rPr>
          <w:noProof/>
        </w:rPr>
        <w:lastRenderedPageBreak/>
        <w:drawing>
          <wp:inline distT="0" distB="0" distL="0" distR="0" wp14:anchorId="5448FB39" wp14:editId="78247A95">
            <wp:extent cx="2233930" cy="1866900"/>
            <wp:effectExtent l="0" t="0" r="0" b="0"/>
            <wp:docPr id="585876975"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76975" name=""/>
                    <pic:cNvPicPr/>
                  </pic:nvPicPr>
                  <pic:blipFill rotWithShape="1">
                    <a:blip r:embed="rId14">
                      <a:extLst>
                        <a:ext uri="{96DAC541-7B7A-43D3-8B79-37D633B846F1}">
                          <asvg:svgBlip xmlns:asvg="http://schemas.microsoft.com/office/drawing/2016/SVG/main" r:embed="rId15"/>
                        </a:ext>
                      </a:extLst>
                    </a:blip>
                    <a:srcRect l="17314" t="12213" r="33013" b="13991"/>
                    <a:stretch/>
                  </pic:blipFill>
                  <pic:spPr bwMode="auto">
                    <a:xfrm>
                      <a:off x="0" y="0"/>
                      <a:ext cx="2235091" cy="1867870"/>
                    </a:xfrm>
                    <a:prstGeom prst="rect">
                      <a:avLst/>
                    </a:prstGeom>
                    <a:ln>
                      <a:noFill/>
                    </a:ln>
                    <a:extLst>
                      <a:ext uri="{53640926-AAD7-44D8-BBD7-CCE9431645EC}">
                        <a14:shadowObscured xmlns:a14="http://schemas.microsoft.com/office/drawing/2010/main"/>
                      </a:ext>
                    </a:extLst>
                  </pic:spPr>
                </pic:pic>
              </a:graphicData>
            </a:graphic>
          </wp:inline>
        </w:drawing>
      </w:r>
    </w:p>
    <w:p w14:paraId="043CB425" w14:textId="7DA47C2F" w:rsidR="002B0C00" w:rsidRPr="00430DBC" w:rsidRDefault="002B0C00" w:rsidP="002B0C00">
      <w:pPr>
        <w:pStyle w:val="Els-body-text"/>
        <w:jc w:val="center"/>
        <w:rPr>
          <w:sz w:val="18"/>
          <w:szCs w:val="18"/>
        </w:rPr>
      </w:pPr>
      <w:r w:rsidRPr="00430DBC">
        <w:rPr>
          <w:rFonts w:hint="eastAsia"/>
          <w:sz w:val="18"/>
          <w:szCs w:val="18"/>
        </w:rPr>
        <w:t>F</w:t>
      </w:r>
      <w:r w:rsidRPr="00430DBC">
        <w:rPr>
          <w:sz w:val="18"/>
          <w:szCs w:val="18"/>
        </w:rPr>
        <w:t xml:space="preserve">igure </w:t>
      </w:r>
      <w:r w:rsidR="00F1348B" w:rsidRPr="00430DBC">
        <w:rPr>
          <w:sz w:val="18"/>
          <w:szCs w:val="18"/>
        </w:rPr>
        <w:t>5</w:t>
      </w:r>
      <w:r w:rsidR="00430DBC" w:rsidRPr="00430DBC">
        <w:rPr>
          <w:sz w:val="18"/>
          <w:szCs w:val="18"/>
        </w:rPr>
        <w:t>.</w:t>
      </w:r>
      <w:r w:rsidRPr="00430DBC">
        <w:rPr>
          <w:sz w:val="18"/>
          <w:szCs w:val="18"/>
        </w:rPr>
        <w:t xml:space="preserve"> JRPs for the 100th sliding window (samples 100~134) for normal data and data under faults 2, 5, and 8</w:t>
      </w:r>
    </w:p>
    <w:p w14:paraId="385EA5BB" w14:textId="77777777" w:rsidR="006B6E12" w:rsidRDefault="006B6E12" w:rsidP="00DF7931">
      <w:pPr>
        <w:pStyle w:val="Els-body-text"/>
      </w:pPr>
    </w:p>
    <w:p w14:paraId="247AA32F" w14:textId="0C32D79E" w:rsidR="006B6E12" w:rsidRDefault="006B6E12" w:rsidP="006B6E12">
      <w:pPr>
        <w:pStyle w:val="Els-2ndorder-head"/>
      </w:pPr>
      <w:r>
        <w:t xml:space="preserve">Convolutional Neural Network </w:t>
      </w:r>
    </w:p>
    <w:p w14:paraId="6A28C696" w14:textId="40A4F93D" w:rsidR="006B6E12" w:rsidRDefault="00774F60" w:rsidP="006B6E12">
      <w:pPr>
        <w:pStyle w:val="Els-body-text"/>
      </w:pPr>
      <w:r>
        <w:rPr>
          <w:rFonts w:hint="eastAsia"/>
        </w:rPr>
        <w:t>A</w:t>
      </w:r>
      <w:r>
        <w:t>lthough the JRP</w:t>
      </w:r>
      <w:r w:rsidR="00BC0746">
        <w:t>s</w:t>
      </w:r>
      <w:r>
        <w:t xml:space="preserve"> ha</w:t>
      </w:r>
      <w:r w:rsidR="00A23DCA">
        <w:t xml:space="preserve">ve </w:t>
      </w:r>
      <w:r w:rsidR="00BC0746">
        <w:t>shown distinct patterns for different process conditions</w:t>
      </w:r>
      <w:r w:rsidR="00A23DCA">
        <w:t xml:space="preserve">, it is </w:t>
      </w:r>
      <w:r w:rsidR="009462B1">
        <w:t xml:space="preserve">very </w:t>
      </w:r>
      <w:r w:rsidR="00A23DCA">
        <w:t>challeng</w:t>
      </w:r>
      <w:r w:rsidR="009462B1">
        <w:t>ing</w:t>
      </w:r>
      <w:r w:rsidR="00A23DCA">
        <w:t xml:space="preserve"> for a process control personnel to recognize and classify</w:t>
      </w:r>
      <w:r w:rsidR="00FB40F6">
        <w:t xml:space="preserve"> them manually.</w:t>
      </w:r>
      <w:r w:rsidR="00627DED">
        <w:t xml:space="preserve"> </w:t>
      </w:r>
      <w:r w:rsidR="00BC0746">
        <w:t>Here</w:t>
      </w:r>
      <w:r w:rsidR="00627DED">
        <w:t xml:space="preserve"> CNN </w:t>
      </w:r>
      <w:r w:rsidR="00BC0746">
        <w:t>is used to classify the generated JRPs</w:t>
      </w:r>
      <w:r w:rsidR="00627DED">
        <w:t xml:space="preserve">. </w:t>
      </w:r>
      <w:r w:rsidR="00826CFA">
        <w:t xml:space="preserve">When building the CNN model, </w:t>
      </w:r>
      <w:r w:rsidR="00BC0746">
        <w:t xml:space="preserve">the obtained </w:t>
      </w:r>
      <w:r w:rsidR="00826CFA">
        <w:t xml:space="preserve">JRPs </w:t>
      </w:r>
      <w:r w:rsidR="00BC0746">
        <w:t xml:space="preserve">from historical process data </w:t>
      </w:r>
      <w:r w:rsidR="00826CFA">
        <w:t xml:space="preserve">are split randomly into training data set and testing data set with a ratio of 7:3. </w:t>
      </w:r>
      <w:r w:rsidR="00BC0746">
        <w:t>In</w:t>
      </w:r>
      <w:r w:rsidR="00826CFA">
        <w:t xml:space="preserve"> the </w:t>
      </w:r>
      <w:r w:rsidR="00BC0746">
        <w:t xml:space="preserve">developed </w:t>
      </w:r>
      <w:r w:rsidR="00826CFA">
        <w:t>CNN, three convolutional layers have been established</w:t>
      </w:r>
      <w:r w:rsidR="005425F8">
        <w:t xml:space="preserve">. The classification layer has 12 classes </w:t>
      </w:r>
      <w:r w:rsidR="00C25351">
        <w:t>representing the normal condition and the 11 faults</w:t>
      </w:r>
      <w:r w:rsidR="005425F8">
        <w:t xml:space="preserve">. The rectified linear unit (ReLU) </w:t>
      </w:r>
      <w:r w:rsidR="00C25351">
        <w:t>is</w:t>
      </w:r>
      <w:r w:rsidR="005425F8">
        <w:t xml:space="preserve"> </w:t>
      </w:r>
      <w:r w:rsidR="00C25351">
        <w:t>us</w:t>
      </w:r>
      <w:r w:rsidR="005425F8">
        <w:t xml:space="preserve">ed as the activation function in this CNN model. Also, L2 regularization and </w:t>
      </w:r>
      <w:r w:rsidR="009462B1">
        <w:t xml:space="preserve">a </w:t>
      </w:r>
      <w:r w:rsidR="005425F8">
        <w:t xml:space="preserve">dropout layer are added to </w:t>
      </w:r>
      <w:r w:rsidR="009462B1">
        <w:t>reduce the problem</w:t>
      </w:r>
      <w:r w:rsidR="005425F8">
        <w:t xml:space="preserve"> of overfitting.</w:t>
      </w:r>
    </w:p>
    <w:p w14:paraId="45949BDB" w14:textId="502FA0BA" w:rsidR="00A50AD3" w:rsidRDefault="00F1348B" w:rsidP="006B6E12">
      <w:pPr>
        <w:pStyle w:val="Els-body-text"/>
      </w:pPr>
      <w:r>
        <w:t>Figure</w:t>
      </w:r>
      <w:r w:rsidR="00C25351">
        <w:t>s</w:t>
      </w:r>
      <w:r>
        <w:t xml:space="preserve"> </w:t>
      </w:r>
      <w:r w:rsidR="00430DBC">
        <w:t>6</w:t>
      </w:r>
      <w:r w:rsidR="00AB6B34">
        <w:t xml:space="preserve"> and </w:t>
      </w:r>
      <w:r w:rsidR="00430DBC">
        <w:t>7</w:t>
      </w:r>
      <w:r w:rsidR="00AB6B34">
        <w:t xml:space="preserve"> show the </w:t>
      </w:r>
      <w:r w:rsidR="00EB0D96">
        <w:t xml:space="preserve">CNN training and testing </w:t>
      </w:r>
      <w:r w:rsidR="00AB6B34">
        <w:t xml:space="preserve">confusion charts </w:t>
      </w:r>
      <w:r w:rsidR="00EB0D96">
        <w:t xml:space="preserve">of JRP for PC1 and 2, RP for PC1, </w:t>
      </w:r>
      <w:r w:rsidR="007835BB">
        <w:t xml:space="preserve">and </w:t>
      </w:r>
      <w:r w:rsidR="00EB0D96">
        <w:t>RP for PC2</w:t>
      </w:r>
      <w:r w:rsidR="00AB6B34">
        <w:t xml:space="preserve">. </w:t>
      </w:r>
      <w:r w:rsidR="005425F8">
        <w:t xml:space="preserve">Table </w:t>
      </w:r>
      <w:r>
        <w:t>2</w:t>
      </w:r>
      <w:r w:rsidR="005425F8">
        <w:t xml:space="preserve"> shows the </w:t>
      </w:r>
      <w:r w:rsidR="00E27715">
        <w:t>comparison of the</w:t>
      </w:r>
      <w:r w:rsidR="00EB0D96">
        <w:t>ir</w:t>
      </w:r>
      <w:r w:rsidR="00E27715">
        <w:t xml:space="preserve"> training and testing accuracy. It can be seen clearly that although the CNN training and testing accuracy for RP with PC1 and PC2 is high, the JRP with both PC1 and PC2 has higher accuracy. This is because JRP contains two times series so it can </w:t>
      </w:r>
      <w:r w:rsidR="00C25351">
        <w:t>extract</w:t>
      </w:r>
      <w:r w:rsidR="00E27715">
        <w:t xml:space="preserve"> more information.</w:t>
      </w:r>
    </w:p>
    <w:p w14:paraId="4CE1C048" w14:textId="77777777" w:rsidR="006E6A86" w:rsidRPr="00D818CC" w:rsidRDefault="006E6A86" w:rsidP="006E6A86">
      <w:pPr>
        <w:pStyle w:val="Els-body-text"/>
        <w:rPr>
          <w:sz w:val="18"/>
          <w:szCs w:val="18"/>
        </w:rPr>
      </w:pPr>
      <w:r w:rsidRPr="00D818CC">
        <w:rPr>
          <w:rFonts w:hint="eastAsia"/>
          <w:sz w:val="18"/>
          <w:szCs w:val="18"/>
        </w:rPr>
        <w:t>T</w:t>
      </w:r>
      <w:r w:rsidRPr="00D818CC">
        <w:rPr>
          <w:sz w:val="18"/>
          <w:szCs w:val="18"/>
        </w:rPr>
        <w:t>able 2. Comparison of RPs and JRPs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410"/>
        <w:gridCol w:w="2970"/>
      </w:tblGrid>
      <w:tr w:rsidR="006E6A86" w:rsidRPr="00D818CC" w14:paraId="6D227D75" w14:textId="77777777" w:rsidTr="008E3C04">
        <w:trPr>
          <w:jc w:val="center"/>
        </w:trPr>
        <w:tc>
          <w:tcPr>
            <w:tcW w:w="1696" w:type="dxa"/>
            <w:tcBorders>
              <w:top w:val="single" w:sz="4" w:space="0" w:color="auto"/>
              <w:bottom w:val="single" w:sz="4" w:space="0" w:color="auto"/>
            </w:tcBorders>
          </w:tcPr>
          <w:p w14:paraId="0B9A662C" w14:textId="77777777" w:rsidR="006E6A86" w:rsidRPr="00D818CC" w:rsidRDefault="006E6A86" w:rsidP="008E3C04">
            <w:pPr>
              <w:pStyle w:val="Els-body-text"/>
              <w:rPr>
                <w:sz w:val="18"/>
                <w:szCs w:val="18"/>
                <w:lang w:val="en-GB"/>
              </w:rPr>
            </w:pPr>
            <w:r w:rsidRPr="00D818CC">
              <w:rPr>
                <w:rFonts w:hint="eastAsia"/>
                <w:sz w:val="18"/>
                <w:szCs w:val="18"/>
                <w:lang w:val="en-GB"/>
              </w:rPr>
              <w:t>R</w:t>
            </w:r>
            <w:r w:rsidRPr="00D818CC">
              <w:rPr>
                <w:sz w:val="18"/>
                <w:szCs w:val="18"/>
                <w:lang w:val="en-GB"/>
              </w:rPr>
              <w:t>P/JRP</w:t>
            </w:r>
          </w:p>
        </w:tc>
        <w:tc>
          <w:tcPr>
            <w:tcW w:w="2410" w:type="dxa"/>
            <w:tcBorders>
              <w:top w:val="single" w:sz="4" w:space="0" w:color="auto"/>
              <w:bottom w:val="single" w:sz="4" w:space="0" w:color="auto"/>
            </w:tcBorders>
          </w:tcPr>
          <w:p w14:paraId="3D4E5B8F" w14:textId="77777777" w:rsidR="006E6A86" w:rsidRPr="00D818CC" w:rsidRDefault="006E6A86" w:rsidP="008E3C04">
            <w:pPr>
              <w:pStyle w:val="Els-body-text"/>
              <w:rPr>
                <w:sz w:val="18"/>
                <w:szCs w:val="18"/>
                <w:lang w:val="en-GB"/>
              </w:rPr>
            </w:pPr>
            <w:r w:rsidRPr="00D818CC">
              <w:rPr>
                <w:sz w:val="18"/>
                <w:szCs w:val="18"/>
                <w:lang w:val="en-GB"/>
              </w:rPr>
              <w:t>Training Accuracy</w:t>
            </w:r>
          </w:p>
        </w:tc>
        <w:tc>
          <w:tcPr>
            <w:tcW w:w="2970" w:type="dxa"/>
            <w:tcBorders>
              <w:top w:val="single" w:sz="4" w:space="0" w:color="auto"/>
              <w:bottom w:val="single" w:sz="4" w:space="0" w:color="auto"/>
            </w:tcBorders>
          </w:tcPr>
          <w:p w14:paraId="021B51EC" w14:textId="77777777" w:rsidR="006E6A86" w:rsidRPr="00D818CC" w:rsidRDefault="006E6A86" w:rsidP="008E3C04">
            <w:pPr>
              <w:pStyle w:val="Els-body-text"/>
              <w:rPr>
                <w:sz w:val="18"/>
                <w:szCs w:val="18"/>
                <w:lang w:val="en-GB"/>
              </w:rPr>
            </w:pPr>
            <w:r w:rsidRPr="00D818CC">
              <w:rPr>
                <w:rFonts w:hint="eastAsia"/>
                <w:sz w:val="18"/>
                <w:szCs w:val="18"/>
                <w:lang w:val="en-GB"/>
              </w:rPr>
              <w:t>T</w:t>
            </w:r>
            <w:r w:rsidRPr="00D818CC">
              <w:rPr>
                <w:sz w:val="18"/>
                <w:szCs w:val="18"/>
                <w:lang w:val="en-GB"/>
              </w:rPr>
              <w:t>esting Accuracy</w:t>
            </w:r>
          </w:p>
        </w:tc>
      </w:tr>
      <w:tr w:rsidR="006E6A86" w:rsidRPr="00D818CC" w14:paraId="76740F6A" w14:textId="77777777" w:rsidTr="008E3C04">
        <w:trPr>
          <w:jc w:val="center"/>
        </w:trPr>
        <w:tc>
          <w:tcPr>
            <w:tcW w:w="1696" w:type="dxa"/>
            <w:tcBorders>
              <w:top w:val="single" w:sz="4" w:space="0" w:color="auto"/>
            </w:tcBorders>
          </w:tcPr>
          <w:p w14:paraId="5F33F095" w14:textId="77777777" w:rsidR="006E6A86" w:rsidRPr="00D818CC" w:rsidRDefault="006E6A86" w:rsidP="008E3C04">
            <w:pPr>
              <w:pStyle w:val="Els-body-text"/>
              <w:rPr>
                <w:sz w:val="18"/>
                <w:szCs w:val="18"/>
                <w:lang w:val="en-GB"/>
              </w:rPr>
            </w:pPr>
            <w:r w:rsidRPr="00D818CC">
              <w:rPr>
                <w:rFonts w:hint="eastAsia"/>
                <w:sz w:val="18"/>
                <w:szCs w:val="18"/>
                <w:lang w:val="en-GB"/>
              </w:rPr>
              <w:t>J</w:t>
            </w:r>
            <w:r w:rsidRPr="00D818CC">
              <w:rPr>
                <w:sz w:val="18"/>
                <w:szCs w:val="18"/>
                <w:lang w:val="en-GB"/>
              </w:rPr>
              <w:t>RP (PC1*PC2)</w:t>
            </w:r>
          </w:p>
        </w:tc>
        <w:tc>
          <w:tcPr>
            <w:tcW w:w="2410" w:type="dxa"/>
            <w:tcBorders>
              <w:top w:val="single" w:sz="4" w:space="0" w:color="auto"/>
            </w:tcBorders>
          </w:tcPr>
          <w:p w14:paraId="66A17771" w14:textId="77777777" w:rsidR="006E6A86" w:rsidRPr="00D818CC" w:rsidRDefault="006E6A86" w:rsidP="008E3C04">
            <w:pPr>
              <w:pStyle w:val="Els-body-text"/>
              <w:rPr>
                <w:sz w:val="18"/>
                <w:szCs w:val="18"/>
                <w:lang w:val="en-GB"/>
              </w:rPr>
            </w:pPr>
            <w:r w:rsidRPr="00D818CC">
              <w:rPr>
                <w:sz w:val="18"/>
                <w:szCs w:val="18"/>
                <w:lang w:val="en-GB"/>
              </w:rPr>
              <w:t>99.49%</w:t>
            </w:r>
          </w:p>
        </w:tc>
        <w:tc>
          <w:tcPr>
            <w:tcW w:w="2970" w:type="dxa"/>
            <w:tcBorders>
              <w:top w:val="single" w:sz="4" w:space="0" w:color="auto"/>
            </w:tcBorders>
          </w:tcPr>
          <w:p w14:paraId="5B7018CB" w14:textId="77777777" w:rsidR="006E6A86" w:rsidRPr="00D818CC" w:rsidRDefault="006E6A86" w:rsidP="008E3C04">
            <w:pPr>
              <w:pStyle w:val="Els-body-text"/>
              <w:rPr>
                <w:sz w:val="18"/>
                <w:szCs w:val="18"/>
                <w:lang w:val="en-GB"/>
              </w:rPr>
            </w:pPr>
            <w:r w:rsidRPr="00D818CC">
              <w:rPr>
                <w:sz w:val="18"/>
                <w:szCs w:val="18"/>
                <w:lang w:val="en-GB"/>
              </w:rPr>
              <w:t>97.12%</w:t>
            </w:r>
          </w:p>
        </w:tc>
      </w:tr>
      <w:tr w:rsidR="006E6A86" w:rsidRPr="00D818CC" w14:paraId="3755E9FB" w14:textId="77777777" w:rsidTr="008E3C04">
        <w:trPr>
          <w:jc w:val="center"/>
        </w:trPr>
        <w:tc>
          <w:tcPr>
            <w:tcW w:w="1696" w:type="dxa"/>
          </w:tcPr>
          <w:p w14:paraId="5D805662" w14:textId="77777777" w:rsidR="006E6A86" w:rsidRPr="00D818CC" w:rsidRDefault="006E6A86" w:rsidP="008E3C04">
            <w:pPr>
              <w:pStyle w:val="Els-body-text"/>
              <w:rPr>
                <w:sz w:val="18"/>
                <w:szCs w:val="18"/>
                <w:lang w:val="en-GB"/>
              </w:rPr>
            </w:pPr>
            <w:r w:rsidRPr="00D818CC">
              <w:rPr>
                <w:rFonts w:hint="eastAsia"/>
                <w:sz w:val="18"/>
                <w:szCs w:val="18"/>
                <w:lang w:val="en-GB"/>
              </w:rPr>
              <w:t>R</w:t>
            </w:r>
            <w:r w:rsidRPr="00D818CC">
              <w:rPr>
                <w:sz w:val="18"/>
                <w:szCs w:val="18"/>
                <w:lang w:val="en-GB"/>
              </w:rPr>
              <w:t>P (PC1)</w:t>
            </w:r>
          </w:p>
        </w:tc>
        <w:tc>
          <w:tcPr>
            <w:tcW w:w="2410" w:type="dxa"/>
          </w:tcPr>
          <w:p w14:paraId="1F7ED7A1" w14:textId="77777777" w:rsidR="006E6A86" w:rsidRPr="00D818CC" w:rsidRDefault="006E6A86" w:rsidP="008E3C04">
            <w:pPr>
              <w:pStyle w:val="Els-body-text"/>
              <w:rPr>
                <w:sz w:val="18"/>
                <w:szCs w:val="18"/>
                <w:lang w:val="en-GB"/>
              </w:rPr>
            </w:pPr>
            <w:r w:rsidRPr="00D818CC">
              <w:rPr>
                <w:sz w:val="18"/>
                <w:szCs w:val="18"/>
                <w:lang w:val="en-GB"/>
              </w:rPr>
              <w:t>97.36%</w:t>
            </w:r>
          </w:p>
        </w:tc>
        <w:tc>
          <w:tcPr>
            <w:tcW w:w="2970" w:type="dxa"/>
          </w:tcPr>
          <w:p w14:paraId="6022EFC9" w14:textId="77777777" w:rsidR="006E6A86" w:rsidRPr="00D818CC" w:rsidRDefault="006E6A86" w:rsidP="008E3C04">
            <w:pPr>
              <w:pStyle w:val="Els-body-text"/>
              <w:rPr>
                <w:sz w:val="18"/>
                <w:szCs w:val="18"/>
                <w:lang w:val="en-GB"/>
              </w:rPr>
            </w:pPr>
            <w:r w:rsidRPr="00D818CC">
              <w:rPr>
                <w:sz w:val="18"/>
                <w:szCs w:val="18"/>
                <w:lang w:val="en-GB"/>
              </w:rPr>
              <w:t>92.41%</w:t>
            </w:r>
          </w:p>
        </w:tc>
      </w:tr>
      <w:tr w:rsidR="006E6A86" w:rsidRPr="00D818CC" w14:paraId="447A5384" w14:textId="77777777" w:rsidTr="008E3C04">
        <w:trPr>
          <w:jc w:val="center"/>
        </w:trPr>
        <w:tc>
          <w:tcPr>
            <w:tcW w:w="1696" w:type="dxa"/>
            <w:tcBorders>
              <w:bottom w:val="single" w:sz="4" w:space="0" w:color="auto"/>
            </w:tcBorders>
          </w:tcPr>
          <w:p w14:paraId="75FE149A" w14:textId="77777777" w:rsidR="006E6A86" w:rsidRPr="00D818CC" w:rsidRDefault="006E6A86" w:rsidP="008E3C04">
            <w:pPr>
              <w:pStyle w:val="Els-body-text"/>
              <w:rPr>
                <w:sz w:val="18"/>
                <w:szCs w:val="18"/>
                <w:lang w:val="en-GB"/>
              </w:rPr>
            </w:pPr>
            <w:r w:rsidRPr="00D818CC">
              <w:rPr>
                <w:rFonts w:hint="eastAsia"/>
                <w:sz w:val="18"/>
                <w:szCs w:val="18"/>
                <w:lang w:val="en-GB"/>
              </w:rPr>
              <w:t>R</w:t>
            </w:r>
            <w:r w:rsidRPr="00D818CC">
              <w:rPr>
                <w:sz w:val="18"/>
                <w:szCs w:val="18"/>
                <w:lang w:val="en-GB"/>
              </w:rPr>
              <w:t>P (PC2)</w:t>
            </w:r>
          </w:p>
        </w:tc>
        <w:tc>
          <w:tcPr>
            <w:tcW w:w="2410" w:type="dxa"/>
            <w:tcBorders>
              <w:bottom w:val="single" w:sz="4" w:space="0" w:color="auto"/>
            </w:tcBorders>
          </w:tcPr>
          <w:p w14:paraId="2F6950A8" w14:textId="77777777" w:rsidR="006E6A86" w:rsidRPr="00D818CC" w:rsidRDefault="006E6A86" w:rsidP="008E3C04">
            <w:pPr>
              <w:pStyle w:val="Els-body-text"/>
              <w:rPr>
                <w:sz w:val="18"/>
                <w:szCs w:val="18"/>
                <w:lang w:val="en-GB"/>
              </w:rPr>
            </w:pPr>
            <w:r w:rsidRPr="00D818CC">
              <w:rPr>
                <w:sz w:val="18"/>
                <w:szCs w:val="18"/>
                <w:lang w:val="en-GB"/>
              </w:rPr>
              <w:t>99.70%</w:t>
            </w:r>
          </w:p>
        </w:tc>
        <w:tc>
          <w:tcPr>
            <w:tcW w:w="2970" w:type="dxa"/>
            <w:tcBorders>
              <w:bottom w:val="single" w:sz="4" w:space="0" w:color="auto"/>
            </w:tcBorders>
          </w:tcPr>
          <w:p w14:paraId="7648087B" w14:textId="77777777" w:rsidR="006E6A86" w:rsidRPr="00D818CC" w:rsidRDefault="006E6A86" w:rsidP="008E3C04">
            <w:pPr>
              <w:pStyle w:val="Els-body-text"/>
              <w:rPr>
                <w:sz w:val="18"/>
                <w:szCs w:val="18"/>
                <w:lang w:val="en-GB"/>
              </w:rPr>
            </w:pPr>
            <w:r w:rsidRPr="00D818CC">
              <w:rPr>
                <w:sz w:val="18"/>
                <w:szCs w:val="18"/>
                <w:lang w:val="en-GB"/>
              </w:rPr>
              <w:t>94.50%</w:t>
            </w:r>
          </w:p>
        </w:tc>
      </w:tr>
    </w:tbl>
    <w:p w14:paraId="08BED924" w14:textId="77777777" w:rsidR="006E6A86" w:rsidRDefault="006E6A86" w:rsidP="006B6E12">
      <w:pPr>
        <w:pStyle w:val="Els-body-text"/>
      </w:pPr>
    </w:p>
    <w:p w14:paraId="40402092" w14:textId="279C6CD0" w:rsidR="00A50AD3" w:rsidRDefault="00B749DF" w:rsidP="00000ECA">
      <w:pPr>
        <w:pStyle w:val="Els-body-text"/>
      </w:pPr>
      <w:r w:rsidRPr="00B749DF">
        <w:rPr>
          <w:noProof/>
          <w:lang w:val="en-GB"/>
        </w:rPr>
        <w:drawing>
          <wp:inline distT="0" distB="0" distL="0" distR="0" wp14:anchorId="600CC03E" wp14:editId="2B29CE10">
            <wp:extent cx="4499610" cy="1594485"/>
            <wp:effectExtent l="0" t="0" r="0" b="0"/>
            <wp:docPr id="14" name="Picture 13">
              <a:extLst xmlns:a="http://schemas.openxmlformats.org/drawingml/2006/main">
                <a:ext uri="{FF2B5EF4-FFF2-40B4-BE49-F238E27FC236}">
                  <a16:creationId xmlns:a16="http://schemas.microsoft.com/office/drawing/2014/main" id="{3EE69C6B-6CD9-3430-3FEB-8AD047CF8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EE69C6B-6CD9-3430-3FEB-8AD047CF8AA8}"/>
                        </a:ext>
                      </a:extLst>
                    </pic:cNvPr>
                    <pic:cNvPicPr>
                      <a:picLocks noChangeAspect="1"/>
                    </pic:cNvPicPr>
                  </pic:nvPicPr>
                  <pic:blipFill>
                    <a:blip r:embed="rId16"/>
                    <a:stretch>
                      <a:fillRect/>
                    </a:stretch>
                  </pic:blipFill>
                  <pic:spPr>
                    <a:xfrm>
                      <a:off x="0" y="0"/>
                      <a:ext cx="4499610" cy="1594485"/>
                    </a:xfrm>
                    <a:prstGeom prst="rect">
                      <a:avLst/>
                    </a:prstGeom>
                  </pic:spPr>
                </pic:pic>
              </a:graphicData>
            </a:graphic>
          </wp:inline>
        </w:drawing>
      </w:r>
      <w:r w:rsidR="001B2E89">
        <w:t xml:space="preserve"> </w:t>
      </w:r>
    </w:p>
    <w:p w14:paraId="1BDBFE62" w14:textId="4C606489" w:rsidR="00A50AD3" w:rsidRDefault="0014786F" w:rsidP="00790E7C">
      <w:pPr>
        <w:pStyle w:val="Els-body-text"/>
        <w:jc w:val="center"/>
        <w:rPr>
          <w:sz w:val="18"/>
          <w:szCs w:val="18"/>
        </w:rPr>
      </w:pPr>
      <w:r w:rsidRPr="006E6A86">
        <w:rPr>
          <w:rFonts w:hint="eastAsia"/>
          <w:sz w:val="18"/>
          <w:szCs w:val="18"/>
        </w:rPr>
        <w:t>F</w:t>
      </w:r>
      <w:r w:rsidRPr="006E6A86">
        <w:rPr>
          <w:sz w:val="18"/>
          <w:szCs w:val="18"/>
        </w:rPr>
        <w:t xml:space="preserve">igure </w:t>
      </w:r>
      <w:r w:rsidR="00430DBC">
        <w:rPr>
          <w:sz w:val="18"/>
          <w:szCs w:val="18"/>
        </w:rPr>
        <w:t>6</w:t>
      </w:r>
      <w:r w:rsidR="006E6A86" w:rsidRPr="006E6A86">
        <w:rPr>
          <w:sz w:val="18"/>
          <w:szCs w:val="18"/>
        </w:rPr>
        <w:t>.</w:t>
      </w:r>
      <w:r w:rsidRPr="006E6A86">
        <w:rPr>
          <w:sz w:val="18"/>
          <w:szCs w:val="18"/>
        </w:rPr>
        <w:t xml:space="preserve"> Confusion </w:t>
      </w:r>
      <w:r w:rsidR="006E6A86">
        <w:rPr>
          <w:sz w:val="18"/>
          <w:szCs w:val="18"/>
        </w:rPr>
        <w:t>c</w:t>
      </w:r>
      <w:r w:rsidRPr="006E6A86">
        <w:rPr>
          <w:sz w:val="18"/>
          <w:szCs w:val="18"/>
        </w:rPr>
        <w:t xml:space="preserve">harts of </w:t>
      </w:r>
      <w:r w:rsidR="006E6A86" w:rsidRPr="006E6A86">
        <w:rPr>
          <w:sz w:val="18"/>
          <w:szCs w:val="18"/>
        </w:rPr>
        <w:t>JRP</w:t>
      </w:r>
      <w:r w:rsidR="006E6A86">
        <w:rPr>
          <w:sz w:val="18"/>
          <w:szCs w:val="18"/>
        </w:rPr>
        <w:t>-CNN</w:t>
      </w:r>
      <w:r w:rsidR="006E6A86" w:rsidRPr="006E6A86">
        <w:rPr>
          <w:sz w:val="18"/>
          <w:szCs w:val="18"/>
        </w:rPr>
        <w:t xml:space="preserve"> and RP</w:t>
      </w:r>
      <w:r w:rsidR="006E6A86">
        <w:rPr>
          <w:sz w:val="18"/>
          <w:szCs w:val="18"/>
        </w:rPr>
        <w:t>-</w:t>
      </w:r>
      <w:r w:rsidR="006E6A86" w:rsidRPr="006E6A86">
        <w:rPr>
          <w:sz w:val="18"/>
          <w:szCs w:val="18"/>
        </w:rPr>
        <w:t>CNN model</w:t>
      </w:r>
      <w:r w:rsidR="006E6A86">
        <w:rPr>
          <w:sz w:val="18"/>
          <w:szCs w:val="18"/>
        </w:rPr>
        <w:t>s</w:t>
      </w:r>
      <w:r w:rsidR="006E6A86" w:rsidRPr="006E6A86">
        <w:rPr>
          <w:sz w:val="18"/>
          <w:szCs w:val="18"/>
        </w:rPr>
        <w:t xml:space="preserve"> </w:t>
      </w:r>
      <w:r w:rsidRPr="006E6A86">
        <w:rPr>
          <w:sz w:val="18"/>
          <w:szCs w:val="18"/>
        </w:rPr>
        <w:t>for training data</w:t>
      </w:r>
    </w:p>
    <w:p w14:paraId="2A9F9727" w14:textId="77777777" w:rsidR="00790E7C" w:rsidRPr="00790E7C" w:rsidRDefault="00790E7C" w:rsidP="00790E7C">
      <w:pPr>
        <w:pStyle w:val="Els-body-text"/>
        <w:jc w:val="center"/>
        <w:rPr>
          <w:sz w:val="18"/>
          <w:szCs w:val="18"/>
        </w:rPr>
      </w:pPr>
    </w:p>
    <w:p w14:paraId="1447CBA7" w14:textId="279F5D8F" w:rsidR="00790E7C" w:rsidRDefault="00790E7C" w:rsidP="0014786F">
      <w:pPr>
        <w:pStyle w:val="Els-body-text"/>
        <w:jc w:val="center"/>
        <w:rPr>
          <w:sz w:val="18"/>
          <w:szCs w:val="18"/>
        </w:rPr>
      </w:pPr>
      <w:r w:rsidRPr="00790E7C">
        <w:rPr>
          <w:noProof/>
          <w:sz w:val="18"/>
          <w:szCs w:val="18"/>
          <w:lang w:val="en-GB"/>
        </w:rPr>
        <w:lastRenderedPageBreak/>
        <w:drawing>
          <wp:inline distT="0" distB="0" distL="0" distR="0" wp14:anchorId="27D50D32" wp14:editId="1E2454D6">
            <wp:extent cx="4499610" cy="1598930"/>
            <wp:effectExtent l="0" t="0" r="0" b="0"/>
            <wp:docPr id="15" name="Picture 14">
              <a:extLst xmlns:a="http://schemas.openxmlformats.org/drawingml/2006/main">
                <a:ext uri="{FF2B5EF4-FFF2-40B4-BE49-F238E27FC236}">
                  <a16:creationId xmlns:a16="http://schemas.microsoft.com/office/drawing/2014/main" id="{68B7179A-8CB7-9C0E-2428-74B7D6047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8B7179A-8CB7-9C0E-2428-74B7D6047ECF}"/>
                        </a:ext>
                      </a:extLst>
                    </pic:cNvPr>
                    <pic:cNvPicPr>
                      <a:picLocks noChangeAspect="1"/>
                    </pic:cNvPicPr>
                  </pic:nvPicPr>
                  <pic:blipFill>
                    <a:blip r:embed="rId17"/>
                    <a:stretch>
                      <a:fillRect/>
                    </a:stretch>
                  </pic:blipFill>
                  <pic:spPr>
                    <a:xfrm>
                      <a:off x="0" y="0"/>
                      <a:ext cx="4499610" cy="1598930"/>
                    </a:xfrm>
                    <a:prstGeom prst="rect">
                      <a:avLst/>
                    </a:prstGeom>
                  </pic:spPr>
                </pic:pic>
              </a:graphicData>
            </a:graphic>
          </wp:inline>
        </w:drawing>
      </w:r>
    </w:p>
    <w:p w14:paraId="56E76F9C" w14:textId="0E880C2D" w:rsidR="0014786F" w:rsidRPr="006E6A86" w:rsidRDefault="0014786F" w:rsidP="0014786F">
      <w:pPr>
        <w:pStyle w:val="Els-body-text"/>
        <w:jc w:val="center"/>
        <w:rPr>
          <w:sz w:val="18"/>
          <w:szCs w:val="18"/>
        </w:rPr>
      </w:pPr>
      <w:r w:rsidRPr="006E6A86">
        <w:rPr>
          <w:rFonts w:hint="eastAsia"/>
          <w:sz w:val="18"/>
          <w:szCs w:val="18"/>
        </w:rPr>
        <w:t>F</w:t>
      </w:r>
      <w:r w:rsidRPr="006E6A86">
        <w:rPr>
          <w:sz w:val="18"/>
          <w:szCs w:val="18"/>
        </w:rPr>
        <w:t xml:space="preserve">igure </w:t>
      </w:r>
      <w:r w:rsidR="00430DBC">
        <w:rPr>
          <w:sz w:val="18"/>
          <w:szCs w:val="18"/>
        </w:rPr>
        <w:t>7</w:t>
      </w:r>
      <w:r w:rsidR="006E6A86" w:rsidRPr="006E6A86">
        <w:rPr>
          <w:sz w:val="18"/>
          <w:szCs w:val="18"/>
        </w:rPr>
        <w:t>.</w:t>
      </w:r>
      <w:r w:rsidRPr="006E6A86">
        <w:rPr>
          <w:sz w:val="18"/>
          <w:szCs w:val="18"/>
        </w:rPr>
        <w:t xml:space="preserve"> Confusion </w:t>
      </w:r>
      <w:r w:rsidR="006E6A86">
        <w:rPr>
          <w:sz w:val="18"/>
          <w:szCs w:val="18"/>
        </w:rPr>
        <w:t>c</w:t>
      </w:r>
      <w:r w:rsidRPr="006E6A86">
        <w:rPr>
          <w:sz w:val="18"/>
          <w:szCs w:val="18"/>
        </w:rPr>
        <w:t>harts of JRP</w:t>
      </w:r>
      <w:r w:rsidR="006E6A86">
        <w:rPr>
          <w:sz w:val="18"/>
          <w:szCs w:val="18"/>
        </w:rPr>
        <w:t>-CNN</w:t>
      </w:r>
      <w:r w:rsidRPr="006E6A86">
        <w:rPr>
          <w:sz w:val="18"/>
          <w:szCs w:val="18"/>
        </w:rPr>
        <w:t xml:space="preserve"> and RP</w:t>
      </w:r>
      <w:r w:rsidR="006E6A86">
        <w:rPr>
          <w:sz w:val="18"/>
          <w:szCs w:val="18"/>
        </w:rPr>
        <w:t>-</w:t>
      </w:r>
      <w:r w:rsidRPr="006E6A86">
        <w:rPr>
          <w:sz w:val="18"/>
          <w:szCs w:val="18"/>
        </w:rPr>
        <w:t>CNN model</w:t>
      </w:r>
      <w:r w:rsidR="006E6A86">
        <w:rPr>
          <w:sz w:val="18"/>
          <w:szCs w:val="18"/>
        </w:rPr>
        <w:t>s</w:t>
      </w:r>
      <w:r w:rsidRPr="006E6A86">
        <w:rPr>
          <w:sz w:val="18"/>
          <w:szCs w:val="18"/>
        </w:rPr>
        <w:t xml:space="preserve"> for testing data</w:t>
      </w:r>
    </w:p>
    <w:p w14:paraId="144DE6A5" w14:textId="4B5B07F8" w:rsidR="008D2649" w:rsidRPr="00A94774" w:rsidRDefault="00627DED" w:rsidP="00DF7931">
      <w:pPr>
        <w:pStyle w:val="Els-1storder-head"/>
        <w:spacing w:after="120"/>
        <w:rPr>
          <w:lang w:val="en-GB"/>
        </w:rPr>
      </w:pPr>
      <w:r>
        <w:t>Conclusion</w:t>
      </w:r>
    </w:p>
    <w:p w14:paraId="144DE6BE" w14:textId="7884BDFD" w:rsidR="008D2649" w:rsidRPr="00A94774" w:rsidRDefault="00A15172" w:rsidP="00627DED">
      <w:pPr>
        <w:pStyle w:val="Els-body-text"/>
        <w:spacing w:after="120"/>
        <w:rPr>
          <w:lang w:val="en-GB"/>
        </w:rPr>
      </w:pPr>
      <w:r>
        <w:rPr>
          <w:lang w:val="en-GB"/>
        </w:rPr>
        <w:t xml:space="preserve">The proposed </w:t>
      </w:r>
      <w:r w:rsidR="000C0978">
        <w:rPr>
          <w:lang w:val="en-GB"/>
        </w:rPr>
        <w:t xml:space="preserve">online fault diagnosis </w:t>
      </w:r>
      <w:r>
        <w:rPr>
          <w:lang w:val="en-GB"/>
        </w:rPr>
        <w:t xml:space="preserve">method </w:t>
      </w:r>
      <w:r w:rsidR="000C0978">
        <w:rPr>
          <w:lang w:val="en-GB"/>
        </w:rPr>
        <w:t xml:space="preserve">through the integration of JRP and CNN </w:t>
      </w:r>
      <w:r>
        <w:rPr>
          <w:lang w:val="en-GB"/>
        </w:rPr>
        <w:t xml:space="preserve">has been </w:t>
      </w:r>
      <w:r w:rsidR="000C0978">
        <w:rPr>
          <w:lang w:val="en-GB"/>
        </w:rPr>
        <w:t>shown to be effective</w:t>
      </w:r>
      <w:r>
        <w:rPr>
          <w:lang w:val="en-GB"/>
        </w:rPr>
        <w:t xml:space="preserve"> on a simulated CSTR system. </w:t>
      </w:r>
      <w:r w:rsidR="00AE0F76">
        <w:rPr>
          <w:lang w:val="en-GB"/>
        </w:rPr>
        <w:t xml:space="preserve">The results show that the integration of JRP with CNN </w:t>
      </w:r>
      <w:r w:rsidR="000C0978">
        <w:rPr>
          <w:lang w:val="en-GB"/>
        </w:rPr>
        <w:t>gives</w:t>
      </w:r>
      <w:r w:rsidR="00AE0F76">
        <w:rPr>
          <w:lang w:val="en-GB"/>
        </w:rPr>
        <w:t xml:space="preserve"> better </w:t>
      </w:r>
      <w:r w:rsidR="000C0978">
        <w:rPr>
          <w:lang w:val="en-GB"/>
        </w:rPr>
        <w:t xml:space="preserve">performance </w:t>
      </w:r>
      <w:r w:rsidR="00AE0F76">
        <w:rPr>
          <w:lang w:val="en-GB"/>
        </w:rPr>
        <w:t>than the integrat</w:t>
      </w:r>
      <w:r w:rsidR="006872B5">
        <w:rPr>
          <w:lang w:val="en-GB"/>
        </w:rPr>
        <w:t xml:space="preserve">ion of RP with CNN under the same condition. </w:t>
      </w:r>
      <w:r w:rsidR="007835BB">
        <w:rPr>
          <w:lang w:val="en-GB"/>
        </w:rPr>
        <w:t>This</w:t>
      </w:r>
      <w:r w:rsidR="006872B5">
        <w:rPr>
          <w:lang w:val="en-GB"/>
        </w:rPr>
        <w:t xml:space="preserve"> is because JRP contains two time series </w:t>
      </w:r>
      <w:r w:rsidR="000C0978">
        <w:rPr>
          <w:lang w:val="en-GB"/>
        </w:rPr>
        <w:t xml:space="preserve">with </w:t>
      </w:r>
      <w:r w:rsidR="006872B5">
        <w:rPr>
          <w:lang w:val="en-GB"/>
        </w:rPr>
        <w:t xml:space="preserve">more information. In the future work, more time series for generating JRP </w:t>
      </w:r>
      <w:r w:rsidR="001A5DC7">
        <w:rPr>
          <w:lang w:val="en-GB"/>
        </w:rPr>
        <w:t>and</w:t>
      </w:r>
      <w:r w:rsidR="006872B5">
        <w:rPr>
          <w:lang w:val="en-GB"/>
        </w:rPr>
        <w:t xml:space="preserve"> optimized data pre</w:t>
      </w:r>
      <w:r w:rsidR="001A5DC7">
        <w:rPr>
          <w:lang w:val="en-GB"/>
        </w:rPr>
        <w:t>-</w:t>
      </w:r>
      <w:r w:rsidR="006872B5">
        <w:rPr>
          <w:lang w:val="en-GB"/>
        </w:rPr>
        <w:t xml:space="preserve">processing methods will be explored. </w:t>
      </w:r>
    </w:p>
    <w:p w14:paraId="1ABF463C" w14:textId="3ED85350" w:rsidR="001F0B40" w:rsidRDefault="008D2649" w:rsidP="00361DBB">
      <w:pPr>
        <w:pStyle w:val="Els-reference-head"/>
      </w:pPr>
      <w:r>
        <w:t>References</w:t>
      </w:r>
    </w:p>
    <w:p w14:paraId="52F3047D" w14:textId="69265FE0" w:rsidR="004F79F0" w:rsidRDefault="008B06D6" w:rsidP="00D44502">
      <w:pPr>
        <w:pStyle w:val="Els-referenceno-number"/>
      </w:pPr>
      <w:r>
        <w:t xml:space="preserve">J.-P. Eckmann, S.O. Kamphorst, and D. Ruelle, 1987, Recurrence plots of dynamical systems, </w:t>
      </w:r>
      <w:r w:rsidR="00D07952">
        <w:t xml:space="preserve">Europhysics Letters, </w:t>
      </w:r>
      <w:r w:rsidR="00D07952" w:rsidRPr="00D07952">
        <w:t>4(9), pp. 973-977.</w:t>
      </w:r>
    </w:p>
    <w:p w14:paraId="2E761D0F" w14:textId="77777777" w:rsidR="0021768F" w:rsidRDefault="0021768F" w:rsidP="0021768F">
      <w:pPr>
        <w:pStyle w:val="Els-referenceno-number"/>
      </w:pPr>
      <w:r>
        <w:rPr>
          <w:rFonts w:hint="eastAsia"/>
        </w:rPr>
        <w:t>W</w:t>
      </w:r>
      <w:r>
        <w:t>. Huang, G. Yan, W. Chang, Y. Zhang, and Y. Yuan, 2023, EEG-based classification combining Bayesian convolutional neural networks with recurrence plot for motor movement/imagery, Pattern Recognition, 144, 109838.</w:t>
      </w:r>
    </w:p>
    <w:p w14:paraId="0445A0A5" w14:textId="77777777" w:rsidR="0021768F" w:rsidRDefault="0021768F" w:rsidP="0021768F">
      <w:pPr>
        <w:pStyle w:val="Els-referenceno-number"/>
      </w:pPr>
      <w:r>
        <w:rPr>
          <w:rFonts w:hint="eastAsia"/>
        </w:rPr>
        <w:t>P</w:t>
      </w:r>
      <w:r>
        <w:t>. Kim, 2017, MATLAB Deep Learning: With Machine Learning, Neural Networks and Artificial Intelligence, Apress, New York.</w:t>
      </w:r>
    </w:p>
    <w:p w14:paraId="7E308565" w14:textId="77777777" w:rsidR="0021768F" w:rsidRDefault="0021768F" w:rsidP="0021768F">
      <w:pPr>
        <w:pStyle w:val="Els-referenceno-number"/>
      </w:pPr>
      <w:r>
        <w:t>Y. LeCun, L.D. Jackel, B. Boseer, J.S. Denker, H.P. Graf, I. Guyon, D. Henderson, R.E. Howard, and W. Hubbard, 1989, Handwritten digit recognition: applications of neural network chips and automatic learning, IEEE Communications Magazine, 27(11), pp.41-46.</w:t>
      </w:r>
    </w:p>
    <w:p w14:paraId="12E25480" w14:textId="77777777" w:rsidR="0021768F" w:rsidRDefault="0021768F" w:rsidP="0021768F">
      <w:pPr>
        <w:pStyle w:val="Els-referenceno-number"/>
      </w:pPr>
      <w:r>
        <w:rPr>
          <w:rFonts w:hint="eastAsia"/>
        </w:rPr>
        <w:t>N</w:t>
      </w:r>
      <w:r>
        <w:t>. Marwan, M.C. Romano, M. Thiel, and J. Kurths, 2007,</w:t>
      </w:r>
      <w:r w:rsidRPr="00D07952">
        <w:t xml:space="preserve"> Recurrence plots for the analysis of complex systems</w:t>
      </w:r>
      <w:r>
        <w:t>,</w:t>
      </w:r>
      <w:r w:rsidRPr="00D07952">
        <w:t xml:space="preserve"> Physics Reports, 438, pp.237-329.</w:t>
      </w:r>
    </w:p>
    <w:p w14:paraId="12A94D23" w14:textId="77777777" w:rsidR="0021768F" w:rsidRDefault="0021768F" w:rsidP="0021768F">
      <w:pPr>
        <w:pStyle w:val="Els-referenceno-number"/>
      </w:pPr>
      <w:r>
        <w:t>S. Sankararaman, 2022, Recurrence network and recurrence plot: A novel data analytic approach to molecular dynamics in thermal lensing, Journal of Molecular Liquids, 366(2022), 120353.</w:t>
      </w:r>
    </w:p>
    <w:p w14:paraId="0400EBB8" w14:textId="77777777" w:rsidR="0021768F" w:rsidRDefault="0021768F" w:rsidP="0021768F">
      <w:pPr>
        <w:pStyle w:val="Els-referenceno-number"/>
      </w:pPr>
      <w:r>
        <w:rPr>
          <w:rFonts w:hint="eastAsia"/>
        </w:rPr>
        <w:t>S</w:t>
      </w:r>
      <w:r>
        <w:t>. Wang and J. Zhang, 2021, An intelligent process fault diagnosis system based on neural networks and andrews plot, Process, 9(9), 1659.</w:t>
      </w:r>
    </w:p>
    <w:p w14:paraId="0B0C3170" w14:textId="77777777" w:rsidR="0021768F" w:rsidRDefault="0021768F" w:rsidP="0021768F">
      <w:pPr>
        <w:pStyle w:val="Els-referenceno-number"/>
      </w:pPr>
      <w:r>
        <w:t>L. Ye, H. Wu, Y. Chen, and Z. Fei, 2023, Interpret what a Convolutional Neural Network learns for fault detection and diagnosis in process systems, Journal of Process Control, 131, 103086.</w:t>
      </w:r>
    </w:p>
    <w:p w14:paraId="4D53514E" w14:textId="77777777" w:rsidR="00EE7E5D" w:rsidRDefault="00EE7E5D" w:rsidP="00EE7E5D">
      <w:pPr>
        <w:pStyle w:val="Els-referenceno-number"/>
      </w:pPr>
      <w:r>
        <w:t>J. Zhang and P. D. Roberts, 1991, Process fault diagnosis with diagnostic rules based on structural decomposition, Journal of Process Control, 1(5), pp.259-269.</w:t>
      </w:r>
    </w:p>
    <w:p w14:paraId="34F6C7B1" w14:textId="03168DF0" w:rsidR="00EE7E5D" w:rsidRPr="00EE7E5D" w:rsidRDefault="00EE7E5D" w:rsidP="00EE7E5D">
      <w:pPr>
        <w:pStyle w:val="Els-referenceno-number"/>
        <w:rPr>
          <w:lang w:val="en-US" w:eastAsia="zh-CN"/>
        </w:rPr>
      </w:pPr>
      <w:r>
        <w:rPr>
          <w:rFonts w:hint="eastAsia"/>
          <w:lang w:val="en-US" w:eastAsia="zh-CN"/>
        </w:rPr>
        <w:t>H</w:t>
      </w:r>
      <w:r>
        <w:rPr>
          <w:lang w:val="en-US" w:eastAsia="zh-CN"/>
        </w:rPr>
        <w:t>. Ziaei-Halimejani, N. Nazemzadeh, R. Zarghami, K.V. Gernaey, M.P. Andersson, S.S. Mansouri, and N. Mostoufi, 2021, Fault diagnosis of chemical process based on joint recurrence quantification analysis, Computer &amp; Chemical Engineering, 155, 107549.</w:t>
      </w:r>
    </w:p>
    <w:p w14:paraId="6180DA16" w14:textId="0527605C" w:rsidR="00EE7E5D" w:rsidRDefault="00EE7E5D" w:rsidP="00EE7E5D">
      <w:pPr>
        <w:pStyle w:val="Els-referenceno-number"/>
      </w:pPr>
      <w:r>
        <w:rPr>
          <w:rFonts w:hint="eastAsia"/>
        </w:rPr>
        <w:t>H</w:t>
      </w:r>
      <w:r>
        <w:t>. Ziaei-Halimejani, R. Zarghami, and N. Mostoufi, Joint recurrence based root cause analysis of nonlinear multivariate chemical processes, 2021, Journal of Process Control, 103, pp.19-33.</w:t>
      </w:r>
    </w:p>
    <w:p w14:paraId="5FA2BF10" w14:textId="1AA6DB0F" w:rsidR="00E2409F" w:rsidRDefault="00E2409F" w:rsidP="008D2649">
      <w:pPr>
        <w:pStyle w:val="Els-referenceno-number"/>
        <w:rPr>
          <w:lang w:val="en-US" w:eastAsia="zh-CN"/>
        </w:rPr>
      </w:pPr>
    </w:p>
    <w:sectPr w:rsidR="00E2409F" w:rsidSect="008B0184">
      <w:headerReference w:type="even" r:id="rId18"/>
      <w:headerReference w:type="default" r:id="rId19"/>
      <w:headerReference w:type="first" r:id="rId20"/>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8D897" w14:textId="77777777" w:rsidR="00B1765F" w:rsidRDefault="00B1765F">
      <w:r>
        <w:separator/>
      </w:r>
    </w:p>
  </w:endnote>
  <w:endnote w:type="continuationSeparator" w:id="0">
    <w:p w14:paraId="1EAC9A1D" w14:textId="77777777" w:rsidR="00B1765F" w:rsidRDefault="00B17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67F53" w14:textId="77777777" w:rsidR="00B1765F" w:rsidRDefault="00B1765F">
      <w:r>
        <w:separator/>
      </w:r>
    </w:p>
  </w:footnote>
  <w:footnote w:type="continuationSeparator" w:id="0">
    <w:p w14:paraId="06A45F6E" w14:textId="77777777" w:rsidR="00B1765F" w:rsidRDefault="00B17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6A734C62" w:rsidR="00DD3D9E" w:rsidRDefault="00DD3D9E">
    <w:pPr>
      <w:pStyle w:val="Intestazione"/>
      <w:tabs>
        <w:tab w:val="clear" w:pos="7200"/>
        <w:tab w:val="right" w:pos="7088"/>
      </w:tabs>
    </w:pPr>
    <w:r>
      <w:rPr>
        <w:rStyle w:val="Numeropagina"/>
      </w:rPr>
      <w:tab/>
    </w:r>
    <w:r>
      <w:rPr>
        <w:rStyle w:val="Numeropagina"/>
        <w:i/>
      </w:rPr>
      <w:tab/>
    </w:r>
    <w:r w:rsidR="00EA337D">
      <w:rPr>
        <w:i/>
      </w:rPr>
      <w:t>Y.</w:t>
    </w:r>
    <w:r w:rsidR="006E7174">
      <w:rPr>
        <w:i/>
      </w:rPr>
      <w:t xml:space="preserve"> </w:t>
    </w:r>
    <w:r w:rsidR="00EA337D">
      <w:rPr>
        <w:i/>
      </w:rPr>
      <w:t>Dong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28FB57CA" w:rsidR="00DD3D9E" w:rsidRDefault="00EA337D" w:rsidP="00903183">
    <w:pPr>
      <w:pStyle w:val="Intestazione"/>
      <w:tabs>
        <w:tab w:val="clear" w:pos="7200"/>
        <w:tab w:val="right" w:pos="7088"/>
      </w:tabs>
      <w:rPr>
        <w:sz w:val="24"/>
      </w:rPr>
    </w:pPr>
    <w:r>
      <w:rPr>
        <w:i/>
      </w:rPr>
      <w:t>Online Process Monitoring through Integration of Joint Recurrence Plot and C</w:t>
    </w:r>
    <w:r w:rsidR="00903183">
      <w:rPr>
        <w:i/>
      </w:rPr>
      <w:t>onvelutional Neural Network</w:t>
    </w:r>
    <w:r w:rsidR="00DD3D9E">
      <w:rPr>
        <w:rStyle w:val="Numeropagina"/>
        <w:i/>
        <w:sz w:val="24"/>
      </w:rPr>
      <w:tab/>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7873A7"/>
    <w:multiLevelType w:val="hybridMultilevel"/>
    <w:tmpl w:val="47E6AD06"/>
    <w:lvl w:ilvl="0" w:tplc="04090003">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3"/>
  </w:num>
  <w:num w:numId="8">
    <w:abstractNumId w:val="1"/>
  </w:num>
  <w:num w:numId="9">
    <w:abstractNumId w:val="10"/>
  </w:num>
  <w:num w:numId="10">
    <w:abstractNumId w:val="15"/>
  </w:num>
  <w:num w:numId="11">
    <w:abstractNumId w:val="14"/>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0ECA"/>
    <w:rsid w:val="0001092A"/>
    <w:rsid w:val="0001121C"/>
    <w:rsid w:val="000235DA"/>
    <w:rsid w:val="00035FB3"/>
    <w:rsid w:val="00041791"/>
    <w:rsid w:val="000435B6"/>
    <w:rsid w:val="00052F47"/>
    <w:rsid w:val="00060E1F"/>
    <w:rsid w:val="00084174"/>
    <w:rsid w:val="000C0978"/>
    <w:rsid w:val="000D3D9B"/>
    <w:rsid w:val="00102BA0"/>
    <w:rsid w:val="00110721"/>
    <w:rsid w:val="00127DDF"/>
    <w:rsid w:val="0013323D"/>
    <w:rsid w:val="0014786F"/>
    <w:rsid w:val="0016032F"/>
    <w:rsid w:val="00161399"/>
    <w:rsid w:val="00164A13"/>
    <w:rsid w:val="001708AB"/>
    <w:rsid w:val="001720B9"/>
    <w:rsid w:val="00180B3D"/>
    <w:rsid w:val="001879F6"/>
    <w:rsid w:val="00187B52"/>
    <w:rsid w:val="001A5DC7"/>
    <w:rsid w:val="001A79F1"/>
    <w:rsid w:val="001B2E89"/>
    <w:rsid w:val="001B4A35"/>
    <w:rsid w:val="001C0148"/>
    <w:rsid w:val="001C193D"/>
    <w:rsid w:val="001C757E"/>
    <w:rsid w:val="001D03D5"/>
    <w:rsid w:val="001D0BD3"/>
    <w:rsid w:val="001E34E8"/>
    <w:rsid w:val="001E43DA"/>
    <w:rsid w:val="001F0B40"/>
    <w:rsid w:val="00200B51"/>
    <w:rsid w:val="0020390F"/>
    <w:rsid w:val="00214FF1"/>
    <w:rsid w:val="0021768F"/>
    <w:rsid w:val="0023291E"/>
    <w:rsid w:val="00240F92"/>
    <w:rsid w:val="00257B1A"/>
    <w:rsid w:val="00264926"/>
    <w:rsid w:val="00266848"/>
    <w:rsid w:val="0028772C"/>
    <w:rsid w:val="00297190"/>
    <w:rsid w:val="002A2D39"/>
    <w:rsid w:val="002A6213"/>
    <w:rsid w:val="002B0C00"/>
    <w:rsid w:val="002B0DA5"/>
    <w:rsid w:val="002B1A36"/>
    <w:rsid w:val="002B749D"/>
    <w:rsid w:val="002B7A9C"/>
    <w:rsid w:val="002C65B6"/>
    <w:rsid w:val="002F5F8D"/>
    <w:rsid w:val="0031204B"/>
    <w:rsid w:val="0032527F"/>
    <w:rsid w:val="00345535"/>
    <w:rsid w:val="00357B3C"/>
    <w:rsid w:val="00361DBB"/>
    <w:rsid w:val="0039446F"/>
    <w:rsid w:val="003B2977"/>
    <w:rsid w:val="003D1582"/>
    <w:rsid w:val="003D36AC"/>
    <w:rsid w:val="003D48BE"/>
    <w:rsid w:val="003D6B94"/>
    <w:rsid w:val="003D7E4C"/>
    <w:rsid w:val="003E41C2"/>
    <w:rsid w:val="003E5704"/>
    <w:rsid w:val="0040024B"/>
    <w:rsid w:val="004005D5"/>
    <w:rsid w:val="0041115C"/>
    <w:rsid w:val="00430DBC"/>
    <w:rsid w:val="00435E34"/>
    <w:rsid w:val="004417A3"/>
    <w:rsid w:val="0049772C"/>
    <w:rsid w:val="004B59B4"/>
    <w:rsid w:val="004D0568"/>
    <w:rsid w:val="004D32EE"/>
    <w:rsid w:val="004D5727"/>
    <w:rsid w:val="004E3284"/>
    <w:rsid w:val="004E7E19"/>
    <w:rsid w:val="004F79F0"/>
    <w:rsid w:val="00506CF0"/>
    <w:rsid w:val="00516062"/>
    <w:rsid w:val="005425F8"/>
    <w:rsid w:val="00546E0C"/>
    <w:rsid w:val="00552EEB"/>
    <w:rsid w:val="00560496"/>
    <w:rsid w:val="00571DDC"/>
    <w:rsid w:val="00575822"/>
    <w:rsid w:val="00581C98"/>
    <w:rsid w:val="00582C87"/>
    <w:rsid w:val="00591CF5"/>
    <w:rsid w:val="005A48B9"/>
    <w:rsid w:val="005C0B39"/>
    <w:rsid w:val="005D7008"/>
    <w:rsid w:val="005E3E1D"/>
    <w:rsid w:val="00600E86"/>
    <w:rsid w:val="00627DED"/>
    <w:rsid w:val="0063390B"/>
    <w:rsid w:val="0063511A"/>
    <w:rsid w:val="00642045"/>
    <w:rsid w:val="006500C0"/>
    <w:rsid w:val="00686CAB"/>
    <w:rsid w:val="006872B5"/>
    <w:rsid w:val="006A1093"/>
    <w:rsid w:val="006A4B0E"/>
    <w:rsid w:val="006A69BF"/>
    <w:rsid w:val="006B6E12"/>
    <w:rsid w:val="006D4E11"/>
    <w:rsid w:val="006D5966"/>
    <w:rsid w:val="006E17E4"/>
    <w:rsid w:val="006E6A86"/>
    <w:rsid w:val="006E7174"/>
    <w:rsid w:val="006F6B67"/>
    <w:rsid w:val="00711DF4"/>
    <w:rsid w:val="007127C5"/>
    <w:rsid w:val="00720541"/>
    <w:rsid w:val="00722178"/>
    <w:rsid w:val="0072329B"/>
    <w:rsid w:val="007260B7"/>
    <w:rsid w:val="007336EC"/>
    <w:rsid w:val="00737B4E"/>
    <w:rsid w:val="00741FD1"/>
    <w:rsid w:val="007476A0"/>
    <w:rsid w:val="0076195C"/>
    <w:rsid w:val="007663B9"/>
    <w:rsid w:val="00774F60"/>
    <w:rsid w:val="007756EE"/>
    <w:rsid w:val="00780758"/>
    <w:rsid w:val="007807EE"/>
    <w:rsid w:val="007835BB"/>
    <w:rsid w:val="00790E7C"/>
    <w:rsid w:val="00791226"/>
    <w:rsid w:val="007A31F3"/>
    <w:rsid w:val="007B359B"/>
    <w:rsid w:val="007B3C73"/>
    <w:rsid w:val="007B616B"/>
    <w:rsid w:val="007B6C12"/>
    <w:rsid w:val="007D70A1"/>
    <w:rsid w:val="007F1046"/>
    <w:rsid w:val="0080460B"/>
    <w:rsid w:val="00807FAD"/>
    <w:rsid w:val="008132E8"/>
    <w:rsid w:val="00817882"/>
    <w:rsid w:val="00823407"/>
    <w:rsid w:val="00826CFA"/>
    <w:rsid w:val="00832A5A"/>
    <w:rsid w:val="0083318A"/>
    <w:rsid w:val="00836911"/>
    <w:rsid w:val="00846F13"/>
    <w:rsid w:val="00860673"/>
    <w:rsid w:val="00871226"/>
    <w:rsid w:val="008867C3"/>
    <w:rsid w:val="00896421"/>
    <w:rsid w:val="008A2688"/>
    <w:rsid w:val="008A7BB5"/>
    <w:rsid w:val="008B0184"/>
    <w:rsid w:val="008B06D6"/>
    <w:rsid w:val="008C1FD8"/>
    <w:rsid w:val="008C5D02"/>
    <w:rsid w:val="008D1C75"/>
    <w:rsid w:val="008D2649"/>
    <w:rsid w:val="008E1B99"/>
    <w:rsid w:val="008E7A8A"/>
    <w:rsid w:val="00900F29"/>
    <w:rsid w:val="009014EB"/>
    <w:rsid w:val="00903183"/>
    <w:rsid w:val="00904BD8"/>
    <w:rsid w:val="0090568D"/>
    <w:rsid w:val="009125C9"/>
    <w:rsid w:val="00913879"/>
    <w:rsid w:val="009153ED"/>
    <w:rsid w:val="00917661"/>
    <w:rsid w:val="00931089"/>
    <w:rsid w:val="00944B0E"/>
    <w:rsid w:val="00946132"/>
    <w:rsid w:val="009462B1"/>
    <w:rsid w:val="009634EE"/>
    <w:rsid w:val="00970E5D"/>
    <w:rsid w:val="0097701C"/>
    <w:rsid w:val="00980A65"/>
    <w:rsid w:val="0098794A"/>
    <w:rsid w:val="00992FF1"/>
    <w:rsid w:val="009952F2"/>
    <w:rsid w:val="009B44B2"/>
    <w:rsid w:val="009D35E9"/>
    <w:rsid w:val="009D3E01"/>
    <w:rsid w:val="009D4849"/>
    <w:rsid w:val="009F319A"/>
    <w:rsid w:val="009F7FE3"/>
    <w:rsid w:val="00A14447"/>
    <w:rsid w:val="00A15172"/>
    <w:rsid w:val="00A15CB3"/>
    <w:rsid w:val="00A16359"/>
    <w:rsid w:val="00A16C37"/>
    <w:rsid w:val="00A17578"/>
    <w:rsid w:val="00A23DCA"/>
    <w:rsid w:val="00A25E70"/>
    <w:rsid w:val="00A33548"/>
    <w:rsid w:val="00A33765"/>
    <w:rsid w:val="00A440BB"/>
    <w:rsid w:val="00A50AD3"/>
    <w:rsid w:val="00A62A72"/>
    <w:rsid w:val="00A63269"/>
    <w:rsid w:val="00A64291"/>
    <w:rsid w:val="00A67174"/>
    <w:rsid w:val="00A71ABE"/>
    <w:rsid w:val="00A75ACF"/>
    <w:rsid w:val="00A77F3D"/>
    <w:rsid w:val="00A82F06"/>
    <w:rsid w:val="00A92377"/>
    <w:rsid w:val="00A95795"/>
    <w:rsid w:val="00AA5754"/>
    <w:rsid w:val="00AB29ED"/>
    <w:rsid w:val="00AB3894"/>
    <w:rsid w:val="00AB6B34"/>
    <w:rsid w:val="00AE0F76"/>
    <w:rsid w:val="00AE4BD8"/>
    <w:rsid w:val="00AF0355"/>
    <w:rsid w:val="00AF1BA6"/>
    <w:rsid w:val="00AF209B"/>
    <w:rsid w:val="00B05909"/>
    <w:rsid w:val="00B0636D"/>
    <w:rsid w:val="00B1765F"/>
    <w:rsid w:val="00B225A6"/>
    <w:rsid w:val="00B4388F"/>
    <w:rsid w:val="00B52FA0"/>
    <w:rsid w:val="00B61BFF"/>
    <w:rsid w:val="00B63237"/>
    <w:rsid w:val="00B727B3"/>
    <w:rsid w:val="00B749DF"/>
    <w:rsid w:val="00B95111"/>
    <w:rsid w:val="00BB2CBC"/>
    <w:rsid w:val="00BB3696"/>
    <w:rsid w:val="00BB7241"/>
    <w:rsid w:val="00BC0746"/>
    <w:rsid w:val="00BC68D6"/>
    <w:rsid w:val="00BD5E28"/>
    <w:rsid w:val="00BE6472"/>
    <w:rsid w:val="00BF2DD1"/>
    <w:rsid w:val="00C008BE"/>
    <w:rsid w:val="00C059DE"/>
    <w:rsid w:val="00C25351"/>
    <w:rsid w:val="00C6171E"/>
    <w:rsid w:val="00C66CC3"/>
    <w:rsid w:val="00C71919"/>
    <w:rsid w:val="00C84808"/>
    <w:rsid w:val="00C921EA"/>
    <w:rsid w:val="00C960DC"/>
    <w:rsid w:val="00CA0456"/>
    <w:rsid w:val="00CA53B9"/>
    <w:rsid w:val="00CC50E0"/>
    <w:rsid w:val="00CC5AC9"/>
    <w:rsid w:val="00CC70AD"/>
    <w:rsid w:val="00CC7DD7"/>
    <w:rsid w:val="00CE046E"/>
    <w:rsid w:val="00CE504C"/>
    <w:rsid w:val="00CE7896"/>
    <w:rsid w:val="00CF1083"/>
    <w:rsid w:val="00CF72BA"/>
    <w:rsid w:val="00D02C75"/>
    <w:rsid w:val="00D07952"/>
    <w:rsid w:val="00D10E22"/>
    <w:rsid w:val="00D11AD3"/>
    <w:rsid w:val="00D13D2C"/>
    <w:rsid w:val="00D17502"/>
    <w:rsid w:val="00D3468B"/>
    <w:rsid w:val="00D44502"/>
    <w:rsid w:val="00D508B2"/>
    <w:rsid w:val="00D54C55"/>
    <w:rsid w:val="00D66E7D"/>
    <w:rsid w:val="00D818CC"/>
    <w:rsid w:val="00D8370E"/>
    <w:rsid w:val="00DC06EB"/>
    <w:rsid w:val="00DC2F94"/>
    <w:rsid w:val="00DC3341"/>
    <w:rsid w:val="00DC6B87"/>
    <w:rsid w:val="00DC6CA5"/>
    <w:rsid w:val="00DD149C"/>
    <w:rsid w:val="00DD3D9E"/>
    <w:rsid w:val="00DD7908"/>
    <w:rsid w:val="00DE5BE2"/>
    <w:rsid w:val="00DF56AA"/>
    <w:rsid w:val="00DF7931"/>
    <w:rsid w:val="00E02790"/>
    <w:rsid w:val="00E045CF"/>
    <w:rsid w:val="00E079E7"/>
    <w:rsid w:val="00E10E39"/>
    <w:rsid w:val="00E12D23"/>
    <w:rsid w:val="00E2409F"/>
    <w:rsid w:val="00E27715"/>
    <w:rsid w:val="00E362B0"/>
    <w:rsid w:val="00E40E1A"/>
    <w:rsid w:val="00E5280B"/>
    <w:rsid w:val="00E63A45"/>
    <w:rsid w:val="00E704DE"/>
    <w:rsid w:val="00E71D2B"/>
    <w:rsid w:val="00E82297"/>
    <w:rsid w:val="00EA337D"/>
    <w:rsid w:val="00EB0D96"/>
    <w:rsid w:val="00EC6F71"/>
    <w:rsid w:val="00EE1DEC"/>
    <w:rsid w:val="00EE24DC"/>
    <w:rsid w:val="00EE7354"/>
    <w:rsid w:val="00EE7E5D"/>
    <w:rsid w:val="00EF39FD"/>
    <w:rsid w:val="00EF655F"/>
    <w:rsid w:val="00EF6755"/>
    <w:rsid w:val="00F06842"/>
    <w:rsid w:val="00F107FD"/>
    <w:rsid w:val="00F1348B"/>
    <w:rsid w:val="00F13BA2"/>
    <w:rsid w:val="00F220EC"/>
    <w:rsid w:val="00F2575D"/>
    <w:rsid w:val="00F276C8"/>
    <w:rsid w:val="00F3759D"/>
    <w:rsid w:val="00F51701"/>
    <w:rsid w:val="00F625B2"/>
    <w:rsid w:val="00F630D6"/>
    <w:rsid w:val="00F6654F"/>
    <w:rsid w:val="00F817CD"/>
    <w:rsid w:val="00FA607D"/>
    <w:rsid w:val="00FB1AFA"/>
    <w:rsid w:val="00FB40F6"/>
    <w:rsid w:val="00FB64A8"/>
    <w:rsid w:val="00FD4CA3"/>
    <w:rsid w:val="00FD4F89"/>
    <w:rsid w:val="00FE01D6"/>
    <w:rsid w:val="00FE0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DE67F"/>
  <w15:docId w15:val="{6B3E1D1F-861C-412F-8D39-63205C8C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110721"/>
    <w:rPr>
      <w:lang w:eastAsia="en-US"/>
    </w:rPr>
  </w:style>
  <w:style w:type="paragraph" w:styleId="Titolo1">
    <w:name w:val="heading 1"/>
    <w:basedOn w:val="Normale"/>
    <w:next w:val="Normale"/>
    <w:link w:val="Titolo1Carattere"/>
    <w:qFormat/>
    <w:rsid w:val="00AF1BA6"/>
    <w:pPr>
      <w:keepNext/>
      <w:keepLines/>
      <w:spacing w:before="340" w:after="330" w:line="578" w:lineRule="auto"/>
      <w:outlineLvl w:val="0"/>
    </w:pPr>
    <w:rPr>
      <w:b/>
      <w:bCs/>
      <w:kern w:val="44"/>
      <w:sz w:val="44"/>
      <w:szCs w:val="44"/>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Menzionenonrisolta">
    <w:name w:val="Unresolved Mention"/>
    <w:basedOn w:val="Carpredefinitoparagrafo"/>
    <w:uiPriority w:val="99"/>
    <w:semiHidden/>
    <w:unhideWhenUsed/>
    <w:rsid w:val="009014EB"/>
    <w:rPr>
      <w:color w:val="605E5C"/>
      <w:shd w:val="clear" w:color="auto" w:fill="E1DFDD"/>
    </w:rPr>
  </w:style>
  <w:style w:type="character" w:styleId="Testosegnaposto">
    <w:name w:val="Placeholder Text"/>
    <w:basedOn w:val="Carpredefinitoparagrafo"/>
    <w:uiPriority w:val="99"/>
    <w:semiHidden/>
    <w:rsid w:val="00A17578"/>
    <w:rPr>
      <w:color w:val="666666"/>
    </w:rPr>
  </w:style>
  <w:style w:type="table" w:styleId="Grigliatabella">
    <w:name w:val="Table Grid"/>
    <w:basedOn w:val="Tabellanormale"/>
    <w:rsid w:val="00581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AF1BA6"/>
    <w:rPr>
      <w:b/>
      <w:bCs/>
      <w:kern w:val="44"/>
      <w:sz w:val="44"/>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951451">
      <w:bodyDiv w:val="1"/>
      <w:marLeft w:val="0"/>
      <w:marRight w:val="0"/>
      <w:marTop w:val="0"/>
      <w:marBottom w:val="0"/>
      <w:divBdr>
        <w:top w:val="none" w:sz="0" w:space="0" w:color="auto"/>
        <w:left w:val="none" w:sz="0" w:space="0" w:color="auto"/>
        <w:bottom w:val="none" w:sz="0" w:space="0" w:color="auto"/>
        <w:right w:val="none" w:sz="0" w:space="0" w:color="auto"/>
      </w:divBdr>
    </w:div>
    <w:div w:id="1825586148">
      <w:bodyDiv w:val="1"/>
      <w:marLeft w:val="0"/>
      <w:marRight w:val="0"/>
      <w:marTop w:val="0"/>
      <w:marBottom w:val="0"/>
      <w:divBdr>
        <w:top w:val="none" w:sz="0" w:space="0" w:color="auto"/>
        <w:left w:val="none" w:sz="0" w:space="0" w:color="auto"/>
        <w:bottom w:val="none" w:sz="0" w:space="0" w:color="auto"/>
        <w:right w:val="none" w:sz="0" w:space="0" w:color="auto"/>
      </w:divBdr>
      <w:divsChild>
        <w:div w:id="956137053">
          <w:marLeft w:val="0"/>
          <w:marRight w:val="0"/>
          <w:marTop w:val="0"/>
          <w:marBottom w:val="120"/>
          <w:divBdr>
            <w:top w:val="none" w:sz="0" w:space="0" w:color="auto"/>
            <w:left w:val="none" w:sz="0" w:space="0" w:color="auto"/>
            <w:bottom w:val="none" w:sz="0" w:space="0" w:color="auto"/>
            <w:right w:val="none" w:sz="0" w:space="0" w:color="auto"/>
          </w:divBdr>
          <w:divsChild>
            <w:div w:id="383064367">
              <w:marLeft w:val="0"/>
              <w:marRight w:val="0"/>
              <w:marTop w:val="0"/>
              <w:marBottom w:val="0"/>
              <w:divBdr>
                <w:top w:val="none" w:sz="0" w:space="0" w:color="auto"/>
                <w:left w:val="none" w:sz="0" w:space="0" w:color="auto"/>
                <w:bottom w:val="none" w:sz="0" w:space="0" w:color="auto"/>
                <w:right w:val="none" w:sz="0" w:space="0" w:color="auto"/>
              </w:divBdr>
              <w:divsChild>
                <w:div w:id="473107270">
                  <w:marLeft w:val="0"/>
                  <w:marRight w:val="0"/>
                  <w:marTop w:val="0"/>
                  <w:marBottom w:val="0"/>
                  <w:divBdr>
                    <w:top w:val="none" w:sz="0" w:space="0" w:color="auto"/>
                    <w:left w:val="none" w:sz="0" w:space="0" w:color="auto"/>
                    <w:bottom w:val="none" w:sz="0" w:space="0" w:color="auto"/>
                    <w:right w:val="none" w:sz="0" w:space="0" w:color="auto"/>
                  </w:divBdr>
                  <w:divsChild>
                    <w:div w:id="20959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BF3-AE5A-4630-8F58-8B127F5D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2122</Words>
  <Characters>12097</Characters>
  <Application>Microsoft Office Word</Application>
  <DocSecurity>0</DocSecurity>
  <Lines>100</Lines>
  <Paragraphs>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Sauro Pierucci</cp:lastModifiedBy>
  <cp:revision>2</cp:revision>
  <cp:lastPrinted>2004-12-17T09:20:00Z</cp:lastPrinted>
  <dcterms:created xsi:type="dcterms:W3CDTF">2024-02-16T07:21:00Z</dcterms:created>
  <dcterms:modified xsi:type="dcterms:W3CDTF">2024-02-16T07:21:00Z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