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E67F" w14:textId="053B6887" w:rsidR="00DD3D9E" w:rsidRPr="00B4388F" w:rsidRDefault="00961A22">
      <w:pPr>
        <w:pStyle w:val="Els-Title"/>
        <w:rPr>
          <w:color w:val="000000" w:themeColor="text1"/>
        </w:rPr>
      </w:pPr>
      <w:r>
        <w:rPr>
          <w:color w:val="000000" w:themeColor="text1"/>
        </w:rPr>
        <w:t>Unveil the Subconscious Optimum: Near-Pareto-Optimal Design Alternatives for Industrial Energy System Transformation</w:t>
      </w:r>
    </w:p>
    <w:p w14:paraId="144DE680" w14:textId="3F854A1E" w:rsidR="00DD3D9E" w:rsidRPr="007A6174" w:rsidRDefault="00961A22">
      <w:pPr>
        <w:pStyle w:val="Els-Author"/>
        <w:rPr>
          <w:lang w:val="de-DE"/>
        </w:rPr>
      </w:pPr>
      <w:r w:rsidRPr="007A6174">
        <w:rPr>
          <w:lang w:val="de-DE"/>
        </w:rPr>
        <w:t>Hendrik Schricker</w:t>
      </w:r>
      <w:r w:rsidRPr="007A6174">
        <w:rPr>
          <w:vertAlign w:val="superscript"/>
          <w:lang w:val="de-DE"/>
        </w:rPr>
        <w:t>a</w:t>
      </w:r>
      <w:r w:rsidRPr="007A6174">
        <w:rPr>
          <w:lang w:val="de-DE"/>
        </w:rPr>
        <w:t>, Conrad Luka</w:t>
      </w:r>
      <w:r w:rsidRPr="007A6174">
        <w:rPr>
          <w:vertAlign w:val="superscript"/>
          <w:lang w:val="de-DE"/>
        </w:rPr>
        <w:t>a</w:t>
      </w:r>
      <w:r w:rsidRPr="007A6174">
        <w:rPr>
          <w:lang w:val="de-DE"/>
        </w:rPr>
        <w:t>, Christiane Reinert</w:t>
      </w:r>
      <w:r w:rsidRPr="007A6174">
        <w:rPr>
          <w:vertAlign w:val="superscript"/>
          <w:lang w:val="de-DE"/>
        </w:rPr>
        <w:t>a</w:t>
      </w:r>
      <w:r w:rsidRPr="007A6174">
        <w:rPr>
          <w:lang w:val="de-DE"/>
        </w:rPr>
        <w:t xml:space="preserve">, Dörthe </w:t>
      </w:r>
      <w:r w:rsidR="0065189C" w:rsidRPr="007A6174">
        <w:rPr>
          <w:lang w:val="de-DE"/>
        </w:rPr>
        <w:t xml:space="preserve">Franzisca </w:t>
      </w:r>
      <w:r w:rsidRPr="007A6174">
        <w:rPr>
          <w:lang w:val="de-DE"/>
        </w:rPr>
        <w:t>Hagedorn</w:t>
      </w:r>
      <w:r w:rsidRPr="007A6174">
        <w:rPr>
          <w:vertAlign w:val="superscript"/>
          <w:lang w:val="de-DE"/>
        </w:rPr>
        <w:t>a</w:t>
      </w:r>
      <w:r w:rsidRPr="007A6174">
        <w:rPr>
          <w:lang w:val="de-DE"/>
        </w:rPr>
        <w:t>, Niklas von der Assen</w:t>
      </w:r>
      <w:r w:rsidRPr="007A6174">
        <w:rPr>
          <w:vertAlign w:val="superscript"/>
          <w:lang w:val="de-DE"/>
        </w:rPr>
        <w:t>a,*</w:t>
      </w:r>
      <w:r w:rsidRPr="007A6174">
        <w:rPr>
          <w:lang w:val="de-DE"/>
        </w:rPr>
        <w:t xml:space="preserve"> </w:t>
      </w:r>
    </w:p>
    <w:p w14:paraId="144DE682" w14:textId="4EE56AD7" w:rsidR="00DD3D9E" w:rsidRDefault="00961A22">
      <w:pPr>
        <w:pStyle w:val="Els-Affiliation"/>
      </w:pPr>
      <w:r w:rsidRPr="00961A22">
        <w:rPr>
          <w:vertAlign w:val="superscript"/>
        </w:rPr>
        <w:t>a</w:t>
      </w:r>
      <w:r w:rsidR="004D1A88">
        <w:rPr>
          <w:vertAlign w:val="superscript"/>
        </w:rPr>
        <w:t xml:space="preserve"> </w:t>
      </w:r>
      <w:r>
        <w:t>Institute of Technical Thermodynami</w:t>
      </w:r>
      <w:r w:rsidR="006B1B76">
        <w:t>cs, RWTH Aachen University, Sch</w:t>
      </w:r>
      <w:r>
        <w:t>i</w:t>
      </w:r>
      <w:r w:rsidR="006B1B76">
        <w:t>n</w:t>
      </w:r>
      <w:r>
        <w:t>kelstraße 8, 52062 Aachen, Germany</w:t>
      </w:r>
    </w:p>
    <w:p w14:paraId="144DE683" w14:textId="0026FB34" w:rsidR="008D2649" w:rsidRDefault="00000000" w:rsidP="008D2649">
      <w:pPr>
        <w:pStyle w:val="Els-Affiliation"/>
        <w:spacing w:after="120"/>
      </w:pPr>
      <w:hyperlink r:id="rId8" w:history="1">
        <w:r w:rsidR="00961A22" w:rsidRPr="00422CA9">
          <w:rPr>
            <w:rStyle w:val="Hyperlink"/>
          </w:rPr>
          <w:t>niklas.vonderassen@ltt.rwth-aachen.de</w:t>
        </w:r>
      </w:hyperlink>
    </w:p>
    <w:p w14:paraId="144DE684" w14:textId="77777777" w:rsidR="008D2649" w:rsidRDefault="008D2649" w:rsidP="008D2649">
      <w:pPr>
        <w:pStyle w:val="Els-Abstract"/>
      </w:pPr>
      <w:r>
        <w:t>Abstract</w:t>
      </w:r>
    </w:p>
    <w:p w14:paraId="28D9ED26" w14:textId="56D16A32" w:rsidR="003942DD" w:rsidRDefault="007B213D" w:rsidP="00BE54D5">
      <w:pPr>
        <w:pStyle w:val="Els-body-text"/>
        <w:spacing w:after="120"/>
      </w:pPr>
      <w:r w:rsidRPr="007B213D">
        <w:rPr>
          <w:lang w:val="en-GB"/>
        </w:rPr>
        <w:t>Industrial decision-makers face challenges in ide</w:t>
      </w:r>
      <w:r w:rsidR="00A66377">
        <w:rPr>
          <w:lang w:val="en-GB"/>
        </w:rPr>
        <w:t xml:space="preserve">ntifying </w:t>
      </w:r>
      <w:r w:rsidR="0055135F">
        <w:t>suitable transformations towards low-carbon energy systems</w:t>
      </w:r>
      <w:r w:rsidRPr="007B213D">
        <w:rPr>
          <w:lang w:val="en-GB"/>
        </w:rPr>
        <w:t xml:space="preserve"> due to multiple, often elusive, stakeholder decision criteria. Advanced optimization techniques can support the decision-making process: </w:t>
      </w:r>
      <w:r w:rsidR="007C0212">
        <w:t>w</w:t>
      </w:r>
      <w:r w:rsidR="003942DD">
        <w:t>hen facing multiple stakeholder criteria, multi-objective optimization identifies a set</w:t>
      </w:r>
      <w:r w:rsidR="006B1B76">
        <w:t xml:space="preserve"> of Pareto-optimal alternatives.</w:t>
      </w:r>
      <w:r w:rsidR="003942DD">
        <w:t xml:space="preserve"> </w:t>
      </w:r>
      <w:r w:rsidR="006B1B76">
        <w:t>In addition,</w:t>
      </w:r>
      <w:r w:rsidR="003942DD">
        <w:t xml:space="preserve"> </w:t>
      </w:r>
      <w:r w:rsidR="00BB5BF0">
        <w:t xml:space="preserve">exploring </w:t>
      </w:r>
      <w:r w:rsidR="003942DD">
        <w:t>near-optimal solutions provide</w:t>
      </w:r>
      <w:r w:rsidR="00BB5BF0">
        <w:t>s</w:t>
      </w:r>
      <w:r w:rsidR="003942DD">
        <w:t xml:space="preserve"> insights into decision flexibilities.</w:t>
      </w:r>
    </w:p>
    <w:p w14:paraId="6E99CE2F" w14:textId="7BF3D00D" w:rsidR="007B213D" w:rsidRPr="007B213D" w:rsidRDefault="007B213D" w:rsidP="00BE54D5">
      <w:pPr>
        <w:pStyle w:val="Els-body-text"/>
        <w:spacing w:after="120"/>
        <w:rPr>
          <w:lang w:val="en-GB"/>
        </w:rPr>
      </w:pPr>
      <w:r w:rsidRPr="007B213D">
        <w:rPr>
          <w:lang w:val="en-GB"/>
        </w:rPr>
        <w:t xml:space="preserve">In our work, we </w:t>
      </w:r>
      <w:r w:rsidR="00BB5BF0">
        <w:rPr>
          <w:lang w:val="en-GB"/>
        </w:rPr>
        <w:t>c</w:t>
      </w:r>
      <w:r w:rsidR="001D18C6">
        <w:rPr>
          <w:lang w:val="en-GB"/>
        </w:rPr>
        <w:t>ombine both approaches</w:t>
      </w:r>
      <w:r w:rsidR="00F80CBA">
        <w:rPr>
          <w:lang w:val="en-GB"/>
        </w:rPr>
        <w:t xml:space="preserve"> </w:t>
      </w:r>
      <w:r w:rsidR="001D18C6">
        <w:rPr>
          <w:lang w:val="en-GB"/>
        </w:rPr>
        <w:t xml:space="preserve">to </w:t>
      </w:r>
      <w:r w:rsidRPr="007B213D">
        <w:rPr>
          <w:lang w:val="en-GB"/>
        </w:rPr>
        <w:t xml:space="preserve">identify near-Pareto-optimal energy system design alternatives. First, we determine Pareto-optimal alternatives </w:t>
      </w:r>
      <w:r w:rsidR="001D18C6">
        <w:rPr>
          <w:lang w:val="en-GB"/>
        </w:rPr>
        <w:t>using the augmented epsilon-constraint method</w:t>
      </w:r>
      <w:r w:rsidRPr="007B213D">
        <w:rPr>
          <w:lang w:val="en-GB"/>
        </w:rPr>
        <w:t>. Second, we holistically explore the near-Pareto-optimal design space for a chosen</w:t>
      </w:r>
      <w:r w:rsidR="000B045E">
        <w:rPr>
          <w:lang w:val="en-GB"/>
        </w:rPr>
        <w:t xml:space="preserve"> Pareto-optimal</w:t>
      </w:r>
      <w:r w:rsidRPr="007B213D">
        <w:rPr>
          <w:lang w:val="en-GB"/>
        </w:rPr>
        <w:t xml:space="preserve"> alternative with the </w:t>
      </w:r>
      <w:proofErr w:type="spellStart"/>
      <w:r w:rsidRPr="007B213D">
        <w:rPr>
          <w:lang w:val="en-GB"/>
        </w:rPr>
        <w:t>Modeling</w:t>
      </w:r>
      <w:proofErr w:type="spellEnd"/>
      <w:r w:rsidRPr="007B213D">
        <w:rPr>
          <w:lang w:val="en-GB"/>
        </w:rPr>
        <w:t xml:space="preserve"> All Alternatives method, ensuring </w:t>
      </w:r>
      <w:r w:rsidR="00A66377">
        <w:rPr>
          <w:lang w:val="en-GB"/>
        </w:rPr>
        <w:t xml:space="preserve">near-optimality </w:t>
      </w:r>
      <w:r w:rsidR="00CB27C8">
        <w:rPr>
          <w:lang w:val="en-GB"/>
        </w:rPr>
        <w:t xml:space="preserve">in </w:t>
      </w:r>
      <w:r w:rsidR="00A66377">
        <w:rPr>
          <w:lang w:val="en-GB"/>
        </w:rPr>
        <w:t>all objec</w:t>
      </w:r>
      <w:r w:rsidRPr="007B213D">
        <w:rPr>
          <w:lang w:val="en-GB"/>
        </w:rPr>
        <w:t xml:space="preserve">tive </w:t>
      </w:r>
      <w:r w:rsidR="00EE4BFD">
        <w:rPr>
          <w:lang w:val="en-GB"/>
        </w:rPr>
        <w:t>values</w:t>
      </w:r>
      <w:r w:rsidRPr="007B213D">
        <w:rPr>
          <w:lang w:val="en-GB"/>
        </w:rPr>
        <w:t xml:space="preserve">. Finally, we </w:t>
      </w:r>
      <w:r w:rsidR="00940FA6">
        <w:rPr>
          <w:lang w:val="en-GB"/>
        </w:rPr>
        <w:t>cluster</w:t>
      </w:r>
      <w:r w:rsidRPr="007B213D">
        <w:rPr>
          <w:lang w:val="en-GB"/>
        </w:rPr>
        <w:t xml:space="preserve"> representative </w:t>
      </w:r>
      <w:r w:rsidR="00A66377">
        <w:rPr>
          <w:lang w:val="en-GB"/>
        </w:rPr>
        <w:t>design alternatives</w:t>
      </w:r>
      <w:r w:rsidR="00940FA6">
        <w:rPr>
          <w:lang w:val="en-GB"/>
        </w:rPr>
        <w:t xml:space="preserve"> </w:t>
      </w:r>
      <w:r w:rsidR="00940FA6">
        <w:t xml:space="preserve">from the </w:t>
      </w:r>
      <w:r w:rsidR="00940FA6" w:rsidRPr="00D13C0B">
        <w:t>set</w:t>
      </w:r>
      <w:r w:rsidR="00940FA6">
        <w:t xml:space="preserve"> of near-Pareto-optimal design alternatives</w:t>
      </w:r>
      <w:r w:rsidR="00C131E8">
        <w:t xml:space="preserve"> to reduce decision complexity</w:t>
      </w:r>
      <w:r w:rsidRPr="007B213D">
        <w:rPr>
          <w:lang w:val="en-GB"/>
        </w:rPr>
        <w:t>.</w:t>
      </w:r>
    </w:p>
    <w:p w14:paraId="10C84BD3" w14:textId="14A9EDED" w:rsidR="007B213D" w:rsidRDefault="007B213D" w:rsidP="00BE54D5">
      <w:pPr>
        <w:pStyle w:val="Els-body-text"/>
        <w:spacing w:after="120"/>
        <w:rPr>
          <w:lang w:val="en-GB"/>
        </w:rPr>
      </w:pPr>
      <w:r w:rsidRPr="007B213D">
        <w:rPr>
          <w:lang w:val="en-GB"/>
        </w:rPr>
        <w:t xml:space="preserve">In a case study, we identify 5576 near-Pareto-optimal </w:t>
      </w:r>
      <w:r w:rsidR="0055135F">
        <w:rPr>
          <w:lang w:val="en-GB"/>
        </w:rPr>
        <w:t>design alternatives</w:t>
      </w:r>
      <w:r w:rsidR="0055135F" w:rsidRPr="007B213D">
        <w:rPr>
          <w:lang w:val="en-GB"/>
        </w:rPr>
        <w:t xml:space="preserve"> </w:t>
      </w:r>
      <w:r w:rsidRPr="007B213D">
        <w:rPr>
          <w:lang w:val="en-GB"/>
        </w:rPr>
        <w:t xml:space="preserve">for a multi-energy system to minimize annualized cost, investments, and energy import dependency. Moreover, we </w:t>
      </w:r>
      <w:r w:rsidR="00C131E8">
        <w:rPr>
          <w:lang w:val="en-GB"/>
        </w:rPr>
        <w:t>reduce the overall decision complexity to</w:t>
      </w:r>
      <w:r w:rsidRPr="007B213D">
        <w:rPr>
          <w:lang w:val="en-GB"/>
        </w:rPr>
        <w:t xml:space="preserve"> four representative designs. Our findings provide industrial decision-makers with a refined toolset for informed energy infrast</w:t>
      </w:r>
      <w:r w:rsidR="00A66377">
        <w:rPr>
          <w:lang w:val="en-GB"/>
        </w:rPr>
        <w:t>ructure investments amidst com</w:t>
      </w:r>
      <w:r w:rsidRPr="007B213D">
        <w:rPr>
          <w:lang w:val="en-GB"/>
        </w:rPr>
        <w:t>peting objectives.</w:t>
      </w:r>
    </w:p>
    <w:p w14:paraId="144DE687" w14:textId="6754F54A" w:rsidR="008D2649" w:rsidRDefault="008D2649" w:rsidP="007B213D">
      <w:pPr>
        <w:pStyle w:val="Els-body-text"/>
        <w:spacing w:after="120"/>
        <w:rPr>
          <w:lang w:val="en-GB"/>
        </w:rPr>
      </w:pPr>
      <w:r>
        <w:rPr>
          <w:b/>
          <w:bCs/>
          <w:lang w:val="en-GB"/>
        </w:rPr>
        <w:t>Keywords</w:t>
      </w:r>
      <w:r>
        <w:rPr>
          <w:lang w:val="en-GB"/>
        </w:rPr>
        <w:t>:</w:t>
      </w:r>
      <w:r w:rsidR="00961A22">
        <w:rPr>
          <w:lang w:val="en-GB"/>
        </w:rPr>
        <w:t xml:space="preserve"> </w:t>
      </w:r>
      <w:r w:rsidR="00961A22" w:rsidRPr="00961A22">
        <w:rPr>
          <w:lang w:val="en-GB"/>
        </w:rPr>
        <w:t xml:space="preserve">mixed-integer </w:t>
      </w:r>
      <w:r w:rsidR="002640B5">
        <w:rPr>
          <w:lang w:val="en-GB"/>
        </w:rPr>
        <w:t xml:space="preserve">linear </w:t>
      </w:r>
      <w:r w:rsidR="00961A22" w:rsidRPr="00961A22">
        <w:rPr>
          <w:lang w:val="en-GB"/>
        </w:rPr>
        <w:t xml:space="preserve">programming, decision support systems, </w:t>
      </w:r>
      <w:proofErr w:type="spellStart"/>
      <w:r w:rsidR="00961A22" w:rsidRPr="00961A22">
        <w:rPr>
          <w:lang w:val="en-GB"/>
        </w:rPr>
        <w:t>modeling</w:t>
      </w:r>
      <w:proofErr w:type="spellEnd"/>
      <w:r w:rsidR="00961A22" w:rsidRPr="00961A22">
        <w:rPr>
          <w:lang w:val="en-GB"/>
        </w:rPr>
        <w:t xml:space="preserve"> all alternatives, utility systems, decarbonization</w:t>
      </w:r>
      <w:r>
        <w:rPr>
          <w:lang w:val="en-GB"/>
        </w:rPr>
        <w:t>.</w:t>
      </w:r>
    </w:p>
    <w:p w14:paraId="144DE689" w14:textId="7FBBCB06" w:rsidR="008D2649" w:rsidRDefault="00EE4BFD" w:rsidP="008D2649">
      <w:pPr>
        <w:pStyle w:val="Els-1storder-head"/>
      </w:pPr>
      <w:r>
        <w:rPr>
          <w:lang w:val="en-GB"/>
        </w:rPr>
        <w:t xml:space="preserve">Introduction: </w:t>
      </w:r>
      <w:r w:rsidR="00C069BA">
        <w:rPr>
          <w:lang w:val="en-GB"/>
        </w:rPr>
        <w:t xml:space="preserve">Addressing current challenges in energy system </w:t>
      </w:r>
      <w:proofErr w:type="spellStart"/>
      <w:r w:rsidR="00C069BA">
        <w:rPr>
          <w:lang w:val="en-GB"/>
        </w:rPr>
        <w:t>modeling</w:t>
      </w:r>
      <w:proofErr w:type="spellEnd"/>
    </w:p>
    <w:p w14:paraId="0F53846B" w14:textId="220218B4" w:rsidR="00BE54D5" w:rsidRDefault="009625EC" w:rsidP="00BE54D5">
      <w:pPr>
        <w:pStyle w:val="Els-body-text"/>
        <w:spacing w:after="120"/>
      </w:pPr>
      <w:r>
        <w:t xml:space="preserve">Planning the transition towards low-carbon </w:t>
      </w:r>
      <w:r w:rsidR="007B213D">
        <w:t xml:space="preserve">energy systems is a multifaceted decision-making challenge. Energy system optimization models can </w:t>
      </w:r>
      <w:r>
        <w:t>provide guidance for such</w:t>
      </w:r>
      <w:r w:rsidR="007B213D">
        <w:t xml:space="preserve"> decisions. Yet, most </w:t>
      </w:r>
      <w:r w:rsidR="00B2136A">
        <w:t>energy system optimization model</w:t>
      </w:r>
      <w:r w:rsidR="007B213D">
        <w:t xml:space="preserve"> formulations are limited to single-objective formulations and</w:t>
      </w:r>
      <w:r w:rsidR="00EE3144">
        <w:t xml:space="preserve"> thus</w:t>
      </w:r>
      <w:r w:rsidR="007B213D">
        <w:t xml:space="preserve"> sideline the heterogeneity of preferences</w:t>
      </w:r>
      <w:r w:rsidR="00DC30EC">
        <w:t xml:space="preserve"> and subconscious preferences</w:t>
      </w:r>
      <w:r w:rsidR="007B213D">
        <w:t xml:space="preserve"> in the decision-making processes </w:t>
      </w:r>
      <w:r w:rsidR="00E60784">
        <w:t>(DeCarolis et al., 2017)</w:t>
      </w:r>
      <w:r w:rsidR="007B213D">
        <w:t xml:space="preserve">. </w:t>
      </w:r>
      <w:r w:rsidR="002A1E4F">
        <w:t>Consequently</w:t>
      </w:r>
      <w:r w:rsidR="007B213D">
        <w:t>, relying solely on single-objective optimization often falls short, especially when</w:t>
      </w:r>
      <w:r w:rsidR="00D06B5B">
        <w:t xml:space="preserve"> </w:t>
      </w:r>
      <w:r w:rsidR="007B213D">
        <w:t>key objectives and the inherent uncertai</w:t>
      </w:r>
      <w:r w:rsidR="00A66377">
        <w:t>nties</w:t>
      </w:r>
      <w:r w:rsidR="00CB27C8">
        <w:t xml:space="preserve"> of the model</w:t>
      </w:r>
      <w:r>
        <w:t xml:space="preserve"> are neglected</w:t>
      </w:r>
      <w:r w:rsidR="007B213D">
        <w:t xml:space="preserve">. </w:t>
      </w:r>
    </w:p>
    <w:p w14:paraId="6F471E5F" w14:textId="3F1EDBDB" w:rsidR="007B213D" w:rsidRDefault="007419E7" w:rsidP="00BE54D5">
      <w:pPr>
        <w:pStyle w:val="Els-body-text"/>
        <w:spacing w:after="120"/>
      </w:pPr>
      <w:r>
        <w:t>In response to the limitations</w:t>
      </w:r>
      <w:r w:rsidR="007B213D">
        <w:t>, recent research trends in energy syste</w:t>
      </w:r>
      <w:r w:rsidR="00025E79">
        <w:t>m modeling have pivoted toward</w:t>
      </w:r>
      <w:r w:rsidR="007B213D">
        <w:t xml:space="preserve"> more holistic </w:t>
      </w:r>
      <w:r w:rsidR="00025E79">
        <w:t xml:space="preserve">modeling </w:t>
      </w:r>
      <w:r w:rsidR="007B213D">
        <w:t>approach</w:t>
      </w:r>
      <w:r w:rsidR="00025E79">
        <w:t>es</w:t>
      </w:r>
      <w:r w:rsidR="002640B5">
        <w:t>, e.g.</w:t>
      </w:r>
      <w:r w:rsidR="00B2136A">
        <w:t>,</w:t>
      </w:r>
      <w:r w:rsidR="002640B5">
        <w:t xml:space="preserve"> by</w:t>
      </w:r>
      <w:r w:rsidR="00B2136A">
        <w:t xml:space="preserve"> </w:t>
      </w:r>
      <w:r w:rsidR="007B213D">
        <w:t>inte</w:t>
      </w:r>
      <w:r w:rsidR="00A66377">
        <w:t>grating multiple objective func</w:t>
      </w:r>
      <w:r w:rsidR="007B213D">
        <w:t>tions, accommodating a range of parameter scenario</w:t>
      </w:r>
      <w:r w:rsidR="00A66377">
        <w:t>s, and intensifying the</w:t>
      </w:r>
      <w:r w:rsidR="00AD5238">
        <w:t xml:space="preserve"> </w:t>
      </w:r>
      <w:r w:rsidR="00A66377">
        <w:lastRenderedPageBreak/>
        <w:t>explora</w:t>
      </w:r>
      <w:r w:rsidR="007B213D">
        <w:t>tion of near-</w:t>
      </w:r>
      <w:r w:rsidR="00A66377">
        <w:t>optimal solutions</w:t>
      </w:r>
      <w:r w:rsidR="00DC30EC">
        <w:t xml:space="preserve"> to reveal subconscious preferences</w:t>
      </w:r>
      <w:r w:rsidR="00A57385">
        <w:t>,</w:t>
      </w:r>
      <w:r w:rsidR="00DC30EC">
        <w:t xml:space="preserve"> which are not explicitly modeled</w:t>
      </w:r>
      <w:r w:rsidR="00A66377">
        <w:t xml:space="preserve"> </w:t>
      </w:r>
      <w:r w:rsidR="00E60784">
        <w:t>(Chang et al., 2023)</w:t>
      </w:r>
      <w:r w:rsidR="007B213D">
        <w:t xml:space="preserve">. Combining </w:t>
      </w:r>
      <w:r w:rsidR="00024C49">
        <w:t xml:space="preserve">these </w:t>
      </w:r>
      <w:r w:rsidR="007B213D">
        <w:t>mode</w:t>
      </w:r>
      <w:r w:rsidR="00A66377">
        <w:t xml:space="preserve">ling </w:t>
      </w:r>
      <w:r w:rsidR="00025E79">
        <w:t>approaches</w:t>
      </w:r>
      <w:r w:rsidR="00024C49">
        <w:t xml:space="preserve"> further increases insights</w:t>
      </w:r>
      <w:r w:rsidR="00025E79">
        <w:t xml:space="preserve"> for decision-makers</w:t>
      </w:r>
      <w:r w:rsidR="006B1B76">
        <w:t>: r</w:t>
      </w:r>
      <w:r w:rsidR="000578A7">
        <w:t>ecent studies</w:t>
      </w:r>
      <w:r w:rsidR="007B213D">
        <w:t xml:space="preserve"> </w:t>
      </w:r>
      <w:r w:rsidR="009F5204">
        <w:t xml:space="preserve">addressed </w:t>
      </w:r>
      <w:r w:rsidR="00024C49">
        <w:t>parametric uncertainty in</w:t>
      </w:r>
      <w:r w:rsidR="007B213D">
        <w:t xml:space="preserve"> multi-objective optimization</w:t>
      </w:r>
      <w:r w:rsidR="00A66377">
        <w:t xml:space="preserve"> </w:t>
      </w:r>
      <w:r w:rsidR="00E60784">
        <w:t>(Mores et al., 2023)</w:t>
      </w:r>
      <w:r w:rsidR="009F5204">
        <w:t xml:space="preserve"> and in near-optimal solution exploration</w:t>
      </w:r>
      <w:r w:rsidR="002640B5">
        <w:t xml:space="preserve"> </w:t>
      </w:r>
      <w:r w:rsidR="00E60784">
        <w:t>(</w:t>
      </w:r>
      <w:proofErr w:type="spellStart"/>
      <w:r w:rsidR="00E60784">
        <w:t>Grochowicz</w:t>
      </w:r>
      <w:proofErr w:type="spellEnd"/>
      <w:r w:rsidR="00E60784">
        <w:t xml:space="preserve"> et al., 2023)</w:t>
      </w:r>
      <w:r w:rsidR="007B213D">
        <w:t xml:space="preserve">, </w:t>
      </w:r>
      <w:r w:rsidR="009F5204">
        <w:t>and investigated</w:t>
      </w:r>
      <w:r w:rsidR="007B213D">
        <w:t xml:space="preserve"> near-optimal solutions in the</w:t>
      </w:r>
      <w:r w:rsidR="00A66377">
        <w:t xml:space="preserve"> face of multiple objectives </w:t>
      </w:r>
      <w:r w:rsidR="00E60784">
        <w:t>(Dubois et al., 2023)</w:t>
      </w:r>
      <w:r w:rsidR="007B213D">
        <w:t xml:space="preserve">. </w:t>
      </w:r>
    </w:p>
    <w:p w14:paraId="16651DFF" w14:textId="6C9867E8" w:rsidR="007B213D" w:rsidRDefault="007B213D" w:rsidP="00BE54D5">
      <w:pPr>
        <w:pStyle w:val="Els-body-text"/>
        <w:spacing w:after="120"/>
      </w:pPr>
      <w:r>
        <w:t xml:space="preserve">However, methods for exploring near-optimal solutions often focus on </w:t>
      </w:r>
      <w:r w:rsidR="00E2300D">
        <w:t>maximally distinct solutions in the near-opt</w:t>
      </w:r>
      <w:r w:rsidR="000C796E">
        <w:t>i</w:t>
      </w:r>
      <w:r w:rsidR="00E2300D">
        <w:t>mal solution space</w:t>
      </w:r>
      <w:r w:rsidR="002246D9">
        <w:t xml:space="preserve"> </w:t>
      </w:r>
      <w:r w:rsidR="00E60784">
        <w:t>(Jing et al., 2019)</w:t>
      </w:r>
      <w:r w:rsidR="002246D9">
        <w:t xml:space="preserve"> and thus potentially introduce bias towards solutions near the</w:t>
      </w:r>
      <w:r w:rsidR="00E2300D">
        <w:t xml:space="preserve"> bo</w:t>
      </w:r>
      <w:r w:rsidR="002246D9">
        <w:t>unda</w:t>
      </w:r>
      <w:r w:rsidR="00E2300D">
        <w:t>r</w:t>
      </w:r>
      <w:r w:rsidR="002246D9">
        <w:t>ies</w:t>
      </w:r>
      <w:r w:rsidR="00E2300D">
        <w:t xml:space="preserve"> of the </w:t>
      </w:r>
      <w:r w:rsidR="002246D9">
        <w:t>near-optimal solution space</w:t>
      </w:r>
      <w:r>
        <w:t xml:space="preserve">. The Modeling All Alternatives (MAA) method proposed by </w:t>
      </w:r>
      <w:r w:rsidR="00E60784">
        <w:t>Pedersen et al. (2021)</w:t>
      </w:r>
      <w:r w:rsidR="00A66377">
        <w:t xml:space="preserve"> computes</w:t>
      </w:r>
      <w:r>
        <w:t xml:space="preserve"> a geometric representation of the near-optimal solution space and thus enables complete</w:t>
      </w:r>
      <w:r w:rsidR="00E2300D">
        <w:t xml:space="preserve"> and unbiased</w:t>
      </w:r>
      <w:r>
        <w:t xml:space="preserve"> co</w:t>
      </w:r>
      <w:r w:rsidR="00A66377">
        <w:t>verage. However, the applicabil</w:t>
      </w:r>
      <w:r>
        <w:t>ity of MAA is hampered in industrial contexts</w:t>
      </w:r>
      <w:r w:rsidR="00C3530F">
        <w:t>,</w:t>
      </w:r>
      <w:r>
        <w:t xml:space="preserve"> as MAA deals with continuous design variables, </w:t>
      </w:r>
      <w:r w:rsidR="00CB27C8">
        <w:t>neglecting</w:t>
      </w:r>
      <w:r>
        <w:t xml:space="preserve"> that many supply technologie</w:t>
      </w:r>
      <w:r w:rsidR="00A66377">
        <w:t>s come in specific, discrete ca</w:t>
      </w:r>
      <w:r w:rsidR="003A5262">
        <w:t xml:space="preserve">pacity steps. Furthermore, </w:t>
      </w:r>
      <w:r>
        <w:t>MAA has so far</w:t>
      </w:r>
      <w:r w:rsidR="003A5262">
        <w:t xml:space="preserve"> only been applied</w:t>
      </w:r>
      <w:r>
        <w:t xml:space="preserve"> to single-objective optimization problems.</w:t>
      </w:r>
    </w:p>
    <w:p w14:paraId="144DE697" w14:textId="2CEF87A7" w:rsidR="008D2649" w:rsidRPr="002D193D" w:rsidRDefault="007B213D" w:rsidP="00BE54D5">
      <w:pPr>
        <w:pStyle w:val="Els-body-text"/>
        <w:spacing w:after="120"/>
      </w:pPr>
      <w:r>
        <w:t>Building upon the MAA method, our prior rese</w:t>
      </w:r>
      <w:r w:rsidR="00A66377">
        <w:t>arch introduced a method to sam</w:t>
      </w:r>
      <w:r>
        <w:t>ple all discrete alternatives from the continuous,</w:t>
      </w:r>
      <w:r w:rsidR="00A66377">
        <w:t xml:space="preserve"> near-optimal </w:t>
      </w:r>
      <w:r w:rsidR="00A57385">
        <w:t>design</w:t>
      </w:r>
      <w:r w:rsidR="00A66377">
        <w:t xml:space="preserve"> space </w:t>
      </w:r>
      <w:r w:rsidR="00883556">
        <w:t>(Schricker et al., 2023)</w:t>
      </w:r>
      <w:r>
        <w:t>. In this work, we extend our method for multi-objecti</w:t>
      </w:r>
      <w:r w:rsidR="00A66377">
        <w:t xml:space="preserve">ve </w:t>
      </w:r>
      <w:r w:rsidR="009625EC">
        <w:t xml:space="preserve">optimization </w:t>
      </w:r>
      <w:r w:rsidR="00A66377">
        <w:t>problems.</w:t>
      </w:r>
      <w:r w:rsidR="00C131E8">
        <w:t xml:space="preserve"> </w:t>
      </w:r>
      <w:r w:rsidR="00C131E8" w:rsidRPr="00EC6388">
        <w:t>To the extent of our knowledge, our work is the first MAA-based method, which identifies discrete design alternatives in the face of multiple objectives.</w:t>
      </w:r>
      <w:r w:rsidR="00C131E8">
        <w:t xml:space="preserve"> </w:t>
      </w:r>
      <w:r w:rsidR="003A5262" w:rsidRPr="00DB2F7D">
        <w:t>Moreover,</w:t>
      </w:r>
      <w:r w:rsidRPr="00DB2F7D">
        <w:t xml:space="preserve"> </w:t>
      </w:r>
      <w:r w:rsidR="00C131E8" w:rsidRPr="00DB2F7D">
        <w:t xml:space="preserve">we apply clustering methods to the near-Pareto-optimal </w:t>
      </w:r>
      <w:r w:rsidR="00A57385">
        <w:t>design alternatives</w:t>
      </w:r>
      <w:r w:rsidR="00C131E8" w:rsidRPr="00DB2F7D">
        <w:t xml:space="preserve"> to identify representative </w:t>
      </w:r>
      <w:r w:rsidR="00A57385">
        <w:t>design alternatives</w:t>
      </w:r>
      <w:r w:rsidR="00DB2F7D" w:rsidRPr="00DB2F7D">
        <w:t xml:space="preserve"> analogously to </w:t>
      </w:r>
      <w:r w:rsidR="00E60784">
        <w:t>Prina et al. (2023)</w:t>
      </w:r>
      <w:r w:rsidR="00DB2F7D" w:rsidRPr="00DB2F7D">
        <w:t>. T</w:t>
      </w:r>
      <w:r w:rsidR="00C131E8" w:rsidRPr="00DB2F7D">
        <w:t>hus,</w:t>
      </w:r>
      <w:r w:rsidR="00DB2F7D" w:rsidRPr="00DB2F7D">
        <w:t xml:space="preserve"> we enable decision-makers</w:t>
      </w:r>
      <w:r w:rsidRPr="00DB2F7D">
        <w:t xml:space="preserve"> to u</w:t>
      </w:r>
      <w:r w:rsidR="00A66377" w:rsidRPr="00DB2F7D">
        <w:t>nderstand</w:t>
      </w:r>
      <w:r w:rsidR="00DB2F7D" w:rsidRPr="00DB2F7D">
        <w:t xml:space="preserve"> </w:t>
      </w:r>
      <w:r w:rsidR="00A66377" w:rsidRPr="00DB2F7D">
        <w:t>the inherent flexibil</w:t>
      </w:r>
      <w:r w:rsidRPr="00DB2F7D">
        <w:t>ities in investment decisions.</w:t>
      </w:r>
      <w:r>
        <w:t xml:space="preserve"> </w:t>
      </w:r>
    </w:p>
    <w:p w14:paraId="144DE699" w14:textId="6196C699" w:rsidR="008D2649" w:rsidRDefault="00940FA6" w:rsidP="008D2649">
      <w:pPr>
        <w:pStyle w:val="Els-1storder-head"/>
      </w:pPr>
      <w:r>
        <w:t>Method</w:t>
      </w:r>
      <w:r w:rsidR="00EE4BFD">
        <w:t>:</w:t>
      </w:r>
      <w:r w:rsidR="0055135F">
        <w:t xml:space="preserve"> </w:t>
      </w:r>
      <w:r w:rsidR="00961A22">
        <w:t>Identifying representative, near-Pareto-optimal design alternatives</w:t>
      </w:r>
    </w:p>
    <w:p w14:paraId="317A38DC" w14:textId="253D9FC7" w:rsidR="00E13DD8" w:rsidRDefault="00E13DD8" w:rsidP="00BE54D5">
      <w:pPr>
        <w:pStyle w:val="Els-body-text"/>
        <w:spacing w:after="120"/>
      </w:pPr>
      <w:r>
        <w:t xml:space="preserve">In this section, we present the general problem statement </w:t>
      </w:r>
      <w:r w:rsidR="007419E7">
        <w:t>for identifying representative, near-Pareto-optimal design alternatives in industrial energy systems and describe</w:t>
      </w:r>
      <w:r>
        <w:t xml:space="preserve"> our</w:t>
      </w:r>
      <w:r w:rsidR="00D06B5B">
        <w:t xml:space="preserve"> methodological approach. </w:t>
      </w:r>
      <w:r w:rsidR="00B33533">
        <w:t>The problem state</w:t>
      </w:r>
      <w:r w:rsidR="00D06B5B">
        <w:t>ment</w:t>
      </w:r>
      <w:r w:rsidR="00B33533">
        <w:t xml:space="preserve"> </w:t>
      </w:r>
      <w:r w:rsidR="0063544B">
        <w:t xml:space="preserve">of </w:t>
      </w:r>
      <w:r w:rsidR="0081666C">
        <w:t>our method</w:t>
      </w:r>
      <w:r w:rsidR="0063544B">
        <w:t xml:space="preserve"> </w:t>
      </w:r>
      <w:r w:rsidR="00B33533">
        <w:t>is as follows:</w:t>
      </w:r>
      <w:r w:rsidR="00D06B5B">
        <w:t xml:space="preserve"> G</w:t>
      </w:r>
      <w:r w:rsidR="00B33533">
        <w:t>iven</w:t>
      </w:r>
    </w:p>
    <w:p w14:paraId="3F2FC2CC" w14:textId="2FB68383" w:rsidR="00E13DD8" w:rsidRDefault="00E13DD8" w:rsidP="00BE54D5">
      <w:pPr>
        <w:pStyle w:val="Els-body-text"/>
        <w:numPr>
          <w:ilvl w:val="0"/>
          <w:numId w:val="29"/>
        </w:numPr>
        <w:ind w:left="714" w:hanging="357"/>
      </w:pPr>
      <w:r>
        <w:t>the existing infrastructure</w:t>
      </w:r>
      <w:r w:rsidR="00D06B5B">
        <w:t xml:space="preserve"> of an industrial energy system</w:t>
      </w:r>
      <w:r>
        <w:t xml:space="preserve">, </w:t>
      </w:r>
    </w:p>
    <w:p w14:paraId="48005AD6" w14:textId="77777777" w:rsidR="00E13DD8" w:rsidRDefault="00E13DD8" w:rsidP="00BE54D5">
      <w:pPr>
        <w:pStyle w:val="Els-body-text"/>
        <w:numPr>
          <w:ilvl w:val="0"/>
          <w:numId w:val="29"/>
        </w:numPr>
        <w:ind w:left="714" w:hanging="357"/>
      </w:pPr>
      <w:r>
        <w:t>a temporally resolved exogenous energy demand,</w:t>
      </w:r>
    </w:p>
    <w:p w14:paraId="431E8D65" w14:textId="06CA44DC" w:rsidR="00E13DD8" w:rsidRDefault="00E13DD8" w:rsidP="00BE54D5">
      <w:pPr>
        <w:pStyle w:val="Els-body-text"/>
        <w:numPr>
          <w:ilvl w:val="0"/>
          <w:numId w:val="29"/>
        </w:numPr>
        <w:ind w:left="714" w:hanging="357"/>
      </w:pPr>
      <w:r>
        <w:t>a set of technology investment options, each with given discrete capacity</w:t>
      </w:r>
      <w:r w:rsidR="00E42F17">
        <w:t xml:space="preserve"> expansion</w:t>
      </w:r>
      <w:r>
        <w:t xml:space="preserve"> steps,</w:t>
      </w:r>
      <w:r w:rsidR="00764233">
        <w:t xml:space="preserve"> and</w:t>
      </w:r>
    </w:p>
    <w:p w14:paraId="613E0BA2" w14:textId="54574538" w:rsidR="00E13DD8" w:rsidRDefault="00E13DD8" w:rsidP="00BE54D5">
      <w:pPr>
        <w:pStyle w:val="Els-body-text"/>
        <w:numPr>
          <w:ilvl w:val="0"/>
          <w:numId w:val="29"/>
        </w:numPr>
        <w:spacing w:after="120"/>
        <w:ind w:left="714" w:hanging="357"/>
      </w:pPr>
      <w:r>
        <w:t>a set of</w:t>
      </w:r>
      <w:r w:rsidR="00DF23E6">
        <w:t xml:space="preserve"> </w:t>
      </w:r>
      <m:oMath>
        <m:r>
          <w:rPr>
            <w:rFonts w:ascii="Cambria Math" w:hAnsi="Cambria Math"/>
          </w:rPr>
          <m:t>n</m:t>
        </m:r>
      </m:oMath>
      <w:r>
        <w:t xml:space="preserve"> objective functions</w:t>
      </w:r>
      <w:r w:rsidR="00DF23E6">
        <w:t xml:space="preserve"> </w:t>
      </w:r>
      <m:oMath>
        <m:r>
          <m:rPr>
            <m:sty m:val="b"/>
          </m:rPr>
          <w:rPr>
            <w:rFonts w:ascii="Cambria Math" w:hAnsi="Cambria Math"/>
          </w:rPr>
          <m:t>z</m:t>
        </m:r>
        <m:r>
          <w:rPr>
            <w:rFonts w:ascii="Cambria Math" w:hAnsi="Cambria Math"/>
          </w:rPr>
          <m:t>=(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)</m:t>
        </m:r>
      </m:oMath>
      <w:r w:rsidR="00DF23E6">
        <w:t xml:space="preserve">, where </w:t>
      </w:r>
      <m:oMath>
        <m:r>
          <w:rPr>
            <w:rFonts w:ascii="Cambria Math" w:hAnsi="Cambria Math"/>
          </w:rPr>
          <m:t>j=1…n</m:t>
        </m:r>
      </m:oMath>
      <w:r w:rsidR="00D06B5B">
        <w:t>,</w:t>
      </w:r>
      <w:r>
        <w:t xml:space="preserve"> </w:t>
      </w:r>
    </w:p>
    <w:p w14:paraId="45CB4982" w14:textId="4010E0E1" w:rsidR="00B33533" w:rsidRDefault="00764233" w:rsidP="00B33533">
      <w:pPr>
        <w:pStyle w:val="Els-body-text"/>
        <w:spacing w:after="120"/>
      </w:pPr>
      <w:r>
        <w:t xml:space="preserve">the task is to </w:t>
      </w:r>
      <w:r w:rsidR="00E13DD8">
        <w:t>identify</w:t>
      </w:r>
      <w:r w:rsidR="00B33533">
        <w:t xml:space="preserve"> </w:t>
      </w:r>
      <w:r w:rsidR="00DF23E6">
        <w:t xml:space="preserve">a set of representative </w:t>
      </w:r>
      <w:r w:rsidR="00E13DD8">
        <w:t>energy system design alternatives</w:t>
      </w:r>
      <w:r w:rsidR="00B33533">
        <w:t>, which are</w:t>
      </w:r>
      <w:r w:rsidR="00A57385">
        <w:t xml:space="preserve"> near-Pareto-optimal</w:t>
      </w:r>
      <w:r w:rsidR="0081666C">
        <w:t>, i.e., representative</w:t>
      </w:r>
      <w:r w:rsidR="0063544B">
        <w:t xml:space="preserve"> alternatives, which</w:t>
      </w:r>
      <w:r w:rsidR="00B33533">
        <w:t xml:space="preserve"> </w:t>
      </w:r>
      <w:r w:rsidR="00A57385">
        <w:t>are proximate to the Pareto-optimal design preferred by decision-makers</w:t>
      </w:r>
      <w:r w:rsidR="00E13DD8">
        <w:t xml:space="preserve">. </w:t>
      </w:r>
      <w:r w:rsidR="00B33533" w:rsidRPr="0072415B">
        <w:t>We con</w:t>
      </w:r>
      <w:r>
        <w:t>sider the design of potential</w:t>
      </w:r>
      <w:r w:rsidR="00B33533" w:rsidRPr="0072415B">
        <w:t xml:space="preserve"> </w:t>
      </w:r>
      <w:r w:rsidR="0081666C">
        <w:t xml:space="preserve">energy conversion and storage units by </w:t>
      </w:r>
      <w:r w:rsidR="00B33533" w:rsidRPr="0072415B">
        <w:t xml:space="preserve">the discrete capacity expansion </w:t>
      </w:r>
      <m:oMath>
        <m:r>
          <m:rPr>
            <m:sty m:val="b"/>
          </m:rPr>
          <w:rPr>
            <w:rFonts w:ascii="Cambria Math" w:hAnsi="Cambria Math"/>
          </w:rPr>
          <m:t>d</m:t>
        </m:r>
        <m:r>
          <w:rPr>
            <w:rFonts w:ascii="Cambria Math" w:hAnsi="Cambria Math" w:cs="Cambria Math"/>
          </w:rPr>
          <m:t>∈</m:t>
        </m:r>
        <m:r>
          <m:rPr>
            <m:scr m:val="script"/>
          </m:rPr>
          <w:rPr>
            <w:rFonts w:ascii="Cambria Math" w:hAnsi="Cambria Math"/>
          </w:rPr>
          <m:t>D</m:t>
        </m:r>
      </m:oMath>
      <w:r w:rsidR="00B33533" w:rsidRPr="0072415B">
        <w:t xml:space="preserve"> </w:t>
      </w:r>
      <w:r w:rsidR="0081666C">
        <w:t>and the</w:t>
      </w:r>
      <w:r w:rsidR="00B33533" w:rsidRPr="0072415B">
        <w:t xml:space="preserve"> operation</w:t>
      </w:r>
      <w:r w:rsidR="0081666C">
        <w:t xml:space="preserve"> of existing and newly installed units</w:t>
      </w:r>
      <w:r w:rsidR="00B33533">
        <w:t xml:space="preserve"> </w:t>
      </w:r>
      <m:oMath>
        <m:r>
          <m:rPr>
            <m:sty m:val="b"/>
          </m:rPr>
          <w:rPr>
            <w:rFonts w:ascii="Cambria Math" w:hAnsi="Cambria Math"/>
          </w:rPr>
          <m:t>o</m:t>
        </m:r>
        <m:r>
          <m:rPr>
            <m:scr m:val="script"/>
          </m:rPr>
          <w:rPr>
            <w:rFonts w:ascii="Cambria Math" w:hAnsi="Cambria Math" w:cs="Cambria Math"/>
          </w:rPr>
          <m:t>∈O</m:t>
        </m:r>
      </m:oMath>
      <w:r w:rsidR="00B33533" w:rsidRPr="0072415B">
        <w:t xml:space="preserve"> as decision variables.</w:t>
      </w:r>
      <w:r w:rsidR="00B33533">
        <w:t xml:space="preserve"> </w:t>
      </w:r>
    </w:p>
    <w:p w14:paraId="0510F39D" w14:textId="12F3CAA0" w:rsidR="00E13DD8" w:rsidRPr="00E13DD8" w:rsidRDefault="00E13DD8" w:rsidP="00BE54D5">
      <w:pPr>
        <w:pStyle w:val="Els-body-text"/>
        <w:spacing w:after="120"/>
      </w:pPr>
      <w:r>
        <w:t xml:space="preserve">In the first step of our method, we identify Pareto-optimal </w:t>
      </w:r>
      <w:r w:rsidR="00927549">
        <w:t xml:space="preserve">design </w:t>
      </w:r>
      <w:r>
        <w:t>alternatives by solving the multi-objective optimization problem. We</w:t>
      </w:r>
      <w:r w:rsidR="00CA6800">
        <w:t xml:space="preserve"> then</w:t>
      </w:r>
      <w:r>
        <w:t xml:space="preserve"> select one Pareto-optimal alternative and explore all near-Pareto-optimal design alternatives close to the chosen </w:t>
      </w:r>
      <w:r w:rsidR="007419E7">
        <w:t>alternative</w:t>
      </w:r>
      <w:r w:rsidR="00C3530F">
        <w:t xml:space="preserve"> </w:t>
      </w:r>
      <w:r>
        <w:t xml:space="preserve">(cf. Section 2.1). In the second step, we identify representative </w:t>
      </w:r>
      <w:r w:rsidR="00CB27C8">
        <w:t>design alternatives to re</w:t>
      </w:r>
      <w:r>
        <w:t>duce the decision complexity (cf. Section 2.2).</w:t>
      </w:r>
      <w:r w:rsidR="007419E7">
        <w:t xml:space="preserve"> </w:t>
      </w:r>
      <w:r w:rsidR="00927549">
        <w:t>Our method equips decision-makers with</w:t>
      </w:r>
      <w:r w:rsidR="007419E7">
        <w:t xml:space="preserve"> a representative selection of near-Pare</w:t>
      </w:r>
      <w:r w:rsidR="001F5C94">
        <w:t xml:space="preserve">to-optimal design alternatives and </w:t>
      </w:r>
      <w:r w:rsidR="00927549">
        <w:t xml:space="preserve">thus </w:t>
      </w:r>
      <w:r w:rsidR="001F5C94">
        <w:t>enable</w:t>
      </w:r>
      <w:r w:rsidR="00927549">
        <w:t>s</w:t>
      </w:r>
      <w:r w:rsidR="001F5C94">
        <w:t xml:space="preserve"> </w:t>
      </w:r>
      <w:r w:rsidR="007419E7">
        <w:t xml:space="preserve">informed investment decisions. </w:t>
      </w:r>
      <w:r>
        <w:t xml:space="preserve">  </w:t>
      </w:r>
    </w:p>
    <w:p w14:paraId="144DE69A" w14:textId="36CE2D51" w:rsidR="008D2649" w:rsidRDefault="00C069BA" w:rsidP="008D2649">
      <w:pPr>
        <w:pStyle w:val="Els-2ndorder-head"/>
      </w:pPr>
      <w:r>
        <w:lastRenderedPageBreak/>
        <w:t>Step</w:t>
      </w:r>
      <w:r w:rsidR="00961A22">
        <w:t xml:space="preserve"> 1: Exploration of discrete, near-Pareto-optimal design alternatives</w:t>
      </w:r>
    </w:p>
    <w:p w14:paraId="1B0ECD21" w14:textId="752724E1" w:rsidR="00CA6800" w:rsidRDefault="0081666C" w:rsidP="00CA6800">
      <w:pPr>
        <w:pStyle w:val="Els-body-text"/>
        <w:spacing w:after="120"/>
      </w:pPr>
      <w:r>
        <w:t xml:space="preserve">To derive Pareto-optimal design alternatives, we employ a multi-objective mixed-integer linear program with the objective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min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m:rPr>
                    <m:sty m:val="b"/>
                  </m:rPr>
                  <w:rPr>
                    <w:rFonts w:ascii="Cambria Math" w:hAnsi="Cambria Math"/>
                  </w:rPr>
                  <m:t>d</m:t>
                </m:r>
                <m:r>
                  <m:rPr>
                    <m:scr m:val="script"/>
                  </m:rPr>
                  <w:rPr>
                    <w:rFonts w:ascii="Cambria Math" w:hAnsi="Cambria Math"/>
                  </w:rPr>
                  <m:t>∈D,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o</m:t>
                </m:r>
                <m:r>
                  <m:rPr>
                    <m:scr m:val="script"/>
                  </m:rPr>
                  <w:rPr>
                    <w:rFonts w:ascii="Cambria Math" w:hAnsi="Cambria Math"/>
                  </w:rPr>
                  <m:t>∈O</m:t>
                </m:r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r>
              <m:rPr>
                <m:sty m:val="b"/>
              </m:rPr>
              <w:rPr>
                <w:rFonts w:ascii="Cambria Math" w:hAnsi="Cambria Math"/>
              </w:rPr>
              <m:t>z</m:t>
            </m:r>
            <m:r>
              <w:rPr>
                <w:rFonts w:ascii="Cambria Math" w:hAnsi="Cambria Math"/>
              </w:rPr>
              <m:t>(</m:t>
            </m:r>
            <m:r>
              <m:rPr>
                <m:sty m:val="b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,</m:t>
            </m:r>
            <m:r>
              <m:rPr>
                <m:sty m:val="b"/>
              </m:rPr>
              <w:rPr>
                <w:rFonts w:ascii="Cambria Math" w:hAnsi="Cambria Math"/>
              </w:rPr>
              <m:t>o</m:t>
            </m:r>
            <m:r>
              <w:rPr>
                <w:rFonts w:ascii="Cambria Math" w:hAnsi="Cambria Math"/>
              </w:rPr>
              <m:t>)</m:t>
            </m:r>
          </m:e>
        </m:func>
      </m:oMath>
      <w:r>
        <w:t>. We</w:t>
      </w:r>
      <w:r w:rsidR="00961706">
        <w:t xml:space="preserve"> solve the mu</w:t>
      </w:r>
      <w:r>
        <w:t xml:space="preserve">lti-objective problem with </w:t>
      </w:r>
      <w:r w:rsidR="00E13DD8">
        <w:t xml:space="preserve">the augmented epsilon-constraint method by </w:t>
      </w:r>
      <w:proofErr w:type="spellStart"/>
      <w:r w:rsidR="00E60784">
        <w:t>Mavrotas</w:t>
      </w:r>
      <w:proofErr w:type="spellEnd"/>
      <w:r w:rsidR="00E60784">
        <w:t xml:space="preserve"> (2009)</w:t>
      </w:r>
      <w:r w:rsidR="00BE54D5">
        <w:t xml:space="preserve">. </w:t>
      </w:r>
    </w:p>
    <w:p w14:paraId="30FED08C" w14:textId="7BC1A1B7" w:rsidR="00E13DD8" w:rsidRDefault="00961706" w:rsidP="00CA6800">
      <w:pPr>
        <w:pStyle w:val="Els-body-text"/>
        <w:spacing w:after="120"/>
      </w:pPr>
      <w:r>
        <w:t xml:space="preserve">Next, to span the near-Pareto-optimal design space, we choose the best compromise solution according to the min-max-criterion </w:t>
      </w:r>
      <w:r w:rsidR="00E60784">
        <w:t>(Li and Zio, 2018)</w:t>
      </w:r>
      <w:r w:rsidR="00CA6800">
        <w:t xml:space="preserve"> by default</w:t>
      </w:r>
      <w:r>
        <w:t xml:space="preserve">. However, </w:t>
      </w:r>
      <w:r w:rsidR="00B33533">
        <w:t>our method can be applied with</w:t>
      </w:r>
      <w:r>
        <w:t xml:space="preserve"> any Pareto-optimal alternative </w:t>
      </w:r>
      <m:oMath>
        <m:r>
          <w:rPr>
            <w:rFonts w:ascii="Cambria Math" w:hAnsi="Cambria Math"/>
          </w:rPr>
          <m:t>i</m:t>
        </m:r>
      </m:oMath>
      <w:r>
        <w:t xml:space="preserve">. </w:t>
      </w:r>
      <w:r w:rsidR="00E13DD8">
        <w:t xml:space="preserve">We define the near-Pareto-optimal design space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ε</m:t>
            </m:r>
          </m:sub>
          <m:sup>
            <m:r>
              <m:rPr>
                <m:scr m:val="script"/>
              </m:rPr>
              <w:rPr>
                <w:rFonts w:ascii="Cambria Math" w:hAnsi="Cambria Math"/>
              </w:rPr>
              <m:t>P</m:t>
            </m:r>
          </m:sup>
        </m:sSubSup>
        <m:r>
          <w:rPr>
            <w:rFonts w:ascii="Cambria Math" w:hAnsi="Cambria Math"/>
          </w:rPr>
          <m:t>(i)</m:t>
        </m:r>
      </m:oMath>
      <w:r w:rsidR="00E13DD8">
        <w:t xml:space="preserve"> with respect to the Pareto-optimal alternative </w:t>
      </w:r>
      <m:oMath>
        <m:r>
          <w:rPr>
            <w:rFonts w:ascii="Cambria Math" w:hAnsi="Cambria Math"/>
          </w:rPr>
          <m:t>i</m:t>
        </m:r>
      </m:oMath>
      <w:r w:rsidR="00E13DD8">
        <w:t xml:space="preserve"> with its objective function values</w:t>
      </w:r>
      <w:r w:rsidR="008938C5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z</m:t>
            </m:r>
            <m:ctrlPr>
              <w:rPr>
                <w:rFonts w:ascii="Cambria Math" w:hAnsi="Cambria Math"/>
                <w:b/>
              </w:rPr>
            </m:ctrlP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e>
            </m:d>
          </m:sup>
        </m:sSup>
      </m:oMath>
      <w:r w:rsidR="00E13DD8"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1978"/>
      </w:tblGrid>
      <w:tr w:rsidR="008938C5" w14:paraId="790A4B14" w14:textId="77777777" w:rsidTr="008938C5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16472370" w14:textId="09D9B2B9" w:rsidR="008938C5" w:rsidRDefault="00000000" w:rsidP="00BE54D5">
            <w:pPr>
              <w:pStyle w:val="Els-body-text"/>
              <w:spacing w:before="120" w:after="120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ε</m:t>
                  </m:r>
                </m:sub>
                <m:sup>
                  <m:r>
                    <m:rPr>
                      <m:scr m:val="script"/>
                    </m:rPr>
                    <w:rPr>
                      <w:rFonts w:ascii="Cambria Math" w:hAnsi="Cambria Math"/>
                    </w:rPr>
                    <m:t>P</m:t>
                  </m:r>
                </m:sup>
              </m:sSubSup>
              <m:r>
                <w:rPr>
                  <w:rFonts w:ascii="Cambria Math" w:hAnsi="Cambria Math"/>
                </w:rPr>
                <m:t>(i)=</m:t>
              </m:r>
              <m:d>
                <m:dPr>
                  <m:begChr m:val="{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d</m:t>
                  </m:r>
                  <m:r>
                    <m:rPr>
                      <m:scr m:val="script"/>
                    </m:rPr>
                    <w:rPr>
                      <w:rFonts w:ascii="Cambria Math" w:hAnsi="Cambria Math" w:cs="Cambria Math"/>
                    </w:rPr>
                    <m:t>∈D</m:t>
                  </m:r>
                </m:e>
              </m:d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min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lim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o</m:t>
                      </m:r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</w:rPr>
                        <m:t>∈O</m:t>
                      </m:r>
                      <m:ctrlPr>
                        <w:rPr>
                          <w:rFonts w:ascii="Cambria Math" w:hAnsi="Cambria Math"/>
                        </w:rPr>
                      </m:ctrlPr>
                    </m:lim>
                  </m:limLow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z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d</m:t>
                      </m:r>
                      <m:r>
                        <w:rPr>
                          <w:rFonts w:ascii="Cambria Math" w:hAnsi="Cambria Math"/>
                        </w:rPr>
                        <m:t>,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o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≤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z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i</m:t>
                      </m:r>
                    </m:e>
                  </m:d>
                </m:sup>
              </m:sSup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 w:hAnsi="Cambria Math"/>
                </w:rPr>
                <m:t>(1+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ε</m:t>
              </m:r>
              <m:r>
                <w:rPr>
                  <w:rFonts w:ascii="Cambria Math" w:hAnsi="Cambria Math"/>
                </w:rPr>
                <m:t>)}</m:t>
              </m:r>
            </m:oMath>
            <w:r w:rsidR="008938C5">
              <w:t xml:space="preserve">. 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42274EE4" w14:textId="38F51BF0" w:rsidR="008938C5" w:rsidRDefault="00CA6800" w:rsidP="00BE54D5">
            <w:pPr>
              <w:pStyle w:val="Els-body-text"/>
              <w:spacing w:before="120" w:after="120"/>
              <w:jc w:val="right"/>
            </w:pPr>
            <w:r>
              <w:t>(1</w:t>
            </w:r>
            <w:r w:rsidR="008938C5">
              <w:t>)</w:t>
            </w:r>
          </w:p>
        </w:tc>
      </w:tr>
    </w:tbl>
    <w:p w14:paraId="3A934FA5" w14:textId="6A77A6E5" w:rsidR="00E13DD8" w:rsidRDefault="008938C5" w:rsidP="00BE54D5">
      <w:pPr>
        <w:pStyle w:val="Els-body-text"/>
        <w:spacing w:before="120" w:after="120"/>
      </w:pPr>
      <w:r>
        <w:t xml:space="preserve">Here, the parameter </w:t>
      </w:r>
      <m:oMath>
        <m:r>
          <m:rPr>
            <m:sty m:val="b"/>
          </m:rPr>
          <w:rPr>
            <w:rFonts w:ascii="Cambria Math" w:hAnsi="Cambria Math"/>
          </w:rPr>
          <m:t>ε</m:t>
        </m:r>
        <m:r>
          <m:rPr>
            <m:sty m:val="bi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ε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, j=1…n</m:t>
        </m:r>
      </m:oMath>
      <w:r>
        <w:t>,</w:t>
      </w:r>
      <w:r w:rsidR="00E13DD8">
        <w:t xml:space="preserve"> represents the allowed relative slack for </w:t>
      </w:r>
      <w:r w:rsidR="00864C5C">
        <w:t xml:space="preserve">the </w:t>
      </w:r>
      <w:r w:rsidR="00E13DD8">
        <w:t xml:space="preserve">objective function </w:t>
      </w:r>
      <m:oMath>
        <m:r>
          <w:rPr>
            <w:rFonts w:ascii="Cambria Math" w:hAnsi="Cambria Math"/>
          </w:rPr>
          <m:t>j</m:t>
        </m:r>
      </m:oMath>
      <w:r w:rsidR="00E13DD8">
        <w:t xml:space="preserve">. Thus, near-optimality is guaranteed for all objective </w:t>
      </w:r>
      <w:r w:rsidR="00AB7F12">
        <w:br/>
      </w:r>
      <w:r w:rsidR="00E13DD8">
        <w:t xml:space="preserve">functions </w:t>
      </w:r>
      <m:oMath>
        <m:r>
          <w:rPr>
            <w:rFonts w:ascii="Cambria Math" w:hAnsi="Cambria Math"/>
          </w:rPr>
          <m:t>j=1…n</m:t>
        </m:r>
      </m:oMath>
      <w:r w:rsidR="00E13DD8">
        <w:t xml:space="preserve">. </w:t>
      </w:r>
    </w:p>
    <w:p w14:paraId="0CFB7350" w14:textId="7250BCA5" w:rsidR="00E13DD8" w:rsidRPr="00E13DD8" w:rsidRDefault="00E13DD8" w:rsidP="00BE54D5">
      <w:pPr>
        <w:pStyle w:val="Els-body-text"/>
        <w:spacing w:after="120"/>
      </w:pPr>
      <w:r>
        <w:t>Our method then follows the Modeling All Alternatives method considering discrete capacity steps</w:t>
      </w:r>
      <w:r w:rsidR="00503FD2">
        <w:t xml:space="preserve"> by</w:t>
      </w:r>
      <w:r>
        <w:t xml:space="preserve"> </w:t>
      </w:r>
      <w:r w:rsidR="00E60784">
        <w:t>Schricker et al. (2023)</w:t>
      </w:r>
      <w:r w:rsidR="00503FD2">
        <w:t xml:space="preserve">. </w:t>
      </w:r>
      <w:r>
        <w:t xml:space="preserve">First, we relax the discrete character of the design variables and </w:t>
      </w:r>
      <w:r w:rsidR="00E04D04">
        <w:t xml:space="preserve">iteratively </w:t>
      </w:r>
      <w:r>
        <w:t>span the continuous, near-Pareto-optimal design space</w:t>
      </w:r>
      <w:r w:rsidR="00E46B2C">
        <w:t>.</w:t>
      </w:r>
      <w:r w:rsidR="00010631">
        <w:t xml:space="preserve"> We systematically explore new search directions </w:t>
      </w:r>
      <m:oMath>
        <m:r>
          <m:rPr>
            <m:sty m:val="b"/>
          </m:rPr>
          <w:rPr>
            <w:rFonts w:ascii="Cambria Math" w:hAnsi="Cambria Math"/>
          </w:rPr>
          <m:t>n</m:t>
        </m:r>
      </m:oMath>
      <w:r w:rsidR="00E04D04">
        <w:t xml:space="preserve"> </w:t>
      </w:r>
      <w:r w:rsidR="00010631">
        <w:t xml:space="preserve">to obtain vertices </w:t>
      </w:r>
      <m:oMath>
        <m:r>
          <m:rPr>
            <m:sty m:val="b"/>
          </m:rPr>
          <w:rPr>
            <w:rFonts w:ascii="Cambria Math" w:hAnsi="Cambria Math"/>
          </w:rPr>
          <m:t>v</m:t>
        </m:r>
      </m:oMath>
      <w:r w:rsidR="00010631">
        <w:t xml:space="preserve"> of </w:t>
      </w:r>
      <w:r w:rsidR="00A57385">
        <w:t>the near-Pareto-optimal design</w:t>
      </w:r>
      <w:r w:rsidR="00010631">
        <w:t xml:space="preserve"> space by solving </w:t>
      </w:r>
      <m:oMath>
        <m:r>
          <m:rPr>
            <m:sty m:val="b"/>
          </m:rP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</m:e>
              <m:lim>
                <m:r>
                  <m:rPr>
                    <m:sty m:val="b"/>
                  </m:rPr>
                  <w:rPr>
                    <w:rFonts w:ascii="Cambria Math" w:hAnsi="Cambria Math"/>
                  </w:rPr>
                  <m:t>d</m:t>
                </m:r>
                <m:r>
                  <w:rPr>
                    <w:rFonts w:ascii="Cambria Math" w:hAnsi="Cambria Math"/>
                  </w:rPr>
                  <m:t>∈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ε</m:t>
                    </m:r>
                  </m:sub>
                  <m:sup>
                    <m:r>
                      <m:rPr>
                        <m:scr m:val="script"/>
                        <m:sty m:val="p"/>
                      </m:rPr>
                      <w:rPr>
                        <w:rFonts w:ascii="Cambria Math" w:hAnsi="Cambria Math"/>
                      </w:rPr>
                      <m:t>P</m:t>
                    </m:r>
                  </m:sup>
                </m:sSubSup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  <w:b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</w:rPr>
              <m:t>d</m:t>
            </m:r>
          </m:e>
        </m:func>
      </m:oMath>
      <w:r w:rsidR="00010631">
        <w:t>.</w:t>
      </w:r>
      <w:r>
        <w:t xml:space="preserve"> </w:t>
      </w:r>
      <w:r w:rsidR="006A00B7">
        <w:t>Subsequently</w:t>
      </w:r>
      <w:r>
        <w:t>, we reintroduce the discrete capacity</w:t>
      </w:r>
      <w:r w:rsidR="00B97763">
        <w:t xml:space="preserve"> expansion steps</w:t>
      </w:r>
      <w:r w:rsidR="006A00B7">
        <w:t>. We</w:t>
      </w:r>
      <w:r>
        <w:t xml:space="preserve"> </w:t>
      </w:r>
      <w:r w:rsidR="00010631">
        <w:t xml:space="preserve">employ the </w:t>
      </w:r>
      <w:r w:rsidR="00377122">
        <w:t xml:space="preserve">recursive </w:t>
      </w:r>
      <w:r w:rsidR="0063544B">
        <w:t>polytope discretization</w:t>
      </w:r>
      <w:r w:rsidR="00010631">
        <w:t xml:space="preserve"> algorithm introduced by </w:t>
      </w:r>
      <w:r w:rsidR="00E60784">
        <w:t>Schricker et al. (2023)</w:t>
      </w:r>
      <w:r w:rsidR="00010631">
        <w:t xml:space="preserve"> to </w:t>
      </w:r>
      <w:r>
        <w:t>identify all discrete</w:t>
      </w:r>
      <w:r w:rsidR="00D13C0B">
        <w:t>, near-Pareto-optimal</w:t>
      </w:r>
      <w:r>
        <w:t xml:space="preserve"> design alternatives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∈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ε</m:t>
            </m:r>
          </m:sub>
          <m:sup>
            <m:r>
              <m:rPr>
                <m:scr m:val="script"/>
                <m:sty m:val="p"/>
              </m:rPr>
              <w:rPr>
                <w:rFonts w:ascii="Cambria Math" w:hAnsi="Cambria Math"/>
              </w:rPr>
              <m:t>P</m:t>
            </m:r>
          </m:sup>
        </m:sSubSup>
        <m:r>
          <w:rPr>
            <w:rFonts w:ascii="Cambria Math" w:hAnsi="Cambria Math"/>
          </w:rPr>
          <m:t>(i)</m:t>
        </m:r>
      </m:oMath>
      <w:r>
        <w:t xml:space="preserve">, where </w:t>
      </w:r>
      <m:oMath>
        <m:r>
          <w:rPr>
            <w:rFonts w:ascii="Cambria Math" w:hAnsi="Cambria Math"/>
          </w:rPr>
          <m:t>k=1…m</m:t>
        </m:r>
      </m:oMath>
      <w:r w:rsidR="00010631">
        <w:t xml:space="preserve"> </w:t>
      </w:r>
      <w:r w:rsidR="006A00B7">
        <w:t>with</w:t>
      </w:r>
      <w:r w:rsidR="00010631">
        <w:t xml:space="preserve">in the convex hull </w:t>
      </w:r>
      <w:r w:rsidR="006A00B7">
        <w:t>defined by</w:t>
      </w:r>
      <w:r w:rsidR="00010631">
        <w:t xml:space="preserve"> the vertices </w:t>
      </w:r>
      <m:oMath>
        <m:r>
          <m:rPr>
            <m:sty m:val="b"/>
          </m:rPr>
          <w:rPr>
            <w:rFonts w:ascii="Cambria Math" w:hAnsi="Cambria Math"/>
          </w:rPr>
          <m:t>v</m:t>
        </m:r>
      </m:oMath>
      <w:r w:rsidR="00D13C0B">
        <w:t>.</w:t>
      </w:r>
    </w:p>
    <w:p w14:paraId="144DE69D" w14:textId="4FDEA6F7" w:rsidR="008D2649" w:rsidRDefault="00C069BA" w:rsidP="008D2649">
      <w:pPr>
        <w:pStyle w:val="Els-2ndorder-head"/>
      </w:pPr>
      <w:r>
        <w:t>Step</w:t>
      </w:r>
      <w:r w:rsidR="00961A22">
        <w:t xml:space="preserve"> 2: Reduction to representative</w:t>
      </w:r>
      <w:r w:rsidR="00AA09B3">
        <w:t xml:space="preserve"> design</w:t>
      </w:r>
      <w:r w:rsidR="00961A22">
        <w:t xml:space="preserve"> alternatives</w:t>
      </w:r>
    </w:p>
    <w:p w14:paraId="2C9CD637" w14:textId="325AEBD8" w:rsidR="004956F0" w:rsidRPr="00D13C0B" w:rsidRDefault="00961706" w:rsidP="00F21BF0">
      <w:pPr>
        <w:pStyle w:val="Els-body-text"/>
      </w:pPr>
      <w:r>
        <w:t xml:space="preserve">As a result of </w:t>
      </w:r>
      <w:r w:rsidR="00864C5C">
        <w:t>S</w:t>
      </w:r>
      <w:r>
        <w:t>tep 1, t</w:t>
      </w:r>
      <w:r w:rsidR="00EC6388">
        <w:t>he number of identified discrete</w:t>
      </w:r>
      <w:r w:rsidR="005369AC">
        <w:t xml:space="preserve">, near-Pareto-optimal </w:t>
      </w:r>
      <w:r w:rsidR="00923A41">
        <w:t xml:space="preserve">design </w:t>
      </w:r>
      <w:r w:rsidR="005369AC">
        <w:t>alternat</w:t>
      </w:r>
      <w:r w:rsidR="00EC6388">
        <w:t>i</w:t>
      </w:r>
      <w:r w:rsidR="005369AC">
        <w:t>v</w:t>
      </w:r>
      <w:r w:rsidR="00EC6388">
        <w:t xml:space="preserve">es can be </w:t>
      </w:r>
      <w:r w:rsidR="00AA09B3">
        <w:t>large</w:t>
      </w:r>
      <w:r w:rsidR="00EC6388">
        <w:t xml:space="preserve">. </w:t>
      </w:r>
      <w:r w:rsidR="00D13C0B" w:rsidRPr="00D13C0B">
        <w:t xml:space="preserve">To </w:t>
      </w:r>
      <w:r w:rsidR="00EC6388">
        <w:t xml:space="preserve">reduce decision complexity, we </w:t>
      </w:r>
      <w:r w:rsidR="00D13C0B" w:rsidRPr="00D13C0B">
        <w:t>determine representative near-Pareto-opt</w:t>
      </w:r>
      <w:r w:rsidR="00D23103">
        <w:t xml:space="preserve">imal design alternatives from the </w:t>
      </w:r>
      <w:r w:rsidR="00D13C0B" w:rsidRPr="00D13C0B">
        <w:t>set</w:t>
      </w:r>
      <w:r w:rsidR="00D23103">
        <w:t xml:space="preserve"> of near-Pareto-optimal design alternatives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ε</m:t>
            </m:r>
          </m:sub>
          <m:sup>
            <m:r>
              <m:rPr>
                <m:scr m:val="script"/>
              </m:rPr>
              <w:rPr>
                <w:rFonts w:ascii="Cambria Math" w:hAnsi="Cambria Math"/>
              </w:rPr>
              <m:t>P</m:t>
            </m:r>
          </m:sup>
        </m:sSubSup>
      </m:oMath>
      <w:r w:rsidR="00EC6388">
        <w:t>. For this purpose,</w:t>
      </w:r>
      <w:r w:rsidR="00D13C0B" w:rsidRPr="00D13C0B">
        <w:t xml:space="preserve"> we </w:t>
      </w:r>
      <w:r w:rsidR="00AA09B3">
        <w:t>use</w:t>
      </w:r>
      <w:r w:rsidR="00E828B5">
        <w:t xml:space="preserve"> the </w:t>
      </w:r>
      <w:proofErr w:type="spellStart"/>
      <w:r w:rsidR="002D331F">
        <w:t>FasterPAM</w:t>
      </w:r>
      <w:proofErr w:type="spellEnd"/>
      <w:r w:rsidR="002D331F">
        <w:t xml:space="preserve"> implementation of the </w:t>
      </w:r>
      <w:r w:rsidR="00E828B5">
        <w:t>k-medoids algorithm</w:t>
      </w:r>
      <w:r w:rsidR="002D331F">
        <w:t xml:space="preserve"> by </w:t>
      </w:r>
      <w:r w:rsidR="00E60784">
        <w:t>Schubert and Lenssen (2022)</w:t>
      </w:r>
      <w:r w:rsidR="00AA09B3">
        <w:t xml:space="preserve"> </w:t>
      </w:r>
      <w:r w:rsidR="00464047">
        <w:t xml:space="preserve">and segment </w:t>
      </w:r>
      <w:r w:rsidR="00AA09B3">
        <w:t xml:space="preserve">the </w:t>
      </w:r>
      <w:r w:rsidR="00E828B5">
        <w:t>design alternatives in</w:t>
      </w:r>
      <w:r w:rsidR="005369AC">
        <w:t>to</w:t>
      </w:r>
      <w:r w:rsidR="00E828B5">
        <w:t xml:space="preserve"> </w:t>
      </w:r>
      <m:oMath>
        <m:r>
          <w:rPr>
            <w:rFonts w:ascii="Cambria Math" w:hAnsi="Cambria Math"/>
          </w:rPr>
          <m:t>k</m:t>
        </m:r>
      </m:oMath>
      <w:r w:rsidR="002D331F">
        <w:t xml:space="preserve"> </w:t>
      </w:r>
      <w:r w:rsidR="00AA09B3">
        <w:t xml:space="preserve">distinct </w:t>
      </w:r>
      <w:r w:rsidR="002D331F">
        <w:t>clusters. For each cluster, we identify the medoid as the</w:t>
      </w:r>
      <w:r w:rsidR="00E828B5">
        <w:t xml:space="preserve"> representative design alternative</w:t>
      </w:r>
      <w:r w:rsidR="002D331F">
        <w:t>. Thu</w:t>
      </w:r>
      <w:r w:rsidR="00D13C0B" w:rsidRPr="00D13C0B">
        <w:t>s</w:t>
      </w:r>
      <w:r w:rsidR="002D331F">
        <w:t>, we ensure that only feasible design alternatives are selected as cluster representatives</w:t>
      </w:r>
      <w:r w:rsidR="00AA09B3">
        <w:t xml:space="preserve">. We </w:t>
      </w:r>
      <w:r w:rsidR="00923A41">
        <w:t>measure the validity</w:t>
      </w:r>
      <w:r w:rsidR="00AA09B3">
        <w:t xml:space="preserve"> of c</w:t>
      </w:r>
      <w:r w:rsidR="00D13C0B" w:rsidRPr="00D13C0B">
        <w:t xml:space="preserve">lustering </w:t>
      </w:r>
      <w:r w:rsidR="00AA09B3">
        <w:t>structures by</w:t>
      </w:r>
      <w:r w:rsidR="00E828B5">
        <w:t xml:space="preserve"> the overall average silhouette width</w:t>
      </w:r>
      <w:r w:rsidR="00011C97">
        <w:t xml:space="preserve"> </w:t>
      </w:r>
      <w:r w:rsidR="00E60784">
        <w:t>(</w:t>
      </w:r>
      <w:proofErr w:type="spellStart"/>
      <w:r w:rsidR="00E60784">
        <w:t>Rousseeuw</w:t>
      </w:r>
      <w:proofErr w:type="spellEnd"/>
      <w:r w:rsidR="00E60784">
        <w:t>, 1987)</w:t>
      </w:r>
      <w:r w:rsidR="00D13C0B" w:rsidRPr="00D13C0B">
        <w:t xml:space="preserve">​. </w:t>
      </w:r>
      <w:r w:rsidR="00AA09B3">
        <w:t>W</w:t>
      </w:r>
      <w:r w:rsidR="004956F0">
        <w:t xml:space="preserve">e then </w:t>
      </w:r>
      <w:r w:rsidR="00AA09B3">
        <w:t>choose the most suitable</w:t>
      </w:r>
      <w:r w:rsidR="00011C97">
        <w:t xml:space="preserve"> </w:t>
      </w:r>
      <w:r w:rsidR="004956F0">
        <w:t xml:space="preserve">number of clusters </w:t>
      </w:r>
      <m:oMath>
        <m:r>
          <w:rPr>
            <w:rFonts w:ascii="Cambria Math" w:hAnsi="Cambria Math"/>
          </w:rPr>
          <m:t>k</m:t>
        </m:r>
      </m:oMath>
      <w:r w:rsidR="004956F0">
        <w:t xml:space="preserve"> according </w:t>
      </w:r>
      <w:r w:rsidR="00011C97">
        <w:t xml:space="preserve">to the elbow criterion </w:t>
      </w:r>
      <w:r w:rsidR="00E60784">
        <w:t>(</w:t>
      </w:r>
      <w:proofErr w:type="spellStart"/>
      <w:r w:rsidR="00E60784">
        <w:t>Syakur</w:t>
      </w:r>
      <w:proofErr w:type="spellEnd"/>
      <w:r w:rsidR="00E60784">
        <w:t xml:space="preserve"> et al., 2018)</w:t>
      </w:r>
      <w:r w:rsidR="00011C97">
        <w:t xml:space="preserve">. </w:t>
      </w:r>
      <w:r w:rsidR="00AB7F12">
        <w:t>Our</w:t>
      </w:r>
      <w:r w:rsidR="00D13C0B" w:rsidRPr="00D13C0B">
        <w:t xml:space="preserve"> method provides decision-makers with manageable sets</w:t>
      </w:r>
      <w:r w:rsidR="00923A41">
        <w:t xml:space="preserve"> of design alternatives</w:t>
      </w:r>
      <w:r w:rsidR="00D13C0B" w:rsidRPr="00D13C0B">
        <w:t>,</w:t>
      </w:r>
      <w:r w:rsidR="00AB7F12">
        <w:t xml:space="preserve"> which are</w:t>
      </w:r>
      <w:r w:rsidR="00AB7F12" w:rsidRPr="00D13C0B">
        <w:t xml:space="preserve"> representative</w:t>
      </w:r>
      <w:r w:rsidR="00923A41">
        <w:t xml:space="preserve"> of</w:t>
      </w:r>
      <w:r w:rsidR="00AB7F12">
        <w:t xml:space="preserve"> the complete near-</w:t>
      </w:r>
      <w:r w:rsidR="00F21BF0">
        <w:t>Pareto-</w:t>
      </w:r>
      <w:r w:rsidR="004956F0">
        <w:t>optimal design space. Thus</w:t>
      </w:r>
      <w:r w:rsidR="00AB7F12">
        <w:t>,</w:t>
      </w:r>
      <w:r w:rsidR="004956F0">
        <w:t xml:space="preserve"> we significantly reduce</w:t>
      </w:r>
      <w:r w:rsidR="00D13C0B" w:rsidRPr="00D13C0B">
        <w:t xml:space="preserve"> </w:t>
      </w:r>
      <w:r w:rsidR="004956F0">
        <w:t xml:space="preserve">the </w:t>
      </w:r>
      <w:r w:rsidR="00D13C0B" w:rsidRPr="00D13C0B">
        <w:t>decision-making complexity</w:t>
      </w:r>
      <w:r w:rsidR="004956F0">
        <w:t xml:space="preserve"> in energy system expansion problems</w:t>
      </w:r>
      <w:r w:rsidR="00D13C0B" w:rsidRPr="00D13C0B">
        <w:t>.</w:t>
      </w:r>
    </w:p>
    <w:p w14:paraId="144DE6A1" w14:textId="2CA6003F" w:rsidR="008D2649" w:rsidRPr="00A94774" w:rsidRDefault="00CD5441" w:rsidP="00DD704F">
      <w:pPr>
        <w:pStyle w:val="Els-1storder-head"/>
        <w:rPr>
          <w:lang w:val="en-GB"/>
        </w:rPr>
      </w:pPr>
      <w:r>
        <w:rPr>
          <w:lang w:val="en-GB"/>
        </w:rPr>
        <w:t>Case s</w:t>
      </w:r>
      <w:r w:rsidR="000B045E">
        <w:rPr>
          <w:lang w:val="en-GB"/>
        </w:rPr>
        <w:t>tudy: D</w:t>
      </w:r>
      <w:r w:rsidR="00363290">
        <w:rPr>
          <w:lang w:val="en-GB"/>
        </w:rPr>
        <w:t xml:space="preserve">ecision support for a multi-energy system </w:t>
      </w:r>
      <w:r w:rsidR="00B97763">
        <w:rPr>
          <w:lang w:val="en-GB"/>
        </w:rPr>
        <w:t>expansion</w:t>
      </w:r>
    </w:p>
    <w:p w14:paraId="5D37222F" w14:textId="418BB097" w:rsidR="00D77ADF" w:rsidRPr="00535774" w:rsidRDefault="001F6B79" w:rsidP="00535774">
      <w:pPr>
        <w:pStyle w:val="Els-body-text"/>
        <w:spacing w:after="120"/>
      </w:pPr>
      <w:r>
        <w:t xml:space="preserve">We apply our methodology to </w:t>
      </w:r>
      <w:r w:rsidR="00C069BA">
        <w:t>examine</w:t>
      </w:r>
      <w:r>
        <w:t xml:space="preserve"> near-Pareto-optimal energy system </w:t>
      </w:r>
      <w:r w:rsidR="00D77ADF">
        <w:t>design alternatives</w:t>
      </w:r>
      <w:r w:rsidR="00C069BA">
        <w:t xml:space="preserve"> for a</w:t>
      </w:r>
      <w:r>
        <w:t xml:space="preserve"> </w:t>
      </w:r>
      <w:r w:rsidR="005E69A7">
        <w:t xml:space="preserve">case study from </w:t>
      </w:r>
      <w:r w:rsidR="00E60784">
        <w:t>Reinert et al. (2023)</w:t>
      </w:r>
      <w:r w:rsidR="005E69A7">
        <w:t xml:space="preserve">, based on a real-world system </w:t>
      </w:r>
      <w:r w:rsidR="00EA0119">
        <w:t>(</w:t>
      </w:r>
      <w:r w:rsidR="0013563F">
        <w:t xml:space="preserve">cf. </w:t>
      </w:r>
      <w:r w:rsidR="00EA0119">
        <w:t>Figure 1</w:t>
      </w:r>
      <w:r w:rsidR="005E69A7">
        <w:t>).</w:t>
      </w:r>
      <w:r>
        <w:t xml:space="preserve"> </w:t>
      </w:r>
      <w:r w:rsidR="00C115DD">
        <w:t xml:space="preserve">The installed capacities of the existing energy system are taken from </w:t>
      </w:r>
      <w:proofErr w:type="spellStart"/>
      <w:r w:rsidR="00E60784">
        <w:t>Kämper</w:t>
      </w:r>
      <w:proofErr w:type="spellEnd"/>
      <w:r w:rsidR="00E60784">
        <w:t xml:space="preserve"> et al. (2021)</w:t>
      </w:r>
      <w:r w:rsidR="00464047">
        <w:t xml:space="preserve"> and marked in blue, whereas all oth</w:t>
      </w:r>
      <w:r w:rsidR="00923A41">
        <w:t>er shown capacities can be built</w:t>
      </w:r>
      <w:r w:rsidR="00464047">
        <w:t xml:space="preserve"> during capacity expansion</w:t>
      </w:r>
      <w:r w:rsidR="00C115DD">
        <w:t xml:space="preserve">. </w:t>
      </w:r>
      <w:r>
        <w:t>We consider annual</w:t>
      </w:r>
      <w:r w:rsidR="00923A41">
        <w:t xml:space="preserve">ized cost, investments, and </w:t>
      </w:r>
      <w:r>
        <w:t xml:space="preserve">energy import dependency as objective functions. </w:t>
      </w:r>
      <w:r w:rsidR="00C069BA">
        <w:t xml:space="preserve">The energy import dependency is defined as </w:t>
      </w:r>
      <w:r w:rsidR="00DD704F">
        <w:t xml:space="preserve">the total </w:t>
      </w:r>
      <w:r w:rsidR="00DD704F">
        <w:lastRenderedPageBreak/>
        <w:t xml:space="preserve">amount of </w:t>
      </w:r>
      <w:r w:rsidR="005E69A7">
        <w:t>purchased</w:t>
      </w:r>
      <w:r w:rsidR="00DD704F">
        <w:t xml:space="preserve"> energy. The multi-energy system is designed to serve temporally resolved electricity</w:t>
      </w:r>
      <w:r w:rsidR="004956F0"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el</m:t>
            </m:r>
          </m:sub>
        </m:sSub>
      </m:oMath>
      <w:r w:rsidR="004956F0">
        <w:t>)</w:t>
      </w:r>
      <w:r w:rsidR="00DD704F">
        <w:t>, heating</w:t>
      </w:r>
      <w:r w:rsidR="004956F0"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Q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heat</m:t>
            </m:r>
          </m:sub>
        </m:sSub>
      </m:oMath>
      <w:r w:rsidR="004956F0">
        <w:t>)</w:t>
      </w:r>
      <w:r w:rsidR="00DD704F">
        <w:t>, and cooling</w:t>
      </w:r>
      <w:r w:rsidR="004956F0"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Q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cool</m:t>
            </m:r>
          </m:sub>
        </m:sSub>
      </m:oMath>
      <w:r w:rsidR="004956F0">
        <w:t>)</w:t>
      </w:r>
      <w:r w:rsidR="00DD704F">
        <w:t xml:space="preserve"> demands. </w:t>
      </w:r>
      <w:r w:rsidR="00DD704F" w:rsidRPr="00C069BA">
        <w:t>Natural gas and electricity are available f</w:t>
      </w:r>
      <w:r w:rsidR="00DD704F">
        <w:t xml:space="preserve">or purchase from the grid with temporally resolved </w:t>
      </w:r>
      <w:r w:rsidR="00DD704F" w:rsidRPr="00C069BA">
        <w:t>pric</w:t>
      </w:r>
      <w:r w:rsidR="00DD704F">
        <w:t>es</w:t>
      </w:r>
      <w:r w:rsidR="00DD704F" w:rsidRPr="00C069BA">
        <w:t xml:space="preserve">. </w:t>
      </w:r>
      <w:r w:rsidR="00C115DD">
        <w:t>The</w:t>
      </w:r>
      <w:r w:rsidR="00DD704F" w:rsidRPr="00C069BA">
        <w:t xml:space="preserve"> price for CO</w:t>
      </w:r>
      <w:r w:rsidR="00DD704F" w:rsidRPr="00C069BA">
        <w:rPr>
          <w:vertAlign w:val="subscript"/>
        </w:rPr>
        <w:t>2</w:t>
      </w:r>
      <w:r w:rsidR="00DD704F" w:rsidRPr="00C069BA">
        <w:t xml:space="preserve"> certificates</w:t>
      </w:r>
      <w:r w:rsidR="00C115DD">
        <w:t xml:space="preserve"> </w:t>
      </w:r>
      <w:r w:rsidR="00E46B2C">
        <w:t xml:space="preserve">for direct emissions </w:t>
      </w:r>
      <w:r w:rsidR="00DD704F" w:rsidRPr="00C069BA">
        <w:t>remain</w:t>
      </w:r>
      <w:r w:rsidR="00C115DD">
        <w:t>s</w:t>
      </w:r>
      <w:r w:rsidR="00DD704F" w:rsidRPr="00C069BA">
        <w:t xml:space="preserve"> constant</w:t>
      </w:r>
      <w:r w:rsidR="00DD704F">
        <w:t>.</w:t>
      </w:r>
      <w:r w:rsidR="001C49A4">
        <w:t xml:space="preserve"> </w:t>
      </w:r>
      <w:r>
        <w:t xml:space="preserve">The existing energy system </w:t>
      </w:r>
      <w:r w:rsidR="00EA0119">
        <w:t xml:space="preserve">predominantly relies on fossil </w:t>
      </w:r>
      <w:r>
        <w:t>fuel</w:t>
      </w:r>
      <w:r w:rsidR="00EA0119">
        <w:t>s</w:t>
      </w:r>
      <w:r>
        <w:t xml:space="preserve">. </w:t>
      </w:r>
      <w:r w:rsidR="00E04D04">
        <w:t>We evaluate</w:t>
      </w:r>
      <w:r>
        <w:t xml:space="preserve"> photovoltaic</w:t>
      </w:r>
      <w:r w:rsidR="00EA0119">
        <w:t xml:space="preserve"> systems</w:t>
      </w:r>
      <w:r>
        <w:t>, wind turbines,</w:t>
      </w:r>
      <w:r w:rsidR="0021769F">
        <w:t xml:space="preserve"> </w:t>
      </w:r>
      <w:r w:rsidR="004D126C">
        <w:t xml:space="preserve">electrode boilers, </w:t>
      </w:r>
      <w:r w:rsidR="002A6C1D">
        <w:t xml:space="preserve">high-temperature </w:t>
      </w:r>
      <w:r w:rsidR="0021769F">
        <w:t>heat pumps</w:t>
      </w:r>
      <w:r w:rsidR="004D126C">
        <w:t xml:space="preserve">, organic Rankine cycles, </w:t>
      </w:r>
      <w:r>
        <w:t>and storage technol</w:t>
      </w:r>
      <w:r w:rsidR="00BE54D5">
        <w:t>o</w:t>
      </w:r>
      <w:r>
        <w:t>gies</w:t>
      </w:r>
      <w:r w:rsidR="001C49A4">
        <w:t xml:space="preserve"> as technology investment options</w:t>
      </w:r>
      <w:r w:rsidR="00E04D04">
        <w:t xml:space="preserve"> for the energy system </w:t>
      </w:r>
      <w:r w:rsidR="00B97763">
        <w:t>expansion</w:t>
      </w:r>
      <w:r>
        <w:t xml:space="preserve">. </w:t>
      </w:r>
      <w:r w:rsidR="00EA0119">
        <w:t xml:space="preserve">Each of these technologies </w:t>
      </w:r>
      <w:r w:rsidR="00464047">
        <w:t>is modeled using</w:t>
      </w:r>
      <w:r>
        <w:t xml:space="preserve"> techno-economic data, </w:t>
      </w:r>
      <w:r w:rsidR="00F37736">
        <w:t>e.g.,</w:t>
      </w:r>
      <w:r w:rsidR="00EA0119">
        <w:t xml:space="preserve"> </w:t>
      </w:r>
      <w:r>
        <w:t>specific investment costs and technical efficiencies, a</w:t>
      </w:r>
      <w:r w:rsidR="00EA0119">
        <w:t>s well as data on</w:t>
      </w:r>
      <w:r w:rsidR="006A102E">
        <w:t xml:space="preserve"> operational CO</w:t>
      </w:r>
      <w:r w:rsidR="006A102E" w:rsidRPr="006A102E">
        <w:rPr>
          <w:vertAlign w:val="subscript"/>
        </w:rPr>
        <w:t>2</w:t>
      </w:r>
      <w:r w:rsidR="006A102E">
        <w:t>-emissions</w:t>
      </w:r>
      <w:r>
        <w:t xml:space="preserve">. We assume </w:t>
      </w:r>
      <w:r w:rsidR="00F37736">
        <w:t>specific</w:t>
      </w:r>
      <w:r w:rsidR="00EA0119">
        <w:t xml:space="preserve"> </w:t>
      </w:r>
      <w:r>
        <w:t>capacity</w:t>
      </w:r>
      <w:r w:rsidR="004A49ED">
        <w:t xml:space="preserve"> expansion</w:t>
      </w:r>
      <w:r>
        <w:t xml:space="preserve"> steps</w:t>
      </w:r>
      <w:r w:rsidR="00EA0119">
        <w:t xml:space="preserve"> a</w:t>
      </w:r>
      <w:r w:rsidR="001C49A4">
        <w:t>nd a</w:t>
      </w:r>
      <w:r w:rsidR="00EA0119">
        <w:t xml:space="preserve"> maximum installable capacity for </w:t>
      </w:r>
      <w:r>
        <w:t xml:space="preserve">each technology. </w:t>
      </w:r>
    </w:p>
    <w:p w14:paraId="5B16BBCF" w14:textId="6D3E41AD" w:rsidR="00535774" w:rsidRDefault="00535774" w:rsidP="00D77ADF">
      <w:pPr>
        <w:pStyle w:val="Els-body-text"/>
        <w:spacing w:before="120"/>
        <w:jc w:val="center"/>
        <w:rPr>
          <w:b/>
        </w:rPr>
      </w:pPr>
      <w:r w:rsidRPr="00535774">
        <w:rPr>
          <w:b/>
          <w:noProof/>
          <w:lang w:val="de-DE" w:eastAsia="de-DE"/>
        </w:rPr>
        <w:drawing>
          <wp:inline distT="0" distB="0" distL="0" distR="0" wp14:anchorId="086A69E9" wp14:editId="480FB529">
            <wp:extent cx="4499610" cy="1852930"/>
            <wp:effectExtent l="0" t="0" r="0" b="0"/>
            <wp:docPr id="67439423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394238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9610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4B03D" w14:textId="5874BEF4" w:rsidR="00D77ADF" w:rsidRPr="007C0212" w:rsidRDefault="005E69A7" w:rsidP="00D77ADF">
      <w:pPr>
        <w:pStyle w:val="Els-body-text"/>
        <w:spacing w:before="120" w:after="120"/>
        <w:rPr>
          <w:sz w:val="18"/>
          <w:szCs w:val="18"/>
        </w:rPr>
      </w:pPr>
      <w:r w:rsidRPr="007C0212">
        <w:rPr>
          <w:b/>
          <w:sz w:val="18"/>
          <w:szCs w:val="18"/>
        </w:rPr>
        <w:t xml:space="preserve">Figure 1. </w:t>
      </w:r>
      <w:r w:rsidRPr="007C0212">
        <w:rPr>
          <w:sz w:val="18"/>
          <w:szCs w:val="18"/>
        </w:rPr>
        <w:t xml:space="preserve">Superstructure of the multi-energy system case study taken from </w:t>
      </w:r>
      <w:r w:rsidR="00E60784" w:rsidRPr="007C0212">
        <w:rPr>
          <w:sz w:val="18"/>
          <w:szCs w:val="18"/>
        </w:rPr>
        <w:t>Reinert et al. (2023)</w:t>
      </w:r>
      <w:r w:rsidRPr="007C0212">
        <w:rPr>
          <w:sz w:val="18"/>
          <w:szCs w:val="18"/>
        </w:rPr>
        <w:t>. The existing infrastructure is highlighted in blue.</w:t>
      </w:r>
    </w:p>
    <w:p w14:paraId="3BC6FA4C" w14:textId="5F58BD14" w:rsidR="00291B79" w:rsidRDefault="00BE54D5" w:rsidP="00291B79">
      <w:pPr>
        <w:spacing w:after="120"/>
        <w:jc w:val="both"/>
        <w:rPr>
          <w:sz w:val="20"/>
        </w:rPr>
      </w:pPr>
      <w:r w:rsidRPr="00291B79">
        <w:rPr>
          <w:sz w:val="20"/>
        </w:rPr>
        <w:t>We</w:t>
      </w:r>
      <w:r w:rsidR="00AD18EE" w:rsidRPr="00291B79">
        <w:rPr>
          <w:sz w:val="20"/>
        </w:rPr>
        <w:t xml:space="preserve"> integrate o</w:t>
      </w:r>
      <w:r w:rsidRPr="00291B79">
        <w:rPr>
          <w:sz w:val="20"/>
        </w:rPr>
        <w:t xml:space="preserve">ur method </w:t>
      </w:r>
      <w:r w:rsidR="00AD18EE" w:rsidRPr="00291B79">
        <w:rPr>
          <w:sz w:val="20"/>
        </w:rPr>
        <w:t>into</w:t>
      </w:r>
      <w:r w:rsidRPr="00291B79">
        <w:rPr>
          <w:sz w:val="20"/>
        </w:rPr>
        <w:t xml:space="preserve"> the energy system optimization framework </w:t>
      </w:r>
      <w:proofErr w:type="spellStart"/>
      <w:r w:rsidRPr="00291B79">
        <w:rPr>
          <w:sz w:val="20"/>
        </w:rPr>
        <w:t>SecMOD</w:t>
      </w:r>
      <w:proofErr w:type="spellEnd"/>
      <w:r w:rsidRPr="00291B79">
        <w:rPr>
          <w:sz w:val="20"/>
        </w:rPr>
        <w:t xml:space="preserve"> </w:t>
      </w:r>
      <w:r w:rsidR="00E60784">
        <w:rPr>
          <w:sz w:val="20"/>
        </w:rPr>
        <w:t>(Reinert et al., 2022)</w:t>
      </w:r>
      <w:r w:rsidRPr="00291B79">
        <w:rPr>
          <w:sz w:val="20"/>
        </w:rPr>
        <w:t xml:space="preserve">. </w:t>
      </w:r>
      <w:r w:rsidR="007870CE" w:rsidRPr="00291B79">
        <w:rPr>
          <w:sz w:val="20"/>
        </w:rPr>
        <w:t xml:space="preserve">When exploring the Pareto- and near-Pareto-optimal </w:t>
      </w:r>
      <w:r w:rsidR="00923A41">
        <w:rPr>
          <w:sz w:val="20"/>
        </w:rPr>
        <w:t xml:space="preserve">design </w:t>
      </w:r>
      <w:r w:rsidR="007870CE" w:rsidRPr="00291B79">
        <w:rPr>
          <w:sz w:val="20"/>
        </w:rPr>
        <w:t>alternatives</w:t>
      </w:r>
      <w:r w:rsidR="00AD18EE" w:rsidRPr="00291B79">
        <w:rPr>
          <w:sz w:val="20"/>
        </w:rPr>
        <w:t>, w</w:t>
      </w:r>
      <w:r w:rsidRPr="00291B79">
        <w:rPr>
          <w:sz w:val="20"/>
        </w:rPr>
        <w:t xml:space="preserve">e </w:t>
      </w:r>
      <w:r w:rsidR="00AD18EE" w:rsidRPr="00291B79">
        <w:rPr>
          <w:sz w:val="20"/>
        </w:rPr>
        <w:t>optimize</w:t>
      </w:r>
      <w:r w:rsidRPr="00291B79">
        <w:rPr>
          <w:sz w:val="20"/>
        </w:rPr>
        <w:t xml:space="preserve"> one year of operation, aggregated into eight typical d</w:t>
      </w:r>
      <w:r w:rsidR="00AD18EE" w:rsidRPr="00291B79">
        <w:rPr>
          <w:sz w:val="20"/>
        </w:rPr>
        <w:t xml:space="preserve">ays with hourly resolution, </w:t>
      </w:r>
      <w:r w:rsidR="004A49ED" w:rsidRPr="00291B79">
        <w:rPr>
          <w:sz w:val="20"/>
        </w:rPr>
        <w:t>resulting in</w:t>
      </w:r>
      <w:r w:rsidR="00AD18EE" w:rsidRPr="00291B79">
        <w:rPr>
          <w:sz w:val="20"/>
        </w:rPr>
        <w:t xml:space="preserve"> </w:t>
      </w:r>
      <w:proofErr w:type="gramStart"/>
      <w:r w:rsidRPr="00291B79">
        <w:rPr>
          <w:sz w:val="20"/>
        </w:rPr>
        <w:t>192</w:t>
      </w:r>
      <w:r w:rsidR="00AD18EE" w:rsidRPr="00291B79">
        <w:rPr>
          <w:sz w:val="20"/>
        </w:rPr>
        <w:t xml:space="preserve"> </w:t>
      </w:r>
      <w:r w:rsidRPr="00291B79">
        <w:rPr>
          <w:sz w:val="20"/>
        </w:rPr>
        <w:t>time</w:t>
      </w:r>
      <w:proofErr w:type="gramEnd"/>
      <w:r w:rsidRPr="00291B79">
        <w:rPr>
          <w:sz w:val="20"/>
        </w:rPr>
        <w:t xml:space="preserve"> steps.</w:t>
      </w:r>
      <w:r w:rsidR="00C86A64">
        <w:rPr>
          <w:sz w:val="20"/>
        </w:rPr>
        <w:t xml:space="preserve"> </w:t>
      </w:r>
      <w:r w:rsidRPr="00291B79">
        <w:rPr>
          <w:sz w:val="20"/>
        </w:rPr>
        <w:t xml:space="preserve"> </w:t>
      </w:r>
      <w:r w:rsidR="00C86A64">
        <w:rPr>
          <w:sz w:val="20"/>
        </w:rPr>
        <w:t>W</w:t>
      </w:r>
      <w:r w:rsidR="00C86A64" w:rsidRPr="00C86A64">
        <w:rPr>
          <w:sz w:val="20"/>
        </w:rPr>
        <w:t>e assume a maximum storage period of 24 hours</w:t>
      </w:r>
      <w:r w:rsidR="00C86A64">
        <w:rPr>
          <w:sz w:val="20"/>
        </w:rPr>
        <w:t xml:space="preserve"> for the battery and the thermal storage unit.</w:t>
      </w:r>
      <w:r w:rsidR="00C86A64" w:rsidRPr="00C86A64">
        <w:rPr>
          <w:sz w:val="20"/>
        </w:rPr>
        <w:t xml:space="preserve"> </w:t>
      </w:r>
      <w:r w:rsidR="00E04D04" w:rsidRPr="00291B79">
        <w:rPr>
          <w:sz w:val="20"/>
        </w:rPr>
        <w:t xml:space="preserve">We </w:t>
      </w:r>
      <w:r w:rsidR="00AD18EE" w:rsidRPr="00291B79">
        <w:rPr>
          <w:sz w:val="20"/>
        </w:rPr>
        <w:t xml:space="preserve">set </w:t>
      </w:r>
      <w:r w:rsidRPr="00291B79">
        <w:rPr>
          <w:sz w:val="20"/>
        </w:rPr>
        <w:t xml:space="preserve">a relative objective slack of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ε</m:t>
            </m:r>
          </m:e>
          <m:sub>
            <m:r>
              <w:rPr>
                <w:rFonts w:ascii="Cambria Math" w:hAnsi="Cambria Math"/>
                <w:sz w:val="20"/>
              </w:rPr>
              <m:t>j=1…3</m:t>
            </m:r>
          </m:sub>
        </m:sSub>
        <m:r>
          <w:rPr>
            <w:rFonts w:ascii="Cambria Math" w:hAnsi="Cambria Math"/>
            <w:sz w:val="20"/>
          </w:rPr>
          <m:t>=5 %</m:t>
        </m:r>
      </m:oMath>
      <w:r w:rsidRPr="00291B79">
        <w:rPr>
          <w:sz w:val="20"/>
        </w:rPr>
        <w:t xml:space="preserve"> </w:t>
      </w:r>
      <w:r w:rsidR="00E04D04" w:rsidRPr="00291B79">
        <w:rPr>
          <w:sz w:val="20"/>
        </w:rPr>
        <w:t>for all three objective functions</w:t>
      </w:r>
      <w:r w:rsidR="00C115DD" w:rsidRPr="00291B79">
        <w:rPr>
          <w:sz w:val="20"/>
        </w:rPr>
        <w:t xml:space="preserve"> compared to the best compromise solution</w:t>
      </w:r>
      <w:r w:rsidR="006A00B7" w:rsidRPr="00291B79">
        <w:rPr>
          <w:sz w:val="20"/>
        </w:rPr>
        <w:t>.</w:t>
      </w:r>
      <w:r w:rsidR="004673EE" w:rsidRPr="00291B79">
        <w:rPr>
          <w:sz w:val="20"/>
        </w:rPr>
        <w:t xml:space="preserve"> </w:t>
      </w:r>
      <w:r w:rsidR="00291B79" w:rsidRPr="00291B79">
        <w:rPr>
          <w:sz w:val="20"/>
        </w:rPr>
        <w:t>Furthermore, we scale</w:t>
      </w:r>
      <w:r w:rsidR="004673EE" w:rsidRPr="00291B79">
        <w:rPr>
          <w:sz w:val="20"/>
        </w:rPr>
        <w:t xml:space="preserve"> the design decision variables with the specific investment costs before clustering</w:t>
      </w:r>
      <w:r w:rsidR="00291B79" w:rsidRPr="00291B79">
        <w:rPr>
          <w:sz w:val="20"/>
        </w:rPr>
        <w:t xml:space="preserve"> to obtain representative design alternatives in terms of investment allocation</w:t>
      </w:r>
      <w:r w:rsidR="004673EE" w:rsidRPr="00291B79">
        <w:rPr>
          <w:sz w:val="20"/>
        </w:rPr>
        <w:t>.</w:t>
      </w:r>
      <w:r w:rsidR="00291B79" w:rsidRPr="00291B79">
        <w:rPr>
          <w:sz w:val="20"/>
        </w:rPr>
        <w:t xml:space="preserve"> </w:t>
      </w:r>
    </w:p>
    <w:p w14:paraId="0EF7A74B" w14:textId="645F6EEF" w:rsidR="00BE54D5" w:rsidRPr="00291B79" w:rsidRDefault="00291B79" w:rsidP="00291B79">
      <w:pPr>
        <w:jc w:val="both"/>
        <w:rPr>
          <w:sz w:val="20"/>
        </w:rPr>
      </w:pPr>
      <w:r w:rsidRPr="00291B79">
        <w:rPr>
          <w:sz w:val="20"/>
        </w:rPr>
        <w:t xml:space="preserve">In total, we identify 5576 near-Pareto-optimal design alternatives. The resulting capacity distributions (cf. Figure 2) reveal </w:t>
      </w:r>
      <w:r w:rsidR="002A3C02">
        <w:rPr>
          <w:sz w:val="20"/>
        </w:rPr>
        <w:t xml:space="preserve">ranges of </w:t>
      </w:r>
      <w:r w:rsidRPr="00291B79">
        <w:rPr>
          <w:sz w:val="20"/>
        </w:rPr>
        <w:t>investment flexibilit</w:t>
      </w:r>
      <w:r w:rsidR="002A3C02">
        <w:rPr>
          <w:sz w:val="20"/>
        </w:rPr>
        <w:t>y in terms of installable capacity for decision-makers. Specifically, w</w:t>
      </w:r>
      <w:r w:rsidRPr="00291B79">
        <w:rPr>
          <w:sz w:val="20"/>
        </w:rPr>
        <w:t xml:space="preserve">e observe </w:t>
      </w:r>
      <w:r w:rsidR="002A3C02">
        <w:rPr>
          <w:sz w:val="20"/>
        </w:rPr>
        <w:t xml:space="preserve">the </w:t>
      </w:r>
      <w:r w:rsidRPr="00291B79">
        <w:rPr>
          <w:sz w:val="20"/>
        </w:rPr>
        <w:t>largest flexibility in the design of the thermal storage unit</w:t>
      </w:r>
      <w:r w:rsidR="002A3C02">
        <w:rPr>
          <w:sz w:val="20"/>
        </w:rPr>
        <w:t>, the electrode boiler</w:t>
      </w:r>
      <w:r w:rsidRPr="00291B79">
        <w:rPr>
          <w:sz w:val="20"/>
        </w:rPr>
        <w:t xml:space="preserve">, and </w:t>
      </w:r>
      <w:r w:rsidR="002A3C02">
        <w:rPr>
          <w:sz w:val="20"/>
        </w:rPr>
        <w:t>the photovoltaic system</w:t>
      </w:r>
      <w:r w:rsidRPr="00291B79">
        <w:rPr>
          <w:sz w:val="20"/>
        </w:rPr>
        <w:t>.</w:t>
      </w:r>
    </w:p>
    <w:p w14:paraId="09F838E8" w14:textId="0A18051E" w:rsidR="00E04D04" w:rsidRDefault="00E04D04" w:rsidP="00AD4EDE">
      <w:pPr>
        <w:pStyle w:val="Els-body-text"/>
        <w:spacing w:after="120"/>
        <w:jc w:val="center"/>
        <w:rPr>
          <w:lang w:val="en-GB"/>
        </w:rPr>
      </w:pPr>
    </w:p>
    <w:p w14:paraId="6D66535F" w14:textId="3330BE1E" w:rsidR="00535774" w:rsidRDefault="00535774" w:rsidP="00AD4EDE">
      <w:pPr>
        <w:pStyle w:val="Els-body-text"/>
        <w:spacing w:after="120"/>
        <w:jc w:val="center"/>
        <w:rPr>
          <w:lang w:val="en-GB"/>
        </w:rPr>
      </w:pPr>
      <w:r w:rsidRPr="00535774">
        <w:rPr>
          <w:noProof/>
          <w:lang w:val="de-DE" w:eastAsia="de-DE"/>
        </w:rPr>
        <w:lastRenderedPageBreak/>
        <w:drawing>
          <wp:inline distT="0" distB="0" distL="0" distR="0" wp14:anchorId="6FFA4B7A" wp14:editId="46E6F30C">
            <wp:extent cx="4382966" cy="2558896"/>
            <wp:effectExtent l="0" t="0" r="0" b="0"/>
            <wp:docPr id="32871244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712440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312" cy="2580116"/>
                    </a:xfrm>
                    <a:prstGeom prst="rect">
                      <a:avLst/>
                    </a:prstGeom>
                    <a:ln w="6350">
                      <a:noFill/>
                    </a:ln>
                  </pic:spPr>
                </pic:pic>
              </a:graphicData>
            </a:graphic>
          </wp:inline>
        </w:drawing>
      </w:r>
    </w:p>
    <w:p w14:paraId="12ABCD96" w14:textId="2585834C" w:rsidR="00E04D04" w:rsidRDefault="00E04D04" w:rsidP="00E04D04">
      <w:pPr>
        <w:pStyle w:val="figurecaption"/>
        <w:spacing w:after="120"/>
        <w:jc w:val="both"/>
      </w:pPr>
      <w:r>
        <w:rPr>
          <w:b/>
        </w:rPr>
        <w:t xml:space="preserve">Figure </w:t>
      </w:r>
      <w:r w:rsidR="00DD704F">
        <w:rPr>
          <w:b/>
        </w:rPr>
        <w:t>2</w:t>
      </w:r>
      <w:r>
        <w:rPr>
          <w:b/>
        </w:rPr>
        <w:t>.</w:t>
      </w:r>
      <w:r>
        <w:t xml:space="preserve"> </w:t>
      </w:r>
      <w:r w:rsidR="000D7AC4">
        <w:t>Capacity distributions for all technolog</w:t>
      </w:r>
      <w:r w:rsidR="004A49ED">
        <w:t>ies</w:t>
      </w:r>
      <w:r w:rsidR="000D7AC4">
        <w:t xml:space="preserve"> across the</w:t>
      </w:r>
      <w:r>
        <w:t xml:space="preserve"> </w:t>
      </w:r>
      <w:r w:rsidR="001829D1">
        <w:t xml:space="preserve">5576 identified </w:t>
      </w:r>
      <w:r>
        <w:t>near-Pareto-</w:t>
      </w:r>
      <w:r w:rsidR="003E063B">
        <w:t>optimal design alternatives. We highlight t</w:t>
      </w:r>
      <w:r w:rsidR="000D7AC4">
        <w:t xml:space="preserve">he capacities of the four representative design alternatives (the cluster medoids) </w:t>
      </w:r>
      <w:r w:rsidR="001829D1">
        <w:t xml:space="preserve">and </w:t>
      </w:r>
      <w:r w:rsidR="000D7AC4">
        <w:t>the</w:t>
      </w:r>
      <w:r w:rsidR="001829D1">
        <w:t xml:space="preserve"> maximum installable capacity if it </w:t>
      </w:r>
      <w:r w:rsidR="0013149F">
        <w:t>lies</w:t>
      </w:r>
      <w:r w:rsidR="001829D1">
        <w:t xml:space="preserve"> in the range of the capacity axis</w:t>
      </w:r>
      <w:r w:rsidR="000D7AC4">
        <w:t xml:space="preserve">. </w:t>
      </w:r>
    </w:p>
    <w:p w14:paraId="045201DB" w14:textId="2D508D14" w:rsidR="003E063B" w:rsidRDefault="00291B79" w:rsidP="003E063B">
      <w:pPr>
        <w:pStyle w:val="Els-body-text"/>
        <w:spacing w:after="120"/>
        <w:rPr>
          <w:lang w:val="en-GB"/>
        </w:rPr>
      </w:pPr>
      <w:r>
        <w:rPr>
          <w:lang w:val="en-GB"/>
        </w:rPr>
        <w:t xml:space="preserve">The thermal storage unit enables electricity-driven operation of the existing combined heat and power plants. Electrifying the heat supply </w:t>
      </w:r>
      <w:r w:rsidR="00764233">
        <w:rPr>
          <w:lang w:val="en-GB"/>
        </w:rPr>
        <w:t xml:space="preserve">via electrode boilers or heat pumps </w:t>
      </w:r>
      <w:r>
        <w:rPr>
          <w:lang w:val="en-GB"/>
        </w:rPr>
        <w:t xml:space="preserve">is crucial for reducing natural gas imports. The installation of wind turbines with a capacity of at least 15 </w:t>
      </w:r>
      <w:proofErr w:type="spellStart"/>
      <w:r>
        <w:rPr>
          <w:lang w:val="en-GB"/>
        </w:rPr>
        <w:t>MW</w:t>
      </w:r>
      <w:r w:rsidR="00EE3144" w:rsidRPr="00EE3144">
        <w:rPr>
          <w:vertAlign w:val="subscript"/>
          <w:lang w:val="en-GB"/>
        </w:rPr>
        <w:t>el</w:t>
      </w:r>
      <w:proofErr w:type="spellEnd"/>
      <w:r>
        <w:rPr>
          <w:lang w:val="en-GB"/>
        </w:rPr>
        <w:t xml:space="preserve"> is a must-have decision for near-Pareto-optimality because wind turbines are crucial for reducing electricity imports. </w:t>
      </w:r>
      <w:r w:rsidR="003E063B">
        <w:rPr>
          <w:lang w:val="en-GB"/>
        </w:rPr>
        <w:t>Collectively, the</w:t>
      </w:r>
      <w:r w:rsidR="00E46B2C">
        <w:rPr>
          <w:lang w:val="en-GB"/>
        </w:rPr>
        <w:t xml:space="preserve"> near-Pareto-optimal design alternatives</w:t>
      </w:r>
      <w:r w:rsidR="003E063B">
        <w:rPr>
          <w:lang w:val="en-GB"/>
        </w:rPr>
        <w:t xml:space="preserve"> facilitate the integration of renewable electricity source</w:t>
      </w:r>
      <w:r w:rsidR="00F37736">
        <w:rPr>
          <w:lang w:val="en-GB"/>
        </w:rPr>
        <w:t>s</w:t>
      </w:r>
      <w:r w:rsidR="003E063B">
        <w:rPr>
          <w:lang w:val="en-GB"/>
        </w:rPr>
        <w:t xml:space="preserve"> and enable flexible system operation according to current energy carrier prices</w:t>
      </w:r>
      <w:r>
        <w:rPr>
          <w:lang w:val="en-GB"/>
        </w:rPr>
        <w:t xml:space="preserve"> compared to the existing system</w:t>
      </w:r>
      <w:r w:rsidR="003E063B">
        <w:rPr>
          <w:lang w:val="en-GB"/>
        </w:rPr>
        <w:t>.</w:t>
      </w:r>
    </w:p>
    <w:p w14:paraId="76A156A4" w14:textId="571FE3BD" w:rsidR="00BE6A28" w:rsidRPr="003E063B" w:rsidRDefault="00794FCD" w:rsidP="00794FCD">
      <w:pPr>
        <w:jc w:val="both"/>
        <w:rPr>
          <w:sz w:val="20"/>
          <w:lang w:val="en-US"/>
        </w:rPr>
      </w:pPr>
      <w:r>
        <w:rPr>
          <w:sz w:val="20"/>
        </w:rPr>
        <w:t>W</w:t>
      </w:r>
      <w:r w:rsidR="003E063B" w:rsidRPr="003E063B">
        <w:rPr>
          <w:sz w:val="20"/>
        </w:rPr>
        <w:t>e choose a clustering structure with four representative design alternatives according to the overall average silhouette width and the elbow criterion (cf. Section 2.2)</w:t>
      </w:r>
      <w:r w:rsidR="00F37736">
        <w:rPr>
          <w:sz w:val="20"/>
        </w:rPr>
        <w:t>.</w:t>
      </w:r>
      <w:r w:rsidR="00E46B2C">
        <w:rPr>
          <w:sz w:val="20"/>
        </w:rPr>
        <w:t xml:space="preserve"> </w:t>
      </w:r>
      <w:r w:rsidR="003E063B" w:rsidRPr="003E063B">
        <w:rPr>
          <w:sz w:val="20"/>
          <w:lang w:val="en-US"/>
        </w:rPr>
        <w:t>The identified representative design alternatives show trade-off</w:t>
      </w:r>
      <w:r>
        <w:rPr>
          <w:sz w:val="20"/>
          <w:lang w:val="en-US"/>
        </w:rPr>
        <w:t xml:space="preserve">s in the renewable electricity source (wind turbine vs. photovoltaic system) and in the allocation of investments for </w:t>
      </w:r>
      <w:r w:rsidR="004D126C">
        <w:rPr>
          <w:sz w:val="20"/>
          <w:lang w:val="en-US"/>
        </w:rPr>
        <w:t xml:space="preserve">the electrode boiler, </w:t>
      </w:r>
      <w:r w:rsidR="002A6C1D">
        <w:rPr>
          <w:sz w:val="20"/>
          <w:lang w:val="en-US"/>
        </w:rPr>
        <w:t xml:space="preserve">high-temperature </w:t>
      </w:r>
      <w:r w:rsidR="004D126C">
        <w:rPr>
          <w:sz w:val="20"/>
          <w:lang w:val="en-US"/>
        </w:rPr>
        <w:t>heat pump, and the organic Rankine cycle.</w:t>
      </w:r>
    </w:p>
    <w:p w14:paraId="0763CA9B" w14:textId="1A6045F9" w:rsidR="00DD704F" w:rsidRDefault="002D68D4" w:rsidP="00DD704F">
      <w:pPr>
        <w:pStyle w:val="Els-1storder-head"/>
        <w:rPr>
          <w:lang w:val="en-GB"/>
        </w:rPr>
      </w:pPr>
      <w:r>
        <w:rPr>
          <w:lang w:val="en-GB"/>
        </w:rPr>
        <w:t>Conclusions</w:t>
      </w:r>
    </w:p>
    <w:p w14:paraId="75512BC7" w14:textId="31CD5A4A" w:rsidR="00E629FE" w:rsidRPr="00DD704F" w:rsidRDefault="007C0BBD" w:rsidP="00DD704F">
      <w:pPr>
        <w:pStyle w:val="Els-body-text"/>
        <w:rPr>
          <w:lang w:val="en-GB"/>
        </w:rPr>
      </w:pPr>
      <w:r>
        <w:t xml:space="preserve">Acknowledging the intricacies and multifaceted challenges </w:t>
      </w:r>
      <w:r w:rsidR="00513D26">
        <w:t>during the design optimization of</w:t>
      </w:r>
      <w:r>
        <w:t xml:space="preserve"> energy systems, </w:t>
      </w:r>
      <w:r w:rsidR="002D68D4" w:rsidRPr="00DD704F">
        <w:rPr>
          <w:lang w:val="en-GB"/>
        </w:rPr>
        <w:t xml:space="preserve">we </w:t>
      </w:r>
      <w:r w:rsidR="00F37736">
        <w:rPr>
          <w:lang w:val="en-GB"/>
        </w:rPr>
        <w:t>introduce an</w:t>
      </w:r>
      <w:r w:rsidR="002D68D4" w:rsidRPr="00DD704F">
        <w:rPr>
          <w:lang w:val="en-GB"/>
        </w:rPr>
        <w:t xml:space="preserve"> exten</w:t>
      </w:r>
      <w:r w:rsidR="00F37736">
        <w:rPr>
          <w:lang w:val="en-GB"/>
        </w:rPr>
        <w:t>ded</w:t>
      </w:r>
      <w:r w:rsidR="002D68D4" w:rsidRPr="00DD704F">
        <w:rPr>
          <w:lang w:val="en-GB"/>
        </w:rPr>
        <w:t xml:space="preserve"> </w:t>
      </w:r>
      <w:r w:rsidR="00F37736">
        <w:rPr>
          <w:lang w:val="en-GB"/>
        </w:rPr>
        <w:t xml:space="preserve">version </w:t>
      </w:r>
      <w:r w:rsidR="002D68D4" w:rsidRPr="00DD704F">
        <w:rPr>
          <w:lang w:val="en-GB"/>
        </w:rPr>
        <w:t xml:space="preserve">of the </w:t>
      </w:r>
      <w:proofErr w:type="spellStart"/>
      <w:r w:rsidR="002D68D4" w:rsidRPr="00DD704F">
        <w:rPr>
          <w:lang w:val="en-GB"/>
        </w:rPr>
        <w:t>Modeling</w:t>
      </w:r>
      <w:proofErr w:type="spellEnd"/>
      <w:r w:rsidR="002D68D4" w:rsidRPr="00DD704F">
        <w:rPr>
          <w:lang w:val="en-GB"/>
        </w:rPr>
        <w:t xml:space="preserve"> All Alternatives method</w:t>
      </w:r>
      <w:r w:rsidR="00F37736">
        <w:rPr>
          <w:lang w:val="en-GB"/>
        </w:rPr>
        <w:t xml:space="preserve"> incorporating multiple objective functions</w:t>
      </w:r>
      <w:r w:rsidR="00E629FE">
        <w:rPr>
          <w:lang w:val="en-GB"/>
        </w:rPr>
        <w:t xml:space="preserve"> for industrial energy systems</w:t>
      </w:r>
      <w:r w:rsidR="002D68D4" w:rsidRPr="00DD704F">
        <w:rPr>
          <w:lang w:val="en-GB"/>
        </w:rPr>
        <w:t>.</w:t>
      </w:r>
      <w:r w:rsidR="0021769F">
        <w:rPr>
          <w:lang w:val="en-GB"/>
        </w:rPr>
        <w:t xml:space="preserve"> </w:t>
      </w:r>
      <w:r w:rsidR="00D474DE">
        <w:rPr>
          <w:lang w:val="en-GB"/>
        </w:rPr>
        <w:t>First, w</w:t>
      </w:r>
      <w:r w:rsidR="002D68D4" w:rsidRPr="00DD704F">
        <w:rPr>
          <w:lang w:val="en-GB"/>
        </w:rPr>
        <w:t xml:space="preserve">e </w:t>
      </w:r>
      <w:r w:rsidR="00F37736">
        <w:rPr>
          <w:lang w:val="en-GB"/>
        </w:rPr>
        <w:t>solve the underlying multi-objective</w:t>
      </w:r>
      <w:r w:rsidR="00E629FE">
        <w:rPr>
          <w:lang w:val="en-GB"/>
        </w:rPr>
        <w:t xml:space="preserve"> </w:t>
      </w:r>
      <w:r w:rsidR="00D474DE">
        <w:rPr>
          <w:lang w:val="en-GB"/>
        </w:rPr>
        <w:t>d</w:t>
      </w:r>
      <w:r w:rsidR="00E629FE">
        <w:rPr>
          <w:lang w:val="en-GB"/>
        </w:rPr>
        <w:t>esign</w:t>
      </w:r>
      <w:r w:rsidR="00F37736">
        <w:rPr>
          <w:lang w:val="en-GB"/>
        </w:rPr>
        <w:t xml:space="preserve"> optimization problem to identify Pareto-optimal design alternatives</w:t>
      </w:r>
      <w:r w:rsidR="00E629FE">
        <w:rPr>
          <w:lang w:val="en-GB"/>
        </w:rPr>
        <w:t xml:space="preserve"> using the augmented epsilon-constraint method</w:t>
      </w:r>
      <w:r w:rsidR="00F37736">
        <w:rPr>
          <w:lang w:val="en-GB"/>
        </w:rPr>
        <w:t>.</w:t>
      </w:r>
      <w:r w:rsidR="00D474DE">
        <w:rPr>
          <w:lang w:val="en-GB"/>
        </w:rPr>
        <w:t xml:space="preserve"> W</w:t>
      </w:r>
      <w:r w:rsidR="00E629FE">
        <w:rPr>
          <w:lang w:val="en-GB"/>
        </w:rPr>
        <w:t>e</w:t>
      </w:r>
      <w:r w:rsidR="00D474DE">
        <w:rPr>
          <w:lang w:val="en-GB"/>
        </w:rPr>
        <w:t xml:space="preserve"> then</w:t>
      </w:r>
      <w:r w:rsidR="00E629FE">
        <w:rPr>
          <w:lang w:val="en-GB"/>
        </w:rPr>
        <w:t xml:space="preserve"> systematically explore the near-Pareto optimal design space around the Pareto-optimal alternative preferred by decision-makers and sample all </w:t>
      </w:r>
      <w:r w:rsidR="00923A41">
        <w:rPr>
          <w:lang w:val="en-GB"/>
        </w:rPr>
        <w:t xml:space="preserve">contained </w:t>
      </w:r>
      <w:r w:rsidR="00E629FE">
        <w:rPr>
          <w:lang w:val="en-GB"/>
        </w:rPr>
        <w:t xml:space="preserve">design alternatives </w:t>
      </w:r>
      <w:proofErr w:type="gramStart"/>
      <w:r w:rsidR="005718EB">
        <w:rPr>
          <w:lang w:val="en-GB"/>
        </w:rPr>
        <w:t>taking into account</w:t>
      </w:r>
      <w:proofErr w:type="gramEnd"/>
      <w:r w:rsidR="00E629FE">
        <w:rPr>
          <w:lang w:val="en-GB"/>
        </w:rPr>
        <w:t xml:space="preserve"> the discrete character of design decisions for industrial systems. </w:t>
      </w:r>
      <w:r w:rsidR="00D474DE">
        <w:rPr>
          <w:lang w:val="en-GB"/>
        </w:rPr>
        <w:t>Finally</w:t>
      </w:r>
      <w:r w:rsidR="00E629FE">
        <w:rPr>
          <w:lang w:val="en-GB"/>
        </w:rPr>
        <w:t xml:space="preserve">, we incorporate </w:t>
      </w:r>
      <w:r w:rsidR="00D474DE">
        <w:rPr>
          <w:lang w:val="en-GB"/>
        </w:rPr>
        <w:t xml:space="preserve">the k-medoids algorithm to </w:t>
      </w:r>
      <w:r w:rsidR="00E629FE">
        <w:rPr>
          <w:lang w:val="en-GB"/>
        </w:rPr>
        <w:t xml:space="preserve">reduce the decision complexity emerging from </w:t>
      </w:r>
      <w:r w:rsidR="00D474DE">
        <w:rPr>
          <w:lang w:val="en-GB"/>
        </w:rPr>
        <w:t>the potentially large amount of identified design alternatives</w:t>
      </w:r>
      <w:r w:rsidR="002D68D4" w:rsidRPr="00DD704F">
        <w:rPr>
          <w:lang w:val="en-GB"/>
        </w:rPr>
        <w:t xml:space="preserve">. Our work </w:t>
      </w:r>
      <w:r w:rsidR="00E629FE">
        <w:rPr>
          <w:lang w:val="en-GB"/>
        </w:rPr>
        <w:t xml:space="preserve">combines multi-objective optimization with the exploration </w:t>
      </w:r>
      <w:r w:rsidR="00D474DE">
        <w:rPr>
          <w:lang w:val="en-GB"/>
        </w:rPr>
        <w:t xml:space="preserve">of near-optimal solutions </w:t>
      </w:r>
      <w:r w:rsidR="00E629FE">
        <w:rPr>
          <w:lang w:val="en-GB"/>
        </w:rPr>
        <w:t xml:space="preserve">to </w:t>
      </w:r>
      <w:r w:rsidR="00D474DE">
        <w:rPr>
          <w:lang w:val="en-GB"/>
        </w:rPr>
        <w:t xml:space="preserve">simultaneously </w:t>
      </w:r>
      <w:r w:rsidR="00E629FE">
        <w:rPr>
          <w:lang w:val="en-GB"/>
        </w:rPr>
        <w:t>increase insights from energy system models beyond single-objective</w:t>
      </w:r>
      <w:r w:rsidR="00D474DE">
        <w:rPr>
          <w:lang w:val="en-GB"/>
        </w:rPr>
        <w:t xml:space="preserve"> considerations</w:t>
      </w:r>
      <w:r w:rsidR="00E629FE">
        <w:rPr>
          <w:lang w:val="en-GB"/>
        </w:rPr>
        <w:t xml:space="preserve"> and</w:t>
      </w:r>
      <w:r w:rsidR="00D474DE">
        <w:rPr>
          <w:lang w:val="en-GB"/>
        </w:rPr>
        <w:t xml:space="preserve"> beyond</w:t>
      </w:r>
      <w:r w:rsidR="00E629FE">
        <w:rPr>
          <w:lang w:val="en-GB"/>
        </w:rPr>
        <w:t xml:space="preserve"> optimal solutions</w:t>
      </w:r>
      <w:r w:rsidR="002D68D4" w:rsidRPr="00DD704F">
        <w:rPr>
          <w:lang w:val="en-GB"/>
        </w:rPr>
        <w:t xml:space="preserve">. </w:t>
      </w:r>
      <w:r w:rsidR="00E629FE">
        <w:rPr>
          <w:lang w:val="en-GB"/>
        </w:rPr>
        <w:t>W</w:t>
      </w:r>
      <w:r w:rsidR="00D474DE">
        <w:rPr>
          <w:lang w:val="en-GB"/>
        </w:rPr>
        <w:t>e streamline the decision-</w:t>
      </w:r>
      <w:r w:rsidR="00D474DE">
        <w:rPr>
          <w:lang w:val="en-GB"/>
        </w:rPr>
        <w:lastRenderedPageBreak/>
        <w:t>making</w:t>
      </w:r>
      <w:r w:rsidR="00E629FE">
        <w:rPr>
          <w:lang w:val="en-GB"/>
        </w:rPr>
        <w:t xml:space="preserve"> process to reduce decision complexity and </w:t>
      </w:r>
      <w:r w:rsidR="00D474DE">
        <w:rPr>
          <w:lang w:val="en-GB"/>
        </w:rPr>
        <w:t>to support informed decision-making</w:t>
      </w:r>
      <w:r w:rsidR="00E629FE">
        <w:rPr>
          <w:lang w:val="en-GB"/>
        </w:rPr>
        <w:t xml:space="preserve"> in industrial energy system transformations.</w:t>
      </w:r>
    </w:p>
    <w:p w14:paraId="144DE6BD" w14:textId="5C351B19" w:rsidR="008D2649" w:rsidRDefault="00011C97" w:rsidP="00011C97">
      <w:pPr>
        <w:pStyle w:val="Els-1storder-head"/>
        <w:numPr>
          <w:ilvl w:val="0"/>
          <w:numId w:val="0"/>
        </w:numPr>
        <w:rPr>
          <w:lang w:val="en-GB"/>
        </w:rPr>
      </w:pPr>
      <w:r w:rsidRPr="00011C97">
        <w:rPr>
          <w:lang w:val="en-GB"/>
        </w:rPr>
        <w:t>Acknowledgments</w:t>
      </w:r>
    </w:p>
    <w:p w14:paraId="3B93E1FA" w14:textId="70030D78" w:rsidR="00C115DD" w:rsidRDefault="00E629FE" w:rsidP="005E69A7">
      <w:pPr>
        <w:pStyle w:val="Els-body-text"/>
      </w:pPr>
      <w:r>
        <w:t xml:space="preserve">This study is funded by </w:t>
      </w:r>
      <w:r w:rsidR="00011C97">
        <w:t>the Ministry of Economics, Industry, Climate Protection and Energy of North-Rhine Westphalia (EFO 0133E). Simulations were performed with computing resources granted by RWTH Aachen U</w:t>
      </w:r>
      <w:r w:rsidR="00C115DD">
        <w:t>niversity under project ID 1493.</w:t>
      </w:r>
    </w:p>
    <w:p w14:paraId="60E48508" w14:textId="7A9E1E52" w:rsidR="00C109F8" w:rsidRDefault="00C109F8" w:rsidP="00C87B1F">
      <w:pPr>
        <w:pStyle w:val="CitaviBibliographyHeading"/>
        <w:spacing w:after="60"/>
      </w:pPr>
      <w:r>
        <w:t>References</w:t>
      </w:r>
    </w:p>
    <w:p w14:paraId="168CE058" w14:textId="77777777" w:rsidR="00C109F8" w:rsidRDefault="00C109F8" w:rsidP="00483F13">
      <w:pPr>
        <w:pStyle w:val="CitaviBibliographyEntry"/>
        <w:jc w:val="both"/>
      </w:pPr>
      <w:bookmarkStart w:id="0" w:name="_CTVL001d69f96e925f448ef8710f2ef27ca21ff"/>
      <w:r>
        <w:t>Chang, M., Lund, H., Thellufsen, J.Z., Østergaard, P.A., 2023. Perspectives on purpose-driven coupling of energy system models. Energy 265, 126335.</w:t>
      </w:r>
    </w:p>
    <w:p w14:paraId="2D5A6EBA" w14:textId="77777777" w:rsidR="00C109F8" w:rsidRDefault="00C109F8" w:rsidP="00483F13">
      <w:pPr>
        <w:pStyle w:val="CitaviBibliographyEntry"/>
        <w:jc w:val="both"/>
      </w:pPr>
      <w:bookmarkStart w:id="1" w:name="_CTVL0018b0cfa082cde4ad9a43e6bc01b50afbf"/>
      <w:bookmarkEnd w:id="0"/>
      <w:r>
        <w:t xml:space="preserve">DeCarolis, J., Daly, H., Dodds, P., </w:t>
      </w:r>
      <w:proofErr w:type="spellStart"/>
      <w:r>
        <w:t>Keppo</w:t>
      </w:r>
      <w:proofErr w:type="spellEnd"/>
      <w:r>
        <w:t xml:space="preserve">, I., Li, F., McDowall, W., Pye, S., Strachan, N., </w:t>
      </w:r>
      <w:proofErr w:type="spellStart"/>
      <w:r>
        <w:t>Trutnevyte</w:t>
      </w:r>
      <w:proofErr w:type="spellEnd"/>
      <w:r>
        <w:t xml:space="preserve">, E., Usher, W., Winning, M., Yeh, S., </w:t>
      </w:r>
      <w:proofErr w:type="spellStart"/>
      <w:r>
        <w:t>Zeyringer</w:t>
      </w:r>
      <w:proofErr w:type="spellEnd"/>
      <w:r>
        <w:t>, M., 2017. Formalizing best practice for energy system optimization modelling. Applied Energy 194, 184–198.</w:t>
      </w:r>
    </w:p>
    <w:p w14:paraId="70673093" w14:textId="77777777" w:rsidR="00C109F8" w:rsidRDefault="00C109F8" w:rsidP="00483F13">
      <w:pPr>
        <w:pStyle w:val="CitaviBibliographyEntry"/>
        <w:jc w:val="both"/>
      </w:pPr>
      <w:bookmarkStart w:id="2" w:name="_CTVL001d55fee9126b24d3f8307cdd8f6f67a94"/>
      <w:bookmarkEnd w:id="1"/>
      <w:r>
        <w:t xml:space="preserve">Dubois, A., Dumas, J., </w:t>
      </w:r>
      <w:proofErr w:type="spellStart"/>
      <w:r>
        <w:t>Thiran</w:t>
      </w:r>
      <w:proofErr w:type="spellEnd"/>
      <w:r>
        <w:t>, P., Limpens, G., Ernst, D., 2023. Multi-objective near-optimal necessary conditions for multi-sectoral planning. Applied Energy 350, 121789.</w:t>
      </w:r>
    </w:p>
    <w:p w14:paraId="5B051CE1" w14:textId="77777777" w:rsidR="00C109F8" w:rsidRDefault="00C109F8" w:rsidP="00483F13">
      <w:pPr>
        <w:pStyle w:val="CitaviBibliographyEntry"/>
        <w:jc w:val="both"/>
      </w:pPr>
      <w:bookmarkStart w:id="3" w:name="_CTVL0012a715885b01c4db38f0a5cbb4bf16f75"/>
      <w:bookmarkEnd w:id="2"/>
      <w:proofErr w:type="spellStart"/>
      <w:r>
        <w:t>Grochowicz</w:t>
      </w:r>
      <w:proofErr w:type="spellEnd"/>
      <w:r>
        <w:t xml:space="preserve">, A., van Greevenbroek, K., Benth, F.E., </w:t>
      </w:r>
      <w:proofErr w:type="spellStart"/>
      <w:r>
        <w:t>Zeyringer</w:t>
      </w:r>
      <w:proofErr w:type="spellEnd"/>
      <w:r>
        <w:t>, M., 2023. Intersecting near-optimal spaces: European power systems with more resilience to weather variability. Energy Economics 118, 106496.</w:t>
      </w:r>
    </w:p>
    <w:p w14:paraId="2C4DE8AC" w14:textId="77777777" w:rsidR="00C109F8" w:rsidRDefault="00C109F8" w:rsidP="00483F13">
      <w:pPr>
        <w:pStyle w:val="CitaviBibliographyEntry"/>
        <w:jc w:val="both"/>
      </w:pPr>
      <w:bookmarkStart w:id="4" w:name="_CTVL0017e61c9ab39fd46be974406bc10aa9121"/>
      <w:bookmarkEnd w:id="3"/>
      <w:r>
        <w:t xml:space="preserve">Jing, R., </w:t>
      </w:r>
      <w:proofErr w:type="spellStart"/>
      <w:r>
        <w:t>Kuriyan</w:t>
      </w:r>
      <w:proofErr w:type="spellEnd"/>
      <w:r>
        <w:t xml:space="preserve">, K., Kong, Q., Zhang, Z., Shah, N., Li, N., Zhao, Y., 2019. Exploring the impact space of different technologies using a portfolio </w:t>
      </w:r>
      <w:proofErr w:type="gramStart"/>
      <w:r>
        <w:t>constraint based</w:t>
      </w:r>
      <w:proofErr w:type="gramEnd"/>
      <w:r>
        <w:t xml:space="preserve"> approach for multi-objective optimization of integrated urban energy systems. Renewable and Sustainable Energy Reviews 113, 109249.</w:t>
      </w:r>
    </w:p>
    <w:p w14:paraId="5B767741" w14:textId="77777777" w:rsidR="00C109F8" w:rsidRDefault="00C109F8" w:rsidP="00483F13">
      <w:pPr>
        <w:pStyle w:val="CitaviBibliographyEntry"/>
        <w:jc w:val="both"/>
      </w:pPr>
      <w:bookmarkStart w:id="5" w:name="_CTVL001e493863152b844b98cc5a29af4ef0710"/>
      <w:bookmarkEnd w:id="4"/>
      <w:proofErr w:type="spellStart"/>
      <w:r>
        <w:t>Kämper</w:t>
      </w:r>
      <w:proofErr w:type="spellEnd"/>
      <w:r>
        <w:t xml:space="preserve">, A., Leenders, L., Bahl, B., </w:t>
      </w:r>
      <w:proofErr w:type="spellStart"/>
      <w:r>
        <w:t>Bardow</w:t>
      </w:r>
      <w:proofErr w:type="spellEnd"/>
      <w:r>
        <w:t xml:space="preserve">, A., 2021. </w:t>
      </w:r>
      <w:proofErr w:type="spellStart"/>
      <w:r>
        <w:t>AutoMoG</w:t>
      </w:r>
      <w:proofErr w:type="spellEnd"/>
      <w:r>
        <w:t>: Automated data-driven Model Generation of multi-energy systems using piecewise-linear regression. Computers &amp; Chemical Engineering 145, 107162.</w:t>
      </w:r>
    </w:p>
    <w:p w14:paraId="4D730415" w14:textId="77777777" w:rsidR="00C109F8" w:rsidRDefault="00C109F8" w:rsidP="00483F13">
      <w:pPr>
        <w:pStyle w:val="CitaviBibliographyEntry"/>
        <w:jc w:val="both"/>
      </w:pPr>
      <w:bookmarkStart w:id="6" w:name="_CTVL00154a17983471942e3a9282aeb9f77f00f"/>
      <w:bookmarkEnd w:id="5"/>
      <w:r>
        <w:t>Li, Y.-F., Zio, E., 2018. Rams Optimization Principles, in: Möller, N., Hansson, S.O., Holmberg, J.-E. (Eds.), Handbook of safety principles. Wiley, Hoboken, NJ, USA, pp. 514–539.</w:t>
      </w:r>
    </w:p>
    <w:p w14:paraId="6260871B" w14:textId="77777777" w:rsidR="00C109F8" w:rsidRDefault="00C109F8" w:rsidP="00483F13">
      <w:pPr>
        <w:pStyle w:val="CitaviBibliographyEntry"/>
        <w:jc w:val="both"/>
      </w:pPr>
      <w:bookmarkStart w:id="7" w:name="_CTVL00152d6dc2f86e14dbba83926df91786658"/>
      <w:bookmarkEnd w:id="6"/>
      <w:proofErr w:type="spellStart"/>
      <w:r>
        <w:t>Mavrotas</w:t>
      </w:r>
      <w:proofErr w:type="spellEnd"/>
      <w:r>
        <w:t>, G., 2009. Effective implementation of the ε-constraint method in Multi-Objective Mathematical Programming problems. Applied Mathematics and Computation 213 (2), 455–465.</w:t>
      </w:r>
    </w:p>
    <w:p w14:paraId="696B5541" w14:textId="77777777" w:rsidR="00C109F8" w:rsidRDefault="00C109F8" w:rsidP="00483F13">
      <w:pPr>
        <w:pStyle w:val="CitaviBibliographyEntry"/>
        <w:jc w:val="both"/>
      </w:pPr>
      <w:bookmarkStart w:id="8" w:name="_CTVL0014079d1fa181f43b1910132f78dd21f1c"/>
      <w:bookmarkEnd w:id="7"/>
      <w:r>
        <w:t xml:space="preserve">Mores, W., </w:t>
      </w:r>
      <w:proofErr w:type="spellStart"/>
      <w:r>
        <w:t>Nimmegeers</w:t>
      </w:r>
      <w:proofErr w:type="spellEnd"/>
      <w:r>
        <w:t xml:space="preserve">, P., Hashem, I., </w:t>
      </w:r>
      <w:proofErr w:type="spellStart"/>
      <w:r>
        <w:t>Bhonsale</w:t>
      </w:r>
      <w:proofErr w:type="spellEnd"/>
      <w:r>
        <w:t xml:space="preserve">, S.S., van </w:t>
      </w:r>
      <w:proofErr w:type="spellStart"/>
      <w:r>
        <w:t>Impe</w:t>
      </w:r>
      <w:proofErr w:type="spellEnd"/>
      <w:r>
        <w:t>, J.F., 2023. Multi-objective optimization under parametric uncertainty: A Pareto ellipsoids-based algorithm. Computers &amp; Chemical Engineering 169, 108099.</w:t>
      </w:r>
    </w:p>
    <w:p w14:paraId="6E2CB712" w14:textId="77777777" w:rsidR="00C109F8" w:rsidRDefault="00C109F8" w:rsidP="00483F13">
      <w:pPr>
        <w:pStyle w:val="CitaviBibliographyEntry"/>
        <w:jc w:val="both"/>
      </w:pPr>
      <w:bookmarkStart w:id="9" w:name="_CTVL0016cf24f32f8384b86af9f84c50996765b"/>
      <w:bookmarkEnd w:id="8"/>
      <w:r>
        <w:t>Pedersen, T.T., Victoria, M., Rasmussen, M.G., Andresen, G.B., 2021. Modeling all alternative solutions for highly renewable energy systems. Energy 234, 121294.</w:t>
      </w:r>
    </w:p>
    <w:p w14:paraId="4E52E76C" w14:textId="77777777" w:rsidR="00C109F8" w:rsidRPr="00C109F8" w:rsidRDefault="00C109F8" w:rsidP="00483F13">
      <w:pPr>
        <w:pStyle w:val="CitaviBibliographyEntry"/>
        <w:jc w:val="both"/>
        <w:rPr>
          <w:lang w:val="de-DE"/>
        </w:rPr>
      </w:pPr>
      <w:bookmarkStart w:id="10" w:name="_CTVL001aa9fe90fa55b4ad69305bc1b2dd9ad27"/>
      <w:bookmarkEnd w:id="9"/>
      <w:r>
        <w:t xml:space="preserve">Prina, M.G., Johannsen, R.M., Sparber, W., Østergaard, P.A., 2023. Evaluating near-optimal scenarios with </w:t>
      </w:r>
      <w:proofErr w:type="spellStart"/>
      <w:r>
        <w:t>EnergyPLAN</w:t>
      </w:r>
      <w:proofErr w:type="spellEnd"/>
      <w:r>
        <w:t xml:space="preserve"> to support policy makers. </w:t>
      </w:r>
      <w:r w:rsidRPr="00C109F8">
        <w:rPr>
          <w:lang w:val="de-DE"/>
        </w:rPr>
        <w:t>Smart Energy 10, 100100.</w:t>
      </w:r>
    </w:p>
    <w:p w14:paraId="37A19641" w14:textId="77777777" w:rsidR="00C109F8" w:rsidRDefault="00C109F8" w:rsidP="00483F13">
      <w:pPr>
        <w:pStyle w:val="CitaviBibliographyEntry"/>
        <w:jc w:val="both"/>
      </w:pPr>
      <w:bookmarkStart w:id="11" w:name="_CTVL0018346e81abf204a4fb78c6105766aeb6e"/>
      <w:bookmarkEnd w:id="10"/>
      <w:r w:rsidRPr="00C109F8">
        <w:rPr>
          <w:lang w:val="de-DE"/>
        </w:rPr>
        <w:t xml:space="preserve">Reinert, C., </w:t>
      </w:r>
      <w:proofErr w:type="spellStart"/>
      <w:r w:rsidRPr="00C109F8">
        <w:rPr>
          <w:lang w:val="de-DE"/>
        </w:rPr>
        <w:t>Nolzen</w:t>
      </w:r>
      <w:proofErr w:type="spellEnd"/>
      <w:r w:rsidRPr="00C109F8">
        <w:rPr>
          <w:lang w:val="de-DE"/>
        </w:rPr>
        <w:t xml:space="preserve">, N., </w:t>
      </w:r>
      <w:proofErr w:type="spellStart"/>
      <w:r w:rsidRPr="00C109F8">
        <w:rPr>
          <w:lang w:val="de-DE"/>
        </w:rPr>
        <w:t>Frohmann</w:t>
      </w:r>
      <w:proofErr w:type="spellEnd"/>
      <w:r w:rsidRPr="00C109F8">
        <w:rPr>
          <w:lang w:val="de-DE"/>
        </w:rPr>
        <w:t xml:space="preserve">, J., Tillmanns, D., </w:t>
      </w:r>
      <w:proofErr w:type="spellStart"/>
      <w:r w:rsidRPr="00C109F8">
        <w:rPr>
          <w:lang w:val="de-DE"/>
        </w:rPr>
        <w:t>Bardow</w:t>
      </w:r>
      <w:proofErr w:type="spellEnd"/>
      <w:r w:rsidRPr="00C109F8">
        <w:rPr>
          <w:lang w:val="de-DE"/>
        </w:rPr>
        <w:t xml:space="preserve">, A., 2023. </w:t>
      </w:r>
      <w:r>
        <w:t xml:space="preserve">Design of low-carbon multi-energy systems in the </w:t>
      </w:r>
      <w:proofErr w:type="spellStart"/>
      <w:r>
        <w:t>SecMOD</w:t>
      </w:r>
      <w:proofErr w:type="spellEnd"/>
      <w:r>
        <w:t xml:space="preserve"> framework by combining MILP optimization and life-cycle assessment. Computers &amp; Chemical Engineering 172, 108176.</w:t>
      </w:r>
    </w:p>
    <w:p w14:paraId="757F593F" w14:textId="77777777" w:rsidR="00C109F8" w:rsidRDefault="00C109F8" w:rsidP="00483F13">
      <w:pPr>
        <w:pStyle w:val="CitaviBibliographyEntry"/>
        <w:jc w:val="both"/>
      </w:pPr>
      <w:bookmarkStart w:id="12" w:name="_CTVL0014bb9b93d6d374f9fbaf0ce730d9838e6"/>
      <w:bookmarkEnd w:id="11"/>
      <w:r>
        <w:t xml:space="preserve">Reinert, C., Schellhas, L., </w:t>
      </w:r>
      <w:proofErr w:type="spellStart"/>
      <w:r>
        <w:t>Mannhardt</w:t>
      </w:r>
      <w:proofErr w:type="spellEnd"/>
      <w:r>
        <w:t xml:space="preserve">, J., Shu, D.Y., </w:t>
      </w:r>
      <w:proofErr w:type="spellStart"/>
      <w:r>
        <w:t>Kämper</w:t>
      </w:r>
      <w:proofErr w:type="spellEnd"/>
      <w:r>
        <w:t xml:space="preserve">, A., Baumgärtner, N., Deutz, S., </w:t>
      </w:r>
      <w:proofErr w:type="spellStart"/>
      <w:r>
        <w:t>Bardow</w:t>
      </w:r>
      <w:proofErr w:type="spellEnd"/>
      <w:r>
        <w:t xml:space="preserve">, A., 2022. </w:t>
      </w:r>
      <w:proofErr w:type="spellStart"/>
      <w:r>
        <w:t>SecMOD</w:t>
      </w:r>
      <w:proofErr w:type="spellEnd"/>
      <w:r>
        <w:t>: An Open-Source Modular Framework Combining Multi-Sector System Optimization and Life-Cycle Assessment. Front. Energy Res. 10, 884525.</w:t>
      </w:r>
    </w:p>
    <w:p w14:paraId="239E643C" w14:textId="77777777" w:rsidR="00C109F8" w:rsidRDefault="00C109F8" w:rsidP="00483F13">
      <w:pPr>
        <w:pStyle w:val="CitaviBibliographyEntry"/>
        <w:jc w:val="both"/>
      </w:pPr>
      <w:bookmarkStart w:id="13" w:name="_CTVL00125f1c65ced38421799c1f7d653c94829"/>
      <w:bookmarkEnd w:id="12"/>
      <w:proofErr w:type="spellStart"/>
      <w:r>
        <w:t>Rousseeuw</w:t>
      </w:r>
      <w:proofErr w:type="spellEnd"/>
      <w:r>
        <w:t>, P.J., 1987. Silhouettes: A graphical aid to the interpretation and validation of cluster analysis. Journal of Computational and Applied Mathematics 20, 53–65.</w:t>
      </w:r>
    </w:p>
    <w:p w14:paraId="2AE2F3C6" w14:textId="30B790C1" w:rsidR="00C109F8" w:rsidRDefault="00C109F8" w:rsidP="00483F13">
      <w:pPr>
        <w:pStyle w:val="CitaviBibliographyEntry"/>
        <w:jc w:val="both"/>
      </w:pPr>
      <w:bookmarkStart w:id="14" w:name="_CTVL00188c8440770604bd9b861ffb60e2dc1fb"/>
      <w:bookmarkEnd w:id="13"/>
      <w:r>
        <w:t xml:space="preserve">Schricker, H., Schuler, B., Reinert, C., </w:t>
      </w:r>
      <w:proofErr w:type="spellStart"/>
      <w:r>
        <w:t>v.</w:t>
      </w:r>
      <w:proofErr w:type="gramStart"/>
      <w:r>
        <w:t>d.Aßen</w:t>
      </w:r>
      <w:proofErr w:type="spellEnd"/>
      <w:proofErr w:type="gramEnd"/>
      <w:r>
        <w:t xml:space="preserve">, N., 2023. Gotta </w:t>
      </w:r>
      <w:proofErr w:type="gramStart"/>
      <w:r>
        <w:t>catch</w:t>
      </w:r>
      <w:proofErr w:type="gramEnd"/>
      <w:r>
        <w:t xml:space="preserve"> </w:t>
      </w:r>
      <w:r w:rsidR="00976232">
        <w:t>‘</w:t>
      </w:r>
      <w:proofErr w:type="spellStart"/>
      <w:r>
        <w:t>em</w:t>
      </w:r>
      <w:proofErr w:type="spellEnd"/>
      <w:r>
        <w:t xml:space="preserve"> all: Modeling All Discrete Alternatives for Industrial Energy System Transitions. URL: &lt;</w:t>
      </w:r>
      <w:hyperlink r:id="rId13" w:history="1">
        <w:r w:rsidR="00976232" w:rsidRPr="005C7707">
          <w:rPr>
            <w:rStyle w:val="Hyperlink"/>
          </w:rPr>
          <w:t>https://doi.org/10.48550/arXiv.2307.10687</w:t>
        </w:r>
      </w:hyperlink>
      <w:r>
        <w:t>&gt;.</w:t>
      </w:r>
    </w:p>
    <w:p w14:paraId="2D1B9031" w14:textId="77777777" w:rsidR="00C109F8" w:rsidRDefault="00C109F8" w:rsidP="00483F13">
      <w:pPr>
        <w:pStyle w:val="CitaviBibliographyEntry"/>
        <w:jc w:val="both"/>
      </w:pPr>
      <w:bookmarkStart w:id="15" w:name="_CTVL001b5828cf4d0844a51a52192a86bd1c1c8"/>
      <w:bookmarkEnd w:id="14"/>
      <w:r>
        <w:t>Schubert, E., Lenssen, L., 2022. Fast k-medoids Clustering in Rust and Python. JOSS 7 (75), 4183.</w:t>
      </w:r>
    </w:p>
    <w:p w14:paraId="6278247C" w14:textId="71523A93" w:rsidR="007C0BBD" w:rsidRPr="007C0BBD" w:rsidRDefault="00C109F8" w:rsidP="00483F13">
      <w:pPr>
        <w:pStyle w:val="CitaviBibliographyEntry"/>
        <w:jc w:val="both"/>
        <w:rPr>
          <w:lang w:val="de-DE"/>
        </w:rPr>
      </w:pPr>
      <w:bookmarkStart w:id="16" w:name="_CTVL001e2ad47f525ab4605acb5670d5de8e678"/>
      <w:bookmarkEnd w:id="15"/>
      <w:proofErr w:type="spellStart"/>
      <w:r>
        <w:t>Syakur</w:t>
      </w:r>
      <w:proofErr w:type="spellEnd"/>
      <w:r>
        <w:t xml:space="preserve">, M.A., </w:t>
      </w:r>
      <w:proofErr w:type="spellStart"/>
      <w:r>
        <w:t>Khotimah</w:t>
      </w:r>
      <w:proofErr w:type="spellEnd"/>
      <w:r>
        <w:t xml:space="preserve">, B.K., Rochman, E.M.S., </w:t>
      </w:r>
      <w:proofErr w:type="spellStart"/>
      <w:r>
        <w:t>Satoto</w:t>
      </w:r>
      <w:proofErr w:type="spellEnd"/>
      <w:r>
        <w:t xml:space="preserve">, B.D., 2018. Integration K-Means Clustering Method and Elbow Method </w:t>
      </w:r>
      <w:proofErr w:type="gramStart"/>
      <w:r>
        <w:t>For</w:t>
      </w:r>
      <w:proofErr w:type="gramEnd"/>
      <w:r>
        <w:t xml:space="preserve"> Identification of The Best Customer Profile Cluster. IOP Conf. Ser.: Mater. Sci. Eng. 336 (1), 12017</w:t>
      </w:r>
      <w:bookmarkEnd w:id="16"/>
      <w:r>
        <w:t>.</w:t>
      </w:r>
    </w:p>
    <w:sectPr w:rsidR="007C0BBD" w:rsidRPr="007C0BBD" w:rsidSect="008B0184">
      <w:headerReference w:type="even" r:id="rId14"/>
      <w:headerReference w:type="default" r:id="rId15"/>
      <w:headerReference w:type="first" r:id="rId16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C08FF" w14:textId="77777777" w:rsidR="00275C57" w:rsidRDefault="00275C57">
      <w:r>
        <w:separator/>
      </w:r>
    </w:p>
  </w:endnote>
  <w:endnote w:type="continuationSeparator" w:id="0">
    <w:p w14:paraId="0A691E2B" w14:textId="77777777" w:rsidR="00275C57" w:rsidRDefault="0027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4167B" w14:textId="77777777" w:rsidR="00275C57" w:rsidRDefault="00275C57">
      <w:r>
        <w:separator/>
      </w:r>
    </w:p>
  </w:footnote>
  <w:footnote w:type="continuationSeparator" w:id="0">
    <w:p w14:paraId="10A66C35" w14:textId="77777777" w:rsidR="00275C57" w:rsidRDefault="00275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9" w14:textId="13E961F6" w:rsidR="00D474DE" w:rsidRDefault="00D474DE">
    <w:pPr>
      <w:pStyle w:val="Kopfzeile"/>
      <w:tabs>
        <w:tab w:val="clear" w:pos="7200"/>
        <w:tab w:val="right" w:pos="7088"/>
      </w:tabs>
    </w:pPr>
    <w:r>
      <w:rPr>
        <w:rStyle w:val="Seitenzahl"/>
      </w:rPr>
      <w:tab/>
    </w:r>
    <w:r>
      <w:rPr>
        <w:rStyle w:val="Seitenzahl"/>
        <w:i/>
      </w:rPr>
      <w:tab/>
    </w:r>
    <w:r>
      <w:rPr>
        <w:i/>
      </w:rPr>
      <w:t>H. Schricker et 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A" w14:textId="5C42DCC2" w:rsidR="00D474DE" w:rsidRDefault="00D474DE" w:rsidP="00503FD2">
    <w:pPr>
      <w:pStyle w:val="Kopfzeile"/>
      <w:tabs>
        <w:tab w:val="clear" w:pos="7200"/>
        <w:tab w:val="right" w:pos="7088"/>
      </w:tabs>
      <w:rPr>
        <w:sz w:val="24"/>
      </w:rPr>
    </w:pPr>
    <w:r>
      <w:rPr>
        <w:i/>
      </w:rPr>
      <w:t>Unveil the Subconscious Optimum: Near-Pareto-Optimal Design Alternatives for Indsutrial Energy System Transformation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B" w14:textId="77777777" w:rsidR="00D474DE" w:rsidRPr="003B50B5" w:rsidRDefault="00D474DE" w:rsidP="00F06842">
    <w:pPr>
      <w:pStyle w:val="ElsevierBodyTextCentredNospace"/>
      <w:jc w:val="left"/>
      <w:rPr>
        <w:noProof/>
        <w:sz w:val="18"/>
        <w:szCs w:val="18"/>
      </w:rPr>
    </w:pPr>
    <w:r w:rsidRPr="0068162C">
      <w:rPr>
        <w:color w:val="auto"/>
        <w:sz w:val="18"/>
        <w:szCs w:val="18"/>
      </w:rPr>
      <w:t xml:space="preserve">Flavio Manenti, Gintaras V. </w:t>
    </w:r>
    <w:proofErr w:type="spellStart"/>
    <w:r w:rsidRPr="0068162C">
      <w:rPr>
        <w:color w:val="auto"/>
        <w:sz w:val="18"/>
        <w:szCs w:val="18"/>
      </w:rPr>
      <w:t>Reklaitis</w:t>
    </w:r>
    <w:proofErr w:type="spellEnd"/>
    <w:r w:rsidRPr="0068162C">
      <w:rPr>
        <w:color w:val="auto"/>
        <w:sz w:val="18"/>
        <w:szCs w:val="18"/>
      </w:rPr>
      <w:t xml:space="preserve"> (Eds.),</w:t>
    </w:r>
    <w:r>
      <w:rPr>
        <w:color w:val="auto"/>
      </w:rPr>
      <w:t xml:space="preserve"> </w:t>
    </w:r>
    <w:r w:rsidRPr="003B50B5">
      <w:rPr>
        <w:noProof/>
        <w:sz w:val="18"/>
        <w:szCs w:val="18"/>
      </w:rPr>
      <w:t xml:space="preserve">Proceedings </w:t>
    </w:r>
    <w:r>
      <w:rPr>
        <w:noProof/>
        <w:sz w:val="18"/>
        <w:szCs w:val="18"/>
      </w:rPr>
      <w:t>o</w:t>
    </w:r>
    <w:r w:rsidRPr="003B50B5">
      <w:rPr>
        <w:noProof/>
        <w:sz w:val="18"/>
        <w:szCs w:val="18"/>
      </w:rPr>
      <w:t xml:space="preserve">f </w:t>
    </w:r>
    <w:r w:rsidRPr="00F06842">
      <w:rPr>
        <w:noProof/>
        <w:sz w:val="18"/>
        <w:szCs w:val="18"/>
      </w:rPr>
      <w:t xml:space="preserve">the </w:t>
    </w:r>
    <w:r w:rsidRPr="00F06842">
      <w:rPr>
        <w:rStyle w:val="underline1"/>
        <w:sz w:val="18"/>
        <w:szCs w:val="18"/>
        <w:u w:val="none"/>
      </w:rPr>
      <w:t>34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European Symposium on Computer Aided Process Engineering / 15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International Symposium on Process Systems Engineerin</w:t>
    </w:r>
    <w:r w:rsidRPr="003B50B5">
      <w:rPr>
        <w:rStyle w:val="underline1"/>
        <w:sz w:val="18"/>
        <w:szCs w:val="18"/>
      </w:rPr>
      <w:t>g</w:t>
    </w:r>
    <w:r w:rsidRPr="003B50B5">
      <w:rPr>
        <w:noProof/>
        <w:sz w:val="18"/>
        <w:szCs w:val="18"/>
      </w:rPr>
      <w:t xml:space="preserve"> (ESCAPE34/PSE</w:t>
    </w:r>
    <w:r>
      <w:rPr>
        <w:noProof/>
        <w:sz w:val="18"/>
        <w:szCs w:val="18"/>
      </w:rPr>
      <w:t>24</w:t>
    </w:r>
    <w:r w:rsidRPr="003B50B5">
      <w:rPr>
        <w:noProof/>
        <w:sz w:val="18"/>
        <w:szCs w:val="18"/>
      </w:rPr>
      <w:t xml:space="preserve">), June </w:t>
    </w:r>
    <w:r>
      <w:rPr>
        <w:noProof/>
        <w:sz w:val="18"/>
        <w:szCs w:val="18"/>
      </w:rPr>
      <w:t>2-6</w:t>
    </w:r>
    <w:r w:rsidRPr="003B50B5">
      <w:rPr>
        <w:noProof/>
        <w:sz w:val="18"/>
        <w:szCs w:val="18"/>
      </w:rPr>
      <w:t>, 2024,</w:t>
    </w:r>
    <w:r w:rsidRPr="003B50B5">
      <w:rPr>
        <w:sz w:val="18"/>
        <w:szCs w:val="18"/>
      </w:rPr>
      <w:t xml:space="preserve"> Florence</w:t>
    </w:r>
    <w:r w:rsidRPr="003B50B5">
      <w:rPr>
        <w:noProof/>
        <w:sz w:val="18"/>
        <w:szCs w:val="18"/>
      </w:rPr>
      <w:t>, Italy</w:t>
    </w:r>
  </w:p>
  <w:p w14:paraId="144DE6CC" w14:textId="77777777" w:rsidR="00D474DE" w:rsidRDefault="00D474DE" w:rsidP="00F06842">
    <w:pPr>
      <w:tabs>
        <w:tab w:val="right" w:pos="7086"/>
      </w:tabs>
    </w:pPr>
    <w:r w:rsidRPr="001E6A29">
      <w:rPr>
        <w:szCs w:val="18"/>
      </w:rPr>
      <w:t>© 202</w:t>
    </w:r>
    <w:r>
      <w:rPr>
        <w:szCs w:val="18"/>
      </w:rPr>
      <w:t>4</w:t>
    </w:r>
    <w:r w:rsidRPr="001E6A29">
      <w:rPr>
        <w:szCs w:val="18"/>
      </w:rPr>
      <w:t xml:space="preserve"> Elsevier B.V. All rights reserved.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BA1F1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96715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E654D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3A0B6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C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4633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EE4F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A2E4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90987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687A6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1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12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13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4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16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E3212E"/>
    <w:multiLevelType w:val="hybridMultilevel"/>
    <w:tmpl w:val="41E8BF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22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25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31056349">
    <w:abstractNumId w:val="22"/>
  </w:num>
  <w:num w:numId="2" w16cid:durableId="1682588581">
    <w:abstractNumId w:val="22"/>
  </w:num>
  <w:num w:numId="3" w16cid:durableId="788931449">
    <w:abstractNumId w:val="22"/>
  </w:num>
  <w:num w:numId="4" w16cid:durableId="1722048870">
    <w:abstractNumId w:val="22"/>
  </w:num>
  <w:num w:numId="5" w16cid:durableId="1613440248">
    <w:abstractNumId w:val="10"/>
  </w:num>
  <w:num w:numId="6" w16cid:durableId="1572692431">
    <w:abstractNumId w:val="16"/>
  </w:num>
  <w:num w:numId="7" w16cid:durableId="922839206">
    <w:abstractNumId w:val="23"/>
  </w:num>
  <w:num w:numId="8" w16cid:durableId="1653486182">
    <w:abstractNumId w:val="11"/>
  </w:num>
  <w:num w:numId="9" w16cid:durableId="761411374">
    <w:abstractNumId w:val="21"/>
  </w:num>
  <w:num w:numId="10" w16cid:durableId="951546485">
    <w:abstractNumId w:val="25"/>
  </w:num>
  <w:num w:numId="11" w16cid:durableId="2123764828">
    <w:abstractNumId w:val="24"/>
  </w:num>
  <w:num w:numId="12" w16cid:durableId="519587690">
    <w:abstractNumId w:val="15"/>
  </w:num>
  <w:num w:numId="13" w16cid:durableId="1115096834">
    <w:abstractNumId w:val="19"/>
  </w:num>
  <w:num w:numId="14" w16cid:durableId="1250231209">
    <w:abstractNumId w:val="12"/>
  </w:num>
  <w:num w:numId="15" w16cid:durableId="578486509">
    <w:abstractNumId w:val="17"/>
  </w:num>
  <w:num w:numId="16" w16cid:durableId="1622958988">
    <w:abstractNumId w:val="13"/>
  </w:num>
  <w:num w:numId="17" w16cid:durableId="2075351940">
    <w:abstractNumId w:val="14"/>
  </w:num>
  <w:num w:numId="18" w16cid:durableId="1235824004">
    <w:abstractNumId w:val="20"/>
  </w:num>
  <w:num w:numId="19" w16cid:durableId="1689942099">
    <w:abstractNumId w:val="0"/>
  </w:num>
  <w:num w:numId="20" w16cid:durableId="597911437">
    <w:abstractNumId w:val="1"/>
  </w:num>
  <w:num w:numId="21" w16cid:durableId="2140999472">
    <w:abstractNumId w:val="2"/>
  </w:num>
  <w:num w:numId="22" w16cid:durableId="237981200">
    <w:abstractNumId w:val="3"/>
  </w:num>
  <w:num w:numId="23" w16cid:durableId="586232023">
    <w:abstractNumId w:val="4"/>
  </w:num>
  <w:num w:numId="24" w16cid:durableId="2059939439">
    <w:abstractNumId w:val="5"/>
  </w:num>
  <w:num w:numId="25" w16cid:durableId="163058111">
    <w:abstractNumId w:val="6"/>
  </w:num>
  <w:num w:numId="26" w16cid:durableId="1670786068">
    <w:abstractNumId w:val="7"/>
  </w:num>
  <w:num w:numId="27" w16cid:durableId="1926457500">
    <w:abstractNumId w:val="8"/>
  </w:num>
  <w:num w:numId="28" w16cid:durableId="1349453912">
    <w:abstractNumId w:val="9"/>
  </w:num>
  <w:num w:numId="29" w16cid:durableId="1996370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wMDQzsjAzMjM1MzVS0lEKTi0uzszPAykwqgUAQELk8iwAAAA="/>
  </w:docVars>
  <w:rsids>
    <w:rsidRoot w:val="00B63237"/>
    <w:rsid w:val="0000602C"/>
    <w:rsid w:val="00010631"/>
    <w:rsid w:val="00011C97"/>
    <w:rsid w:val="00024C49"/>
    <w:rsid w:val="00025E79"/>
    <w:rsid w:val="00033C6E"/>
    <w:rsid w:val="000472AA"/>
    <w:rsid w:val="000578A7"/>
    <w:rsid w:val="0007706D"/>
    <w:rsid w:val="000B045E"/>
    <w:rsid w:val="000C1142"/>
    <w:rsid w:val="000C796E"/>
    <w:rsid w:val="000D3D9B"/>
    <w:rsid w:val="000D7AC4"/>
    <w:rsid w:val="00126914"/>
    <w:rsid w:val="0013149F"/>
    <w:rsid w:val="0013563F"/>
    <w:rsid w:val="001431DA"/>
    <w:rsid w:val="001552BC"/>
    <w:rsid w:val="00155A18"/>
    <w:rsid w:val="0016032F"/>
    <w:rsid w:val="00161DFD"/>
    <w:rsid w:val="001829D1"/>
    <w:rsid w:val="001875D9"/>
    <w:rsid w:val="001879F6"/>
    <w:rsid w:val="001B7585"/>
    <w:rsid w:val="001C0148"/>
    <w:rsid w:val="001C49A4"/>
    <w:rsid w:val="001C757E"/>
    <w:rsid w:val="001D18C6"/>
    <w:rsid w:val="001F5C94"/>
    <w:rsid w:val="001F6B79"/>
    <w:rsid w:val="002007F0"/>
    <w:rsid w:val="0020390F"/>
    <w:rsid w:val="002041CE"/>
    <w:rsid w:val="0021769F"/>
    <w:rsid w:val="0022258C"/>
    <w:rsid w:val="002246D9"/>
    <w:rsid w:val="002640B5"/>
    <w:rsid w:val="00264926"/>
    <w:rsid w:val="00275C57"/>
    <w:rsid w:val="00291B79"/>
    <w:rsid w:val="002A1E4F"/>
    <w:rsid w:val="002A3C02"/>
    <w:rsid w:val="002A6C1D"/>
    <w:rsid w:val="002D331F"/>
    <w:rsid w:val="002D68D4"/>
    <w:rsid w:val="00363290"/>
    <w:rsid w:val="00377122"/>
    <w:rsid w:val="003942DD"/>
    <w:rsid w:val="003A5262"/>
    <w:rsid w:val="003C52A8"/>
    <w:rsid w:val="003C5DB9"/>
    <w:rsid w:val="003D1582"/>
    <w:rsid w:val="003D7E4C"/>
    <w:rsid w:val="003E063B"/>
    <w:rsid w:val="003E1221"/>
    <w:rsid w:val="003E41C2"/>
    <w:rsid w:val="0042488A"/>
    <w:rsid w:val="00461E02"/>
    <w:rsid w:val="00464047"/>
    <w:rsid w:val="004673EE"/>
    <w:rsid w:val="00483F13"/>
    <w:rsid w:val="004956F0"/>
    <w:rsid w:val="0049772C"/>
    <w:rsid w:val="004A49ED"/>
    <w:rsid w:val="004D126C"/>
    <w:rsid w:val="004D1A88"/>
    <w:rsid w:val="00503FD2"/>
    <w:rsid w:val="00513D26"/>
    <w:rsid w:val="00523FF1"/>
    <w:rsid w:val="005350FB"/>
    <w:rsid w:val="00535774"/>
    <w:rsid w:val="005369AC"/>
    <w:rsid w:val="00536A8E"/>
    <w:rsid w:val="0055135F"/>
    <w:rsid w:val="00552EEB"/>
    <w:rsid w:val="005621BD"/>
    <w:rsid w:val="005718EB"/>
    <w:rsid w:val="005745F0"/>
    <w:rsid w:val="00584866"/>
    <w:rsid w:val="005929FC"/>
    <w:rsid w:val="005C4D40"/>
    <w:rsid w:val="005E69A7"/>
    <w:rsid w:val="005F18B2"/>
    <w:rsid w:val="0063544B"/>
    <w:rsid w:val="0065189C"/>
    <w:rsid w:val="006568B1"/>
    <w:rsid w:val="00671A74"/>
    <w:rsid w:val="00682EF7"/>
    <w:rsid w:val="006914EA"/>
    <w:rsid w:val="00697CE8"/>
    <w:rsid w:val="006A00B7"/>
    <w:rsid w:val="006A102E"/>
    <w:rsid w:val="006A69BF"/>
    <w:rsid w:val="006A70D9"/>
    <w:rsid w:val="006B1B76"/>
    <w:rsid w:val="00711DF4"/>
    <w:rsid w:val="007231CB"/>
    <w:rsid w:val="0072415B"/>
    <w:rsid w:val="007419E7"/>
    <w:rsid w:val="007526DF"/>
    <w:rsid w:val="00764233"/>
    <w:rsid w:val="007870CE"/>
    <w:rsid w:val="00794FCD"/>
    <w:rsid w:val="007A6174"/>
    <w:rsid w:val="007B0254"/>
    <w:rsid w:val="007B213D"/>
    <w:rsid w:val="007C0212"/>
    <w:rsid w:val="007C0BBD"/>
    <w:rsid w:val="007D70A1"/>
    <w:rsid w:val="007F7937"/>
    <w:rsid w:val="008132E8"/>
    <w:rsid w:val="0081666C"/>
    <w:rsid w:val="00823407"/>
    <w:rsid w:val="0084096C"/>
    <w:rsid w:val="008524F2"/>
    <w:rsid w:val="00864C5C"/>
    <w:rsid w:val="0086696B"/>
    <w:rsid w:val="008753D1"/>
    <w:rsid w:val="00883556"/>
    <w:rsid w:val="008938C5"/>
    <w:rsid w:val="008B0184"/>
    <w:rsid w:val="008B4E3D"/>
    <w:rsid w:val="008C5D02"/>
    <w:rsid w:val="008D2649"/>
    <w:rsid w:val="0090568D"/>
    <w:rsid w:val="009125C9"/>
    <w:rsid w:val="00913879"/>
    <w:rsid w:val="00917661"/>
    <w:rsid w:val="009208BB"/>
    <w:rsid w:val="00923A41"/>
    <w:rsid w:val="00925D75"/>
    <w:rsid w:val="00927549"/>
    <w:rsid w:val="00940FA6"/>
    <w:rsid w:val="00961706"/>
    <w:rsid w:val="00961A22"/>
    <w:rsid w:val="009625EC"/>
    <w:rsid w:val="00970E5D"/>
    <w:rsid w:val="00976232"/>
    <w:rsid w:val="00976945"/>
    <w:rsid w:val="0097701C"/>
    <w:rsid w:val="00980A65"/>
    <w:rsid w:val="009B03B0"/>
    <w:rsid w:val="009E68E9"/>
    <w:rsid w:val="009F5204"/>
    <w:rsid w:val="009F72EA"/>
    <w:rsid w:val="00A2502F"/>
    <w:rsid w:val="00A25E70"/>
    <w:rsid w:val="00A33765"/>
    <w:rsid w:val="00A47522"/>
    <w:rsid w:val="00A51D90"/>
    <w:rsid w:val="00A54179"/>
    <w:rsid w:val="00A57385"/>
    <w:rsid w:val="00A63269"/>
    <w:rsid w:val="00A66377"/>
    <w:rsid w:val="00A869BA"/>
    <w:rsid w:val="00A92377"/>
    <w:rsid w:val="00AA09B3"/>
    <w:rsid w:val="00AB29ED"/>
    <w:rsid w:val="00AB7F12"/>
    <w:rsid w:val="00AC691F"/>
    <w:rsid w:val="00AD18EE"/>
    <w:rsid w:val="00AD4EDE"/>
    <w:rsid w:val="00AD5238"/>
    <w:rsid w:val="00AE4BD8"/>
    <w:rsid w:val="00B11144"/>
    <w:rsid w:val="00B2136A"/>
    <w:rsid w:val="00B24FDC"/>
    <w:rsid w:val="00B2768B"/>
    <w:rsid w:val="00B33533"/>
    <w:rsid w:val="00B4388F"/>
    <w:rsid w:val="00B63237"/>
    <w:rsid w:val="00B97763"/>
    <w:rsid w:val="00BB5BF0"/>
    <w:rsid w:val="00BC0D4A"/>
    <w:rsid w:val="00BE54D5"/>
    <w:rsid w:val="00BE6A28"/>
    <w:rsid w:val="00C069BA"/>
    <w:rsid w:val="00C109F8"/>
    <w:rsid w:val="00C115DD"/>
    <w:rsid w:val="00C131E8"/>
    <w:rsid w:val="00C21E43"/>
    <w:rsid w:val="00C3191E"/>
    <w:rsid w:val="00C3530F"/>
    <w:rsid w:val="00C40F65"/>
    <w:rsid w:val="00C71451"/>
    <w:rsid w:val="00C86A64"/>
    <w:rsid w:val="00C87B1F"/>
    <w:rsid w:val="00C960DC"/>
    <w:rsid w:val="00C967AB"/>
    <w:rsid w:val="00CA6800"/>
    <w:rsid w:val="00CB27C8"/>
    <w:rsid w:val="00CB6D76"/>
    <w:rsid w:val="00CC033A"/>
    <w:rsid w:val="00CD43B5"/>
    <w:rsid w:val="00CD5441"/>
    <w:rsid w:val="00CF5EB4"/>
    <w:rsid w:val="00D02C75"/>
    <w:rsid w:val="00D05895"/>
    <w:rsid w:val="00D06B5B"/>
    <w:rsid w:val="00D10E22"/>
    <w:rsid w:val="00D13C0B"/>
    <w:rsid w:val="00D13D2C"/>
    <w:rsid w:val="00D23103"/>
    <w:rsid w:val="00D25684"/>
    <w:rsid w:val="00D474DE"/>
    <w:rsid w:val="00D64787"/>
    <w:rsid w:val="00D73F22"/>
    <w:rsid w:val="00D77ADF"/>
    <w:rsid w:val="00DB2F7D"/>
    <w:rsid w:val="00DC2F94"/>
    <w:rsid w:val="00DC30EC"/>
    <w:rsid w:val="00DC67E8"/>
    <w:rsid w:val="00DD3D9E"/>
    <w:rsid w:val="00DD704F"/>
    <w:rsid w:val="00DD7908"/>
    <w:rsid w:val="00DF23E6"/>
    <w:rsid w:val="00E04D04"/>
    <w:rsid w:val="00E13DD8"/>
    <w:rsid w:val="00E2300D"/>
    <w:rsid w:val="00E423D3"/>
    <w:rsid w:val="00E42F17"/>
    <w:rsid w:val="00E46B2C"/>
    <w:rsid w:val="00E51B8C"/>
    <w:rsid w:val="00E60784"/>
    <w:rsid w:val="00E629FE"/>
    <w:rsid w:val="00E76B3B"/>
    <w:rsid w:val="00E82297"/>
    <w:rsid w:val="00E828B5"/>
    <w:rsid w:val="00E9232C"/>
    <w:rsid w:val="00EA0119"/>
    <w:rsid w:val="00EC6388"/>
    <w:rsid w:val="00ED4DB9"/>
    <w:rsid w:val="00EE3144"/>
    <w:rsid w:val="00EE4BFD"/>
    <w:rsid w:val="00EF39FD"/>
    <w:rsid w:val="00F06842"/>
    <w:rsid w:val="00F107FD"/>
    <w:rsid w:val="00F167A2"/>
    <w:rsid w:val="00F21BF0"/>
    <w:rsid w:val="00F36612"/>
    <w:rsid w:val="00F37736"/>
    <w:rsid w:val="00F80CBA"/>
    <w:rsid w:val="00FB64A8"/>
    <w:rsid w:val="00FE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4DE67F"/>
  <w15:docId w15:val="{08938FF3-78E4-4773-9791-209807E8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B213D"/>
    <w:rPr>
      <w:sz w:val="18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7B213D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7B21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B21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7B21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7B213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7B213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7B213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7B213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link w:val="Els-body-textZchn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Endnotenzeichen">
    <w:name w:val="endnote reference"/>
    <w:basedOn w:val="Absatz-Standardschriftart"/>
    <w:semiHidden/>
    <w:rsid w:val="008B0184"/>
    <w:rPr>
      <w:vertAlign w:val="superscript"/>
    </w:rPr>
  </w:style>
  <w:style w:type="paragraph" w:styleId="Kopfzeile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Fuzeile">
    <w:name w:val="footer"/>
    <w:basedOn w:val="Kopfzeile"/>
    <w:rsid w:val="008B0184"/>
  </w:style>
  <w:style w:type="character" w:styleId="Funotenzeichen">
    <w:name w:val="footnote reference"/>
    <w:semiHidden/>
    <w:rsid w:val="008B0184"/>
    <w:rPr>
      <w:vertAlign w:val="superscript"/>
    </w:rPr>
  </w:style>
  <w:style w:type="paragraph" w:styleId="Funotentext">
    <w:name w:val="footnote text"/>
    <w:basedOn w:val="Standard"/>
    <w:semiHidden/>
    <w:rsid w:val="008B0184"/>
    <w:rPr>
      <w:rFonts w:ascii="Univers" w:hAnsi="Univers"/>
    </w:rPr>
  </w:style>
  <w:style w:type="character" w:styleId="Hyperlink">
    <w:name w:val="Hyperlink"/>
    <w:basedOn w:val="Absatz-Standardschriftart"/>
    <w:rsid w:val="008B0184"/>
    <w:rPr>
      <w:color w:val="0000FF"/>
      <w:u w:val="single"/>
    </w:rPr>
  </w:style>
  <w:style w:type="character" w:customStyle="1" w:styleId="MTEquationSection">
    <w:name w:val="MTEquationSection"/>
    <w:basedOn w:val="Absatz-Standardschriftart"/>
    <w:rsid w:val="008B0184"/>
    <w:rPr>
      <w:vanish/>
      <w:color w:val="FF0000"/>
    </w:rPr>
  </w:style>
  <w:style w:type="character" w:styleId="Seitenzahl">
    <w:name w:val="page number"/>
    <w:basedOn w:val="Absatz-Standardschriftart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Absatz-Standardschriftart"/>
    <w:rsid w:val="008B0184"/>
    <w:rPr>
      <w:sz w:val="18"/>
      <w:lang w:val="en-US" w:eastAsia="en-US" w:bidi="ar-SA"/>
    </w:rPr>
  </w:style>
  <w:style w:type="character" w:styleId="Kommentarzeichen">
    <w:name w:val="annotation reference"/>
    <w:basedOn w:val="Absatz-Standardschriftart"/>
    <w:semiHidden/>
    <w:rsid w:val="008B0184"/>
    <w:rPr>
      <w:sz w:val="16"/>
      <w:szCs w:val="16"/>
    </w:rPr>
  </w:style>
  <w:style w:type="paragraph" w:styleId="Kommentartext">
    <w:name w:val="annotation text"/>
    <w:basedOn w:val="Standard"/>
    <w:semiHidden/>
    <w:rsid w:val="008B0184"/>
  </w:style>
  <w:style w:type="paragraph" w:styleId="Kommentarthema">
    <w:name w:val="annotation subject"/>
    <w:basedOn w:val="Kommentartext"/>
    <w:next w:val="Kommentartext"/>
    <w:semiHidden/>
    <w:rsid w:val="008B0184"/>
    <w:rPr>
      <w:b/>
      <w:bCs/>
    </w:rPr>
  </w:style>
  <w:style w:type="paragraph" w:styleId="Sprechblasentext">
    <w:name w:val="Balloon Text"/>
    <w:basedOn w:val="Standard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character" w:customStyle="1" w:styleId="underline1">
    <w:name w:val="underline1"/>
    <w:basedOn w:val="Absatz-Standardschriftart"/>
    <w:rsid w:val="00F06842"/>
    <w:rPr>
      <w:u w:val="single"/>
    </w:rPr>
  </w:style>
  <w:style w:type="paragraph" w:customStyle="1" w:styleId="ElsevierBodyTextCentredNospace">
    <w:name w:val="Elsevier Body Text Centred No space"/>
    <w:basedOn w:val="Standard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character" w:styleId="Platzhaltertext">
    <w:name w:val="Placeholder Text"/>
    <w:basedOn w:val="Absatz-Standardschriftart"/>
    <w:semiHidden/>
    <w:rsid w:val="007B213D"/>
    <w:rPr>
      <w:color w:val="808080"/>
    </w:rPr>
  </w:style>
  <w:style w:type="paragraph" w:customStyle="1" w:styleId="CitaviBibliographyEntry">
    <w:name w:val="Citavi Bibliography Entry"/>
    <w:basedOn w:val="Standard"/>
    <w:link w:val="CitaviBibliographyEntryZchn"/>
    <w:uiPriority w:val="99"/>
    <w:rsid w:val="007B213D"/>
    <w:pPr>
      <w:tabs>
        <w:tab w:val="left" w:pos="340"/>
      </w:tabs>
      <w:ind w:left="340" w:hanging="340"/>
    </w:pPr>
    <w:rPr>
      <w:lang w:val="en-US"/>
    </w:rPr>
  </w:style>
  <w:style w:type="character" w:customStyle="1" w:styleId="Els-body-textZchn">
    <w:name w:val="Els-body-text Zchn"/>
    <w:basedOn w:val="Absatz-Standardschriftart"/>
    <w:link w:val="Els-body-text"/>
    <w:rsid w:val="007B213D"/>
    <w:rPr>
      <w:lang w:val="en-US" w:eastAsia="en-US"/>
    </w:rPr>
  </w:style>
  <w:style w:type="character" w:customStyle="1" w:styleId="CitaviBibliographyEntryZchn">
    <w:name w:val="Citavi Bibliography Entry Zchn"/>
    <w:basedOn w:val="Els-body-textZchn"/>
    <w:link w:val="CitaviBibliographyEntry"/>
    <w:uiPriority w:val="99"/>
    <w:rsid w:val="007B213D"/>
    <w:rPr>
      <w:sz w:val="18"/>
      <w:lang w:val="en-US" w:eastAsia="en-US"/>
    </w:rPr>
  </w:style>
  <w:style w:type="paragraph" w:customStyle="1" w:styleId="CitaviBibliographyHeading">
    <w:name w:val="Citavi Bibliography Heading"/>
    <w:basedOn w:val="berschrift1"/>
    <w:link w:val="CitaviBibliographyHeadingZchn"/>
    <w:uiPriority w:val="99"/>
    <w:rsid w:val="007B213D"/>
  </w:style>
  <w:style w:type="character" w:customStyle="1" w:styleId="CitaviBibliographyHeadingZchn">
    <w:name w:val="Citavi Bibliography Heading Zchn"/>
    <w:basedOn w:val="Els-body-textZchn"/>
    <w:link w:val="CitaviBibliographyHeading"/>
    <w:uiPriority w:val="99"/>
    <w:rsid w:val="007B213D"/>
    <w:rPr>
      <w:rFonts w:eastAsiaTheme="majorEastAsia" w:cstheme="majorBidi"/>
      <w:b/>
      <w:color w:val="000000" w:themeColor="text1"/>
      <w:sz w:val="22"/>
      <w:szCs w:val="3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rsid w:val="007B213D"/>
    <w:rPr>
      <w:rFonts w:eastAsiaTheme="majorEastAsia" w:cstheme="majorBidi"/>
      <w:b/>
      <w:color w:val="000000" w:themeColor="text1"/>
      <w:sz w:val="22"/>
      <w:szCs w:val="32"/>
      <w:lang w:eastAsia="en-US"/>
    </w:r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  <w:rsid w:val="007B213D"/>
  </w:style>
  <w:style w:type="character" w:customStyle="1" w:styleId="CitaviChapterBibliographyHeadingZchn">
    <w:name w:val="Citavi Chapter Bibliography Heading Zchn"/>
    <w:basedOn w:val="Els-body-textZchn"/>
    <w:link w:val="CitaviChapterBibliographyHeading"/>
    <w:uiPriority w:val="99"/>
    <w:rsid w:val="007B21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semiHidden/>
    <w:rsid w:val="007B21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CitaviBibliographySubheading1">
    <w:name w:val="Citavi Bibliography Subheading 1"/>
    <w:basedOn w:val="berschrift2"/>
    <w:link w:val="CitaviBibliographySubheading1Zchn"/>
    <w:uiPriority w:val="99"/>
    <w:rsid w:val="007B213D"/>
    <w:pPr>
      <w:outlineLvl w:val="9"/>
    </w:pPr>
    <w:rPr>
      <w:lang w:val="en-US"/>
    </w:rPr>
  </w:style>
  <w:style w:type="character" w:customStyle="1" w:styleId="CitaviBibliographySubheading1Zchn">
    <w:name w:val="Citavi Bibliography Subheading 1 Zchn"/>
    <w:basedOn w:val="Els-body-textZchn"/>
    <w:link w:val="CitaviBibliographySubheading1"/>
    <w:uiPriority w:val="99"/>
    <w:rsid w:val="007B21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customStyle="1" w:styleId="CitaviBibliographySubheading2">
    <w:name w:val="Citavi Bibliography Subheading 2"/>
    <w:basedOn w:val="berschrift3"/>
    <w:link w:val="CitaviBibliographySubheading2Zchn"/>
    <w:uiPriority w:val="99"/>
    <w:rsid w:val="007B213D"/>
    <w:pPr>
      <w:outlineLvl w:val="9"/>
    </w:pPr>
    <w:rPr>
      <w:lang w:val="en-US"/>
    </w:rPr>
  </w:style>
  <w:style w:type="character" w:customStyle="1" w:styleId="CitaviBibliographySubheading2Zchn">
    <w:name w:val="Citavi Bibliography Subheading 2 Zchn"/>
    <w:basedOn w:val="Els-body-textZchn"/>
    <w:link w:val="CitaviBibliographySubheading2"/>
    <w:uiPriority w:val="99"/>
    <w:rsid w:val="007B213D"/>
    <w:rPr>
      <w:rFonts w:ascii="Arial" w:hAnsi="Arial" w:cs="Arial"/>
      <w:b/>
      <w:bCs/>
      <w:sz w:val="26"/>
      <w:szCs w:val="26"/>
      <w:lang w:val="en-US" w:eastAsia="en-US"/>
    </w:rPr>
  </w:style>
  <w:style w:type="paragraph" w:customStyle="1" w:styleId="CitaviBibliographySubheading3">
    <w:name w:val="Citavi Bibliography Subheading 3"/>
    <w:basedOn w:val="berschrift4"/>
    <w:link w:val="CitaviBibliographySubheading3Zchn"/>
    <w:uiPriority w:val="99"/>
    <w:rsid w:val="007B213D"/>
    <w:pPr>
      <w:outlineLvl w:val="9"/>
    </w:pPr>
    <w:rPr>
      <w:lang w:val="en-US"/>
    </w:rPr>
  </w:style>
  <w:style w:type="character" w:customStyle="1" w:styleId="CitaviBibliographySubheading3Zchn">
    <w:name w:val="Citavi Bibliography Subheading 3 Zchn"/>
    <w:basedOn w:val="Els-body-textZchn"/>
    <w:link w:val="CitaviBibliographySubheading3"/>
    <w:uiPriority w:val="99"/>
    <w:rsid w:val="007B213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semiHidden/>
    <w:rsid w:val="007B213D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customStyle="1" w:styleId="CitaviBibliographySubheading4">
    <w:name w:val="Citavi Bibliography Subheading 4"/>
    <w:basedOn w:val="berschrift5"/>
    <w:link w:val="CitaviBibliographySubheading4Zchn"/>
    <w:uiPriority w:val="99"/>
    <w:rsid w:val="007B213D"/>
    <w:pPr>
      <w:outlineLvl w:val="9"/>
    </w:pPr>
    <w:rPr>
      <w:lang w:val="en-US"/>
    </w:rPr>
  </w:style>
  <w:style w:type="character" w:customStyle="1" w:styleId="CitaviBibliographySubheading4Zchn">
    <w:name w:val="Citavi Bibliography Subheading 4 Zchn"/>
    <w:basedOn w:val="Els-body-textZchn"/>
    <w:link w:val="CitaviBibliographySubheading4"/>
    <w:uiPriority w:val="99"/>
    <w:rsid w:val="007B213D"/>
    <w:rPr>
      <w:rFonts w:asciiTheme="majorHAnsi" w:eastAsiaTheme="majorEastAsia" w:hAnsiTheme="majorHAnsi" w:cstheme="majorBidi"/>
      <w:color w:val="365F91" w:themeColor="accent1" w:themeShade="BF"/>
      <w:sz w:val="18"/>
      <w:lang w:val="en-US" w:eastAsia="en-US"/>
    </w:rPr>
  </w:style>
  <w:style w:type="character" w:customStyle="1" w:styleId="berschrift5Zchn">
    <w:name w:val="Überschrift 5 Zchn"/>
    <w:basedOn w:val="Absatz-Standardschriftart"/>
    <w:link w:val="berschrift5"/>
    <w:semiHidden/>
    <w:rsid w:val="007B213D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customStyle="1" w:styleId="CitaviBibliographySubheading5">
    <w:name w:val="Citavi Bibliography Subheading 5"/>
    <w:basedOn w:val="berschrift6"/>
    <w:link w:val="CitaviBibliographySubheading5Zchn"/>
    <w:uiPriority w:val="99"/>
    <w:rsid w:val="007B213D"/>
    <w:pPr>
      <w:outlineLvl w:val="9"/>
    </w:pPr>
    <w:rPr>
      <w:lang w:val="en-US"/>
    </w:rPr>
  </w:style>
  <w:style w:type="character" w:customStyle="1" w:styleId="CitaviBibliographySubheading5Zchn">
    <w:name w:val="Citavi Bibliography Subheading 5 Zchn"/>
    <w:basedOn w:val="Els-body-textZchn"/>
    <w:link w:val="CitaviBibliographySubheading5"/>
    <w:uiPriority w:val="99"/>
    <w:rsid w:val="007B213D"/>
    <w:rPr>
      <w:rFonts w:asciiTheme="majorHAnsi" w:eastAsiaTheme="majorEastAsia" w:hAnsiTheme="majorHAnsi" w:cstheme="majorBidi"/>
      <w:color w:val="243F60" w:themeColor="accent1" w:themeShade="7F"/>
      <w:sz w:val="18"/>
      <w:lang w:val="en-US" w:eastAsia="en-US"/>
    </w:rPr>
  </w:style>
  <w:style w:type="character" w:customStyle="1" w:styleId="berschrift6Zchn">
    <w:name w:val="Überschrift 6 Zchn"/>
    <w:basedOn w:val="Absatz-Standardschriftart"/>
    <w:link w:val="berschrift6"/>
    <w:semiHidden/>
    <w:rsid w:val="007B213D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customStyle="1" w:styleId="CitaviBibliographySubheading6">
    <w:name w:val="Citavi Bibliography Subheading 6"/>
    <w:basedOn w:val="berschrift7"/>
    <w:link w:val="CitaviBibliographySubheading6Zchn"/>
    <w:uiPriority w:val="99"/>
    <w:rsid w:val="007B213D"/>
    <w:pPr>
      <w:outlineLvl w:val="9"/>
    </w:pPr>
    <w:rPr>
      <w:lang w:val="en-US"/>
    </w:rPr>
  </w:style>
  <w:style w:type="character" w:customStyle="1" w:styleId="CitaviBibliographySubheading6Zchn">
    <w:name w:val="Citavi Bibliography Subheading 6 Zchn"/>
    <w:basedOn w:val="Els-body-textZchn"/>
    <w:link w:val="CitaviBibliographySubheading6"/>
    <w:uiPriority w:val="99"/>
    <w:rsid w:val="007B213D"/>
    <w:rPr>
      <w:rFonts w:asciiTheme="majorHAnsi" w:eastAsiaTheme="majorEastAsia" w:hAnsiTheme="majorHAnsi" w:cstheme="majorBidi"/>
      <w:i/>
      <w:iCs/>
      <w:color w:val="243F60" w:themeColor="accent1" w:themeShade="7F"/>
      <w:sz w:val="18"/>
      <w:lang w:val="en-US" w:eastAsia="en-US"/>
    </w:rPr>
  </w:style>
  <w:style w:type="character" w:customStyle="1" w:styleId="berschrift7Zchn">
    <w:name w:val="Überschrift 7 Zchn"/>
    <w:basedOn w:val="Absatz-Standardschriftart"/>
    <w:link w:val="berschrift7"/>
    <w:semiHidden/>
    <w:rsid w:val="007B213D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customStyle="1" w:styleId="CitaviBibliographySubheading7">
    <w:name w:val="Citavi Bibliography Subheading 7"/>
    <w:basedOn w:val="berschrift8"/>
    <w:link w:val="CitaviBibliographySubheading7Zchn"/>
    <w:uiPriority w:val="99"/>
    <w:rsid w:val="007B213D"/>
    <w:pPr>
      <w:outlineLvl w:val="9"/>
    </w:pPr>
    <w:rPr>
      <w:lang w:val="en-US"/>
    </w:rPr>
  </w:style>
  <w:style w:type="character" w:customStyle="1" w:styleId="CitaviBibliographySubheading7Zchn">
    <w:name w:val="Citavi Bibliography Subheading 7 Zchn"/>
    <w:basedOn w:val="Els-body-textZchn"/>
    <w:link w:val="CitaviBibliographySubheading7"/>
    <w:uiPriority w:val="99"/>
    <w:rsid w:val="007B213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berschrift8Zchn">
    <w:name w:val="Überschrift 8 Zchn"/>
    <w:basedOn w:val="Absatz-Standardschriftart"/>
    <w:link w:val="berschrift8"/>
    <w:semiHidden/>
    <w:rsid w:val="007B213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CitaviBibliographySubheading8">
    <w:name w:val="Citavi Bibliography Subheading 8"/>
    <w:basedOn w:val="berschrift9"/>
    <w:link w:val="CitaviBibliographySubheading8Zchn"/>
    <w:uiPriority w:val="99"/>
    <w:rsid w:val="007B213D"/>
    <w:pPr>
      <w:outlineLvl w:val="9"/>
    </w:pPr>
    <w:rPr>
      <w:lang w:val="en-US"/>
    </w:rPr>
  </w:style>
  <w:style w:type="character" w:customStyle="1" w:styleId="CitaviBibliographySubheading8Zchn">
    <w:name w:val="Citavi Bibliography Subheading 8 Zchn"/>
    <w:basedOn w:val="Els-body-textZchn"/>
    <w:link w:val="CitaviBibliographySubheading8"/>
    <w:uiPriority w:val="99"/>
    <w:rsid w:val="007B21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customStyle="1" w:styleId="berschrift9Zchn">
    <w:name w:val="Überschrift 9 Zchn"/>
    <w:basedOn w:val="Absatz-Standardschriftart"/>
    <w:link w:val="berschrift9"/>
    <w:semiHidden/>
    <w:rsid w:val="007B21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B213D"/>
    <w:pPr>
      <w:outlineLvl w:val="9"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7B213D"/>
  </w:style>
  <w:style w:type="character" w:styleId="Buchtitel">
    <w:name w:val="Book Title"/>
    <w:basedOn w:val="Absatz-Standardschriftart"/>
    <w:uiPriority w:val="33"/>
    <w:qFormat/>
    <w:rsid w:val="007B213D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7B213D"/>
    <w:rPr>
      <w:b/>
      <w:bCs/>
      <w:smallCaps/>
      <w:color w:val="4F81BD" w:themeColor="accent1"/>
      <w:spacing w:val="5"/>
    </w:rPr>
  </w:style>
  <w:style w:type="character" w:styleId="SchwacherVerweis">
    <w:name w:val="Subtle Reference"/>
    <w:basedOn w:val="Absatz-Standardschriftart"/>
    <w:uiPriority w:val="31"/>
    <w:qFormat/>
    <w:rsid w:val="007B213D"/>
    <w:rPr>
      <w:smallCaps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7B213D"/>
    <w:rPr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7B213D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B213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B213D"/>
    <w:rPr>
      <w:i/>
      <w:iCs/>
      <w:color w:val="4F81BD" w:themeColor="accent1"/>
      <w:lang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7B213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B213D"/>
    <w:rPr>
      <w:i/>
      <w:iCs/>
      <w:color w:val="404040" w:themeColor="text1" w:themeTint="BF"/>
      <w:lang w:eastAsia="en-US"/>
    </w:rPr>
  </w:style>
  <w:style w:type="paragraph" w:styleId="Listenabsatz">
    <w:name w:val="List Paragraph"/>
    <w:basedOn w:val="Standard"/>
    <w:uiPriority w:val="34"/>
    <w:qFormat/>
    <w:rsid w:val="007B213D"/>
    <w:pPr>
      <w:ind w:left="720"/>
      <w:contextualSpacing/>
    </w:pPr>
  </w:style>
  <w:style w:type="table" w:styleId="MittlereListe1-Akzent1">
    <w:name w:val="Medium List 1 Accent 1"/>
    <w:basedOn w:val="NormaleTabelle"/>
    <w:uiPriority w:val="65"/>
    <w:semiHidden/>
    <w:unhideWhenUsed/>
    <w:rsid w:val="007B213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7B213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7B213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7B213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7B213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7B213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FarbigesRaster">
    <w:name w:val="Colorful Grid"/>
    <w:basedOn w:val="NormaleTabelle"/>
    <w:uiPriority w:val="73"/>
    <w:semiHidden/>
    <w:unhideWhenUsed/>
    <w:rsid w:val="007B213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7B213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7B213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7B213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7B213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7B213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1">
    <w:name w:val="Medium Grid 1"/>
    <w:basedOn w:val="NormaleTabelle"/>
    <w:uiPriority w:val="67"/>
    <w:semiHidden/>
    <w:unhideWhenUsed/>
    <w:rsid w:val="007B213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7B213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7B213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7B213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7B213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">
    <w:name w:val="Light Grid"/>
    <w:basedOn w:val="NormaleTabelle"/>
    <w:uiPriority w:val="62"/>
    <w:semiHidden/>
    <w:unhideWhenUsed/>
    <w:rsid w:val="007B213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7B213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7B213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KeinLeerraum">
    <w:name w:val="No Spacing"/>
    <w:uiPriority w:val="1"/>
    <w:qFormat/>
    <w:rsid w:val="007B213D"/>
    <w:rPr>
      <w:lang w:eastAsia="en-US"/>
    </w:rPr>
  </w:style>
  <w:style w:type="character" w:styleId="HTMLVariable">
    <w:name w:val="HTML Variable"/>
    <w:basedOn w:val="Absatz-Standardschriftart"/>
    <w:semiHidden/>
    <w:unhideWhenUsed/>
    <w:rsid w:val="007B213D"/>
    <w:rPr>
      <w:i/>
      <w:iCs/>
    </w:rPr>
  </w:style>
  <w:style w:type="character" w:styleId="HTMLSchreibmaschine">
    <w:name w:val="HTML Typewriter"/>
    <w:basedOn w:val="Absatz-Standardschriftart"/>
    <w:semiHidden/>
    <w:unhideWhenUsed/>
    <w:rsid w:val="007B213D"/>
    <w:rPr>
      <w:rFonts w:ascii="Consolas" w:hAnsi="Consolas"/>
      <w:sz w:val="20"/>
      <w:szCs w:val="20"/>
    </w:rPr>
  </w:style>
  <w:style w:type="character" w:styleId="HTMLBeispiel">
    <w:name w:val="HTML Sample"/>
    <w:basedOn w:val="Absatz-Standardschriftart"/>
    <w:semiHidden/>
    <w:unhideWhenUsed/>
    <w:rsid w:val="007B213D"/>
    <w:rPr>
      <w:rFonts w:ascii="Consolas" w:hAnsi="Consolas"/>
      <w:sz w:val="24"/>
      <w:szCs w:val="24"/>
    </w:rPr>
  </w:style>
  <w:style w:type="paragraph" w:styleId="HTMLVorformatiert">
    <w:name w:val="HTML Preformatted"/>
    <w:basedOn w:val="Standard"/>
    <w:link w:val="HTMLVorformatiertZchn"/>
    <w:semiHidden/>
    <w:unhideWhenUsed/>
    <w:rsid w:val="007B213D"/>
    <w:rPr>
      <w:rFonts w:ascii="Consolas" w:hAnsi="Consolas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7B213D"/>
    <w:rPr>
      <w:rFonts w:ascii="Consolas" w:hAnsi="Consolas"/>
      <w:lang w:eastAsia="en-US"/>
    </w:rPr>
  </w:style>
  <w:style w:type="character" w:styleId="HTMLTastatur">
    <w:name w:val="HTML Keyboard"/>
    <w:basedOn w:val="Absatz-Standardschriftart"/>
    <w:semiHidden/>
    <w:unhideWhenUsed/>
    <w:rsid w:val="007B213D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semiHidden/>
    <w:unhideWhenUsed/>
    <w:rsid w:val="007B213D"/>
    <w:rPr>
      <w:i/>
      <w:iCs/>
    </w:rPr>
  </w:style>
  <w:style w:type="character" w:styleId="HTMLCode">
    <w:name w:val="HTML Code"/>
    <w:basedOn w:val="Absatz-Standardschriftart"/>
    <w:semiHidden/>
    <w:unhideWhenUsed/>
    <w:rsid w:val="007B213D"/>
    <w:rPr>
      <w:rFonts w:ascii="Consolas" w:hAnsi="Consolas"/>
      <w:sz w:val="20"/>
      <w:szCs w:val="20"/>
    </w:rPr>
  </w:style>
  <w:style w:type="character" w:styleId="HTMLZitat">
    <w:name w:val="HTML Cite"/>
    <w:basedOn w:val="Absatz-Standardschriftart"/>
    <w:semiHidden/>
    <w:unhideWhenUsed/>
    <w:rsid w:val="007B213D"/>
    <w:rPr>
      <w:i/>
      <w:iCs/>
    </w:rPr>
  </w:style>
  <w:style w:type="paragraph" w:styleId="HTMLAdresse">
    <w:name w:val="HTML Address"/>
    <w:basedOn w:val="Standard"/>
    <w:link w:val="HTMLAdresseZchn"/>
    <w:semiHidden/>
    <w:unhideWhenUsed/>
    <w:rsid w:val="007B213D"/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7B213D"/>
    <w:rPr>
      <w:i/>
      <w:iCs/>
      <w:lang w:eastAsia="en-US"/>
    </w:rPr>
  </w:style>
  <w:style w:type="character" w:styleId="HTMLAkronym">
    <w:name w:val="HTML Acronym"/>
    <w:basedOn w:val="Absatz-Standardschriftart"/>
    <w:semiHidden/>
    <w:unhideWhenUsed/>
    <w:rsid w:val="007B213D"/>
  </w:style>
  <w:style w:type="paragraph" w:styleId="StandardWeb">
    <w:name w:val="Normal (Web)"/>
    <w:basedOn w:val="Standard"/>
    <w:semiHidden/>
    <w:unhideWhenUsed/>
    <w:rsid w:val="007B213D"/>
    <w:rPr>
      <w:sz w:val="24"/>
      <w:szCs w:val="24"/>
    </w:rPr>
  </w:style>
  <w:style w:type="paragraph" w:styleId="NurText">
    <w:name w:val="Plain Text"/>
    <w:basedOn w:val="Standard"/>
    <w:link w:val="NurTextZchn"/>
    <w:semiHidden/>
    <w:unhideWhenUsed/>
    <w:rsid w:val="007B213D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7B213D"/>
    <w:rPr>
      <w:rFonts w:ascii="Consolas" w:hAnsi="Consolas"/>
      <w:sz w:val="21"/>
      <w:szCs w:val="21"/>
      <w:lang w:eastAsia="en-US"/>
    </w:rPr>
  </w:style>
  <w:style w:type="paragraph" w:styleId="Dokumentstruktur">
    <w:name w:val="Document Map"/>
    <w:basedOn w:val="Standard"/>
    <w:link w:val="DokumentstrukturZchn"/>
    <w:semiHidden/>
    <w:unhideWhenUsed/>
    <w:rsid w:val="007B213D"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B213D"/>
    <w:rPr>
      <w:rFonts w:ascii="Segoe UI" w:hAnsi="Segoe UI" w:cs="Segoe UI"/>
      <w:sz w:val="16"/>
      <w:szCs w:val="16"/>
      <w:lang w:eastAsia="en-US"/>
    </w:rPr>
  </w:style>
  <w:style w:type="character" w:styleId="Hervorhebung">
    <w:name w:val="Emphasis"/>
    <w:basedOn w:val="Absatz-Standardschriftart"/>
    <w:qFormat/>
    <w:rsid w:val="007B213D"/>
    <w:rPr>
      <w:i/>
      <w:iCs/>
    </w:rPr>
  </w:style>
  <w:style w:type="character" w:styleId="Fett">
    <w:name w:val="Strong"/>
    <w:basedOn w:val="Absatz-Standardschriftart"/>
    <w:qFormat/>
    <w:rsid w:val="007B213D"/>
    <w:rPr>
      <w:b/>
      <w:bCs/>
    </w:rPr>
  </w:style>
  <w:style w:type="character" w:styleId="BesuchterLink">
    <w:name w:val="FollowedHyperlink"/>
    <w:basedOn w:val="Absatz-Standardschriftart"/>
    <w:semiHidden/>
    <w:unhideWhenUsed/>
    <w:rsid w:val="007B213D"/>
    <w:rPr>
      <w:color w:val="800080" w:themeColor="followedHyperlink"/>
      <w:u w:val="single"/>
    </w:rPr>
  </w:style>
  <w:style w:type="paragraph" w:styleId="Blocktext">
    <w:name w:val="Block Text"/>
    <w:basedOn w:val="Standard"/>
    <w:semiHidden/>
    <w:unhideWhenUsed/>
    <w:rsid w:val="007B213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krper-Einzug3">
    <w:name w:val="Body Text Indent 3"/>
    <w:basedOn w:val="Standard"/>
    <w:link w:val="Textkrper-Einzug3Zchn"/>
    <w:semiHidden/>
    <w:unhideWhenUsed/>
    <w:rsid w:val="007B213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7B213D"/>
    <w:rPr>
      <w:sz w:val="16"/>
      <w:szCs w:val="16"/>
      <w:lang w:eastAsia="en-US"/>
    </w:rPr>
  </w:style>
  <w:style w:type="paragraph" w:styleId="Textkrper-Einzug2">
    <w:name w:val="Body Text Indent 2"/>
    <w:basedOn w:val="Standard"/>
    <w:link w:val="Textkrper-Einzug2Zchn"/>
    <w:semiHidden/>
    <w:unhideWhenUsed/>
    <w:rsid w:val="007B213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7B213D"/>
    <w:rPr>
      <w:lang w:eastAsia="en-US"/>
    </w:rPr>
  </w:style>
  <w:style w:type="paragraph" w:styleId="Textkrper3">
    <w:name w:val="Body Text 3"/>
    <w:basedOn w:val="Standard"/>
    <w:link w:val="Textkrper3Zchn"/>
    <w:semiHidden/>
    <w:unhideWhenUsed/>
    <w:rsid w:val="007B213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7B213D"/>
    <w:rPr>
      <w:sz w:val="16"/>
      <w:szCs w:val="16"/>
      <w:lang w:eastAsia="en-US"/>
    </w:rPr>
  </w:style>
  <w:style w:type="paragraph" w:styleId="Textkrper2">
    <w:name w:val="Body Text 2"/>
    <w:basedOn w:val="Standard"/>
    <w:link w:val="Textkrper2Zchn"/>
    <w:semiHidden/>
    <w:unhideWhenUsed/>
    <w:rsid w:val="007B213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7B213D"/>
    <w:rPr>
      <w:lang w:eastAsia="en-US"/>
    </w:rPr>
  </w:style>
  <w:style w:type="paragraph" w:styleId="Fu-Endnotenberschrift">
    <w:name w:val="Note Heading"/>
    <w:basedOn w:val="Standard"/>
    <w:next w:val="Standard"/>
    <w:link w:val="Fu-EndnotenberschriftZchn"/>
    <w:semiHidden/>
    <w:unhideWhenUsed/>
    <w:rsid w:val="007B213D"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7B213D"/>
    <w:rPr>
      <w:lang w:eastAsia="en-US"/>
    </w:rPr>
  </w:style>
  <w:style w:type="paragraph" w:styleId="Textkrper-Zeileneinzug">
    <w:name w:val="Body Text Indent"/>
    <w:basedOn w:val="Standard"/>
    <w:link w:val="Textkrper-ZeileneinzugZchn"/>
    <w:semiHidden/>
    <w:unhideWhenUsed/>
    <w:rsid w:val="007B213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7B213D"/>
    <w:rPr>
      <w:lang w:eastAsia="en-US"/>
    </w:rPr>
  </w:style>
  <w:style w:type="paragraph" w:styleId="Textkrper-Erstzeileneinzug2">
    <w:name w:val="Body Text First Indent 2"/>
    <w:basedOn w:val="Textkrper-Zeileneinzug"/>
    <w:link w:val="Textkrper-Erstzeileneinzug2Zchn"/>
    <w:semiHidden/>
    <w:unhideWhenUsed/>
    <w:rsid w:val="007B213D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7B213D"/>
    <w:rPr>
      <w:lang w:eastAsia="en-US"/>
    </w:rPr>
  </w:style>
  <w:style w:type="paragraph" w:styleId="Textkrper">
    <w:name w:val="Body Text"/>
    <w:basedOn w:val="Standard"/>
    <w:link w:val="TextkrperZchn"/>
    <w:semiHidden/>
    <w:unhideWhenUsed/>
    <w:rsid w:val="007B213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7B213D"/>
    <w:rPr>
      <w:lang w:eastAsia="en-US"/>
    </w:rPr>
  </w:style>
  <w:style w:type="paragraph" w:styleId="Textkrper-Erstzeileneinzug">
    <w:name w:val="Body Text First Indent"/>
    <w:basedOn w:val="Textkrper"/>
    <w:link w:val="Textkrper-ErstzeileneinzugZchn"/>
    <w:semiHidden/>
    <w:unhideWhenUsed/>
    <w:rsid w:val="007B213D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7B213D"/>
    <w:rPr>
      <w:lang w:eastAsia="en-US"/>
    </w:rPr>
  </w:style>
  <w:style w:type="paragraph" w:styleId="Datum">
    <w:name w:val="Date"/>
    <w:basedOn w:val="Standard"/>
    <w:next w:val="Standard"/>
    <w:link w:val="DatumZchn"/>
    <w:semiHidden/>
    <w:unhideWhenUsed/>
    <w:rsid w:val="007B213D"/>
  </w:style>
  <w:style w:type="character" w:customStyle="1" w:styleId="DatumZchn">
    <w:name w:val="Datum Zchn"/>
    <w:basedOn w:val="Absatz-Standardschriftart"/>
    <w:link w:val="Datum"/>
    <w:semiHidden/>
    <w:rsid w:val="007B213D"/>
    <w:rPr>
      <w:lang w:eastAsia="en-US"/>
    </w:rPr>
  </w:style>
  <w:style w:type="paragraph" w:styleId="Anrede">
    <w:name w:val="Salutation"/>
    <w:basedOn w:val="Standard"/>
    <w:next w:val="Standard"/>
    <w:link w:val="AnredeZchn"/>
    <w:semiHidden/>
    <w:unhideWhenUsed/>
    <w:rsid w:val="007B213D"/>
  </w:style>
  <w:style w:type="character" w:customStyle="1" w:styleId="AnredeZchn">
    <w:name w:val="Anrede Zchn"/>
    <w:basedOn w:val="Absatz-Standardschriftart"/>
    <w:link w:val="Anrede"/>
    <w:semiHidden/>
    <w:rsid w:val="007B213D"/>
    <w:rPr>
      <w:lang w:eastAsia="en-US"/>
    </w:rPr>
  </w:style>
  <w:style w:type="paragraph" w:styleId="Untertitel">
    <w:name w:val="Subtitle"/>
    <w:basedOn w:val="Standard"/>
    <w:next w:val="Standard"/>
    <w:link w:val="UntertitelZchn"/>
    <w:qFormat/>
    <w:rsid w:val="007B213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7B213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Nachrichtenkopf">
    <w:name w:val="Message Header"/>
    <w:basedOn w:val="Standard"/>
    <w:link w:val="NachrichtenkopfZchn"/>
    <w:rsid w:val="007B21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rsid w:val="007B213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Listenfortsetzung5">
    <w:name w:val="List Continue 5"/>
    <w:basedOn w:val="Standard"/>
    <w:rsid w:val="007B213D"/>
    <w:pPr>
      <w:spacing w:after="120"/>
      <w:ind w:left="1415"/>
      <w:contextualSpacing/>
    </w:pPr>
  </w:style>
  <w:style w:type="paragraph" w:styleId="Listenfortsetzung4">
    <w:name w:val="List Continue 4"/>
    <w:basedOn w:val="Standard"/>
    <w:rsid w:val="007B213D"/>
    <w:pPr>
      <w:spacing w:after="120"/>
      <w:ind w:left="1132"/>
      <w:contextualSpacing/>
    </w:pPr>
  </w:style>
  <w:style w:type="paragraph" w:styleId="Listenfortsetzung3">
    <w:name w:val="List Continue 3"/>
    <w:basedOn w:val="Standard"/>
    <w:rsid w:val="007B213D"/>
    <w:pPr>
      <w:spacing w:after="120"/>
      <w:ind w:left="849"/>
      <w:contextualSpacing/>
    </w:pPr>
  </w:style>
  <w:style w:type="paragraph" w:styleId="Listenfortsetzung2">
    <w:name w:val="List Continue 2"/>
    <w:basedOn w:val="Standard"/>
    <w:semiHidden/>
    <w:unhideWhenUsed/>
    <w:rsid w:val="007B213D"/>
    <w:pPr>
      <w:spacing w:after="120"/>
      <w:ind w:left="566"/>
      <w:contextualSpacing/>
    </w:pPr>
  </w:style>
  <w:style w:type="paragraph" w:styleId="Listenfortsetzung">
    <w:name w:val="List Continue"/>
    <w:basedOn w:val="Standard"/>
    <w:semiHidden/>
    <w:unhideWhenUsed/>
    <w:rsid w:val="007B213D"/>
    <w:pPr>
      <w:spacing w:after="120"/>
      <w:ind w:left="283"/>
      <w:contextualSpacing/>
    </w:pPr>
  </w:style>
  <w:style w:type="paragraph" w:styleId="Unterschrift">
    <w:name w:val="Signature"/>
    <w:basedOn w:val="Standard"/>
    <w:link w:val="UnterschriftZchn"/>
    <w:semiHidden/>
    <w:unhideWhenUsed/>
    <w:rsid w:val="007B213D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7B213D"/>
    <w:rPr>
      <w:lang w:eastAsia="en-US"/>
    </w:rPr>
  </w:style>
  <w:style w:type="paragraph" w:styleId="Gruformel">
    <w:name w:val="Closing"/>
    <w:basedOn w:val="Standard"/>
    <w:link w:val="GruformelZchn"/>
    <w:semiHidden/>
    <w:unhideWhenUsed/>
    <w:rsid w:val="007B213D"/>
    <w:pPr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7B213D"/>
    <w:rPr>
      <w:lang w:eastAsia="en-US"/>
    </w:rPr>
  </w:style>
  <w:style w:type="paragraph" w:styleId="Titel">
    <w:name w:val="Title"/>
    <w:basedOn w:val="Standard"/>
    <w:next w:val="Standard"/>
    <w:link w:val="TitelZchn"/>
    <w:qFormat/>
    <w:rsid w:val="007B213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7B213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Listennummer5">
    <w:name w:val="List Number 5"/>
    <w:basedOn w:val="Standard"/>
    <w:semiHidden/>
    <w:unhideWhenUsed/>
    <w:rsid w:val="007B213D"/>
    <w:pPr>
      <w:numPr>
        <w:numId w:val="19"/>
      </w:numPr>
      <w:contextualSpacing/>
    </w:pPr>
  </w:style>
  <w:style w:type="paragraph" w:styleId="Listennummer4">
    <w:name w:val="List Number 4"/>
    <w:basedOn w:val="Standard"/>
    <w:semiHidden/>
    <w:unhideWhenUsed/>
    <w:rsid w:val="007B213D"/>
    <w:pPr>
      <w:numPr>
        <w:numId w:val="20"/>
      </w:numPr>
      <w:contextualSpacing/>
    </w:pPr>
  </w:style>
  <w:style w:type="paragraph" w:styleId="Listennummer3">
    <w:name w:val="List Number 3"/>
    <w:basedOn w:val="Standard"/>
    <w:semiHidden/>
    <w:unhideWhenUsed/>
    <w:rsid w:val="007B213D"/>
    <w:pPr>
      <w:numPr>
        <w:numId w:val="21"/>
      </w:numPr>
      <w:contextualSpacing/>
    </w:pPr>
  </w:style>
  <w:style w:type="paragraph" w:styleId="Listennummer2">
    <w:name w:val="List Number 2"/>
    <w:basedOn w:val="Standard"/>
    <w:semiHidden/>
    <w:unhideWhenUsed/>
    <w:rsid w:val="007B213D"/>
    <w:pPr>
      <w:numPr>
        <w:numId w:val="22"/>
      </w:numPr>
      <w:contextualSpacing/>
    </w:pPr>
  </w:style>
  <w:style w:type="paragraph" w:styleId="Aufzhlungszeichen5">
    <w:name w:val="List Bullet 5"/>
    <w:basedOn w:val="Standard"/>
    <w:semiHidden/>
    <w:unhideWhenUsed/>
    <w:rsid w:val="007B213D"/>
    <w:pPr>
      <w:numPr>
        <w:numId w:val="23"/>
      </w:numPr>
      <w:contextualSpacing/>
    </w:pPr>
  </w:style>
  <w:style w:type="paragraph" w:styleId="Aufzhlungszeichen4">
    <w:name w:val="List Bullet 4"/>
    <w:basedOn w:val="Standard"/>
    <w:semiHidden/>
    <w:unhideWhenUsed/>
    <w:rsid w:val="007B213D"/>
    <w:pPr>
      <w:numPr>
        <w:numId w:val="24"/>
      </w:numPr>
      <w:contextualSpacing/>
    </w:pPr>
  </w:style>
  <w:style w:type="paragraph" w:styleId="Aufzhlungszeichen3">
    <w:name w:val="List Bullet 3"/>
    <w:basedOn w:val="Standard"/>
    <w:semiHidden/>
    <w:unhideWhenUsed/>
    <w:rsid w:val="007B213D"/>
    <w:pPr>
      <w:numPr>
        <w:numId w:val="25"/>
      </w:numPr>
      <w:contextualSpacing/>
    </w:pPr>
  </w:style>
  <w:style w:type="paragraph" w:styleId="Aufzhlungszeichen2">
    <w:name w:val="List Bullet 2"/>
    <w:basedOn w:val="Standard"/>
    <w:semiHidden/>
    <w:unhideWhenUsed/>
    <w:rsid w:val="007B213D"/>
    <w:pPr>
      <w:numPr>
        <w:numId w:val="26"/>
      </w:numPr>
      <w:contextualSpacing/>
    </w:pPr>
  </w:style>
  <w:style w:type="paragraph" w:styleId="Liste5">
    <w:name w:val="List 5"/>
    <w:basedOn w:val="Standard"/>
    <w:semiHidden/>
    <w:unhideWhenUsed/>
    <w:rsid w:val="007B213D"/>
    <w:pPr>
      <w:ind w:left="1415" w:hanging="283"/>
      <w:contextualSpacing/>
    </w:pPr>
  </w:style>
  <w:style w:type="paragraph" w:styleId="Liste4">
    <w:name w:val="List 4"/>
    <w:basedOn w:val="Standard"/>
    <w:semiHidden/>
    <w:unhideWhenUsed/>
    <w:rsid w:val="007B213D"/>
    <w:pPr>
      <w:ind w:left="1132" w:hanging="283"/>
      <w:contextualSpacing/>
    </w:pPr>
  </w:style>
  <w:style w:type="paragraph" w:styleId="Liste3">
    <w:name w:val="List 3"/>
    <w:basedOn w:val="Standard"/>
    <w:semiHidden/>
    <w:unhideWhenUsed/>
    <w:rsid w:val="007B213D"/>
    <w:pPr>
      <w:ind w:left="849" w:hanging="283"/>
      <w:contextualSpacing/>
    </w:pPr>
  </w:style>
  <w:style w:type="paragraph" w:styleId="Liste2">
    <w:name w:val="List 2"/>
    <w:basedOn w:val="Standard"/>
    <w:semiHidden/>
    <w:unhideWhenUsed/>
    <w:rsid w:val="007B213D"/>
    <w:pPr>
      <w:ind w:left="566" w:hanging="283"/>
      <w:contextualSpacing/>
    </w:pPr>
  </w:style>
  <w:style w:type="paragraph" w:styleId="Listennummer">
    <w:name w:val="List Number"/>
    <w:basedOn w:val="Standard"/>
    <w:rsid w:val="007B213D"/>
    <w:pPr>
      <w:numPr>
        <w:numId w:val="27"/>
      </w:numPr>
      <w:contextualSpacing/>
    </w:pPr>
  </w:style>
  <w:style w:type="paragraph" w:styleId="Aufzhlungszeichen">
    <w:name w:val="List Bullet"/>
    <w:basedOn w:val="Standard"/>
    <w:rsid w:val="007B213D"/>
    <w:pPr>
      <w:numPr>
        <w:numId w:val="28"/>
      </w:numPr>
      <w:contextualSpacing/>
    </w:pPr>
  </w:style>
  <w:style w:type="paragraph" w:styleId="Liste">
    <w:name w:val="List"/>
    <w:basedOn w:val="Standard"/>
    <w:semiHidden/>
    <w:unhideWhenUsed/>
    <w:rsid w:val="007B213D"/>
    <w:pPr>
      <w:ind w:left="283" w:hanging="283"/>
      <w:contextualSpacing/>
    </w:pPr>
  </w:style>
  <w:style w:type="paragraph" w:styleId="RGV-berschrift">
    <w:name w:val="toa heading"/>
    <w:basedOn w:val="Standard"/>
    <w:next w:val="Standard"/>
    <w:semiHidden/>
    <w:unhideWhenUsed/>
    <w:rsid w:val="007B213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akrotext">
    <w:name w:val="macro"/>
    <w:link w:val="MakrotextZchn"/>
    <w:rsid w:val="007B21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krotextZchn">
    <w:name w:val="Makrotext Zchn"/>
    <w:basedOn w:val="Absatz-Standardschriftart"/>
    <w:link w:val="Makrotext"/>
    <w:rsid w:val="007B213D"/>
    <w:rPr>
      <w:rFonts w:ascii="Consolas" w:hAnsi="Consolas"/>
      <w:lang w:eastAsia="en-US"/>
    </w:rPr>
  </w:style>
  <w:style w:type="paragraph" w:styleId="Rechtsgrundlagenverzeichnis">
    <w:name w:val="table of authorities"/>
    <w:basedOn w:val="Standard"/>
    <w:next w:val="Standard"/>
    <w:semiHidden/>
    <w:unhideWhenUsed/>
    <w:rsid w:val="007B213D"/>
    <w:pPr>
      <w:ind w:left="200" w:hanging="200"/>
    </w:pPr>
  </w:style>
  <w:style w:type="paragraph" w:styleId="Endnotentext">
    <w:name w:val="endnote text"/>
    <w:basedOn w:val="Standard"/>
    <w:link w:val="EndnotentextZchn"/>
    <w:semiHidden/>
    <w:unhideWhenUsed/>
    <w:rsid w:val="007B213D"/>
  </w:style>
  <w:style w:type="character" w:customStyle="1" w:styleId="EndnotentextZchn">
    <w:name w:val="Endnotentext Zchn"/>
    <w:basedOn w:val="Absatz-Standardschriftart"/>
    <w:link w:val="Endnotentext"/>
    <w:semiHidden/>
    <w:rsid w:val="007B213D"/>
    <w:rPr>
      <w:lang w:eastAsia="en-US"/>
    </w:rPr>
  </w:style>
  <w:style w:type="character" w:styleId="Zeilennummer">
    <w:name w:val="line number"/>
    <w:basedOn w:val="Absatz-Standardschriftart"/>
    <w:semiHidden/>
    <w:unhideWhenUsed/>
    <w:rsid w:val="007B213D"/>
  </w:style>
  <w:style w:type="paragraph" w:styleId="Umschlagabsenderadresse">
    <w:name w:val="envelope return"/>
    <w:basedOn w:val="Standard"/>
    <w:semiHidden/>
    <w:unhideWhenUsed/>
    <w:rsid w:val="007B213D"/>
    <w:rPr>
      <w:rFonts w:asciiTheme="majorHAnsi" w:eastAsiaTheme="majorEastAsia" w:hAnsiTheme="majorHAnsi" w:cstheme="majorBidi"/>
    </w:rPr>
  </w:style>
  <w:style w:type="paragraph" w:styleId="Umschlagadresse">
    <w:name w:val="envelope address"/>
    <w:basedOn w:val="Standard"/>
    <w:semiHidden/>
    <w:unhideWhenUsed/>
    <w:rsid w:val="007B213D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Abbildungsverzeichnis">
    <w:name w:val="table of figures"/>
    <w:basedOn w:val="Standard"/>
    <w:next w:val="Standard"/>
    <w:semiHidden/>
    <w:unhideWhenUsed/>
    <w:rsid w:val="007B213D"/>
  </w:style>
  <w:style w:type="paragraph" w:styleId="Index1">
    <w:name w:val="index 1"/>
    <w:basedOn w:val="Standard"/>
    <w:next w:val="Standard"/>
    <w:autoRedefine/>
    <w:semiHidden/>
    <w:unhideWhenUsed/>
    <w:rsid w:val="007B213D"/>
    <w:pPr>
      <w:ind w:left="200" w:hanging="200"/>
    </w:pPr>
  </w:style>
  <w:style w:type="paragraph" w:styleId="Indexberschrift">
    <w:name w:val="index heading"/>
    <w:basedOn w:val="Standard"/>
    <w:next w:val="Index1"/>
    <w:semiHidden/>
    <w:unhideWhenUsed/>
    <w:rsid w:val="007B213D"/>
    <w:rPr>
      <w:rFonts w:asciiTheme="majorHAnsi" w:eastAsiaTheme="majorEastAsia" w:hAnsiTheme="majorHAnsi" w:cstheme="majorBidi"/>
      <w:b/>
      <w:bCs/>
    </w:rPr>
  </w:style>
  <w:style w:type="paragraph" w:styleId="Standardeinzug">
    <w:name w:val="Normal Indent"/>
    <w:basedOn w:val="Standard"/>
    <w:semiHidden/>
    <w:unhideWhenUsed/>
    <w:rsid w:val="007B213D"/>
    <w:pPr>
      <w:ind w:left="708"/>
    </w:pPr>
  </w:style>
  <w:style w:type="paragraph" w:styleId="Verzeichnis9">
    <w:name w:val="toc 9"/>
    <w:basedOn w:val="Standard"/>
    <w:next w:val="Standard"/>
    <w:autoRedefine/>
    <w:semiHidden/>
    <w:unhideWhenUsed/>
    <w:rsid w:val="007B213D"/>
    <w:pPr>
      <w:spacing w:after="100"/>
      <w:ind w:left="1600"/>
    </w:pPr>
  </w:style>
  <w:style w:type="paragraph" w:styleId="Verzeichnis8">
    <w:name w:val="toc 8"/>
    <w:basedOn w:val="Standard"/>
    <w:next w:val="Standard"/>
    <w:autoRedefine/>
    <w:semiHidden/>
    <w:unhideWhenUsed/>
    <w:rsid w:val="007B213D"/>
    <w:pPr>
      <w:spacing w:after="100"/>
      <w:ind w:left="1400"/>
    </w:pPr>
  </w:style>
  <w:style w:type="paragraph" w:styleId="Verzeichnis7">
    <w:name w:val="toc 7"/>
    <w:basedOn w:val="Standard"/>
    <w:next w:val="Standard"/>
    <w:autoRedefine/>
    <w:semiHidden/>
    <w:unhideWhenUsed/>
    <w:rsid w:val="007B213D"/>
    <w:pPr>
      <w:spacing w:after="100"/>
      <w:ind w:left="1200"/>
    </w:pPr>
  </w:style>
  <w:style w:type="paragraph" w:styleId="Verzeichnis6">
    <w:name w:val="toc 6"/>
    <w:basedOn w:val="Standard"/>
    <w:next w:val="Standard"/>
    <w:autoRedefine/>
    <w:semiHidden/>
    <w:unhideWhenUsed/>
    <w:rsid w:val="007B213D"/>
    <w:pPr>
      <w:spacing w:after="100"/>
      <w:ind w:left="1000"/>
    </w:pPr>
  </w:style>
  <w:style w:type="paragraph" w:styleId="Verzeichnis5">
    <w:name w:val="toc 5"/>
    <w:basedOn w:val="Standard"/>
    <w:next w:val="Standard"/>
    <w:autoRedefine/>
    <w:semiHidden/>
    <w:unhideWhenUsed/>
    <w:rsid w:val="007B213D"/>
    <w:pPr>
      <w:spacing w:after="100"/>
      <w:ind w:left="800"/>
    </w:pPr>
  </w:style>
  <w:style w:type="paragraph" w:styleId="Verzeichnis4">
    <w:name w:val="toc 4"/>
    <w:basedOn w:val="Standard"/>
    <w:next w:val="Standard"/>
    <w:autoRedefine/>
    <w:semiHidden/>
    <w:unhideWhenUsed/>
    <w:rsid w:val="007B213D"/>
    <w:pPr>
      <w:spacing w:after="100"/>
      <w:ind w:left="600"/>
    </w:pPr>
  </w:style>
  <w:style w:type="paragraph" w:styleId="Verzeichnis3">
    <w:name w:val="toc 3"/>
    <w:basedOn w:val="Standard"/>
    <w:next w:val="Standard"/>
    <w:autoRedefine/>
    <w:semiHidden/>
    <w:unhideWhenUsed/>
    <w:rsid w:val="007B213D"/>
    <w:pPr>
      <w:spacing w:after="100"/>
      <w:ind w:left="400"/>
    </w:pPr>
  </w:style>
  <w:style w:type="paragraph" w:styleId="Verzeichnis2">
    <w:name w:val="toc 2"/>
    <w:basedOn w:val="Standard"/>
    <w:next w:val="Standard"/>
    <w:autoRedefine/>
    <w:semiHidden/>
    <w:unhideWhenUsed/>
    <w:rsid w:val="007B213D"/>
    <w:pPr>
      <w:spacing w:after="100"/>
      <w:ind w:left="200"/>
    </w:pPr>
  </w:style>
  <w:style w:type="paragraph" w:styleId="Verzeichnis1">
    <w:name w:val="toc 1"/>
    <w:basedOn w:val="Standard"/>
    <w:next w:val="Standard"/>
    <w:autoRedefine/>
    <w:semiHidden/>
    <w:unhideWhenUsed/>
    <w:rsid w:val="007B213D"/>
    <w:pPr>
      <w:spacing w:after="100"/>
    </w:pPr>
  </w:style>
  <w:style w:type="paragraph" w:styleId="Index9">
    <w:name w:val="index 9"/>
    <w:basedOn w:val="Standard"/>
    <w:next w:val="Standard"/>
    <w:autoRedefine/>
    <w:semiHidden/>
    <w:unhideWhenUsed/>
    <w:rsid w:val="007B213D"/>
    <w:pPr>
      <w:ind w:left="1800" w:hanging="200"/>
    </w:pPr>
  </w:style>
  <w:style w:type="paragraph" w:styleId="Index8">
    <w:name w:val="index 8"/>
    <w:basedOn w:val="Standard"/>
    <w:next w:val="Standard"/>
    <w:autoRedefine/>
    <w:semiHidden/>
    <w:unhideWhenUsed/>
    <w:rsid w:val="007B213D"/>
    <w:pPr>
      <w:ind w:left="1600" w:hanging="200"/>
    </w:pPr>
  </w:style>
  <w:style w:type="paragraph" w:styleId="Index7">
    <w:name w:val="index 7"/>
    <w:basedOn w:val="Standard"/>
    <w:next w:val="Standard"/>
    <w:autoRedefine/>
    <w:semiHidden/>
    <w:unhideWhenUsed/>
    <w:rsid w:val="007B213D"/>
    <w:pPr>
      <w:ind w:left="1400" w:hanging="200"/>
    </w:pPr>
  </w:style>
  <w:style w:type="paragraph" w:styleId="Index6">
    <w:name w:val="index 6"/>
    <w:basedOn w:val="Standard"/>
    <w:next w:val="Standard"/>
    <w:autoRedefine/>
    <w:semiHidden/>
    <w:unhideWhenUsed/>
    <w:rsid w:val="007B213D"/>
    <w:pPr>
      <w:ind w:left="1200" w:hanging="200"/>
    </w:pPr>
  </w:style>
  <w:style w:type="paragraph" w:styleId="Index5">
    <w:name w:val="index 5"/>
    <w:basedOn w:val="Standard"/>
    <w:next w:val="Standard"/>
    <w:autoRedefine/>
    <w:semiHidden/>
    <w:unhideWhenUsed/>
    <w:rsid w:val="007B213D"/>
    <w:pPr>
      <w:ind w:left="1000" w:hanging="200"/>
    </w:pPr>
  </w:style>
  <w:style w:type="paragraph" w:styleId="Index4">
    <w:name w:val="index 4"/>
    <w:basedOn w:val="Standard"/>
    <w:next w:val="Standard"/>
    <w:autoRedefine/>
    <w:semiHidden/>
    <w:unhideWhenUsed/>
    <w:rsid w:val="007B213D"/>
    <w:pPr>
      <w:ind w:left="800" w:hanging="200"/>
    </w:pPr>
  </w:style>
  <w:style w:type="paragraph" w:styleId="Index3">
    <w:name w:val="index 3"/>
    <w:basedOn w:val="Standard"/>
    <w:next w:val="Standard"/>
    <w:autoRedefine/>
    <w:semiHidden/>
    <w:unhideWhenUsed/>
    <w:rsid w:val="007B213D"/>
    <w:pPr>
      <w:ind w:left="600" w:hanging="200"/>
    </w:pPr>
  </w:style>
  <w:style w:type="paragraph" w:styleId="Index2">
    <w:name w:val="index 2"/>
    <w:basedOn w:val="Standard"/>
    <w:next w:val="Standard"/>
    <w:autoRedefine/>
    <w:semiHidden/>
    <w:unhideWhenUsed/>
    <w:rsid w:val="007B213D"/>
    <w:pPr>
      <w:ind w:left="400" w:hanging="200"/>
    </w:pPr>
  </w:style>
  <w:style w:type="table" w:styleId="Tabellenraster">
    <w:name w:val="Table Grid"/>
    <w:basedOn w:val="NormaleTabelle"/>
    <w:rsid w:val="00893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caption">
    <w:name w:val="figurecaption"/>
    <w:basedOn w:val="Standard"/>
    <w:next w:val="Standard"/>
    <w:rsid w:val="001F6B79"/>
    <w:pPr>
      <w:keepNext/>
      <w:keepLines/>
      <w:overflowPunct w:val="0"/>
      <w:autoSpaceDE w:val="0"/>
      <w:autoSpaceDN w:val="0"/>
      <w:adjustRightInd w:val="0"/>
      <w:spacing w:before="120" w:after="240" w:line="220" w:lineRule="atLeast"/>
      <w:jc w:val="center"/>
      <w:textAlignment w:val="baseline"/>
    </w:pPr>
    <w:rPr>
      <w:lang w:val="en-US"/>
    </w:rPr>
  </w:style>
  <w:style w:type="paragraph" w:styleId="berarbeitung">
    <w:name w:val="Revision"/>
    <w:hidden/>
    <w:uiPriority w:val="99"/>
    <w:semiHidden/>
    <w:rsid w:val="007B0254"/>
    <w:rPr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las.vonderassen@ltt.rwth-aachen.de" TargetMode="External"/><Relationship Id="rId13" Type="http://schemas.openxmlformats.org/officeDocument/2006/relationships/hyperlink" Target="https://doi.org/10.48550/arXiv.2307.1068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sv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A6DB8-5BC0-4A78-A709-AC59639C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</Template>
  <TotalTime>0</TotalTime>
  <Pages>6</Pages>
  <Words>2396</Words>
  <Characters>15644</Characters>
  <Application>Microsoft Office Word</Application>
  <DocSecurity>0</DocSecurity>
  <Lines>239</Lines>
  <Paragraphs>61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Chapter</vt:lpstr>
      <vt:lpstr>Chapter</vt:lpstr>
      <vt:lpstr>Chapter</vt:lpstr>
    </vt:vector>
  </TitlesOfParts>
  <Company>Elsevier Science</Company>
  <LinksUpToDate>false</LinksUpToDate>
  <CharactersWithSpaces>17997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subject/>
  <dc:creator>Kostas</dc:creator>
  <cp:keywords/>
  <dc:description/>
  <cp:lastModifiedBy>Schricker  Hendrik</cp:lastModifiedBy>
  <cp:revision>13</cp:revision>
  <cp:lastPrinted>2023-11-28T08:37:00Z</cp:lastPrinted>
  <dcterms:created xsi:type="dcterms:W3CDTF">2023-10-27T11:53:00Z</dcterms:created>
  <dcterms:modified xsi:type="dcterms:W3CDTF">2023-11-28T08:37:00Z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</Properties>
</file>