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5C7748C" w:rsidR="00DD3D9E" w:rsidRPr="00327092" w:rsidRDefault="0009616B">
      <w:pPr>
        <w:pStyle w:val="Els-Title"/>
        <w:rPr>
          <w:color w:val="000000" w:themeColor="text1"/>
          <w:lang w:val="en-GB"/>
        </w:rPr>
      </w:pPr>
      <w:r>
        <w:rPr>
          <w:color w:val="000000" w:themeColor="text1"/>
        </w:rPr>
        <w:t>Causality-</w:t>
      </w:r>
      <w:r w:rsidR="00336F48">
        <w:rPr>
          <w:color w:val="000000" w:themeColor="text1"/>
        </w:rPr>
        <w:t>d</w:t>
      </w:r>
      <w:r>
        <w:rPr>
          <w:color w:val="000000" w:themeColor="text1"/>
        </w:rPr>
        <w:t>riven</w:t>
      </w:r>
      <w:r w:rsidR="00ED6255">
        <w:rPr>
          <w:color w:val="000000" w:themeColor="text1"/>
        </w:rPr>
        <w:t xml:space="preserve"> </w:t>
      </w:r>
      <w:r w:rsidR="00336F48">
        <w:rPr>
          <w:color w:val="000000" w:themeColor="text1"/>
        </w:rPr>
        <w:t>d</w:t>
      </w:r>
      <w:r w:rsidR="00ED6255">
        <w:rPr>
          <w:color w:val="000000" w:themeColor="text1"/>
        </w:rPr>
        <w:t xml:space="preserve">ynamic scheduling of </w:t>
      </w:r>
      <w:r w:rsidR="00440269">
        <w:rPr>
          <w:rFonts w:hint="eastAsia"/>
          <w:color w:val="000000" w:themeColor="text1"/>
          <w:lang w:eastAsia="zh-CN"/>
        </w:rPr>
        <w:t>m</w:t>
      </w:r>
      <w:r w:rsidR="00ED6255">
        <w:rPr>
          <w:color w:val="000000" w:themeColor="text1"/>
        </w:rPr>
        <w:t>ultipurpose batch plants</w:t>
      </w:r>
    </w:p>
    <w:p w14:paraId="144DE680" w14:textId="3CF1DCE5" w:rsidR="00DD3D9E" w:rsidRDefault="00E11074">
      <w:pPr>
        <w:pStyle w:val="Els-Author"/>
      </w:pPr>
      <w:r>
        <w:t>Taicheng Zheng</w:t>
      </w:r>
      <w:r w:rsidRPr="00E11074">
        <w:rPr>
          <w:vertAlign w:val="superscript"/>
        </w:rPr>
        <w:t>a</w:t>
      </w:r>
      <w:r>
        <w:t>, Dan Li</w:t>
      </w:r>
      <w:r w:rsidRPr="00E11074">
        <w:rPr>
          <w:vertAlign w:val="superscript"/>
        </w:rPr>
        <w:t>a</w:t>
      </w:r>
      <w:r>
        <w:t>, Jie Li</w:t>
      </w:r>
      <w:r w:rsidRPr="00ED6255">
        <w:rPr>
          <w:vertAlign w:val="superscript"/>
        </w:rPr>
        <w:t>a*</w:t>
      </w:r>
    </w:p>
    <w:p w14:paraId="313E5E73" w14:textId="322F87BB" w:rsidR="00E11074" w:rsidRDefault="00E11074" w:rsidP="008D2649">
      <w:pPr>
        <w:pStyle w:val="Els-Affiliation"/>
        <w:spacing w:after="120"/>
      </w:pPr>
      <w:r w:rsidRPr="00E11074">
        <w:rPr>
          <w:vertAlign w:val="superscript"/>
        </w:rPr>
        <w:t>a</w:t>
      </w:r>
      <w:r>
        <w:rPr>
          <w:vertAlign w:val="superscript"/>
        </w:rPr>
        <w:t xml:space="preserve"> </w:t>
      </w:r>
      <w:r w:rsidRPr="00E11074">
        <w:t>Centre for Process Integration, Department of Chemical Engineering, School of Engineering, The University of Manchester, Oxford Road, Manchester, M13 9PL, United Kingdom</w:t>
      </w:r>
    </w:p>
    <w:p w14:paraId="59FD8DD7" w14:textId="5A4834AC" w:rsidR="008C3177" w:rsidRDefault="00E11074" w:rsidP="008C3177">
      <w:pPr>
        <w:pStyle w:val="Els-Affiliation"/>
        <w:spacing w:after="120"/>
      </w:pPr>
      <w:r w:rsidRPr="00E11074">
        <w:rPr>
          <w:vertAlign w:val="superscript"/>
        </w:rPr>
        <w:t>*</w:t>
      </w:r>
      <w:r w:rsidRPr="00E11074">
        <w:t>Co</w:t>
      </w:r>
      <w:r>
        <w:t xml:space="preserve">rresponding author email: </w:t>
      </w:r>
      <w:r w:rsidR="008C3177" w:rsidRPr="008C3177">
        <w:t>jie.li-2.manchester.ac.uk;</w:t>
      </w:r>
    </w:p>
    <w:p w14:paraId="0EAD67E9" w14:textId="2D78011B" w:rsidR="00DD404F" w:rsidRPr="00DD404F" w:rsidRDefault="008D2649" w:rsidP="00DD404F">
      <w:pPr>
        <w:pStyle w:val="Els-Abstract"/>
      </w:pPr>
      <w:r>
        <w:t>Abstract</w:t>
      </w:r>
    </w:p>
    <w:p w14:paraId="6530ACD0" w14:textId="1D4264DC" w:rsidR="00057044" w:rsidRDefault="00327092" w:rsidP="00807D09">
      <w:pPr>
        <w:pStyle w:val="Els-body-text"/>
        <w:rPr>
          <w:lang w:val="en-GB" w:eastAsia="zh-CN"/>
        </w:rPr>
      </w:pPr>
      <w:r>
        <w:rPr>
          <w:lang w:val="en-GB" w:eastAsia="zh-CN"/>
        </w:rPr>
        <w:t xml:space="preserve">Modern multipurpose batch plants often </w:t>
      </w:r>
      <w:r w:rsidR="00DD404F">
        <w:rPr>
          <w:lang w:val="en-GB" w:eastAsia="zh-CN"/>
        </w:rPr>
        <w:t>require</w:t>
      </w:r>
      <w:r w:rsidR="007E3874">
        <w:rPr>
          <w:lang w:val="en-GB" w:eastAsia="zh-CN"/>
        </w:rPr>
        <w:t xml:space="preserve"> non-periodic rescheduling</w:t>
      </w:r>
      <w:r w:rsidR="0088690D">
        <w:rPr>
          <w:lang w:val="en-GB" w:eastAsia="zh-CN"/>
        </w:rPr>
        <w:t xml:space="preserve"> in response to </w:t>
      </w:r>
      <w:r w:rsidR="007E3874">
        <w:rPr>
          <w:lang w:val="en-GB" w:eastAsia="zh-CN"/>
        </w:rPr>
        <w:t>random</w:t>
      </w:r>
      <w:r w:rsidR="0088690D">
        <w:rPr>
          <w:lang w:val="en-GB" w:eastAsia="zh-CN"/>
        </w:rPr>
        <w:t xml:space="preserve"> disturbances</w:t>
      </w:r>
      <w:r>
        <w:rPr>
          <w:lang w:val="en-GB" w:eastAsia="zh-CN"/>
        </w:rPr>
        <w:t>. The rescheduling strategy</w:t>
      </w:r>
      <w:r w:rsidR="00033512">
        <w:rPr>
          <w:lang w:val="en-GB" w:eastAsia="zh-CN"/>
        </w:rPr>
        <w:t xml:space="preserve">, that is, </w:t>
      </w:r>
      <w:r>
        <w:rPr>
          <w:lang w:val="en-GB" w:eastAsia="zh-CN"/>
        </w:rPr>
        <w:t>when to reschedule and how to reschedule</w:t>
      </w:r>
      <w:r w:rsidR="00B41084">
        <w:rPr>
          <w:lang w:val="en-GB" w:eastAsia="zh-CN"/>
        </w:rPr>
        <w:t>,</w:t>
      </w:r>
      <w:r>
        <w:rPr>
          <w:lang w:val="en-GB" w:eastAsia="zh-CN"/>
        </w:rPr>
        <w:t xml:space="preserve"> is crucial</w:t>
      </w:r>
      <w:r w:rsidR="00087F19">
        <w:rPr>
          <w:lang w:val="en-GB" w:eastAsia="zh-CN"/>
        </w:rPr>
        <w:t xml:space="preserve"> </w:t>
      </w:r>
      <w:r w:rsidR="00087F19">
        <w:rPr>
          <w:lang w:val="en-GB" w:eastAsia="zh-CN"/>
        </w:rPr>
        <w:t>not only</w:t>
      </w:r>
      <w:r>
        <w:rPr>
          <w:lang w:val="en-GB" w:eastAsia="zh-CN"/>
        </w:rPr>
        <w:t xml:space="preserve"> for </w:t>
      </w:r>
      <w:r w:rsidR="00087F19">
        <w:rPr>
          <w:lang w:val="en-GB" w:eastAsia="zh-CN"/>
        </w:rPr>
        <w:t>reducing</w:t>
      </w:r>
      <w:r>
        <w:rPr>
          <w:lang w:val="en-GB" w:eastAsia="zh-CN"/>
        </w:rPr>
        <w:t xml:space="preserve"> long-term cost, but also</w:t>
      </w:r>
      <w:r w:rsidR="00943B3C">
        <w:rPr>
          <w:lang w:val="en-GB" w:eastAsia="zh-CN"/>
        </w:rPr>
        <w:t xml:space="preserve"> for the</w:t>
      </w:r>
      <w:r>
        <w:rPr>
          <w:lang w:val="en-GB" w:eastAsia="zh-CN"/>
        </w:rPr>
        <w:t xml:space="preserve"> </w:t>
      </w:r>
      <w:r w:rsidR="00033512">
        <w:rPr>
          <w:lang w:val="en-GB" w:eastAsia="zh-CN"/>
        </w:rPr>
        <w:t>alleviation</w:t>
      </w:r>
      <w:r>
        <w:rPr>
          <w:lang w:val="en-GB" w:eastAsia="zh-CN"/>
        </w:rPr>
        <w:t xml:space="preserve"> of nervousness</w:t>
      </w:r>
      <w:r w:rsidR="00943B3C">
        <w:rPr>
          <w:lang w:val="en-GB" w:eastAsia="zh-CN"/>
        </w:rPr>
        <w:t xml:space="preserve"> within production environment</w:t>
      </w:r>
      <w:r>
        <w:rPr>
          <w:lang w:val="en-GB" w:eastAsia="zh-CN"/>
        </w:rPr>
        <w:t xml:space="preserve">. </w:t>
      </w:r>
      <w:r w:rsidR="005C526B">
        <w:rPr>
          <w:lang w:val="en-GB" w:eastAsia="zh-CN"/>
        </w:rPr>
        <w:t xml:space="preserve">However, such two objectives often conflict in practice. In this study, we propose a causality-driven rescheduling strategy to address </w:t>
      </w:r>
      <w:r w:rsidR="00134A78">
        <w:rPr>
          <w:lang w:val="en-GB" w:eastAsia="zh-CN"/>
        </w:rPr>
        <w:t>this</w:t>
      </w:r>
      <w:r w:rsidR="005C526B">
        <w:rPr>
          <w:lang w:val="en-GB" w:eastAsia="zh-CN"/>
        </w:rPr>
        <w:t xml:space="preserve"> challenge in multipurpose batch plants that </w:t>
      </w:r>
      <w:r w:rsidR="00EE226F">
        <w:rPr>
          <w:lang w:val="en-GB" w:eastAsia="zh-CN"/>
        </w:rPr>
        <w:t xml:space="preserve">widely exist in chemical, pharmaceutical, and food industries. </w:t>
      </w:r>
      <w:r w:rsidR="00033512">
        <w:rPr>
          <w:lang w:val="en-GB" w:eastAsia="zh-CN"/>
        </w:rPr>
        <w:t xml:space="preserve">The main idea is </w:t>
      </w:r>
      <w:r w:rsidR="00DD41FD">
        <w:rPr>
          <w:lang w:val="en-GB" w:eastAsia="zh-CN"/>
        </w:rPr>
        <w:t xml:space="preserve">to use a directed Probabilistic Graphical Model (PGM) to formalize the temporal and spatial causal relationships between tasks. As the dynamic system evolves, </w:t>
      </w:r>
      <w:r w:rsidR="008C0245">
        <w:rPr>
          <w:lang w:val="en-GB" w:eastAsia="zh-CN"/>
        </w:rPr>
        <w:t xml:space="preserve">given the evidence of observed </w:t>
      </w:r>
      <w:r w:rsidR="00C631F2">
        <w:rPr>
          <w:lang w:val="en-GB" w:eastAsia="zh-CN"/>
        </w:rPr>
        <w:t>disturbances</w:t>
      </w:r>
      <w:r w:rsidR="008C0245">
        <w:rPr>
          <w:lang w:val="en-GB" w:eastAsia="zh-CN"/>
        </w:rPr>
        <w:t xml:space="preserve">, </w:t>
      </w:r>
      <w:r w:rsidR="00DD41FD">
        <w:rPr>
          <w:lang w:val="en-GB" w:eastAsia="zh-CN"/>
        </w:rPr>
        <w:t xml:space="preserve">the PGM </w:t>
      </w:r>
      <w:r w:rsidR="00BC13A6">
        <w:rPr>
          <w:lang w:val="en-GB" w:eastAsia="zh-CN"/>
        </w:rPr>
        <w:t>serves</w:t>
      </w:r>
      <w:r w:rsidR="00DD41FD">
        <w:rPr>
          <w:lang w:val="en-GB" w:eastAsia="zh-CN"/>
        </w:rPr>
        <w:t xml:space="preserve"> as a </w:t>
      </w:r>
      <w:r w:rsidR="001008A3">
        <w:rPr>
          <w:lang w:val="en-GB" w:eastAsia="zh-CN"/>
        </w:rPr>
        <w:t>standby</w:t>
      </w:r>
      <w:r w:rsidR="00DD41FD">
        <w:rPr>
          <w:lang w:val="en-GB" w:eastAsia="zh-CN"/>
        </w:rPr>
        <w:t xml:space="preserve"> knowledge base </w:t>
      </w:r>
      <w:r w:rsidR="008C0245">
        <w:rPr>
          <w:lang w:val="en-GB" w:eastAsia="zh-CN"/>
        </w:rPr>
        <w:t xml:space="preserve">to help scheduler infer the posterior distribution of impacted level of unobserved tasks. </w:t>
      </w:r>
      <w:r w:rsidR="00C107AC">
        <w:rPr>
          <w:lang w:val="en-GB" w:eastAsia="zh-CN"/>
        </w:rPr>
        <w:t xml:space="preserve">When the combined count of observed highly affected tasks and unobserved but </w:t>
      </w:r>
      <w:r w:rsidR="00AE307F">
        <w:rPr>
          <w:lang w:val="en-GB" w:eastAsia="zh-CN"/>
        </w:rPr>
        <w:t>highly</w:t>
      </w:r>
      <w:r w:rsidR="00C107AC">
        <w:rPr>
          <w:lang w:val="en-GB" w:eastAsia="zh-CN"/>
        </w:rPr>
        <w:t xml:space="preserve"> likely to be impacted tasks exceeds a threshold, </w:t>
      </w:r>
      <w:r w:rsidR="00300CDD">
        <w:rPr>
          <w:lang w:val="en-GB" w:eastAsia="zh-CN"/>
        </w:rPr>
        <w:t xml:space="preserve">rescheduling is triggered. Also, the strategy </w:t>
      </w:r>
      <w:r w:rsidR="00AE307F">
        <w:rPr>
          <w:lang w:val="en-GB" w:eastAsia="zh-CN"/>
        </w:rPr>
        <w:t>alleviate</w:t>
      </w:r>
      <w:r w:rsidR="00AF5E46">
        <w:rPr>
          <w:lang w:val="en-GB" w:eastAsia="zh-CN"/>
        </w:rPr>
        <w:t>s</w:t>
      </w:r>
      <w:r w:rsidR="00300CDD">
        <w:rPr>
          <w:lang w:val="en-GB" w:eastAsia="zh-CN"/>
        </w:rPr>
        <w:t xml:space="preserve"> system nervousness by fixing tasks </w:t>
      </w:r>
      <w:r w:rsidR="00AE1526">
        <w:rPr>
          <w:lang w:val="en-GB" w:eastAsia="zh-CN"/>
        </w:rPr>
        <w:t xml:space="preserve">that are </w:t>
      </w:r>
      <w:r w:rsidR="00300CDD">
        <w:rPr>
          <w:lang w:val="en-GB" w:eastAsia="zh-CN"/>
        </w:rPr>
        <w:t xml:space="preserve">less likely to be highly impacted. </w:t>
      </w:r>
      <w:r w:rsidR="000A786B">
        <w:rPr>
          <w:lang w:val="en-GB" w:eastAsia="zh-CN"/>
        </w:rPr>
        <w:t>We compare this strategy with the classic exhaustively-minimize-cost strategy on a standard benchmark problem. Numerical results show that</w:t>
      </w:r>
      <w:r w:rsidR="00227FBA">
        <w:rPr>
          <w:lang w:val="en-GB" w:eastAsia="zh-CN"/>
        </w:rPr>
        <w:t>,</w:t>
      </w:r>
      <w:r w:rsidR="000A786B">
        <w:rPr>
          <w:lang w:val="en-GB" w:eastAsia="zh-CN"/>
        </w:rPr>
        <w:t xml:space="preserve"> </w:t>
      </w:r>
      <w:r w:rsidR="00227FBA">
        <w:rPr>
          <w:lang w:val="en-GB" w:eastAsia="zh-CN"/>
        </w:rPr>
        <w:t>comparatively</w:t>
      </w:r>
      <w:r w:rsidR="004A3336">
        <w:rPr>
          <w:lang w:val="en-GB" w:eastAsia="zh-CN"/>
        </w:rPr>
        <w:t>, our strategy reduces 91.4% computational time</w:t>
      </w:r>
      <w:r w:rsidR="00227FBA">
        <w:rPr>
          <w:lang w:val="en-GB" w:eastAsia="zh-CN"/>
        </w:rPr>
        <w:t xml:space="preserve"> and 91.2</w:t>
      </w:r>
      <w:r w:rsidR="004A3336">
        <w:rPr>
          <w:lang w:val="en-GB" w:eastAsia="zh-CN"/>
        </w:rPr>
        <w:t>% count of task changes</w:t>
      </w:r>
      <w:r w:rsidR="009E4B73">
        <w:rPr>
          <w:lang w:val="en-GB" w:eastAsia="zh-CN"/>
        </w:rPr>
        <w:t>,</w:t>
      </w:r>
      <w:r w:rsidR="004A3336">
        <w:rPr>
          <w:lang w:val="en-GB" w:eastAsia="zh-CN"/>
        </w:rPr>
        <w:t xml:space="preserve"> at a sacrifice of </w:t>
      </w:r>
      <w:r w:rsidR="00227FBA">
        <w:rPr>
          <w:lang w:val="en-GB" w:eastAsia="zh-CN"/>
        </w:rPr>
        <w:t>1</w:t>
      </w:r>
      <w:r w:rsidR="00AE1526">
        <w:rPr>
          <w:lang w:val="en-GB" w:eastAsia="zh-CN"/>
        </w:rPr>
        <w:t>8.7</w:t>
      </w:r>
      <w:r w:rsidR="00227FBA">
        <w:rPr>
          <w:lang w:val="en-GB" w:eastAsia="zh-CN"/>
        </w:rPr>
        <w:t>% cumulative cost.</w:t>
      </w:r>
    </w:p>
    <w:p w14:paraId="144DE687" w14:textId="4E2CBD60" w:rsidR="008D2649" w:rsidRDefault="008D2649" w:rsidP="008D2649">
      <w:pPr>
        <w:pStyle w:val="Els-body-text"/>
        <w:spacing w:after="120"/>
        <w:rPr>
          <w:lang w:val="en-GB"/>
        </w:rPr>
      </w:pPr>
      <w:r>
        <w:rPr>
          <w:b/>
          <w:bCs/>
          <w:lang w:val="en-GB"/>
        </w:rPr>
        <w:t>Keywords</w:t>
      </w:r>
      <w:r>
        <w:rPr>
          <w:lang w:val="en-GB"/>
        </w:rPr>
        <w:t xml:space="preserve">: </w:t>
      </w:r>
      <w:r w:rsidR="007D37B7">
        <w:rPr>
          <w:lang w:val="en-GB"/>
        </w:rPr>
        <w:t xml:space="preserve">dynamic scheduling, causality, </w:t>
      </w:r>
      <w:r w:rsidR="00391550">
        <w:rPr>
          <w:lang w:val="en-GB"/>
        </w:rPr>
        <w:t>directed P</w:t>
      </w:r>
      <w:r w:rsidR="007D37B7">
        <w:rPr>
          <w:lang w:val="en-GB"/>
        </w:rPr>
        <w:t xml:space="preserve">robabilistic </w:t>
      </w:r>
      <w:r w:rsidR="00391550">
        <w:rPr>
          <w:lang w:val="en-GB"/>
        </w:rPr>
        <w:t>G</w:t>
      </w:r>
      <w:r w:rsidR="007D37B7">
        <w:rPr>
          <w:lang w:val="en-GB"/>
        </w:rPr>
        <w:t xml:space="preserve">raphical </w:t>
      </w:r>
      <w:r w:rsidR="00391550">
        <w:rPr>
          <w:lang w:val="en-GB"/>
        </w:rPr>
        <w:t>M</w:t>
      </w:r>
      <w:r w:rsidR="007D37B7">
        <w:rPr>
          <w:lang w:val="en-GB"/>
        </w:rPr>
        <w:t>odel, multipurpose batch plant</w:t>
      </w:r>
      <w:r>
        <w:rPr>
          <w:lang w:val="en-GB"/>
        </w:rPr>
        <w:t>.</w:t>
      </w:r>
    </w:p>
    <w:p w14:paraId="6DD7B613" w14:textId="4C337E55" w:rsidR="00BA6E7A" w:rsidRDefault="00336F48" w:rsidP="008D2649">
      <w:pPr>
        <w:pStyle w:val="Els-1storder-head"/>
      </w:pPr>
      <w:r>
        <w:t>Introduction</w:t>
      </w:r>
    </w:p>
    <w:p w14:paraId="3BCAD08A" w14:textId="1C58F853" w:rsidR="00692FC3" w:rsidRDefault="00692FC3" w:rsidP="00807D09">
      <w:pPr>
        <w:pStyle w:val="Els-body-text"/>
      </w:pPr>
      <w:r>
        <w:t xml:space="preserve">Practically, </w:t>
      </w:r>
      <w:r w:rsidR="00D34E80">
        <w:t>due to</w:t>
      </w:r>
      <w:r>
        <w:t xml:space="preserve"> the </w:t>
      </w:r>
      <w:r w:rsidR="00FE5C29">
        <w:t>presence</w:t>
      </w:r>
      <w:r>
        <w:t xml:space="preserve"> of irregularly </w:t>
      </w:r>
      <w:r w:rsidR="00FE5C29">
        <w:t>arriving</w:t>
      </w:r>
      <w:r>
        <w:t xml:space="preserve"> disturbances, multipurpose batch plants often operate in </w:t>
      </w:r>
      <w:r w:rsidR="00D3204A">
        <w:t xml:space="preserve">a dynamic </w:t>
      </w:r>
      <w:r w:rsidR="00E05CB3">
        <w:t>pattern</w:t>
      </w:r>
      <w:r w:rsidR="0019367B">
        <w:t xml:space="preserve"> </w:t>
      </w:r>
      <w:r w:rsidR="00CC4A6F">
        <w:fldChar w:fldCharType="begin"/>
      </w:r>
      <w:r w:rsidR="00802972">
        <w:instrText xml:space="preserve"> ADDIN ZOTERO_ITEM CSL_CITATION {"citationID":"dbQJgznn","properties":{"formattedCitation":"(Ouelhadj and Petrovic, 2009)","plainCitation":"(Ouelhadj and Petrovic, 2009)","noteIndex":0},"citationItems":[{"id":778,"uris":["http://zotero.org/users/7629764/items/P97PBGP6"],"itemData":{"id":778,"type":"article-journal","abstract":"In most real-world environments, scheduling is an ongoing reactive process where the presence of a variety of unexpected disruptions is usually inevitable, and continually forces reconsideration and revision of pre-established schedules. Many of the approaches developed to solve the problem of static scheduling are often impractical in real-world environments, and the near-optimal schedules with respect to the estimated data may become obsolete when they are released to the shop ﬂoor. This paper outlines the limitations of the static approaches to scheduling in the presence of realtime information and presents a number of issues that have come up in recent years on dynamic scheduling.","container-title":"Journal of Scheduling","DOI":"10.1007/s10951-008-0090-8","ISSN":"1094-6136, 1099-1425","issue":"4","journalAbbreviation":"J Sched","language":"en","note":"475 citations (Crossref) [2021-10-26]","page":"417-431","source":"DOI.org (Crossref)","title":"A survey of dynamic scheduling in manufacturing systems","volume":"12","author":[{"family":"Ouelhadj","given":"Djamila"},{"family":"Petrovic","given":"Sanja"}],"issued":{"date-parts":[["2009",8]]}}}],"schema":"https://github.com/citation-style-language/schema/raw/master/csl-citation.json"} </w:instrText>
      </w:r>
      <w:r w:rsidR="00CC4A6F">
        <w:fldChar w:fldCharType="separate"/>
      </w:r>
      <w:r w:rsidR="00802972">
        <w:t>(</w:t>
      </w:r>
      <w:proofErr w:type="spellStart"/>
      <w:r w:rsidR="00802972">
        <w:t>Ouelhadj</w:t>
      </w:r>
      <w:proofErr w:type="spellEnd"/>
      <w:r w:rsidR="00802972">
        <w:t xml:space="preserve"> and Petrovic, 2009)</w:t>
      </w:r>
      <w:r w:rsidR="00CC4A6F">
        <w:fldChar w:fldCharType="end"/>
      </w:r>
      <w:r w:rsidR="00D3204A">
        <w:t xml:space="preserve">. </w:t>
      </w:r>
      <w:r w:rsidR="00123ECA">
        <w:t xml:space="preserve">This </w:t>
      </w:r>
      <w:r w:rsidR="00E05CB3">
        <w:t>pattern</w:t>
      </w:r>
      <w:r w:rsidR="00123ECA">
        <w:t xml:space="preserve"> often involves a repeating process of scheduling, execution, observation, feedback, and next-round</w:t>
      </w:r>
      <w:r w:rsidR="00AA05AE">
        <w:t xml:space="preserve"> rescheduling</w:t>
      </w:r>
      <w:r w:rsidR="00123ECA">
        <w:t>.</w:t>
      </w:r>
      <w:r w:rsidR="00AA05AE">
        <w:t xml:space="preserve"> </w:t>
      </w:r>
      <w:r w:rsidR="00D3204A">
        <w:t xml:space="preserve">For example, in chemical, pharmaceutical, and food industries, during </w:t>
      </w:r>
      <w:r w:rsidR="00AA05AE">
        <w:t>schedule execution</w:t>
      </w:r>
      <w:r w:rsidR="00D3204A">
        <w:t xml:space="preserve">, </w:t>
      </w:r>
      <w:r w:rsidR="003F022A">
        <w:t>schedulers may need to</w:t>
      </w:r>
      <w:r w:rsidR="00110328">
        <w:t xml:space="preserve"> frequently reschedule</w:t>
      </w:r>
      <w:r w:rsidR="003F022A">
        <w:t xml:space="preserve"> </w:t>
      </w:r>
      <w:r w:rsidR="003B30B8">
        <w:t>in response to</w:t>
      </w:r>
      <w:r w:rsidR="006313E4">
        <w:t xml:space="preserve"> </w:t>
      </w:r>
      <w:r w:rsidR="00CB3AD6">
        <w:t xml:space="preserve">various </w:t>
      </w:r>
      <w:r w:rsidR="00AA05AE">
        <w:t>disruptions</w:t>
      </w:r>
      <w:r w:rsidR="00CB3AD6">
        <w:t xml:space="preserve"> such as</w:t>
      </w:r>
      <w:r w:rsidR="00D3204A">
        <w:t xml:space="preserve"> machine breakdown, task delay, raw material shortage</w:t>
      </w:r>
      <w:r w:rsidR="00CB3AD6">
        <w:t>, and demand variation. As indicated by the literature, in such dynamic environments, the rescheduling strategy is crucial for</w:t>
      </w:r>
      <w:r w:rsidR="00E05CB3">
        <w:t xml:space="preserve"> enhancing</w:t>
      </w:r>
      <w:r w:rsidR="00CB3AD6">
        <w:t xml:space="preserve"> long-term performanc</w:t>
      </w:r>
      <w:r w:rsidR="00CC4A6F">
        <w:t>e</w:t>
      </w:r>
      <w:r w:rsidR="00CB3AD6">
        <w:t xml:space="preserve">. The rescheduling strategy </w:t>
      </w:r>
      <w:r w:rsidR="00333EBD">
        <w:t xml:space="preserve">includes two principal aspects: </w:t>
      </w:r>
      <w:r w:rsidR="00333EBD" w:rsidRPr="0065352A">
        <w:rPr>
          <w:i/>
          <w:iCs/>
        </w:rPr>
        <w:t>when</w:t>
      </w:r>
      <w:r w:rsidR="00333EBD">
        <w:t xml:space="preserve"> to reschedule and </w:t>
      </w:r>
      <w:r w:rsidR="00333EBD" w:rsidRPr="0065352A">
        <w:rPr>
          <w:i/>
          <w:iCs/>
        </w:rPr>
        <w:t>how</w:t>
      </w:r>
      <w:r w:rsidR="00333EBD">
        <w:t xml:space="preserve"> to reschedule. In the case of multipurpose batch plants, arguably because of the </w:t>
      </w:r>
      <w:r w:rsidR="00D34E80">
        <w:t>complexity</w:t>
      </w:r>
      <w:r w:rsidR="00333EBD">
        <w:t xml:space="preserve"> of </w:t>
      </w:r>
      <w:r w:rsidR="0065352A">
        <w:t xml:space="preserve">operational logic, previous studies mostly </w:t>
      </w:r>
      <w:r w:rsidR="00AC2823">
        <w:t>follow a periodically, completely rescheduling strategy</w:t>
      </w:r>
      <w:r w:rsidR="00110328">
        <w:t xml:space="preserve"> </w:t>
      </w:r>
      <w:r w:rsidR="00110328">
        <w:fldChar w:fldCharType="begin"/>
      </w:r>
      <w:r w:rsidR="00802972">
        <w:instrText xml:space="preserve"> ADDIN ZOTERO_ITEM CSL_CITATION {"citationID":"iolM0wF9","properties":{"formattedCitation":"(Gupta and Maravelias, 2019)","plainCitation":"(Gupta and Maravelias, 2019)","noteIndex":0},"citationItems":[{"id":700,"uris":["http://zotero.org/users/7629764/items/XG3E6Y3Q"],"itemData":{"id":700,"type":"article-journal","container-title":"Computers &amp; Chemical Engineering","DOI":"10.1016/j.compchemeng.2019.106517","ISSN":"00981354","journalAbbreviation":"Computers &amp; Chemical Engineering","language":"en","note":"6 citations (Crossref) [2021-10-06]","page":"106517","source":"DOI.org (Crossref)","title":"On the design of online production scheduling algorithms","volume":"129","author":[{"family":"Gupta","given":"Dhruv"},{"family":"Maravelias","given":"Christos T."}],"issued":{"date-parts":[["2019",10]]}}}],"schema":"https://github.com/citation-style-language/schema/raw/master/csl-citation.json"} </w:instrText>
      </w:r>
      <w:r w:rsidR="00110328">
        <w:fldChar w:fldCharType="separate"/>
      </w:r>
      <w:r w:rsidR="00802972">
        <w:t>(Gupta and Maravelias, 2019)</w:t>
      </w:r>
      <w:r w:rsidR="00110328">
        <w:fldChar w:fldCharType="end"/>
      </w:r>
      <w:r w:rsidR="00AC2823">
        <w:t xml:space="preserve">. </w:t>
      </w:r>
      <w:r w:rsidR="00333EBD">
        <w:t xml:space="preserve">However, </w:t>
      </w:r>
      <w:r w:rsidR="00605402">
        <w:t>as we will provide evidence</w:t>
      </w:r>
      <w:r w:rsidR="00AC2823">
        <w:t xml:space="preserve"> later</w:t>
      </w:r>
      <w:r w:rsidR="00605402">
        <w:t xml:space="preserve"> in the case study, such strategy often causes a high-level nervousness </w:t>
      </w:r>
      <w:r w:rsidR="00AC2823">
        <w:t>within the production environment</w:t>
      </w:r>
      <w:r w:rsidR="00605402">
        <w:t xml:space="preserve">. </w:t>
      </w:r>
      <w:r w:rsidR="002D11AB">
        <w:t>In plain terms,</w:t>
      </w:r>
      <w:r w:rsidR="00A33774">
        <w:t xml:space="preserve"> schedules before and after rescheduling are often quite </w:t>
      </w:r>
      <w:r w:rsidR="00A33774">
        <w:lastRenderedPageBreak/>
        <w:t xml:space="preserve">different. </w:t>
      </w:r>
      <w:r w:rsidR="002D11AB">
        <w:t xml:space="preserve">Such nervousness often causes the plant personnel being strained to adjust to a constantly changing schedule, which </w:t>
      </w:r>
      <w:r w:rsidR="00565FBB">
        <w:t>has negative impact</w:t>
      </w:r>
      <w:r w:rsidR="00302511">
        <w:t>s</w:t>
      </w:r>
      <w:r w:rsidR="00565FBB">
        <w:t xml:space="preserve"> on the production process</w:t>
      </w:r>
      <w:r w:rsidR="00CD640D">
        <w:t xml:space="preserve"> </w:t>
      </w:r>
      <w:r w:rsidR="00CD640D">
        <w:fldChar w:fldCharType="begin"/>
      </w:r>
      <w:r w:rsidR="00802972">
        <w:instrText xml:space="preserve"> ADDIN ZOTERO_ITEM CSL_CITATION {"citationID":"4V0qevZC","properties":{"formattedCitation":"(Pinedo, 2016)","plainCitation":"(Pinedo, 2016)","noteIndex":0},"citationItems":[{"id":829,"uris":["http://zotero.org/users/7629764/items/J9E7M6QN"],"itemData":{"id":829,"type":"book","event-place":"Cham","ISBN":"978-3-319-26578-0","language":"en","note":"DOI: 10.1007/978-3-319-26580-3","publisher":"Springer International Publishing","publisher-place":"Cham","source":"DOI.org (Crossref)","title":"Scheduling","URL":"http://link.springer.com/10.1007/978-3-319-26580-3","author":[{"family":"Pinedo","given":"Michael L."}],"accessed":{"date-parts":[["2021",10,18]]},"issued":{"date-parts":[["2016"]]}}}],"schema":"https://github.com/citation-style-language/schema/raw/master/csl-citation.json"} </w:instrText>
      </w:r>
      <w:r w:rsidR="00CD640D">
        <w:fldChar w:fldCharType="separate"/>
      </w:r>
      <w:r w:rsidR="00802972">
        <w:t>(Pinedo, 2016)</w:t>
      </w:r>
      <w:r w:rsidR="00CD640D">
        <w:fldChar w:fldCharType="end"/>
      </w:r>
      <w:r w:rsidR="00565FBB">
        <w:t>.</w:t>
      </w:r>
    </w:p>
    <w:p w14:paraId="4334D82D" w14:textId="54933CE9" w:rsidR="000E330A" w:rsidRPr="00B8026D" w:rsidRDefault="00565FBB" w:rsidP="00807D09">
      <w:pPr>
        <w:pStyle w:val="Els-body-text"/>
        <w:rPr>
          <w:color w:val="FF0000"/>
          <w:lang w:val="en-GB" w:eastAsia="zh-CN"/>
        </w:rPr>
      </w:pPr>
      <w:r>
        <w:t xml:space="preserve">When </w:t>
      </w:r>
      <w:r w:rsidR="00D93379">
        <w:t>experienced</w:t>
      </w:r>
      <w:r>
        <w:t xml:space="preserve"> human scheduler</w:t>
      </w:r>
      <w:r w:rsidR="00D305C4">
        <w:t>s</w:t>
      </w:r>
      <w:r>
        <w:t xml:space="preserve"> implement dynamic scheduling, </w:t>
      </w:r>
      <w:r w:rsidR="00D305C4">
        <w:t xml:space="preserve">they do not mechanically reschedule in a periodic manner. Instead, they </w:t>
      </w:r>
      <w:r w:rsidR="00E94304">
        <w:t xml:space="preserve">often at first evaluate the impact of newly observed disturbances on the schedule by causal reasoning, and then </w:t>
      </w:r>
      <w:r w:rsidR="006D0116">
        <w:t>adjust</w:t>
      </w:r>
      <w:r w:rsidR="00D37664">
        <w:t xml:space="preserve"> </w:t>
      </w:r>
      <w:r w:rsidR="00D37664">
        <w:t>only</w:t>
      </w:r>
      <w:r w:rsidR="00D37664">
        <w:t xml:space="preserve"> the</w:t>
      </w:r>
      <w:r w:rsidR="006D0116">
        <w:t xml:space="preserve"> targeted</w:t>
      </w:r>
      <w:r w:rsidR="00E94304">
        <w:t xml:space="preserve"> part of the schedule.</w:t>
      </w:r>
      <w:r w:rsidR="002461EA">
        <w:t xml:space="preserve"> </w:t>
      </w:r>
      <w:r w:rsidR="00F22201">
        <w:t>In</w:t>
      </w:r>
      <w:r w:rsidR="002461EA">
        <w:t xml:space="preserve"> multipurpose batch plants, spatially, if an upstream task was affected by a disruption, downstream tasks</w:t>
      </w:r>
      <w:r w:rsidR="00F22201">
        <w:t xml:space="preserve"> in the</w:t>
      </w:r>
      <w:r w:rsidR="00ED6AD7">
        <w:t xml:space="preserve"> production</w:t>
      </w:r>
      <w:r w:rsidR="00F22201">
        <w:t xml:space="preserve"> process</w:t>
      </w:r>
      <w:r w:rsidR="002461EA">
        <w:t xml:space="preserve"> will be affected as well; temporally, if a</w:t>
      </w:r>
      <w:r w:rsidR="00ED6AD7">
        <w:t>n</w:t>
      </w:r>
      <w:r w:rsidR="002461EA">
        <w:t xml:space="preserve"> </w:t>
      </w:r>
      <w:r w:rsidR="00F22201">
        <w:t>earlier</w:t>
      </w:r>
      <w:r w:rsidR="002461EA">
        <w:t xml:space="preserve"> task is </w:t>
      </w:r>
      <w:r w:rsidR="00F22201">
        <w:t>delayed</w:t>
      </w:r>
      <w:r w:rsidR="002461EA">
        <w:t xml:space="preserve">, subsequent tasks on the </w:t>
      </w:r>
      <w:r w:rsidR="00ED6AD7">
        <w:t>shared</w:t>
      </w:r>
      <w:r w:rsidR="002461EA">
        <w:t xml:space="preserve"> machine will also be affected. </w:t>
      </w:r>
      <w:r w:rsidR="00ED6AD7">
        <w:t>Such</w:t>
      </w:r>
      <w:r w:rsidR="00D37664">
        <w:t xml:space="preserve"> causality-based</w:t>
      </w:r>
      <w:r w:rsidR="00ED6AD7">
        <w:t xml:space="preserve"> </w:t>
      </w:r>
      <w:r w:rsidR="00B54F05">
        <w:t xml:space="preserve">expertise, </w:t>
      </w:r>
      <w:r w:rsidR="00B54F05">
        <w:rPr>
          <w:lang w:val="en-GB"/>
        </w:rPr>
        <w:t xml:space="preserve">which is mainly achieved by </w:t>
      </w:r>
      <w:r w:rsidR="00984B37">
        <w:rPr>
          <w:lang w:val="en-GB"/>
        </w:rPr>
        <w:t>click-and-drag human-machine interaction in scheduling software, has been proved to be effective in many cases</w:t>
      </w:r>
      <w:r w:rsidR="00062197">
        <w:rPr>
          <w:lang w:val="en-GB"/>
        </w:rPr>
        <w:t xml:space="preserve"> </w:t>
      </w:r>
      <w:r w:rsidR="00062197">
        <w:rPr>
          <w:lang w:val="en-GB"/>
        </w:rPr>
        <w:fldChar w:fldCharType="begin"/>
      </w:r>
      <w:r w:rsidR="00802972">
        <w:rPr>
          <w:lang w:val="en-GB"/>
        </w:rPr>
        <w:instrText xml:space="preserve"> ADDIN ZOTERO_ITEM CSL_CITATION {"citationID":"Rtabc79s","properties":{"formattedCitation":"(Harjunkoski et al., 2014)","plainCitation":"(Harjunkoski et al., 2014)","noteIndex":0},"citationItems":[{"id":711,"uris":["http://zotero.org/users/7629764/items/86INCYBF"],"itemData":{"id":711,"type":"article-journal","container-title":"Computers &amp; Chemical Engineering","DOI":"10.1016/j.compchemeng.2013.12.001","ISSN":"00981354","journalAbbreviation":"Computers &amp; Chemical Engineering","language":"en","note":"312 citations (Crossref) [2021-10-05]","page":"161-193","source":"DOI.org (Crossref)","title":"Scope for industrial applications of production scheduling models and solution methods","volume":"62","author":[{"family":"Harjunkoski","given":"Iiro"},{"family":"Maravelias","given":"Christos T."},{"family":"Bongers","given":"Peter"},{"family":"Castro","given":"Pedro M."},{"family":"Engell","given":"Sebastian"},{"family":"Grossmann","given":"Ignacio E."},{"family":"Hooker","given":"John"},{"family":"Méndez","given":"Carlos"},{"family":"Sand","given":"Guido"},{"family":"Wassick","given":"John"}],"issued":{"date-parts":[["2014",3]]}}}],"schema":"https://github.com/citation-style-language/schema/raw/master/csl-citation.json"} </w:instrText>
      </w:r>
      <w:r w:rsidR="00062197">
        <w:rPr>
          <w:lang w:val="en-GB"/>
        </w:rPr>
        <w:fldChar w:fldCharType="separate"/>
      </w:r>
      <w:r w:rsidR="00802972">
        <w:t>(Harjunkoski et al., 2014)</w:t>
      </w:r>
      <w:r w:rsidR="00062197">
        <w:rPr>
          <w:lang w:val="en-GB"/>
        </w:rPr>
        <w:fldChar w:fldCharType="end"/>
      </w:r>
      <w:r w:rsidR="00984B37">
        <w:rPr>
          <w:lang w:val="en-GB"/>
        </w:rPr>
        <w:t xml:space="preserve">. However, to the best of our awareness, no literature has formalized this idea before. </w:t>
      </w:r>
      <w:r w:rsidR="002461EA">
        <w:t xml:space="preserve">In this study, we propose a causality-driven rescheduling </w:t>
      </w:r>
      <w:r w:rsidR="00984B37">
        <w:t>strategy</w:t>
      </w:r>
      <w:r w:rsidR="002461EA">
        <w:t xml:space="preserve"> for dynamic scheduling of multipurpose batch plants. </w:t>
      </w:r>
      <w:r w:rsidR="003D324C">
        <w:t xml:space="preserve">The main idea is to use </w:t>
      </w:r>
      <w:r w:rsidR="003042F9">
        <w:t>this</w:t>
      </w:r>
      <w:r w:rsidR="003D324C">
        <w:t xml:space="preserve"> </w:t>
      </w:r>
      <w:r w:rsidR="003042F9">
        <w:t xml:space="preserve">logical causality to factorize the joint probability distribution of </w:t>
      </w:r>
      <w:r w:rsidR="000E330A">
        <w:t>impacted</w:t>
      </w:r>
      <w:r w:rsidR="003042F9">
        <w:t xml:space="preserve"> level of to-be-execute</w:t>
      </w:r>
      <w:r w:rsidR="002E460D">
        <w:t>d</w:t>
      </w:r>
      <w:r w:rsidR="003042F9">
        <w:t xml:space="preserve"> tasks by </w:t>
      </w:r>
      <w:r w:rsidR="009A3587">
        <w:t xml:space="preserve">a </w:t>
      </w:r>
      <w:r w:rsidR="003042F9">
        <w:t xml:space="preserve">directed Probabilistic Graphical Model (PGM). When </w:t>
      </w:r>
      <w:r w:rsidR="000E330A">
        <w:t xml:space="preserve">a </w:t>
      </w:r>
      <w:r w:rsidR="003042F9">
        <w:t xml:space="preserve">disturbance is observed, </w:t>
      </w:r>
      <w:r w:rsidR="000E330A">
        <w:t xml:space="preserve">the </w:t>
      </w:r>
      <w:r w:rsidR="009A3587">
        <w:t xml:space="preserve">PGM </w:t>
      </w:r>
      <w:r w:rsidR="000E330A">
        <w:t xml:space="preserve">performs inference algorithms to derive a </w:t>
      </w:r>
      <w:r w:rsidR="001261DC">
        <w:t>posterior distribution that presents the overall impacted level</w:t>
      </w:r>
      <w:r w:rsidR="009A3587">
        <w:t xml:space="preserve"> of remaining unobserved part of the schedule</w:t>
      </w:r>
      <w:r w:rsidR="001261DC">
        <w:t>. This posterior distribution is then used to</w:t>
      </w:r>
      <w:r w:rsidR="009A3587">
        <w:t xml:space="preserve"> further</w:t>
      </w:r>
      <w:r w:rsidR="001261DC">
        <w:t xml:space="preserve"> design the rescheduling strategy. We test the effectiveness of this idea in </w:t>
      </w:r>
      <w:r w:rsidR="00594D8B">
        <w:t>one of the</w:t>
      </w:r>
      <w:r w:rsidR="001261DC">
        <w:t xml:space="preserve"> standard benchmark problem</w:t>
      </w:r>
      <w:r w:rsidR="00594D8B">
        <w:t>s</w:t>
      </w:r>
      <w:r w:rsidR="001261DC">
        <w:t xml:space="preserve"> in process </w:t>
      </w:r>
      <w:r w:rsidR="00594D8B">
        <w:t>scheduling</w:t>
      </w:r>
      <w:r w:rsidR="001261DC">
        <w:t xml:space="preserve"> community</w:t>
      </w:r>
      <w:r w:rsidR="00B8026D">
        <w:t xml:space="preserve"> </w:t>
      </w:r>
      <w:r w:rsidR="00B8026D">
        <w:fldChar w:fldCharType="begin"/>
      </w:r>
      <w:r w:rsidR="00802972">
        <w:instrText xml:space="preserve"> ADDIN ZOTERO_ITEM CSL_CITATION {"citationID":"vbSn2fLD","properties":{"formattedCitation":"(Kallrath, 2002)","plainCitation":"(Kallrath, 2002)","noteIndex":0},"citationItems":[{"id":4198,"uris":["http://zotero.org/users/7629764/items/X8A3ZBQH"],"itemData":{"id":4198,"type":"article-journal","abstract":"Since there has been tremendous progress in planning and scheduling in the process industry during the last 20 years, it might be worthwhile to give an overview of the current state-of-the-art of planning and scheduling problems in the chemical process industry. This is the purpose of the current review which has the following structure: we start with some conceptional thoughts and some comments on special features of planning and scheduling problems in the process industry. In Section 2 the focus is on planning problems while in Section 3 different types of scheduling problems are discussed. Section 4 presents some solution approaches especially those applied to a benchmark problem which has received considerable interest during the last years. Section 5 allows a short view into the future of planning and scheduling. In the appendix we describe the Westenberger-Kallrath problem which has already been used extensively as a benchmark problem for planning and scheduling in the process industr y.","container-title":"OR Spectrum","DOI":"10.1007/s00291-002-0101-7","ISSN":"1436-6304","issue":"3","journalAbbreviation":"OR Spectrum","language":"en","page":"219-250","source":"Springer Link","title":"Planning and scheduling in the process industry","volume":"24","author":[{"family":"Kallrath","given":"Josef"}],"issued":{"date-parts":[["2002",8,1]]}}}],"schema":"https://github.com/citation-style-language/schema/raw/master/csl-citation.json"} </w:instrText>
      </w:r>
      <w:r w:rsidR="00B8026D">
        <w:fldChar w:fldCharType="separate"/>
      </w:r>
      <w:r w:rsidR="00802972">
        <w:t>(Kallrath, 2002)</w:t>
      </w:r>
      <w:r w:rsidR="00B8026D">
        <w:fldChar w:fldCharType="end"/>
      </w:r>
      <w:r w:rsidR="001261DC">
        <w:t xml:space="preserve">. </w:t>
      </w:r>
      <w:r w:rsidR="001261DC" w:rsidRPr="002E2528">
        <w:rPr>
          <w:color w:val="000000" w:themeColor="text1"/>
        </w:rPr>
        <w:t>The results show that the strategy can significantly reduce production nervousness in the measure of task change counts</w:t>
      </w:r>
      <w:r w:rsidR="00CC03B9">
        <w:rPr>
          <w:color w:val="000000" w:themeColor="text1"/>
        </w:rPr>
        <w:t xml:space="preserve"> and computational time</w:t>
      </w:r>
      <w:r w:rsidR="001261DC" w:rsidRPr="002E2528">
        <w:rPr>
          <w:color w:val="000000" w:themeColor="text1"/>
        </w:rPr>
        <w:t xml:space="preserve"> at a cost of 1</w:t>
      </w:r>
      <w:r w:rsidR="00CC03B9">
        <w:rPr>
          <w:color w:val="000000" w:themeColor="text1"/>
        </w:rPr>
        <w:t>8.7</w:t>
      </w:r>
      <w:r w:rsidR="001261DC" w:rsidRPr="002E2528">
        <w:rPr>
          <w:color w:val="000000" w:themeColor="text1"/>
        </w:rPr>
        <w:t>% cumulative objective value.</w:t>
      </w:r>
    </w:p>
    <w:p w14:paraId="77AE1143" w14:textId="287B20BA" w:rsidR="006D7288" w:rsidRPr="006D7288" w:rsidRDefault="001261DC" w:rsidP="005B007D">
      <w:pPr>
        <w:pStyle w:val="Els-1storder-head"/>
        <w:spacing w:after="120"/>
        <w:rPr>
          <w:lang w:val="en-GB"/>
        </w:rPr>
      </w:pPr>
      <w:r>
        <w:rPr>
          <w:lang w:val="en-GB"/>
        </w:rPr>
        <w:t>Methodology</w:t>
      </w:r>
    </w:p>
    <w:p w14:paraId="2AC32D59" w14:textId="77777777" w:rsidR="006D7288" w:rsidRDefault="006D7288" w:rsidP="006D7288">
      <w:pPr>
        <w:pStyle w:val="Els-body-text"/>
        <w:jc w:val="center"/>
      </w:pPr>
      <w:r>
        <w:rPr>
          <w:noProof/>
        </w:rPr>
        <w:drawing>
          <wp:inline distT="0" distB="0" distL="0" distR="0" wp14:anchorId="27DFD988" wp14:editId="788EDC86">
            <wp:extent cx="4499610" cy="1824355"/>
            <wp:effectExtent l="0" t="0" r="0" b="5715"/>
            <wp:docPr id="2118835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35083" name="Picture 21188350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1824355"/>
                    </a:xfrm>
                    <a:prstGeom prst="rect">
                      <a:avLst/>
                    </a:prstGeom>
                  </pic:spPr>
                </pic:pic>
              </a:graphicData>
            </a:graphic>
          </wp:inline>
        </w:drawing>
      </w:r>
    </w:p>
    <w:p w14:paraId="1CAF844E" w14:textId="77777777" w:rsidR="006D7288" w:rsidRDefault="006D7288" w:rsidP="006D7288">
      <w:pPr>
        <w:pStyle w:val="Els-body-text"/>
        <w:jc w:val="center"/>
      </w:pPr>
      <w:r>
        <w:t>Figure 1. Flowchart of causality-driven dynamic scheduling.</w:t>
      </w:r>
    </w:p>
    <w:p w14:paraId="14735711" w14:textId="7EE18D67" w:rsidR="006D7288" w:rsidRDefault="006D7288" w:rsidP="006D7288">
      <w:pPr>
        <w:pStyle w:val="Els-body-text"/>
        <w:jc w:val="center"/>
      </w:pPr>
      <w:r>
        <w:t>In the flowchart,</w:t>
      </w:r>
      <w:r w:rsidR="004C4703">
        <w:t xml:space="preserve"> while</w:t>
      </w:r>
      <w:r>
        <w:t xml:space="preserve"> squared boxes </w:t>
      </w:r>
      <w:r w:rsidR="004C4703">
        <w:t xml:space="preserve">denote </w:t>
      </w:r>
      <w:r>
        <w:t>mathematical model</w:t>
      </w:r>
      <w:r w:rsidR="004C4703">
        <w:t>s</w:t>
      </w:r>
      <w:r>
        <w:t xml:space="preserve"> or algorithm</w:t>
      </w:r>
      <w:r w:rsidR="004C4703">
        <w:t>s,</w:t>
      </w:r>
      <w:r>
        <w:t xml:space="preserve"> </w:t>
      </w:r>
      <w:r w:rsidR="004C4703">
        <w:t>cylindrical</w:t>
      </w:r>
      <w:r>
        <w:t xml:space="preserve"> container</w:t>
      </w:r>
      <w:r w:rsidR="004C4703">
        <w:t>s</w:t>
      </w:r>
      <w:r>
        <w:t xml:space="preserve"> denote dataset</w:t>
      </w:r>
      <w:r w:rsidR="004C4703">
        <w:t>s</w:t>
      </w:r>
      <w:r>
        <w:t>.</w:t>
      </w:r>
    </w:p>
    <w:p w14:paraId="060C8E7E" w14:textId="77777777" w:rsidR="006D7288" w:rsidRPr="006D7288" w:rsidRDefault="006D7288" w:rsidP="005B007D">
      <w:pPr>
        <w:pStyle w:val="Els-body-text"/>
      </w:pPr>
    </w:p>
    <w:p w14:paraId="34B66996" w14:textId="62833F79" w:rsidR="00837FDB" w:rsidRDefault="003123E0" w:rsidP="00807D09">
      <w:pPr>
        <w:pStyle w:val="Els-body-text"/>
      </w:pPr>
      <w:r>
        <w:rPr>
          <w:lang w:val="en-GB"/>
        </w:rPr>
        <w:t xml:space="preserve">We first </w:t>
      </w:r>
      <w:r w:rsidR="00E60709">
        <w:rPr>
          <w:lang w:val="en-GB"/>
        </w:rPr>
        <w:t>describe the dynamic scheduling problem of multipurpose batch plants and then illustrate our methodology by going through</w:t>
      </w:r>
      <w:r w:rsidR="00DE6293">
        <w:rPr>
          <w:lang w:val="en-GB"/>
        </w:rPr>
        <w:t xml:space="preserve"> the flowchart in</w:t>
      </w:r>
      <w:r w:rsidR="00E60709">
        <w:rPr>
          <w:lang w:val="en-GB"/>
        </w:rPr>
        <w:t xml:space="preserve"> Fig</w:t>
      </w:r>
      <w:r w:rsidR="00DE6293">
        <w:rPr>
          <w:lang w:val="en-GB"/>
        </w:rPr>
        <w:t>.</w:t>
      </w:r>
      <w:r w:rsidR="00E60709">
        <w:rPr>
          <w:lang w:val="en-GB"/>
        </w:rPr>
        <w:t xml:space="preserve"> </w:t>
      </w:r>
      <w:r w:rsidR="00DE6293">
        <w:rPr>
          <w:lang w:val="en-GB"/>
        </w:rPr>
        <w:t>1</w:t>
      </w:r>
      <w:r w:rsidR="00E60709">
        <w:rPr>
          <w:lang w:val="en-GB"/>
        </w:rPr>
        <w:t xml:space="preserve">. </w:t>
      </w:r>
      <w:r w:rsidR="00AD221B">
        <w:rPr>
          <w:lang w:val="en-GB"/>
        </w:rPr>
        <w:t xml:space="preserve">We consider a discrete-time dynamic system </w:t>
      </w:r>
      <w:r w:rsidR="00567BCD">
        <w:rPr>
          <w:lang w:val="en-GB"/>
        </w:rPr>
        <w:t xml:space="preserve"> </w:t>
      </w:r>
      <m:oMath>
        <m:sSub>
          <m:sSubPr>
            <m:ctrlPr>
              <w:rPr>
                <w:rFonts w:ascii="Cambria Math" w:hAnsi="Cambria Math"/>
                <w:i/>
              </w:rPr>
            </m:ctrlPr>
          </m:sSubPr>
          <m:e>
            <m:r>
              <m:rPr>
                <m:sty m:val="bi"/>
              </m:rPr>
              <w:rPr>
                <w:rFonts w:ascii="Cambria Math" w:hAnsi="Cambria Math"/>
              </w:rPr>
              <m:t>s</m:t>
            </m:r>
          </m:e>
          <m:sub>
            <m:r>
              <w:rPr>
                <w:rFonts w:ascii="Cambria Math" w:hAnsi="Cambria Math"/>
              </w:rPr>
              <m:t>t+1</m:t>
            </m:r>
          </m:sub>
        </m:sSub>
        <m:r>
          <w:rPr>
            <w:rFonts w:ascii="Cambria Math" w:hAnsi="Cambria Math"/>
          </w:rPr>
          <m:t>=T</m:t>
        </m:r>
        <m:d>
          <m:dPr>
            <m:ctrlPr>
              <w:rPr>
                <w:rFonts w:ascii="Cambria Math" w:hAnsi="Cambria Math"/>
                <w:i/>
              </w:rPr>
            </m:ctrlPr>
          </m:dPr>
          <m:e>
            <m:sSub>
              <m:sSubPr>
                <m:ctrlPr>
                  <w:rPr>
                    <w:rFonts w:ascii="Cambria Math" w:hAnsi="Cambria Math"/>
                    <w:i/>
                  </w:rPr>
                </m:ctrlPr>
              </m:sSubPr>
              <m:e>
                <m:r>
                  <m:rPr>
                    <m:sty m:val="bi"/>
                  </m:rP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i</m:t>
                </m:r>
              </m:e>
              <m:sub>
                <m:r>
                  <w:rPr>
                    <w:rFonts w:ascii="Cambria Math" w:hAnsi="Cambria Math"/>
                  </w:rPr>
                  <m:t>t</m:t>
                </m:r>
              </m:sub>
            </m:sSub>
          </m:e>
        </m:d>
      </m:oMath>
      <w:r w:rsidR="00AD221B">
        <w:t xml:space="preserve">  </w:t>
      </w:r>
      <w:r w:rsidR="00BA0A8E">
        <w:t>of a multipurpose plant that can be</w:t>
      </w:r>
      <w:r w:rsidR="00ED5206">
        <w:t xml:space="preserve"> </w:t>
      </w:r>
      <w:r w:rsidR="00314235">
        <w:t>characterized</w:t>
      </w:r>
      <w:r w:rsidR="00BA0A8E">
        <w:t xml:space="preserve"> by</w:t>
      </w:r>
      <w:r w:rsidR="000273C7">
        <w:t xml:space="preserve"> a</w:t>
      </w:r>
      <w:r w:rsidR="00ED5206">
        <w:t>n encapsulating</w:t>
      </w:r>
      <w:r w:rsidR="00BA0A8E">
        <w:t xml:space="preserve"> parameter </w:t>
      </w:r>
      <m:oMath>
        <m:r>
          <m:rPr>
            <m:sty m:val="bi"/>
          </m:rPr>
          <w:rPr>
            <w:rFonts w:ascii="Cambria Math" w:hAnsi="Cambria Math"/>
          </w:rPr>
          <m:t>λ</m:t>
        </m:r>
      </m:oMath>
      <w:r w:rsidR="00BA0A8E">
        <w:t xml:space="preserve"> (include</w:t>
      </w:r>
      <w:r w:rsidR="00626A52">
        <w:t xml:space="preserve"> plant layout, recipes, and supply/demand profile</w:t>
      </w:r>
      <w:r w:rsidR="00BA0A8E">
        <w:t xml:space="preserve">). </w:t>
      </w:r>
      <w:r w:rsidR="00A56625">
        <w:t>In the system, start</w:t>
      </w:r>
      <w:r w:rsidR="00FC40E9">
        <w:t>s</w:t>
      </w:r>
      <w:r w:rsidR="00A56625">
        <w:t xml:space="preserve">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FC40E9">
        <w:t xml:space="preserve"> and ends at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00A56625">
        <w:t xml:space="preserve">, </w:t>
      </w:r>
      <m:oMath>
        <m:sSub>
          <m:sSubPr>
            <m:ctrlPr>
              <w:rPr>
                <w:rFonts w:ascii="Cambria Math" w:hAnsi="Cambria Math"/>
                <w:i/>
              </w:rPr>
            </m:ctrlPr>
          </m:sSubPr>
          <m:e>
            <m:r>
              <m:rPr>
                <m:sty m:val="bi"/>
              </m:rPr>
              <w:rPr>
                <w:rFonts w:ascii="Cambria Math" w:hAnsi="Cambria Math"/>
              </w:rPr>
              <m:t>s</m:t>
            </m:r>
          </m:e>
          <m:sub>
            <m:r>
              <w:rPr>
                <w:rFonts w:ascii="Cambria Math" w:hAnsi="Cambria Math"/>
              </w:rPr>
              <m:t>t</m:t>
            </m:r>
          </m:sub>
        </m:sSub>
      </m:oMath>
      <w:r w:rsidR="00481C67">
        <w:t xml:space="preserve"> is vectorized notation for system state; </w:t>
      </w:r>
      <m:oMath>
        <m:sSub>
          <m:sSubPr>
            <m:ctrlPr>
              <w:rPr>
                <w:rFonts w:ascii="Cambria Math" w:hAnsi="Cambria Math"/>
                <w:i/>
              </w:rPr>
            </m:ctrlPr>
          </m:sSubPr>
          <m:e>
            <m:r>
              <m:rPr>
                <m:sty m:val="bi"/>
              </m:rPr>
              <w:rPr>
                <w:rFonts w:ascii="Cambria Math" w:hAnsi="Cambria Math"/>
              </w:rPr>
              <m:t>a</m:t>
            </m:r>
          </m:e>
          <m:sub>
            <m:r>
              <w:rPr>
                <w:rFonts w:ascii="Cambria Math" w:hAnsi="Cambria Math"/>
              </w:rPr>
              <m:t>t</m:t>
            </m:r>
          </m:sub>
        </m:sSub>
      </m:oMath>
      <w:r w:rsidR="00481C67">
        <w:t xml:space="preserve"> is action set that the system is scheduled to take</w:t>
      </w:r>
      <w:r w:rsidR="000B22CE">
        <w:t xml:space="preserve"> within </w:t>
      </w:r>
      <w:r w:rsidR="000B22CE">
        <w:lastRenderedPageBreak/>
        <w:t xml:space="preserve">horizon </w:t>
      </w:r>
      <m:oMath>
        <m:r>
          <w:rPr>
            <w:rFonts w:ascii="Cambria Math" w:hAnsi="Cambria Math"/>
          </w:rPr>
          <m:t>[t,t+H)</m:t>
        </m:r>
      </m:oMath>
      <w:r w:rsidR="00481C67">
        <w:t xml:space="preserve">; </w:t>
      </w:r>
      <m:oMath>
        <m:sSub>
          <m:sSubPr>
            <m:ctrlPr>
              <w:rPr>
                <w:rFonts w:ascii="Cambria Math" w:hAnsi="Cambria Math"/>
                <w:i/>
              </w:rPr>
            </m:ctrlPr>
          </m:sSubPr>
          <m:e>
            <m:r>
              <m:rPr>
                <m:sty m:val="bi"/>
              </m:rPr>
              <w:rPr>
                <w:rFonts w:ascii="Cambria Math" w:hAnsi="Cambria Math"/>
              </w:rPr>
              <m:t>i</m:t>
            </m:r>
          </m:e>
          <m:sub>
            <m:r>
              <w:rPr>
                <w:rFonts w:ascii="Cambria Math" w:hAnsi="Cambria Math"/>
              </w:rPr>
              <m:t>t</m:t>
            </m:r>
          </m:sub>
        </m:sSub>
      </m:oMath>
      <w:r w:rsidR="00481C67">
        <w:t xml:space="preserve"> is </w:t>
      </w:r>
      <w:r w:rsidR="00D552D1">
        <w:t>informational state that has been revealed to the scheduler</w:t>
      </w:r>
      <w:r w:rsidR="00837FDB">
        <w:t xml:space="preserve">; </w:t>
      </w:r>
      <w:r w:rsidR="00481C67">
        <w:t xml:space="preserve">and </w:t>
      </w:r>
      <m:oMath>
        <m:r>
          <w:rPr>
            <w:rFonts w:ascii="Cambria Math" w:hAnsi="Cambria Math"/>
          </w:rPr>
          <m:t>T</m:t>
        </m:r>
      </m:oMath>
      <w:r w:rsidR="00481C67">
        <w:t xml:space="preserve"> denotes transition function. </w:t>
      </w:r>
      <w:r w:rsidR="00DE6293">
        <w:t>For informational state</w:t>
      </w:r>
      <w:r w:rsidR="00837FDB">
        <w:t xml:space="preserve"> </w:t>
      </w:r>
      <m:oMath>
        <m:sSub>
          <m:sSubPr>
            <m:ctrlPr>
              <w:rPr>
                <w:rFonts w:ascii="Cambria Math" w:hAnsi="Cambria Math"/>
                <w:i/>
              </w:rPr>
            </m:ctrlPr>
          </m:sSubPr>
          <m:e>
            <m:r>
              <m:rPr>
                <m:sty m:val="bi"/>
              </m:rPr>
              <w:rPr>
                <w:rFonts w:ascii="Cambria Math" w:hAnsi="Cambria Math"/>
              </w:rPr>
              <m:t>i</m:t>
            </m:r>
          </m:e>
          <m:sub>
            <m:r>
              <w:rPr>
                <w:rFonts w:ascii="Cambria Math" w:hAnsi="Cambria Math"/>
              </w:rPr>
              <m:t>t</m:t>
            </m:r>
          </m:sub>
        </m:sSub>
      </m:oMath>
      <w:r w:rsidR="00837FDB">
        <w:t xml:space="preserve">, we assume that (1) we have known information about the distribution of </w:t>
      </w:r>
      <m:oMath>
        <m:sSub>
          <m:sSubPr>
            <m:ctrlPr>
              <w:rPr>
                <w:rFonts w:ascii="Cambria Math" w:hAnsi="Cambria Math"/>
                <w:i/>
              </w:rPr>
            </m:ctrlPr>
          </m:sSubPr>
          <m:e>
            <m:r>
              <m:rPr>
                <m:sty m:val="bi"/>
              </m:rPr>
              <w:rPr>
                <w:rFonts w:ascii="Cambria Math" w:hAnsi="Cambria Math"/>
              </w:rPr>
              <m:t>i</m:t>
            </m:r>
          </m:e>
          <m:sub>
            <m:r>
              <w:rPr>
                <w:rFonts w:ascii="Cambria Math" w:hAnsi="Cambria Math"/>
              </w:rPr>
              <m:t>t</m:t>
            </m:r>
          </m:sub>
        </m:sSub>
      </m:oMath>
      <w:r w:rsidR="00837FDB">
        <w:t>; (</w:t>
      </w:r>
      <w:r w:rsidR="00C60509">
        <w:t>2</w:t>
      </w:r>
      <w:r w:rsidR="00837FDB">
        <w:t>)</w:t>
      </w:r>
      <w:r w:rsidR="00C60509">
        <w:t xml:space="preserve"> we have a certain length of </w:t>
      </w:r>
      <w:r w:rsidR="00C60509" w:rsidRPr="00481C67">
        <w:rPr>
          <w:i/>
          <w:iCs/>
        </w:rPr>
        <w:t>vision</w:t>
      </w:r>
      <w:r w:rsidR="00C60509">
        <w:rPr>
          <w:i/>
          <w:iCs/>
        </w:rPr>
        <w:t xml:space="preserve"> </w:t>
      </w:r>
      <m:oMath>
        <m:r>
          <w:rPr>
            <w:rFonts w:ascii="Cambria Math" w:hAnsi="Cambria Math"/>
          </w:rPr>
          <m:t>v</m:t>
        </m:r>
      </m:oMath>
      <w:r w:rsidR="00C60509">
        <w:rPr>
          <w:i/>
          <w:iCs/>
        </w:rPr>
        <w:t xml:space="preserve"> </w:t>
      </w:r>
      <w:r w:rsidR="00C60509">
        <w:t xml:space="preserve">over </w:t>
      </w:r>
      <m:oMath>
        <m:sSub>
          <m:sSubPr>
            <m:ctrlPr>
              <w:rPr>
                <w:rFonts w:ascii="Cambria Math" w:hAnsi="Cambria Math"/>
                <w:i/>
              </w:rPr>
            </m:ctrlPr>
          </m:sSubPr>
          <m:e>
            <m:r>
              <m:rPr>
                <m:sty m:val="bi"/>
              </m:rPr>
              <w:rPr>
                <w:rFonts w:ascii="Cambria Math" w:hAnsi="Cambria Math"/>
              </w:rPr>
              <m:t>i</m:t>
            </m:r>
          </m:e>
          <m:sub>
            <m:r>
              <w:rPr>
                <w:rFonts w:ascii="Cambria Math" w:hAnsi="Cambria Math"/>
              </w:rPr>
              <m:t>t</m:t>
            </m:r>
          </m:sub>
        </m:sSub>
      </m:oMath>
      <w:r w:rsidR="00C60509">
        <w:t xml:space="preserve">. That is, at </w:t>
      </w:r>
      <m:oMath>
        <m:r>
          <w:rPr>
            <w:rFonts w:ascii="Cambria Math" w:hAnsi="Cambria Math"/>
          </w:rPr>
          <m:t>v</m:t>
        </m:r>
      </m:oMath>
      <w:r w:rsidR="00C60509">
        <w:rPr>
          <w:iCs/>
        </w:rPr>
        <w:t xml:space="preserve">-time-periods ahead of the instantiation of disturbance </w:t>
      </w:r>
      <m:oMath>
        <m:sSub>
          <m:sSubPr>
            <m:ctrlPr>
              <w:rPr>
                <w:rFonts w:ascii="Cambria Math" w:hAnsi="Cambria Math"/>
                <w:i/>
              </w:rPr>
            </m:ctrlPr>
          </m:sSubPr>
          <m:e>
            <m:r>
              <m:rPr>
                <m:sty m:val="bi"/>
              </m:rPr>
              <w:rPr>
                <w:rFonts w:ascii="Cambria Math" w:hAnsi="Cambria Math"/>
              </w:rPr>
              <m:t>i</m:t>
            </m:r>
          </m:e>
          <m:sub>
            <m:r>
              <w:rPr>
                <w:rFonts w:ascii="Cambria Math" w:hAnsi="Cambria Math"/>
              </w:rPr>
              <m:t>t</m:t>
            </m:r>
          </m:sub>
        </m:sSub>
      </m:oMath>
      <w:r w:rsidR="00C60509">
        <w:t xml:space="preserve">, the information is revealed to the scheduler; (3) after </w:t>
      </w:r>
      <m:oMath>
        <m:sSub>
          <m:sSubPr>
            <m:ctrlPr>
              <w:rPr>
                <w:rFonts w:ascii="Cambria Math" w:hAnsi="Cambria Math"/>
                <w:i/>
              </w:rPr>
            </m:ctrlPr>
          </m:sSubPr>
          <m:e>
            <m:r>
              <m:rPr>
                <m:sty m:val="bi"/>
              </m:rPr>
              <w:rPr>
                <w:rFonts w:ascii="Cambria Math" w:hAnsi="Cambria Math"/>
              </w:rPr>
              <m:t>i</m:t>
            </m:r>
          </m:e>
          <m:sub>
            <m:r>
              <w:rPr>
                <w:rFonts w:ascii="Cambria Math" w:hAnsi="Cambria Math"/>
              </w:rPr>
              <m:t>t</m:t>
            </m:r>
          </m:sub>
        </m:sSub>
      </m:oMath>
      <w:r w:rsidR="00C60509">
        <w:t xml:space="preserve"> is instantiated, it will </w:t>
      </w:r>
      <w:r w:rsidR="004C019B">
        <w:t>not change</w:t>
      </w:r>
      <w:r w:rsidR="00C60509">
        <w:t xml:space="preserve">. The target of the problem is to find a policy </w:t>
      </w:r>
      <m:oMath>
        <m:r>
          <w:rPr>
            <w:rFonts w:ascii="Cambria Math" w:hAnsi="Cambria Math"/>
          </w:rPr>
          <m:t xml:space="preserve">π </m:t>
        </m:r>
      </m:oMath>
      <w:r w:rsidR="00D72368">
        <w:t xml:space="preserve">such that </w:t>
      </w:r>
      <m:oMath>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r>
          <w:rPr>
            <w:rFonts w:ascii="Cambria Math" w:hAnsi="Cambria Math"/>
          </w:rPr>
          <m:t>=π</m:t>
        </m:r>
        <m:d>
          <m:dPr>
            <m:ctrlPr>
              <w:rPr>
                <w:rFonts w:ascii="Cambria Math" w:hAnsi="Cambria Math"/>
                <w:i/>
              </w:rPr>
            </m:ctrlPr>
          </m:dPr>
          <m:e>
            <m:sSub>
              <m:sSubPr>
                <m:ctrlPr>
                  <w:rPr>
                    <w:rFonts w:ascii="Cambria Math" w:hAnsi="Cambria Math"/>
                    <w:i/>
                  </w:rPr>
                </m:ctrlPr>
              </m:sSubPr>
              <m:e>
                <m:r>
                  <m:rPr>
                    <m:sty m:val="bi"/>
                  </m:rP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i</m:t>
                </m:r>
              </m:e>
              <m:sub>
                <m:r>
                  <w:rPr>
                    <w:rFonts w:ascii="Cambria Math" w:hAnsi="Cambria Math"/>
                  </w:rPr>
                  <m:t>t</m:t>
                </m:r>
              </m:sub>
            </m:sSub>
          </m:e>
        </m:d>
      </m:oMath>
      <w:r w:rsidR="00D72368">
        <w:t xml:space="preserve"> to minimize the cumulative cost </w:t>
      </w:r>
      <m:oMath>
        <m:r>
          <w:rPr>
            <w:rFonts w:ascii="Cambria Math" w:hAnsi="Cambria Math"/>
          </w:rPr>
          <m:t>c=</m:t>
        </m:r>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f</m:t>
                </m:r>
              </m:sub>
            </m:sSub>
          </m:sup>
          <m:e>
            <m:sSub>
              <m:sSubPr>
                <m:ctrlPr>
                  <w:rPr>
                    <w:rFonts w:ascii="Cambria Math" w:hAnsi="Cambria Math"/>
                    <w:i/>
                  </w:rPr>
                </m:ctrlPr>
              </m:sSubPr>
              <m:e>
                <m:r>
                  <w:rPr>
                    <w:rFonts w:ascii="Cambria Math" w:hAnsi="Cambria Math"/>
                  </w:rPr>
                  <m:t>c</m:t>
                </m:r>
              </m:e>
              <m:sub>
                <m:r>
                  <w:rPr>
                    <w:rFonts w:ascii="Cambria Math" w:hAnsi="Cambria Math"/>
                  </w:rPr>
                  <m:t>t</m:t>
                </m:r>
              </m:sub>
            </m:sSub>
          </m:e>
        </m:nary>
      </m:oMath>
      <w:r w:rsidR="00D72368">
        <w:t xml:space="preserve"> and the </w:t>
      </w:r>
      <w:r w:rsidR="00631F8F">
        <w:t xml:space="preserve">cumulative </w:t>
      </w:r>
      <w:r w:rsidR="00D72368">
        <w:t xml:space="preserve">action difference  </w:t>
      </w:r>
      <m:oMath>
        <m:r>
          <w:rPr>
            <w:rFonts w:ascii="Cambria Math" w:hAnsi="Cambria Math"/>
          </w:rPr>
          <m:t>d=</m:t>
        </m:r>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m:t>
            </m:r>
          </m:sup>
          <m:e>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r>
              <w:rPr>
                <w:rFonts w:ascii="Cambria Math" w:hAnsi="Cambria Math"/>
              </w:rPr>
              <m:t>)</m:t>
            </m:r>
          </m:e>
        </m:nary>
      </m:oMath>
      <w:r w:rsidR="00631F8F">
        <w:t>, where</w:t>
      </w:r>
      <w:r w:rsidR="00D72368">
        <w:t xml:space="preserve"> </w:t>
      </w:r>
      <m:oMath>
        <m:r>
          <w:rPr>
            <w:rFonts w:ascii="Cambria Math" w:hAnsi="Cambria Math"/>
          </w:rPr>
          <m:t>∆</m:t>
        </m:r>
      </m:oMath>
      <w:r w:rsidR="00D72368">
        <w:t xml:space="preserve"> is </w:t>
      </w:r>
      <w:r w:rsidR="00F60B35">
        <w:t>a</w:t>
      </w:r>
      <w:r w:rsidR="00D72368">
        <w:t xml:space="preserve"> difference-measuring function that maps </w:t>
      </w:r>
      <w:r w:rsidR="00F60B35">
        <w:t xml:space="preserve">the tuple </w:t>
      </w:r>
      <m:oMath>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r>
          <w:rPr>
            <w:rFonts w:ascii="Cambria Math" w:hAnsi="Cambria Math"/>
          </w:rPr>
          <m:t>)</m:t>
        </m:r>
      </m:oMath>
      <w:r w:rsidR="00F60B35">
        <w:t xml:space="preserve"> to a non-negative integer.</w:t>
      </w:r>
    </w:p>
    <w:p w14:paraId="1ACD641E" w14:textId="29AF0DC1" w:rsidR="00271936" w:rsidRDefault="004C019B" w:rsidP="00807D09">
      <w:pPr>
        <w:pStyle w:val="Els-body-text"/>
      </w:pPr>
      <w:r>
        <w:t xml:space="preserve">At the system-level, the </w:t>
      </w:r>
      <w:r w:rsidR="009D0AC7">
        <w:t>system dynamics starts with</w:t>
      </w:r>
      <w:r>
        <w:t xml:space="preserve">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D0AC7">
        <w:t xml:space="preserve">, </w:t>
      </w:r>
      <m:oMath>
        <m:sSub>
          <m:sSubPr>
            <m:ctrlPr>
              <w:rPr>
                <w:rFonts w:ascii="Cambria Math" w:hAnsi="Cambria Math"/>
                <w:i/>
              </w:rPr>
            </m:ctrlPr>
          </m:sSubPr>
          <m:e>
            <m:r>
              <m:rPr>
                <m:sty m:val="bi"/>
              </m:rPr>
              <w:rPr>
                <w:rFonts w:ascii="Cambria Math" w:hAnsi="Cambria Math"/>
              </w:rPr>
              <m:t>s</m:t>
            </m:r>
          </m:e>
          <m:sub>
            <m:sSub>
              <m:sSubPr>
                <m:ctrlPr>
                  <w:rPr>
                    <w:rFonts w:ascii="Cambria Math" w:hAnsi="Cambria Math"/>
                    <w:i/>
                  </w:rPr>
                </m:ctrlPr>
              </m:sSubPr>
              <m:e>
                <m:r>
                  <w:rPr>
                    <w:rFonts w:ascii="Cambria Math" w:hAnsi="Cambria Math"/>
                  </w:rPr>
                  <m:t>t</m:t>
                </m:r>
              </m:e>
              <m:sub>
                <m:r>
                  <w:rPr>
                    <w:rFonts w:ascii="Cambria Math" w:hAnsi="Cambria Math"/>
                  </w:rPr>
                  <m:t>0</m:t>
                </m:r>
              </m:sub>
            </m:sSub>
            <m:r>
              <m:rPr>
                <m:sty m:val="p"/>
              </m:rPr>
              <w:rPr>
                <w:rFonts w:ascii="Cambria Math" w:hAnsi="Cambria Math"/>
              </w:rPr>
              <m:t xml:space="preserve"> </m:t>
            </m:r>
          </m:sub>
        </m:sSub>
      </m:oMath>
      <w:r w:rsidR="009D0AC7">
        <w:t xml:space="preserve">, </w:t>
      </w:r>
      <m:oMath>
        <m:sSub>
          <m:sSubPr>
            <m:ctrlPr>
              <w:rPr>
                <w:rFonts w:ascii="Cambria Math" w:hAnsi="Cambria Math"/>
                <w:i/>
              </w:rPr>
            </m:ctrlPr>
          </m:sSubPr>
          <m:e>
            <m:r>
              <m:rPr>
                <m:sty m:val="bi"/>
              </m:rPr>
              <w:rPr>
                <w:rFonts w:ascii="Cambria Math" w:hAnsi="Cambria Math"/>
              </w:rPr>
              <m:t>i</m:t>
            </m:r>
          </m:e>
          <m:sub>
            <m:sSub>
              <m:sSubPr>
                <m:ctrlPr>
                  <w:rPr>
                    <w:rFonts w:ascii="Cambria Math" w:hAnsi="Cambria Math"/>
                    <w:i/>
                  </w:rPr>
                </m:ctrlPr>
              </m:sSubPr>
              <m:e>
                <m:r>
                  <w:rPr>
                    <w:rFonts w:ascii="Cambria Math" w:hAnsi="Cambria Math"/>
                  </w:rPr>
                  <m:t>t</m:t>
                </m:r>
              </m:e>
              <m:sub>
                <m:r>
                  <w:rPr>
                    <w:rFonts w:ascii="Cambria Math" w:hAnsi="Cambria Math"/>
                  </w:rPr>
                  <m:t>0</m:t>
                </m:r>
              </m:sub>
            </m:sSub>
            <m:r>
              <m:rPr>
                <m:sty m:val="p"/>
              </m:rPr>
              <w:rPr>
                <w:rFonts w:ascii="Cambria Math" w:hAnsi="Cambria Math"/>
              </w:rPr>
              <m:t xml:space="preserve"> </m:t>
            </m:r>
          </m:sub>
        </m:sSub>
      </m:oMath>
      <w:r w:rsidR="009D0AC7">
        <w:t xml:space="preserve">, and </w:t>
      </w:r>
      <m:oMath>
        <m:sSub>
          <m:sSubPr>
            <m:ctrlPr>
              <w:rPr>
                <w:rFonts w:ascii="Cambria Math" w:hAnsi="Cambria Math"/>
                <w:i/>
              </w:rPr>
            </m:ctrlPr>
          </m:sSubPr>
          <m:e>
            <m:r>
              <m:rPr>
                <m:sty m:val="bi"/>
              </m:rPr>
              <w:rPr>
                <w:rFonts w:ascii="Cambria Math" w:hAnsi="Cambria Math"/>
              </w:rPr>
              <m:t>a</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m:t>
        </m:r>
      </m:oMath>
      <w:r w:rsidR="009D0AC7">
        <w:t xml:space="preserve">. </w:t>
      </w:r>
      <w:r w:rsidR="002A2BA1">
        <w:t xml:space="preserve">If </w:t>
      </w:r>
      <m:oMath>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oMath>
      <w:r w:rsidR="002A2BA1">
        <w:t xml:space="preserve"> or </w:t>
      </w:r>
      <w:r w:rsidR="008C16BB">
        <w:t xml:space="preserve">binary rescheduling decision </w:t>
      </w:r>
      <w:r w:rsidR="002A2BA1">
        <w:t xml:space="preserve">(viii) </w:t>
      </w:r>
      <w:r w:rsidR="008C16BB">
        <w:t>is triggered</w:t>
      </w:r>
      <w:r w:rsidR="002A2BA1">
        <w:t xml:space="preserve">, the system state (ii) is fed to </w:t>
      </w:r>
      <w:r w:rsidR="008C16BB">
        <w:t xml:space="preserve">a </w:t>
      </w:r>
      <w:r w:rsidR="002A2BA1">
        <w:t>Mixed-Integer Linear Programming</w:t>
      </w:r>
      <w:r w:rsidR="000971B8">
        <w:t xml:space="preserve"> (MILP)</w:t>
      </w:r>
      <w:r w:rsidR="002A2BA1">
        <w:t xml:space="preserve"> (ix) </w:t>
      </w:r>
      <w:r w:rsidR="00540284">
        <w:t>to generate a</w:t>
      </w:r>
      <w:r w:rsidR="002E460D">
        <w:t xml:space="preserve"> to-be-executed</w:t>
      </w:r>
      <w:r w:rsidR="00540284">
        <w:t xml:space="preserve"> schedule (x); otherwise (viii) </w:t>
      </w:r>
      <w:r w:rsidR="008C16BB">
        <w:t>is not triggered</w:t>
      </w:r>
      <w:r w:rsidR="00540284">
        <w:t>, the system evolve</w:t>
      </w:r>
      <w:r w:rsidR="00C75ADF">
        <w:t>s</w:t>
      </w:r>
      <w:r w:rsidR="00540284">
        <w:t xml:space="preserve"> to a new system state </w:t>
      </w:r>
      <m:oMath>
        <m:sSub>
          <m:sSubPr>
            <m:ctrlPr>
              <w:rPr>
                <w:rFonts w:ascii="Cambria Math" w:hAnsi="Cambria Math"/>
                <w:i/>
              </w:rPr>
            </m:ctrlPr>
          </m:sSubPr>
          <m:e>
            <m:r>
              <m:rPr>
                <m:sty m:val="bi"/>
              </m:rPr>
              <w:rPr>
                <w:rFonts w:ascii="Cambria Math" w:hAnsi="Cambria Math"/>
              </w:rPr>
              <m:t>s</m:t>
            </m:r>
          </m:e>
          <m:sub>
            <m:r>
              <w:rPr>
                <w:rFonts w:ascii="Cambria Math" w:hAnsi="Cambria Math"/>
              </w:rPr>
              <m:t>t+1</m:t>
            </m:r>
          </m:sub>
        </m:sSub>
      </m:oMath>
      <w:r w:rsidR="00540284">
        <w:t xml:space="preserve"> as time advances. </w:t>
      </w:r>
      <w:r w:rsidR="00C75ADF">
        <w:t>The essential part of the causality-driven</w:t>
      </w:r>
      <w:r w:rsidR="00F81F94">
        <w:t xml:space="preserve"> policy</w:t>
      </w:r>
      <w:r w:rsidR="00C75ADF">
        <w:t xml:space="preserve"> is the active interaction between the rest modules. Specifically, after a schedule (x) is output by (ix), rather than directly advance the system by taking actions from (x), </w:t>
      </w:r>
      <w:r w:rsidR="00F81F94">
        <w:t>we first perform multiple episodes of Monte Carlo simulation (xi) to sample different realizations of unobserved disturbances in</w:t>
      </w:r>
      <w:r w:rsidR="00271936">
        <w:t xml:space="preserve"> the horizon of</w:t>
      </w:r>
      <w:r w:rsidR="00F81F94">
        <w:t xml:space="preserve"> (x). Then</w:t>
      </w:r>
      <w:r w:rsidR="00052052">
        <w:t>, for</w:t>
      </w:r>
      <w:r w:rsidR="00271936">
        <w:t xml:space="preserve"> the set of</w:t>
      </w:r>
      <w:r w:rsidR="00052052">
        <w:t xml:space="preserve"> tasks that</w:t>
      </w:r>
      <w:r w:rsidR="00271936">
        <w:t xml:space="preserve"> are</w:t>
      </w:r>
      <w:r w:rsidR="00052052">
        <w:t xml:space="preserve"> </w:t>
      </w:r>
      <w:r w:rsidR="00271936">
        <w:t xml:space="preserve">in (x) but fall beyond vision </w:t>
      </w:r>
      <m:oMath>
        <m:r>
          <w:rPr>
            <w:rFonts w:ascii="Cambria Math" w:hAnsi="Cambria Math"/>
          </w:rPr>
          <m:t>v</m:t>
        </m:r>
      </m:oMath>
      <w:r w:rsidR="00271936">
        <w:t xml:space="preserve">, which is denoted by </w:t>
      </w:r>
      <m:oMath>
        <m:acc>
          <m:accPr>
            <m:chr m:val="̃"/>
            <m:ctrlPr>
              <w:rPr>
                <w:rFonts w:ascii="Cambria Math" w:hAnsi="Cambria Math"/>
                <w:i/>
              </w:rPr>
            </m:ctrlPr>
          </m:accPr>
          <m:e>
            <m:r>
              <m:rPr>
                <m:sty m:val="bi"/>
              </m:rP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00271936">
        <w:t xml:space="preserve">, we construct a PGM </w:t>
      </w:r>
      <m:oMath>
        <m:r>
          <m:rPr>
            <m:scr m:val="script"/>
          </m:rPr>
          <w:rPr>
            <w:rFonts w:ascii="Cambria Math" w:hAnsi="Cambria Math"/>
          </w:rPr>
          <m:t>G=(</m:t>
        </m:r>
        <m:acc>
          <m:accPr>
            <m:chr m:val="̃"/>
            <m:ctrlPr>
              <w:rPr>
                <w:rFonts w:ascii="Cambria Math" w:hAnsi="Cambria Math"/>
                <w:i/>
              </w:rPr>
            </m:ctrlPr>
          </m:accPr>
          <m:e>
            <m:r>
              <m:rPr>
                <m:sty m:val="bi"/>
              </m:rPr>
              <w:rPr>
                <w:rFonts w:ascii="Cambria Math" w:hAnsi="Cambria Math"/>
              </w:rPr>
              <m:t>X</m:t>
            </m:r>
          </m:e>
        </m:acc>
        <m:r>
          <m:rPr>
            <m:scr m:val="script"/>
          </m:rPr>
          <w:rPr>
            <w:rFonts w:ascii="Cambria Math" w:hAnsi="Cambria Math"/>
          </w:rPr>
          <m:t>,A)</m:t>
        </m:r>
      </m:oMath>
      <w:r w:rsidR="008B5364">
        <w:t xml:space="preserve">, such that each node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8B5364">
        <w:t xml:space="preserve"> is a random variable that describes the impacted level of unobserved task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8B5364">
        <w:t xml:space="preserve"> and the set of directed arcs</w:t>
      </w:r>
      <w:r w:rsidR="0092052B">
        <w:t xml:space="preserve"> </w:t>
      </w:r>
      <m:oMath>
        <m:r>
          <m:rPr>
            <m:scr m:val="script"/>
          </m:rPr>
          <w:rPr>
            <w:rFonts w:ascii="Cambria Math" w:hAnsi="Cambria Math"/>
          </w:rPr>
          <m:t>A</m:t>
        </m:r>
      </m:oMath>
      <w:r w:rsidR="008B5364">
        <w:t xml:space="preserve"> is the temporal and spatial causal relationship that describe</w:t>
      </w:r>
      <w:r w:rsidR="00D16E67">
        <w:t>d</w:t>
      </w:r>
      <w:r w:rsidR="008B5364">
        <w:t xml:space="preserve"> in Sec. 1. </w:t>
      </w:r>
      <w:r w:rsidR="006C6BF1">
        <w:t xml:space="preserve">The PGM </w:t>
      </w:r>
      <w:r w:rsidR="003F33BE">
        <w:t>factorizes</w:t>
      </w:r>
      <w:r w:rsidR="006C6BF1">
        <w:t xml:space="preserve"> the joint probability distribution of </w:t>
      </w:r>
      <m:oMath>
        <m:acc>
          <m:accPr>
            <m:chr m:val="̃"/>
            <m:ctrlPr>
              <w:rPr>
                <w:rFonts w:ascii="Cambria Math" w:hAnsi="Cambria Math"/>
                <w:i/>
              </w:rPr>
            </m:ctrlPr>
          </m:accPr>
          <m:e>
            <m:r>
              <m:rPr>
                <m:sty m:val="bi"/>
              </m:rPr>
              <w:rPr>
                <w:rFonts w:ascii="Cambria Math" w:hAnsi="Cambria Math"/>
              </w:rPr>
              <m:t>X</m:t>
            </m:r>
          </m:e>
        </m:acc>
      </m:oMath>
      <w:r w:rsidR="006C6BF1">
        <w:t xml:space="preserve"> in the semantics that </w:t>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m:rPr>
                    <m:sty m:val="bi"/>
                  </m:rPr>
                  <w:rPr>
                    <w:rFonts w:ascii="Cambria Math" w:hAnsi="Cambria Math"/>
                  </w:rPr>
                  <m:t>X</m:t>
                </m:r>
              </m:e>
            </m:acc>
          </m:e>
        </m:d>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|u(</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w:r w:rsidR="0092052B">
        <w:t xml:space="preserve">, where </w:t>
      </w:r>
      <m:oMath>
        <m:r>
          <w:rPr>
            <w:rFonts w:ascii="Cambria Math" w:hAnsi="Cambria Math"/>
          </w:rPr>
          <m:t>u(</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0092052B">
        <w:t xml:space="preserve"> denotes the parent nodes of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92052B">
        <w:t xml:space="preserve">. Then, by feeding the </w:t>
      </w:r>
      <w:r w:rsidR="00E470C5">
        <w:t>training</w:t>
      </w:r>
      <w:r w:rsidR="0092052B">
        <w:t xml:space="preserve"> data</w:t>
      </w:r>
      <w:r w:rsidR="00E470C5">
        <w:t xml:space="preserve"> (xiv) that </w:t>
      </w:r>
      <w:r w:rsidR="0064397C">
        <w:t>was</w:t>
      </w:r>
      <w:r w:rsidR="00E470C5">
        <w:t xml:space="preserve"> generated from (xi) and processed by feature engineering (xiii), we can </w:t>
      </w:r>
      <w:r w:rsidR="00270C62">
        <w:t>estimate</w:t>
      </w:r>
      <w:r w:rsidR="00E470C5">
        <w:t xml:space="preserve"> a full-fledged PGM as a buffered knowledge base</w:t>
      </w:r>
      <w:r w:rsidR="0064397C">
        <w:t xml:space="preserve"> to</w:t>
      </w:r>
      <w:r w:rsidR="00E470C5">
        <w:t xml:space="preserve"> help the scheduler to infer the posterior distribution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acc>
              <m:accPr>
                <m:chr m:val="̅"/>
                <m:ctrlPr>
                  <w:rPr>
                    <w:rFonts w:ascii="Cambria Math" w:hAnsi="Cambria Math"/>
                    <w:i/>
                  </w:rPr>
                </m:ctrlPr>
              </m:accPr>
              <m:e>
                <m:r>
                  <m:rPr>
                    <m:sty m:val="bi"/>
                  </m:rPr>
                  <w:rPr>
                    <w:rFonts w:ascii="Cambria Math" w:hAnsi="Cambria Math"/>
                  </w:rPr>
                  <m:t>X</m:t>
                </m:r>
              </m:e>
            </m:acc>
          </m:e>
        </m:d>
        <m:r>
          <w:rPr>
            <w:rFonts w:ascii="Cambria Math" w:hAnsi="Cambria Math"/>
          </w:rPr>
          <m:t>,∀i∈</m:t>
        </m:r>
        <m:acc>
          <m:accPr>
            <m:chr m:val="̃"/>
            <m:ctrlPr>
              <w:rPr>
                <w:rFonts w:ascii="Cambria Math" w:hAnsi="Cambria Math"/>
                <w:i/>
              </w:rPr>
            </m:ctrlPr>
          </m:accPr>
          <m:e>
            <m:r>
              <m:rPr>
                <m:sty m:val="bi"/>
              </m:rPr>
              <w:rPr>
                <w:rFonts w:ascii="Cambria Math" w:hAnsi="Cambria Math"/>
              </w:rPr>
              <m:t>X</m:t>
            </m:r>
          </m:e>
        </m:acc>
        <m:r>
          <w:rPr>
            <w:rFonts w:ascii="Cambria Math" w:hAnsi="Cambria Math"/>
          </w:rPr>
          <m:t>\</m:t>
        </m:r>
        <m:acc>
          <m:accPr>
            <m:chr m:val="̅"/>
            <m:ctrlPr>
              <w:rPr>
                <w:rFonts w:ascii="Cambria Math" w:hAnsi="Cambria Math"/>
                <w:i/>
              </w:rPr>
            </m:ctrlPr>
          </m:accPr>
          <m:e>
            <m:r>
              <m:rPr>
                <m:sty m:val="bi"/>
              </m:rPr>
              <w:rPr>
                <w:rFonts w:ascii="Cambria Math" w:hAnsi="Cambria Math"/>
              </w:rPr>
              <m:t>X</m:t>
            </m:r>
          </m:e>
        </m:acc>
      </m:oMath>
      <w:r w:rsidR="00270C62">
        <w:t xml:space="preserve"> from evidence (iv)</w:t>
      </w:r>
      <w:r w:rsidR="00D61724">
        <w:t xml:space="preserve">, where </w:t>
      </w:r>
      <m:oMath>
        <m:acc>
          <m:accPr>
            <m:chr m:val="̅"/>
            <m:ctrlPr>
              <w:rPr>
                <w:rFonts w:ascii="Cambria Math" w:hAnsi="Cambria Math"/>
                <w:i/>
              </w:rPr>
            </m:ctrlPr>
          </m:accPr>
          <m:e>
            <m:r>
              <m:rPr>
                <m:sty m:val="bi"/>
              </m:rPr>
              <w:rPr>
                <w:rFonts w:ascii="Cambria Math" w:hAnsi="Cambria Math"/>
              </w:rPr>
              <m:t>X</m:t>
            </m:r>
          </m:e>
        </m:acc>
      </m:oMath>
      <w:r w:rsidR="00D61724">
        <w:t xml:space="preserve"> is the set of tasks that </w:t>
      </w:r>
      <w:r w:rsidR="00270C62">
        <w:t xml:space="preserve">has </w:t>
      </w:r>
      <w:r w:rsidR="00D30E98">
        <w:t>been observed being affected</w:t>
      </w:r>
      <w:r w:rsidR="003F33BE">
        <w:t xml:space="preserve"> by</w:t>
      </w:r>
      <w:r w:rsidR="00D30E98">
        <w:t xml:space="preserve"> </w:t>
      </w:r>
      <w:r w:rsidR="00270C62">
        <w:t>disturbance</w:t>
      </w:r>
      <w:r w:rsidR="00D61724">
        <w:t xml:space="preserve">. </w:t>
      </w:r>
      <w:r w:rsidR="00270C62">
        <w:t>In other words</w:t>
      </w:r>
      <w:r w:rsidR="00D61724">
        <w:t>, the distribution of</w:t>
      </w:r>
      <w:r w:rsidR="007B5E4C">
        <w:t xml:space="preserve"> impacted level of</w:t>
      </w:r>
      <w:r w:rsidR="00D61724">
        <w:t xml:space="preserve"> remain unobserved </w:t>
      </w:r>
      <w:r w:rsidR="006C0841">
        <w:t>tasks</w:t>
      </w:r>
      <w:r w:rsidR="007B5E4C">
        <w:t xml:space="preserve"> can be updated </w:t>
      </w:r>
      <w:r w:rsidR="006C0841">
        <w:t xml:space="preserve">by </w:t>
      </w:r>
      <w:r w:rsidR="002351F2">
        <w:t xml:space="preserve">realizations of </w:t>
      </w:r>
      <m:oMath>
        <m:acc>
          <m:accPr>
            <m:chr m:val="̅"/>
            <m:ctrlPr>
              <w:rPr>
                <w:rFonts w:ascii="Cambria Math" w:hAnsi="Cambria Math"/>
                <w:i/>
              </w:rPr>
            </m:ctrlPr>
          </m:accPr>
          <m:e>
            <m:r>
              <m:rPr>
                <m:sty m:val="bi"/>
              </m:rPr>
              <w:rPr>
                <w:rFonts w:ascii="Cambria Math" w:hAnsi="Cambria Math"/>
              </w:rPr>
              <m:t>X</m:t>
            </m:r>
          </m:e>
        </m:acc>
      </m:oMath>
      <w:r w:rsidR="002351F2">
        <w:t>.</w:t>
      </w:r>
      <w:r w:rsidR="006C0841">
        <w:t xml:space="preserve"> </w:t>
      </w:r>
      <w:r w:rsidR="002351F2">
        <w:t>Finally</w:t>
      </w:r>
      <w:r w:rsidR="006C0841">
        <w:t>, the framework iterates between</w:t>
      </w:r>
      <w:r w:rsidR="002351F2">
        <w:t xml:space="preserve"> the</w:t>
      </w:r>
      <w:r w:rsidR="006C0841">
        <w:t xml:space="preserve"> three different abstraction levels and advance until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006C0841">
        <w:t>.</w:t>
      </w:r>
    </w:p>
    <w:p w14:paraId="144DE6A1" w14:textId="793EB4FD" w:rsidR="008D2649" w:rsidRPr="00A94774" w:rsidRDefault="001014BD" w:rsidP="008D2649">
      <w:pPr>
        <w:pStyle w:val="Els-1storder-head"/>
        <w:spacing w:after="120"/>
        <w:rPr>
          <w:lang w:val="en-GB"/>
        </w:rPr>
      </w:pPr>
      <w:r>
        <w:rPr>
          <w:lang w:val="en-GB"/>
        </w:rPr>
        <w:t>Case study</w:t>
      </w:r>
    </w:p>
    <w:p w14:paraId="3CCE235C" w14:textId="2EA622E8" w:rsidR="000C023E" w:rsidRDefault="00A347E8" w:rsidP="008D2649">
      <w:pPr>
        <w:pStyle w:val="Els-body-text"/>
        <w:rPr>
          <w:lang w:val="en-GB"/>
        </w:rPr>
      </w:pPr>
      <w:r>
        <w:rPr>
          <w:lang w:val="en-GB"/>
        </w:rPr>
        <w:t xml:space="preserve">We test the effectiveness of our causality-driven policy on </w:t>
      </w:r>
      <w:r w:rsidR="005B1632">
        <w:rPr>
          <w:lang w:val="en-GB"/>
        </w:rPr>
        <w:t xml:space="preserve">one of </w:t>
      </w:r>
      <w:r>
        <w:rPr>
          <w:lang w:val="en-GB"/>
        </w:rPr>
        <w:t>the standard benchmark problems in process scheduling</w:t>
      </w:r>
      <w:r w:rsidR="00A0617C">
        <w:rPr>
          <w:lang w:val="en-GB"/>
        </w:rPr>
        <w:t xml:space="preserve"> community</w:t>
      </w:r>
      <w:r w:rsidR="008749A8">
        <w:rPr>
          <w:lang w:val="en-GB"/>
        </w:rPr>
        <w:t xml:space="preserve"> </w:t>
      </w:r>
      <w:r w:rsidR="008749A8">
        <w:rPr>
          <w:lang w:val="en-GB"/>
        </w:rPr>
        <w:fldChar w:fldCharType="begin"/>
      </w:r>
      <w:r w:rsidR="00802972">
        <w:rPr>
          <w:lang w:val="en-GB"/>
        </w:rPr>
        <w:instrText xml:space="preserve"> ADDIN ZOTERO_ITEM CSL_CITATION {"citationID":"o6hyNYjj","properties":{"formattedCitation":"(Kallrath, 2002)","plainCitation":"(Kallrath, 2002)","noteIndex":0},"citationItems":[{"id":4198,"uris":["http://zotero.org/users/7629764/items/X8A3ZBQH"],"itemData":{"id":4198,"type":"article-journal","abstract":"Since there has been tremendous progress in planning and scheduling in the process industry during the last 20 years, it might be worthwhile to give an overview of the current state-of-the-art of planning and scheduling problems in the chemical process industry. This is the purpose of the current review which has the following structure: we start with some conceptional thoughts and some comments on special features of planning and scheduling problems in the process industry. In Section 2 the focus is on planning problems while in Section 3 different types of scheduling problems are discussed. Section 4 presents some solution approaches especially those applied to a benchmark problem which has received considerable interest during the last years. Section 5 allows a short view into the future of planning and scheduling. In the appendix we describe the Westenberger-Kallrath problem which has already been used extensively as a benchmark problem for planning and scheduling in the process industr y.","container-title":"OR Spectrum","DOI":"10.1007/s00291-002-0101-7","ISSN":"1436-6304","issue":"3","journalAbbreviation":"OR Spectrum","language":"en","page":"219-250","source":"Springer Link","title":"Planning and scheduling in the process industry","volume":"24","author":[{"family":"Kallrath","given":"Josef"}],"issued":{"date-parts":[["2002",8,1]]}}}],"schema":"https://github.com/citation-style-language/schema/raw/master/csl-citation.json"} </w:instrText>
      </w:r>
      <w:r w:rsidR="008749A8">
        <w:rPr>
          <w:lang w:val="en-GB"/>
        </w:rPr>
        <w:fldChar w:fldCharType="separate"/>
      </w:r>
      <w:r w:rsidR="00802972">
        <w:t>(Kallrath, 2002)</w:t>
      </w:r>
      <w:r w:rsidR="008749A8">
        <w:rPr>
          <w:lang w:val="en-GB"/>
        </w:rPr>
        <w:fldChar w:fldCharType="end"/>
      </w:r>
      <w:r>
        <w:rPr>
          <w:lang w:val="en-GB"/>
        </w:rPr>
        <w:t xml:space="preserve">. The </w:t>
      </w:r>
      <w:r w:rsidR="00E42010">
        <w:rPr>
          <w:lang w:val="en-GB"/>
        </w:rPr>
        <w:t>State-Task Network (STN) representation of the problem is shown in Fig. 2.</w:t>
      </w:r>
      <w:r w:rsidR="00EB7DB5">
        <w:rPr>
          <w:lang w:val="en-GB"/>
        </w:rPr>
        <w:t xml:space="preserve"> </w:t>
      </w:r>
      <w:r w:rsidR="00BB5E68">
        <w:rPr>
          <w:lang w:val="en-GB"/>
        </w:rPr>
        <w:t>The processing time, minimum</w:t>
      </w:r>
      <w:r w:rsidR="002F17D7">
        <w:rPr>
          <w:lang w:val="en-GB"/>
        </w:rPr>
        <w:t xml:space="preserve"> </w:t>
      </w:r>
      <w:r w:rsidR="00BB5E68">
        <w:rPr>
          <w:lang w:val="en-GB"/>
        </w:rPr>
        <w:t xml:space="preserve">and maximum batch size parameter </w:t>
      </w:r>
      <w:r w:rsidR="00053A5F">
        <w:rPr>
          <w:lang w:val="en-GB"/>
        </w:rPr>
        <w:t>are identical to</w:t>
      </w:r>
      <w:r w:rsidR="00A0617C">
        <w:rPr>
          <w:lang w:val="en-GB"/>
        </w:rPr>
        <w:t xml:space="preserve"> </w:t>
      </w:r>
      <w:r w:rsidR="00053A5F">
        <w:rPr>
          <w:lang w:val="en-GB"/>
        </w:rPr>
        <w:t xml:space="preserve">the </w:t>
      </w:r>
      <w:r w:rsidR="00A0617C">
        <w:rPr>
          <w:lang w:val="en-GB"/>
        </w:rPr>
        <w:t>supplementary material of</w:t>
      </w:r>
      <w:r w:rsidR="00BB5E68">
        <w:rPr>
          <w:lang w:val="en-GB"/>
        </w:rPr>
        <w:t xml:space="preserve"> </w:t>
      </w:r>
      <w:r w:rsidR="00BB5E68">
        <w:rPr>
          <w:lang w:val="en-GB"/>
        </w:rPr>
        <w:fldChar w:fldCharType="begin"/>
      </w:r>
      <w:r w:rsidR="00802972">
        <w:rPr>
          <w:lang w:val="en-GB"/>
        </w:rPr>
        <w:instrText xml:space="preserve"> ADDIN ZOTERO_ITEM CSL_CITATION {"citationID":"SjgnY1ic","properties":{"formattedCitation":"(Li et al., 2022)","plainCitation":"(Li et al., 2022)","noteIndex":0},"citationItems":[{"id":4202,"uris":["http://zotero.org/users/7629764/items/D4QIWC24"],"itemData":{"id":4202,"type":"article-journal","abstract":"In this work, we have developed two novel unit-specific event-based mixed-integer linear programing models for scheduling multipurpose batch plants. The concept of indirect and direct material transfer is introduced to rigorously sequence and align tasks in different units. A batch after production is allowed to be partially transferred to storage and downstream processing units or held in processing units over multiple event points. The computational results demonstrate that the proposed models require a smaller number of event points in many cases to achieve optimality than existing unit-specific event-based models. It is interesting to find that no task is required to span over multiple event points to reach optimality for all addressed examples. The best variant developed is superior to existing unit-specific event-based models with the same or better objective values by a maximum improvement of 67%. The computational effort is significantly reduced by at least 1 order of magnitude in some cases.","container-title":"Industrial &amp; Engineering Chemistry Research","DOI":"10.1021/acs.iecr.2c01363","ISSN":"0888-5885","issue":"43","journalAbbreviation":"Ind. Eng. Chem. Res.","note":"publisher: American Chemical Society","page":"16093-16111","source":"ACS Publications","title":"Novel Multiple Time-grid Continuous-time Mathematical Formulation for Short-term Scheduling of Multipurpose Batch Plants","volume":"61","author":[{"family":"Li","given":"Dan"},{"family":"Rakovitis","given":"Nikolaos"},{"family":"Zheng","given":"Taicheng"},{"family":"Pan","given":"Yueting"},{"family":"Li","given":"Jie"},{"family":"Kopanos","given":"Giorgos"}],"issued":{"date-parts":[["2022",11,2]]}}}],"schema":"https://github.com/citation-style-language/schema/raw/master/csl-citation.json"} </w:instrText>
      </w:r>
      <w:r w:rsidR="00BB5E68">
        <w:rPr>
          <w:lang w:val="en-GB"/>
        </w:rPr>
        <w:fldChar w:fldCharType="separate"/>
      </w:r>
      <w:r w:rsidR="00802972">
        <w:t>(Li et al., 2022)</w:t>
      </w:r>
      <w:r w:rsidR="00BB5E68">
        <w:rPr>
          <w:lang w:val="en-GB"/>
        </w:rPr>
        <w:fldChar w:fldCharType="end"/>
      </w:r>
      <w:r w:rsidR="00BB5E68">
        <w:rPr>
          <w:lang w:val="en-GB"/>
        </w:rPr>
        <w:t xml:space="preserve">. </w:t>
      </w:r>
      <w:r w:rsidR="00A0617C">
        <w:rPr>
          <w:lang w:val="en-GB"/>
        </w:rPr>
        <w:t xml:space="preserve">In addition, we assume that there is a </w:t>
      </w:r>
      <w:r w:rsidR="00671F3A">
        <w:rPr>
          <w:lang w:val="en-GB"/>
        </w:rPr>
        <w:t>$1</w:t>
      </w:r>
      <w:r w:rsidR="00A0617C">
        <w:rPr>
          <w:lang w:val="en-GB"/>
        </w:rPr>
        <w:t xml:space="preserve"> setup cost for each task and </w:t>
      </w:r>
      <w:r w:rsidR="005222FA">
        <w:rPr>
          <w:lang w:val="en-GB"/>
        </w:rPr>
        <w:t>proportional cost of batch size</w:t>
      </w:r>
      <w:r w:rsidR="002F17D7">
        <w:rPr>
          <w:lang w:val="en-GB"/>
        </w:rPr>
        <w:t xml:space="preserve"> is 0</w:t>
      </w:r>
      <w:r w:rsidR="00A0617C">
        <w:rPr>
          <w:lang w:val="en-GB"/>
        </w:rPr>
        <w:t>. The capacity for raw material k0 is infinity, for k11 and k21 is 25</w:t>
      </w:r>
      <w:r w:rsidR="005222FA">
        <w:rPr>
          <w:lang w:val="en-GB"/>
        </w:rPr>
        <w:t xml:space="preserve"> ton</w:t>
      </w:r>
      <w:r w:rsidR="00A0617C">
        <w:rPr>
          <w:lang w:val="en-GB"/>
        </w:rPr>
        <w:t>, and for the rest is 15</w:t>
      </w:r>
      <w:r w:rsidR="005222FA">
        <w:rPr>
          <w:lang w:val="en-GB"/>
        </w:rPr>
        <w:t xml:space="preserve"> ton</w:t>
      </w:r>
      <w:r w:rsidR="00A0617C">
        <w:rPr>
          <w:lang w:val="en-GB"/>
        </w:rPr>
        <w:t xml:space="preserve">. </w:t>
      </w:r>
      <w:r w:rsidR="00577451">
        <w:rPr>
          <w:lang w:val="en-GB"/>
        </w:rPr>
        <w:t xml:space="preserve">The price for each material is listed in Table 1. </w:t>
      </w:r>
      <w:r w:rsidR="00053A5F">
        <w:rPr>
          <w:lang w:val="en-GB"/>
        </w:rPr>
        <w:t>T</w:t>
      </w:r>
      <w:r w:rsidR="00577451">
        <w:rPr>
          <w:lang w:val="en-GB"/>
        </w:rPr>
        <w:t>he inventory cost per time-period is 0.15 multiple of price and backlog cost for products is 1.5 multiple of price.</w:t>
      </w:r>
    </w:p>
    <w:p w14:paraId="2968CB3F" w14:textId="77777777" w:rsidR="00E3607E" w:rsidRDefault="00E3607E" w:rsidP="00E3607E">
      <w:pPr>
        <w:pStyle w:val="Els-body-text"/>
        <w:rPr>
          <w:lang w:val="en-GB"/>
        </w:rPr>
      </w:pPr>
    </w:p>
    <w:p w14:paraId="228BFEAF" w14:textId="7EE81B35" w:rsidR="00E3607E" w:rsidRDefault="00E3607E" w:rsidP="00E3607E">
      <w:pPr>
        <w:pStyle w:val="Els-body-text"/>
        <w:rPr>
          <w:lang w:val="en-GB"/>
        </w:rPr>
      </w:pPr>
      <w:r>
        <w:rPr>
          <w:lang w:val="en-GB"/>
        </w:rPr>
        <w:t>Table 1. Price for each material (unit: $)</w:t>
      </w:r>
    </w:p>
    <w:tbl>
      <w:tblPr>
        <w:tblStyle w:val="PlainTable2"/>
        <w:tblW w:w="7081" w:type="dxa"/>
        <w:tblLook w:val="04A0" w:firstRow="1" w:lastRow="0" w:firstColumn="1" w:lastColumn="0" w:noHBand="0" w:noVBand="1"/>
      </w:tblPr>
      <w:tblGrid>
        <w:gridCol w:w="1091"/>
        <w:gridCol w:w="599"/>
        <w:gridCol w:w="599"/>
        <w:gridCol w:w="599"/>
        <w:gridCol w:w="599"/>
        <w:gridCol w:w="599"/>
        <w:gridCol w:w="599"/>
        <w:gridCol w:w="599"/>
        <w:gridCol w:w="599"/>
        <w:gridCol w:w="599"/>
        <w:gridCol w:w="599"/>
      </w:tblGrid>
      <w:tr w:rsidR="00E3607E" w14:paraId="6F8AF792" w14:textId="77777777" w:rsidTr="00076A13">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91" w:type="dxa"/>
          </w:tcPr>
          <w:p w14:paraId="6FB638E4" w14:textId="77777777" w:rsidR="00E3607E" w:rsidRPr="006238F7" w:rsidRDefault="00E3607E" w:rsidP="00076A13">
            <w:pPr>
              <w:pStyle w:val="Els-body-text"/>
              <w:jc w:val="left"/>
              <w:rPr>
                <w:b w:val="0"/>
                <w:bCs w:val="0"/>
                <w:lang w:val="en-GB"/>
              </w:rPr>
            </w:pPr>
            <w:r w:rsidRPr="006238F7">
              <w:rPr>
                <w:b w:val="0"/>
                <w:bCs w:val="0"/>
                <w:lang w:val="en-GB"/>
              </w:rPr>
              <w:t>Material</w:t>
            </w:r>
          </w:p>
        </w:tc>
        <w:tc>
          <w:tcPr>
            <w:tcW w:w="599" w:type="dxa"/>
          </w:tcPr>
          <w:p w14:paraId="3CB1814F"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k0</w:t>
            </w:r>
          </w:p>
        </w:tc>
        <w:tc>
          <w:tcPr>
            <w:tcW w:w="599" w:type="dxa"/>
          </w:tcPr>
          <w:p w14:paraId="00BA7E8F"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k11</w:t>
            </w:r>
          </w:p>
        </w:tc>
        <w:tc>
          <w:tcPr>
            <w:tcW w:w="599" w:type="dxa"/>
          </w:tcPr>
          <w:p w14:paraId="0D95D2AC"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k21</w:t>
            </w:r>
          </w:p>
        </w:tc>
        <w:tc>
          <w:tcPr>
            <w:tcW w:w="599" w:type="dxa"/>
          </w:tcPr>
          <w:p w14:paraId="47BFD618"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k22</w:t>
            </w:r>
          </w:p>
        </w:tc>
        <w:tc>
          <w:tcPr>
            <w:tcW w:w="599" w:type="dxa"/>
          </w:tcPr>
          <w:p w14:paraId="2585323F"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k31</w:t>
            </w:r>
          </w:p>
        </w:tc>
        <w:tc>
          <w:tcPr>
            <w:tcW w:w="599" w:type="dxa"/>
          </w:tcPr>
          <w:p w14:paraId="01E55CC1"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k41</w:t>
            </w:r>
          </w:p>
        </w:tc>
        <w:tc>
          <w:tcPr>
            <w:tcW w:w="599" w:type="dxa"/>
          </w:tcPr>
          <w:p w14:paraId="5723FEA0"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k42</w:t>
            </w:r>
          </w:p>
        </w:tc>
        <w:tc>
          <w:tcPr>
            <w:tcW w:w="599" w:type="dxa"/>
          </w:tcPr>
          <w:p w14:paraId="1AEC27E8"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k43</w:t>
            </w:r>
          </w:p>
        </w:tc>
        <w:tc>
          <w:tcPr>
            <w:tcW w:w="599" w:type="dxa"/>
          </w:tcPr>
          <w:p w14:paraId="70C3A959"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k44</w:t>
            </w:r>
          </w:p>
        </w:tc>
        <w:tc>
          <w:tcPr>
            <w:tcW w:w="599" w:type="dxa"/>
          </w:tcPr>
          <w:p w14:paraId="1D44B2C5" w14:textId="77777777" w:rsidR="00E3607E" w:rsidRPr="006238F7" w:rsidRDefault="00E3607E" w:rsidP="00076A13">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6238F7">
              <w:rPr>
                <w:b w:val="0"/>
                <w:bCs w:val="0"/>
                <w:lang w:val="en-GB"/>
              </w:rPr>
              <w:t>k51</w:t>
            </w:r>
          </w:p>
        </w:tc>
      </w:tr>
      <w:tr w:rsidR="00E3607E" w14:paraId="4ABE977F" w14:textId="77777777" w:rsidTr="00076A1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91" w:type="dxa"/>
          </w:tcPr>
          <w:p w14:paraId="41488B3C" w14:textId="77777777" w:rsidR="00E3607E" w:rsidRPr="006238F7" w:rsidRDefault="00E3607E" w:rsidP="00076A13">
            <w:pPr>
              <w:pStyle w:val="Els-body-text"/>
              <w:jc w:val="left"/>
              <w:rPr>
                <w:b w:val="0"/>
                <w:bCs w:val="0"/>
                <w:lang w:val="en-GB"/>
              </w:rPr>
            </w:pPr>
            <w:r w:rsidRPr="006238F7">
              <w:rPr>
                <w:b w:val="0"/>
                <w:bCs w:val="0"/>
                <w:lang w:val="en-GB"/>
              </w:rPr>
              <w:t>Price</w:t>
            </w:r>
          </w:p>
        </w:tc>
        <w:tc>
          <w:tcPr>
            <w:tcW w:w="599" w:type="dxa"/>
          </w:tcPr>
          <w:p w14:paraId="1712458E"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w:t>
            </w:r>
          </w:p>
        </w:tc>
        <w:tc>
          <w:tcPr>
            <w:tcW w:w="599" w:type="dxa"/>
          </w:tcPr>
          <w:p w14:paraId="33031A60"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5</w:t>
            </w:r>
          </w:p>
        </w:tc>
        <w:tc>
          <w:tcPr>
            <w:tcW w:w="599" w:type="dxa"/>
          </w:tcPr>
          <w:p w14:paraId="19179AC9"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10</w:t>
            </w:r>
          </w:p>
        </w:tc>
        <w:tc>
          <w:tcPr>
            <w:tcW w:w="599" w:type="dxa"/>
          </w:tcPr>
          <w:p w14:paraId="3999D68E"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10</w:t>
            </w:r>
          </w:p>
        </w:tc>
        <w:tc>
          <w:tcPr>
            <w:tcW w:w="599" w:type="dxa"/>
          </w:tcPr>
          <w:p w14:paraId="5DC8CEA4"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10</w:t>
            </w:r>
          </w:p>
        </w:tc>
        <w:tc>
          <w:tcPr>
            <w:tcW w:w="599" w:type="dxa"/>
          </w:tcPr>
          <w:p w14:paraId="7BAC473C"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10</w:t>
            </w:r>
          </w:p>
        </w:tc>
        <w:tc>
          <w:tcPr>
            <w:tcW w:w="599" w:type="dxa"/>
          </w:tcPr>
          <w:p w14:paraId="1B35CAF3"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10</w:t>
            </w:r>
          </w:p>
        </w:tc>
        <w:tc>
          <w:tcPr>
            <w:tcW w:w="599" w:type="dxa"/>
          </w:tcPr>
          <w:p w14:paraId="79B79362"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15</w:t>
            </w:r>
          </w:p>
        </w:tc>
        <w:tc>
          <w:tcPr>
            <w:tcW w:w="599" w:type="dxa"/>
          </w:tcPr>
          <w:p w14:paraId="129DFEE8"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10</w:t>
            </w:r>
          </w:p>
        </w:tc>
        <w:tc>
          <w:tcPr>
            <w:tcW w:w="599" w:type="dxa"/>
          </w:tcPr>
          <w:p w14:paraId="5248B7C3"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15</w:t>
            </w:r>
          </w:p>
        </w:tc>
      </w:tr>
      <w:tr w:rsidR="00E3607E" w14:paraId="107A0FE3" w14:textId="77777777" w:rsidTr="00076A13">
        <w:trPr>
          <w:trHeight w:val="262"/>
        </w:trPr>
        <w:tc>
          <w:tcPr>
            <w:cnfStyle w:val="001000000000" w:firstRow="0" w:lastRow="0" w:firstColumn="1" w:lastColumn="0" w:oddVBand="0" w:evenVBand="0" w:oddHBand="0" w:evenHBand="0" w:firstRowFirstColumn="0" w:firstRowLastColumn="0" w:lastRowFirstColumn="0" w:lastRowLastColumn="0"/>
            <w:tcW w:w="1091" w:type="dxa"/>
          </w:tcPr>
          <w:p w14:paraId="0CC6ACF2" w14:textId="77777777" w:rsidR="00E3607E" w:rsidRPr="006238F7" w:rsidRDefault="00E3607E" w:rsidP="00076A13">
            <w:pPr>
              <w:pStyle w:val="Els-body-text"/>
              <w:jc w:val="left"/>
              <w:rPr>
                <w:b w:val="0"/>
                <w:bCs w:val="0"/>
                <w:lang w:val="en-GB"/>
              </w:rPr>
            </w:pPr>
            <w:r w:rsidRPr="006238F7">
              <w:rPr>
                <w:b w:val="0"/>
                <w:bCs w:val="0"/>
                <w:lang w:val="en-GB"/>
              </w:rPr>
              <w:t>Material</w:t>
            </w:r>
          </w:p>
        </w:tc>
        <w:tc>
          <w:tcPr>
            <w:tcW w:w="599" w:type="dxa"/>
          </w:tcPr>
          <w:p w14:paraId="3CE5702B"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k52</w:t>
            </w:r>
          </w:p>
        </w:tc>
        <w:tc>
          <w:tcPr>
            <w:tcW w:w="599" w:type="dxa"/>
          </w:tcPr>
          <w:p w14:paraId="490CFA90"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k61</w:t>
            </w:r>
          </w:p>
        </w:tc>
        <w:tc>
          <w:tcPr>
            <w:tcW w:w="599" w:type="dxa"/>
          </w:tcPr>
          <w:p w14:paraId="11F53118"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k62</w:t>
            </w:r>
          </w:p>
        </w:tc>
        <w:tc>
          <w:tcPr>
            <w:tcW w:w="599" w:type="dxa"/>
          </w:tcPr>
          <w:p w14:paraId="066923D7"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k63</w:t>
            </w:r>
          </w:p>
        </w:tc>
        <w:tc>
          <w:tcPr>
            <w:tcW w:w="599" w:type="dxa"/>
          </w:tcPr>
          <w:p w14:paraId="0A90927A"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p1</w:t>
            </w:r>
          </w:p>
        </w:tc>
        <w:tc>
          <w:tcPr>
            <w:tcW w:w="599" w:type="dxa"/>
          </w:tcPr>
          <w:p w14:paraId="674FFB9B"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p2</w:t>
            </w:r>
          </w:p>
        </w:tc>
        <w:tc>
          <w:tcPr>
            <w:tcW w:w="599" w:type="dxa"/>
          </w:tcPr>
          <w:p w14:paraId="02744660"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p3</w:t>
            </w:r>
          </w:p>
        </w:tc>
        <w:tc>
          <w:tcPr>
            <w:tcW w:w="599" w:type="dxa"/>
          </w:tcPr>
          <w:p w14:paraId="41BC74EA"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p4</w:t>
            </w:r>
          </w:p>
        </w:tc>
        <w:tc>
          <w:tcPr>
            <w:tcW w:w="599" w:type="dxa"/>
          </w:tcPr>
          <w:p w14:paraId="75DE1D02"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238F7">
              <w:rPr>
                <w:lang w:val="en-GB"/>
              </w:rPr>
              <w:t>p5</w:t>
            </w:r>
          </w:p>
        </w:tc>
        <w:tc>
          <w:tcPr>
            <w:tcW w:w="599" w:type="dxa"/>
          </w:tcPr>
          <w:p w14:paraId="650BCB10" w14:textId="77777777" w:rsidR="00E3607E" w:rsidRPr="006238F7" w:rsidRDefault="00E3607E" w:rsidP="00076A13">
            <w:pPr>
              <w:pStyle w:val="Els-body-text"/>
              <w:jc w:val="left"/>
              <w:cnfStyle w:val="000000000000" w:firstRow="0" w:lastRow="0" w:firstColumn="0" w:lastColumn="0" w:oddVBand="0" w:evenVBand="0" w:oddHBand="0" w:evenHBand="0" w:firstRowFirstColumn="0" w:firstRowLastColumn="0" w:lastRowFirstColumn="0" w:lastRowLastColumn="0"/>
              <w:rPr>
                <w:lang w:val="en-GB"/>
              </w:rPr>
            </w:pPr>
          </w:p>
        </w:tc>
      </w:tr>
      <w:tr w:rsidR="00E3607E" w14:paraId="3C77C7BF" w14:textId="77777777" w:rsidTr="00076A13">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091" w:type="dxa"/>
          </w:tcPr>
          <w:p w14:paraId="35C04099" w14:textId="77777777" w:rsidR="00E3607E" w:rsidRPr="006238F7" w:rsidRDefault="00E3607E" w:rsidP="00076A13">
            <w:pPr>
              <w:pStyle w:val="Els-body-text"/>
              <w:jc w:val="left"/>
              <w:rPr>
                <w:b w:val="0"/>
                <w:bCs w:val="0"/>
                <w:lang w:val="en-GB"/>
              </w:rPr>
            </w:pPr>
            <w:r w:rsidRPr="006238F7">
              <w:rPr>
                <w:b w:val="0"/>
                <w:bCs w:val="0"/>
                <w:lang w:val="en-GB"/>
              </w:rPr>
              <w:t>Price</w:t>
            </w:r>
          </w:p>
        </w:tc>
        <w:tc>
          <w:tcPr>
            <w:tcW w:w="599" w:type="dxa"/>
          </w:tcPr>
          <w:p w14:paraId="2B7AEBD9"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15</w:t>
            </w:r>
          </w:p>
        </w:tc>
        <w:tc>
          <w:tcPr>
            <w:tcW w:w="599" w:type="dxa"/>
          </w:tcPr>
          <w:p w14:paraId="25B6BB80"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15</w:t>
            </w:r>
          </w:p>
        </w:tc>
        <w:tc>
          <w:tcPr>
            <w:tcW w:w="599" w:type="dxa"/>
          </w:tcPr>
          <w:p w14:paraId="6E43E4E7"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20</w:t>
            </w:r>
          </w:p>
        </w:tc>
        <w:tc>
          <w:tcPr>
            <w:tcW w:w="599" w:type="dxa"/>
          </w:tcPr>
          <w:p w14:paraId="3DB17618"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20</w:t>
            </w:r>
          </w:p>
        </w:tc>
        <w:tc>
          <w:tcPr>
            <w:tcW w:w="599" w:type="dxa"/>
          </w:tcPr>
          <w:p w14:paraId="5C0C3A14"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50</w:t>
            </w:r>
          </w:p>
        </w:tc>
        <w:tc>
          <w:tcPr>
            <w:tcW w:w="599" w:type="dxa"/>
          </w:tcPr>
          <w:p w14:paraId="5C1CF66B"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50</w:t>
            </w:r>
          </w:p>
        </w:tc>
        <w:tc>
          <w:tcPr>
            <w:tcW w:w="599" w:type="dxa"/>
          </w:tcPr>
          <w:p w14:paraId="5E2648F3"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50</w:t>
            </w:r>
          </w:p>
        </w:tc>
        <w:tc>
          <w:tcPr>
            <w:tcW w:w="599" w:type="dxa"/>
          </w:tcPr>
          <w:p w14:paraId="7DC9898F"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50</w:t>
            </w:r>
          </w:p>
        </w:tc>
        <w:tc>
          <w:tcPr>
            <w:tcW w:w="599" w:type="dxa"/>
          </w:tcPr>
          <w:p w14:paraId="37AF39BF"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238F7">
              <w:rPr>
                <w:lang w:val="en-GB"/>
              </w:rPr>
              <w:t>50</w:t>
            </w:r>
          </w:p>
        </w:tc>
        <w:tc>
          <w:tcPr>
            <w:tcW w:w="599" w:type="dxa"/>
          </w:tcPr>
          <w:p w14:paraId="58472588" w14:textId="77777777" w:rsidR="00E3607E" w:rsidRPr="006238F7" w:rsidRDefault="00E3607E" w:rsidP="00076A13">
            <w:pPr>
              <w:pStyle w:val="Els-body-text"/>
              <w:jc w:val="left"/>
              <w:cnfStyle w:val="000000100000" w:firstRow="0" w:lastRow="0" w:firstColumn="0" w:lastColumn="0" w:oddVBand="0" w:evenVBand="0" w:oddHBand="1" w:evenHBand="0" w:firstRowFirstColumn="0" w:firstRowLastColumn="0" w:lastRowFirstColumn="0" w:lastRowLastColumn="0"/>
              <w:rPr>
                <w:lang w:val="en-GB"/>
              </w:rPr>
            </w:pPr>
          </w:p>
        </w:tc>
      </w:tr>
    </w:tbl>
    <w:p w14:paraId="5A36AF18" w14:textId="77777777" w:rsidR="00E3607E" w:rsidRDefault="00E3607E" w:rsidP="00E3607E">
      <w:pPr>
        <w:pStyle w:val="Els-body-text"/>
        <w:rPr>
          <w:lang w:val="en-GB"/>
        </w:rPr>
      </w:pPr>
    </w:p>
    <w:p w14:paraId="6B3EA7A2" w14:textId="77777777" w:rsidR="00671F3A" w:rsidRDefault="00671F3A" w:rsidP="008D2649">
      <w:pPr>
        <w:pStyle w:val="Els-body-text"/>
        <w:rPr>
          <w:lang w:val="en-GB"/>
        </w:rPr>
      </w:pPr>
    </w:p>
    <w:p w14:paraId="660A482A" w14:textId="48D3FDA1" w:rsidR="001014BD" w:rsidRDefault="008D1B72" w:rsidP="008D2649">
      <w:pPr>
        <w:pStyle w:val="Els-body-text"/>
        <w:rPr>
          <w:lang w:val="en-GB"/>
        </w:rPr>
      </w:pPr>
      <w:r>
        <w:rPr>
          <w:noProof/>
          <w:lang w:val="en-GB"/>
        </w:rPr>
        <w:drawing>
          <wp:inline distT="0" distB="0" distL="0" distR="0" wp14:anchorId="07B5E162" wp14:editId="75243958">
            <wp:extent cx="4499610" cy="1714500"/>
            <wp:effectExtent l="0" t="0" r="0" b="0"/>
            <wp:docPr id="85625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50174" name="Picture 856250174"/>
                    <pic:cNvPicPr/>
                  </pic:nvPicPr>
                  <pic:blipFill rotWithShape="1">
                    <a:blip r:embed="rId9" cstate="print">
                      <a:extLst>
                        <a:ext uri="{28A0092B-C50C-407E-A947-70E740481C1C}">
                          <a14:useLocalDpi xmlns:a14="http://schemas.microsoft.com/office/drawing/2010/main" val="0"/>
                        </a:ext>
                      </a:extLst>
                    </a:blip>
                    <a:srcRect t="9484" b="10492"/>
                    <a:stretch/>
                  </pic:blipFill>
                  <pic:spPr bwMode="auto">
                    <a:xfrm>
                      <a:off x="0" y="0"/>
                      <a:ext cx="4499610" cy="1714500"/>
                    </a:xfrm>
                    <a:prstGeom prst="rect">
                      <a:avLst/>
                    </a:prstGeom>
                    <a:ln>
                      <a:noFill/>
                    </a:ln>
                    <a:extLst>
                      <a:ext uri="{53640926-AAD7-44D8-BBD7-CCE9431645EC}">
                        <a14:shadowObscured xmlns:a14="http://schemas.microsoft.com/office/drawing/2010/main"/>
                      </a:ext>
                    </a:extLst>
                  </pic:spPr>
                </pic:pic>
              </a:graphicData>
            </a:graphic>
          </wp:inline>
        </w:drawing>
      </w:r>
    </w:p>
    <w:p w14:paraId="2BCCCA1E" w14:textId="65168522" w:rsidR="005B1632" w:rsidRDefault="008D1B72" w:rsidP="008D2649">
      <w:pPr>
        <w:pStyle w:val="Els-body-text"/>
        <w:rPr>
          <w:lang w:val="en-GB"/>
        </w:rPr>
      </w:pPr>
      <w:r>
        <w:rPr>
          <w:lang w:val="en-GB"/>
        </w:rPr>
        <w:t>Figure 2. State-Task Network (STN)</w:t>
      </w:r>
      <w:r w:rsidR="00DB5E8A">
        <w:rPr>
          <w:lang w:val="en-GB"/>
        </w:rPr>
        <w:t xml:space="preserve"> representation</w:t>
      </w:r>
      <w:r>
        <w:rPr>
          <w:lang w:val="en-GB"/>
        </w:rPr>
        <w:t xml:space="preserve"> of </w:t>
      </w:r>
      <w:r w:rsidR="00DB5E8A">
        <w:rPr>
          <w:lang w:val="en-GB"/>
        </w:rPr>
        <w:t xml:space="preserve">the benchmark problem </w:t>
      </w:r>
      <w:r w:rsidR="00DB5E8A">
        <w:rPr>
          <w:lang w:val="en-GB"/>
        </w:rPr>
        <w:fldChar w:fldCharType="begin"/>
      </w:r>
      <w:r w:rsidR="00802972">
        <w:rPr>
          <w:lang w:val="en-GB"/>
        </w:rPr>
        <w:instrText xml:space="preserve"> ADDIN ZOTERO_ITEM CSL_CITATION {"citationID":"d7e6xGac","properties":{"formattedCitation":"(Kallrath, 2002)","plainCitation":"(Kallrath, 2002)","noteIndex":0},"citationItems":[{"id":4198,"uris":["http://zotero.org/users/7629764/items/X8A3ZBQH"],"itemData":{"id":4198,"type":"article-journal","abstract":"Since there has been tremendous progress in planning and scheduling in the process industry during the last 20 years, it might be worthwhile to give an overview of the current state-of-the-art of planning and scheduling problems in the chemical process industry. This is the purpose of the current review which has the following structure: we start with some conceptional thoughts and some comments on special features of planning and scheduling problems in the process industry. In Section 2 the focus is on planning problems while in Section 3 different types of scheduling problems are discussed. Section 4 presents some solution approaches especially those applied to a benchmark problem which has received considerable interest during the last years. Section 5 allows a short view into the future of planning and scheduling. In the appendix we describe the Westenberger-Kallrath problem which has already been used extensively as a benchmark problem for planning and scheduling in the process industr y.","container-title":"OR Spectrum","DOI":"10.1007/s00291-002-0101-7","ISSN":"1436-6304","issue":"3","journalAbbreviation":"OR Spectrum","language":"en","page":"219-250","source":"Springer Link","title":"Planning and scheduling in the process industry","volume":"24","author":[{"family":"Kallrath","given":"Josef"}],"issued":{"date-parts":[["2002",8,1]]}}}],"schema":"https://github.com/citation-style-language/schema/raw/master/csl-citation.json"} </w:instrText>
      </w:r>
      <w:r w:rsidR="00DB5E8A">
        <w:rPr>
          <w:lang w:val="en-GB"/>
        </w:rPr>
        <w:fldChar w:fldCharType="separate"/>
      </w:r>
      <w:r w:rsidR="00802972">
        <w:t>(Kallrath, 2002)</w:t>
      </w:r>
      <w:r w:rsidR="00DB5E8A">
        <w:rPr>
          <w:lang w:val="en-GB"/>
        </w:rPr>
        <w:fldChar w:fldCharType="end"/>
      </w:r>
      <w:r w:rsidR="00DB5E8A">
        <w:rPr>
          <w:lang w:val="en-GB"/>
        </w:rPr>
        <w:t xml:space="preserve">. </w:t>
      </w:r>
    </w:p>
    <w:p w14:paraId="5807D692" w14:textId="77777777" w:rsidR="00807D09" w:rsidRDefault="00807D09" w:rsidP="008D2649">
      <w:pPr>
        <w:pStyle w:val="Els-body-text"/>
        <w:rPr>
          <w:lang w:val="en-GB"/>
        </w:rPr>
      </w:pPr>
    </w:p>
    <w:p w14:paraId="7714B018" w14:textId="3FBF7FEC" w:rsidR="001014BD" w:rsidRDefault="0024482D" w:rsidP="008D2649">
      <w:pPr>
        <w:pStyle w:val="Els-body-text"/>
        <w:rPr>
          <w:lang w:val="en-GB"/>
        </w:rPr>
      </w:pPr>
      <w:r>
        <w:rPr>
          <w:lang w:val="en-GB"/>
        </w:rPr>
        <w:t xml:space="preserve">For system dynamics, we assume that the horizon of each schedule is </w:t>
      </w:r>
      <w:r w:rsidR="007A0DE9">
        <w:rPr>
          <w:lang w:val="en-GB"/>
        </w:rPr>
        <w:t>72</w:t>
      </w:r>
      <w:r w:rsidR="00B53863">
        <w:rPr>
          <w:lang w:val="en-GB"/>
        </w:rPr>
        <w:t xml:space="preserve"> </w:t>
      </w:r>
      <w:r w:rsidR="007A0DE9">
        <w:rPr>
          <w:lang w:val="en-GB"/>
        </w:rPr>
        <w:t>h</w:t>
      </w:r>
      <w:r>
        <w:rPr>
          <w:lang w:val="en-GB"/>
        </w:rPr>
        <w:t xml:space="preserve"> (</w:t>
      </w:r>
      <w:r w:rsidR="007A0DE9">
        <w:rPr>
          <w:lang w:val="en-GB"/>
        </w:rPr>
        <w:t>3 days</w:t>
      </w:r>
      <w:r w:rsidR="00E3607E">
        <w:rPr>
          <w:lang w:val="en-GB"/>
        </w:rPr>
        <w:t>),</w:t>
      </w:r>
      <w:r>
        <w:rPr>
          <w:lang w:val="en-GB"/>
        </w:rPr>
        <w:t xml:space="preserve"> and we perform a rolling-horizon dynamic scheduling experiment over </w:t>
      </w:r>
      <w:r w:rsidR="007A0DE9">
        <w:rPr>
          <w:lang w:val="en-GB"/>
        </w:rPr>
        <w:t>336</w:t>
      </w:r>
      <w:r w:rsidR="00B53863">
        <w:rPr>
          <w:lang w:val="en-GB"/>
        </w:rPr>
        <w:t xml:space="preserve"> </w:t>
      </w:r>
      <w:r w:rsidR="007A0DE9">
        <w:rPr>
          <w:lang w:val="en-GB"/>
        </w:rPr>
        <w:t>h</w:t>
      </w:r>
      <w:r>
        <w:rPr>
          <w:lang w:val="en-GB"/>
        </w:rPr>
        <w:t xml:space="preserve"> (</w:t>
      </w:r>
      <w:r w:rsidR="007A0DE9">
        <w:rPr>
          <w:lang w:val="en-GB"/>
        </w:rPr>
        <w:t>2</w:t>
      </w:r>
      <w:r>
        <w:rPr>
          <w:lang w:val="en-GB"/>
        </w:rPr>
        <w:t xml:space="preserve"> weeks)</w:t>
      </w:r>
      <w:r w:rsidR="00A5382B">
        <w:rPr>
          <w:lang w:val="en-GB"/>
        </w:rPr>
        <w:t xml:space="preserve"> timespan</w:t>
      </w:r>
      <w:r>
        <w:rPr>
          <w:lang w:val="en-GB"/>
        </w:rPr>
        <w:t>.</w:t>
      </w:r>
      <w:r w:rsidR="00C422CB">
        <w:rPr>
          <w:lang w:val="en-GB"/>
        </w:rPr>
        <w:t xml:space="preserve"> For raw material k0, the regular supply is 20 ton every hour.</w:t>
      </w:r>
      <w:r w:rsidRPr="0024482D">
        <w:rPr>
          <w:lang w:val="en-GB"/>
        </w:rPr>
        <w:t xml:space="preserve"> </w:t>
      </w:r>
      <w:r>
        <w:rPr>
          <w:lang w:val="en-GB"/>
        </w:rPr>
        <w:t xml:space="preserve">For each product, there is a regular demand of 12 tons per 12h that starts from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oMath>
      <w:r>
        <w:rPr>
          <w:lang w:val="en-GB"/>
        </w:rPr>
        <w:t xml:space="preserve">. We assume five types of possible disturbances (Table 2), and the scheduler has a vision of </w:t>
      </w:r>
      <w:r w:rsidR="00592015">
        <w:rPr>
          <w:lang w:val="en-GB"/>
        </w:rPr>
        <w:t>36h</w:t>
      </w:r>
      <w:r>
        <w:rPr>
          <w:lang w:val="en-GB"/>
        </w:rPr>
        <w:t xml:space="preserve"> over </w:t>
      </w:r>
      <w:r w:rsidR="00870FF0">
        <w:rPr>
          <w:lang w:val="en-GB"/>
        </w:rPr>
        <w:t xml:space="preserve">each </w:t>
      </w:r>
      <w:r w:rsidR="00487E88">
        <w:rPr>
          <w:lang w:val="en-GB"/>
        </w:rPr>
        <w:t xml:space="preserve">type of </w:t>
      </w:r>
      <w:r w:rsidR="00870FF0">
        <w:rPr>
          <w:lang w:val="en-GB"/>
        </w:rPr>
        <w:t>disturbance</w:t>
      </w:r>
      <w:r>
        <w:rPr>
          <w:lang w:val="en-GB"/>
        </w:rPr>
        <w:t xml:space="preserve">. </w:t>
      </w:r>
    </w:p>
    <w:p w14:paraId="52227441" w14:textId="77777777" w:rsidR="00807D09" w:rsidRDefault="00807D09" w:rsidP="00807D09">
      <w:pPr>
        <w:pStyle w:val="Els-body-text"/>
        <w:rPr>
          <w:lang w:val="en-GB"/>
        </w:rPr>
      </w:pPr>
    </w:p>
    <w:p w14:paraId="01462FD5" w14:textId="0372279F" w:rsidR="00A92212" w:rsidRDefault="00A92212" w:rsidP="00807D09">
      <w:pPr>
        <w:pStyle w:val="Els-body-text"/>
        <w:rPr>
          <w:lang w:val="en-GB"/>
        </w:rPr>
      </w:pPr>
      <w:r>
        <w:rPr>
          <w:lang w:val="en-GB"/>
        </w:rPr>
        <w:t>Table 2.</w:t>
      </w:r>
      <w:r w:rsidR="00F86F39">
        <w:rPr>
          <w:lang w:val="en-GB"/>
        </w:rPr>
        <w:t xml:space="preserve"> </w:t>
      </w:r>
      <w:r w:rsidR="003E7287">
        <w:rPr>
          <w:lang w:val="en-GB"/>
        </w:rPr>
        <w:t>Assumed disturbances in the dynamic scheduling problem</w:t>
      </w:r>
    </w:p>
    <w:tbl>
      <w:tblPr>
        <w:tblStyle w:val="PlainTable2"/>
        <w:tblW w:w="7083" w:type="dxa"/>
        <w:tblLayout w:type="fixed"/>
        <w:tblLook w:val="04A0" w:firstRow="1" w:lastRow="0" w:firstColumn="1" w:lastColumn="0" w:noHBand="0" w:noVBand="1"/>
      </w:tblPr>
      <w:tblGrid>
        <w:gridCol w:w="1276"/>
        <w:gridCol w:w="1980"/>
        <w:gridCol w:w="1984"/>
        <w:gridCol w:w="1843"/>
      </w:tblGrid>
      <w:tr w:rsidR="00CB4BDC" w14:paraId="68C0B916" w14:textId="77777777" w:rsidTr="00CB4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BA93671" w14:textId="5B23600B" w:rsidR="006B3FEA" w:rsidRPr="00CB4BDC" w:rsidRDefault="006B3FEA" w:rsidP="00807D09">
            <w:pPr>
              <w:pStyle w:val="Els-body-text"/>
              <w:jc w:val="left"/>
              <w:rPr>
                <w:b w:val="0"/>
                <w:bCs w:val="0"/>
                <w:lang w:val="en-GB"/>
              </w:rPr>
            </w:pPr>
            <w:r w:rsidRPr="00CB4BDC">
              <w:rPr>
                <w:b w:val="0"/>
                <w:bCs w:val="0"/>
                <w:lang w:val="en-GB"/>
              </w:rPr>
              <w:t>Disturbance</w:t>
            </w:r>
          </w:p>
        </w:tc>
        <w:tc>
          <w:tcPr>
            <w:tcW w:w="1980" w:type="dxa"/>
          </w:tcPr>
          <w:p w14:paraId="559A8D54" w14:textId="2226150F" w:rsidR="006B3FEA" w:rsidRPr="00CB4BDC" w:rsidRDefault="006B3FEA" w:rsidP="00807D09">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CB4BDC">
              <w:rPr>
                <w:b w:val="0"/>
                <w:bCs w:val="0"/>
                <w:lang w:val="en-GB"/>
              </w:rPr>
              <w:t>Raw material supply change</w:t>
            </w:r>
          </w:p>
        </w:tc>
        <w:tc>
          <w:tcPr>
            <w:tcW w:w="1984" w:type="dxa"/>
          </w:tcPr>
          <w:p w14:paraId="252CA828" w14:textId="346482B7" w:rsidR="006B3FEA" w:rsidRPr="00CB4BDC" w:rsidRDefault="006B3FEA" w:rsidP="00807D09">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CB4BDC">
              <w:rPr>
                <w:b w:val="0"/>
                <w:bCs w:val="0"/>
                <w:lang w:val="en-GB"/>
              </w:rPr>
              <w:t>Demand change</w:t>
            </w:r>
          </w:p>
        </w:tc>
        <w:tc>
          <w:tcPr>
            <w:tcW w:w="1843" w:type="dxa"/>
          </w:tcPr>
          <w:p w14:paraId="3D3BDBCD" w14:textId="70AC36E5" w:rsidR="006B3FEA" w:rsidRPr="00CB4BDC" w:rsidRDefault="006B3FEA" w:rsidP="00807D09">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CB4BDC">
              <w:rPr>
                <w:b w:val="0"/>
                <w:bCs w:val="0"/>
                <w:lang w:val="en-GB"/>
              </w:rPr>
              <w:t>Processing time change</w:t>
            </w:r>
          </w:p>
        </w:tc>
      </w:tr>
      <w:tr w:rsidR="00CB4BDC" w14:paraId="1A58496E" w14:textId="77777777" w:rsidTr="00CB4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48963BF" w14:textId="067537A0" w:rsidR="006B3FEA" w:rsidRPr="00CB4BDC" w:rsidRDefault="006B3FEA" w:rsidP="00807D09">
            <w:pPr>
              <w:pStyle w:val="Els-body-text"/>
              <w:jc w:val="left"/>
              <w:rPr>
                <w:b w:val="0"/>
                <w:bCs w:val="0"/>
                <w:lang w:val="en-GB"/>
              </w:rPr>
            </w:pPr>
            <w:r w:rsidRPr="00CB4BDC">
              <w:rPr>
                <w:b w:val="0"/>
                <w:bCs w:val="0"/>
                <w:lang w:val="en-GB"/>
              </w:rPr>
              <w:t>Distribution</w:t>
            </w:r>
          </w:p>
        </w:tc>
        <w:tc>
          <w:tcPr>
            <w:tcW w:w="1980" w:type="dxa"/>
          </w:tcPr>
          <w:p w14:paraId="65C47FA9" w14:textId="0DAB730F" w:rsidR="006B3FEA" w:rsidRPr="00CB4BDC" w:rsidRDefault="00000000" w:rsidP="00807D09">
            <w:pPr>
              <w:pStyle w:val="Els-body-text"/>
              <w:jc w:val="left"/>
              <w:cnfStyle w:val="000000100000" w:firstRow="0" w:lastRow="0" w:firstColumn="0" w:lastColumn="0" w:oddVBand="0" w:evenVBand="0" w:oddHBand="1" w:evenHBand="0" w:firstRowFirstColumn="0" w:firstRowLastColumn="0" w:lastRowFirstColumn="0" w:lastRowLastColumn="0"/>
              <w:rPr>
                <w:lang w:val="en-GB"/>
              </w:rPr>
            </w:pPr>
            <m:oMath>
              <m:sSub>
                <m:sSubPr>
                  <m:ctrlPr>
                    <w:rPr>
                      <w:rFonts w:ascii="Cambria Math" w:hAnsi="Cambria Math"/>
                      <w:i/>
                      <w:lang w:val="en-GB"/>
                    </w:rPr>
                  </m:ctrlPr>
                </m:sSubPr>
                <m:e>
                  <m:r>
                    <m:rPr>
                      <m:scr m:val="script"/>
                    </m:rPr>
                    <w:rPr>
                      <w:rFonts w:ascii="Cambria Math" w:hAnsi="Cambria Math"/>
                      <w:lang w:val="en-GB"/>
                    </w:rPr>
                    <m:t>N</m:t>
                  </m:r>
                </m:e>
                <m:sub>
                  <m:r>
                    <w:rPr>
                      <w:rFonts w:ascii="Cambria Math" w:hAnsi="Cambria Math"/>
                      <w:lang w:val="en-GB"/>
                    </w:rPr>
                    <m:t>clipped</m:t>
                  </m:r>
                </m:sub>
              </m:sSub>
              <m:r>
                <w:rPr>
                  <w:rFonts w:ascii="Cambria Math" w:hAnsi="Cambria Math"/>
                  <w:lang w:val="en-GB"/>
                </w:rPr>
                <m:t xml:space="preserve">(1, </m:t>
              </m:r>
              <m:sSup>
                <m:sSupPr>
                  <m:ctrlPr>
                    <w:rPr>
                      <w:rFonts w:ascii="Cambria Math" w:hAnsi="Cambria Math"/>
                      <w:i/>
                      <w:lang w:val="en-GB"/>
                    </w:rPr>
                  </m:ctrlPr>
                </m:sSupPr>
                <m:e>
                  <m:r>
                    <w:rPr>
                      <w:rFonts w:ascii="Cambria Math" w:hAnsi="Cambria Math"/>
                      <w:lang w:val="en-GB"/>
                    </w:rPr>
                    <m:t>0.5</m:t>
                  </m:r>
                </m:e>
                <m:sup>
                  <m:r>
                    <w:rPr>
                      <w:rFonts w:ascii="Cambria Math" w:hAnsi="Cambria Math"/>
                      <w:lang w:val="en-GB"/>
                    </w:rPr>
                    <m:t>2</m:t>
                  </m:r>
                </m:sup>
              </m:sSup>
              <m:r>
                <w:rPr>
                  <w:rFonts w:ascii="Cambria Math" w:hAnsi="Cambria Math"/>
                  <w:lang w:val="en-GB"/>
                </w:rPr>
                <m:t>)</m:t>
              </m:r>
            </m:oMath>
            <w:r w:rsidR="00CB4BDC">
              <w:rPr>
                <w:lang w:val="en-GB"/>
              </w:rPr>
              <w:t xml:space="preserve"> </w:t>
            </w:r>
            <w:r w:rsidR="00CB4BDC" w:rsidRPr="00CB4BDC">
              <w:rPr>
                <w:vertAlign w:val="superscript"/>
                <w:lang w:val="en-GB"/>
              </w:rPr>
              <w:t>a</w:t>
            </w:r>
          </w:p>
        </w:tc>
        <w:tc>
          <w:tcPr>
            <w:tcW w:w="1984" w:type="dxa"/>
          </w:tcPr>
          <w:p w14:paraId="3E62581A" w14:textId="15A05063" w:rsidR="006B3FEA" w:rsidRPr="00CB4BDC" w:rsidRDefault="00000000" w:rsidP="00807D09">
            <w:pPr>
              <w:pStyle w:val="Els-body-text"/>
              <w:jc w:val="left"/>
              <w:cnfStyle w:val="000000100000" w:firstRow="0" w:lastRow="0" w:firstColumn="0" w:lastColumn="0" w:oddVBand="0" w:evenVBand="0" w:oddHBand="1" w:evenHBand="0" w:firstRowFirstColumn="0" w:firstRowLastColumn="0" w:lastRowFirstColumn="0" w:lastRowLastColumn="0"/>
              <w:rPr>
                <w:lang w:val="en-GB"/>
              </w:rPr>
            </w:pPr>
            <m:oMath>
              <m:sSub>
                <m:sSubPr>
                  <m:ctrlPr>
                    <w:rPr>
                      <w:rFonts w:ascii="Cambria Math" w:hAnsi="Cambria Math"/>
                      <w:i/>
                      <w:lang w:val="en-GB"/>
                    </w:rPr>
                  </m:ctrlPr>
                </m:sSubPr>
                <m:e>
                  <m:r>
                    <m:rPr>
                      <m:sty m:val="p"/>
                    </m:rPr>
                    <w:rPr>
                      <w:rFonts w:ascii="Cambria Math" w:hAnsi="Cambria Math"/>
                      <w:lang w:val="en-GB"/>
                    </w:rPr>
                    <m:t>Poisson</m:t>
                  </m:r>
                </m:e>
                <m:sub>
                  <m:r>
                    <w:rPr>
                      <w:rFonts w:ascii="Cambria Math" w:hAnsi="Cambria Math"/>
                      <w:lang w:val="en-GB"/>
                    </w:rPr>
                    <m:t>clipped</m:t>
                  </m:r>
                </m:sub>
              </m:sSub>
              <m:d>
                <m:dPr>
                  <m:ctrlPr>
                    <w:rPr>
                      <w:rFonts w:ascii="Cambria Math" w:hAnsi="Cambria Math"/>
                      <w:i/>
                      <w:lang w:val="en-GB"/>
                    </w:rPr>
                  </m:ctrlPr>
                </m:dPr>
                <m:e>
                  <m:r>
                    <w:rPr>
                      <w:rFonts w:ascii="Cambria Math" w:hAnsi="Cambria Math"/>
                      <w:lang w:val="en-GB"/>
                    </w:rPr>
                    <m:t>0.02</m:t>
                  </m:r>
                </m:e>
              </m:d>
              <m:r>
                <m:rPr>
                  <m:scr m:val="script"/>
                </m:rPr>
                <w:rPr>
                  <w:rFonts w:ascii="Cambria Math" w:hAnsi="Cambria Math"/>
                  <w:lang w:val="en-GB"/>
                </w:rPr>
                <m:t>*U</m:t>
              </m:r>
              <m:r>
                <w:rPr>
                  <w:rFonts w:ascii="Cambria Math" w:hAnsi="Cambria Math"/>
                  <w:lang w:val="en-GB"/>
                </w:rPr>
                <m:t>(0.5, 1.5)</m:t>
              </m:r>
            </m:oMath>
            <w:r w:rsidR="00CB4BDC">
              <w:rPr>
                <w:lang w:val="en-GB"/>
              </w:rPr>
              <w:t xml:space="preserve"> </w:t>
            </w:r>
            <w:r w:rsidR="00CB4BDC" w:rsidRPr="00CB4BDC">
              <w:rPr>
                <w:vertAlign w:val="superscript"/>
                <w:lang w:val="en-GB"/>
              </w:rPr>
              <w:t>b</w:t>
            </w:r>
          </w:p>
        </w:tc>
        <w:tc>
          <w:tcPr>
            <w:tcW w:w="1843" w:type="dxa"/>
          </w:tcPr>
          <w:p w14:paraId="5DDAB1E3" w14:textId="4C7A874E" w:rsidR="006B3FEA" w:rsidRPr="00CB4BDC" w:rsidRDefault="00000000" w:rsidP="00807D09">
            <w:pPr>
              <w:pStyle w:val="Els-body-text"/>
              <w:jc w:val="left"/>
              <w:cnfStyle w:val="000000100000" w:firstRow="0" w:lastRow="0" w:firstColumn="0" w:lastColumn="0" w:oddVBand="0" w:evenVBand="0" w:oddHBand="1" w:evenHBand="0" w:firstRowFirstColumn="0" w:firstRowLastColumn="0" w:lastRowFirstColumn="0" w:lastRowLastColumn="0"/>
              <w:rPr>
                <w:lang w:val="en-GB"/>
              </w:rPr>
            </w:pPr>
            <m:oMath>
              <m:sSub>
                <m:sSubPr>
                  <m:ctrlPr>
                    <w:rPr>
                      <w:rFonts w:ascii="Cambria Math" w:hAnsi="Cambria Math"/>
                      <w:i/>
                      <w:lang w:val="en-GB"/>
                    </w:rPr>
                  </m:ctrlPr>
                </m:sSubPr>
                <m:e>
                  <m:r>
                    <m:rPr>
                      <m:scr m:val="script"/>
                    </m:rPr>
                    <w:rPr>
                      <w:rFonts w:ascii="Cambria Math" w:hAnsi="Cambria Math"/>
                      <w:lang w:val="en-GB"/>
                    </w:rPr>
                    <m:t>N</m:t>
                  </m:r>
                </m:e>
                <m:sub>
                  <m:r>
                    <w:rPr>
                      <w:rFonts w:ascii="Cambria Math" w:hAnsi="Cambria Math"/>
                      <w:lang w:val="en-GB"/>
                    </w:rPr>
                    <m:t>clipped</m:t>
                  </m:r>
                </m:sub>
              </m:sSub>
              <m:r>
                <w:rPr>
                  <w:rFonts w:ascii="Cambria Math" w:hAnsi="Cambria Math"/>
                  <w:lang w:val="en-GB"/>
                </w:rPr>
                <m:t xml:space="preserve">(1, </m:t>
              </m:r>
              <m:sSup>
                <m:sSupPr>
                  <m:ctrlPr>
                    <w:rPr>
                      <w:rFonts w:ascii="Cambria Math" w:hAnsi="Cambria Math"/>
                      <w:i/>
                      <w:lang w:val="en-GB"/>
                    </w:rPr>
                  </m:ctrlPr>
                </m:sSupPr>
                <m:e>
                  <m:r>
                    <w:rPr>
                      <w:rFonts w:ascii="Cambria Math" w:hAnsi="Cambria Math"/>
                      <w:lang w:val="en-GB"/>
                    </w:rPr>
                    <m:t>0.5</m:t>
                  </m:r>
                </m:e>
                <m:sup>
                  <m:r>
                    <w:rPr>
                      <w:rFonts w:ascii="Cambria Math" w:hAnsi="Cambria Math"/>
                      <w:lang w:val="en-GB"/>
                    </w:rPr>
                    <m:t>2</m:t>
                  </m:r>
                </m:sup>
              </m:sSup>
              <m:r>
                <w:rPr>
                  <w:rFonts w:ascii="Cambria Math" w:hAnsi="Cambria Math"/>
                  <w:lang w:val="en-GB"/>
                </w:rPr>
                <m:t>)</m:t>
              </m:r>
            </m:oMath>
            <w:r w:rsidR="00CB4BDC">
              <w:rPr>
                <w:lang w:val="en-GB"/>
              </w:rPr>
              <w:t xml:space="preserve"> </w:t>
            </w:r>
            <w:r w:rsidR="00CB4BDC" w:rsidRPr="00CB4BDC">
              <w:rPr>
                <w:vertAlign w:val="superscript"/>
                <w:lang w:val="en-GB"/>
              </w:rPr>
              <w:t>c</w:t>
            </w:r>
          </w:p>
        </w:tc>
      </w:tr>
      <w:tr w:rsidR="00CB4BDC" w14:paraId="02D3F775" w14:textId="77777777" w:rsidTr="00CB4BDC">
        <w:tc>
          <w:tcPr>
            <w:cnfStyle w:val="001000000000" w:firstRow="0" w:lastRow="0" w:firstColumn="1" w:lastColumn="0" w:oddVBand="0" w:evenVBand="0" w:oddHBand="0" w:evenHBand="0" w:firstRowFirstColumn="0" w:firstRowLastColumn="0" w:lastRowFirstColumn="0" w:lastRowLastColumn="0"/>
            <w:tcW w:w="1276" w:type="dxa"/>
          </w:tcPr>
          <w:p w14:paraId="318A5B0F" w14:textId="0889718E" w:rsidR="006B3FEA" w:rsidRPr="00CB4BDC" w:rsidRDefault="006B3FEA" w:rsidP="00807D09">
            <w:pPr>
              <w:pStyle w:val="Els-body-text"/>
              <w:jc w:val="left"/>
              <w:rPr>
                <w:b w:val="0"/>
                <w:bCs w:val="0"/>
                <w:lang w:val="en-GB"/>
              </w:rPr>
            </w:pPr>
            <w:r w:rsidRPr="00CB4BDC">
              <w:rPr>
                <w:b w:val="0"/>
                <w:bCs w:val="0"/>
                <w:lang w:val="en-GB"/>
              </w:rPr>
              <w:t>Disturbance</w:t>
            </w:r>
          </w:p>
        </w:tc>
        <w:tc>
          <w:tcPr>
            <w:tcW w:w="1980" w:type="dxa"/>
          </w:tcPr>
          <w:p w14:paraId="23D41050" w14:textId="12351C39" w:rsidR="006B3FEA" w:rsidRPr="00CB4BDC" w:rsidRDefault="006B3FEA" w:rsidP="00807D09">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CB4BDC">
              <w:rPr>
                <w:lang w:val="en-GB"/>
              </w:rPr>
              <w:t>Machine breakdown (occurrence)</w:t>
            </w:r>
          </w:p>
        </w:tc>
        <w:tc>
          <w:tcPr>
            <w:tcW w:w="1984" w:type="dxa"/>
          </w:tcPr>
          <w:p w14:paraId="198299F1" w14:textId="7E730FE4" w:rsidR="006B3FEA" w:rsidRPr="00CB4BDC" w:rsidRDefault="006B3FEA" w:rsidP="00807D09">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CB4BDC">
              <w:rPr>
                <w:lang w:val="en-GB"/>
              </w:rPr>
              <w:t>Machine breakdown (duration)</w:t>
            </w:r>
          </w:p>
        </w:tc>
        <w:tc>
          <w:tcPr>
            <w:tcW w:w="1843" w:type="dxa"/>
          </w:tcPr>
          <w:p w14:paraId="425873F7" w14:textId="5A9DA3FE" w:rsidR="006B3FEA" w:rsidRPr="00CB4BDC" w:rsidRDefault="006B3FEA" w:rsidP="00807D09">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CB4BDC">
              <w:rPr>
                <w:lang w:val="en-GB"/>
              </w:rPr>
              <w:t>Yield change</w:t>
            </w:r>
          </w:p>
        </w:tc>
      </w:tr>
      <w:tr w:rsidR="00CB4BDC" w14:paraId="6D5D2405" w14:textId="77777777" w:rsidTr="00CB4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8C8E60C" w14:textId="76E2F4EE" w:rsidR="006B3FEA" w:rsidRPr="00CB4BDC" w:rsidRDefault="006B3FEA" w:rsidP="00807D09">
            <w:pPr>
              <w:pStyle w:val="Els-body-text"/>
              <w:jc w:val="left"/>
              <w:rPr>
                <w:b w:val="0"/>
                <w:bCs w:val="0"/>
                <w:lang w:val="en-GB"/>
              </w:rPr>
            </w:pPr>
            <w:r w:rsidRPr="00CB4BDC">
              <w:rPr>
                <w:b w:val="0"/>
                <w:bCs w:val="0"/>
                <w:lang w:val="en-GB"/>
              </w:rPr>
              <w:t>Distribution</w:t>
            </w:r>
          </w:p>
        </w:tc>
        <w:tc>
          <w:tcPr>
            <w:tcW w:w="1980" w:type="dxa"/>
          </w:tcPr>
          <w:p w14:paraId="6E2E2A15" w14:textId="514007D6" w:rsidR="006B3FEA" w:rsidRPr="00CB4BDC" w:rsidRDefault="00A16FC2" w:rsidP="00807D09">
            <w:pPr>
              <w:pStyle w:val="Els-body-text"/>
              <w:jc w:val="left"/>
              <w:cnfStyle w:val="000000100000" w:firstRow="0" w:lastRow="0" w:firstColumn="0" w:lastColumn="0" w:oddVBand="0" w:evenVBand="0" w:oddHBand="1" w:evenHBand="0" w:firstRowFirstColumn="0" w:firstRowLastColumn="0" w:lastRowFirstColumn="0" w:lastRowLastColumn="0"/>
              <w:rPr>
                <w:lang w:val="en-GB"/>
              </w:rPr>
            </w:pPr>
            <m:oMath>
              <m:r>
                <m:rPr>
                  <m:sty m:val="p"/>
                </m:rPr>
                <w:rPr>
                  <w:rFonts w:ascii="Cambria Math" w:hAnsi="Cambria Math"/>
                  <w:lang w:val="en-GB"/>
                </w:rPr>
                <m:t>Bern</m:t>
              </m:r>
              <m:r>
                <w:rPr>
                  <w:rFonts w:ascii="Cambria Math" w:hAnsi="Cambria Math"/>
                  <w:lang w:val="en-GB"/>
                </w:rPr>
                <m:t>(0.02)</m:t>
              </m:r>
            </m:oMath>
            <w:r w:rsidR="00CB4BDC">
              <w:rPr>
                <w:lang w:val="en-GB"/>
              </w:rPr>
              <w:t xml:space="preserve"> </w:t>
            </w:r>
            <w:r w:rsidR="00C422CB" w:rsidRPr="00C422CB">
              <w:rPr>
                <w:vertAlign w:val="superscript"/>
                <w:lang w:val="en-GB"/>
              </w:rPr>
              <w:t>d</w:t>
            </w:r>
          </w:p>
        </w:tc>
        <w:tc>
          <w:tcPr>
            <w:tcW w:w="1984" w:type="dxa"/>
          </w:tcPr>
          <w:p w14:paraId="7C1162A8" w14:textId="20BB16B2" w:rsidR="006B3FEA" w:rsidRPr="00CB4BDC" w:rsidRDefault="00CB4BDC" w:rsidP="00807D09">
            <w:pPr>
              <w:pStyle w:val="Els-body-text"/>
              <w:jc w:val="left"/>
              <w:cnfStyle w:val="000000100000" w:firstRow="0" w:lastRow="0" w:firstColumn="0" w:lastColumn="0" w:oddVBand="0" w:evenVBand="0" w:oddHBand="1" w:evenHBand="0" w:firstRowFirstColumn="0" w:firstRowLastColumn="0" w:lastRowFirstColumn="0" w:lastRowLastColumn="0"/>
              <w:rPr>
                <w:lang w:val="en-GB"/>
              </w:rPr>
            </w:pPr>
            <m:oMath>
              <m:r>
                <m:rPr>
                  <m:scr m:val="script"/>
                </m:rPr>
                <w:rPr>
                  <w:rFonts w:ascii="Cambria Math" w:hAnsi="Cambria Math"/>
                  <w:lang w:val="en-GB"/>
                </w:rPr>
                <m:t>U</m:t>
              </m:r>
              <m:r>
                <w:rPr>
                  <w:rFonts w:ascii="Cambria Math" w:hAnsi="Cambria Math"/>
                  <w:lang w:val="en-GB"/>
                </w:rPr>
                <m:t>(2, 5)</m:t>
              </m:r>
            </m:oMath>
            <w:r>
              <w:rPr>
                <w:lang w:val="en-GB"/>
              </w:rPr>
              <w:t xml:space="preserve"> </w:t>
            </w:r>
            <w:r w:rsidR="00C422CB" w:rsidRPr="00C422CB">
              <w:rPr>
                <w:vertAlign w:val="superscript"/>
                <w:lang w:val="en-GB"/>
              </w:rPr>
              <w:t>e</w:t>
            </w:r>
          </w:p>
        </w:tc>
        <w:tc>
          <w:tcPr>
            <w:tcW w:w="1843" w:type="dxa"/>
          </w:tcPr>
          <w:p w14:paraId="4202D0F9" w14:textId="446261BD" w:rsidR="006B3FEA" w:rsidRPr="00CB4BDC" w:rsidRDefault="00CB4BDC" w:rsidP="00807D09">
            <w:pPr>
              <w:pStyle w:val="Els-body-text"/>
              <w:jc w:val="left"/>
              <w:cnfStyle w:val="000000100000" w:firstRow="0" w:lastRow="0" w:firstColumn="0" w:lastColumn="0" w:oddVBand="0" w:evenVBand="0" w:oddHBand="1" w:evenHBand="0" w:firstRowFirstColumn="0" w:firstRowLastColumn="0" w:lastRowFirstColumn="0" w:lastRowLastColumn="0"/>
              <w:rPr>
                <w:lang w:val="en-GB"/>
              </w:rPr>
            </w:pPr>
            <m:oMath>
              <m:r>
                <m:rPr>
                  <m:scr m:val="script"/>
                </m:rPr>
                <w:rPr>
                  <w:rFonts w:ascii="Cambria Math" w:hAnsi="Cambria Math"/>
                  <w:lang w:val="en-GB"/>
                </w:rPr>
                <m:t>U</m:t>
              </m:r>
              <m:r>
                <w:rPr>
                  <w:rFonts w:ascii="Cambria Math" w:hAnsi="Cambria Math"/>
                  <w:lang w:val="en-GB"/>
                </w:rPr>
                <m:t>(0.5, 1)</m:t>
              </m:r>
            </m:oMath>
            <w:r>
              <w:rPr>
                <w:lang w:val="en-GB"/>
              </w:rPr>
              <w:t xml:space="preserve"> </w:t>
            </w:r>
            <w:r w:rsidR="00C422CB" w:rsidRPr="00C422CB">
              <w:rPr>
                <w:vertAlign w:val="superscript"/>
                <w:lang w:val="en-GB"/>
              </w:rPr>
              <w:t>f</w:t>
            </w:r>
          </w:p>
        </w:tc>
      </w:tr>
    </w:tbl>
    <w:p w14:paraId="266A2DF4" w14:textId="55623541" w:rsidR="00F86ED9" w:rsidRPr="00392FB5" w:rsidRDefault="00C422CB" w:rsidP="00807D09">
      <w:pPr>
        <w:pStyle w:val="Els-body-text"/>
        <w:rPr>
          <w:sz w:val="13"/>
          <w:szCs w:val="13"/>
          <w:lang w:val="en-GB"/>
        </w:rPr>
      </w:pPr>
      <w:r w:rsidRPr="00A876BC">
        <w:rPr>
          <w:sz w:val="13"/>
          <w:szCs w:val="13"/>
          <w:vertAlign w:val="superscript"/>
          <w:lang w:val="en-GB"/>
        </w:rPr>
        <w:t>a</w:t>
      </w:r>
      <w:r w:rsidRPr="00A876BC">
        <w:rPr>
          <w:sz w:val="13"/>
          <w:szCs w:val="13"/>
          <w:lang w:val="en-GB"/>
        </w:rPr>
        <w:t xml:space="preserve">: </w:t>
      </w:r>
      <w:r w:rsidR="00A16FC2" w:rsidRPr="00A876BC">
        <w:rPr>
          <w:sz w:val="13"/>
          <w:szCs w:val="13"/>
          <w:lang w:val="en-GB"/>
        </w:rPr>
        <w:t xml:space="preserve">The raw material supply will be affected by </w:t>
      </w:r>
      <w:r w:rsidR="0014146A" w:rsidRPr="00A876BC">
        <w:rPr>
          <w:sz w:val="13"/>
          <w:szCs w:val="13"/>
          <w:lang w:val="en-GB"/>
        </w:rPr>
        <w:t xml:space="preserve">a clipped Gaussian random variable such that the maximum purchasable amount of raw material </w:t>
      </w:r>
      <w:r w:rsidR="00236726">
        <w:rPr>
          <w:sz w:val="13"/>
          <w:szCs w:val="13"/>
          <w:lang w:val="en-GB"/>
        </w:rPr>
        <w:t>will be limited to</w:t>
      </w:r>
      <w:r w:rsidR="004B3462" w:rsidRPr="00A876BC">
        <w:rPr>
          <w:sz w:val="13"/>
          <w:szCs w:val="13"/>
          <w:lang w:val="en-GB"/>
        </w:rPr>
        <w:t xml:space="preserve"> </w:t>
      </w:r>
      <m:oMath>
        <m:sSub>
          <m:sSubPr>
            <m:ctrlPr>
              <w:rPr>
                <w:rFonts w:ascii="Cambria Math" w:hAnsi="Cambria Math"/>
                <w:i/>
                <w:sz w:val="13"/>
                <w:szCs w:val="13"/>
                <w:lang w:val="en-GB"/>
              </w:rPr>
            </m:ctrlPr>
          </m:sSubPr>
          <m:e>
            <m:r>
              <m:rPr>
                <m:scr m:val="script"/>
              </m:rPr>
              <w:rPr>
                <w:rFonts w:ascii="Cambria Math" w:hAnsi="Cambria Math"/>
                <w:sz w:val="13"/>
                <w:szCs w:val="13"/>
                <w:lang w:val="en-GB"/>
              </w:rPr>
              <m:t>N</m:t>
            </m:r>
          </m:e>
          <m:sub>
            <m:r>
              <w:rPr>
                <w:rFonts w:ascii="Cambria Math" w:hAnsi="Cambria Math"/>
                <w:sz w:val="13"/>
                <w:szCs w:val="13"/>
                <w:lang w:val="en-GB"/>
              </w:rPr>
              <m:t>clipped</m:t>
            </m:r>
          </m:sub>
        </m:sSub>
        <m:r>
          <w:rPr>
            <w:rFonts w:ascii="Cambria Math" w:hAnsi="Cambria Math"/>
            <w:sz w:val="13"/>
            <w:szCs w:val="13"/>
            <w:lang w:val="en-GB"/>
          </w:rPr>
          <m:t xml:space="preserve">(1, </m:t>
        </m:r>
        <m:sSup>
          <m:sSupPr>
            <m:ctrlPr>
              <w:rPr>
                <w:rFonts w:ascii="Cambria Math" w:hAnsi="Cambria Math"/>
                <w:i/>
                <w:sz w:val="13"/>
                <w:szCs w:val="13"/>
                <w:lang w:val="en-GB"/>
              </w:rPr>
            </m:ctrlPr>
          </m:sSupPr>
          <m:e>
            <m:r>
              <w:rPr>
                <w:rFonts w:ascii="Cambria Math" w:hAnsi="Cambria Math"/>
                <w:sz w:val="13"/>
                <w:szCs w:val="13"/>
                <w:lang w:val="en-GB"/>
              </w:rPr>
              <m:t>0.5</m:t>
            </m:r>
          </m:e>
          <m:sup>
            <m:r>
              <w:rPr>
                <w:rFonts w:ascii="Cambria Math" w:hAnsi="Cambria Math"/>
                <w:sz w:val="13"/>
                <w:szCs w:val="13"/>
                <w:lang w:val="en-GB"/>
              </w:rPr>
              <m:t>2</m:t>
            </m:r>
          </m:sup>
        </m:sSup>
        <m:r>
          <w:rPr>
            <w:rFonts w:ascii="Cambria Math" w:hAnsi="Cambria Math"/>
            <w:sz w:val="13"/>
            <w:szCs w:val="13"/>
            <w:lang w:val="en-GB"/>
          </w:rPr>
          <m:t>)</m:t>
        </m:r>
      </m:oMath>
      <w:r w:rsidR="004B3462" w:rsidRPr="00A876BC">
        <w:rPr>
          <w:sz w:val="13"/>
          <w:szCs w:val="13"/>
          <w:lang w:val="en-GB"/>
        </w:rPr>
        <w:t xml:space="preserve">-multiple of the regular supply. </w:t>
      </w:r>
      <w:r w:rsidR="00236726">
        <w:rPr>
          <w:sz w:val="13"/>
          <w:szCs w:val="13"/>
          <w:lang w:val="en-GB"/>
        </w:rPr>
        <w:t>Th</w:t>
      </w:r>
      <w:r w:rsidR="004B3462" w:rsidRPr="00A876BC">
        <w:rPr>
          <w:sz w:val="13"/>
          <w:szCs w:val="13"/>
          <w:lang w:val="en-GB"/>
        </w:rPr>
        <w:t>e random variable is clipped</w:t>
      </w:r>
      <w:r w:rsidR="00A876BC" w:rsidRPr="00A876BC">
        <w:rPr>
          <w:sz w:val="13"/>
          <w:szCs w:val="13"/>
          <w:lang w:val="en-GB"/>
        </w:rPr>
        <w:t xml:space="preserve"> (that is, when the random variable is </w:t>
      </w:r>
      <w:r w:rsidR="00E51ED5">
        <w:rPr>
          <w:sz w:val="13"/>
          <w:szCs w:val="13"/>
          <w:lang w:val="en-GB"/>
        </w:rPr>
        <w:t>sampled</w:t>
      </w:r>
      <w:r w:rsidR="00A876BC" w:rsidRPr="00A876BC">
        <w:rPr>
          <w:sz w:val="13"/>
          <w:szCs w:val="13"/>
          <w:lang w:val="en-GB"/>
        </w:rPr>
        <w:t xml:space="preserve"> beyond the boundary, the value will </w:t>
      </w:r>
      <w:r w:rsidR="005E56FA">
        <w:rPr>
          <w:sz w:val="13"/>
          <w:szCs w:val="13"/>
          <w:lang w:val="en-GB"/>
        </w:rPr>
        <w:t>set</w:t>
      </w:r>
      <w:r w:rsidR="00A876BC" w:rsidRPr="00A876BC">
        <w:rPr>
          <w:sz w:val="13"/>
          <w:szCs w:val="13"/>
          <w:lang w:val="en-GB"/>
        </w:rPr>
        <w:t xml:space="preserve"> to its closest boundary value)</w:t>
      </w:r>
      <w:r w:rsidR="004B3462" w:rsidRPr="00A876BC">
        <w:rPr>
          <w:sz w:val="13"/>
          <w:szCs w:val="13"/>
          <w:lang w:val="en-GB"/>
        </w:rPr>
        <w:t xml:space="preserve"> between [0.5, 1] for the consideration of nonnegativity.</w:t>
      </w:r>
      <w:r w:rsidR="00A876BC">
        <w:rPr>
          <w:sz w:val="13"/>
          <w:szCs w:val="13"/>
          <w:lang w:val="en-GB"/>
        </w:rPr>
        <w:t xml:space="preserve"> </w:t>
      </w:r>
      <w:r w:rsidR="004B3462" w:rsidRPr="00A876BC">
        <w:rPr>
          <w:sz w:val="13"/>
          <w:szCs w:val="13"/>
          <w:lang w:val="en-GB"/>
        </w:rPr>
        <w:t xml:space="preserve"> </w:t>
      </w:r>
      <w:r w:rsidR="00A876BC">
        <w:rPr>
          <w:sz w:val="13"/>
          <w:szCs w:val="13"/>
          <w:vertAlign w:val="superscript"/>
          <w:lang w:val="en-GB"/>
        </w:rPr>
        <w:t>b</w:t>
      </w:r>
      <w:r w:rsidR="00A876BC" w:rsidRPr="00A876BC">
        <w:rPr>
          <w:sz w:val="13"/>
          <w:szCs w:val="13"/>
          <w:lang w:val="en-GB"/>
        </w:rPr>
        <w:t xml:space="preserve">: The </w:t>
      </w:r>
      <w:r w:rsidR="00A876BC">
        <w:rPr>
          <w:sz w:val="13"/>
          <w:szCs w:val="13"/>
          <w:lang w:val="en-GB"/>
        </w:rPr>
        <w:t xml:space="preserve">unexpected arrival of demand will </w:t>
      </w:r>
      <w:r w:rsidR="005E56FA">
        <w:rPr>
          <w:sz w:val="13"/>
          <w:szCs w:val="13"/>
          <w:lang w:val="en-GB"/>
        </w:rPr>
        <w:t xml:space="preserve">be </w:t>
      </w:r>
      <w:r w:rsidR="00E51ED5">
        <w:rPr>
          <w:sz w:val="13"/>
          <w:szCs w:val="13"/>
          <w:lang w:val="en-GB"/>
        </w:rPr>
        <w:t>count</w:t>
      </w:r>
      <w:r w:rsidR="005E56FA">
        <w:rPr>
          <w:sz w:val="13"/>
          <w:szCs w:val="13"/>
          <w:lang w:val="en-GB"/>
        </w:rPr>
        <w:t xml:space="preserve"> of orders (clipped Poisson random variable) multiplies amount for each order (uniform random variable). </w:t>
      </w:r>
      <w:r w:rsidR="00B02834">
        <w:rPr>
          <w:sz w:val="13"/>
          <w:szCs w:val="13"/>
          <w:lang w:val="en-GB"/>
        </w:rPr>
        <w:t>The Poisson random variable is clipped between [0, 2]</w:t>
      </w:r>
      <w:r w:rsidR="00E51ED5">
        <w:rPr>
          <w:sz w:val="13"/>
          <w:szCs w:val="13"/>
          <w:lang w:val="en-GB"/>
        </w:rPr>
        <w:t xml:space="preserve"> to avoid infinity</w:t>
      </w:r>
      <w:r w:rsidR="00B02834">
        <w:rPr>
          <w:sz w:val="13"/>
          <w:szCs w:val="13"/>
          <w:lang w:val="en-GB"/>
        </w:rPr>
        <w:t xml:space="preserve">. </w:t>
      </w:r>
      <w:r w:rsidR="00B02834">
        <w:rPr>
          <w:sz w:val="13"/>
          <w:szCs w:val="13"/>
          <w:vertAlign w:val="superscript"/>
          <w:lang w:val="en-GB"/>
        </w:rPr>
        <w:t>c</w:t>
      </w:r>
      <w:r w:rsidR="00B02834" w:rsidRPr="00A876BC">
        <w:rPr>
          <w:sz w:val="13"/>
          <w:szCs w:val="13"/>
          <w:lang w:val="en-GB"/>
        </w:rPr>
        <w:t xml:space="preserve">: </w:t>
      </w:r>
      <w:r w:rsidR="00B02834">
        <w:rPr>
          <w:sz w:val="13"/>
          <w:szCs w:val="13"/>
          <w:lang w:val="en-GB"/>
        </w:rPr>
        <w:t xml:space="preserve">The processing time for tasks will be affected by a clipped Gaussian random variable such that the varied processing time will be </w:t>
      </w:r>
      <m:oMath>
        <m:d>
          <m:dPr>
            <m:begChr m:val="⌈"/>
            <m:endChr m:val="⌉"/>
            <m:ctrlPr>
              <w:rPr>
                <w:rFonts w:ascii="Cambria Math" w:hAnsi="Cambria Math"/>
                <w:i/>
                <w:sz w:val="13"/>
                <w:szCs w:val="13"/>
                <w:lang w:val="en-GB"/>
              </w:rPr>
            </m:ctrlPr>
          </m:dPr>
          <m:e>
            <m:r>
              <w:rPr>
                <w:rFonts w:ascii="Cambria Math" w:hAnsi="Cambria Math"/>
                <w:sz w:val="13"/>
                <w:szCs w:val="13"/>
                <w:lang w:val="en-GB"/>
              </w:rPr>
              <m:t>τ∙</m:t>
            </m:r>
            <m:sSub>
              <m:sSubPr>
                <m:ctrlPr>
                  <w:rPr>
                    <w:rFonts w:ascii="Cambria Math" w:hAnsi="Cambria Math"/>
                    <w:i/>
                    <w:sz w:val="13"/>
                    <w:szCs w:val="13"/>
                    <w:lang w:val="en-GB"/>
                  </w:rPr>
                </m:ctrlPr>
              </m:sSubPr>
              <m:e>
                <m:r>
                  <m:rPr>
                    <m:scr m:val="script"/>
                  </m:rPr>
                  <w:rPr>
                    <w:rFonts w:ascii="Cambria Math" w:hAnsi="Cambria Math"/>
                    <w:sz w:val="13"/>
                    <w:szCs w:val="13"/>
                    <w:lang w:val="en-GB"/>
                  </w:rPr>
                  <m:t>N</m:t>
                </m:r>
              </m:e>
              <m:sub>
                <m:r>
                  <w:rPr>
                    <w:rFonts w:ascii="Cambria Math" w:hAnsi="Cambria Math"/>
                    <w:sz w:val="13"/>
                    <w:szCs w:val="13"/>
                    <w:lang w:val="en-GB"/>
                  </w:rPr>
                  <m:t>clipped</m:t>
                </m:r>
              </m:sub>
            </m:sSub>
            <m:r>
              <w:rPr>
                <w:rFonts w:ascii="Cambria Math" w:hAnsi="Cambria Math"/>
                <w:sz w:val="13"/>
                <w:szCs w:val="13"/>
                <w:lang w:val="en-GB"/>
              </w:rPr>
              <m:t xml:space="preserve">(1, </m:t>
            </m:r>
            <m:sSup>
              <m:sSupPr>
                <m:ctrlPr>
                  <w:rPr>
                    <w:rFonts w:ascii="Cambria Math" w:hAnsi="Cambria Math"/>
                    <w:i/>
                    <w:sz w:val="13"/>
                    <w:szCs w:val="13"/>
                    <w:lang w:val="en-GB"/>
                  </w:rPr>
                </m:ctrlPr>
              </m:sSupPr>
              <m:e>
                <m:r>
                  <w:rPr>
                    <w:rFonts w:ascii="Cambria Math" w:hAnsi="Cambria Math"/>
                    <w:sz w:val="13"/>
                    <w:szCs w:val="13"/>
                    <w:lang w:val="en-GB"/>
                  </w:rPr>
                  <m:t>0.5</m:t>
                </m:r>
              </m:e>
              <m:sup>
                <m:r>
                  <w:rPr>
                    <w:rFonts w:ascii="Cambria Math" w:hAnsi="Cambria Math"/>
                    <w:sz w:val="13"/>
                    <w:szCs w:val="13"/>
                    <w:lang w:val="en-GB"/>
                  </w:rPr>
                  <m:t>2</m:t>
                </m:r>
              </m:sup>
            </m:sSup>
            <m:r>
              <w:rPr>
                <w:rFonts w:ascii="Cambria Math" w:hAnsi="Cambria Math"/>
                <w:sz w:val="13"/>
                <w:szCs w:val="13"/>
                <w:lang w:val="en-GB"/>
              </w:rPr>
              <m:t>)</m:t>
            </m:r>
          </m:e>
        </m:d>
      </m:oMath>
      <w:r w:rsidR="004B1A68">
        <w:rPr>
          <w:sz w:val="13"/>
          <w:szCs w:val="13"/>
          <w:lang w:val="en-GB"/>
        </w:rPr>
        <w:t xml:space="preserve">, where </w:t>
      </w:r>
      <m:oMath>
        <m:r>
          <w:rPr>
            <w:rFonts w:ascii="Cambria Math" w:hAnsi="Cambria Math"/>
            <w:sz w:val="13"/>
            <w:szCs w:val="13"/>
            <w:lang w:val="en-GB"/>
          </w:rPr>
          <m:t>τ</m:t>
        </m:r>
      </m:oMath>
      <w:r w:rsidR="004B1A68">
        <w:rPr>
          <w:sz w:val="13"/>
          <w:szCs w:val="13"/>
          <w:lang w:val="en-GB"/>
        </w:rPr>
        <w:t xml:space="preserve"> is the </w:t>
      </w:r>
      <w:r w:rsidR="00487E88">
        <w:rPr>
          <w:sz w:val="13"/>
          <w:szCs w:val="13"/>
          <w:lang w:val="en-GB"/>
        </w:rPr>
        <w:t>nominal</w:t>
      </w:r>
      <w:r w:rsidR="004B1A68">
        <w:rPr>
          <w:sz w:val="13"/>
          <w:szCs w:val="13"/>
          <w:lang w:val="en-GB"/>
        </w:rPr>
        <w:t xml:space="preserve"> processing time and </w:t>
      </w:r>
      <m:oMath>
        <m:sSub>
          <m:sSubPr>
            <m:ctrlPr>
              <w:rPr>
                <w:rFonts w:ascii="Cambria Math" w:hAnsi="Cambria Math"/>
                <w:i/>
                <w:sz w:val="13"/>
                <w:szCs w:val="13"/>
                <w:lang w:val="en-GB"/>
              </w:rPr>
            </m:ctrlPr>
          </m:sSubPr>
          <m:e>
            <m:r>
              <m:rPr>
                <m:scr m:val="script"/>
              </m:rPr>
              <w:rPr>
                <w:rFonts w:ascii="Cambria Math" w:hAnsi="Cambria Math"/>
                <w:sz w:val="13"/>
                <w:szCs w:val="13"/>
                <w:lang w:val="en-GB"/>
              </w:rPr>
              <m:t>N</m:t>
            </m:r>
          </m:e>
          <m:sub>
            <m:r>
              <w:rPr>
                <w:rFonts w:ascii="Cambria Math" w:hAnsi="Cambria Math"/>
                <w:sz w:val="13"/>
                <w:szCs w:val="13"/>
                <w:lang w:val="en-GB"/>
              </w:rPr>
              <m:t>clipped</m:t>
            </m:r>
          </m:sub>
        </m:sSub>
        <m:r>
          <w:rPr>
            <w:rFonts w:ascii="Cambria Math" w:hAnsi="Cambria Math"/>
            <w:sz w:val="13"/>
            <w:szCs w:val="13"/>
            <w:lang w:val="en-GB"/>
          </w:rPr>
          <m:t xml:space="preserve">(1, </m:t>
        </m:r>
        <m:sSup>
          <m:sSupPr>
            <m:ctrlPr>
              <w:rPr>
                <w:rFonts w:ascii="Cambria Math" w:hAnsi="Cambria Math"/>
                <w:i/>
                <w:sz w:val="13"/>
                <w:szCs w:val="13"/>
                <w:lang w:val="en-GB"/>
              </w:rPr>
            </m:ctrlPr>
          </m:sSupPr>
          <m:e>
            <m:r>
              <w:rPr>
                <w:rFonts w:ascii="Cambria Math" w:hAnsi="Cambria Math"/>
                <w:sz w:val="13"/>
                <w:szCs w:val="13"/>
                <w:lang w:val="en-GB"/>
              </w:rPr>
              <m:t>0.5</m:t>
            </m:r>
          </m:e>
          <m:sup>
            <m:r>
              <w:rPr>
                <w:rFonts w:ascii="Cambria Math" w:hAnsi="Cambria Math"/>
                <w:sz w:val="13"/>
                <w:szCs w:val="13"/>
                <w:lang w:val="en-GB"/>
              </w:rPr>
              <m:t>2</m:t>
            </m:r>
          </m:sup>
        </m:sSup>
        <m:r>
          <w:rPr>
            <w:rFonts w:ascii="Cambria Math" w:hAnsi="Cambria Math"/>
            <w:sz w:val="13"/>
            <w:szCs w:val="13"/>
            <w:lang w:val="en-GB"/>
          </w:rPr>
          <m:t>)</m:t>
        </m:r>
      </m:oMath>
      <w:r w:rsidR="004B1A68">
        <w:rPr>
          <w:sz w:val="13"/>
          <w:szCs w:val="13"/>
          <w:lang w:val="en-GB"/>
        </w:rPr>
        <w:t xml:space="preserve"> is Gaussian random variable that is clipped between </w:t>
      </w:r>
      <m:oMath>
        <m:d>
          <m:dPr>
            <m:begChr m:val="["/>
            <m:endChr m:val="]"/>
            <m:ctrlPr>
              <w:rPr>
                <w:rFonts w:ascii="Cambria Math" w:hAnsi="Cambria Math"/>
                <w:i/>
                <w:sz w:val="13"/>
                <w:szCs w:val="13"/>
                <w:lang w:val="en-GB"/>
              </w:rPr>
            </m:ctrlPr>
          </m:dPr>
          <m:e>
            <m:f>
              <m:fPr>
                <m:ctrlPr>
                  <w:rPr>
                    <w:rFonts w:ascii="Cambria Math" w:hAnsi="Cambria Math"/>
                    <w:i/>
                    <w:sz w:val="13"/>
                    <w:szCs w:val="13"/>
                    <w:lang w:val="en-GB"/>
                  </w:rPr>
                </m:ctrlPr>
              </m:fPr>
              <m:num>
                <m:r>
                  <w:rPr>
                    <w:rFonts w:ascii="Cambria Math" w:hAnsi="Cambria Math"/>
                    <w:sz w:val="13"/>
                    <w:szCs w:val="13"/>
                    <w:lang w:val="en-GB"/>
                  </w:rPr>
                  <m:t>1</m:t>
                </m:r>
              </m:num>
              <m:den>
                <m:r>
                  <w:rPr>
                    <w:rFonts w:ascii="Cambria Math" w:hAnsi="Cambria Math"/>
                    <w:sz w:val="13"/>
                    <w:szCs w:val="13"/>
                    <w:lang w:val="en-GB"/>
                  </w:rPr>
                  <m:t>τ</m:t>
                </m:r>
              </m:den>
            </m:f>
            <m:r>
              <w:rPr>
                <w:rFonts w:ascii="Cambria Math" w:hAnsi="Cambria Math"/>
                <w:sz w:val="13"/>
                <w:szCs w:val="13"/>
                <w:lang w:val="en-GB"/>
              </w:rPr>
              <m:t>,  2</m:t>
            </m:r>
          </m:e>
        </m:d>
      </m:oMath>
      <w:r w:rsidR="00EE6861">
        <w:rPr>
          <w:sz w:val="13"/>
          <w:szCs w:val="13"/>
          <w:lang w:val="en-GB"/>
        </w:rPr>
        <w:t xml:space="preserve">. </w:t>
      </w:r>
      <w:r w:rsidR="00EE6861">
        <w:rPr>
          <w:sz w:val="13"/>
          <w:szCs w:val="13"/>
          <w:vertAlign w:val="superscript"/>
          <w:lang w:val="en-GB"/>
        </w:rPr>
        <w:t>d</w:t>
      </w:r>
      <w:r w:rsidR="00EE6861" w:rsidRPr="00A876BC">
        <w:rPr>
          <w:sz w:val="13"/>
          <w:szCs w:val="13"/>
          <w:lang w:val="en-GB"/>
        </w:rPr>
        <w:t xml:space="preserve">: </w:t>
      </w:r>
      <w:r w:rsidR="00EE6861">
        <w:rPr>
          <w:sz w:val="13"/>
          <w:szCs w:val="13"/>
          <w:lang w:val="en-GB"/>
        </w:rPr>
        <w:t>Whether there is a breakdown</w:t>
      </w:r>
      <w:r w:rsidR="004C1CE2">
        <w:rPr>
          <w:sz w:val="13"/>
          <w:szCs w:val="13"/>
          <w:lang w:val="en-GB"/>
        </w:rPr>
        <w:t xml:space="preserve"> disruption</w:t>
      </w:r>
      <w:r w:rsidR="00EE6861">
        <w:rPr>
          <w:sz w:val="13"/>
          <w:szCs w:val="13"/>
          <w:lang w:val="en-GB"/>
        </w:rPr>
        <w:t xml:space="preserve"> on </w:t>
      </w:r>
      <w:r w:rsidR="003C11B9">
        <w:rPr>
          <w:sz w:val="13"/>
          <w:szCs w:val="13"/>
          <w:lang w:val="en-GB"/>
        </w:rPr>
        <w:t>a</w:t>
      </w:r>
      <w:r w:rsidR="00EE6861">
        <w:rPr>
          <w:sz w:val="13"/>
          <w:szCs w:val="13"/>
          <w:lang w:val="en-GB"/>
        </w:rPr>
        <w:t xml:space="preserve"> machine is a Bernoulli random variable with </w:t>
      </w:r>
      <m:oMath>
        <m:r>
          <w:rPr>
            <w:rFonts w:ascii="Cambria Math" w:hAnsi="Cambria Math"/>
            <w:sz w:val="13"/>
            <w:szCs w:val="13"/>
            <w:lang w:val="en-GB"/>
          </w:rPr>
          <m:t>p=0.02</m:t>
        </m:r>
      </m:oMath>
      <w:r w:rsidR="00EE6861">
        <w:rPr>
          <w:sz w:val="13"/>
          <w:szCs w:val="13"/>
          <w:lang w:val="en-GB"/>
        </w:rPr>
        <w:t xml:space="preserve">. In </w:t>
      </w:r>
      <w:r w:rsidR="003C11B9">
        <w:rPr>
          <w:sz w:val="13"/>
          <w:szCs w:val="13"/>
          <w:lang w:val="en-GB"/>
        </w:rPr>
        <w:t xml:space="preserve">other words, for each time-period and each machine, there is 0.02 chance that there will be a machine breakdown disruption. </w:t>
      </w:r>
      <w:r w:rsidR="003C11B9">
        <w:rPr>
          <w:sz w:val="13"/>
          <w:szCs w:val="13"/>
          <w:vertAlign w:val="superscript"/>
          <w:lang w:val="en-GB"/>
        </w:rPr>
        <w:t>e</w:t>
      </w:r>
      <w:r w:rsidR="003C11B9" w:rsidRPr="00A876BC">
        <w:rPr>
          <w:sz w:val="13"/>
          <w:szCs w:val="13"/>
          <w:lang w:val="en-GB"/>
        </w:rPr>
        <w:t xml:space="preserve">: </w:t>
      </w:r>
      <w:r w:rsidR="003C11B9">
        <w:rPr>
          <w:sz w:val="13"/>
          <w:szCs w:val="13"/>
          <w:lang w:val="en-GB"/>
        </w:rPr>
        <w:t xml:space="preserve">When a machine breakdown </w:t>
      </w:r>
      <w:r w:rsidR="003E7287">
        <w:rPr>
          <w:sz w:val="13"/>
          <w:szCs w:val="13"/>
          <w:lang w:val="en-GB"/>
        </w:rPr>
        <w:t xml:space="preserve">is </w:t>
      </w:r>
      <w:r w:rsidR="00392FB5">
        <w:rPr>
          <w:sz w:val="13"/>
          <w:szCs w:val="13"/>
          <w:lang w:val="en-GB"/>
        </w:rPr>
        <w:t>occurred</w:t>
      </w:r>
      <w:r w:rsidR="003E7287">
        <w:rPr>
          <w:sz w:val="13"/>
          <w:szCs w:val="13"/>
          <w:lang w:val="en-GB"/>
        </w:rPr>
        <w:t>, the duration of the breakdown is a uniform random variable</w:t>
      </w:r>
      <w:r w:rsidR="004C1CE2">
        <w:rPr>
          <w:sz w:val="13"/>
          <w:szCs w:val="13"/>
          <w:lang w:val="en-GB"/>
        </w:rPr>
        <w:t xml:space="preserve"> </w:t>
      </w:r>
      <m:oMath>
        <m:r>
          <m:rPr>
            <m:scr m:val="script"/>
          </m:rPr>
          <w:rPr>
            <w:rFonts w:ascii="Cambria Math" w:hAnsi="Cambria Math"/>
            <w:sz w:val="13"/>
            <w:szCs w:val="13"/>
            <w:lang w:val="en-GB"/>
          </w:rPr>
          <m:t>U</m:t>
        </m:r>
        <m:r>
          <w:rPr>
            <w:rFonts w:ascii="Cambria Math" w:hAnsi="Cambria Math"/>
            <w:sz w:val="13"/>
            <w:szCs w:val="13"/>
            <w:lang w:val="en-GB"/>
          </w:rPr>
          <m:t>(2, 5)</m:t>
        </m:r>
      </m:oMath>
      <w:r w:rsidR="003E7287">
        <w:rPr>
          <w:sz w:val="13"/>
          <w:szCs w:val="13"/>
          <w:lang w:val="en-GB"/>
        </w:rPr>
        <w:t xml:space="preserve">. </w:t>
      </w:r>
      <w:r w:rsidR="003E7287">
        <w:rPr>
          <w:sz w:val="13"/>
          <w:szCs w:val="13"/>
          <w:vertAlign w:val="superscript"/>
          <w:lang w:val="en-GB"/>
        </w:rPr>
        <w:t>f</w:t>
      </w:r>
      <w:r w:rsidR="003E7287" w:rsidRPr="00A876BC">
        <w:rPr>
          <w:sz w:val="13"/>
          <w:szCs w:val="13"/>
          <w:lang w:val="en-GB"/>
        </w:rPr>
        <w:t xml:space="preserve">: </w:t>
      </w:r>
      <w:r w:rsidR="003E7287">
        <w:rPr>
          <w:sz w:val="13"/>
          <w:szCs w:val="13"/>
          <w:lang w:val="en-GB"/>
        </w:rPr>
        <w:t xml:space="preserve">The yield of each task is </w:t>
      </w:r>
      <m:oMath>
        <m:r>
          <m:rPr>
            <m:scr m:val="script"/>
          </m:rPr>
          <w:rPr>
            <w:rFonts w:ascii="Cambria Math" w:hAnsi="Cambria Math"/>
            <w:sz w:val="13"/>
            <w:szCs w:val="13"/>
            <w:lang w:val="en-GB"/>
          </w:rPr>
          <m:t>U</m:t>
        </m:r>
        <m:r>
          <w:rPr>
            <w:rFonts w:ascii="Cambria Math" w:hAnsi="Cambria Math"/>
            <w:sz w:val="13"/>
            <w:szCs w:val="13"/>
            <w:lang w:val="en-GB"/>
          </w:rPr>
          <m:t>(0.5, 1)</m:t>
        </m:r>
      </m:oMath>
      <w:r w:rsidR="003E7287">
        <w:rPr>
          <w:sz w:val="13"/>
          <w:szCs w:val="13"/>
          <w:lang w:val="en-GB"/>
        </w:rPr>
        <w:t>-multiple of the original batch size.</w:t>
      </w:r>
    </w:p>
    <w:p w14:paraId="144DE6A5" w14:textId="657D0117" w:rsidR="008D2649" w:rsidRPr="00A94774" w:rsidRDefault="00F021C5" w:rsidP="008D2649">
      <w:pPr>
        <w:pStyle w:val="Els-1storder-head"/>
        <w:spacing w:after="120"/>
        <w:rPr>
          <w:lang w:val="en-GB"/>
        </w:rPr>
      </w:pPr>
      <w:r>
        <w:rPr>
          <w:lang w:val="en-GB"/>
        </w:rPr>
        <w:t>Results</w:t>
      </w:r>
    </w:p>
    <w:p w14:paraId="144DE6A6" w14:textId="6E668EAC" w:rsidR="008D2649" w:rsidRDefault="0025592E" w:rsidP="00511729">
      <w:pPr>
        <w:pStyle w:val="Els-body-text"/>
        <w:rPr>
          <w:lang w:val="en-GB"/>
        </w:rPr>
      </w:pPr>
      <w:r>
        <w:rPr>
          <w:lang w:val="en-GB"/>
        </w:rPr>
        <w:t xml:space="preserve">There are various measures to quantify </w:t>
      </w:r>
      <w:r w:rsidR="00AC3E90">
        <w:rPr>
          <w:lang w:val="en-GB"/>
        </w:rPr>
        <w:t>how</w:t>
      </w:r>
      <w:r w:rsidR="00A5382B">
        <w:rPr>
          <w:lang w:val="en-GB"/>
        </w:rPr>
        <w:t xml:space="preserve"> effective</w:t>
      </w:r>
      <w:r w:rsidR="00AC3E90">
        <w:rPr>
          <w:lang w:val="en-GB"/>
        </w:rPr>
        <w:t xml:space="preserve"> a </w:t>
      </w:r>
      <w:r w:rsidR="004C1CE2">
        <w:rPr>
          <w:lang w:val="en-GB"/>
        </w:rPr>
        <w:t>rescheduling strategy</w:t>
      </w:r>
      <w:r w:rsidR="00AC3E90">
        <w:rPr>
          <w:lang w:val="en-GB"/>
        </w:rPr>
        <w:t xml:space="preserve"> performs in a</w:t>
      </w:r>
      <w:r w:rsidR="004C1CE2">
        <w:rPr>
          <w:lang w:val="en-GB"/>
        </w:rPr>
        <w:t xml:space="preserve"> dynamic </w:t>
      </w:r>
      <w:r w:rsidR="00AC3E90">
        <w:rPr>
          <w:lang w:val="en-GB"/>
        </w:rPr>
        <w:t xml:space="preserve">environment. To </w:t>
      </w:r>
      <w:r w:rsidR="00392FB5">
        <w:rPr>
          <w:lang w:val="en-GB"/>
        </w:rPr>
        <w:t xml:space="preserve">set up a </w:t>
      </w:r>
      <w:r w:rsidR="00BC633C">
        <w:rPr>
          <w:lang w:val="en-GB"/>
        </w:rPr>
        <w:t xml:space="preserve">standard </w:t>
      </w:r>
      <w:r w:rsidR="00392FB5">
        <w:rPr>
          <w:lang w:val="en-GB"/>
        </w:rPr>
        <w:t>benchmark</w:t>
      </w:r>
      <w:r w:rsidR="00B2039E">
        <w:rPr>
          <w:lang w:val="en-GB"/>
        </w:rPr>
        <w:t xml:space="preserve"> for the numerical results</w:t>
      </w:r>
      <w:r w:rsidR="00392FB5">
        <w:rPr>
          <w:lang w:val="en-GB"/>
        </w:rPr>
        <w:t xml:space="preserve">, </w:t>
      </w:r>
      <w:r w:rsidR="00BC633C">
        <w:rPr>
          <w:lang w:val="en-GB"/>
        </w:rPr>
        <w:t xml:space="preserve">we consider the following </w:t>
      </w:r>
      <w:r w:rsidR="00A5382B">
        <w:rPr>
          <w:lang w:val="en-GB"/>
        </w:rPr>
        <w:t>metrics:</w:t>
      </w:r>
    </w:p>
    <w:p w14:paraId="4274E7EB" w14:textId="2B20F8E6" w:rsidR="00A31FB7" w:rsidRDefault="00000000" w:rsidP="00023284">
      <w:pPr>
        <w:pStyle w:val="Els-body-text"/>
        <w:numPr>
          <w:ilvl w:val="0"/>
          <w:numId w:val="19"/>
        </w:numPr>
        <w:ind w:left="357" w:hanging="357"/>
        <w:rPr>
          <w:lang w:val="en-GB"/>
        </w:rPr>
      </w:pP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E06AD1">
        <w:rPr>
          <w:lang w:val="en-GB"/>
        </w:rPr>
        <w:t xml:space="preserve">. The optimal objective </w:t>
      </w:r>
      <w:r w:rsidR="00321B67">
        <w:rPr>
          <w:lang w:val="en-GB"/>
        </w:rPr>
        <w:t>cost</w:t>
      </w:r>
      <w:r w:rsidR="00E06AD1">
        <w:rPr>
          <w:lang w:val="en-GB"/>
        </w:rPr>
        <w:t xml:space="preserve"> of the static version of scheduling problem under </w:t>
      </w:r>
      <w:r w:rsidR="00E06AD1" w:rsidRPr="001575E6">
        <w:rPr>
          <w:i/>
          <w:iCs/>
          <w:lang w:val="en-GB"/>
        </w:rPr>
        <w:t>nominal</w:t>
      </w:r>
      <w:r w:rsidR="00E06AD1">
        <w:rPr>
          <w:lang w:val="en-GB"/>
        </w:rPr>
        <w:t xml:space="preserve"> conditions</w:t>
      </w:r>
      <w:r w:rsidR="00A5382B">
        <w:rPr>
          <w:lang w:val="en-GB"/>
        </w:rPr>
        <w:t xml:space="preserve">. That is, we </w:t>
      </w:r>
      <w:r w:rsidR="001141B4">
        <w:rPr>
          <w:lang w:val="en-GB"/>
        </w:rPr>
        <w:t>regard</w:t>
      </w:r>
      <w:r w:rsidR="00A5382B">
        <w:rPr>
          <w:lang w:val="en-GB"/>
        </w:rPr>
        <w:t xml:space="preserve"> the dynamic scheduling problem as static by </w:t>
      </w:r>
      <w:r w:rsidR="00321B67">
        <w:rPr>
          <w:lang w:val="en-GB"/>
        </w:rPr>
        <w:t>assuming that there is no disturbance through the entire dynamic scheduling timespan.</w:t>
      </w:r>
      <w:r w:rsidR="0018147C">
        <w:rPr>
          <w:lang w:val="en-GB"/>
        </w:rPr>
        <w:t xml:space="preserve"> Since </w:t>
      </w:r>
      <w:r w:rsidR="006F3441">
        <w:rPr>
          <w:lang w:val="en-GB"/>
        </w:rPr>
        <w:t>the</w:t>
      </w:r>
      <w:r w:rsidR="0018147C">
        <w:rPr>
          <w:lang w:val="en-GB"/>
        </w:rPr>
        <w:t xml:space="preserve"> occurrence of</w:t>
      </w:r>
      <w:r w:rsidR="006F3441">
        <w:rPr>
          <w:lang w:val="en-GB"/>
        </w:rPr>
        <w:t xml:space="preserve"> a</w:t>
      </w:r>
      <w:r w:rsidR="0018147C">
        <w:rPr>
          <w:lang w:val="en-GB"/>
        </w:rPr>
        <w:t xml:space="preserve"> disturbance</w:t>
      </w:r>
      <w:r w:rsidR="006F3441">
        <w:rPr>
          <w:lang w:val="en-GB"/>
        </w:rPr>
        <w:t xml:space="preserve"> event</w:t>
      </w:r>
      <w:r w:rsidR="0018147C">
        <w:rPr>
          <w:lang w:val="en-GB"/>
        </w:rPr>
        <w:t xml:space="preserve"> will</w:t>
      </w:r>
      <w:r w:rsidR="00D313F7">
        <w:rPr>
          <w:lang w:val="en-GB"/>
        </w:rPr>
        <w:t xml:space="preserve"> </w:t>
      </w:r>
      <w:r w:rsidR="00870FF0">
        <w:rPr>
          <w:lang w:val="en-GB"/>
        </w:rPr>
        <w:t xml:space="preserve">usually </w:t>
      </w:r>
      <w:r w:rsidR="0018147C">
        <w:rPr>
          <w:lang w:val="en-GB"/>
        </w:rPr>
        <w:t xml:space="preserve">deteriorate objective,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is served as a reference lower bound for the cumulative objective </w:t>
      </w:r>
      <w:r w:rsidR="007D0CEC">
        <w:rPr>
          <w:lang w:val="en-GB"/>
        </w:rPr>
        <w:t>cost</w:t>
      </w:r>
      <w:r w:rsidR="00A31FB7">
        <w:rPr>
          <w:lang w:val="en-GB"/>
        </w:rPr>
        <w:t xml:space="preserve"> in our case study.</w:t>
      </w:r>
    </w:p>
    <w:p w14:paraId="154F69EC" w14:textId="1ADBDD12" w:rsidR="00A31FB7" w:rsidRDefault="00000000" w:rsidP="00023284">
      <w:pPr>
        <w:pStyle w:val="Els-body-text"/>
        <w:numPr>
          <w:ilvl w:val="0"/>
          <w:numId w:val="19"/>
        </w:numPr>
        <w:ind w:left="357" w:hanging="357"/>
        <w:rPr>
          <w:lang w:val="en-GB"/>
        </w:rPr>
      </w:pP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The optimal value of the dynamic scheduling problem with the assumption that the scheduler has infinite vision </w:t>
      </w:r>
      <w:r w:rsidR="00B53D08">
        <w:rPr>
          <w:lang w:val="en-GB"/>
        </w:rPr>
        <w:t>over</w:t>
      </w:r>
      <w:r w:rsidR="00A31FB7">
        <w:rPr>
          <w:lang w:val="en-GB"/>
        </w:rPr>
        <w:t xml:space="preserve"> uncertain events. </w:t>
      </w:r>
      <w:r w:rsidR="00870FF0">
        <w:rPr>
          <w:lang w:val="en-GB"/>
        </w:rPr>
        <w:t>In other words, we assume that the scheduler can foresee all realizations of uncertain events at</w:t>
      </w:r>
      <w:r w:rsidR="00FC2D79">
        <w:rPr>
          <w:lang w:val="en-GB"/>
        </w:rPr>
        <w:t xml:space="preserve">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0FF0">
        <w:rPr>
          <w:lang w:val="en-GB"/>
        </w:rPr>
        <w:t>.</w:t>
      </w:r>
      <w:r w:rsidR="00A31FB7">
        <w:rPr>
          <w:lang w:val="en-GB"/>
        </w:rPr>
        <w:t xml:space="preserve">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is obtained by solving a MILP that involves all </w:t>
      </w:r>
      <w:r w:rsidR="00D71164">
        <w:rPr>
          <w:lang w:val="en-GB"/>
        </w:rPr>
        <w:t>realized uncertainties</w:t>
      </w:r>
      <w:r w:rsidR="00A31FB7">
        <w:rPr>
          <w:lang w:val="en-GB"/>
        </w:rPr>
        <w:t xml:space="preserve"> through the timespan.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is served for two purposes: (1) when comparing to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reflects how unstable a system is due to the existence of disturbance. Specifically, the larger gap between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and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is, the more unstable the system is. (2)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A31FB7">
        <w:rPr>
          <w:lang w:val="en-GB"/>
        </w:rPr>
        <w:t xml:space="preserve"> is the theoretical lower bound for any dynamic scheduling policies because </w:t>
      </w:r>
      <w:r w:rsidR="000C63F3">
        <w:rPr>
          <w:lang w:val="en-GB"/>
        </w:rPr>
        <w:t>a longer vision will at least not worsen the cumulative objective value.</w:t>
      </w:r>
    </w:p>
    <w:p w14:paraId="2DCCA4CD" w14:textId="1EFDC7A3" w:rsidR="006E0217" w:rsidRDefault="00000000" w:rsidP="00023284">
      <w:pPr>
        <w:pStyle w:val="Els-body-text"/>
        <w:numPr>
          <w:ilvl w:val="0"/>
          <w:numId w:val="19"/>
        </w:numPr>
        <w:ind w:left="357" w:hanging="357"/>
        <w:rPr>
          <w:lang w:val="en-GB"/>
        </w:rPr>
      </w:pP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v</m:t>
            </m:r>
          </m:sup>
        </m:sSup>
      </m:oMath>
      <w:r w:rsidR="00271331">
        <w:rPr>
          <w:lang w:val="en-GB"/>
        </w:rPr>
        <w:t xml:space="preserve">. The cumulative objective value of a dynamic scheduling policy with finite vision </w:t>
      </w:r>
      <m:oMath>
        <m:r>
          <w:rPr>
            <w:rFonts w:ascii="Cambria Math" w:hAnsi="Cambria Math"/>
            <w:lang w:val="en-GB"/>
          </w:rPr>
          <m:t>v</m:t>
        </m:r>
      </m:oMath>
      <w:r w:rsidR="00271331">
        <w:rPr>
          <w:lang w:val="en-GB"/>
        </w:rPr>
        <w:t xml:space="preserve">.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v</m:t>
            </m:r>
          </m:sup>
        </m:sSup>
      </m:oMath>
      <w:r w:rsidR="00271331">
        <w:rPr>
          <w:lang w:val="en-GB"/>
        </w:rPr>
        <w:t xml:space="preserve"> is the measure </w:t>
      </w:r>
      <w:r w:rsidR="00D71164">
        <w:rPr>
          <w:lang w:val="en-GB"/>
        </w:rPr>
        <w:t xml:space="preserve">for </w:t>
      </w:r>
      <w:r w:rsidR="00B54A64">
        <w:rPr>
          <w:lang w:val="en-GB"/>
        </w:rPr>
        <w:t xml:space="preserve">the </w:t>
      </w:r>
      <w:r w:rsidR="00D71164">
        <w:rPr>
          <w:lang w:val="en-GB"/>
        </w:rPr>
        <w:t xml:space="preserve">effectiveness of dynamic scheduling policies in practice. In this study, we compare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v</m:t>
            </m:r>
          </m:sup>
        </m:sSup>
      </m:oMath>
      <w:r w:rsidR="00D71164">
        <w:rPr>
          <w:lang w:val="en-GB"/>
        </w:rPr>
        <w:t xml:space="preserve"> of the </w:t>
      </w:r>
      <w:r w:rsidR="00D71164" w:rsidRPr="00FC2D79">
        <w:rPr>
          <w:i/>
          <w:iCs/>
          <w:lang w:val="en-GB"/>
        </w:rPr>
        <w:t>causality-driven</w:t>
      </w:r>
      <w:r w:rsidR="00D71164">
        <w:rPr>
          <w:lang w:val="en-GB"/>
        </w:rPr>
        <w:t xml:space="preserve"> policy with two other classic polic</w:t>
      </w:r>
      <w:r w:rsidR="00FC2D79">
        <w:rPr>
          <w:lang w:val="en-GB"/>
        </w:rPr>
        <w:t>ies</w:t>
      </w:r>
      <w:r w:rsidR="00D71164">
        <w:rPr>
          <w:lang w:val="en-GB"/>
        </w:rPr>
        <w:t xml:space="preserve">: </w:t>
      </w:r>
      <w:r w:rsidR="00DE7C8A">
        <w:rPr>
          <w:i/>
          <w:iCs/>
          <w:lang w:val="en-GB"/>
        </w:rPr>
        <w:t>exhaustively-minimize-cost</w:t>
      </w:r>
      <w:r w:rsidR="00B54A64">
        <w:rPr>
          <w:lang w:val="en-GB"/>
        </w:rPr>
        <w:t xml:space="preserve"> and </w:t>
      </w:r>
      <w:r w:rsidR="00B54A64" w:rsidRPr="00B54A64">
        <w:rPr>
          <w:i/>
          <w:iCs/>
          <w:lang w:val="en-GB"/>
        </w:rPr>
        <w:t>periodic</w:t>
      </w:r>
      <w:r w:rsidR="00DE7C8A">
        <w:rPr>
          <w:i/>
          <w:iCs/>
          <w:lang w:val="en-GB"/>
        </w:rPr>
        <w:t>ally-minimize-cost</w:t>
      </w:r>
      <w:r w:rsidR="00B54A64">
        <w:rPr>
          <w:lang w:val="en-GB"/>
        </w:rPr>
        <w:t xml:space="preserve">. </w:t>
      </w:r>
      <w:r w:rsidR="00AE3372">
        <w:rPr>
          <w:lang w:val="en-GB"/>
        </w:rPr>
        <w:t>To explain</w:t>
      </w:r>
      <w:r w:rsidR="006E0217">
        <w:rPr>
          <w:lang w:val="en-GB"/>
        </w:rPr>
        <w:t xml:space="preserve">: </w:t>
      </w:r>
    </w:p>
    <w:p w14:paraId="4F58D528" w14:textId="367645BC" w:rsidR="00D71164" w:rsidRDefault="00000000" w:rsidP="00023284">
      <w:pPr>
        <w:pStyle w:val="Els-body-text"/>
        <w:numPr>
          <w:ilvl w:val="1"/>
          <w:numId w:val="21"/>
        </w:numPr>
        <w:ind w:left="697" w:hanging="357"/>
        <w:rPr>
          <w:lang w:val="en-GB"/>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causal</m:t>
            </m:r>
          </m:sub>
          <m:sup>
            <m:r>
              <w:rPr>
                <w:rFonts w:ascii="Cambria Math" w:hAnsi="Cambria Math"/>
                <w:lang w:val="en-GB"/>
              </w:rPr>
              <m:t>v</m:t>
            </m:r>
          </m:sup>
        </m:sSubSup>
      </m:oMath>
      <w:r w:rsidR="006E0217">
        <w:rPr>
          <w:lang w:val="en-GB"/>
        </w:rPr>
        <w:t xml:space="preserve">. The cumulative cost of </w:t>
      </w:r>
      <w:r w:rsidR="00DD1283">
        <w:rPr>
          <w:lang w:val="en-GB"/>
        </w:rPr>
        <w:t xml:space="preserve">the proposed </w:t>
      </w:r>
      <w:r w:rsidR="006E0217">
        <w:rPr>
          <w:lang w:val="en-GB"/>
        </w:rPr>
        <w:t>causality-driven policy. In this policy, we assume that a task is</w:t>
      </w:r>
      <w:r w:rsidR="00735FCE">
        <w:rPr>
          <w:lang w:val="en-GB"/>
        </w:rPr>
        <w:t xml:space="preserve"> categorized as</w:t>
      </w:r>
      <w:r w:rsidR="006E0217">
        <w:rPr>
          <w:lang w:val="en-GB"/>
        </w:rPr>
        <w:t xml:space="preserve"> </w:t>
      </w:r>
      <w:r w:rsidR="00EB413E">
        <w:rPr>
          <w:lang w:val="en-GB"/>
        </w:rPr>
        <w:t xml:space="preserve">highly impacted either there is a breakdown on the execution machine, or the task is delayed over 50% </w:t>
      </w:r>
      <w:r w:rsidR="00DD1283">
        <w:rPr>
          <w:lang w:val="en-GB"/>
        </w:rPr>
        <w:t>of</w:t>
      </w:r>
      <w:r w:rsidR="00EB413E">
        <w:rPr>
          <w:lang w:val="en-GB"/>
        </w:rPr>
        <w:t xml:space="preserve"> the </w:t>
      </w:r>
      <w:r w:rsidR="00AE3372">
        <w:rPr>
          <w:lang w:val="en-GB"/>
        </w:rPr>
        <w:t>nominal</w:t>
      </w:r>
      <w:r w:rsidR="00EB413E">
        <w:rPr>
          <w:lang w:val="en-GB"/>
        </w:rPr>
        <w:t xml:space="preserve"> processing time</w:t>
      </w:r>
      <w:r w:rsidR="00AE3372">
        <w:rPr>
          <w:lang w:val="en-GB"/>
        </w:rPr>
        <w:t>, or the yield loss exceeds 40% of the original batch size</w:t>
      </w:r>
      <w:r w:rsidR="00EB413E">
        <w:rPr>
          <w:lang w:val="en-GB"/>
        </w:rPr>
        <w:t>.</w:t>
      </w:r>
      <w:r w:rsidR="002002DF">
        <w:rPr>
          <w:lang w:val="en-GB"/>
        </w:rPr>
        <w:t xml:space="preserve"> </w:t>
      </w:r>
      <w:r w:rsidR="00EB413E">
        <w:rPr>
          <w:lang w:val="en-GB"/>
        </w:rPr>
        <w:t xml:space="preserve">Rescheduling is triggered when the count of observed highly </w:t>
      </w:r>
      <w:r w:rsidR="00DD1283">
        <w:rPr>
          <w:lang w:val="en-GB"/>
        </w:rPr>
        <w:t>impacted</w:t>
      </w:r>
      <w:r w:rsidR="00EB413E">
        <w:rPr>
          <w:lang w:val="en-GB"/>
        </w:rPr>
        <w:t xml:space="preserve"> tasks and unobserved tasks but with over 50% probability being highly impacted exceeds half of the task count in the schedule. When rescheduling is triggered, </w:t>
      </w:r>
      <w:r w:rsidR="00DD1283">
        <w:rPr>
          <w:lang w:val="en-GB"/>
        </w:rPr>
        <w:t>those not highly impacted tasks are fixed.</w:t>
      </w:r>
    </w:p>
    <w:p w14:paraId="24004A1F" w14:textId="14C0DCF8" w:rsidR="00EB413E" w:rsidRDefault="00000000" w:rsidP="00023284">
      <w:pPr>
        <w:pStyle w:val="Els-body-text"/>
        <w:numPr>
          <w:ilvl w:val="1"/>
          <w:numId w:val="21"/>
        </w:numPr>
        <w:ind w:left="697" w:hanging="357"/>
        <w:rPr>
          <w:lang w:val="en-GB"/>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exhaust</m:t>
            </m:r>
          </m:sub>
          <m:sup>
            <m:r>
              <w:rPr>
                <w:rFonts w:ascii="Cambria Math" w:hAnsi="Cambria Math"/>
                <w:lang w:val="en-GB"/>
              </w:rPr>
              <m:t>v</m:t>
            </m:r>
          </m:sup>
        </m:sSubSup>
      </m:oMath>
      <w:r w:rsidR="00DD1283">
        <w:rPr>
          <w:lang w:val="en-GB"/>
        </w:rPr>
        <w:t xml:space="preserve">. The cumulative cost </w:t>
      </w:r>
      <w:r w:rsidR="00DD1283" w:rsidRPr="00735FCE">
        <w:rPr>
          <w:lang w:val="en-GB"/>
        </w:rPr>
        <w:t xml:space="preserve">of </w:t>
      </w:r>
      <w:r w:rsidR="00735FCE" w:rsidRPr="00735FCE">
        <w:rPr>
          <w:lang w:val="en-GB"/>
        </w:rPr>
        <w:t xml:space="preserve">exhaustively-minimize-cost </w:t>
      </w:r>
      <w:r w:rsidR="000971B8" w:rsidRPr="00735FCE">
        <w:rPr>
          <w:lang w:val="en-GB"/>
        </w:rPr>
        <w:t>policy.</w:t>
      </w:r>
      <w:r w:rsidR="000971B8">
        <w:rPr>
          <w:lang w:val="en-GB"/>
        </w:rPr>
        <w:t xml:space="preserve"> That is, the</w:t>
      </w:r>
      <w:r w:rsidR="008E2078">
        <w:rPr>
          <w:lang w:val="en-GB"/>
        </w:rPr>
        <w:t xml:space="preserve"> objective cost</w:t>
      </w:r>
      <w:r w:rsidR="000971B8">
        <w:rPr>
          <w:lang w:val="en-GB"/>
        </w:rPr>
        <w:t xml:space="preserve"> is minimized through MILP every hour. For the consideration of computational time, the </w:t>
      </w:r>
      <w:r w:rsidR="00EF7BDB">
        <w:rPr>
          <w:lang w:val="en-GB"/>
        </w:rPr>
        <w:t xml:space="preserve">MILP solver is terminated either when the relative MIP gap is below </w:t>
      </w:r>
      <w:r w:rsidR="00285202">
        <w:rPr>
          <w:lang w:val="en-GB"/>
        </w:rPr>
        <w:t>10</w:t>
      </w:r>
      <w:r w:rsidR="00EF7BDB">
        <w:rPr>
          <w:lang w:val="en-GB"/>
        </w:rPr>
        <w:t>% or runtime exceeds 300s. Also, the value of integer variables are hinted from previous solutions.</w:t>
      </w:r>
    </w:p>
    <w:p w14:paraId="08D991D4" w14:textId="7A0793B8" w:rsidR="00EF7BDB" w:rsidRDefault="00000000" w:rsidP="00023284">
      <w:pPr>
        <w:pStyle w:val="Els-body-text"/>
        <w:numPr>
          <w:ilvl w:val="1"/>
          <w:numId w:val="21"/>
        </w:numPr>
        <w:ind w:left="697" w:hanging="357"/>
        <w:rPr>
          <w:lang w:val="en-GB"/>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periodic</m:t>
            </m:r>
          </m:sub>
          <m:sup>
            <m:r>
              <w:rPr>
                <w:rFonts w:ascii="Cambria Math" w:hAnsi="Cambria Math"/>
                <w:lang w:val="en-GB"/>
              </w:rPr>
              <m:t>v</m:t>
            </m:r>
          </m:sup>
        </m:sSubSup>
      </m:oMath>
      <w:r w:rsidR="00EF7BDB">
        <w:rPr>
          <w:lang w:val="en-GB"/>
        </w:rPr>
        <w:t xml:space="preserve">. The cumulative </w:t>
      </w:r>
      <w:r w:rsidR="00EF7BDB" w:rsidRPr="00EA10B4">
        <w:rPr>
          <w:lang w:val="en-GB"/>
        </w:rPr>
        <w:t xml:space="preserve">cost of </w:t>
      </w:r>
      <w:r w:rsidR="00EA10B4" w:rsidRPr="00EA10B4">
        <w:rPr>
          <w:lang w:val="en-GB"/>
        </w:rPr>
        <w:t xml:space="preserve">periodically-minimize-cost </w:t>
      </w:r>
      <w:r w:rsidR="00EF7BDB" w:rsidRPr="00EA10B4">
        <w:rPr>
          <w:lang w:val="en-GB"/>
        </w:rPr>
        <w:t>policy</w:t>
      </w:r>
      <w:r w:rsidR="00EF7BDB">
        <w:rPr>
          <w:lang w:val="en-GB"/>
        </w:rPr>
        <w:t xml:space="preserve">. That is, the objective </w:t>
      </w:r>
      <w:r w:rsidR="008E2078">
        <w:rPr>
          <w:lang w:val="en-GB"/>
        </w:rPr>
        <w:t>cost is minimized every 24h</w:t>
      </w:r>
      <w:r w:rsidR="00ED1F84">
        <w:rPr>
          <w:lang w:val="en-GB"/>
        </w:rPr>
        <w:t xml:space="preserve"> and the count of task changes is minimized every hour. When two types of minimization problems overlap, the former takes priority. The parameter for MILP solver is set </w:t>
      </w:r>
      <w:r w:rsidR="00AB5BEB">
        <w:rPr>
          <w:lang w:val="en-GB"/>
        </w:rPr>
        <w:t xml:space="preserve">identical to that in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exhaust</m:t>
            </m:r>
          </m:sub>
          <m:sup>
            <m:r>
              <w:rPr>
                <w:rFonts w:ascii="Cambria Math" w:hAnsi="Cambria Math"/>
                <w:lang w:val="en-GB"/>
              </w:rPr>
              <m:t>v</m:t>
            </m:r>
          </m:sup>
        </m:sSubSup>
      </m:oMath>
      <w:r w:rsidR="00AB5BEB">
        <w:rPr>
          <w:lang w:val="en-GB"/>
        </w:rPr>
        <w:t>.</w:t>
      </w:r>
    </w:p>
    <w:p w14:paraId="0B1A0729" w14:textId="2C0A921B" w:rsidR="00FA6489" w:rsidRDefault="00285202" w:rsidP="001907A1">
      <w:pPr>
        <w:pStyle w:val="Els-body-text"/>
      </w:pPr>
      <w:r>
        <w:rPr>
          <w:lang w:val="en-GB"/>
        </w:rPr>
        <w:t>In addition to cumulative cost, another metric that is of our interest is the</w:t>
      </w:r>
      <w:r w:rsidR="00321B62">
        <w:rPr>
          <w:lang w:val="en-GB"/>
        </w:rPr>
        <w:t xml:space="preserve"> cumulative</w:t>
      </w:r>
      <w:r>
        <w:rPr>
          <w:lang w:val="en-GB"/>
        </w:rPr>
        <w:t xml:space="preserve"> </w:t>
      </w:r>
      <w:r w:rsidR="00321B62">
        <w:rPr>
          <w:lang w:val="en-GB"/>
        </w:rPr>
        <w:t xml:space="preserve">value of </w:t>
      </w:r>
      <w:r>
        <w:rPr>
          <w:lang w:val="en-GB"/>
        </w:rPr>
        <w:t xml:space="preserve">difference-measuring </w:t>
      </w:r>
      <w:r w:rsidR="00321B62">
        <w:rPr>
          <w:lang w:val="en-GB"/>
        </w:rPr>
        <w:t xml:space="preserve">function </w:t>
      </w:r>
      <m:oMath>
        <m:r>
          <w:rPr>
            <w:rFonts w:ascii="Cambria Math" w:hAnsi="Cambria Math"/>
          </w:rPr>
          <m:t>d=</m:t>
        </m:r>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m:t>
            </m:r>
          </m:sup>
          <m:e>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r>
              <w:rPr>
                <w:rFonts w:ascii="Cambria Math" w:hAnsi="Cambria Math"/>
              </w:rPr>
              <m:t>)</m:t>
            </m:r>
          </m:e>
        </m:nary>
      </m:oMath>
      <w:r w:rsidR="00321B62">
        <w:t>.</w:t>
      </w:r>
      <w:r w:rsidR="00A573AF">
        <w:t xml:space="preserve"> </w:t>
      </w:r>
      <m:oMath>
        <m:r>
          <w:rPr>
            <w:rFonts w:ascii="Cambria Math" w:hAnsi="Cambria Math"/>
          </w:rPr>
          <m:t>d</m:t>
        </m:r>
      </m:oMath>
      <w:r w:rsidR="00D71CE3">
        <w:t xml:space="preserve"> is the</w:t>
      </w:r>
      <w:r w:rsidR="00A573AF">
        <w:t xml:space="preserve"> measure </w:t>
      </w:r>
      <w:r w:rsidR="00C032DA">
        <w:t>for</w:t>
      </w:r>
      <w:r w:rsidR="00A573AF">
        <w:t xml:space="preserve"> plant nervousness of a dynamic scheduling process in practice. </w:t>
      </w:r>
      <w:r w:rsidR="00D71CE3">
        <w:t xml:space="preserve">That is, the larger value </w:t>
      </w:r>
      <m:oMath>
        <m:r>
          <w:rPr>
            <w:rFonts w:ascii="Cambria Math" w:hAnsi="Cambria Math"/>
          </w:rPr>
          <m:t>d</m:t>
        </m:r>
      </m:oMath>
      <w:r w:rsidR="00D71CE3">
        <w:t xml:space="preserve"> takes, more frequent schedule</w:t>
      </w:r>
      <w:r w:rsidR="00FA6489">
        <w:t xml:space="preserve"> adjustment</w:t>
      </w:r>
      <w:r w:rsidR="00D71CE3">
        <w:t xml:space="preserve"> is required in production. However, it is not straightforward to define </w:t>
      </w:r>
      <m:oMath>
        <m:r>
          <w:rPr>
            <w:rFonts w:ascii="Cambria Math" w:hAnsi="Cambria Math"/>
          </w:rPr>
          <m:t>∆</m:t>
        </m:r>
      </m:oMath>
      <w:r w:rsidR="00D71CE3">
        <w:t xml:space="preserve"> since there are some subtleties </w:t>
      </w:r>
      <w:r w:rsidR="00FA6489">
        <w:t>in</w:t>
      </w:r>
      <w:r w:rsidR="009E79F9">
        <w:t xml:space="preserve"> the </w:t>
      </w:r>
      <w:r w:rsidR="00F067DA">
        <w:t>notion</w:t>
      </w:r>
      <w:r w:rsidR="009E79F9">
        <w:t xml:space="preserve"> of task change in multipurpose batch plant. First, </w:t>
      </w:r>
      <w:r w:rsidR="00FA6489">
        <w:t>unlike</w:t>
      </w:r>
      <w:r w:rsidR="009E79F9">
        <w:t xml:space="preserve"> discrete manufacturing</w:t>
      </w:r>
      <w:r w:rsidR="00FA6489">
        <w:t xml:space="preserve"> where the number of tasks is often predetermined</w:t>
      </w:r>
      <w:r w:rsidR="009E79F9">
        <w:t xml:space="preserve">, </w:t>
      </w:r>
      <w:r w:rsidR="00F067DA">
        <w:t xml:space="preserve">multipurpose batch plants may have schedules with variable number of tasks. Second, it can be challenging to </w:t>
      </w:r>
      <w:r w:rsidR="00AB54EC">
        <w:t>determine</w:t>
      </w:r>
      <w:r w:rsidR="00F067DA">
        <w:t xml:space="preserve"> whether a </w:t>
      </w:r>
      <w:r w:rsidR="00AB54EC">
        <w:t xml:space="preserve">task is shifted from previous time slots or is a completely new addition. To setup a unified metric for comparison, we define </w:t>
      </w:r>
      <m:oMath>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r>
          <w:rPr>
            <w:rFonts w:ascii="Cambria Math" w:hAnsi="Cambria Math"/>
          </w:rPr>
          <m:t>)</m:t>
        </m:r>
      </m:oMath>
      <w:r w:rsidR="00AB54EC">
        <w:t xml:space="preserve"> as follows: </w:t>
      </w:r>
      <w:r w:rsidR="00926DF4">
        <w:t>f</w:t>
      </w:r>
      <w:r w:rsidR="00AB54EC">
        <w:t xml:space="preserve">or the overlapping horizon of </w:t>
      </w:r>
      <m:oMath>
        <m:sSub>
          <m:sSubPr>
            <m:ctrlPr>
              <w:rPr>
                <w:rFonts w:ascii="Cambria Math" w:hAnsi="Cambria Math"/>
                <w:i/>
              </w:rPr>
            </m:ctrlPr>
          </m:sSubPr>
          <m:e>
            <m:r>
              <m:rPr>
                <m:sty m:val="bi"/>
              </m:rPr>
              <w:rPr>
                <w:rFonts w:ascii="Cambria Math" w:hAnsi="Cambria Math"/>
              </w:rPr>
              <m:t>a</m:t>
            </m:r>
          </m:e>
          <m:sub>
            <m:r>
              <w:rPr>
                <w:rFonts w:ascii="Cambria Math" w:hAnsi="Cambria Math"/>
              </w:rPr>
              <m:t>t</m:t>
            </m:r>
          </m:sub>
        </m:sSub>
      </m:oMath>
      <w:r w:rsidR="00AB54EC">
        <w:t xml:space="preserve"> and </w:t>
      </w:r>
      <m:oMath>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oMath>
      <w:r w:rsidR="00AB54EC">
        <w:t xml:space="preserve">, </w:t>
      </w:r>
      <m:oMath>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r>
          <w:rPr>
            <w:rFonts w:ascii="Cambria Math" w:hAnsi="Cambria Math"/>
          </w:rPr>
          <m:t>)</m:t>
        </m:r>
      </m:oMath>
      <w:r w:rsidR="00AB54EC">
        <w:t xml:space="preserve"> is the sum of </w:t>
      </w:r>
      <w:r w:rsidR="00926DF4">
        <w:t xml:space="preserve">(1) number of tasks appear in </w:t>
      </w:r>
      <m:oMath>
        <m:sSub>
          <m:sSubPr>
            <m:ctrlPr>
              <w:rPr>
                <w:rFonts w:ascii="Cambria Math" w:hAnsi="Cambria Math"/>
                <w:i/>
              </w:rPr>
            </m:ctrlPr>
          </m:sSubPr>
          <m:e>
            <m:r>
              <m:rPr>
                <m:sty m:val="bi"/>
              </m:rPr>
              <w:rPr>
                <w:rFonts w:ascii="Cambria Math" w:hAnsi="Cambria Math"/>
              </w:rPr>
              <m:t>a</m:t>
            </m:r>
          </m:e>
          <m:sub>
            <m:r>
              <w:rPr>
                <w:rFonts w:ascii="Cambria Math" w:hAnsi="Cambria Math"/>
              </w:rPr>
              <m:t>t</m:t>
            </m:r>
          </m:sub>
        </m:sSub>
      </m:oMath>
      <w:r w:rsidR="00926DF4">
        <w:t xml:space="preserve"> but not in </w:t>
      </w:r>
      <m:oMath>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oMath>
      <w:r w:rsidR="00926DF4">
        <w:t xml:space="preserve">, and (2) number of tasks appear in </w:t>
      </w:r>
      <m:oMath>
        <m:sSub>
          <m:sSubPr>
            <m:ctrlPr>
              <w:rPr>
                <w:rFonts w:ascii="Cambria Math" w:hAnsi="Cambria Math"/>
                <w:i/>
              </w:rPr>
            </m:ctrlPr>
          </m:sSubPr>
          <m:e>
            <m:r>
              <m:rPr>
                <m:sty m:val="bi"/>
              </m:rPr>
              <w:rPr>
                <w:rFonts w:ascii="Cambria Math" w:hAnsi="Cambria Math"/>
              </w:rPr>
              <m:t>a</m:t>
            </m:r>
          </m:e>
          <m:sub>
            <m:r>
              <w:rPr>
                <w:rFonts w:ascii="Cambria Math" w:hAnsi="Cambria Math"/>
              </w:rPr>
              <m:t>t+1</m:t>
            </m:r>
          </m:sub>
        </m:sSub>
      </m:oMath>
      <w:r w:rsidR="00926DF4">
        <w:t xml:space="preserve"> but not in </w:t>
      </w:r>
      <m:oMath>
        <m:sSub>
          <m:sSubPr>
            <m:ctrlPr>
              <w:rPr>
                <w:rFonts w:ascii="Cambria Math" w:hAnsi="Cambria Math"/>
                <w:i/>
              </w:rPr>
            </m:ctrlPr>
          </m:sSubPr>
          <m:e>
            <m:r>
              <m:rPr>
                <m:sty m:val="bi"/>
              </m:rPr>
              <w:rPr>
                <w:rFonts w:ascii="Cambria Math" w:hAnsi="Cambria Math"/>
              </w:rPr>
              <m:t>a</m:t>
            </m:r>
          </m:e>
          <m:sub>
            <m:r>
              <w:rPr>
                <w:rFonts w:ascii="Cambria Math" w:hAnsi="Cambria Math"/>
              </w:rPr>
              <m:t>t</m:t>
            </m:r>
          </m:sub>
        </m:sSub>
      </m:oMath>
      <w:r w:rsidR="00926DF4">
        <w:t>.</w:t>
      </w:r>
    </w:p>
    <w:p w14:paraId="2937C584" w14:textId="61D3FBDA" w:rsidR="00926DF4" w:rsidRDefault="00926DF4" w:rsidP="001907A1">
      <w:pPr>
        <w:pStyle w:val="Els-body-text"/>
      </w:pPr>
      <w:r>
        <w:t xml:space="preserve">The numerical results are presented in Table 3. </w:t>
      </w:r>
      <w:r w:rsidR="004C03CF">
        <w:t xml:space="preserve">In such experimental setup, we observe that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4C03CF">
        <w:rPr>
          <w:lang w:val="en-GB"/>
        </w:rPr>
        <w:t xml:space="preserve"> is 8.94 multiple of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4C03CF">
        <w:rPr>
          <w:lang w:val="en-GB"/>
        </w:rPr>
        <w:t xml:space="preserve">. This large gap between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4C03CF">
        <w:rPr>
          <w:lang w:val="en-GB"/>
        </w:rPr>
        <w:t xml:space="preserve"> and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4C03CF">
        <w:rPr>
          <w:lang w:val="en-GB"/>
        </w:rPr>
        <w:t xml:space="preserve"> </w:t>
      </w:r>
      <w:r w:rsidR="00A37BD9">
        <w:rPr>
          <w:lang w:val="en-GB"/>
        </w:rPr>
        <w:t xml:space="preserve">indicates </w:t>
      </w:r>
      <w:r w:rsidR="004C03CF">
        <w:rPr>
          <w:lang w:val="en-GB"/>
        </w:rPr>
        <w:t xml:space="preserve">that this system is highly unstable due to the existence of disturbance that described in Table 2. </w:t>
      </w:r>
      <w:r w:rsidR="00425542">
        <w:rPr>
          <w:lang w:val="en-GB"/>
        </w:rPr>
        <w:t xml:space="preserve">Also, we notice that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exhaust</m:t>
            </m:r>
          </m:sub>
          <m:sup>
            <m:r>
              <w:rPr>
                <w:rFonts w:ascii="Cambria Math" w:hAnsi="Cambria Math"/>
                <w:lang w:val="en-GB"/>
              </w:rPr>
              <m:t>v</m:t>
            </m:r>
          </m:sup>
        </m:sSubSup>
      </m:oMath>
      <w:r w:rsidR="00425542">
        <w:rPr>
          <w:lang w:val="en-GB"/>
        </w:rPr>
        <w:t xml:space="preserve"> is even slightly lower than the theoretical lower bound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425542">
        <w:rPr>
          <w:lang w:val="en-GB"/>
        </w:rPr>
        <w:t xml:space="preserve">. This is because the computation of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425542">
        <w:rPr>
          <w:lang w:val="en-GB"/>
        </w:rPr>
        <w:t xml:space="preserve"> is terminated due to 3600s time limit and there is still </w:t>
      </w:r>
      <w:r w:rsidR="00425542" w:rsidRPr="00425542">
        <w:rPr>
          <w:lang w:val="en-GB"/>
        </w:rPr>
        <w:t>1.27%</w:t>
      </w:r>
      <w:r w:rsidR="00425542">
        <w:rPr>
          <w:lang w:val="en-GB"/>
        </w:rPr>
        <w:t xml:space="preserve"> MIP gap for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oMath>
      <w:r w:rsidR="00425542">
        <w:rPr>
          <w:lang w:val="en-GB"/>
        </w:rPr>
        <w:t xml:space="preserve">. Therefore,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exhaust</m:t>
            </m:r>
          </m:sub>
          <m:sup>
            <m:r>
              <w:rPr>
                <w:rFonts w:ascii="Cambria Math" w:hAnsi="Cambria Math"/>
                <w:lang w:val="en-GB"/>
              </w:rPr>
              <m:t>v</m:t>
            </m:r>
          </m:sup>
        </m:sSubSup>
      </m:oMath>
      <w:r w:rsidR="00534985">
        <w:rPr>
          <w:lang w:val="en-GB"/>
        </w:rPr>
        <w:t xml:space="preserve"> is very close to the theoretical lower bound. However, the exhaustive strategy suffers from a high </w:t>
      </w:r>
      <w:r w:rsidR="007D0D20">
        <w:rPr>
          <w:lang w:val="en-GB"/>
        </w:rPr>
        <w:t>value</w:t>
      </w:r>
      <w:r w:rsidR="006A5392">
        <w:rPr>
          <w:lang w:val="en-GB"/>
        </w:rPr>
        <w:t xml:space="preserve"> of </w:t>
      </w:r>
      <m:oMath>
        <m:r>
          <w:rPr>
            <w:rFonts w:ascii="Cambria Math" w:hAnsi="Cambria Math"/>
          </w:rPr>
          <m:t>d</m:t>
        </m:r>
      </m:oMath>
      <w:r w:rsidR="00534985">
        <w:rPr>
          <w:lang w:val="en-GB"/>
        </w:rPr>
        <w:t xml:space="preserve"> </w:t>
      </w:r>
      <w:r w:rsidR="00534985" w:rsidRPr="00534985">
        <w:rPr>
          <w:bCs/>
        </w:rPr>
        <w:t xml:space="preserve">and a </w:t>
      </w:r>
      <w:r w:rsidR="00534985">
        <w:rPr>
          <w:bCs/>
        </w:rPr>
        <w:t xml:space="preserve">very long </w:t>
      </w:r>
      <w:r w:rsidR="00534985">
        <w:rPr>
          <w:bCs/>
        </w:rPr>
        <w:lastRenderedPageBreak/>
        <w:t xml:space="preserve">computational time. As a compromise, if we reduce the rescheduling frequency from every hour to every </w:t>
      </w:r>
      <w:r w:rsidR="00A37BD9">
        <w:rPr>
          <w:bCs/>
        </w:rPr>
        <w:t>24 h</w:t>
      </w:r>
      <w:r w:rsidR="00534985">
        <w:rPr>
          <w:bCs/>
        </w:rPr>
        <w:t xml:space="preserve">, as shown by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periodic</m:t>
            </m:r>
          </m:sub>
          <m:sup>
            <m:r>
              <w:rPr>
                <w:rFonts w:ascii="Cambria Math" w:hAnsi="Cambria Math"/>
                <w:lang w:val="en-GB"/>
              </w:rPr>
              <m:t>v</m:t>
            </m:r>
          </m:sup>
        </m:sSubSup>
      </m:oMath>
      <w:r w:rsidR="00534985">
        <w:rPr>
          <w:lang w:val="en-GB"/>
        </w:rPr>
        <w:t>, we can see a</w:t>
      </w:r>
      <w:r w:rsidR="009C381E">
        <w:rPr>
          <w:lang w:val="en-GB"/>
        </w:rPr>
        <w:t>n</w:t>
      </w:r>
      <w:r w:rsidR="00534985">
        <w:rPr>
          <w:lang w:val="en-GB"/>
        </w:rPr>
        <w:t xml:space="preserve"> </w:t>
      </w:r>
      <w:r w:rsidR="009C381E">
        <w:rPr>
          <w:lang w:val="en-GB"/>
        </w:rPr>
        <w:t>89.2% reduction of computational time and a 72.6% decrease of</w:t>
      </w:r>
      <w:r w:rsidR="006A5392">
        <w:rPr>
          <w:lang w:val="en-GB"/>
        </w:rPr>
        <w:t xml:space="preserve"> </w:t>
      </w:r>
      <m:oMath>
        <m:r>
          <w:rPr>
            <w:rFonts w:ascii="Cambria Math" w:hAnsi="Cambria Math"/>
          </w:rPr>
          <m:t>d</m:t>
        </m:r>
      </m:oMath>
      <w:r w:rsidR="009C381E" w:rsidRPr="009C381E">
        <w:rPr>
          <w:bCs/>
        </w:rPr>
        <w:t xml:space="preserve">. However,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periodic</m:t>
            </m:r>
          </m:sub>
          <m:sup>
            <m:r>
              <w:rPr>
                <w:rFonts w:ascii="Cambria Math" w:hAnsi="Cambria Math"/>
                <w:lang w:val="en-GB"/>
              </w:rPr>
              <m:t>v</m:t>
            </m:r>
          </m:sup>
        </m:sSubSup>
      </m:oMath>
      <w:r w:rsidR="007D0D20">
        <w:rPr>
          <w:lang w:val="en-GB"/>
        </w:rPr>
        <w:t xml:space="preserve"> is 76.2% higher than </w:t>
      </w:r>
      <m:oMath>
        <m:sSubSup>
          <m:sSubSupPr>
            <m:ctrlPr>
              <w:rPr>
                <w:rFonts w:ascii="Cambria Math" w:hAnsi="Cambria Math"/>
                <w:i/>
                <w:lang w:val="en-GB"/>
              </w:rPr>
            </m:ctrlPr>
          </m:sSubSupPr>
          <m:e>
            <m:r>
              <m:rPr>
                <m:sty m:val="bi"/>
              </m:rPr>
              <w:rPr>
                <w:rFonts w:ascii="Cambria Math" w:hAnsi="Cambria Math"/>
                <w:lang w:val="en-GB"/>
              </w:rPr>
              <m:t>c</m:t>
            </m:r>
          </m:e>
          <m:sub>
            <m:r>
              <m:rPr>
                <m:sty m:val="bi"/>
              </m:rPr>
              <w:rPr>
                <w:rFonts w:ascii="Cambria Math" w:hAnsi="Cambria Math"/>
                <w:lang w:val="en-GB"/>
              </w:rPr>
              <m:t>exhaust</m:t>
            </m:r>
          </m:sub>
          <m:sup>
            <m:r>
              <m:rPr>
                <m:sty m:val="bi"/>
              </m:rPr>
              <w:rPr>
                <w:rFonts w:ascii="Cambria Math" w:hAnsi="Cambria Math"/>
                <w:lang w:val="en-GB"/>
              </w:rPr>
              <m:t>v</m:t>
            </m:r>
          </m:sup>
        </m:sSubSup>
      </m:oMath>
      <w:r w:rsidR="007D0D20">
        <w:rPr>
          <w:lang w:val="en-GB"/>
        </w:rPr>
        <w:t xml:space="preserve">, in </w:t>
      </w:r>
      <w:r w:rsidR="00A37BD9">
        <w:rPr>
          <w:lang w:val="en-GB"/>
        </w:rPr>
        <w:t xml:space="preserve">which is often unacceptable </w:t>
      </w:r>
      <w:r w:rsidR="007D0D20">
        <w:rPr>
          <w:lang w:val="en-GB"/>
        </w:rPr>
        <w:t xml:space="preserve">practice. </w:t>
      </w:r>
      <w:r w:rsidR="007D0D20">
        <w:t>While the</w:t>
      </w:r>
      <w:r w:rsidR="00347527">
        <w:t xml:space="preserve"> trade-off between </w:t>
      </w:r>
      <m:oMath>
        <m:r>
          <w:rPr>
            <w:rFonts w:ascii="Cambria Math" w:hAnsi="Cambria Math"/>
            <w:lang w:val="en-GB"/>
          </w:rPr>
          <m:t>c</m:t>
        </m:r>
      </m:oMath>
      <w:r w:rsidR="006A5392">
        <w:t xml:space="preserve"> </w:t>
      </w:r>
      <w:r w:rsidR="00347527">
        <w:t xml:space="preserve">and </w:t>
      </w:r>
      <m:oMath>
        <m:r>
          <w:rPr>
            <w:rFonts w:ascii="Cambria Math" w:hAnsi="Cambria Math"/>
          </w:rPr>
          <m:t>d</m:t>
        </m:r>
      </m:oMath>
      <w:r w:rsidR="00347527" w:rsidRPr="00347527">
        <w:rPr>
          <w:bCs/>
        </w:rPr>
        <w:t xml:space="preserve"> seems </w:t>
      </w:r>
      <w:r w:rsidR="00347527">
        <w:rPr>
          <w:bCs/>
        </w:rPr>
        <w:t xml:space="preserve">hard to balance, the causality-driven strategy reduces </w:t>
      </w:r>
      <m:oMath>
        <m:r>
          <w:rPr>
            <w:rFonts w:ascii="Cambria Math" w:hAnsi="Cambria Math"/>
          </w:rPr>
          <m:t>d</m:t>
        </m:r>
      </m:oMath>
      <w:r w:rsidR="00347527">
        <w:rPr>
          <w:b/>
        </w:rPr>
        <w:t xml:space="preserve"> </w:t>
      </w:r>
      <w:r w:rsidR="00347527" w:rsidRPr="00347527">
        <w:rPr>
          <w:bCs/>
        </w:rPr>
        <w:t xml:space="preserve">to </w:t>
      </w:r>
      <w:r w:rsidR="00347527">
        <w:rPr>
          <w:bCs/>
        </w:rPr>
        <w:t xml:space="preserve">830, which is even significantly lower than </w:t>
      </w:r>
      <w:r w:rsidR="006A5392">
        <w:rPr>
          <w:bCs/>
        </w:rPr>
        <w:t xml:space="preserve">that in </w:t>
      </w:r>
      <w:r w:rsidR="00347527">
        <w:rPr>
          <w:bCs/>
        </w:rPr>
        <w:t xml:space="preserve">periodic strategy. Also,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causal</m:t>
            </m:r>
          </m:sub>
          <m:sup>
            <m:r>
              <w:rPr>
                <w:rFonts w:ascii="Cambria Math" w:hAnsi="Cambria Math"/>
                <w:lang w:val="en-GB"/>
              </w:rPr>
              <m:t>v</m:t>
            </m:r>
          </m:sup>
        </m:sSubSup>
      </m:oMath>
      <w:r w:rsidR="00347527">
        <w:rPr>
          <w:lang w:val="en-GB"/>
        </w:rPr>
        <w:t xml:space="preserve"> is </w:t>
      </w:r>
      <w:r w:rsidR="00012F36">
        <w:rPr>
          <w:lang w:val="en-GB"/>
        </w:rPr>
        <w:t>only 18.7% higher than exhaustive policy. Finally, notably, the computational time for the causality-driven policy is only 8.57% of the exhaustive one.</w:t>
      </w:r>
    </w:p>
    <w:p w14:paraId="195A9B91" w14:textId="77777777" w:rsidR="001907A1" w:rsidRDefault="001907A1" w:rsidP="00B53D08">
      <w:pPr>
        <w:pStyle w:val="Els-body-text"/>
      </w:pPr>
    </w:p>
    <w:p w14:paraId="39774940" w14:textId="69310A07" w:rsidR="007C0580" w:rsidRDefault="007C0580" w:rsidP="001907A1">
      <w:pPr>
        <w:pStyle w:val="Els-body-text"/>
      </w:pPr>
      <w:r>
        <w:t>Table 3. Numerical results for the case study</w:t>
      </w:r>
    </w:p>
    <w:tbl>
      <w:tblPr>
        <w:tblStyle w:val="PlainTable2"/>
        <w:tblW w:w="7312" w:type="dxa"/>
        <w:tblLayout w:type="fixed"/>
        <w:tblLook w:val="04A0" w:firstRow="1" w:lastRow="0" w:firstColumn="1" w:lastColumn="0" w:noHBand="0" w:noVBand="1"/>
      </w:tblPr>
      <w:tblGrid>
        <w:gridCol w:w="2977"/>
        <w:gridCol w:w="827"/>
        <w:gridCol w:w="878"/>
        <w:gridCol w:w="879"/>
        <w:gridCol w:w="878"/>
        <w:gridCol w:w="873"/>
      </w:tblGrid>
      <w:tr w:rsidR="002D7653" w:rsidRPr="00676853" w14:paraId="662A82CB" w14:textId="77777777" w:rsidTr="00CC3BF6">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977" w:type="dxa"/>
          </w:tcPr>
          <w:p w14:paraId="3041EF59" w14:textId="77777777" w:rsidR="007C0580" w:rsidRPr="00676853" w:rsidRDefault="007C0580" w:rsidP="001907A1">
            <w:pPr>
              <w:pStyle w:val="Els-body-text"/>
              <w:jc w:val="left"/>
              <w:rPr>
                <w:b w:val="0"/>
                <w:bCs w:val="0"/>
                <w:lang w:val="en-GB"/>
              </w:rPr>
            </w:pPr>
            <w:r w:rsidRPr="00676853">
              <w:rPr>
                <w:b w:val="0"/>
                <w:bCs w:val="0"/>
                <w:lang w:val="en-GB"/>
              </w:rPr>
              <w:t>Metrics</w:t>
            </w:r>
          </w:p>
        </w:tc>
        <w:tc>
          <w:tcPr>
            <w:tcW w:w="827" w:type="dxa"/>
          </w:tcPr>
          <w:p w14:paraId="6C87EDAA" w14:textId="77777777" w:rsidR="007C0580" w:rsidRPr="00676853" w:rsidRDefault="00000000" w:rsidP="001907A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m:oMath>
              <m:sSup>
                <m:sSupPr>
                  <m:ctrlPr>
                    <w:rPr>
                      <w:rFonts w:ascii="Cambria Math" w:hAnsi="Cambria Math"/>
                      <w:b w:val="0"/>
                      <w:bCs w:val="0"/>
                      <w:i/>
                      <w:lang w:val="en-GB"/>
                    </w:rPr>
                  </m:ctrlPr>
                </m:sSupPr>
                <m:e>
                  <m:r>
                    <m:rPr>
                      <m:sty m:val="bi"/>
                    </m:rPr>
                    <w:rPr>
                      <w:rFonts w:ascii="Cambria Math" w:hAnsi="Cambria Math"/>
                      <w:lang w:val="en-GB"/>
                    </w:rPr>
                    <m:t>c</m:t>
                  </m:r>
                </m:e>
                <m:sup>
                  <m:r>
                    <m:rPr>
                      <m:sty m:val="bi"/>
                    </m:rPr>
                    <w:rPr>
                      <w:rFonts w:ascii="Cambria Math" w:hAnsi="Cambria Math"/>
                      <w:lang w:val="en-GB"/>
                    </w:rPr>
                    <m:t>*</m:t>
                  </m:r>
                </m:sup>
              </m:sSup>
            </m:oMath>
            <w:r w:rsidR="007C0580" w:rsidRPr="00676853">
              <w:rPr>
                <w:b w:val="0"/>
                <w:bCs w:val="0"/>
                <w:lang w:val="en-GB"/>
              </w:rPr>
              <w:t xml:space="preserve"> </w:t>
            </w:r>
          </w:p>
        </w:tc>
        <w:tc>
          <w:tcPr>
            <w:tcW w:w="878" w:type="dxa"/>
          </w:tcPr>
          <w:p w14:paraId="35B585C6" w14:textId="77777777" w:rsidR="007C0580" w:rsidRPr="00676853" w:rsidRDefault="00000000" w:rsidP="001907A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m:oMath>
              <m:sSup>
                <m:sSupPr>
                  <m:ctrlPr>
                    <w:rPr>
                      <w:rFonts w:ascii="Cambria Math" w:hAnsi="Cambria Math"/>
                      <w:b w:val="0"/>
                      <w:bCs w:val="0"/>
                      <w:i/>
                      <w:lang w:val="en-GB"/>
                    </w:rPr>
                  </m:ctrlPr>
                </m:sSupPr>
                <m:e>
                  <m:r>
                    <m:rPr>
                      <m:sty m:val="bi"/>
                    </m:rPr>
                    <w:rPr>
                      <w:rFonts w:ascii="Cambria Math" w:hAnsi="Cambria Math"/>
                      <w:lang w:val="en-GB"/>
                    </w:rPr>
                    <m:t>c</m:t>
                  </m:r>
                </m:e>
                <m:sup>
                  <m:r>
                    <m:rPr>
                      <m:sty m:val="bi"/>
                    </m:rPr>
                    <w:rPr>
                      <w:rFonts w:ascii="Cambria Math" w:hAnsi="Cambria Math"/>
                      <w:lang w:val="en-GB"/>
                    </w:rPr>
                    <m:t>∞</m:t>
                  </m:r>
                </m:sup>
              </m:sSup>
            </m:oMath>
            <w:r w:rsidR="007C0580" w:rsidRPr="00676853">
              <w:rPr>
                <w:b w:val="0"/>
                <w:bCs w:val="0"/>
                <w:lang w:val="en-GB"/>
              </w:rPr>
              <w:t xml:space="preserve"> </w:t>
            </w:r>
          </w:p>
        </w:tc>
        <w:tc>
          <w:tcPr>
            <w:tcW w:w="879" w:type="dxa"/>
          </w:tcPr>
          <w:p w14:paraId="0FD9CFE1" w14:textId="77777777" w:rsidR="007C0580" w:rsidRPr="00676853" w:rsidRDefault="00000000" w:rsidP="001907A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m:oMath>
              <m:sSubSup>
                <m:sSubSupPr>
                  <m:ctrlPr>
                    <w:rPr>
                      <w:rFonts w:ascii="Cambria Math" w:hAnsi="Cambria Math"/>
                      <w:b w:val="0"/>
                      <w:bCs w:val="0"/>
                      <w:i/>
                      <w:lang w:val="en-GB"/>
                    </w:rPr>
                  </m:ctrlPr>
                </m:sSubSupPr>
                <m:e>
                  <m:r>
                    <m:rPr>
                      <m:sty m:val="bi"/>
                    </m:rPr>
                    <w:rPr>
                      <w:rFonts w:ascii="Cambria Math" w:hAnsi="Cambria Math"/>
                      <w:lang w:val="en-GB"/>
                    </w:rPr>
                    <m:t>c</m:t>
                  </m:r>
                </m:e>
                <m:sub>
                  <m:r>
                    <m:rPr>
                      <m:sty m:val="bi"/>
                    </m:rPr>
                    <w:rPr>
                      <w:rFonts w:ascii="Cambria Math" w:hAnsi="Cambria Math"/>
                      <w:lang w:val="en-GB"/>
                    </w:rPr>
                    <m:t>causal</m:t>
                  </m:r>
                </m:sub>
                <m:sup>
                  <m:r>
                    <m:rPr>
                      <m:sty m:val="bi"/>
                    </m:rPr>
                    <w:rPr>
                      <w:rFonts w:ascii="Cambria Math" w:hAnsi="Cambria Math"/>
                      <w:lang w:val="en-GB"/>
                    </w:rPr>
                    <m:t>v</m:t>
                  </m:r>
                </m:sup>
              </m:sSubSup>
            </m:oMath>
            <w:r w:rsidR="007C0580" w:rsidRPr="00676853">
              <w:rPr>
                <w:b w:val="0"/>
                <w:bCs w:val="0"/>
                <w:lang w:val="en-GB"/>
              </w:rPr>
              <w:t xml:space="preserve"> </w:t>
            </w:r>
          </w:p>
        </w:tc>
        <w:tc>
          <w:tcPr>
            <w:tcW w:w="878" w:type="dxa"/>
          </w:tcPr>
          <w:p w14:paraId="3208A123" w14:textId="77777777" w:rsidR="007C0580" w:rsidRPr="00676853" w:rsidRDefault="00000000" w:rsidP="001907A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m:oMath>
              <m:sSubSup>
                <m:sSubSupPr>
                  <m:ctrlPr>
                    <w:rPr>
                      <w:rFonts w:ascii="Cambria Math" w:hAnsi="Cambria Math"/>
                      <w:b w:val="0"/>
                      <w:bCs w:val="0"/>
                      <w:i/>
                      <w:lang w:val="en-GB"/>
                    </w:rPr>
                  </m:ctrlPr>
                </m:sSubSupPr>
                <m:e>
                  <m:r>
                    <m:rPr>
                      <m:sty m:val="bi"/>
                    </m:rPr>
                    <w:rPr>
                      <w:rFonts w:ascii="Cambria Math" w:hAnsi="Cambria Math"/>
                      <w:lang w:val="en-GB"/>
                    </w:rPr>
                    <m:t>c</m:t>
                  </m:r>
                </m:e>
                <m:sub>
                  <m:r>
                    <m:rPr>
                      <m:sty m:val="bi"/>
                    </m:rPr>
                    <w:rPr>
                      <w:rFonts w:ascii="Cambria Math" w:hAnsi="Cambria Math"/>
                      <w:lang w:val="en-GB"/>
                    </w:rPr>
                    <m:t>exhaust</m:t>
                  </m:r>
                </m:sub>
                <m:sup>
                  <m:r>
                    <m:rPr>
                      <m:sty m:val="bi"/>
                    </m:rPr>
                    <w:rPr>
                      <w:rFonts w:ascii="Cambria Math" w:hAnsi="Cambria Math"/>
                      <w:lang w:val="en-GB"/>
                    </w:rPr>
                    <m:t>v</m:t>
                  </m:r>
                </m:sup>
              </m:sSubSup>
            </m:oMath>
            <w:r w:rsidR="007C0580" w:rsidRPr="00676853">
              <w:rPr>
                <w:b w:val="0"/>
                <w:bCs w:val="0"/>
                <w:lang w:val="en-GB"/>
              </w:rPr>
              <w:t xml:space="preserve"> </w:t>
            </w:r>
          </w:p>
        </w:tc>
        <w:tc>
          <w:tcPr>
            <w:tcW w:w="873" w:type="dxa"/>
          </w:tcPr>
          <w:p w14:paraId="101A909D" w14:textId="77777777" w:rsidR="007C0580" w:rsidRPr="00676853" w:rsidRDefault="00000000" w:rsidP="001907A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m:oMath>
              <m:sSubSup>
                <m:sSubSupPr>
                  <m:ctrlPr>
                    <w:rPr>
                      <w:rFonts w:ascii="Cambria Math" w:hAnsi="Cambria Math"/>
                      <w:b w:val="0"/>
                      <w:bCs w:val="0"/>
                      <w:i/>
                      <w:lang w:val="en-GB"/>
                    </w:rPr>
                  </m:ctrlPr>
                </m:sSubSupPr>
                <m:e>
                  <m:r>
                    <m:rPr>
                      <m:sty m:val="bi"/>
                    </m:rPr>
                    <w:rPr>
                      <w:rFonts w:ascii="Cambria Math" w:hAnsi="Cambria Math"/>
                      <w:lang w:val="en-GB"/>
                    </w:rPr>
                    <m:t>c</m:t>
                  </m:r>
                </m:e>
                <m:sub>
                  <m:r>
                    <m:rPr>
                      <m:sty m:val="bi"/>
                    </m:rPr>
                    <w:rPr>
                      <w:rFonts w:ascii="Cambria Math" w:hAnsi="Cambria Math"/>
                      <w:lang w:val="en-GB"/>
                    </w:rPr>
                    <m:t>periodic</m:t>
                  </m:r>
                </m:sub>
                <m:sup>
                  <m:r>
                    <m:rPr>
                      <m:sty m:val="bi"/>
                    </m:rPr>
                    <w:rPr>
                      <w:rFonts w:ascii="Cambria Math" w:hAnsi="Cambria Math"/>
                      <w:lang w:val="en-GB"/>
                    </w:rPr>
                    <m:t>v</m:t>
                  </m:r>
                </m:sup>
              </m:sSubSup>
            </m:oMath>
            <w:r w:rsidR="007C0580" w:rsidRPr="00676853">
              <w:rPr>
                <w:b w:val="0"/>
                <w:bCs w:val="0"/>
                <w:lang w:val="en-GB"/>
              </w:rPr>
              <w:t xml:space="preserve"> </w:t>
            </w:r>
          </w:p>
        </w:tc>
      </w:tr>
      <w:tr w:rsidR="002D7653" w:rsidRPr="00676853" w14:paraId="68A9B459" w14:textId="77777777" w:rsidTr="002D765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977" w:type="dxa"/>
          </w:tcPr>
          <w:p w14:paraId="07E88296" w14:textId="6A0C02D7" w:rsidR="007C0580" w:rsidRPr="00FE6FC8" w:rsidRDefault="00B53D08" w:rsidP="001907A1">
            <w:pPr>
              <w:pStyle w:val="Els-body-text"/>
              <w:jc w:val="left"/>
              <w:rPr>
                <w:b w:val="0"/>
                <w:bCs w:val="0"/>
                <w:lang w:val="en-GB"/>
              </w:rPr>
            </w:pPr>
            <m:oMath>
              <m:r>
                <m:rPr>
                  <m:sty m:val="bi"/>
                </m:rPr>
                <w:rPr>
                  <w:rFonts w:ascii="Cambria Math" w:hAnsi="Cambria Math"/>
                  <w:lang w:val="en-GB"/>
                </w:rPr>
                <m:t>c</m:t>
              </m:r>
            </m:oMath>
            <w:r>
              <w:rPr>
                <w:b w:val="0"/>
                <w:bCs w:val="0"/>
                <w:lang w:val="en-GB"/>
              </w:rPr>
              <w:t xml:space="preserve"> </w:t>
            </w:r>
            <w:r w:rsidR="002B091B" w:rsidRPr="00676853">
              <w:rPr>
                <w:b w:val="0"/>
                <w:bCs w:val="0"/>
                <w:vertAlign w:val="superscript"/>
                <w:lang w:val="en-GB"/>
              </w:rPr>
              <w:t>a</w:t>
            </w:r>
            <w:r w:rsidR="00FE6FC8">
              <w:rPr>
                <w:b w:val="0"/>
                <w:bCs w:val="0"/>
                <w:vertAlign w:val="superscript"/>
                <w:lang w:val="en-GB"/>
              </w:rPr>
              <w:t xml:space="preserve"> </w:t>
            </w:r>
            <w:r w:rsidR="00FE6FC8">
              <w:rPr>
                <w:b w:val="0"/>
                <w:bCs w:val="0"/>
                <w:lang w:val="en-GB"/>
              </w:rPr>
              <w:t>(unit: M$)</w:t>
            </w:r>
          </w:p>
        </w:tc>
        <w:tc>
          <w:tcPr>
            <w:tcW w:w="827" w:type="dxa"/>
          </w:tcPr>
          <w:p w14:paraId="7DE669FD" w14:textId="72C4A58F"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76853">
              <w:rPr>
                <w:lang w:val="en-GB"/>
              </w:rPr>
              <w:t>0.235</w:t>
            </w:r>
            <w:r w:rsidR="002B091B">
              <w:rPr>
                <w:vertAlign w:val="superscript"/>
                <w:lang w:val="en-GB"/>
              </w:rPr>
              <w:t>c</w:t>
            </w:r>
          </w:p>
        </w:tc>
        <w:tc>
          <w:tcPr>
            <w:tcW w:w="878" w:type="dxa"/>
          </w:tcPr>
          <w:p w14:paraId="0B7D0347" w14:textId="741CFB02"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76853">
              <w:rPr>
                <w:lang w:val="en-GB"/>
              </w:rPr>
              <w:t>2.102</w:t>
            </w:r>
            <w:r w:rsidR="002B091B">
              <w:rPr>
                <w:vertAlign w:val="superscript"/>
                <w:lang w:val="en-GB"/>
              </w:rPr>
              <w:t>d</w:t>
            </w:r>
          </w:p>
        </w:tc>
        <w:tc>
          <w:tcPr>
            <w:tcW w:w="879" w:type="dxa"/>
          </w:tcPr>
          <w:p w14:paraId="55F371B7" w14:textId="77777777" w:rsidR="007C0580" w:rsidRPr="00676853" w:rsidRDefault="007C0580" w:rsidP="001907A1">
            <w:pPr>
              <w:pStyle w:val="Els-body-text"/>
              <w:tabs>
                <w:tab w:val="left" w:pos="763"/>
              </w:tabs>
              <w:jc w:val="left"/>
              <w:cnfStyle w:val="000000100000" w:firstRow="0" w:lastRow="0" w:firstColumn="0" w:lastColumn="0" w:oddVBand="0" w:evenVBand="0" w:oddHBand="1" w:evenHBand="0" w:firstRowFirstColumn="0" w:firstRowLastColumn="0" w:lastRowFirstColumn="0" w:lastRowLastColumn="0"/>
              <w:rPr>
                <w:lang w:val="en-GB"/>
              </w:rPr>
            </w:pPr>
            <w:r w:rsidRPr="00676853">
              <w:rPr>
                <w:lang w:val="en-GB"/>
              </w:rPr>
              <w:t>2.482</w:t>
            </w:r>
          </w:p>
        </w:tc>
        <w:tc>
          <w:tcPr>
            <w:tcW w:w="878" w:type="dxa"/>
          </w:tcPr>
          <w:p w14:paraId="775E58C9" w14:textId="77777777"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Pr>
                <w:lang w:val="en-GB"/>
              </w:rPr>
              <w:t>2.091</w:t>
            </w:r>
          </w:p>
        </w:tc>
        <w:tc>
          <w:tcPr>
            <w:tcW w:w="873" w:type="dxa"/>
          </w:tcPr>
          <w:p w14:paraId="79811904" w14:textId="77777777"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sidRPr="00676853">
              <w:rPr>
                <w:lang w:val="en-GB"/>
              </w:rPr>
              <w:t>3.684</w:t>
            </w:r>
          </w:p>
        </w:tc>
      </w:tr>
      <w:tr w:rsidR="002D7653" w:rsidRPr="00676853" w14:paraId="4C7D6F7F" w14:textId="77777777" w:rsidTr="002D7653">
        <w:trPr>
          <w:trHeight w:val="60"/>
        </w:trPr>
        <w:tc>
          <w:tcPr>
            <w:cnfStyle w:val="001000000000" w:firstRow="0" w:lastRow="0" w:firstColumn="1" w:lastColumn="0" w:oddVBand="0" w:evenVBand="0" w:oddHBand="0" w:evenHBand="0" w:firstRowFirstColumn="0" w:firstRowLastColumn="0" w:lastRowFirstColumn="0" w:lastRowLastColumn="0"/>
            <w:tcW w:w="2977" w:type="dxa"/>
          </w:tcPr>
          <w:p w14:paraId="5178AAF3" w14:textId="2C6BA107" w:rsidR="007C0580" w:rsidRPr="00676853" w:rsidRDefault="002D7653" w:rsidP="001907A1">
            <w:pPr>
              <w:pStyle w:val="Els-body-text"/>
              <w:jc w:val="left"/>
              <w:rPr>
                <w:b w:val="0"/>
                <w:bCs w:val="0"/>
                <w:lang w:val="en-GB"/>
              </w:rPr>
            </w:pPr>
            <m:oMath>
              <m:r>
                <m:rPr>
                  <m:sty m:val="bi"/>
                </m:rPr>
                <w:rPr>
                  <w:rFonts w:ascii="Cambria Math" w:hAnsi="Cambria Math"/>
                </w:rPr>
                <m:t>d</m:t>
              </m:r>
            </m:oMath>
            <w:r w:rsidR="00B53D08">
              <w:t xml:space="preserve"> </w:t>
            </w:r>
            <w:r w:rsidR="002B091B">
              <w:rPr>
                <w:b w:val="0"/>
                <w:bCs w:val="0"/>
                <w:vertAlign w:val="superscript"/>
                <w:lang w:val="en-GB"/>
              </w:rPr>
              <w:t>b</w:t>
            </w:r>
          </w:p>
        </w:tc>
        <w:tc>
          <w:tcPr>
            <w:tcW w:w="827" w:type="dxa"/>
          </w:tcPr>
          <w:p w14:paraId="1D430658" w14:textId="77777777" w:rsidR="007C0580" w:rsidRPr="00676853" w:rsidRDefault="007C0580" w:rsidP="001907A1">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76853">
              <w:rPr>
                <w:lang w:val="en-GB"/>
              </w:rPr>
              <w:t xml:space="preserve">- </w:t>
            </w:r>
          </w:p>
        </w:tc>
        <w:tc>
          <w:tcPr>
            <w:tcW w:w="878" w:type="dxa"/>
          </w:tcPr>
          <w:p w14:paraId="2F571E2F" w14:textId="77777777" w:rsidR="007C0580" w:rsidRPr="00676853" w:rsidRDefault="007C0580" w:rsidP="001907A1">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76853">
              <w:rPr>
                <w:lang w:val="en-GB"/>
              </w:rPr>
              <w:t xml:space="preserve">- </w:t>
            </w:r>
          </w:p>
        </w:tc>
        <w:tc>
          <w:tcPr>
            <w:tcW w:w="879" w:type="dxa"/>
          </w:tcPr>
          <w:p w14:paraId="3C2DBE1A" w14:textId="77777777" w:rsidR="007C0580" w:rsidRPr="00676853" w:rsidRDefault="007C0580" w:rsidP="001907A1">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76853">
              <w:rPr>
                <w:lang w:val="en-GB"/>
              </w:rPr>
              <w:t>830</w:t>
            </w:r>
          </w:p>
        </w:tc>
        <w:tc>
          <w:tcPr>
            <w:tcW w:w="878" w:type="dxa"/>
          </w:tcPr>
          <w:p w14:paraId="41E2BACB" w14:textId="77777777" w:rsidR="007C0580" w:rsidRPr="00676853" w:rsidRDefault="007C0580" w:rsidP="001907A1">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Pr>
                <w:lang w:val="en-GB"/>
              </w:rPr>
              <w:t>9412</w:t>
            </w:r>
          </w:p>
        </w:tc>
        <w:tc>
          <w:tcPr>
            <w:tcW w:w="873" w:type="dxa"/>
          </w:tcPr>
          <w:p w14:paraId="3224E54C" w14:textId="77777777" w:rsidR="007C0580" w:rsidRPr="00676853" w:rsidRDefault="007C0580" w:rsidP="001907A1">
            <w:pPr>
              <w:pStyle w:val="Els-body-text"/>
              <w:jc w:val="left"/>
              <w:cnfStyle w:val="000000000000" w:firstRow="0" w:lastRow="0" w:firstColumn="0" w:lastColumn="0" w:oddVBand="0" w:evenVBand="0" w:oddHBand="0" w:evenHBand="0" w:firstRowFirstColumn="0" w:firstRowLastColumn="0" w:lastRowFirstColumn="0" w:lastRowLastColumn="0"/>
              <w:rPr>
                <w:lang w:val="en-GB"/>
              </w:rPr>
            </w:pPr>
            <w:r w:rsidRPr="00676853">
              <w:rPr>
                <w:lang w:val="en-GB"/>
              </w:rPr>
              <w:t>2581</w:t>
            </w:r>
          </w:p>
        </w:tc>
      </w:tr>
      <w:tr w:rsidR="007C0580" w:rsidRPr="00676853" w14:paraId="092F5D04" w14:textId="77777777" w:rsidTr="002D765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977" w:type="dxa"/>
          </w:tcPr>
          <w:p w14:paraId="032B41A5" w14:textId="77777777" w:rsidR="007C0580" w:rsidRPr="00676853" w:rsidRDefault="007C0580" w:rsidP="001907A1">
            <w:pPr>
              <w:pStyle w:val="Els-body-text"/>
              <w:jc w:val="left"/>
              <w:rPr>
                <w:b w:val="0"/>
                <w:bCs w:val="0"/>
                <w:lang w:val="en-GB"/>
              </w:rPr>
            </w:pPr>
            <w:r w:rsidRPr="00676853">
              <w:rPr>
                <w:b w:val="0"/>
                <w:bCs w:val="0"/>
                <w:lang w:val="en-GB"/>
              </w:rPr>
              <w:t>Computational time (unit: CPUs)</w:t>
            </w:r>
          </w:p>
        </w:tc>
        <w:tc>
          <w:tcPr>
            <w:tcW w:w="827" w:type="dxa"/>
          </w:tcPr>
          <w:p w14:paraId="2D81F6A3" w14:textId="11A53B8B"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Pr>
                <w:lang w:val="en-GB"/>
              </w:rPr>
              <w:t>3600</w:t>
            </w:r>
          </w:p>
        </w:tc>
        <w:tc>
          <w:tcPr>
            <w:tcW w:w="878" w:type="dxa"/>
          </w:tcPr>
          <w:p w14:paraId="6DDF9EAF" w14:textId="77777777"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Pr>
                <w:lang w:val="en-GB"/>
              </w:rPr>
              <w:t>3600</w:t>
            </w:r>
          </w:p>
        </w:tc>
        <w:tc>
          <w:tcPr>
            <w:tcW w:w="879" w:type="dxa"/>
          </w:tcPr>
          <w:p w14:paraId="36D79DC1" w14:textId="77777777"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Pr>
                <w:lang w:val="en-GB"/>
              </w:rPr>
              <w:t>657</w:t>
            </w:r>
          </w:p>
        </w:tc>
        <w:tc>
          <w:tcPr>
            <w:tcW w:w="878" w:type="dxa"/>
          </w:tcPr>
          <w:p w14:paraId="08CBCA76" w14:textId="77777777"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Pr>
                <w:lang w:val="en-GB"/>
              </w:rPr>
              <w:t>7666</w:t>
            </w:r>
          </w:p>
        </w:tc>
        <w:tc>
          <w:tcPr>
            <w:tcW w:w="873" w:type="dxa"/>
          </w:tcPr>
          <w:p w14:paraId="0D22C013" w14:textId="77777777" w:rsidR="007C0580" w:rsidRPr="00676853" w:rsidRDefault="007C0580" w:rsidP="001907A1">
            <w:pPr>
              <w:pStyle w:val="Els-body-text"/>
              <w:jc w:val="left"/>
              <w:cnfStyle w:val="000000100000" w:firstRow="0" w:lastRow="0" w:firstColumn="0" w:lastColumn="0" w:oddVBand="0" w:evenVBand="0" w:oddHBand="1" w:evenHBand="0" w:firstRowFirstColumn="0" w:firstRowLastColumn="0" w:lastRowFirstColumn="0" w:lastRowLastColumn="0"/>
              <w:rPr>
                <w:lang w:val="en-GB"/>
              </w:rPr>
            </w:pPr>
            <w:r>
              <w:rPr>
                <w:lang w:val="en-GB"/>
              </w:rPr>
              <w:t>923</w:t>
            </w:r>
          </w:p>
        </w:tc>
      </w:tr>
    </w:tbl>
    <w:p w14:paraId="52C4335E" w14:textId="1B0BC426" w:rsidR="00AB5BEB" w:rsidRPr="00813401" w:rsidRDefault="002B091B" w:rsidP="001907A1">
      <w:pPr>
        <w:pStyle w:val="Els-body-text"/>
        <w:rPr>
          <w:lang w:val="en-GB"/>
        </w:rPr>
      </w:pPr>
      <w:r w:rsidRPr="00813401">
        <w:rPr>
          <w:sz w:val="13"/>
          <w:szCs w:val="13"/>
          <w:vertAlign w:val="superscript"/>
          <w:lang w:val="en-GB"/>
        </w:rPr>
        <w:t>a</w:t>
      </w:r>
      <w:r w:rsidRPr="00813401">
        <w:rPr>
          <w:sz w:val="13"/>
          <w:szCs w:val="13"/>
          <w:lang w:val="en-GB"/>
        </w:rPr>
        <w:t xml:space="preserve">: </w:t>
      </w:r>
      <w:r w:rsidR="002D7653" w:rsidRPr="00813401">
        <w:rPr>
          <w:sz w:val="13"/>
          <w:szCs w:val="13"/>
          <w:lang w:val="en-GB"/>
        </w:rPr>
        <w:t xml:space="preserve">Cost. For </w:t>
      </w:r>
      <m:oMath>
        <m:sSup>
          <m:sSupPr>
            <m:ctrlPr>
              <w:rPr>
                <w:rFonts w:ascii="Cambria Math" w:hAnsi="Cambria Math"/>
                <w:sz w:val="13"/>
                <w:szCs w:val="13"/>
                <w:lang w:val="en-GB"/>
              </w:rPr>
            </m:ctrlPr>
          </m:sSupPr>
          <m:e>
            <m:r>
              <w:rPr>
                <w:rFonts w:ascii="Cambria Math" w:hAnsi="Cambria Math"/>
                <w:sz w:val="13"/>
                <w:szCs w:val="13"/>
                <w:lang w:val="en-GB"/>
              </w:rPr>
              <m:t>c</m:t>
            </m:r>
          </m:e>
          <m:sup>
            <m:r>
              <m:rPr>
                <m:sty m:val="p"/>
              </m:rPr>
              <w:rPr>
                <w:rFonts w:ascii="Cambria Math" w:hAnsi="Cambria Math"/>
                <w:sz w:val="13"/>
                <w:szCs w:val="13"/>
                <w:lang w:val="en-GB"/>
              </w:rPr>
              <m:t>*</m:t>
            </m:r>
          </m:sup>
        </m:sSup>
      </m:oMath>
      <w:r w:rsidR="002D7653" w:rsidRPr="00813401">
        <w:rPr>
          <w:sz w:val="13"/>
          <w:szCs w:val="13"/>
          <w:lang w:val="en-GB"/>
        </w:rPr>
        <w:t xml:space="preserve"> and </w:t>
      </w:r>
      <m:oMath>
        <m:sSup>
          <m:sSupPr>
            <m:ctrlPr>
              <w:rPr>
                <w:rFonts w:ascii="Cambria Math" w:hAnsi="Cambria Math"/>
                <w:sz w:val="13"/>
                <w:szCs w:val="13"/>
                <w:lang w:val="en-GB"/>
              </w:rPr>
            </m:ctrlPr>
          </m:sSupPr>
          <m:e>
            <m:r>
              <w:rPr>
                <w:rFonts w:ascii="Cambria Math" w:hAnsi="Cambria Math"/>
                <w:sz w:val="13"/>
                <w:szCs w:val="13"/>
                <w:lang w:val="en-GB"/>
              </w:rPr>
              <m:t>c</m:t>
            </m:r>
          </m:e>
          <m:sup>
            <m:r>
              <m:rPr>
                <m:sty m:val="p"/>
              </m:rPr>
              <w:rPr>
                <w:rFonts w:ascii="Cambria Math" w:hAnsi="Cambria Math"/>
                <w:sz w:val="13"/>
                <w:szCs w:val="13"/>
                <w:lang w:val="en-GB"/>
              </w:rPr>
              <m:t>∞</m:t>
            </m:r>
          </m:sup>
        </m:sSup>
      </m:oMath>
      <w:r w:rsidR="002D7653" w:rsidRPr="00813401">
        <w:rPr>
          <w:sz w:val="13"/>
          <w:szCs w:val="13"/>
          <w:lang w:val="en-GB"/>
        </w:rPr>
        <w:t xml:space="preserve">, </w:t>
      </w:r>
      <m:oMath>
        <m:r>
          <w:rPr>
            <w:rFonts w:ascii="Cambria Math" w:hAnsi="Cambria Math"/>
            <w:sz w:val="13"/>
            <w:szCs w:val="13"/>
            <w:lang w:val="en-GB"/>
          </w:rPr>
          <m:t>c</m:t>
        </m:r>
      </m:oMath>
      <w:r w:rsidR="002D7653" w:rsidRPr="00813401">
        <w:rPr>
          <w:iCs/>
          <w:sz w:val="13"/>
          <w:szCs w:val="13"/>
          <w:lang w:val="en-GB"/>
        </w:rPr>
        <w:t xml:space="preserve"> denotes for the objective value of the static MILP</w:t>
      </w:r>
      <w:r w:rsidR="0000592F" w:rsidRPr="00813401">
        <w:rPr>
          <w:iCs/>
          <w:sz w:val="13"/>
          <w:szCs w:val="13"/>
          <w:lang w:val="en-GB"/>
        </w:rPr>
        <w:t xml:space="preserve"> solution</w:t>
      </w:r>
      <w:r w:rsidRPr="00813401">
        <w:rPr>
          <w:sz w:val="13"/>
          <w:szCs w:val="13"/>
          <w:lang w:val="en-GB"/>
        </w:rPr>
        <w:t>.</w:t>
      </w:r>
      <w:r w:rsidR="0000592F" w:rsidRPr="00813401">
        <w:rPr>
          <w:sz w:val="13"/>
          <w:szCs w:val="13"/>
          <w:lang w:val="en-GB"/>
        </w:rPr>
        <w:t xml:space="preserve"> For </w:t>
      </w:r>
      <m:oMath>
        <m:sSubSup>
          <m:sSubSupPr>
            <m:ctrlPr>
              <w:rPr>
                <w:rFonts w:ascii="Cambria Math" w:hAnsi="Cambria Math"/>
                <w:i/>
                <w:sz w:val="13"/>
                <w:szCs w:val="13"/>
                <w:lang w:val="en-GB"/>
              </w:rPr>
            </m:ctrlPr>
          </m:sSubSupPr>
          <m:e>
            <m:r>
              <w:rPr>
                <w:rFonts w:ascii="Cambria Math" w:hAnsi="Cambria Math"/>
                <w:sz w:val="13"/>
                <w:szCs w:val="13"/>
                <w:lang w:val="en-GB"/>
              </w:rPr>
              <m:t>c</m:t>
            </m:r>
          </m:e>
          <m:sub>
            <m:r>
              <w:rPr>
                <w:rFonts w:ascii="Cambria Math" w:hAnsi="Cambria Math"/>
                <w:sz w:val="13"/>
                <w:szCs w:val="13"/>
                <w:lang w:val="en-GB"/>
              </w:rPr>
              <m:t>causal</m:t>
            </m:r>
          </m:sub>
          <m:sup>
            <m:r>
              <w:rPr>
                <w:rFonts w:ascii="Cambria Math" w:hAnsi="Cambria Math"/>
                <w:sz w:val="13"/>
                <w:szCs w:val="13"/>
                <w:lang w:val="en-GB"/>
              </w:rPr>
              <m:t>v</m:t>
            </m:r>
          </m:sup>
        </m:sSubSup>
      </m:oMath>
      <w:r w:rsidR="0000592F" w:rsidRPr="00813401">
        <w:rPr>
          <w:sz w:val="13"/>
          <w:szCs w:val="13"/>
          <w:lang w:val="en-GB"/>
        </w:rPr>
        <w:t xml:space="preserve">, </w:t>
      </w:r>
      <m:oMath>
        <m:sSubSup>
          <m:sSubSupPr>
            <m:ctrlPr>
              <w:rPr>
                <w:rFonts w:ascii="Cambria Math" w:hAnsi="Cambria Math"/>
                <w:i/>
                <w:sz w:val="13"/>
                <w:szCs w:val="13"/>
                <w:lang w:val="en-GB"/>
              </w:rPr>
            </m:ctrlPr>
          </m:sSubSupPr>
          <m:e>
            <m:r>
              <w:rPr>
                <w:rFonts w:ascii="Cambria Math" w:hAnsi="Cambria Math"/>
                <w:sz w:val="13"/>
                <w:szCs w:val="13"/>
                <w:lang w:val="en-GB"/>
              </w:rPr>
              <m:t>c</m:t>
            </m:r>
          </m:e>
          <m:sub>
            <m:r>
              <w:rPr>
                <w:rFonts w:ascii="Cambria Math" w:hAnsi="Cambria Math"/>
                <w:sz w:val="13"/>
                <w:szCs w:val="13"/>
                <w:lang w:val="en-GB"/>
              </w:rPr>
              <m:t>causal</m:t>
            </m:r>
          </m:sub>
          <m:sup>
            <m:r>
              <w:rPr>
                <w:rFonts w:ascii="Cambria Math" w:hAnsi="Cambria Math"/>
                <w:sz w:val="13"/>
                <w:szCs w:val="13"/>
                <w:lang w:val="en-GB"/>
              </w:rPr>
              <m:t>v</m:t>
            </m:r>
          </m:sup>
        </m:sSubSup>
      </m:oMath>
      <w:r w:rsidR="0000592F" w:rsidRPr="00813401">
        <w:rPr>
          <w:sz w:val="13"/>
          <w:szCs w:val="13"/>
          <w:lang w:val="en-GB"/>
        </w:rPr>
        <w:t xml:space="preserve">, and </w:t>
      </w:r>
      <m:oMath>
        <m:sSubSup>
          <m:sSubSupPr>
            <m:ctrlPr>
              <w:rPr>
                <w:rFonts w:ascii="Cambria Math" w:hAnsi="Cambria Math"/>
                <w:i/>
                <w:sz w:val="13"/>
                <w:szCs w:val="13"/>
                <w:lang w:val="en-GB"/>
              </w:rPr>
            </m:ctrlPr>
          </m:sSubSupPr>
          <m:e>
            <m:r>
              <w:rPr>
                <w:rFonts w:ascii="Cambria Math" w:hAnsi="Cambria Math"/>
                <w:sz w:val="13"/>
                <w:szCs w:val="13"/>
                <w:lang w:val="en-GB"/>
              </w:rPr>
              <m:t>c</m:t>
            </m:r>
          </m:e>
          <m:sub>
            <m:r>
              <w:rPr>
                <w:rFonts w:ascii="Cambria Math" w:hAnsi="Cambria Math"/>
                <w:sz w:val="13"/>
                <w:szCs w:val="13"/>
                <w:lang w:val="en-GB"/>
              </w:rPr>
              <m:t>periodic</m:t>
            </m:r>
          </m:sub>
          <m:sup>
            <m:r>
              <w:rPr>
                <w:rFonts w:ascii="Cambria Math" w:hAnsi="Cambria Math"/>
                <w:sz w:val="13"/>
                <w:szCs w:val="13"/>
                <w:lang w:val="en-GB"/>
              </w:rPr>
              <m:t>v</m:t>
            </m:r>
          </m:sup>
        </m:sSubSup>
      </m:oMath>
      <w:r w:rsidR="0000592F" w:rsidRPr="00813401">
        <w:rPr>
          <w:sz w:val="13"/>
          <w:szCs w:val="13"/>
          <w:lang w:val="en-GB"/>
        </w:rPr>
        <w:t xml:space="preserve">, </w:t>
      </w:r>
      <m:oMath>
        <m:r>
          <w:rPr>
            <w:rFonts w:ascii="Cambria Math" w:hAnsi="Cambria Math"/>
            <w:sz w:val="13"/>
            <w:szCs w:val="13"/>
            <w:lang w:val="en-GB"/>
          </w:rPr>
          <m:t>c</m:t>
        </m:r>
      </m:oMath>
      <w:r w:rsidR="0000592F" w:rsidRPr="00813401">
        <w:rPr>
          <w:iCs/>
          <w:sz w:val="13"/>
          <w:szCs w:val="13"/>
          <w:lang w:val="en-GB"/>
        </w:rPr>
        <w:t xml:space="preserve"> is the cumulative cost. The lower </w:t>
      </w:r>
      <m:oMath>
        <m:r>
          <w:rPr>
            <w:rFonts w:ascii="Cambria Math" w:hAnsi="Cambria Math"/>
            <w:sz w:val="13"/>
            <w:szCs w:val="13"/>
            <w:lang w:val="en-GB"/>
          </w:rPr>
          <m:t>c</m:t>
        </m:r>
      </m:oMath>
      <w:r w:rsidR="0000592F" w:rsidRPr="00813401">
        <w:rPr>
          <w:iCs/>
          <w:sz w:val="13"/>
          <w:szCs w:val="13"/>
          <w:lang w:val="en-GB"/>
        </w:rPr>
        <w:t xml:space="preserve"> is, the</w:t>
      </w:r>
      <w:r w:rsidR="00813401" w:rsidRPr="00813401">
        <w:rPr>
          <w:iCs/>
          <w:sz w:val="13"/>
          <w:szCs w:val="13"/>
          <w:lang w:val="en-GB"/>
        </w:rPr>
        <w:t xml:space="preserve"> </w:t>
      </w:r>
      <w:r w:rsidR="00813401">
        <w:rPr>
          <w:iCs/>
          <w:sz w:val="13"/>
          <w:szCs w:val="13"/>
          <w:lang w:val="en-GB"/>
        </w:rPr>
        <w:t>lower</w:t>
      </w:r>
      <w:r w:rsidR="0000592F" w:rsidRPr="00813401">
        <w:rPr>
          <w:iCs/>
          <w:sz w:val="13"/>
          <w:szCs w:val="13"/>
          <w:lang w:val="en-GB"/>
        </w:rPr>
        <w:t xml:space="preserve"> </w:t>
      </w:r>
      <w:r w:rsidR="00813401">
        <w:rPr>
          <w:iCs/>
          <w:sz w:val="13"/>
          <w:szCs w:val="13"/>
          <w:lang w:val="en-GB"/>
        </w:rPr>
        <w:t>long-term</w:t>
      </w:r>
      <w:r w:rsidR="0000592F" w:rsidRPr="00813401">
        <w:rPr>
          <w:iCs/>
          <w:sz w:val="13"/>
          <w:szCs w:val="13"/>
          <w:lang w:val="en-GB"/>
        </w:rPr>
        <w:t xml:space="preserve"> </w:t>
      </w:r>
      <w:r w:rsidR="00813401">
        <w:rPr>
          <w:iCs/>
          <w:sz w:val="13"/>
          <w:szCs w:val="13"/>
          <w:lang w:val="en-GB"/>
        </w:rPr>
        <w:t>cost of</w:t>
      </w:r>
      <w:r w:rsidR="0000592F" w:rsidRPr="00813401">
        <w:rPr>
          <w:iCs/>
          <w:sz w:val="13"/>
          <w:szCs w:val="13"/>
          <w:lang w:val="en-GB"/>
        </w:rPr>
        <w:t xml:space="preserve"> </w:t>
      </w:r>
      <w:r w:rsidR="00813401" w:rsidRPr="00813401">
        <w:rPr>
          <w:iCs/>
          <w:sz w:val="13"/>
          <w:szCs w:val="13"/>
          <w:lang w:val="en-GB"/>
        </w:rPr>
        <w:t xml:space="preserve">a rescheduling strategy </w:t>
      </w:r>
      <w:r w:rsidR="00813401">
        <w:rPr>
          <w:iCs/>
          <w:sz w:val="13"/>
          <w:szCs w:val="13"/>
          <w:lang w:val="en-GB"/>
        </w:rPr>
        <w:t>can achieve</w:t>
      </w:r>
      <w:r w:rsidR="00813401" w:rsidRPr="00813401">
        <w:rPr>
          <w:iCs/>
          <w:sz w:val="13"/>
          <w:szCs w:val="13"/>
          <w:lang w:val="en-GB"/>
        </w:rPr>
        <w:t>.</w:t>
      </w:r>
      <w:r w:rsidR="0000592F" w:rsidRPr="00813401">
        <w:rPr>
          <w:iCs/>
          <w:sz w:val="13"/>
          <w:szCs w:val="13"/>
          <w:lang w:val="en-GB"/>
        </w:rPr>
        <w:t xml:space="preserve"> </w:t>
      </w:r>
      <w:r w:rsidR="0000592F" w:rsidRPr="00813401">
        <w:rPr>
          <w:sz w:val="13"/>
          <w:szCs w:val="13"/>
          <w:vertAlign w:val="superscript"/>
          <w:lang w:val="en-GB"/>
        </w:rPr>
        <w:t>b</w:t>
      </w:r>
      <w:r w:rsidR="0000592F" w:rsidRPr="00813401">
        <w:rPr>
          <w:sz w:val="13"/>
          <w:szCs w:val="13"/>
          <w:lang w:val="en-GB"/>
        </w:rPr>
        <w:t xml:space="preserve">: Cumulative value of difference-measuring function </w:t>
      </w:r>
      <m:oMath>
        <m:r>
          <w:rPr>
            <w:rFonts w:ascii="Cambria Math" w:hAnsi="Cambria Math"/>
            <w:sz w:val="13"/>
            <w:szCs w:val="13"/>
            <w:lang w:val="en-GB"/>
          </w:rPr>
          <m:t>∆(</m:t>
        </m:r>
        <m:sSub>
          <m:sSubPr>
            <m:ctrlPr>
              <w:rPr>
                <w:rFonts w:ascii="Cambria Math" w:hAnsi="Cambria Math"/>
                <w:i/>
                <w:sz w:val="13"/>
                <w:szCs w:val="13"/>
                <w:lang w:val="en-GB"/>
              </w:rPr>
            </m:ctrlPr>
          </m:sSubPr>
          <m:e>
            <m:r>
              <w:rPr>
                <w:rFonts w:ascii="Cambria Math" w:hAnsi="Cambria Math"/>
                <w:sz w:val="13"/>
                <w:szCs w:val="13"/>
                <w:lang w:val="en-GB"/>
              </w:rPr>
              <m:t>a</m:t>
            </m:r>
          </m:e>
          <m:sub>
            <m:r>
              <w:rPr>
                <w:rFonts w:ascii="Cambria Math" w:hAnsi="Cambria Math"/>
                <w:sz w:val="13"/>
                <w:szCs w:val="13"/>
                <w:lang w:val="en-GB"/>
              </w:rPr>
              <m:t>t</m:t>
            </m:r>
          </m:sub>
        </m:sSub>
        <m:r>
          <w:rPr>
            <w:rFonts w:ascii="Cambria Math" w:hAnsi="Cambria Math"/>
            <w:sz w:val="13"/>
            <w:szCs w:val="13"/>
            <w:lang w:val="en-GB"/>
          </w:rPr>
          <m:t>,</m:t>
        </m:r>
        <m:sSub>
          <m:sSubPr>
            <m:ctrlPr>
              <w:rPr>
                <w:rFonts w:ascii="Cambria Math" w:hAnsi="Cambria Math"/>
                <w:i/>
                <w:sz w:val="13"/>
                <w:szCs w:val="13"/>
                <w:lang w:val="en-GB"/>
              </w:rPr>
            </m:ctrlPr>
          </m:sSubPr>
          <m:e>
            <m:r>
              <w:rPr>
                <w:rFonts w:ascii="Cambria Math" w:hAnsi="Cambria Math"/>
                <w:sz w:val="13"/>
                <w:szCs w:val="13"/>
                <w:lang w:val="en-GB"/>
              </w:rPr>
              <m:t>a</m:t>
            </m:r>
          </m:e>
          <m:sub>
            <m:r>
              <w:rPr>
                <w:rFonts w:ascii="Cambria Math" w:hAnsi="Cambria Math"/>
                <w:sz w:val="13"/>
                <w:szCs w:val="13"/>
                <w:lang w:val="en-GB"/>
              </w:rPr>
              <m:t>t+1</m:t>
            </m:r>
          </m:sub>
        </m:sSub>
        <m:r>
          <w:rPr>
            <w:rFonts w:ascii="Cambria Math" w:hAnsi="Cambria Math"/>
            <w:sz w:val="13"/>
            <w:szCs w:val="13"/>
            <w:lang w:val="en-GB"/>
          </w:rPr>
          <m:t>)</m:t>
        </m:r>
      </m:oMath>
      <w:r w:rsidR="0000592F" w:rsidRPr="00813401">
        <w:rPr>
          <w:sz w:val="13"/>
          <w:szCs w:val="13"/>
          <w:lang w:val="en-GB"/>
        </w:rPr>
        <w:t>. The lower</w:t>
      </w:r>
      <w:r w:rsidR="0000592F" w:rsidRPr="00813401">
        <w:rPr>
          <w:iCs/>
          <w:sz w:val="13"/>
          <w:szCs w:val="13"/>
          <w:lang w:val="en-GB"/>
        </w:rPr>
        <w:t xml:space="preserve"> </w:t>
      </w:r>
      <m:oMath>
        <m:r>
          <w:rPr>
            <w:rFonts w:ascii="Cambria Math" w:hAnsi="Cambria Math"/>
            <w:sz w:val="13"/>
            <w:szCs w:val="13"/>
            <w:lang w:val="en-GB"/>
          </w:rPr>
          <m:t>d</m:t>
        </m:r>
      </m:oMath>
      <w:r w:rsidR="0000592F" w:rsidRPr="00813401">
        <w:rPr>
          <w:iCs/>
          <w:sz w:val="13"/>
          <w:szCs w:val="13"/>
          <w:lang w:val="en-GB"/>
        </w:rPr>
        <w:t xml:space="preserve"> is, less frequent schedule adjustment is needed in dynamic scheduling.</w:t>
      </w:r>
      <w:r w:rsidRPr="00813401">
        <w:rPr>
          <w:sz w:val="13"/>
          <w:szCs w:val="13"/>
          <w:lang w:val="en-GB"/>
        </w:rPr>
        <w:t xml:space="preserve"> </w:t>
      </w:r>
      <w:r w:rsidR="002D7653" w:rsidRPr="00813401">
        <w:rPr>
          <w:sz w:val="13"/>
          <w:szCs w:val="13"/>
          <w:lang w:val="en-GB"/>
        </w:rPr>
        <w:t xml:space="preserve"> </w:t>
      </w:r>
      <w:r w:rsidR="00813401" w:rsidRPr="00813401">
        <w:rPr>
          <w:sz w:val="13"/>
          <w:szCs w:val="13"/>
          <w:vertAlign w:val="superscript"/>
          <w:lang w:val="en-GB"/>
        </w:rPr>
        <w:t>c</w:t>
      </w:r>
      <w:r w:rsidR="007C0580" w:rsidRPr="00813401">
        <w:rPr>
          <w:sz w:val="13"/>
          <w:szCs w:val="13"/>
          <w:lang w:val="en-GB"/>
        </w:rPr>
        <w:t xml:space="preserve">: MILP solver terminates because 3600s time limit is reached with relative MIP gap of 20.68%. </w:t>
      </w:r>
      <w:r w:rsidR="00813401" w:rsidRPr="00813401">
        <w:rPr>
          <w:sz w:val="13"/>
          <w:szCs w:val="13"/>
          <w:vertAlign w:val="superscript"/>
          <w:lang w:val="en-GB"/>
        </w:rPr>
        <w:t>d</w:t>
      </w:r>
      <w:r w:rsidR="007C0580" w:rsidRPr="00813401">
        <w:rPr>
          <w:sz w:val="13"/>
          <w:szCs w:val="13"/>
          <w:lang w:val="en-GB"/>
        </w:rPr>
        <w:t>: MILP solver terminates because 3600s time limit is reached with relative MIP gap of 1.27%.</w:t>
      </w:r>
    </w:p>
    <w:p w14:paraId="144DE6AE" w14:textId="32690DE6" w:rsidR="008D2649" w:rsidRDefault="00F021C5" w:rsidP="008D2649">
      <w:pPr>
        <w:pStyle w:val="Els-1storder-head"/>
        <w:spacing w:after="120"/>
        <w:rPr>
          <w:lang w:val="en-GB"/>
        </w:rPr>
      </w:pPr>
      <w:r>
        <w:rPr>
          <w:lang w:val="en-GB"/>
        </w:rPr>
        <w:t>Conclusions</w:t>
      </w:r>
    </w:p>
    <w:p w14:paraId="1C2F930B" w14:textId="6F32981F" w:rsidR="00B0776C" w:rsidRPr="00A94774" w:rsidRDefault="00B27EF9" w:rsidP="001907A1">
      <w:pPr>
        <w:pStyle w:val="Els-body-text"/>
        <w:rPr>
          <w:lang w:val="en-GB"/>
        </w:rPr>
      </w:pPr>
      <w:r>
        <w:rPr>
          <w:lang w:val="en-GB"/>
        </w:rPr>
        <w:t>In this study, we propose a causality-driven rescheduling strategy for</w:t>
      </w:r>
      <w:r w:rsidR="00012F36">
        <w:rPr>
          <w:lang w:val="en-GB"/>
        </w:rPr>
        <w:t xml:space="preserve"> </w:t>
      </w:r>
      <w:r w:rsidR="00B50627">
        <w:rPr>
          <w:lang w:val="en-GB"/>
        </w:rPr>
        <w:t xml:space="preserve">dynamic scheduling problems in multipurpose batch plants. The main idea originates from the human expertise that schedule modification in practice is often driven by causal relationships between tasks. To formalize such idea, we use directed Probabilistic Graphical Model (PGM) to serve as a standby knowledge base </w:t>
      </w:r>
      <w:r w:rsidR="000975B0">
        <w:rPr>
          <w:lang w:val="en-GB"/>
        </w:rPr>
        <w:t xml:space="preserve">to help scheduler quickly infer the posterior distribution of impacted level of unobserved tasks when disruption events occur. The causality-driven strategy is tested on the benchmark problem </w:t>
      </w:r>
      <w:r w:rsidR="000975B0">
        <w:rPr>
          <w:lang w:val="en-GB"/>
        </w:rPr>
        <w:fldChar w:fldCharType="begin"/>
      </w:r>
      <w:r w:rsidR="000975B0">
        <w:rPr>
          <w:lang w:val="en-GB"/>
        </w:rPr>
        <w:instrText xml:space="preserve"> ADDIN ZOTERO_ITEM CSL_CITATION {"citationID":"eIkN59Zg","properties":{"formattedCitation":"(Kallrath, 2002)","plainCitation":"(Kallrath, 2002)","noteIndex":0},"citationItems":[{"id":4198,"uris":["http://zotero.org/users/7629764/items/X8A3ZBQH"],"itemData":{"id":4198,"type":"article-journal","abstract":"Since there has been tremendous progress in planning and scheduling in the process industry during the last 20 years, it might be worthwhile to give an overview of the current state-of-the-art of planning and scheduling problems in the chemical process industry. This is the purpose of the current review which has the following structure: we start with some conceptional thoughts and some comments on special features of planning and scheduling problems in the process industry. In Section 2 the focus is on planning problems while in Section 3 different types of scheduling problems are discussed. Section 4 presents some solution approaches especially those applied to a benchmark problem which has received considerable interest during the last years. Section 5 allows a short view into the future of planning and scheduling. In the appendix we describe the Westenberger-Kallrath problem which has already been used extensively as a benchmark problem for planning and scheduling in the process industr y.","container-title":"OR Spectrum","DOI":"10.1007/s00291-002-0101-7","ISSN":"1436-6304","issue":"3","journalAbbreviation":"OR Spectrum","language":"en","page":"219-250","source":"Springer Link","title":"Planning and scheduling in the process industry","volume":"24","author":[{"family":"Kallrath","given":"Josef"}],"issued":{"date-parts":[["2002",8,1]]}}}],"schema":"https://github.com/citation-style-language/schema/raw/master/csl-citation.json"} </w:instrText>
      </w:r>
      <w:r w:rsidR="000975B0">
        <w:rPr>
          <w:lang w:val="en-GB"/>
        </w:rPr>
        <w:fldChar w:fldCharType="separate"/>
      </w:r>
      <w:r w:rsidR="000975B0">
        <w:rPr>
          <w:noProof/>
          <w:lang w:val="en-GB"/>
        </w:rPr>
        <w:t>(Kallrath, 2002)</w:t>
      </w:r>
      <w:r w:rsidR="000975B0">
        <w:rPr>
          <w:lang w:val="en-GB"/>
        </w:rPr>
        <w:fldChar w:fldCharType="end"/>
      </w:r>
      <w:r w:rsidR="000975B0">
        <w:rPr>
          <w:lang w:val="en-GB"/>
        </w:rPr>
        <w:t>. The numerical results show that</w:t>
      </w:r>
      <w:r w:rsidR="00B0776C">
        <w:rPr>
          <w:lang w:val="en-GB"/>
        </w:rPr>
        <w:t xml:space="preserve">, compared to the exhaustively-minimize-cost strategy, our strategy reduces </w:t>
      </w:r>
      <w:r w:rsidR="00B0776C">
        <w:rPr>
          <w:lang w:val="en-GB" w:eastAsia="zh-CN"/>
        </w:rPr>
        <w:t>91.4% computational time and 91.2% count of task changes, at a sacrifice of 18.7% cumulative cost.</w:t>
      </w:r>
    </w:p>
    <w:p w14:paraId="6D56E113" w14:textId="2C6646D8" w:rsidR="00AB5BEB" w:rsidRDefault="00AB5BEB" w:rsidP="00AB5BEB">
      <w:pPr>
        <w:pStyle w:val="Els-1storder-head"/>
        <w:spacing w:after="120"/>
        <w:rPr>
          <w:lang w:val="en-GB"/>
        </w:rPr>
      </w:pPr>
      <w:r>
        <w:rPr>
          <w:lang w:val="en-GB"/>
        </w:rPr>
        <w:t>Acknowledgements</w:t>
      </w:r>
    </w:p>
    <w:p w14:paraId="77F321F8" w14:textId="41F1248C" w:rsidR="00AB5BEB" w:rsidRPr="00AB5BEB" w:rsidRDefault="003E58EC" w:rsidP="001907A1">
      <w:pPr>
        <w:pStyle w:val="Els-body-text"/>
        <w:rPr>
          <w:lang w:val="en-GB"/>
        </w:rPr>
      </w:pPr>
      <w:proofErr w:type="spellStart"/>
      <w:r w:rsidRPr="003E58EC">
        <w:rPr>
          <w:lang w:val="en-GB"/>
        </w:rPr>
        <w:t>Taicheng</w:t>
      </w:r>
      <w:proofErr w:type="spellEnd"/>
      <w:r w:rsidRPr="003E58EC">
        <w:rPr>
          <w:lang w:val="en-GB"/>
        </w:rPr>
        <w:t xml:space="preserve"> Zheng and</w:t>
      </w:r>
      <w:r>
        <w:rPr>
          <w:lang w:val="en-GB"/>
        </w:rPr>
        <w:t xml:space="preserve"> </w:t>
      </w:r>
      <w:r w:rsidRPr="003E58EC">
        <w:rPr>
          <w:lang w:val="en-GB"/>
        </w:rPr>
        <w:t>Dan Li appreciate financial support from UOM-CSC (202106440020</w:t>
      </w:r>
      <w:r>
        <w:rPr>
          <w:lang w:val="en-GB"/>
        </w:rPr>
        <w:t xml:space="preserve">, </w:t>
      </w:r>
      <w:r w:rsidRPr="003E58EC">
        <w:rPr>
          <w:lang w:val="en-GB"/>
        </w:rPr>
        <w:t xml:space="preserve">201908130170). </w:t>
      </w:r>
      <w:proofErr w:type="spellStart"/>
      <w:r w:rsidRPr="003E58EC">
        <w:rPr>
          <w:lang w:val="en-GB"/>
        </w:rPr>
        <w:t>Jie</w:t>
      </w:r>
      <w:proofErr w:type="spellEnd"/>
      <w:r w:rsidRPr="003E58EC">
        <w:rPr>
          <w:lang w:val="en-GB"/>
        </w:rPr>
        <w:t xml:space="preserve"> Li appreciates financial support from Engineering and Physical Sciences Research Council (EP/T03145X/1, EP/V051008/1).</w:t>
      </w:r>
    </w:p>
    <w:p w14:paraId="78B07801" w14:textId="723FF99C" w:rsidR="00436033" w:rsidRDefault="008D2649" w:rsidP="003E58EC">
      <w:pPr>
        <w:pStyle w:val="Els-reference-head"/>
      </w:pPr>
      <w:r>
        <w:t>References</w:t>
      </w:r>
    </w:p>
    <w:p w14:paraId="157816D8" w14:textId="77777777" w:rsidR="00023284" w:rsidRPr="00023284" w:rsidRDefault="00023284" w:rsidP="00023284">
      <w:pPr>
        <w:pStyle w:val="Els-referenceno-number"/>
        <w:rPr>
          <w:lang w:val="en-US"/>
        </w:rPr>
      </w:pPr>
      <w:r w:rsidRPr="00023284">
        <w:rPr>
          <w:lang w:val="en-US"/>
        </w:rPr>
        <w:t>Gupta, D., Maravelias, C.T., 2019. On the design of online production scheduling algorithms. Computers &amp; Chemical Engineering 129, 106517.</w:t>
      </w:r>
    </w:p>
    <w:p w14:paraId="3B110BC0" w14:textId="77777777" w:rsidR="00023284" w:rsidRPr="00023284" w:rsidRDefault="00023284" w:rsidP="00023284">
      <w:pPr>
        <w:pStyle w:val="Els-referenceno-number"/>
        <w:rPr>
          <w:lang w:val="en-US"/>
        </w:rPr>
      </w:pPr>
      <w:r w:rsidRPr="00023284">
        <w:rPr>
          <w:lang w:val="en-US"/>
        </w:rPr>
        <w:t>Harjunkoski, I., Maravelias, C.T., Bongers, P., Castro, P.M., Engell, S., Grossmann, I.E., Hooker, J., Méndez, C., Sand, G., Wassick, J., 2014. Scope for industrial applications of production scheduling models and solution methods. Computers &amp; Chemical Engineering 62, 161–193.</w:t>
      </w:r>
    </w:p>
    <w:p w14:paraId="17FC8FD5" w14:textId="77777777" w:rsidR="00023284" w:rsidRPr="00023284" w:rsidRDefault="00023284" w:rsidP="00023284">
      <w:pPr>
        <w:pStyle w:val="Els-referenceno-number"/>
        <w:rPr>
          <w:lang w:val="en-US"/>
        </w:rPr>
      </w:pPr>
      <w:r w:rsidRPr="00023284">
        <w:rPr>
          <w:lang w:val="en-US"/>
        </w:rPr>
        <w:t>Kallrath, J., 2002. Planning and scheduling in the process industry. OR Spectrum 24, 219–250.</w:t>
      </w:r>
    </w:p>
    <w:p w14:paraId="4F269201" w14:textId="77777777" w:rsidR="00023284" w:rsidRPr="00023284" w:rsidRDefault="00023284" w:rsidP="00023284">
      <w:pPr>
        <w:pStyle w:val="Els-referenceno-number"/>
        <w:rPr>
          <w:lang w:val="en-US"/>
        </w:rPr>
      </w:pPr>
      <w:r w:rsidRPr="00023284">
        <w:rPr>
          <w:lang w:val="en-US"/>
        </w:rPr>
        <w:t>Li, D., Rakovitis, N., Zheng, T., Pan, Y., Li, J., Kopanos, G., 2022. Novel Multiple Time-grid Continuous-time Mathematical Formulation for Short-term Scheduling of Multipurpose Batch Plants. Ind. Eng. Chem. Res. 61, 16093–16111.</w:t>
      </w:r>
    </w:p>
    <w:p w14:paraId="15BC0FFA" w14:textId="77777777" w:rsidR="00023284" w:rsidRPr="00023284" w:rsidRDefault="00023284" w:rsidP="00023284">
      <w:pPr>
        <w:pStyle w:val="Els-referenceno-number"/>
        <w:rPr>
          <w:lang w:val="en-US"/>
        </w:rPr>
      </w:pPr>
      <w:r w:rsidRPr="00023284">
        <w:rPr>
          <w:lang w:val="en-US"/>
        </w:rPr>
        <w:t>Ouelhadj, D., Petrovic, S., 2009. A survey of dynamic scheduling in manufacturing systems. J Sched 12, 417–431.</w:t>
      </w:r>
    </w:p>
    <w:p w14:paraId="144DE6C3" w14:textId="22D03AB7" w:rsidR="008D2649" w:rsidRDefault="00023284" w:rsidP="00537702">
      <w:pPr>
        <w:pStyle w:val="Els-referenceno-number"/>
        <w:rPr>
          <w:lang w:val="en-US"/>
        </w:rPr>
      </w:pPr>
      <w:r w:rsidRPr="00023284">
        <w:rPr>
          <w:lang w:val="en-US"/>
        </w:rPr>
        <w:t>Pinedo, M.L., 2016. Scheduling. Springer International Publishing, Cham.</w:t>
      </w: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73DF" w14:textId="77777777" w:rsidR="006963C6" w:rsidRDefault="006963C6">
      <w:r>
        <w:separator/>
      </w:r>
    </w:p>
  </w:endnote>
  <w:endnote w:type="continuationSeparator" w:id="0">
    <w:p w14:paraId="353ECFD9" w14:textId="77777777" w:rsidR="006963C6" w:rsidRDefault="0069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4430" w14:textId="77777777" w:rsidR="006963C6" w:rsidRDefault="006963C6">
      <w:r>
        <w:separator/>
      </w:r>
    </w:p>
  </w:footnote>
  <w:footnote w:type="continuationSeparator" w:id="0">
    <w:p w14:paraId="4804F38D" w14:textId="77777777" w:rsidR="006963C6" w:rsidRDefault="0069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2750603" w:rsidR="00DD3D9E" w:rsidRDefault="00DD3D9E">
    <w:pPr>
      <w:pStyle w:val="Header"/>
      <w:tabs>
        <w:tab w:val="clear" w:pos="7200"/>
        <w:tab w:val="right" w:pos="7088"/>
      </w:tabs>
    </w:pPr>
    <w:r>
      <w:rPr>
        <w:rStyle w:val="PageNumber"/>
      </w:rPr>
      <w:tab/>
    </w:r>
    <w:r>
      <w:rPr>
        <w:rStyle w:val="PageNumber"/>
        <w:i/>
      </w:rPr>
      <w:tab/>
    </w:r>
    <w:r w:rsidR="0039122D">
      <w:rPr>
        <w:rStyle w:val="PageNumber"/>
        <w:i/>
      </w:rPr>
      <w:t>T. Zheng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5A2CEBA" w:rsidR="00DD3D9E" w:rsidRDefault="0039122D" w:rsidP="0039122D">
    <w:pPr>
      <w:pStyle w:val="Header"/>
      <w:tabs>
        <w:tab w:val="clear" w:pos="7200"/>
        <w:tab w:val="right" w:pos="7088"/>
      </w:tabs>
      <w:ind w:right="400"/>
      <w:rPr>
        <w:sz w:val="24"/>
      </w:rPr>
    </w:pPr>
    <w:r>
      <w:rPr>
        <w:i/>
      </w:rPr>
      <w:t>Causality-driven dynamic scheduling of multipurpose batch plants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832715C"/>
    <w:multiLevelType w:val="hybridMultilevel"/>
    <w:tmpl w:val="9258BF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8B04C4"/>
    <w:multiLevelType w:val="hybridMultilevel"/>
    <w:tmpl w:val="4126C204"/>
    <w:lvl w:ilvl="0" w:tplc="A11C477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5447B"/>
    <w:multiLevelType w:val="hybridMultilevel"/>
    <w:tmpl w:val="AC42F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5EAB18F3"/>
    <w:multiLevelType w:val="hybridMultilevel"/>
    <w:tmpl w:val="4092A78C"/>
    <w:lvl w:ilvl="0" w:tplc="1AE2B41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34A3D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4"/>
  </w:num>
  <w:num w:numId="2" w16cid:durableId="47382885">
    <w:abstractNumId w:val="14"/>
  </w:num>
  <w:num w:numId="3" w16cid:durableId="967853731">
    <w:abstractNumId w:val="14"/>
  </w:num>
  <w:num w:numId="4" w16cid:durableId="1739282265">
    <w:abstractNumId w:val="14"/>
  </w:num>
  <w:num w:numId="5" w16cid:durableId="698892343">
    <w:abstractNumId w:val="0"/>
  </w:num>
  <w:num w:numId="6" w16cid:durableId="1660883641">
    <w:abstractNumId w:val="7"/>
  </w:num>
  <w:num w:numId="7" w16cid:durableId="1863349795">
    <w:abstractNumId w:val="15"/>
  </w:num>
  <w:num w:numId="8" w16cid:durableId="1750734252">
    <w:abstractNumId w:val="2"/>
  </w:num>
  <w:num w:numId="9" w16cid:durableId="203061615">
    <w:abstractNumId w:val="13"/>
  </w:num>
  <w:num w:numId="10" w16cid:durableId="1478497114">
    <w:abstractNumId w:val="19"/>
  </w:num>
  <w:num w:numId="11" w16cid:durableId="1896693444">
    <w:abstractNumId w:val="17"/>
  </w:num>
  <w:num w:numId="12" w16cid:durableId="774787662">
    <w:abstractNumId w:val="6"/>
  </w:num>
  <w:num w:numId="13" w16cid:durableId="1525900646">
    <w:abstractNumId w:val="11"/>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2"/>
  </w:num>
  <w:num w:numId="19" w16cid:durableId="731077162">
    <w:abstractNumId w:val="10"/>
  </w:num>
  <w:num w:numId="20" w16cid:durableId="805272215">
    <w:abstractNumId w:val="1"/>
  </w:num>
  <w:num w:numId="21" w16cid:durableId="221135358">
    <w:abstractNumId w:val="18"/>
  </w:num>
  <w:num w:numId="22" w16cid:durableId="1663698620">
    <w:abstractNumId w:val="16"/>
  </w:num>
  <w:num w:numId="23" w16cid:durableId="1782987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92F"/>
    <w:rsid w:val="00012F36"/>
    <w:rsid w:val="00023284"/>
    <w:rsid w:val="000273C7"/>
    <w:rsid w:val="00033512"/>
    <w:rsid w:val="000439A7"/>
    <w:rsid w:val="00052052"/>
    <w:rsid w:val="00053A5F"/>
    <w:rsid w:val="00057044"/>
    <w:rsid w:val="00062197"/>
    <w:rsid w:val="00085C21"/>
    <w:rsid w:val="00087F19"/>
    <w:rsid w:val="0009616B"/>
    <w:rsid w:val="000971B8"/>
    <w:rsid w:val="000975B0"/>
    <w:rsid w:val="000A786B"/>
    <w:rsid w:val="000B22CE"/>
    <w:rsid w:val="000B796E"/>
    <w:rsid w:val="000C023E"/>
    <w:rsid w:val="000C63F3"/>
    <w:rsid w:val="000D3D9B"/>
    <w:rsid w:val="000E330A"/>
    <w:rsid w:val="001008A3"/>
    <w:rsid w:val="001014BD"/>
    <w:rsid w:val="00110328"/>
    <w:rsid w:val="001141B4"/>
    <w:rsid w:val="00115DAA"/>
    <w:rsid w:val="00115DF1"/>
    <w:rsid w:val="00123ECA"/>
    <w:rsid w:val="001261DC"/>
    <w:rsid w:val="00130E62"/>
    <w:rsid w:val="00134A78"/>
    <w:rsid w:val="0014146A"/>
    <w:rsid w:val="001575E6"/>
    <w:rsid w:val="0016032F"/>
    <w:rsid w:val="00172B0F"/>
    <w:rsid w:val="00180C8A"/>
    <w:rsid w:val="0018147C"/>
    <w:rsid w:val="001879F6"/>
    <w:rsid w:val="001907A1"/>
    <w:rsid w:val="00191568"/>
    <w:rsid w:val="0019367B"/>
    <w:rsid w:val="001B267A"/>
    <w:rsid w:val="001C0148"/>
    <w:rsid w:val="001C757E"/>
    <w:rsid w:val="002002DF"/>
    <w:rsid w:val="0020390F"/>
    <w:rsid w:val="00210FF6"/>
    <w:rsid w:val="00227FBA"/>
    <w:rsid w:val="0023000B"/>
    <w:rsid w:val="002351F2"/>
    <w:rsid w:val="00236726"/>
    <w:rsid w:val="0024482D"/>
    <w:rsid w:val="0024565D"/>
    <w:rsid w:val="002461EA"/>
    <w:rsid w:val="00246FAB"/>
    <w:rsid w:val="00252AB7"/>
    <w:rsid w:val="0025592E"/>
    <w:rsid w:val="00263922"/>
    <w:rsid w:val="00264926"/>
    <w:rsid w:val="00270C62"/>
    <w:rsid w:val="00271331"/>
    <w:rsid w:val="00271936"/>
    <w:rsid w:val="0027313A"/>
    <w:rsid w:val="00281273"/>
    <w:rsid w:val="0028371C"/>
    <w:rsid w:val="00285202"/>
    <w:rsid w:val="00290908"/>
    <w:rsid w:val="002960A5"/>
    <w:rsid w:val="002A2BA1"/>
    <w:rsid w:val="002B091B"/>
    <w:rsid w:val="002B5DF3"/>
    <w:rsid w:val="002C1ADD"/>
    <w:rsid w:val="002C3D62"/>
    <w:rsid w:val="002D0BEE"/>
    <w:rsid w:val="002D11AB"/>
    <w:rsid w:val="002D7653"/>
    <w:rsid w:val="002E2528"/>
    <w:rsid w:val="002E460D"/>
    <w:rsid w:val="002F17D7"/>
    <w:rsid w:val="002F6DEA"/>
    <w:rsid w:val="00300CDD"/>
    <w:rsid w:val="003011D9"/>
    <w:rsid w:val="00302511"/>
    <w:rsid w:val="003042F9"/>
    <w:rsid w:val="003123E0"/>
    <w:rsid w:val="00314235"/>
    <w:rsid w:val="00321B62"/>
    <w:rsid w:val="00321B67"/>
    <w:rsid w:val="00327092"/>
    <w:rsid w:val="00333EBD"/>
    <w:rsid w:val="003361CB"/>
    <w:rsid w:val="0033687B"/>
    <w:rsid w:val="00336F48"/>
    <w:rsid w:val="00340282"/>
    <w:rsid w:val="00345D56"/>
    <w:rsid w:val="00347527"/>
    <w:rsid w:val="0039122D"/>
    <w:rsid w:val="00391550"/>
    <w:rsid w:val="00392FB5"/>
    <w:rsid w:val="003963BF"/>
    <w:rsid w:val="003B30B8"/>
    <w:rsid w:val="003B4B88"/>
    <w:rsid w:val="003C11B9"/>
    <w:rsid w:val="003D1582"/>
    <w:rsid w:val="003D324C"/>
    <w:rsid w:val="003D7E4C"/>
    <w:rsid w:val="003E41C2"/>
    <w:rsid w:val="003E58EC"/>
    <w:rsid w:val="003E7287"/>
    <w:rsid w:val="003F022A"/>
    <w:rsid w:val="003F33BE"/>
    <w:rsid w:val="004140EB"/>
    <w:rsid w:val="00425542"/>
    <w:rsid w:val="00430E31"/>
    <w:rsid w:val="00436033"/>
    <w:rsid w:val="00440269"/>
    <w:rsid w:val="00445EE5"/>
    <w:rsid w:val="00455872"/>
    <w:rsid w:val="00481C67"/>
    <w:rsid w:val="00482D09"/>
    <w:rsid w:val="00487E88"/>
    <w:rsid w:val="00490C7C"/>
    <w:rsid w:val="004928D8"/>
    <w:rsid w:val="0049772C"/>
    <w:rsid w:val="004A3336"/>
    <w:rsid w:val="004A68DA"/>
    <w:rsid w:val="004B1A68"/>
    <w:rsid w:val="004B3462"/>
    <w:rsid w:val="004B4709"/>
    <w:rsid w:val="004C019B"/>
    <w:rsid w:val="004C03CF"/>
    <w:rsid w:val="004C1CE2"/>
    <w:rsid w:val="004C4703"/>
    <w:rsid w:val="004E3BB2"/>
    <w:rsid w:val="004F560B"/>
    <w:rsid w:val="00500301"/>
    <w:rsid w:val="00511729"/>
    <w:rsid w:val="005222FA"/>
    <w:rsid w:val="00534985"/>
    <w:rsid w:val="00537702"/>
    <w:rsid w:val="00540284"/>
    <w:rsid w:val="00546321"/>
    <w:rsid w:val="00547C6A"/>
    <w:rsid w:val="00552EEB"/>
    <w:rsid w:val="005645AD"/>
    <w:rsid w:val="00565FBB"/>
    <w:rsid w:val="00567BCD"/>
    <w:rsid w:val="00571C84"/>
    <w:rsid w:val="00577451"/>
    <w:rsid w:val="0058092B"/>
    <w:rsid w:val="005903C3"/>
    <w:rsid w:val="00592015"/>
    <w:rsid w:val="00594D8B"/>
    <w:rsid w:val="00596C55"/>
    <w:rsid w:val="00597692"/>
    <w:rsid w:val="005A5A95"/>
    <w:rsid w:val="005B007D"/>
    <w:rsid w:val="005B0F1B"/>
    <w:rsid w:val="005B1632"/>
    <w:rsid w:val="005B37F3"/>
    <w:rsid w:val="005B7DD3"/>
    <w:rsid w:val="005C526B"/>
    <w:rsid w:val="005E56FA"/>
    <w:rsid w:val="005F1DA3"/>
    <w:rsid w:val="005F5FD1"/>
    <w:rsid w:val="0060023A"/>
    <w:rsid w:val="00605402"/>
    <w:rsid w:val="00607D92"/>
    <w:rsid w:val="00617C4D"/>
    <w:rsid w:val="006238F7"/>
    <w:rsid w:val="00626A52"/>
    <w:rsid w:val="006313E4"/>
    <w:rsid w:val="00631F8F"/>
    <w:rsid w:val="0064397C"/>
    <w:rsid w:val="0065352A"/>
    <w:rsid w:val="006705D1"/>
    <w:rsid w:val="00671F3A"/>
    <w:rsid w:val="00676853"/>
    <w:rsid w:val="00692FC3"/>
    <w:rsid w:val="006963C6"/>
    <w:rsid w:val="006A5392"/>
    <w:rsid w:val="006A5579"/>
    <w:rsid w:val="006A69BF"/>
    <w:rsid w:val="006B3FEA"/>
    <w:rsid w:val="006C0841"/>
    <w:rsid w:val="006C2E14"/>
    <w:rsid w:val="006C3BB1"/>
    <w:rsid w:val="006C6BF1"/>
    <w:rsid w:val="006C7950"/>
    <w:rsid w:val="006D0116"/>
    <w:rsid w:val="006D7288"/>
    <w:rsid w:val="006E0217"/>
    <w:rsid w:val="006E3713"/>
    <w:rsid w:val="006F3441"/>
    <w:rsid w:val="006F71A7"/>
    <w:rsid w:val="00707D23"/>
    <w:rsid w:val="00711DF4"/>
    <w:rsid w:val="0072735C"/>
    <w:rsid w:val="00735FCE"/>
    <w:rsid w:val="007400A9"/>
    <w:rsid w:val="00752116"/>
    <w:rsid w:val="00761950"/>
    <w:rsid w:val="00774B61"/>
    <w:rsid w:val="0078289B"/>
    <w:rsid w:val="007830C9"/>
    <w:rsid w:val="007A0CE0"/>
    <w:rsid w:val="007A0DE9"/>
    <w:rsid w:val="007A4926"/>
    <w:rsid w:val="007B5E4C"/>
    <w:rsid w:val="007C0580"/>
    <w:rsid w:val="007D0CEC"/>
    <w:rsid w:val="007D0D20"/>
    <w:rsid w:val="007D37B7"/>
    <w:rsid w:val="007D70A1"/>
    <w:rsid w:val="007E3874"/>
    <w:rsid w:val="007E6E75"/>
    <w:rsid w:val="00802972"/>
    <w:rsid w:val="00803EF1"/>
    <w:rsid w:val="00807D09"/>
    <w:rsid w:val="008132E8"/>
    <w:rsid w:val="00813401"/>
    <w:rsid w:val="00823407"/>
    <w:rsid w:val="008259DB"/>
    <w:rsid w:val="00837FDB"/>
    <w:rsid w:val="00845990"/>
    <w:rsid w:val="008570A6"/>
    <w:rsid w:val="00861AD8"/>
    <w:rsid w:val="00867CF6"/>
    <w:rsid w:val="00870FF0"/>
    <w:rsid w:val="008749A8"/>
    <w:rsid w:val="00882FA7"/>
    <w:rsid w:val="0088690D"/>
    <w:rsid w:val="008971B5"/>
    <w:rsid w:val="008A24B7"/>
    <w:rsid w:val="008B0184"/>
    <w:rsid w:val="008B1432"/>
    <w:rsid w:val="008B5364"/>
    <w:rsid w:val="008C0245"/>
    <w:rsid w:val="008C16BB"/>
    <w:rsid w:val="008C3177"/>
    <w:rsid w:val="008C5D02"/>
    <w:rsid w:val="008C637F"/>
    <w:rsid w:val="008D16D9"/>
    <w:rsid w:val="008D1B72"/>
    <w:rsid w:val="008D2649"/>
    <w:rsid w:val="008E2078"/>
    <w:rsid w:val="008E6D2B"/>
    <w:rsid w:val="0090568D"/>
    <w:rsid w:val="009125C9"/>
    <w:rsid w:val="00913879"/>
    <w:rsid w:val="00917661"/>
    <w:rsid w:val="0092052B"/>
    <w:rsid w:val="00926DF4"/>
    <w:rsid w:val="009350C2"/>
    <w:rsid w:val="00943B3C"/>
    <w:rsid w:val="009519FA"/>
    <w:rsid w:val="009659AD"/>
    <w:rsid w:val="00970E5D"/>
    <w:rsid w:val="0097701C"/>
    <w:rsid w:val="00980A65"/>
    <w:rsid w:val="00984B37"/>
    <w:rsid w:val="00990DB1"/>
    <w:rsid w:val="009A3587"/>
    <w:rsid w:val="009C381E"/>
    <w:rsid w:val="009C6571"/>
    <w:rsid w:val="009D0AC7"/>
    <w:rsid w:val="009D4749"/>
    <w:rsid w:val="009E4B73"/>
    <w:rsid w:val="009E79F9"/>
    <w:rsid w:val="00A0617C"/>
    <w:rsid w:val="00A16FC2"/>
    <w:rsid w:val="00A25E70"/>
    <w:rsid w:val="00A31FB7"/>
    <w:rsid w:val="00A33765"/>
    <w:rsid w:val="00A33774"/>
    <w:rsid w:val="00A347E8"/>
    <w:rsid w:val="00A373F0"/>
    <w:rsid w:val="00A37BD9"/>
    <w:rsid w:val="00A44A1D"/>
    <w:rsid w:val="00A4725A"/>
    <w:rsid w:val="00A5382B"/>
    <w:rsid w:val="00A56237"/>
    <w:rsid w:val="00A56625"/>
    <w:rsid w:val="00A573AF"/>
    <w:rsid w:val="00A63269"/>
    <w:rsid w:val="00A85145"/>
    <w:rsid w:val="00A876BC"/>
    <w:rsid w:val="00A92212"/>
    <w:rsid w:val="00A92377"/>
    <w:rsid w:val="00A97E2E"/>
    <w:rsid w:val="00AA05AE"/>
    <w:rsid w:val="00AB29ED"/>
    <w:rsid w:val="00AB54EC"/>
    <w:rsid w:val="00AB5BEB"/>
    <w:rsid w:val="00AC2823"/>
    <w:rsid w:val="00AC3E90"/>
    <w:rsid w:val="00AD12F0"/>
    <w:rsid w:val="00AD221B"/>
    <w:rsid w:val="00AD32E9"/>
    <w:rsid w:val="00AD3BAD"/>
    <w:rsid w:val="00AE1526"/>
    <w:rsid w:val="00AE307F"/>
    <w:rsid w:val="00AE3372"/>
    <w:rsid w:val="00AE4BD8"/>
    <w:rsid w:val="00AF3FA6"/>
    <w:rsid w:val="00AF5E46"/>
    <w:rsid w:val="00B02834"/>
    <w:rsid w:val="00B0776C"/>
    <w:rsid w:val="00B2039E"/>
    <w:rsid w:val="00B2785E"/>
    <w:rsid w:val="00B27EF9"/>
    <w:rsid w:val="00B30A11"/>
    <w:rsid w:val="00B41084"/>
    <w:rsid w:val="00B4388F"/>
    <w:rsid w:val="00B50627"/>
    <w:rsid w:val="00B53863"/>
    <w:rsid w:val="00B53D08"/>
    <w:rsid w:val="00B54A64"/>
    <w:rsid w:val="00B54F05"/>
    <w:rsid w:val="00B63237"/>
    <w:rsid w:val="00B6354D"/>
    <w:rsid w:val="00B655CF"/>
    <w:rsid w:val="00B66CE0"/>
    <w:rsid w:val="00B8026D"/>
    <w:rsid w:val="00BA0A8E"/>
    <w:rsid w:val="00BA6E7A"/>
    <w:rsid w:val="00BA7514"/>
    <w:rsid w:val="00BA7AD0"/>
    <w:rsid w:val="00BB5E68"/>
    <w:rsid w:val="00BC13A6"/>
    <w:rsid w:val="00BC633C"/>
    <w:rsid w:val="00BE6B54"/>
    <w:rsid w:val="00BE6C1D"/>
    <w:rsid w:val="00C032DA"/>
    <w:rsid w:val="00C107AC"/>
    <w:rsid w:val="00C1269D"/>
    <w:rsid w:val="00C1652C"/>
    <w:rsid w:val="00C20DC7"/>
    <w:rsid w:val="00C242E4"/>
    <w:rsid w:val="00C34709"/>
    <w:rsid w:val="00C35D16"/>
    <w:rsid w:val="00C422CB"/>
    <w:rsid w:val="00C60509"/>
    <w:rsid w:val="00C631F2"/>
    <w:rsid w:val="00C75ADF"/>
    <w:rsid w:val="00C85F97"/>
    <w:rsid w:val="00C9394D"/>
    <w:rsid w:val="00C960DC"/>
    <w:rsid w:val="00CA4D7F"/>
    <w:rsid w:val="00CB1B9D"/>
    <w:rsid w:val="00CB3AD6"/>
    <w:rsid w:val="00CB3B52"/>
    <w:rsid w:val="00CB4BDC"/>
    <w:rsid w:val="00CC03B9"/>
    <w:rsid w:val="00CC3BF6"/>
    <w:rsid w:val="00CC4A6F"/>
    <w:rsid w:val="00CC5AFE"/>
    <w:rsid w:val="00CD640D"/>
    <w:rsid w:val="00CF474E"/>
    <w:rsid w:val="00D02C75"/>
    <w:rsid w:val="00D10E22"/>
    <w:rsid w:val="00D13D2C"/>
    <w:rsid w:val="00D16E67"/>
    <w:rsid w:val="00D30166"/>
    <w:rsid w:val="00D305C4"/>
    <w:rsid w:val="00D30E98"/>
    <w:rsid w:val="00D313F7"/>
    <w:rsid w:val="00D3204A"/>
    <w:rsid w:val="00D345F0"/>
    <w:rsid w:val="00D34E80"/>
    <w:rsid w:val="00D37664"/>
    <w:rsid w:val="00D552D1"/>
    <w:rsid w:val="00D56595"/>
    <w:rsid w:val="00D61724"/>
    <w:rsid w:val="00D64754"/>
    <w:rsid w:val="00D673F3"/>
    <w:rsid w:val="00D71164"/>
    <w:rsid w:val="00D71758"/>
    <w:rsid w:val="00D71CE3"/>
    <w:rsid w:val="00D72368"/>
    <w:rsid w:val="00D816D7"/>
    <w:rsid w:val="00D93379"/>
    <w:rsid w:val="00DA2C8C"/>
    <w:rsid w:val="00DA61B1"/>
    <w:rsid w:val="00DB47BD"/>
    <w:rsid w:val="00DB5E8A"/>
    <w:rsid w:val="00DC2F94"/>
    <w:rsid w:val="00DD1283"/>
    <w:rsid w:val="00DD3D9E"/>
    <w:rsid w:val="00DD404F"/>
    <w:rsid w:val="00DD41FD"/>
    <w:rsid w:val="00DD7908"/>
    <w:rsid w:val="00DE5AC4"/>
    <w:rsid w:val="00DE6293"/>
    <w:rsid w:val="00DE7C8A"/>
    <w:rsid w:val="00E05CB3"/>
    <w:rsid w:val="00E06AD1"/>
    <w:rsid w:val="00E11074"/>
    <w:rsid w:val="00E34D1D"/>
    <w:rsid w:val="00E3607E"/>
    <w:rsid w:val="00E42010"/>
    <w:rsid w:val="00E470C5"/>
    <w:rsid w:val="00E51ED5"/>
    <w:rsid w:val="00E60709"/>
    <w:rsid w:val="00E70A17"/>
    <w:rsid w:val="00E72032"/>
    <w:rsid w:val="00E82297"/>
    <w:rsid w:val="00E8640A"/>
    <w:rsid w:val="00E86FAD"/>
    <w:rsid w:val="00E94125"/>
    <w:rsid w:val="00E94304"/>
    <w:rsid w:val="00EA10B4"/>
    <w:rsid w:val="00EB413E"/>
    <w:rsid w:val="00EB7DB5"/>
    <w:rsid w:val="00ED1F84"/>
    <w:rsid w:val="00ED233D"/>
    <w:rsid w:val="00ED2E0E"/>
    <w:rsid w:val="00ED5206"/>
    <w:rsid w:val="00ED6255"/>
    <w:rsid w:val="00ED6AD7"/>
    <w:rsid w:val="00EE1EE5"/>
    <w:rsid w:val="00EE226F"/>
    <w:rsid w:val="00EE430D"/>
    <w:rsid w:val="00EE6861"/>
    <w:rsid w:val="00EF03ED"/>
    <w:rsid w:val="00EF39FD"/>
    <w:rsid w:val="00EF7BDB"/>
    <w:rsid w:val="00F01E23"/>
    <w:rsid w:val="00F021C5"/>
    <w:rsid w:val="00F067DA"/>
    <w:rsid w:val="00F06842"/>
    <w:rsid w:val="00F107FD"/>
    <w:rsid w:val="00F22201"/>
    <w:rsid w:val="00F60B35"/>
    <w:rsid w:val="00F64FA3"/>
    <w:rsid w:val="00F81F94"/>
    <w:rsid w:val="00F86ED9"/>
    <w:rsid w:val="00F86F39"/>
    <w:rsid w:val="00F9498F"/>
    <w:rsid w:val="00FA6489"/>
    <w:rsid w:val="00FA76A8"/>
    <w:rsid w:val="00FB10CC"/>
    <w:rsid w:val="00FB3FE6"/>
    <w:rsid w:val="00FB64A8"/>
    <w:rsid w:val="00FC2D79"/>
    <w:rsid w:val="00FC40E9"/>
    <w:rsid w:val="00FD4366"/>
    <w:rsid w:val="00FD5BB9"/>
    <w:rsid w:val="00FE5C29"/>
    <w:rsid w:val="00FE6FC8"/>
    <w:rsid w:val="00FF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E67F"/>
  <w15:docId w15:val="{D4E14FA2-0F60-7044-A205-894B9E6E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290908"/>
    <w:rPr>
      <w:color w:val="666666"/>
    </w:rPr>
  </w:style>
  <w:style w:type="table" w:styleId="TableGrid">
    <w:name w:val="Table Grid"/>
    <w:basedOn w:val="TableNormal"/>
    <w:rsid w:val="0086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F03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436033"/>
    <w:pPr>
      <w:tabs>
        <w:tab w:val="left" w:pos="38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927</TotalTime>
  <Pages>6</Pages>
  <Words>5062</Words>
  <Characters>28856</Characters>
  <Application>Microsoft Office Word</Application>
  <DocSecurity>0</DocSecurity>
  <Lines>240</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泰承 郑</cp:lastModifiedBy>
  <cp:revision>25</cp:revision>
  <cp:lastPrinted>2004-12-17T09:20:00Z</cp:lastPrinted>
  <dcterms:created xsi:type="dcterms:W3CDTF">2023-10-02T07:50:00Z</dcterms:created>
  <dcterms:modified xsi:type="dcterms:W3CDTF">2023-12-18T17:46:00Z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id="2dBRaSpo"/&gt;&lt;style id="http://www.zotero.org/styles/elsevier-harvard" hasBibliography="1" bibliographyStyleHasBeenSet="1"/&gt;&lt;prefs&gt;&lt;pref name="fieldType" value="Field"/&gt;&lt;/prefs&gt;&lt;/data&gt;</vt:lpwstr>
  </property>
</Properties>
</file>