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062BA70E" w:rsidR="00DD3D9E" w:rsidRPr="006D2505" w:rsidRDefault="00347BC6">
      <w:pPr>
        <w:pStyle w:val="Els-Title"/>
        <w:rPr>
          <w:color w:val="000000" w:themeColor="text1"/>
          <w:lang w:val="it-IT"/>
        </w:rPr>
      </w:pPr>
      <w:r w:rsidRPr="00A83FFA">
        <w:rPr>
          <w:color w:val="000000" w:themeColor="text1"/>
          <w:lang w:val="en-GB"/>
        </w:rPr>
        <w:t>Integrated</w:t>
      </w:r>
      <w:r w:rsidR="00771FDF" w:rsidRPr="00A83FFA">
        <w:rPr>
          <w:color w:val="000000" w:themeColor="text1"/>
          <w:lang w:val="en-GB"/>
        </w:rPr>
        <w:t xml:space="preserve"> design and location of a green hydrogen production chain from waste biomass. </w:t>
      </w:r>
      <w:r w:rsidR="00771FDF" w:rsidRPr="006D2505">
        <w:rPr>
          <w:color w:val="000000" w:themeColor="text1"/>
          <w:lang w:val="it-IT"/>
        </w:rPr>
        <w:t>A case study in western Andalusia</w:t>
      </w:r>
      <w:r w:rsidR="006F772A" w:rsidRPr="006D2505">
        <w:rPr>
          <w:color w:val="000000" w:themeColor="text1"/>
          <w:lang w:val="it-IT"/>
        </w:rPr>
        <w:t>.</w:t>
      </w:r>
    </w:p>
    <w:p w14:paraId="144DE680" w14:textId="23F14317" w:rsidR="00DD3D9E" w:rsidRPr="006D2505" w:rsidRDefault="006F772A">
      <w:pPr>
        <w:pStyle w:val="Els-Author"/>
        <w:rPr>
          <w:lang w:val="it-IT"/>
        </w:rPr>
      </w:pPr>
      <w:r w:rsidRPr="006D2505">
        <w:rPr>
          <w:lang w:val="it-IT"/>
        </w:rPr>
        <w:t>Silvia Moreno</w:t>
      </w:r>
      <w:r w:rsidR="00563233" w:rsidRPr="006D2505">
        <w:rPr>
          <w:lang w:val="it-IT"/>
        </w:rPr>
        <w:t>*</w:t>
      </w:r>
      <w:r w:rsidRPr="006D2505">
        <w:rPr>
          <w:lang w:val="it-IT"/>
        </w:rPr>
        <w:t xml:space="preserve">, Laura R. Piñeiro, Alicia Ronda, Bernabé A. Fariñas, </w:t>
      </w:r>
      <w:r w:rsidR="00C260DB">
        <w:rPr>
          <w:lang w:val="it-IT"/>
        </w:rPr>
        <w:br/>
      </w:r>
      <w:r w:rsidRPr="006D2505">
        <w:rPr>
          <w:lang w:val="it-IT"/>
        </w:rPr>
        <w:t>Pedro Haro.</w:t>
      </w:r>
    </w:p>
    <w:p w14:paraId="144DE681" w14:textId="4D270250" w:rsidR="00DD3D9E" w:rsidRPr="006D2505" w:rsidRDefault="00563233">
      <w:pPr>
        <w:pStyle w:val="Els-Affiliation"/>
        <w:rPr>
          <w:lang w:val="es-ES"/>
        </w:rPr>
      </w:pPr>
      <w:r w:rsidRPr="00A83FFA">
        <w:t xml:space="preserve">Department of Chemical and Environmental Engineering. </w:t>
      </w:r>
      <w:r w:rsidRPr="00A83FFA">
        <w:br/>
      </w:r>
      <w:r w:rsidRPr="006D2505">
        <w:rPr>
          <w:lang w:val="es-ES"/>
        </w:rPr>
        <w:t xml:space="preserve">Escuela Técnica Superior de Ingniería. Universidad de Sevilla. </w:t>
      </w:r>
      <w:r w:rsidRPr="006D2505">
        <w:rPr>
          <w:lang w:val="es-ES"/>
        </w:rPr>
        <w:br/>
        <w:t>Camino de los Descubrimientos. Seville, Spain.</w:t>
      </w:r>
    </w:p>
    <w:p w14:paraId="144DE683" w14:textId="77BF0105" w:rsidR="008D2649" w:rsidRPr="006D2505" w:rsidRDefault="00F90FF5" w:rsidP="008D2649">
      <w:pPr>
        <w:pStyle w:val="Els-Affiliation"/>
        <w:spacing w:after="120"/>
        <w:rPr>
          <w:lang w:val="es-ES"/>
        </w:rPr>
      </w:pPr>
      <w:hyperlink r:id="rId11" w:history="1">
        <w:r w:rsidR="00563233" w:rsidRPr="006D2505">
          <w:rPr>
            <w:rStyle w:val="Hipervnculo"/>
            <w:lang w:val="es-ES"/>
          </w:rPr>
          <w:t>*spuerta@us.es</w:t>
        </w:r>
      </w:hyperlink>
      <w:r w:rsidR="00563233" w:rsidRPr="006D2505">
        <w:rPr>
          <w:lang w:val="es-ES"/>
        </w:rPr>
        <w:t xml:space="preserve"> </w:t>
      </w:r>
    </w:p>
    <w:p w14:paraId="144DE684" w14:textId="77777777" w:rsidR="008D2649" w:rsidRPr="00A83FFA" w:rsidRDefault="008D2649" w:rsidP="008D2649">
      <w:pPr>
        <w:pStyle w:val="Els-Abstract"/>
        <w:rPr>
          <w:lang w:val="en-GB"/>
        </w:rPr>
      </w:pPr>
      <w:r w:rsidRPr="00A83FFA">
        <w:rPr>
          <w:lang w:val="en-GB"/>
        </w:rPr>
        <w:t>Abstract</w:t>
      </w:r>
    </w:p>
    <w:p w14:paraId="144DE686" w14:textId="00438D9D" w:rsidR="008D2649" w:rsidRPr="00A83FFA" w:rsidRDefault="0014215F" w:rsidP="008D2649">
      <w:pPr>
        <w:pStyle w:val="Els-body-text"/>
        <w:spacing w:after="120"/>
        <w:rPr>
          <w:lang w:val="en-GB"/>
        </w:rPr>
      </w:pPr>
      <w:r w:rsidRPr="00A83FFA">
        <w:rPr>
          <w:lang w:val="en-GB"/>
        </w:rPr>
        <w:t xml:space="preserve">Green hydrogen </w:t>
      </w:r>
      <w:r w:rsidR="001E19B6" w:rsidRPr="00A83FFA">
        <w:rPr>
          <w:lang w:val="en-GB"/>
        </w:rPr>
        <w:t xml:space="preserve">is a promising energy </w:t>
      </w:r>
      <w:r w:rsidRPr="00A83FFA">
        <w:rPr>
          <w:lang w:val="en-GB"/>
        </w:rPr>
        <w:t>vector</w:t>
      </w:r>
      <w:r w:rsidR="001E19B6" w:rsidRPr="00A83FFA">
        <w:rPr>
          <w:lang w:val="en-GB"/>
        </w:rPr>
        <w:t xml:space="preserve"> for decarbonising the industrial, </w:t>
      </w:r>
      <w:r w:rsidR="00782E6F" w:rsidRPr="00A83FFA">
        <w:rPr>
          <w:lang w:val="en-GB"/>
        </w:rPr>
        <w:t>transport,</w:t>
      </w:r>
      <w:r w:rsidR="001E19B6" w:rsidRPr="00A83FFA">
        <w:rPr>
          <w:lang w:val="en-GB"/>
        </w:rPr>
        <w:t xml:space="preserve"> and heating sectors.</w:t>
      </w:r>
      <w:r w:rsidR="00B87752" w:rsidRPr="00A83FFA">
        <w:rPr>
          <w:lang w:val="en-GB"/>
        </w:rPr>
        <w:t xml:space="preserve"> The </w:t>
      </w:r>
      <w:r w:rsidR="00560D7A" w:rsidRPr="00A83FFA">
        <w:rPr>
          <w:lang w:val="en-GB"/>
        </w:rPr>
        <w:t xml:space="preserve">foremost </w:t>
      </w:r>
      <w:r w:rsidR="00CA546E" w:rsidRPr="00A83FFA">
        <w:rPr>
          <w:lang w:val="en-GB"/>
        </w:rPr>
        <w:t xml:space="preserve">renewable </w:t>
      </w:r>
      <w:r w:rsidR="00560D7A" w:rsidRPr="00A83FFA">
        <w:rPr>
          <w:lang w:val="en-GB"/>
        </w:rPr>
        <w:t xml:space="preserve">technology </w:t>
      </w:r>
      <w:r w:rsidR="00CA546E" w:rsidRPr="00A83FFA">
        <w:rPr>
          <w:lang w:val="en-GB"/>
        </w:rPr>
        <w:t>used to</w:t>
      </w:r>
      <w:r w:rsidR="001E19B6" w:rsidRPr="00A83FFA">
        <w:rPr>
          <w:lang w:val="en-GB"/>
        </w:rPr>
        <w:t xml:space="preserve"> </w:t>
      </w:r>
      <w:r w:rsidR="00CA546E" w:rsidRPr="00A83FFA">
        <w:rPr>
          <w:lang w:val="en-GB"/>
        </w:rPr>
        <w:t xml:space="preserve">produce it is nowadays electrolysis. Nevertheless, </w:t>
      </w:r>
      <w:r w:rsidR="00EF3918" w:rsidRPr="00A83FFA">
        <w:rPr>
          <w:lang w:val="en-GB"/>
        </w:rPr>
        <w:t>the</w:t>
      </w:r>
      <w:r w:rsidR="00C750D4" w:rsidRPr="00A83FFA">
        <w:rPr>
          <w:lang w:val="en-GB"/>
        </w:rPr>
        <w:t>re are some problems related to this technology. Among</w:t>
      </w:r>
      <w:r w:rsidR="002113F3" w:rsidRPr="00A83FFA">
        <w:rPr>
          <w:lang w:val="en-GB"/>
        </w:rPr>
        <w:t xml:space="preserve"> </w:t>
      </w:r>
      <w:r w:rsidR="000B4A1F" w:rsidRPr="00A83FFA">
        <w:rPr>
          <w:lang w:val="en-GB"/>
        </w:rPr>
        <w:t>them</w:t>
      </w:r>
      <w:r w:rsidR="002113F3" w:rsidRPr="00A83FFA">
        <w:rPr>
          <w:lang w:val="en-GB"/>
        </w:rPr>
        <w:t xml:space="preserve">, </w:t>
      </w:r>
      <w:r w:rsidR="002C00BE" w:rsidRPr="00A83FFA">
        <w:rPr>
          <w:lang w:val="en-GB"/>
        </w:rPr>
        <w:t xml:space="preserve">the use of </w:t>
      </w:r>
      <w:r w:rsidR="001B36B2" w:rsidRPr="00A83FFA">
        <w:rPr>
          <w:lang w:val="en-GB"/>
        </w:rPr>
        <w:t xml:space="preserve">pure water, </w:t>
      </w:r>
      <w:r w:rsidR="00551D06" w:rsidRPr="00A83FFA">
        <w:rPr>
          <w:lang w:val="en-GB"/>
        </w:rPr>
        <w:t xml:space="preserve">the </w:t>
      </w:r>
      <w:r w:rsidR="00013572" w:rsidRPr="00A83FFA">
        <w:rPr>
          <w:lang w:val="en-GB"/>
        </w:rPr>
        <w:t>need of large</w:t>
      </w:r>
      <w:r w:rsidR="00551D06" w:rsidRPr="00A83FFA">
        <w:rPr>
          <w:lang w:val="en-GB"/>
        </w:rPr>
        <w:t xml:space="preserve"> solar and wind power plants, </w:t>
      </w:r>
      <w:r w:rsidR="00013572" w:rsidRPr="00A83FFA">
        <w:rPr>
          <w:lang w:val="en-GB"/>
        </w:rPr>
        <w:t>and the</w:t>
      </w:r>
      <w:r w:rsidR="00BA102C" w:rsidRPr="00A83FFA">
        <w:rPr>
          <w:lang w:val="en-GB"/>
        </w:rPr>
        <w:t xml:space="preserve"> </w:t>
      </w:r>
      <w:r w:rsidR="0074751C" w:rsidRPr="00A83FFA">
        <w:rPr>
          <w:lang w:val="en-GB"/>
        </w:rPr>
        <w:t xml:space="preserve">seasonality of this kind of </w:t>
      </w:r>
      <w:r w:rsidR="002735AF" w:rsidRPr="00A83FFA">
        <w:rPr>
          <w:lang w:val="en-GB"/>
        </w:rPr>
        <w:t xml:space="preserve">resources. </w:t>
      </w:r>
      <w:r w:rsidR="00D12789" w:rsidRPr="00A83FFA">
        <w:rPr>
          <w:lang w:val="en-GB"/>
        </w:rPr>
        <w:t xml:space="preserve">Within this context, the use of residual biomass to produce green hydrogen </w:t>
      </w:r>
      <w:r w:rsidR="005A67A7" w:rsidRPr="00A83FFA">
        <w:rPr>
          <w:lang w:val="en-GB"/>
        </w:rPr>
        <w:t xml:space="preserve">can </w:t>
      </w:r>
      <w:r w:rsidR="004A3FB7" w:rsidRPr="00A83FFA">
        <w:rPr>
          <w:lang w:val="en-GB"/>
        </w:rPr>
        <w:t xml:space="preserve">be </w:t>
      </w:r>
      <w:r w:rsidR="00B82ABE" w:rsidRPr="00A83FFA">
        <w:rPr>
          <w:lang w:val="en-GB"/>
        </w:rPr>
        <w:t xml:space="preserve">essential </w:t>
      </w:r>
      <w:r w:rsidR="00665493" w:rsidRPr="00A83FFA">
        <w:rPr>
          <w:lang w:val="en-GB"/>
        </w:rPr>
        <w:t>to face these problems.</w:t>
      </w:r>
      <w:r w:rsidR="00BA3A11" w:rsidRPr="00A83FFA">
        <w:rPr>
          <w:lang w:val="en-GB"/>
        </w:rPr>
        <w:t xml:space="preserve"> </w:t>
      </w:r>
      <w:r w:rsidR="00F8414A" w:rsidRPr="00A83FFA">
        <w:rPr>
          <w:lang w:val="en-GB"/>
        </w:rPr>
        <w:t>However, when using residual biomass as a feedstock, o</w:t>
      </w:r>
      <w:r w:rsidR="00116557" w:rsidRPr="00A83FFA">
        <w:rPr>
          <w:lang w:val="en-GB"/>
        </w:rPr>
        <w:t xml:space="preserve">ne of the main challenges </w:t>
      </w:r>
      <w:r w:rsidR="00F8414A" w:rsidRPr="00A83FFA">
        <w:rPr>
          <w:lang w:val="en-GB"/>
        </w:rPr>
        <w:t>is the definition of</w:t>
      </w:r>
      <w:r w:rsidR="00116557" w:rsidRPr="00A83FFA">
        <w:rPr>
          <w:lang w:val="en-GB"/>
        </w:rPr>
        <w:t xml:space="preserve"> </w:t>
      </w:r>
      <w:r w:rsidR="00F8414A" w:rsidRPr="00A83FFA">
        <w:rPr>
          <w:lang w:val="en-GB"/>
        </w:rPr>
        <w:t>a</w:t>
      </w:r>
      <w:r w:rsidR="00941F99" w:rsidRPr="00A83FFA">
        <w:rPr>
          <w:lang w:val="en-GB"/>
        </w:rPr>
        <w:t xml:space="preserve"> </w:t>
      </w:r>
      <w:r w:rsidR="00116557" w:rsidRPr="00A83FFA">
        <w:rPr>
          <w:lang w:val="en-GB"/>
        </w:rPr>
        <w:t>supply chain at the local level</w:t>
      </w:r>
      <w:r w:rsidR="00CC7B1A" w:rsidRPr="00A83FFA">
        <w:rPr>
          <w:lang w:val="en-GB"/>
        </w:rPr>
        <w:t xml:space="preserve"> </w:t>
      </w:r>
      <w:r w:rsidR="00F8414A" w:rsidRPr="00A83FFA">
        <w:rPr>
          <w:lang w:val="en-GB"/>
        </w:rPr>
        <w:t>ensuring</w:t>
      </w:r>
      <w:r w:rsidR="00383865" w:rsidRPr="00A83FFA">
        <w:rPr>
          <w:lang w:val="en-GB"/>
        </w:rPr>
        <w:t xml:space="preserve"> the</w:t>
      </w:r>
      <w:r w:rsidR="00116557" w:rsidRPr="00A83FFA">
        <w:rPr>
          <w:lang w:val="en-GB"/>
        </w:rPr>
        <w:t xml:space="preserve"> economic and environmental</w:t>
      </w:r>
      <w:r w:rsidR="005A2264" w:rsidRPr="00A83FFA">
        <w:rPr>
          <w:lang w:val="en-GB"/>
        </w:rPr>
        <w:t xml:space="preserve"> viability of this resource</w:t>
      </w:r>
      <w:r w:rsidR="001E19B6" w:rsidRPr="00A83FFA">
        <w:rPr>
          <w:lang w:val="en-GB"/>
        </w:rPr>
        <w:t xml:space="preserve">. Against this background, the application of holistic models that analyse the availability and composition of raw materials and their relationship to process design is crucial. </w:t>
      </w:r>
      <w:r w:rsidR="00383865" w:rsidRPr="00A83FFA">
        <w:rPr>
          <w:lang w:val="en-GB"/>
        </w:rPr>
        <w:t>Therefore,</w:t>
      </w:r>
      <w:r w:rsidR="001E19B6" w:rsidRPr="00A83FFA">
        <w:rPr>
          <w:lang w:val="en-GB"/>
        </w:rPr>
        <w:t xml:space="preserve"> the objective of this study is to apply a holistic systematic model to determine the value chain of biomass as a</w:t>
      </w:r>
      <w:r w:rsidR="00790000" w:rsidRPr="00A83FFA">
        <w:rPr>
          <w:lang w:val="en-GB"/>
        </w:rPr>
        <w:t xml:space="preserve"> green</w:t>
      </w:r>
      <w:r w:rsidR="001E19B6" w:rsidRPr="00A83FFA">
        <w:rPr>
          <w:lang w:val="en-GB"/>
        </w:rPr>
        <w:t xml:space="preserve"> hydrogen feedstock. </w:t>
      </w:r>
      <w:r w:rsidR="00156E70" w:rsidRPr="00A83FFA">
        <w:rPr>
          <w:lang w:val="en-GB"/>
        </w:rPr>
        <w:t>Hence</w:t>
      </w:r>
      <w:r w:rsidR="001E19B6" w:rsidRPr="00A83FFA">
        <w:rPr>
          <w:lang w:val="en-GB"/>
        </w:rPr>
        <w:t>, different alternatives have been studied for the valorisation of waste biomass in western Andalusia. Waste biomass from olive groves without assigned use, burnt, or deposited in landfills has been selected as raw material.</w:t>
      </w:r>
      <w:r w:rsidR="00653736" w:rsidRPr="00A83FFA">
        <w:rPr>
          <w:lang w:val="en-GB"/>
        </w:rPr>
        <w:t xml:space="preserve"> </w:t>
      </w:r>
      <w:r w:rsidR="00383865" w:rsidRPr="00A83FFA">
        <w:rPr>
          <w:lang w:val="en-GB"/>
        </w:rPr>
        <w:t>The results</w:t>
      </w:r>
      <w:r w:rsidR="00793153" w:rsidRPr="00A83FFA">
        <w:rPr>
          <w:lang w:val="en-GB"/>
        </w:rPr>
        <w:t xml:space="preserve"> show that </w:t>
      </w:r>
      <w:r w:rsidR="00C944E5" w:rsidRPr="00A83FFA">
        <w:rPr>
          <w:lang w:val="en-GB"/>
        </w:rPr>
        <w:t xml:space="preserve">using the proposed </w:t>
      </w:r>
      <w:r w:rsidR="00383865" w:rsidRPr="00A83FFA">
        <w:rPr>
          <w:lang w:val="en-GB"/>
        </w:rPr>
        <w:t>methodology, the</w:t>
      </w:r>
      <w:r w:rsidR="00C944E5" w:rsidRPr="00A83FFA">
        <w:rPr>
          <w:lang w:val="en-GB"/>
        </w:rPr>
        <w:t xml:space="preserve"> emissions </w:t>
      </w:r>
      <w:r w:rsidR="00000B76" w:rsidRPr="00A83FFA">
        <w:rPr>
          <w:lang w:val="en-GB"/>
        </w:rPr>
        <w:t xml:space="preserve">when using hubs </w:t>
      </w:r>
      <w:r w:rsidR="00D0384D" w:rsidRPr="00A83FFA">
        <w:rPr>
          <w:lang w:val="en-GB"/>
        </w:rPr>
        <w:t xml:space="preserve">for </w:t>
      </w:r>
      <w:r w:rsidR="00383865" w:rsidRPr="00A83FFA">
        <w:rPr>
          <w:lang w:val="en-GB"/>
        </w:rPr>
        <w:t>coprocessing do</w:t>
      </w:r>
      <w:r w:rsidR="00D0384D" w:rsidRPr="00A83FFA">
        <w:rPr>
          <w:lang w:val="en-GB"/>
        </w:rPr>
        <w:t xml:space="preserve"> not lead to a significant increase in emissions</w:t>
      </w:r>
      <w:r w:rsidR="0026592B" w:rsidRPr="00A83FFA">
        <w:rPr>
          <w:lang w:val="en-GB"/>
        </w:rPr>
        <w:t xml:space="preserve">. </w:t>
      </w:r>
      <w:r w:rsidR="00A83FFA" w:rsidRPr="00A83FFA">
        <w:rPr>
          <w:lang w:val="en-GB"/>
        </w:rPr>
        <w:fldChar w:fldCharType="begin"/>
      </w:r>
      <w:r w:rsidR="00A83FFA" w:rsidRPr="00A83FFA">
        <w:rPr>
          <w:lang w:val="en-GB"/>
        </w:rPr>
        <w:instrText xml:space="preserve"> REF _Ref153805647 \h </w:instrText>
      </w:r>
      <w:r w:rsidR="00A83FFA" w:rsidRPr="00A83FFA">
        <w:rPr>
          <w:lang w:val="en-GB"/>
        </w:rPr>
      </w:r>
      <w:r w:rsidR="00A83FFA" w:rsidRPr="00A83FFA">
        <w:rPr>
          <w:lang w:val="en-GB"/>
        </w:rPr>
        <w:fldChar w:fldCharType="separate"/>
      </w:r>
      <w:r w:rsidR="00A83FFA" w:rsidRPr="00A83FFA">
        <w:rPr>
          <w:lang w:val="en-GB"/>
        </w:rPr>
        <w:t xml:space="preserve">Figure </w:t>
      </w:r>
      <w:r w:rsidR="00A83FFA" w:rsidRPr="00A83FFA">
        <w:rPr>
          <w:noProof/>
          <w:lang w:val="en-GB"/>
        </w:rPr>
        <w:t>1</w:t>
      </w:r>
      <w:r w:rsidR="00A83FFA" w:rsidRPr="00A83FFA">
        <w:rPr>
          <w:lang w:val="en-GB"/>
        </w:rPr>
        <w:fldChar w:fldCharType="end"/>
      </w:r>
      <w:r w:rsidR="0026592B" w:rsidRPr="00A83FFA">
        <w:rPr>
          <w:lang w:val="en-GB"/>
        </w:rPr>
        <w:t xml:space="preserve"> shows the system boundaries of the </w:t>
      </w:r>
      <w:r w:rsidR="00BD6BAF" w:rsidRPr="00A83FFA">
        <w:rPr>
          <w:lang w:val="en-GB"/>
        </w:rPr>
        <w:t>analysed base case proposed in this work</w:t>
      </w:r>
      <w:r w:rsidR="00C22C02" w:rsidRPr="00A83FFA">
        <w:rPr>
          <w:lang w:val="en-GB"/>
        </w:rPr>
        <w:t>.</w:t>
      </w:r>
    </w:p>
    <w:p w14:paraId="755F308F" w14:textId="77777777" w:rsidR="00A83FFA" w:rsidRPr="00A83FFA" w:rsidRDefault="002D00E9" w:rsidP="0009208F">
      <w:pPr>
        <w:pStyle w:val="Els-body-text"/>
        <w:keepNext/>
        <w:jc w:val="center"/>
        <w:rPr>
          <w:lang w:val="en-GB"/>
        </w:rPr>
      </w:pPr>
      <w:r w:rsidRPr="00A83FFA">
        <w:rPr>
          <w:noProof/>
          <w:lang w:val="en-GB"/>
        </w:rPr>
        <w:drawing>
          <wp:inline distT="0" distB="0" distL="0" distR="0" wp14:anchorId="6B338C56" wp14:editId="0EA2B0FC">
            <wp:extent cx="3903150" cy="1382573"/>
            <wp:effectExtent l="0" t="0" r="2540" b="8255"/>
            <wp:docPr id="1342559474"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9474" name="Gráfico 1342559474"/>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035062" cy="1429299"/>
                    </a:xfrm>
                    <a:prstGeom prst="rect">
                      <a:avLst/>
                    </a:prstGeom>
                  </pic:spPr>
                </pic:pic>
              </a:graphicData>
            </a:graphic>
          </wp:inline>
        </w:drawing>
      </w:r>
    </w:p>
    <w:p w14:paraId="5FD6E066" w14:textId="27B50168" w:rsidR="00A83FFA" w:rsidRPr="00A83FFA" w:rsidRDefault="00A83FFA" w:rsidP="00A83FFA">
      <w:pPr>
        <w:pStyle w:val="Descripcin"/>
        <w:jc w:val="both"/>
        <w:rPr>
          <w:lang w:val="en-GB"/>
        </w:rPr>
      </w:pPr>
      <w:bookmarkStart w:id="0" w:name="_Ref153805647"/>
      <w:r w:rsidRPr="00A83FFA">
        <w:rPr>
          <w:lang w:val="en-GB"/>
        </w:rPr>
        <w:t xml:space="preserve">Figure </w:t>
      </w:r>
      <w:r w:rsidRPr="00A83FFA">
        <w:rPr>
          <w:lang w:val="en-GB"/>
        </w:rPr>
        <w:fldChar w:fldCharType="begin"/>
      </w:r>
      <w:r w:rsidRPr="00A83FFA">
        <w:rPr>
          <w:lang w:val="en-GB"/>
        </w:rPr>
        <w:instrText xml:space="preserve"> SEQ Figure \* ARABIC </w:instrText>
      </w:r>
      <w:r w:rsidRPr="00A83FFA">
        <w:rPr>
          <w:lang w:val="en-GB"/>
        </w:rPr>
        <w:fldChar w:fldCharType="separate"/>
      </w:r>
      <w:r w:rsidR="008243B3">
        <w:rPr>
          <w:noProof/>
          <w:lang w:val="en-GB"/>
        </w:rPr>
        <w:t>1</w:t>
      </w:r>
      <w:r w:rsidRPr="00A83FFA">
        <w:rPr>
          <w:lang w:val="en-GB"/>
        </w:rPr>
        <w:fldChar w:fldCharType="end"/>
      </w:r>
      <w:bookmarkEnd w:id="0"/>
      <w:r w:rsidRPr="00A83FFA">
        <w:rPr>
          <w:lang w:val="en-GB"/>
        </w:rPr>
        <w:t>. System boundaries of present and future work.</w:t>
      </w:r>
    </w:p>
    <w:p w14:paraId="144DE687" w14:textId="510985CF" w:rsidR="008D2649" w:rsidRPr="00A83FFA" w:rsidRDefault="008D2649" w:rsidP="00A83FFA">
      <w:pPr>
        <w:pStyle w:val="Els-body-text"/>
        <w:keepNext/>
        <w:spacing w:after="120"/>
        <w:rPr>
          <w:lang w:val="en-GB"/>
        </w:rPr>
      </w:pPr>
      <w:r w:rsidRPr="00A83FFA">
        <w:rPr>
          <w:b/>
          <w:bCs/>
          <w:lang w:val="en-GB"/>
        </w:rPr>
        <w:lastRenderedPageBreak/>
        <w:t>Keywords</w:t>
      </w:r>
      <w:r w:rsidRPr="00A83FFA">
        <w:rPr>
          <w:lang w:val="en-GB"/>
        </w:rPr>
        <w:t xml:space="preserve">: </w:t>
      </w:r>
      <w:r w:rsidR="00690605" w:rsidRPr="00A83FFA">
        <w:rPr>
          <w:lang w:val="en-GB"/>
        </w:rPr>
        <w:t>Value chain model, location-allocation problem, waste biomass, hydrogen</w:t>
      </w:r>
      <w:r w:rsidRPr="00A83FFA">
        <w:rPr>
          <w:lang w:val="en-GB"/>
        </w:rPr>
        <w:t>.</w:t>
      </w:r>
    </w:p>
    <w:p w14:paraId="144DE689" w14:textId="5640A5FA" w:rsidR="008D2649" w:rsidRPr="00A83FFA" w:rsidRDefault="00017950" w:rsidP="008D2649">
      <w:pPr>
        <w:pStyle w:val="Els-1storder-head"/>
        <w:rPr>
          <w:lang w:val="en-GB"/>
        </w:rPr>
      </w:pPr>
      <w:r w:rsidRPr="00A83FFA">
        <w:rPr>
          <w:lang w:val="en-GB"/>
        </w:rPr>
        <w:t>Introduction</w:t>
      </w:r>
    </w:p>
    <w:p w14:paraId="707850F2" w14:textId="0E2F3F8F" w:rsidR="009C44BD" w:rsidRPr="00A83FFA" w:rsidRDefault="009C44BD" w:rsidP="009C44BD">
      <w:pPr>
        <w:pStyle w:val="Els-body-text"/>
        <w:rPr>
          <w:lang w:val="en-GB"/>
        </w:rPr>
      </w:pPr>
      <w:r w:rsidRPr="00A83FFA">
        <w:rPr>
          <w:lang w:val="en-GB"/>
        </w:rPr>
        <w:t>Life cycle analysis</w:t>
      </w:r>
      <w:r w:rsidR="003C14C6" w:rsidRPr="00A83FFA">
        <w:rPr>
          <w:lang w:val="en-GB"/>
        </w:rPr>
        <w:t xml:space="preserve"> (LCA)</w:t>
      </w:r>
      <w:r w:rsidRPr="00A83FFA">
        <w:rPr>
          <w:lang w:val="en-GB"/>
        </w:rPr>
        <w:t xml:space="preserve"> represents one of the best methods used to study the sustainability of projects. However, in these analyses, the calculation of emissions due to transport is usually carried out in a generalised way to allow it to be applied to a wider number of geographical areas </w:t>
      </w:r>
      <w:sdt>
        <w:sdtPr>
          <w:rPr>
            <w:color w:val="000000"/>
            <w:lang w:val="en-GB"/>
          </w:rPr>
          <w:tag w:val="MENDELEY_CITATION_v3_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"/>
          <w:id w:val="-1216817240"/>
          <w:placeholder>
            <w:docPart w:val="DefaultPlaceholder_-1854013440"/>
          </w:placeholder>
        </w:sdtPr>
        <w:sdtEndPr/>
        <w:sdtContent>
          <w:r w:rsidR="00BB2036" w:rsidRPr="00BB2036">
            <w:rPr>
              <w:color w:val="000000"/>
              <w:lang w:val="en-GB"/>
            </w:rPr>
            <w:t>(Freer, 2022)</w:t>
          </w:r>
        </w:sdtContent>
      </w:sdt>
      <w:r w:rsidRPr="00A83FFA">
        <w:rPr>
          <w:lang w:val="en-GB"/>
        </w:rPr>
        <w:t>.</w:t>
      </w:r>
      <w:r w:rsidR="00641B1D" w:rsidRPr="00A83FFA">
        <w:rPr>
          <w:lang w:val="en-GB"/>
        </w:rPr>
        <w:t xml:space="preserve"> </w:t>
      </w:r>
      <w:r w:rsidR="005D3A36" w:rsidRPr="00A83FFA">
        <w:rPr>
          <w:lang w:val="en-GB"/>
        </w:rPr>
        <w:t xml:space="preserve">In the case of </w:t>
      </w:r>
      <w:r w:rsidR="008F54DA" w:rsidRPr="00A83FFA">
        <w:rPr>
          <w:lang w:val="en-GB"/>
        </w:rPr>
        <w:t>b</w:t>
      </w:r>
      <w:r w:rsidR="005D3A36" w:rsidRPr="00A83FFA">
        <w:rPr>
          <w:lang w:val="en-GB"/>
        </w:rPr>
        <w:t xml:space="preserve">iomass, </w:t>
      </w:r>
      <w:r w:rsidR="00156E70" w:rsidRPr="00A83FFA">
        <w:rPr>
          <w:lang w:val="en-GB"/>
        </w:rPr>
        <w:t>emissions,</w:t>
      </w:r>
      <w:r w:rsidR="006517C1" w:rsidRPr="00A83FFA">
        <w:rPr>
          <w:lang w:val="en-GB"/>
        </w:rPr>
        <w:t xml:space="preserve"> and cost</w:t>
      </w:r>
      <w:r w:rsidR="00F94627" w:rsidRPr="00A83FFA">
        <w:rPr>
          <w:lang w:val="en-GB"/>
        </w:rPr>
        <w:t>s</w:t>
      </w:r>
      <w:r w:rsidR="006517C1" w:rsidRPr="00A83FFA">
        <w:rPr>
          <w:lang w:val="en-GB"/>
        </w:rPr>
        <w:t xml:space="preserve"> </w:t>
      </w:r>
      <w:r w:rsidR="00370DDE" w:rsidRPr="00A83FFA">
        <w:rPr>
          <w:lang w:val="en-GB"/>
        </w:rPr>
        <w:t xml:space="preserve">due to </w:t>
      </w:r>
      <w:r w:rsidR="005D3A36" w:rsidRPr="00A83FFA">
        <w:rPr>
          <w:lang w:val="en-GB"/>
        </w:rPr>
        <w:t>transport</w:t>
      </w:r>
      <w:r w:rsidR="006C532A" w:rsidRPr="00A83FFA">
        <w:rPr>
          <w:lang w:val="en-GB"/>
        </w:rPr>
        <w:t xml:space="preserve"> have a strong influenc</w:t>
      </w:r>
      <w:r w:rsidR="009618CA" w:rsidRPr="00A83FFA">
        <w:rPr>
          <w:lang w:val="en-GB"/>
        </w:rPr>
        <w:t>e</w:t>
      </w:r>
      <w:r w:rsidR="00EB49FF" w:rsidRPr="00A83FFA">
        <w:rPr>
          <w:lang w:val="en-GB"/>
        </w:rPr>
        <w:t xml:space="preserve">, so the LCA for a specific project </w:t>
      </w:r>
      <w:r w:rsidR="00E02EB9" w:rsidRPr="00A83FFA">
        <w:rPr>
          <w:lang w:val="en-GB"/>
        </w:rPr>
        <w:t>involving</w:t>
      </w:r>
      <w:r w:rsidR="00EB49FF" w:rsidRPr="00A83FFA">
        <w:rPr>
          <w:lang w:val="en-GB"/>
        </w:rPr>
        <w:t xml:space="preserve"> the use of biomass in a specific location need</w:t>
      </w:r>
      <w:r w:rsidR="00E02EB9" w:rsidRPr="00A83FFA">
        <w:rPr>
          <w:lang w:val="en-GB"/>
        </w:rPr>
        <w:t>s</w:t>
      </w:r>
      <w:r w:rsidR="00EB49FF" w:rsidRPr="00A83FFA">
        <w:rPr>
          <w:lang w:val="en-GB"/>
        </w:rPr>
        <w:t xml:space="preserve"> another </w:t>
      </w:r>
      <w:r w:rsidR="002F2E23" w:rsidRPr="00A83FFA">
        <w:rPr>
          <w:lang w:val="en-GB"/>
        </w:rPr>
        <w:t>kind</w:t>
      </w:r>
      <w:r w:rsidR="00EB49FF" w:rsidRPr="00A83FFA">
        <w:rPr>
          <w:lang w:val="en-GB"/>
        </w:rPr>
        <w:t xml:space="preserve"> of analysis</w:t>
      </w:r>
      <w:r w:rsidR="004C3558" w:rsidRPr="00A83FFA">
        <w:rPr>
          <w:lang w:val="en-GB"/>
        </w:rPr>
        <w:t xml:space="preserve">. </w:t>
      </w:r>
      <w:r w:rsidR="00630AB4" w:rsidRPr="00A83FFA">
        <w:rPr>
          <w:lang w:val="en-GB"/>
        </w:rPr>
        <w:t>Furthermore,</w:t>
      </w:r>
      <w:r w:rsidR="0011335E" w:rsidRPr="00A83FFA">
        <w:rPr>
          <w:lang w:val="en-GB"/>
        </w:rPr>
        <w:t xml:space="preserve"> the location of raw material </w:t>
      </w:r>
      <w:r w:rsidR="00630AB4" w:rsidRPr="00A83FFA">
        <w:rPr>
          <w:lang w:val="en-GB"/>
        </w:rPr>
        <w:t>hubs</w:t>
      </w:r>
      <w:r w:rsidR="0011335E" w:rsidRPr="00A83FFA">
        <w:rPr>
          <w:lang w:val="en-GB"/>
        </w:rPr>
        <w:t xml:space="preserve"> not only affect the cost of production, but also has an environmental impact associated with the production of the final product </w:t>
      </w:r>
      <w:sdt>
        <w:sdtPr>
          <w:rPr>
            <w:color w:val="000000"/>
            <w:lang w:val="en-GB"/>
          </w:rPr>
          <w:tag w:val="MENDELEY_CITATION_v3_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"/>
          <w:id w:val="-1479153468"/>
          <w:placeholder>
            <w:docPart w:val="DefaultPlaceholder_-1854013440"/>
          </w:placeholder>
        </w:sdtPr>
        <w:sdtEndPr/>
        <w:sdtContent>
          <w:r w:rsidR="00BB2036" w:rsidRPr="00BB2036">
            <w:rPr>
              <w:color w:val="000000"/>
              <w:lang w:val="en-GB"/>
            </w:rPr>
            <w:t>(</w:t>
          </w:r>
          <w:proofErr w:type="spellStart"/>
          <w:r w:rsidR="00BB2036" w:rsidRPr="00BB2036">
            <w:rPr>
              <w:color w:val="000000"/>
              <w:lang w:val="en-GB"/>
            </w:rPr>
            <w:t>Taifouris</w:t>
          </w:r>
          <w:proofErr w:type="spellEnd"/>
          <w:r w:rsidR="00BB2036" w:rsidRPr="00BB2036">
            <w:rPr>
              <w:color w:val="000000"/>
              <w:lang w:val="en-GB"/>
            </w:rPr>
            <w:t xml:space="preserve"> et al., 2020)</w:t>
          </w:r>
        </w:sdtContent>
      </w:sdt>
      <w:r w:rsidR="0011335E" w:rsidRPr="00A83FFA">
        <w:rPr>
          <w:lang w:val="en-GB"/>
        </w:rPr>
        <w:t>.</w:t>
      </w:r>
      <w:r w:rsidR="006A1958" w:rsidRPr="00A83FFA">
        <w:rPr>
          <w:lang w:val="en-GB"/>
        </w:rPr>
        <w:t xml:space="preserve"> For this reason, an </w:t>
      </w:r>
      <w:r w:rsidR="008A7293" w:rsidRPr="00A83FFA">
        <w:rPr>
          <w:lang w:val="en-GB"/>
        </w:rPr>
        <w:t>in-depth</w:t>
      </w:r>
      <w:r w:rsidR="006A1958" w:rsidRPr="00A83FFA">
        <w:rPr>
          <w:lang w:val="en-GB"/>
        </w:rPr>
        <w:t xml:space="preserve"> analysis </w:t>
      </w:r>
      <w:r w:rsidR="00630AB4" w:rsidRPr="00A83FFA">
        <w:rPr>
          <w:lang w:val="en-GB"/>
        </w:rPr>
        <w:t>in addition to</w:t>
      </w:r>
      <w:r w:rsidR="00511B8B" w:rsidRPr="00A83FFA">
        <w:rPr>
          <w:lang w:val="en-GB"/>
        </w:rPr>
        <w:t xml:space="preserve"> LCA is needed when biomass is involved</w:t>
      </w:r>
      <w:r w:rsidR="005C7EB9" w:rsidRPr="00A83FFA">
        <w:rPr>
          <w:lang w:val="en-GB"/>
        </w:rPr>
        <w:t xml:space="preserve"> t</w:t>
      </w:r>
      <w:r w:rsidR="00EB49FF" w:rsidRPr="00A83FFA">
        <w:rPr>
          <w:lang w:val="en-GB"/>
        </w:rPr>
        <w:t>o study the environmental</w:t>
      </w:r>
      <w:r w:rsidR="00393E81" w:rsidRPr="00A83FFA">
        <w:rPr>
          <w:lang w:val="en-GB"/>
        </w:rPr>
        <w:t xml:space="preserve">, </w:t>
      </w:r>
      <w:r w:rsidR="00D44C27" w:rsidRPr="00A83FFA">
        <w:rPr>
          <w:lang w:val="en-GB"/>
        </w:rPr>
        <w:t>social,</w:t>
      </w:r>
      <w:r w:rsidR="00EB49FF" w:rsidRPr="00A83FFA">
        <w:rPr>
          <w:lang w:val="en-GB"/>
        </w:rPr>
        <w:t xml:space="preserve"> and economic </w:t>
      </w:r>
      <w:r w:rsidR="00311228" w:rsidRPr="00A83FFA">
        <w:rPr>
          <w:lang w:val="en-GB"/>
        </w:rPr>
        <w:t>impact</w:t>
      </w:r>
      <w:r w:rsidR="005C7EB9" w:rsidRPr="00A83FFA">
        <w:rPr>
          <w:lang w:val="en-GB"/>
        </w:rPr>
        <w:t xml:space="preserve"> in a specific area</w:t>
      </w:r>
      <w:r w:rsidR="00311228" w:rsidRPr="00A83FFA">
        <w:rPr>
          <w:lang w:val="en-GB"/>
        </w:rPr>
        <w:t>.</w:t>
      </w:r>
      <w:r w:rsidR="00B451EA" w:rsidRPr="00A83FFA">
        <w:rPr>
          <w:lang w:val="en-GB"/>
        </w:rPr>
        <w:t xml:space="preserve"> </w:t>
      </w:r>
    </w:p>
    <w:p w14:paraId="5403A89E" w14:textId="2EB6277C" w:rsidR="00236B85" w:rsidRPr="00A83FFA" w:rsidRDefault="002E4D05" w:rsidP="009C44BD">
      <w:pPr>
        <w:pStyle w:val="Els-body-text"/>
        <w:rPr>
          <w:lang w:val="en-GB"/>
        </w:rPr>
      </w:pPr>
      <w:r w:rsidRPr="00A83FFA">
        <w:rPr>
          <w:lang w:val="en-GB"/>
        </w:rPr>
        <w:t xml:space="preserve">According to </w:t>
      </w:r>
      <w:r w:rsidR="00630AB4" w:rsidRPr="00A83FFA">
        <w:rPr>
          <w:lang w:val="en-GB"/>
        </w:rPr>
        <w:t>the Andalucian</w:t>
      </w:r>
      <w:r w:rsidR="003809B8" w:rsidRPr="00A83FFA">
        <w:rPr>
          <w:lang w:val="en-GB"/>
        </w:rPr>
        <w:t xml:space="preserve"> government, this community has a great </w:t>
      </w:r>
      <w:r w:rsidR="00630AB4" w:rsidRPr="00A83FFA">
        <w:rPr>
          <w:lang w:val="en-GB"/>
        </w:rPr>
        <w:t>potential for biomass,</w:t>
      </w:r>
      <w:r w:rsidR="000B2834" w:rsidRPr="00A83FFA">
        <w:rPr>
          <w:lang w:val="en-GB"/>
        </w:rPr>
        <w:t xml:space="preserve"> </w:t>
      </w:r>
      <w:r w:rsidR="0003798E" w:rsidRPr="00A83FFA">
        <w:rPr>
          <w:lang w:val="en-GB"/>
        </w:rPr>
        <w:t>especially</w:t>
      </w:r>
      <w:r w:rsidR="000B2834" w:rsidRPr="00A83FFA">
        <w:rPr>
          <w:lang w:val="en-GB"/>
        </w:rPr>
        <w:t xml:space="preserve"> olive grove biomass. </w:t>
      </w:r>
      <w:r w:rsidR="0003798E" w:rsidRPr="00A83FFA">
        <w:rPr>
          <w:lang w:val="en-GB"/>
        </w:rPr>
        <w:t xml:space="preserve">Due to the large amount of </w:t>
      </w:r>
      <w:r w:rsidR="00D346E0" w:rsidRPr="00A83FFA">
        <w:rPr>
          <w:lang w:val="en-GB"/>
        </w:rPr>
        <w:t xml:space="preserve">olive pruning waste, for example, its management consists of burning it on site or </w:t>
      </w:r>
      <w:r w:rsidR="003C0423" w:rsidRPr="00A83FFA">
        <w:rPr>
          <w:lang w:val="en-GB"/>
        </w:rPr>
        <w:t>chip</w:t>
      </w:r>
      <w:r w:rsidR="00FC4708" w:rsidRPr="00A83FFA">
        <w:rPr>
          <w:lang w:val="en-GB"/>
        </w:rPr>
        <w:t>ping</w:t>
      </w:r>
      <w:r w:rsidR="003C0423" w:rsidRPr="00A83FFA">
        <w:rPr>
          <w:lang w:val="en-GB"/>
        </w:rPr>
        <w:t xml:space="preserve"> </w:t>
      </w:r>
      <w:r w:rsidR="00D346E0" w:rsidRPr="00A83FFA">
        <w:rPr>
          <w:lang w:val="en-GB"/>
        </w:rPr>
        <w:t>it. In both cases, the CO</w:t>
      </w:r>
      <w:r w:rsidR="00D346E0" w:rsidRPr="00A83FFA">
        <w:rPr>
          <w:vertAlign w:val="subscript"/>
          <w:lang w:val="en-GB"/>
        </w:rPr>
        <w:t>2</w:t>
      </w:r>
      <w:r w:rsidR="00D346E0" w:rsidRPr="00A83FFA">
        <w:rPr>
          <w:lang w:val="en-GB"/>
        </w:rPr>
        <w:t xml:space="preserve"> stored in the tree during its growth is returned to the atmosphere </w:t>
      </w:r>
      <w:sdt>
        <w:sdtPr>
          <w:rPr>
            <w:color w:val="000000"/>
            <w:lang w:val="en-GB"/>
          </w:rPr>
          <w:tag w:val="MENDELEY_CITATION_v3_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"/>
          <w:id w:val="346599757"/>
          <w:placeholder>
            <w:docPart w:val="FF65C4F9DED8482294FE7011E1D2A1DD"/>
          </w:placeholder>
        </w:sdtPr>
        <w:sdtEndPr/>
        <w:sdtContent>
          <w:r w:rsidR="00BB2036" w:rsidRPr="00BB2036">
            <w:rPr>
              <w:color w:val="000000"/>
              <w:lang w:val="en-GB"/>
            </w:rPr>
            <w:t>(Galán-Martín et al., 2022)</w:t>
          </w:r>
        </w:sdtContent>
      </w:sdt>
      <w:r w:rsidR="00D346E0" w:rsidRPr="00A83FFA">
        <w:rPr>
          <w:lang w:val="en-GB"/>
        </w:rPr>
        <w:t>.</w:t>
      </w:r>
      <w:r w:rsidR="00CA1EDC" w:rsidRPr="00A83FFA">
        <w:rPr>
          <w:lang w:val="en-GB"/>
        </w:rPr>
        <w:t xml:space="preserve"> Valorisation of this type of residues</w:t>
      </w:r>
      <w:r w:rsidR="00750D5D" w:rsidRPr="00A83FFA">
        <w:rPr>
          <w:lang w:val="en-GB"/>
        </w:rPr>
        <w:t xml:space="preserve"> producing green hydrogen</w:t>
      </w:r>
      <w:r w:rsidR="00CA1EDC" w:rsidRPr="00A83FFA">
        <w:rPr>
          <w:lang w:val="en-GB"/>
        </w:rPr>
        <w:t xml:space="preserve"> </w:t>
      </w:r>
      <w:r w:rsidR="00ED6DE9" w:rsidRPr="00A83FFA">
        <w:rPr>
          <w:lang w:val="en-GB"/>
        </w:rPr>
        <w:t>can have a great impact to decarbonise the energy system</w:t>
      </w:r>
      <w:r w:rsidR="00750D5D" w:rsidRPr="00A83FFA">
        <w:rPr>
          <w:lang w:val="en-GB"/>
        </w:rPr>
        <w:t xml:space="preserve"> </w:t>
      </w:r>
      <w:proofErr w:type="gramStart"/>
      <w:r w:rsidR="00CF28C6" w:rsidRPr="00A83FFA">
        <w:rPr>
          <w:lang w:val="en-GB"/>
        </w:rPr>
        <w:t>and</w:t>
      </w:r>
      <w:r w:rsidR="00750D5D" w:rsidRPr="00A83FFA">
        <w:rPr>
          <w:lang w:val="en-GB"/>
        </w:rPr>
        <w:t xml:space="preserve"> </w:t>
      </w:r>
      <w:r w:rsidR="00E83897" w:rsidRPr="00A83FFA">
        <w:rPr>
          <w:lang w:val="en-GB"/>
        </w:rPr>
        <w:t>also</w:t>
      </w:r>
      <w:proofErr w:type="gramEnd"/>
      <w:r w:rsidR="00E83897" w:rsidRPr="00A83FFA">
        <w:rPr>
          <w:lang w:val="en-GB"/>
        </w:rPr>
        <w:t xml:space="preserve"> </w:t>
      </w:r>
      <w:r w:rsidR="00750D5D" w:rsidRPr="00A83FFA">
        <w:rPr>
          <w:lang w:val="en-GB"/>
        </w:rPr>
        <w:t xml:space="preserve">to reduce issues associated to </w:t>
      </w:r>
      <w:r w:rsidR="00BC7864" w:rsidRPr="00A83FFA">
        <w:rPr>
          <w:lang w:val="en-GB"/>
        </w:rPr>
        <w:t>its</w:t>
      </w:r>
      <w:r w:rsidR="00750D5D" w:rsidRPr="00A83FFA">
        <w:rPr>
          <w:lang w:val="en-GB"/>
        </w:rPr>
        <w:t xml:space="preserve"> </w:t>
      </w:r>
      <w:r w:rsidR="004B1909" w:rsidRPr="00A83FFA">
        <w:rPr>
          <w:lang w:val="en-GB"/>
        </w:rPr>
        <w:t>current</w:t>
      </w:r>
      <w:r w:rsidR="00750D5D" w:rsidRPr="00A83FFA">
        <w:rPr>
          <w:lang w:val="en-GB"/>
        </w:rPr>
        <w:t xml:space="preserve"> </w:t>
      </w:r>
      <w:r w:rsidR="006F7860" w:rsidRPr="00A83FFA">
        <w:rPr>
          <w:lang w:val="en-GB"/>
        </w:rPr>
        <w:t>management</w:t>
      </w:r>
      <w:r w:rsidR="00BC7F50" w:rsidRPr="00A83FFA">
        <w:rPr>
          <w:lang w:val="en-GB"/>
        </w:rPr>
        <w:t>, but alternatives should be</w:t>
      </w:r>
      <w:r w:rsidR="00DB7E32" w:rsidRPr="00A83FFA">
        <w:rPr>
          <w:lang w:val="en-GB"/>
        </w:rPr>
        <w:t xml:space="preserve"> </w:t>
      </w:r>
      <w:r w:rsidR="00BC7F50" w:rsidRPr="00A83FFA">
        <w:rPr>
          <w:lang w:val="en-GB"/>
        </w:rPr>
        <w:t xml:space="preserve">studied </w:t>
      </w:r>
      <w:r w:rsidR="00DB7E32" w:rsidRPr="00A83FFA">
        <w:rPr>
          <w:lang w:val="en-GB"/>
        </w:rPr>
        <w:t xml:space="preserve">in-depth </w:t>
      </w:r>
      <w:r w:rsidR="00BC7F50" w:rsidRPr="00A83FFA">
        <w:rPr>
          <w:lang w:val="en-GB"/>
        </w:rPr>
        <w:t xml:space="preserve">in order to </w:t>
      </w:r>
      <w:r w:rsidR="00436303" w:rsidRPr="00A83FFA">
        <w:rPr>
          <w:lang w:val="en-GB"/>
        </w:rPr>
        <w:t xml:space="preserve">guarantee </w:t>
      </w:r>
      <w:r w:rsidR="00221BD2" w:rsidRPr="00A83FFA">
        <w:rPr>
          <w:lang w:val="en-GB"/>
        </w:rPr>
        <w:t>its</w:t>
      </w:r>
      <w:r w:rsidR="00DB7E32" w:rsidRPr="00A83FFA">
        <w:rPr>
          <w:lang w:val="en-GB"/>
        </w:rPr>
        <w:t xml:space="preserve"> environmental, economic and social benefits.</w:t>
      </w:r>
    </w:p>
    <w:p w14:paraId="144DE699" w14:textId="2C2AE09A" w:rsidR="008D2649" w:rsidRPr="00A83FFA" w:rsidRDefault="00317F88" w:rsidP="008D2649">
      <w:pPr>
        <w:pStyle w:val="Els-1storder-head"/>
        <w:rPr>
          <w:lang w:val="en-GB"/>
        </w:rPr>
      </w:pPr>
      <w:r w:rsidRPr="00A83FFA">
        <w:rPr>
          <w:lang w:val="en-GB"/>
        </w:rPr>
        <w:t>Methodology</w:t>
      </w:r>
    </w:p>
    <w:p w14:paraId="739A7EDB" w14:textId="252BC147" w:rsidR="00F32D4F" w:rsidRPr="00A83FFA" w:rsidRDefault="00E42B06" w:rsidP="008D2649">
      <w:pPr>
        <w:pStyle w:val="Els-2ndorder-head"/>
        <w:rPr>
          <w:lang w:val="en-GB"/>
        </w:rPr>
      </w:pPr>
      <w:r w:rsidRPr="00A83FFA">
        <w:rPr>
          <w:lang w:val="en-GB"/>
        </w:rPr>
        <w:t>Waste biomass</w:t>
      </w:r>
    </w:p>
    <w:p w14:paraId="501FD315" w14:textId="3E36C750" w:rsidR="003F5811" w:rsidRPr="00A83FFA" w:rsidRDefault="003C0D1F" w:rsidP="00E004CD">
      <w:pPr>
        <w:pStyle w:val="Els-body-text"/>
        <w:rPr>
          <w:lang w:val="en-GB"/>
        </w:rPr>
      </w:pPr>
      <w:r w:rsidRPr="00A83FFA">
        <w:rPr>
          <w:lang w:val="en-GB"/>
        </w:rPr>
        <w:t>B</w:t>
      </w:r>
      <w:r w:rsidR="00EC1966" w:rsidRPr="00A83FFA">
        <w:rPr>
          <w:lang w:val="en-GB"/>
        </w:rPr>
        <w:t>iomass</w:t>
      </w:r>
      <w:r w:rsidRPr="00A83FFA">
        <w:rPr>
          <w:lang w:val="en-GB"/>
        </w:rPr>
        <w:t xml:space="preserve"> selection was based on a previous work in which an analysis of </w:t>
      </w:r>
      <w:r w:rsidR="006F13D5" w:rsidRPr="00A83FFA">
        <w:rPr>
          <w:lang w:val="en-GB"/>
        </w:rPr>
        <w:t>potential biomass</w:t>
      </w:r>
      <w:r w:rsidR="00FC46BD" w:rsidRPr="00A83FFA">
        <w:rPr>
          <w:lang w:val="en-GB"/>
        </w:rPr>
        <w:t xml:space="preserve"> (to produce green hydrogen through </w:t>
      </w:r>
      <w:r w:rsidR="00927298" w:rsidRPr="00A83FFA">
        <w:rPr>
          <w:lang w:val="en-GB"/>
        </w:rPr>
        <w:t>thermochemical process</w:t>
      </w:r>
      <w:r w:rsidR="00FC46BD" w:rsidRPr="00A83FFA">
        <w:rPr>
          <w:lang w:val="en-GB"/>
        </w:rPr>
        <w:t>)</w:t>
      </w:r>
      <w:r w:rsidR="006F13D5" w:rsidRPr="00A83FFA">
        <w:rPr>
          <w:lang w:val="en-GB"/>
        </w:rPr>
        <w:t xml:space="preserve"> and availability in western Andalusia was carried out.</w:t>
      </w:r>
      <w:r w:rsidR="00682B09" w:rsidRPr="00A83FFA">
        <w:rPr>
          <w:lang w:val="en-GB"/>
        </w:rPr>
        <w:t xml:space="preserve"> </w:t>
      </w:r>
      <w:r w:rsidR="00221BD2" w:rsidRPr="00A83FFA">
        <w:rPr>
          <w:lang w:val="en-GB"/>
        </w:rPr>
        <w:t>Of</w:t>
      </w:r>
      <w:r w:rsidR="00682B09" w:rsidRPr="00A83FFA">
        <w:rPr>
          <w:lang w:val="en-GB"/>
        </w:rPr>
        <w:t xml:space="preserve"> a </w:t>
      </w:r>
      <w:r w:rsidR="00D967F6" w:rsidRPr="00A83FFA">
        <w:rPr>
          <w:lang w:val="en-GB"/>
        </w:rPr>
        <w:t xml:space="preserve">total list of </w:t>
      </w:r>
      <w:r w:rsidR="006D1604" w:rsidRPr="00A83FFA">
        <w:rPr>
          <w:lang w:val="en-GB"/>
        </w:rPr>
        <w:t>43</w:t>
      </w:r>
      <w:r w:rsidR="00D967F6" w:rsidRPr="00A83FFA">
        <w:rPr>
          <w:lang w:val="en-GB"/>
        </w:rPr>
        <w:t xml:space="preserve"> possible residual biomasses generated in the area, only three have been </w:t>
      </w:r>
      <w:r w:rsidR="00424A5A" w:rsidRPr="00A83FFA">
        <w:rPr>
          <w:lang w:val="en-GB"/>
        </w:rPr>
        <w:t xml:space="preserve">selected. </w:t>
      </w:r>
      <w:r w:rsidR="00C97C93" w:rsidRPr="00A83FFA">
        <w:rPr>
          <w:lang w:val="en-GB"/>
        </w:rPr>
        <w:t>The filters</w:t>
      </w:r>
      <w:r w:rsidR="00D06837" w:rsidRPr="00A83FFA">
        <w:rPr>
          <w:lang w:val="en-GB"/>
        </w:rPr>
        <w:t xml:space="preserve"> used for that </w:t>
      </w:r>
      <w:r w:rsidR="00C97C93" w:rsidRPr="00A83FFA">
        <w:rPr>
          <w:lang w:val="en-GB"/>
        </w:rPr>
        <w:t>were</w:t>
      </w:r>
      <w:r w:rsidR="00D06837" w:rsidRPr="00A83FFA">
        <w:rPr>
          <w:lang w:val="en-GB"/>
        </w:rPr>
        <w:t xml:space="preserve"> based </w:t>
      </w:r>
      <w:r w:rsidR="00C97C93" w:rsidRPr="00A83FFA">
        <w:rPr>
          <w:lang w:val="en-GB"/>
        </w:rPr>
        <w:t>on the</w:t>
      </w:r>
      <w:r w:rsidR="00D06837" w:rsidRPr="00A83FFA">
        <w:rPr>
          <w:lang w:val="en-GB"/>
        </w:rPr>
        <w:t xml:space="preserve"> total amount </w:t>
      </w:r>
      <w:r w:rsidR="00C97C93" w:rsidRPr="00A83FFA">
        <w:rPr>
          <w:lang w:val="en-GB"/>
        </w:rPr>
        <w:t>generated, the</w:t>
      </w:r>
      <w:r w:rsidR="00D06837" w:rsidRPr="00A83FFA">
        <w:rPr>
          <w:lang w:val="en-GB"/>
        </w:rPr>
        <w:t xml:space="preserve"> </w:t>
      </w:r>
      <w:r w:rsidR="001911EE" w:rsidRPr="00A83FFA">
        <w:rPr>
          <w:lang w:val="en-GB"/>
        </w:rPr>
        <w:t>hydrogen yield</w:t>
      </w:r>
      <w:r w:rsidR="00305F1B" w:rsidRPr="00A83FFA">
        <w:rPr>
          <w:lang w:val="en-GB"/>
        </w:rPr>
        <w:t xml:space="preserve"> of each biomass, </w:t>
      </w:r>
      <w:r w:rsidR="00C97C93" w:rsidRPr="00A83FFA">
        <w:rPr>
          <w:lang w:val="en-GB"/>
        </w:rPr>
        <w:t>and the</w:t>
      </w:r>
      <w:r w:rsidR="00305F1B" w:rsidRPr="00A83FFA">
        <w:rPr>
          <w:lang w:val="en-GB"/>
        </w:rPr>
        <w:t xml:space="preserve"> </w:t>
      </w:r>
      <w:r w:rsidR="00EC7E99" w:rsidRPr="00A83FFA">
        <w:rPr>
          <w:lang w:val="en-GB"/>
        </w:rPr>
        <w:t>consideration of other</w:t>
      </w:r>
      <w:r w:rsidR="00E4505A" w:rsidRPr="00A83FFA">
        <w:rPr>
          <w:lang w:val="en-GB"/>
        </w:rPr>
        <w:t xml:space="preserve"> current</w:t>
      </w:r>
      <w:r w:rsidR="00EC7E99" w:rsidRPr="00A83FFA">
        <w:rPr>
          <w:lang w:val="en-GB"/>
        </w:rPr>
        <w:t xml:space="preserve"> uses of this biomass.</w:t>
      </w:r>
      <w:r w:rsidR="00305F1B" w:rsidRPr="00A83FFA">
        <w:rPr>
          <w:lang w:val="en-GB"/>
        </w:rPr>
        <w:t xml:space="preserve"> </w:t>
      </w:r>
      <w:r w:rsidR="001E015D" w:rsidRPr="00A83FFA">
        <w:rPr>
          <w:lang w:val="en-GB"/>
        </w:rPr>
        <w:t xml:space="preserve">Once the filters have been applied, </w:t>
      </w:r>
      <w:r w:rsidR="00C97C93" w:rsidRPr="00A83FFA">
        <w:rPr>
          <w:lang w:val="en-GB"/>
        </w:rPr>
        <w:t>the available</w:t>
      </w:r>
      <w:r w:rsidR="001E015D" w:rsidRPr="00A83FFA">
        <w:rPr>
          <w:lang w:val="en-GB"/>
        </w:rPr>
        <w:t xml:space="preserve"> </w:t>
      </w:r>
      <w:r w:rsidR="00C97C93" w:rsidRPr="00A83FFA">
        <w:rPr>
          <w:lang w:val="en-GB"/>
        </w:rPr>
        <w:t>biomasses</w:t>
      </w:r>
      <w:r w:rsidR="001E015D" w:rsidRPr="00A83FFA">
        <w:rPr>
          <w:lang w:val="en-GB"/>
        </w:rPr>
        <w:t xml:space="preserve"> </w:t>
      </w:r>
      <w:r w:rsidR="00134923" w:rsidRPr="00A83FFA">
        <w:rPr>
          <w:lang w:val="en-GB"/>
        </w:rPr>
        <w:t>are</w:t>
      </w:r>
      <w:r w:rsidR="001E015D" w:rsidRPr="00A83FFA">
        <w:rPr>
          <w:lang w:val="en-GB"/>
        </w:rPr>
        <w:t xml:space="preserve"> olive-tree pruning, olive stone, and olive pomace. </w:t>
      </w:r>
      <w:r w:rsidR="00C97C93" w:rsidRPr="00A83FFA">
        <w:rPr>
          <w:lang w:val="en-GB"/>
        </w:rPr>
        <w:t>After selecting the</w:t>
      </w:r>
      <w:r w:rsidR="00134923" w:rsidRPr="00A83FFA">
        <w:rPr>
          <w:lang w:val="en-GB"/>
        </w:rPr>
        <w:t xml:space="preserve"> biomasses to be used in the </w:t>
      </w:r>
      <w:r w:rsidR="00C97C93" w:rsidRPr="00A83FFA">
        <w:rPr>
          <w:lang w:val="en-GB"/>
        </w:rPr>
        <w:t>process,</w:t>
      </w:r>
      <w:r w:rsidR="00134923" w:rsidRPr="00A83FFA">
        <w:rPr>
          <w:lang w:val="en-GB"/>
        </w:rPr>
        <w:t xml:space="preserve"> different paths for the supply chain have been proposed, as shown in </w:t>
      </w:r>
      <w:r w:rsidR="002377F0" w:rsidRPr="00A83FFA">
        <w:rPr>
          <w:lang w:val="en-GB"/>
        </w:rPr>
        <w:fldChar w:fldCharType="begin"/>
      </w:r>
      <w:r w:rsidR="002377F0" w:rsidRPr="00A83FFA">
        <w:rPr>
          <w:lang w:val="en-GB"/>
        </w:rPr>
        <w:instrText xml:space="preserve"> REF _Ref148712648 \h </w:instrText>
      </w:r>
      <w:r w:rsidR="002377F0" w:rsidRPr="00A83FFA">
        <w:rPr>
          <w:lang w:val="en-GB"/>
        </w:rPr>
      </w:r>
      <w:r w:rsidR="002377F0" w:rsidRPr="00A83FFA">
        <w:rPr>
          <w:lang w:val="en-GB"/>
        </w:rPr>
        <w:fldChar w:fldCharType="separate"/>
      </w:r>
      <w:r w:rsidR="00CA2250" w:rsidRPr="00A83FFA">
        <w:rPr>
          <w:lang w:val="en-GB"/>
        </w:rPr>
        <w:t xml:space="preserve">Figure </w:t>
      </w:r>
      <w:r w:rsidR="00CA2250" w:rsidRPr="00A83FFA">
        <w:rPr>
          <w:noProof/>
          <w:lang w:val="en-GB"/>
        </w:rPr>
        <w:t>2</w:t>
      </w:r>
      <w:r w:rsidR="002377F0" w:rsidRPr="00A83FFA">
        <w:rPr>
          <w:lang w:val="en-GB"/>
        </w:rPr>
        <w:fldChar w:fldCharType="end"/>
      </w:r>
      <w:r w:rsidR="002377F0" w:rsidRPr="00A83FFA">
        <w:rPr>
          <w:lang w:val="en-GB"/>
        </w:rPr>
        <w:t>.</w:t>
      </w:r>
      <w:r w:rsidR="0062512B" w:rsidRPr="00A83FFA">
        <w:rPr>
          <w:lang w:val="en-GB"/>
        </w:rPr>
        <w:t xml:space="preserve"> The path in bold shows one of the possible supply chain routes.</w:t>
      </w:r>
      <w:r w:rsidR="00C6545C" w:rsidRPr="00A83FFA">
        <w:rPr>
          <w:lang w:val="en-GB"/>
        </w:rPr>
        <w:t xml:space="preserve"> The proposed </w:t>
      </w:r>
      <w:r w:rsidR="0075092B" w:rsidRPr="00A83FFA">
        <w:rPr>
          <w:lang w:val="en-GB"/>
        </w:rPr>
        <w:t xml:space="preserve">scheme to </w:t>
      </w:r>
      <w:r w:rsidR="00172297" w:rsidRPr="00A83FFA">
        <w:rPr>
          <w:lang w:val="en-GB"/>
        </w:rPr>
        <w:t>define the value chain implies</w:t>
      </w:r>
      <w:r w:rsidR="0052375B" w:rsidRPr="00A83FFA">
        <w:rPr>
          <w:lang w:val="en-GB"/>
        </w:rPr>
        <w:t xml:space="preserve"> that hydrogen will be produce directly in the refinery,</w:t>
      </w:r>
      <w:r w:rsidR="004449B4" w:rsidRPr="00A83FFA">
        <w:rPr>
          <w:lang w:val="en-GB"/>
        </w:rPr>
        <w:t xml:space="preserve"> so </w:t>
      </w:r>
      <w:r w:rsidR="001D4A12" w:rsidRPr="00A83FFA">
        <w:rPr>
          <w:lang w:val="en-GB"/>
        </w:rPr>
        <w:t xml:space="preserve">in this work, only biomass transport will be evaluated. This </w:t>
      </w:r>
      <w:r w:rsidR="00A971E2" w:rsidRPr="00A83FFA">
        <w:rPr>
          <w:lang w:val="en-GB"/>
        </w:rPr>
        <w:t xml:space="preserve">is owing to </w:t>
      </w:r>
      <w:r w:rsidR="00E55062" w:rsidRPr="00A83FFA">
        <w:rPr>
          <w:lang w:val="en-GB"/>
        </w:rPr>
        <w:t>the risk associated to hydrogen transport</w:t>
      </w:r>
      <w:r w:rsidR="004D27B4" w:rsidRPr="00A83FFA">
        <w:rPr>
          <w:lang w:val="en-GB"/>
        </w:rPr>
        <w:t xml:space="preserve"> </w:t>
      </w:r>
      <w:sdt>
        <w:sdtPr>
          <w:rPr>
            <w:color w:val="000000"/>
            <w:lang w:val="en-GB"/>
          </w:rPr>
          <w:tag w:val="MENDELEY_CITATION_v3_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"/>
          <w:id w:val="206456329"/>
          <w:placeholder>
            <w:docPart w:val="DefaultPlaceholder_-1854013440"/>
          </w:placeholder>
        </w:sdtPr>
        <w:sdtEndPr/>
        <w:sdtContent>
          <w:r w:rsidR="00BB2036" w:rsidRPr="00BB2036">
            <w:rPr>
              <w:color w:val="000000"/>
              <w:lang w:val="en-GB"/>
            </w:rPr>
            <w:t>(Li et al., 2022)</w:t>
          </w:r>
        </w:sdtContent>
      </w:sdt>
      <w:r w:rsidR="00E55062" w:rsidRPr="00A83FFA">
        <w:rPr>
          <w:lang w:val="en-GB"/>
        </w:rPr>
        <w:t>.</w:t>
      </w:r>
      <w:r w:rsidR="005F3D32" w:rsidRPr="00A83FFA">
        <w:rPr>
          <w:lang w:val="en-GB"/>
        </w:rPr>
        <w:t xml:space="preserve"> </w:t>
      </w:r>
    </w:p>
    <w:p w14:paraId="5628ED7B" w14:textId="32BA06A2" w:rsidR="00E004CD" w:rsidRPr="00A83FFA" w:rsidRDefault="00E004CD" w:rsidP="00E004CD">
      <w:pPr>
        <w:pStyle w:val="Els-body-text"/>
        <w:rPr>
          <w:lang w:val="en-GB"/>
        </w:rPr>
      </w:pPr>
    </w:p>
    <w:p w14:paraId="7AB78F16" w14:textId="4F8854EE" w:rsidR="00112AE0" w:rsidRPr="00A83FFA" w:rsidRDefault="00B61A96" w:rsidP="0099009D">
      <w:pPr>
        <w:pStyle w:val="Els-body-text"/>
        <w:keepNext/>
        <w:jc w:val="center"/>
        <w:rPr>
          <w:lang w:val="en-GB"/>
        </w:rPr>
      </w:pPr>
      <w:r w:rsidRPr="00A83FFA">
        <w:rPr>
          <w:noProof/>
          <w:lang w:val="en-GB"/>
        </w:rPr>
        <w:drawing>
          <wp:inline distT="0" distB="0" distL="0" distR="0" wp14:anchorId="3C2F10D8" wp14:editId="23721C81">
            <wp:extent cx="4297133" cy="1514246"/>
            <wp:effectExtent l="0" t="0" r="0" b="0"/>
            <wp:docPr id="117536708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67089" name="Gráfico 1175367089"/>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18801" cy="1521882"/>
                    </a:xfrm>
                    <a:prstGeom prst="rect">
                      <a:avLst/>
                    </a:prstGeom>
                  </pic:spPr>
                </pic:pic>
              </a:graphicData>
            </a:graphic>
          </wp:inline>
        </w:drawing>
      </w:r>
    </w:p>
    <w:p w14:paraId="26577737" w14:textId="775D3D23" w:rsidR="0031235B" w:rsidRPr="00A83FFA" w:rsidRDefault="00112AE0" w:rsidP="00112AE0">
      <w:pPr>
        <w:pStyle w:val="Descripcin"/>
        <w:jc w:val="both"/>
        <w:rPr>
          <w:lang w:val="en-GB"/>
        </w:rPr>
      </w:pPr>
      <w:bookmarkStart w:id="1" w:name="_Ref148712648"/>
      <w:r w:rsidRPr="00A83FFA">
        <w:rPr>
          <w:lang w:val="en-GB"/>
        </w:rPr>
        <w:t xml:space="preserve">Figure </w:t>
      </w:r>
      <w:r w:rsidRPr="00A83FFA">
        <w:rPr>
          <w:lang w:val="en-GB"/>
        </w:rPr>
        <w:fldChar w:fldCharType="begin"/>
      </w:r>
      <w:r w:rsidRPr="00A83FFA">
        <w:rPr>
          <w:lang w:val="en-GB"/>
        </w:rPr>
        <w:instrText xml:space="preserve"> SEQ Figure \* ARABIC </w:instrText>
      </w:r>
      <w:r w:rsidRPr="00A83FFA">
        <w:rPr>
          <w:lang w:val="en-GB"/>
        </w:rPr>
        <w:fldChar w:fldCharType="separate"/>
      </w:r>
      <w:r w:rsidR="008243B3">
        <w:rPr>
          <w:noProof/>
          <w:lang w:val="en-GB"/>
        </w:rPr>
        <w:t>2</w:t>
      </w:r>
      <w:r w:rsidRPr="00A83FFA">
        <w:rPr>
          <w:lang w:val="en-GB"/>
        </w:rPr>
        <w:fldChar w:fldCharType="end"/>
      </w:r>
      <w:bookmarkEnd w:id="1"/>
      <w:r w:rsidRPr="00A83FFA">
        <w:rPr>
          <w:lang w:val="en-GB"/>
        </w:rPr>
        <w:t xml:space="preserve">. Possible pathways for </w:t>
      </w:r>
      <w:r w:rsidR="005216E4" w:rsidRPr="00A83FFA">
        <w:rPr>
          <w:lang w:val="en-GB"/>
        </w:rPr>
        <w:t xml:space="preserve">the </w:t>
      </w:r>
      <w:r w:rsidRPr="00A83FFA">
        <w:rPr>
          <w:lang w:val="en-GB"/>
        </w:rPr>
        <w:t>supply chain</w:t>
      </w:r>
    </w:p>
    <w:p w14:paraId="4ECBED9D" w14:textId="1F952906" w:rsidR="002377F0" w:rsidRPr="00A83FFA" w:rsidRDefault="00D154B2" w:rsidP="0078754C">
      <w:pPr>
        <w:pStyle w:val="Els-caption"/>
        <w:jc w:val="both"/>
        <w:rPr>
          <w:sz w:val="20"/>
          <w:lang w:val="en-GB"/>
        </w:rPr>
      </w:pPr>
      <w:r w:rsidRPr="00A83FFA">
        <w:rPr>
          <w:sz w:val="20"/>
          <w:lang w:val="en-GB"/>
        </w:rPr>
        <w:lastRenderedPageBreak/>
        <w:t xml:space="preserve">Considering that the selected biomass is generated in oil mills, </w:t>
      </w:r>
      <w:r w:rsidR="00241B4C" w:rsidRPr="00A83FFA">
        <w:rPr>
          <w:sz w:val="20"/>
          <w:lang w:val="en-GB"/>
        </w:rPr>
        <w:t>the location of the hubs will be based on</w:t>
      </w:r>
      <w:r w:rsidR="00A430E2" w:rsidRPr="00A83FFA">
        <w:rPr>
          <w:sz w:val="20"/>
          <w:lang w:val="en-GB"/>
        </w:rPr>
        <w:t xml:space="preserve"> t</w:t>
      </w:r>
      <w:r w:rsidR="0041134E" w:rsidRPr="00A83FFA">
        <w:rPr>
          <w:sz w:val="20"/>
          <w:lang w:val="en-GB"/>
        </w:rPr>
        <w:t>he</w:t>
      </w:r>
      <w:r w:rsidR="002377F0" w:rsidRPr="00A83FFA">
        <w:rPr>
          <w:sz w:val="20"/>
          <w:lang w:val="en-GB"/>
        </w:rPr>
        <w:t xml:space="preserve"> </w:t>
      </w:r>
      <w:r w:rsidR="00E37421" w:rsidRPr="00A83FFA">
        <w:rPr>
          <w:sz w:val="20"/>
          <w:lang w:val="en-GB"/>
        </w:rPr>
        <w:t xml:space="preserve">existing sites </w:t>
      </w:r>
      <w:r w:rsidR="00A430E2" w:rsidRPr="00A83FFA">
        <w:rPr>
          <w:sz w:val="20"/>
          <w:lang w:val="en-GB"/>
        </w:rPr>
        <w:t xml:space="preserve">of </w:t>
      </w:r>
      <w:r w:rsidR="00845EC8" w:rsidRPr="00A83FFA">
        <w:rPr>
          <w:sz w:val="20"/>
          <w:lang w:val="en-GB"/>
        </w:rPr>
        <w:t xml:space="preserve">the </w:t>
      </w:r>
      <w:r w:rsidR="00FB16BC" w:rsidRPr="00A83FFA">
        <w:rPr>
          <w:sz w:val="20"/>
          <w:lang w:val="en-GB"/>
        </w:rPr>
        <w:t>oil mills</w:t>
      </w:r>
      <w:r w:rsidR="00845EC8" w:rsidRPr="00A83FFA">
        <w:rPr>
          <w:sz w:val="20"/>
          <w:lang w:val="en-GB"/>
        </w:rPr>
        <w:t xml:space="preserve"> in the study area</w:t>
      </w:r>
      <w:r w:rsidR="00574633" w:rsidRPr="00A83FFA">
        <w:rPr>
          <w:sz w:val="20"/>
          <w:lang w:val="en-GB"/>
        </w:rPr>
        <w:t>.</w:t>
      </w:r>
      <w:r w:rsidR="00FB16BC" w:rsidRPr="00A83FFA">
        <w:rPr>
          <w:sz w:val="20"/>
          <w:lang w:val="en-GB"/>
        </w:rPr>
        <w:t xml:space="preserve"> </w:t>
      </w:r>
      <w:r w:rsidR="0008415B" w:rsidRPr="00A83FFA">
        <w:rPr>
          <w:sz w:val="20"/>
          <w:lang w:val="en-GB"/>
        </w:rPr>
        <w:t xml:space="preserve">For this purpose, a manual compilation was made of the active mills in the region, </w:t>
      </w:r>
      <w:r w:rsidR="005D427B" w:rsidRPr="00A83FFA">
        <w:rPr>
          <w:sz w:val="20"/>
          <w:lang w:val="en-GB"/>
        </w:rPr>
        <w:t>as well as their geographical coordinates.</w:t>
      </w:r>
      <w:r w:rsidR="0030499D" w:rsidRPr="00A83FFA">
        <w:rPr>
          <w:sz w:val="20"/>
          <w:lang w:val="en-GB"/>
        </w:rPr>
        <w:t xml:space="preserve"> </w:t>
      </w:r>
      <w:r w:rsidR="00EB5F71" w:rsidRPr="00A83FFA">
        <w:rPr>
          <w:sz w:val="20"/>
          <w:lang w:val="en-GB"/>
        </w:rPr>
        <w:t>As the data concerning the amount of biomass generated is allocated to the municipalities, a GIS approximation has been made to assign each amount of biomass to its nearest olive mill.</w:t>
      </w:r>
      <w:r w:rsidR="00E87248" w:rsidRPr="00A83FFA">
        <w:rPr>
          <w:sz w:val="20"/>
          <w:lang w:val="en-GB"/>
        </w:rPr>
        <w:t xml:space="preserve"> A total of </w:t>
      </w:r>
      <w:r w:rsidR="00716A5A" w:rsidRPr="00A83FFA">
        <w:rPr>
          <w:sz w:val="20"/>
          <w:lang w:val="en-GB"/>
        </w:rPr>
        <w:t xml:space="preserve">116 oil mills have been </w:t>
      </w:r>
      <w:r w:rsidR="00C420F5" w:rsidRPr="00A83FFA">
        <w:rPr>
          <w:sz w:val="20"/>
          <w:lang w:val="en-GB"/>
        </w:rPr>
        <w:t>considered in the work.</w:t>
      </w:r>
      <w:r w:rsidR="00405431">
        <w:rPr>
          <w:sz w:val="20"/>
          <w:lang w:val="en-GB"/>
        </w:rPr>
        <w:br/>
        <w:t xml:space="preserve">Regarding </w:t>
      </w:r>
      <w:r w:rsidR="0070149E">
        <w:rPr>
          <w:sz w:val="20"/>
          <w:lang w:val="en-GB"/>
        </w:rPr>
        <w:t xml:space="preserve">the </w:t>
      </w:r>
      <w:r w:rsidR="00405431">
        <w:rPr>
          <w:sz w:val="20"/>
          <w:lang w:val="en-GB"/>
        </w:rPr>
        <w:t xml:space="preserve">energy </w:t>
      </w:r>
      <w:r w:rsidR="001B7ED3">
        <w:rPr>
          <w:sz w:val="20"/>
          <w:lang w:val="en-GB"/>
        </w:rPr>
        <w:t>efficiency of the selected biomass</w:t>
      </w:r>
      <w:r w:rsidR="005D0F05">
        <w:rPr>
          <w:sz w:val="20"/>
          <w:lang w:val="en-GB"/>
        </w:rPr>
        <w:t>es</w:t>
      </w:r>
      <w:r w:rsidR="001B7ED3">
        <w:rPr>
          <w:sz w:val="20"/>
          <w:lang w:val="en-GB"/>
        </w:rPr>
        <w:t xml:space="preserve">, </w:t>
      </w:r>
      <w:r w:rsidR="007D0297">
        <w:rPr>
          <w:sz w:val="20"/>
          <w:lang w:val="en-GB"/>
        </w:rPr>
        <w:t xml:space="preserve">it has been estimated using the yield of hydrogen production </w:t>
      </w:r>
      <w:r w:rsidR="00741098">
        <w:rPr>
          <w:sz w:val="20"/>
          <w:lang w:val="en-GB"/>
        </w:rPr>
        <w:t>by</w:t>
      </w:r>
      <w:r w:rsidR="009F317D">
        <w:rPr>
          <w:sz w:val="20"/>
          <w:lang w:val="en-GB"/>
        </w:rPr>
        <w:t xml:space="preserve"> gasification </w:t>
      </w:r>
      <w:r w:rsidR="007D0297">
        <w:rPr>
          <w:sz w:val="20"/>
          <w:lang w:val="en-GB"/>
        </w:rPr>
        <w:t>and the low heating value</w:t>
      </w:r>
      <w:r w:rsidR="00741098">
        <w:rPr>
          <w:sz w:val="20"/>
          <w:lang w:val="en-GB"/>
        </w:rPr>
        <w:t xml:space="preserve"> (LHV)</w:t>
      </w:r>
      <w:r w:rsidR="007D0297">
        <w:rPr>
          <w:sz w:val="20"/>
          <w:lang w:val="en-GB"/>
        </w:rPr>
        <w:t xml:space="preserve"> of hydrogen and biomass </w:t>
      </w:r>
      <w:r w:rsidR="00741098">
        <w:rPr>
          <w:sz w:val="20"/>
          <w:lang w:val="en-GB"/>
        </w:rPr>
        <w:t>o</w:t>
      </w:r>
      <w:r w:rsidR="009F317D">
        <w:rPr>
          <w:sz w:val="20"/>
          <w:lang w:val="en-GB"/>
        </w:rPr>
        <w:t xml:space="preserve">n a </w:t>
      </w:r>
      <w:r w:rsidR="008B2399">
        <w:rPr>
          <w:sz w:val="20"/>
          <w:lang w:val="en-GB"/>
        </w:rPr>
        <w:t>dry basis.</w:t>
      </w:r>
    </w:p>
    <w:p w14:paraId="144DE69A" w14:textId="024D8957" w:rsidR="008D2649" w:rsidRPr="00A83FFA" w:rsidRDefault="00317F88" w:rsidP="008D2649">
      <w:pPr>
        <w:pStyle w:val="Els-2ndorder-head"/>
        <w:rPr>
          <w:lang w:val="en-GB"/>
        </w:rPr>
      </w:pPr>
      <w:r w:rsidRPr="00A83FFA">
        <w:rPr>
          <w:lang w:val="en-GB"/>
        </w:rPr>
        <w:t>Biomass transportation</w:t>
      </w:r>
    </w:p>
    <w:p w14:paraId="734F083D" w14:textId="440570D0" w:rsidR="008B4728" w:rsidRPr="00A83FFA" w:rsidRDefault="00EA4E10" w:rsidP="008D2649">
      <w:pPr>
        <w:pStyle w:val="Els-body-text"/>
        <w:rPr>
          <w:color w:val="00B0F0"/>
          <w:lang w:val="en-GB"/>
        </w:rPr>
      </w:pPr>
      <w:r w:rsidRPr="00A83FFA">
        <w:rPr>
          <w:lang w:val="en-GB"/>
        </w:rPr>
        <w:t xml:space="preserve">Biomass transport will be </w:t>
      </w:r>
      <w:r w:rsidR="00E01B54" w:rsidRPr="00A83FFA">
        <w:rPr>
          <w:lang w:val="en-GB"/>
        </w:rPr>
        <w:t xml:space="preserve">approached </w:t>
      </w:r>
      <w:r w:rsidR="004D1F8F" w:rsidRPr="00A83FFA">
        <w:rPr>
          <w:lang w:val="en-GB"/>
        </w:rPr>
        <w:t>in two possible ways</w:t>
      </w:r>
      <w:r w:rsidR="00650343" w:rsidRPr="00A83FFA">
        <w:rPr>
          <w:lang w:val="en-GB"/>
        </w:rPr>
        <w:t xml:space="preserve">: </w:t>
      </w:r>
      <w:proofErr w:type="spellStart"/>
      <w:r w:rsidR="00650343" w:rsidRPr="00A83FFA">
        <w:rPr>
          <w:lang w:val="en-GB"/>
        </w:rPr>
        <w:t>i</w:t>
      </w:r>
      <w:proofErr w:type="spellEnd"/>
      <w:r w:rsidR="00650343" w:rsidRPr="00A83FFA">
        <w:rPr>
          <w:lang w:val="en-GB"/>
        </w:rPr>
        <w:t>)</w:t>
      </w:r>
      <w:r w:rsidR="004D1F8F" w:rsidRPr="00A83FFA">
        <w:rPr>
          <w:lang w:val="en-GB"/>
        </w:rPr>
        <w:t xml:space="preserve"> </w:t>
      </w:r>
      <w:r w:rsidR="000B1D30" w:rsidRPr="00A83FFA">
        <w:rPr>
          <w:lang w:val="en-GB"/>
        </w:rPr>
        <w:t>a</w:t>
      </w:r>
      <w:r w:rsidR="004D1F8F" w:rsidRPr="00A83FFA">
        <w:rPr>
          <w:lang w:val="en-GB"/>
        </w:rPr>
        <w:t xml:space="preserve"> base case in which biomass will be transported from each olive mill to </w:t>
      </w:r>
      <w:r w:rsidR="008A7293" w:rsidRPr="00A83FFA">
        <w:rPr>
          <w:lang w:val="en-GB"/>
        </w:rPr>
        <w:t>the nearest refinery</w:t>
      </w:r>
      <w:r w:rsidR="00650343" w:rsidRPr="00A83FFA">
        <w:rPr>
          <w:lang w:val="en-GB"/>
        </w:rPr>
        <w:t xml:space="preserve"> and ii) considering </w:t>
      </w:r>
      <w:r w:rsidR="00172B5E" w:rsidRPr="00A83FFA">
        <w:rPr>
          <w:lang w:val="en-GB"/>
        </w:rPr>
        <w:t xml:space="preserve">that some olive mill will </w:t>
      </w:r>
      <w:r w:rsidR="00CE6716" w:rsidRPr="00A83FFA">
        <w:rPr>
          <w:lang w:val="en-GB"/>
        </w:rPr>
        <w:t xml:space="preserve">be used as hubs in which a pretreatment of biomass will be applied before it </w:t>
      </w:r>
      <w:r w:rsidR="004312F1" w:rsidRPr="00A83FFA">
        <w:rPr>
          <w:lang w:val="en-GB"/>
        </w:rPr>
        <w:t>is transported</w:t>
      </w:r>
      <w:r w:rsidR="00CE6716" w:rsidRPr="00A83FFA">
        <w:rPr>
          <w:lang w:val="en-GB"/>
        </w:rPr>
        <w:t xml:space="preserve"> to the refineries</w:t>
      </w:r>
      <w:r w:rsidR="00AD4ABD" w:rsidRPr="00A83FFA">
        <w:rPr>
          <w:lang w:val="en-GB"/>
        </w:rPr>
        <w:t>.</w:t>
      </w:r>
      <w:r w:rsidR="00D056DC" w:rsidRPr="00A83FFA">
        <w:rPr>
          <w:lang w:val="en-GB"/>
        </w:rPr>
        <w:t xml:space="preserve"> It </w:t>
      </w:r>
      <w:r w:rsidR="004312F1" w:rsidRPr="00A83FFA">
        <w:rPr>
          <w:lang w:val="en-GB"/>
        </w:rPr>
        <w:t>has also</w:t>
      </w:r>
      <w:r w:rsidR="00D056DC" w:rsidRPr="00A83FFA">
        <w:rPr>
          <w:lang w:val="en-GB"/>
        </w:rPr>
        <w:t xml:space="preserve"> </w:t>
      </w:r>
      <w:r w:rsidR="004312F1" w:rsidRPr="00A83FFA">
        <w:rPr>
          <w:lang w:val="en-GB"/>
        </w:rPr>
        <w:t>been</w:t>
      </w:r>
      <w:r w:rsidR="00D056DC" w:rsidRPr="00A83FFA">
        <w:rPr>
          <w:lang w:val="en-GB"/>
        </w:rPr>
        <w:t xml:space="preserve"> considered that each olive mill should produce at least </w:t>
      </w:r>
      <w:r w:rsidR="004312F1" w:rsidRPr="00A83FFA">
        <w:rPr>
          <w:lang w:val="en-GB"/>
        </w:rPr>
        <w:t>11.4 tonnes</w:t>
      </w:r>
      <w:r w:rsidR="00D056DC" w:rsidRPr="00A83FFA">
        <w:rPr>
          <w:lang w:val="en-GB"/>
        </w:rPr>
        <w:t xml:space="preserve"> of biomass</w:t>
      </w:r>
      <w:r w:rsidR="002023C9" w:rsidRPr="00A83FFA">
        <w:rPr>
          <w:lang w:val="en-GB"/>
        </w:rPr>
        <w:t xml:space="preserve">. This </w:t>
      </w:r>
      <w:r w:rsidR="007A61CB" w:rsidRPr="00A83FFA">
        <w:rPr>
          <w:lang w:val="en-GB"/>
        </w:rPr>
        <w:t>amount</w:t>
      </w:r>
      <w:r w:rsidR="002023C9" w:rsidRPr="00A83FFA">
        <w:rPr>
          <w:lang w:val="en-GB"/>
        </w:rPr>
        <w:t xml:space="preserve"> is based</w:t>
      </w:r>
      <w:r w:rsidR="00EE1B4A" w:rsidRPr="00A83FFA">
        <w:rPr>
          <w:lang w:val="en-GB"/>
        </w:rPr>
        <w:t xml:space="preserve"> </w:t>
      </w:r>
      <w:r w:rsidR="00FF33F2" w:rsidRPr="00A83FFA">
        <w:rPr>
          <w:lang w:val="en-GB"/>
        </w:rPr>
        <w:t xml:space="preserve">on the </w:t>
      </w:r>
      <w:r w:rsidR="003D0053" w:rsidRPr="00A83FFA">
        <w:rPr>
          <w:lang w:val="en-GB"/>
        </w:rPr>
        <w:t>useful load capacity o</w:t>
      </w:r>
      <w:r w:rsidR="00AE12FE" w:rsidRPr="00A83FFA">
        <w:rPr>
          <w:lang w:val="en-GB"/>
        </w:rPr>
        <w:t>f a</w:t>
      </w:r>
      <w:r w:rsidR="00E01CC4" w:rsidRPr="00A83FFA">
        <w:rPr>
          <w:lang w:val="en-GB"/>
        </w:rPr>
        <w:t xml:space="preserve"> commercial </w:t>
      </w:r>
      <w:r w:rsidR="00231AE6" w:rsidRPr="00A83FFA">
        <w:rPr>
          <w:lang w:val="en-GB"/>
        </w:rPr>
        <w:t>dump truck.</w:t>
      </w:r>
      <w:r w:rsidR="00F25A5F" w:rsidRPr="00A83FFA">
        <w:rPr>
          <w:lang w:val="en-GB"/>
        </w:rPr>
        <w:t xml:space="preserve"> The volume that can be transported with the selected truck is 19.32 m</w:t>
      </w:r>
      <w:r w:rsidR="00F25A5F" w:rsidRPr="00A83FFA">
        <w:rPr>
          <w:vertAlign w:val="superscript"/>
          <w:lang w:val="en-GB"/>
        </w:rPr>
        <w:t>3</w:t>
      </w:r>
      <w:r w:rsidR="0019798A" w:rsidRPr="00A83FFA">
        <w:rPr>
          <w:lang w:val="en-GB"/>
        </w:rPr>
        <w:t xml:space="preserve">. </w:t>
      </w:r>
      <w:r w:rsidR="002023C9" w:rsidRPr="00A83FFA">
        <w:rPr>
          <w:lang w:val="en-GB"/>
        </w:rPr>
        <w:t xml:space="preserve">According to the literature, </w:t>
      </w:r>
      <w:r w:rsidR="001B1832" w:rsidRPr="00A83FFA">
        <w:rPr>
          <w:lang w:val="en-GB"/>
        </w:rPr>
        <w:t>most of the</w:t>
      </w:r>
      <w:r w:rsidR="002023C9" w:rsidRPr="00A83FFA">
        <w:rPr>
          <w:lang w:val="en-GB"/>
        </w:rPr>
        <w:t xml:space="preserve"> biomass supply </w:t>
      </w:r>
      <w:r w:rsidR="001B1832" w:rsidRPr="00A83FFA">
        <w:rPr>
          <w:lang w:val="en-GB"/>
        </w:rPr>
        <w:t>chains</w:t>
      </w:r>
      <w:r w:rsidR="002023C9" w:rsidRPr="00A83FFA">
        <w:rPr>
          <w:lang w:val="en-GB"/>
        </w:rPr>
        <w:t xml:space="preserve"> are small and have radii between 50 and 386</w:t>
      </w:r>
      <w:r w:rsidR="00F25A5F" w:rsidRPr="00A83FFA">
        <w:rPr>
          <w:lang w:val="en-GB"/>
        </w:rPr>
        <w:t> </w:t>
      </w:r>
      <w:r w:rsidR="002023C9" w:rsidRPr="00A83FFA">
        <w:rPr>
          <w:lang w:val="en-GB"/>
        </w:rPr>
        <w:t>km.</w:t>
      </w:r>
      <w:r w:rsidR="0052181D" w:rsidRPr="00A83FFA">
        <w:rPr>
          <w:lang w:val="en-GB"/>
        </w:rPr>
        <w:t xml:space="preserve"> R</w:t>
      </w:r>
      <w:r w:rsidR="002023C9" w:rsidRPr="00A83FFA">
        <w:rPr>
          <w:lang w:val="en-GB"/>
        </w:rPr>
        <w:t>ail and maritime transport is often used for more distributed supply chains, where distances range from 100 to 1</w:t>
      </w:r>
      <w:r w:rsidR="00EE1B4A" w:rsidRPr="00A83FFA">
        <w:rPr>
          <w:lang w:val="en-GB"/>
        </w:rPr>
        <w:t> </w:t>
      </w:r>
      <w:r w:rsidR="002023C9" w:rsidRPr="00A83FFA">
        <w:rPr>
          <w:lang w:val="en-GB"/>
        </w:rPr>
        <w:t>500</w:t>
      </w:r>
      <w:r w:rsidR="00F25A5F" w:rsidRPr="00A83FFA">
        <w:rPr>
          <w:lang w:val="en-GB"/>
        </w:rPr>
        <w:t> </w:t>
      </w:r>
      <w:r w:rsidR="002023C9" w:rsidRPr="00A83FFA">
        <w:rPr>
          <w:lang w:val="en-GB"/>
        </w:rPr>
        <w:t>km</w:t>
      </w:r>
      <w:r w:rsidR="004312F1" w:rsidRPr="00A83FFA">
        <w:rPr>
          <w:lang w:val="en-GB"/>
        </w:rPr>
        <w:t xml:space="preserve"> </w:t>
      </w:r>
      <w:sdt>
        <w:sdtPr>
          <w:rPr>
            <w:color w:val="000000"/>
            <w:lang w:val="en-GB"/>
          </w:rPr>
          <w:tag w:val="MENDELEY_CITATION_v3_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"/>
          <w:id w:val="314384225"/>
          <w:placeholder>
            <w:docPart w:val="DefaultPlaceholder_-1854013440"/>
          </w:placeholder>
        </w:sdtPr>
        <w:sdtEndPr/>
        <w:sdtContent>
          <w:r w:rsidR="00BB2036" w:rsidRPr="00BB2036">
            <w:rPr>
              <w:color w:val="000000"/>
              <w:lang w:val="en-GB"/>
            </w:rPr>
            <w:t>(Freer et al., 2021)</w:t>
          </w:r>
        </w:sdtContent>
      </w:sdt>
      <w:r w:rsidR="002023C9" w:rsidRPr="00A83FFA">
        <w:rPr>
          <w:lang w:val="en-GB"/>
        </w:rPr>
        <w:t>.</w:t>
      </w:r>
    </w:p>
    <w:p w14:paraId="28894D6E" w14:textId="118AE07E" w:rsidR="00501499" w:rsidRPr="00A83FFA" w:rsidRDefault="00501499" w:rsidP="008D2649">
      <w:pPr>
        <w:pStyle w:val="Els-body-text"/>
        <w:rPr>
          <w:color w:val="00B0F0"/>
          <w:lang w:val="en-GB"/>
        </w:rPr>
      </w:pPr>
      <w:r w:rsidRPr="00A83FFA">
        <w:rPr>
          <w:lang w:val="en-GB"/>
        </w:rPr>
        <w:t xml:space="preserve">A </w:t>
      </w:r>
      <w:r w:rsidR="009139FA" w:rsidRPr="00A83FFA">
        <w:rPr>
          <w:lang w:val="en-GB"/>
        </w:rPr>
        <w:t>polygon restriction shape</w:t>
      </w:r>
      <w:r w:rsidR="006224C1" w:rsidRPr="00A83FFA">
        <w:rPr>
          <w:lang w:val="en-GB"/>
        </w:rPr>
        <w:t xml:space="preserve"> </w:t>
      </w:r>
      <w:r w:rsidR="005D515C" w:rsidRPr="00A83FFA">
        <w:rPr>
          <w:lang w:val="en-GB"/>
        </w:rPr>
        <w:t>has</w:t>
      </w:r>
      <w:r w:rsidR="006224C1" w:rsidRPr="00A83FFA">
        <w:rPr>
          <w:lang w:val="en-GB"/>
        </w:rPr>
        <w:t xml:space="preserve"> been included to </w:t>
      </w:r>
      <w:r w:rsidR="008B4728" w:rsidRPr="00A83FFA">
        <w:rPr>
          <w:lang w:val="en-GB"/>
        </w:rPr>
        <w:t xml:space="preserve">verify </w:t>
      </w:r>
      <w:r w:rsidR="00747938" w:rsidRPr="00A83FFA">
        <w:rPr>
          <w:lang w:val="en-GB"/>
        </w:rPr>
        <w:t>whether the</w:t>
      </w:r>
      <w:r w:rsidR="006224C1" w:rsidRPr="00A83FFA">
        <w:rPr>
          <w:lang w:val="en-GB"/>
        </w:rPr>
        <w:t xml:space="preserve"> areas where biomass facilities </w:t>
      </w:r>
      <w:r w:rsidR="008B4728" w:rsidRPr="00A83FFA">
        <w:rPr>
          <w:lang w:val="en-GB"/>
        </w:rPr>
        <w:t xml:space="preserve">will be installed are available for this </w:t>
      </w:r>
      <w:r w:rsidR="006128E0" w:rsidRPr="00A83FFA">
        <w:rPr>
          <w:lang w:val="en-GB"/>
        </w:rPr>
        <w:t>purpose</w:t>
      </w:r>
      <w:r w:rsidR="006224C1" w:rsidRPr="00A83FFA">
        <w:rPr>
          <w:lang w:val="en-GB"/>
        </w:rPr>
        <w:t xml:space="preserve">. </w:t>
      </w:r>
      <w:r w:rsidR="005D515C" w:rsidRPr="00A83FFA">
        <w:rPr>
          <w:lang w:val="en-GB"/>
        </w:rPr>
        <w:t xml:space="preserve">This shape contains </w:t>
      </w:r>
      <w:r w:rsidR="00B5094F" w:rsidRPr="00A83FFA">
        <w:rPr>
          <w:lang w:val="en-GB"/>
        </w:rPr>
        <w:t xml:space="preserve">data </w:t>
      </w:r>
      <w:r w:rsidR="009139FA" w:rsidRPr="00A83FFA">
        <w:rPr>
          <w:lang w:val="en-GB"/>
        </w:rPr>
        <w:t>about</w:t>
      </w:r>
      <w:r w:rsidR="00E50D22" w:rsidRPr="00A83FFA">
        <w:rPr>
          <w:lang w:val="en-GB"/>
        </w:rPr>
        <w:t xml:space="preserve"> </w:t>
      </w:r>
      <w:r w:rsidR="00441DC4" w:rsidRPr="00A83FFA">
        <w:rPr>
          <w:lang w:val="en-GB"/>
        </w:rPr>
        <w:t>airports,</w:t>
      </w:r>
      <w:r w:rsidR="00487363" w:rsidRPr="00A83FFA">
        <w:rPr>
          <w:lang w:val="en-GB"/>
        </w:rPr>
        <w:t xml:space="preserve"> </w:t>
      </w:r>
      <w:r w:rsidR="00A86100" w:rsidRPr="00A83FFA">
        <w:rPr>
          <w:lang w:val="en-GB"/>
        </w:rPr>
        <w:t>watercourses, mining extraction areas, wetlands and marshes,</w:t>
      </w:r>
      <w:r w:rsidR="00487363" w:rsidRPr="00A83FFA">
        <w:rPr>
          <w:lang w:val="en-GB"/>
        </w:rPr>
        <w:t xml:space="preserve"> </w:t>
      </w:r>
      <w:r w:rsidR="00A86100" w:rsidRPr="00A83FFA">
        <w:rPr>
          <w:lang w:val="en-GB"/>
        </w:rPr>
        <w:t xml:space="preserve">sand flats, </w:t>
      </w:r>
      <w:r w:rsidR="001609F3" w:rsidRPr="00A83FFA">
        <w:rPr>
          <w:lang w:val="en-GB"/>
        </w:rPr>
        <w:t xml:space="preserve">livestock </w:t>
      </w:r>
      <w:r w:rsidR="00526406" w:rsidRPr="00A83FFA">
        <w:rPr>
          <w:lang w:val="en-GB"/>
        </w:rPr>
        <w:t>trails,</w:t>
      </w:r>
      <w:r w:rsidR="001609F3" w:rsidRPr="00A83FFA">
        <w:rPr>
          <w:lang w:val="en-GB"/>
        </w:rPr>
        <w:t xml:space="preserve"> </w:t>
      </w:r>
      <w:r w:rsidR="00CD708C" w:rsidRPr="00A83FFA">
        <w:rPr>
          <w:lang w:val="en-GB"/>
        </w:rPr>
        <w:t>or</w:t>
      </w:r>
      <w:r w:rsidR="001609F3" w:rsidRPr="00A83FFA">
        <w:rPr>
          <w:lang w:val="en-GB"/>
        </w:rPr>
        <w:t xml:space="preserve"> </w:t>
      </w:r>
      <w:r w:rsidR="00526406" w:rsidRPr="00A83FFA">
        <w:rPr>
          <w:lang w:val="en-GB"/>
        </w:rPr>
        <w:t>railway,</w:t>
      </w:r>
      <w:r w:rsidR="00CD708C" w:rsidRPr="00A83FFA">
        <w:rPr>
          <w:lang w:val="en-GB"/>
        </w:rPr>
        <w:t xml:space="preserve"> </w:t>
      </w:r>
      <w:r w:rsidR="00FA0767" w:rsidRPr="00A83FFA">
        <w:rPr>
          <w:lang w:val="en-GB"/>
        </w:rPr>
        <w:t>among</w:t>
      </w:r>
      <w:r w:rsidR="00CD708C" w:rsidRPr="00A83FFA">
        <w:rPr>
          <w:lang w:val="en-GB"/>
        </w:rPr>
        <w:t xml:space="preserve"> others</w:t>
      </w:r>
      <w:r w:rsidR="001609F3" w:rsidRPr="00A83FFA">
        <w:rPr>
          <w:lang w:val="en-GB"/>
        </w:rPr>
        <w:t>.</w:t>
      </w:r>
    </w:p>
    <w:p w14:paraId="144DE69D" w14:textId="610A2B91" w:rsidR="008D2649" w:rsidRPr="00A83FFA" w:rsidRDefault="00EB4FE6" w:rsidP="008D2649">
      <w:pPr>
        <w:pStyle w:val="Els-2ndorder-head"/>
        <w:rPr>
          <w:lang w:val="en-GB"/>
        </w:rPr>
      </w:pPr>
      <w:r w:rsidRPr="00A83FFA">
        <w:rPr>
          <w:lang w:val="en-GB"/>
        </w:rPr>
        <w:t>Environmental impact</w:t>
      </w:r>
      <w:r w:rsidR="008D2649" w:rsidRPr="00A83FFA">
        <w:rPr>
          <w:lang w:val="en-GB"/>
        </w:rPr>
        <w:t xml:space="preserve"> </w:t>
      </w:r>
    </w:p>
    <w:p w14:paraId="16A78A5C" w14:textId="14580E61" w:rsidR="00EE4D41" w:rsidRPr="00A83FFA" w:rsidRDefault="00EB4FE6" w:rsidP="0059081D">
      <w:pPr>
        <w:pStyle w:val="Els-body-text"/>
        <w:rPr>
          <w:color w:val="000000"/>
          <w:lang w:val="en-GB"/>
        </w:rPr>
      </w:pPr>
      <w:r w:rsidRPr="00A83FFA">
        <w:rPr>
          <w:lang w:val="en-GB"/>
        </w:rPr>
        <w:t xml:space="preserve">To calculate the environmental impact, the carbon footprint has been used to measure the direct effect on the atmosphere </w:t>
      </w:r>
      <w:r w:rsidR="00526406" w:rsidRPr="00A83FFA">
        <w:rPr>
          <w:lang w:val="en-GB"/>
        </w:rPr>
        <w:t>of</w:t>
      </w:r>
      <w:r w:rsidRPr="00A83FFA">
        <w:rPr>
          <w:lang w:val="en-GB"/>
        </w:rPr>
        <w:t xml:space="preserve"> the greenhouse gases</w:t>
      </w:r>
      <w:r w:rsidR="00C60D30" w:rsidRPr="00A83FFA">
        <w:rPr>
          <w:lang w:val="en-GB"/>
        </w:rPr>
        <w:t xml:space="preserve"> (GHG)</w:t>
      </w:r>
      <w:r w:rsidRPr="00A83FFA">
        <w:rPr>
          <w:lang w:val="en-GB"/>
        </w:rPr>
        <w:t xml:space="preserve"> of each of the raw materials considered. To evaluate this, the distances </w:t>
      </w:r>
      <w:r w:rsidR="00526406" w:rsidRPr="00A83FFA">
        <w:rPr>
          <w:lang w:val="en-GB"/>
        </w:rPr>
        <w:t>between the</w:t>
      </w:r>
      <w:r w:rsidRPr="00A83FFA">
        <w:rPr>
          <w:lang w:val="en-GB"/>
        </w:rPr>
        <w:t xml:space="preserve"> suppliers and the chemical poles considered must be considered. Emissions </w:t>
      </w:r>
      <w:r w:rsidR="00F27F69" w:rsidRPr="00A83FFA">
        <w:rPr>
          <w:lang w:val="en-GB"/>
        </w:rPr>
        <w:t>in the</w:t>
      </w:r>
      <w:r w:rsidRPr="00A83FFA">
        <w:rPr>
          <w:lang w:val="en-GB"/>
        </w:rPr>
        <w:t xml:space="preserve"> </w:t>
      </w:r>
      <w:r w:rsidR="004912BD" w:rsidRPr="00A83FFA">
        <w:rPr>
          <w:lang w:val="en-GB"/>
        </w:rPr>
        <w:t>mass</w:t>
      </w:r>
      <w:r w:rsidRPr="00A83FFA">
        <w:rPr>
          <w:lang w:val="en-GB"/>
        </w:rPr>
        <w:t xml:space="preserve"> of CO</w:t>
      </w:r>
      <w:r w:rsidRPr="00A83FFA">
        <w:rPr>
          <w:vertAlign w:val="subscript"/>
          <w:lang w:val="en-GB"/>
        </w:rPr>
        <w:t>2</w:t>
      </w:r>
      <w:r w:rsidR="00A204B3" w:rsidRPr="00A83FFA">
        <w:rPr>
          <w:lang w:val="en-GB"/>
        </w:rPr>
        <w:t>, CH</w:t>
      </w:r>
      <w:r w:rsidR="00A204B3" w:rsidRPr="00A83FFA">
        <w:rPr>
          <w:vertAlign w:val="subscript"/>
          <w:lang w:val="en-GB"/>
        </w:rPr>
        <w:t>4</w:t>
      </w:r>
      <w:r w:rsidR="00A204B3" w:rsidRPr="00A83FFA">
        <w:rPr>
          <w:lang w:val="en-GB"/>
        </w:rPr>
        <w:t xml:space="preserve"> and N</w:t>
      </w:r>
      <w:r w:rsidR="001B4DF9" w:rsidRPr="00A83FFA">
        <w:rPr>
          <w:vertAlign w:val="subscript"/>
          <w:lang w:val="en-GB"/>
        </w:rPr>
        <w:t>2</w:t>
      </w:r>
      <w:r w:rsidR="00A204B3" w:rsidRPr="00A83FFA">
        <w:rPr>
          <w:lang w:val="en-GB"/>
        </w:rPr>
        <w:t>O</w:t>
      </w:r>
      <w:r w:rsidRPr="00A83FFA">
        <w:rPr>
          <w:lang w:val="en-GB"/>
        </w:rPr>
        <w:t xml:space="preserve"> per kilometre travelled for road transport by lorries were obtained from the Ministry </w:t>
      </w:r>
      <w:r w:rsidR="00F27F69" w:rsidRPr="00A83FFA">
        <w:rPr>
          <w:lang w:val="en-GB"/>
        </w:rPr>
        <w:t>of</w:t>
      </w:r>
      <w:r w:rsidRPr="00A83FFA">
        <w:rPr>
          <w:lang w:val="en-GB"/>
        </w:rPr>
        <w:t xml:space="preserve"> Ecological Transition and Demographic Challenge </w:t>
      </w:r>
      <w:sdt>
        <w:sdtPr>
          <w:rPr>
            <w:color w:val="000000"/>
            <w:lang w:val="en-GB"/>
          </w:rPr>
          <w:tag w:val="MENDELEY_CITATION_v3_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"/>
          <w:id w:val="-718199822"/>
          <w:placeholder>
            <w:docPart w:val="DefaultPlaceholder_-1854013440"/>
          </w:placeholder>
        </w:sdtPr>
        <w:sdtEndPr/>
        <w:sdtContent>
          <w:r w:rsidR="00BB2036" w:rsidRPr="00BB2036">
            <w:rPr>
              <w:color w:val="000000"/>
              <w:lang w:val="en-GB"/>
            </w:rPr>
            <w:t>(</w:t>
          </w:r>
          <w:proofErr w:type="spellStart"/>
          <w:r w:rsidR="00BB2036" w:rsidRPr="00BB2036">
            <w:rPr>
              <w:color w:val="000000"/>
              <w:lang w:val="en-GB"/>
            </w:rPr>
            <w:t>Ministerio</w:t>
          </w:r>
          <w:proofErr w:type="spellEnd"/>
          <w:r w:rsidR="00BB2036" w:rsidRPr="00BB2036">
            <w:rPr>
              <w:color w:val="000000"/>
              <w:lang w:val="en-GB"/>
            </w:rPr>
            <w:t xml:space="preserve"> para la </w:t>
          </w:r>
          <w:proofErr w:type="spellStart"/>
          <w:r w:rsidR="00BB2036" w:rsidRPr="00BB2036">
            <w:rPr>
              <w:color w:val="000000"/>
              <w:lang w:val="en-GB"/>
            </w:rPr>
            <w:t>transición</w:t>
          </w:r>
          <w:proofErr w:type="spellEnd"/>
          <w:r w:rsidR="00BB2036" w:rsidRPr="00BB2036">
            <w:rPr>
              <w:color w:val="000000"/>
              <w:lang w:val="en-GB"/>
            </w:rPr>
            <w:t xml:space="preserve"> </w:t>
          </w:r>
          <w:proofErr w:type="spellStart"/>
          <w:r w:rsidR="00BB2036" w:rsidRPr="00BB2036">
            <w:rPr>
              <w:color w:val="000000"/>
              <w:lang w:val="en-GB"/>
            </w:rPr>
            <w:t>ecológica</w:t>
          </w:r>
          <w:proofErr w:type="spellEnd"/>
          <w:r w:rsidR="00BB2036" w:rsidRPr="00BB2036">
            <w:rPr>
              <w:color w:val="000000"/>
              <w:lang w:val="en-GB"/>
            </w:rPr>
            <w:t xml:space="preserve"> y </w:t>
          </w:r>
          <w:proofErr w:type="spellStart"/>
          <w:r w:rsidR="00BB2036" w:rsidRPr="00BB2036">
            <w:rPr>
              <w:color w:val="000000"/>
              <w:lang w:val="en-GB"/>
            </w:rPr>
            <w:t>el</w:t>
          </w:r>
          <w:proofErr w:type="spellEnd"/>
          <w:r w:rsidR="00BB2036" w:rsidRPr="00BB2036">
            <w:rPr>
              <w:color w:val="000000"/>
              <w:lang w:val="en-GB"/>
            </w:rPr>
            <w:t xml:space="preserve"> </w:t>
          </w:r>
          <w:proofErr w:type="spellStart"/>
          <w:r w:rsidR="00BB2036" w:rsidRPr="00BB2036">
            <w:rPr>
              <w:color w:val="000000"/>
              <w:lang w:val="en-GB"/>
            </w:rPr>
            <w:t>reto</w:t>
          </w:r>
          <w:proofErr w:type="spellEnd"/>
          <w:r w:rsidR="00BB2036" w:rsidRPr="00BB2036">
            <w:rPr>
              <w:color w:val="000000"/>
              <w:lang w:val="en-GB"/>
            </w:rPr>
            <w:t xml:space="preserve"> </w:t>
          </w:r>
          <w:proofErr w:type="spellStart"/>
          <w:r w:rsidR="00BB2036" w:rsidRPr="00BB2036">
            <w:rPr>
              <w:color w:val="000000"/>
              <w:lang w:val="en-GB"/>
            </w:rPr>
            <w:t>demográfico</w:t>
          </w:r>
          <w:proofErr w:type="spellEnd"/>
          <w:r w:rsidR="00BB2036" w:rsidRPr="00BB2036">
            <w:rPr>
              <w:color w:val="000000"/>
              <w:lang w:val="en-GB"/>
            </w:rPr>
            <w:t>, 2023)</w:t>
          </w:r>
        </w:sdtContent>
      </w:sdt>
      <w:r w:rsidRPr="00A83FFA">
        <w:rPr>
          <w:lang w:val="en-GB"/>
        </w:rPr>
        <w:t>.</w:t>
      </w:r>
      <w:r w:rsidR="00063143" w:rsidRPr="00A83FFA">
        <w:rPr>
          <w:lang w:val="en-GB"/>
        </w:rPr>
        <w:t xml:space="preserve"> </w:t>
      </w:r>
      <w:r w:rsidR="00F27F69" w:rsidRPr="00A83FFA">
        <w:rPr>
          <w:lang w:val="en-GB"/>
        </w:rPr>
        <w:t>To</w:t>
      </w:r>
      <w:r w:rsidR="00063143" w:rsidRPr="00A83FFA">
        <w:rPr>
          <w:lang w:val="en-GB"/>
        </w:rPr>
        <w:t xml:space="preserve"> compare the three </w:t>
      </w:r>
      <w:r w:rsidR="004912BD" w:rsidRPr="00A83FFA">
        <w:rPr>
          <w:lang w:val="en-GB"/>
        </w:rPr>
        <w:t xml:space="preserve">emissions, </w:t>
      </w:r>
      <w:r w:rsidR="000C5004" w:rsidRPr="00A83FFA">
        <w:rPr>
          <w:lang w:val="en-GB"/>
        </w:rPr>
        <w:t xml:space="preserve">GWP 100 (Global Warming Potential) </w:t>
      </w:r>
      <w:r w:rsidR="00F27F69" w:rsidRPr="00A83FFA">
        <w:rPr>
          <w:lang w:val="en-GB"/>
        </w:rPr>
        <w:t>has</w:t>
      </w:r>
      <w:r w:rsidR="000C5004" w:rsidRPr="00A83FFA">
        <w:rPr>
          <w:lang w:val="en-GB"/>
        </w:rPr>
        <w:t xml:space="preserve"> been used </w:t>
      </w:r>
      <w:sdt>
        <w:sdtPr>
          <w:rPr>
            <w:color w:val="000000"/>
            <w:lang w:val="en-GB"/>
          </w:rPr>
          <w:tag w:val="MENDELEY_CITATION_v3_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"/>
          <w:id w:val="-984550893"/>
          <w:placeholder>
            <w:docPart w:val="DefaultPlaceholder_-1854013440"/>
          </w:placeholder>
        </w:sdtPr>
        <w:sdtEndPr/>
        <w:sdtContent>
          <w:r w:rsidR="00BB2036" w:rsidRPr="00BB2036">
            <w:rPr>
              <w:color w:val="000000"/>
              <w:lang w:val="en-GB"/>
            </w:rPr>
            <w:t>(IPCC, 2023)</w:t>
          </w:r>
        </w:sdtContent>
      </w:sdt>
      <w:r w:rsidR="00C13796" w:rsidRPr="00A83FFA">
        <w:rPr>
          <w:color w:val="000000"/>
          <w:lang w:val="en-GB"/>
        </w:rPr>
        <w:t>.</w:t>
      </w:r>
    </w:p>
    <w:p w14:paraId="6D247DAF" w14:textId="5930F42E" w:rsidR="00C86904" w:rsidRPr="00A83FFA" w:rsidRDefault="00C86904" w:rsidP="00C86904">
      <w:pPr>
        <w:pStyle w:val="Els-body-text"/>
        <w:spacing w:after="240"/>
        <w:rPr>
          <w:lang w:val="en-GB"/>
        </w:rPr>
      </w:pPr>
      <w:r w:rsidRPr="00A83FFA">
        <w:rPr>
          <w:lang w:val="en-GB"/>
        </w:rPr>
        <w:t xml:space="preserve">Emissions associated with the transport of biomass to the </w:t>
      </w:r>
      <w:r w:rsidR="00F27F69" w:rsidRPr="00A83FFA">
        <w:rPr>
          <w:lang w:val="en-GB"/>
        </w:rPr>
        <w:t>pretreatment</w:t>
      </w:r>
      <w:r w:rsidRPr="00A83FFA">
        <w:rPr>
          <w:lang w:val="en-GB"/>
        </w:rPr>
        <w:t xml:space="preserve"> hubs and from the hubs to the industrial hydrogen production plants have been calculated from Eq. (1) </w:t>
      </w:r>
    </w:p>
    <w:tbl>
      <w:tblPr>
        <w:tblW w:w="7087" w:type="dxa"/>
        <w:tblLook w:val="04A0" w:firstRow="1" w:lastRow="0" w:firstColumn="1" w:lastColumn="0" w:noHBand="0" w:noVBand="1"/>
      </w:tblPr>
      <w:tblGrid>
        <w:gridCol w:w="6123"/>
        <w:gridCol w:w="964"/>
      </w:tblGrid>
      <w:tr w:rsidR="00C86904" w:rsidRPr="00E8510B" w14:paraId="24B31B13" w14:textId="77777777" w:rsidTr="000C5970">
        <w:tc>
          <w:tcPr>
            <w:tcW w:w="6123" w:type="dxa"/>
            <w:shd w:val="clear" w:color="auto" w:fill="auto"/>
            <w:vAlign w:val="center"/>
          </w:tcPr>
          <w:p w14:paraId="2BF6A0C1" w14:textId="77777777" w:rsidR="00C86904" w:rsidRPr="00E8510B" w:rsidRDefault="00F90FF5" w:rsidP="000C5970">
            <w:pPr>
              <w:pStyle w:val="Els-body-text"/>
              <w:spacing w:before="120" w:after="120" w:line="264" w:lineRule="auto"/>
              <w:rPr>
                <w:sz w:val="18"/>
                <w:szCs w:val="18"/>
                <w:lang w:val="en-GB"/>
              </w:rPr>
            </w:pPr>
            <m:oMathPara>
              <m:oMathParaPr>
                <m:jc m:val="left"/>
              </m:oMathParaPr>
              <m:oMath>
                <m:sSub>
                  <m:sSubPr>
                    <m:ctrlPr>
                      <w:rPr>
                        <w:rFonts w:ascii="Cambria Math" w:hAnsi="Cambria Math"/>
                        <w:i/>
                        <w:sz w:val="18"/>
                        <w:szCs w:val="18"/>
                        <w:lang w:val="en-GB"/>
                      </w:rPr>
                    </m:ctrlPr>
                  </m:sSubPr>
                  <m:e>
                    <m:r>
                      <w:rPr>
                        <w:rFonts w:ascii="Cambria Math" w:hAnsi="Cambria Math"/>
                        <w:sz w:val="18"/>
                        <w:szCs w:val="18"/>
                        <w:lang w:val="en-GB"/>
                      </w:rPr>
                      <m:t>Emission</m:t>
                    </m:r>
                  </m:e>
                  <m:sub>
                    <m:r>
                      <w:rPr>
                        <w:rFonts w:ascii="Cambria Math" w:hAnsi="Cambria Math"/>
                        <w:sz w:val="18"/>
                        <w:szCs w:val="18"/>
                        <w:lang w:val="en-GB"/>
                      </w:rPr>
                      <m:t>h</m:t>
                    </m:r>
                    <m:r>
                      <w:rPr>
                        <w:rFonts w:ascii="Cambria Math" w:hAnsi="Cambria Math"/>
                        <w:sz w:val="18"/>
                        <w:szCs w:val="18"/>
                        <w:lang w:val="en-GB"/>
                      </w:rPr>
                      <m:t>ub</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distance</m:t>
                    </m:r>
                  </m:e>
                  <m:sub>
                    <m:r>
                      <w:rPr>
                        <w:rFonts w:ascii="Cambria Math" w:hAnsi="Cambria Math"/>
                        <w:sz w:val="18"/>
                        <w:szCs w:val="18"/>
                        <w:lang w:val="en-GB"/>
                      </w:rPr>
                      <m:t>h</m:t>
                    </m:r>
                    <m:r>
                      <w:rPr>
                        <w:rFonts w:ascii="Cambria Math" w:hAnsi="Cambria Math"/>
                        <w:sz w:val="18"/>
                        <w:szCs w:val="18"/>
                        <w:lang w:val="en-GB"/>
                      </w:rPr>
                      <m:t>ub</m:t>
                    </m:r>
                  </m:sub>
                </m:sSub>
                <m:r>
                  <w:rPr>
                    <w:rFonts w:ascii="Cambria Math" w:hAnsi="Cambria Math"/>
                    <w:sz w:val="18"/>
                    <w:szCs w:val="18"/>
                    <w:lang w:val="en-GB"/>
                  </w:rPr>
                  <m:t>·</m:t>
                </m:r>
                <m:r>
                  <w:rPr>
                    <w:rFonts w:ascii="Cambria Math" w:hAnsi="Cambria Math"/>
                    <w:sz w:val="18"/>
                    <w:szCs w:val="18"/>
                    <w:lang w:val="en-GB"/>
                  </w:rPr>
                  <m:t>kg</m:t>
                </m:r>
                <m:sSub>
                  <m:sSubPr>
                    <m:ctrlPr>
                      <w:rPr>
                        <w:rFonts w:ascii="Cambria Math" w:hAnsi="Cambria Math"/>
                        <w:i/>
                        <w:sz w:val="18"/>
                        <w:szCs w:val="18"/>
                        <w:lang w:val="en-GB"/>
                      </w:rPr>
                    </m:ctrlPr>
                  </m:sSubPr>
                  <m:e>
                    <m:r>
                      <w:rPr>
                        <w:rFonts w:ascii="Cambria Math" w:hAnsi="Cambria Math"/>
                        <w:sz w:val="18"/>
                        <w:szCs w:val="18"/>
                        <w:lang w:val="en-GB"/>
                      </w:rPr>
                      <m:t>CO</m:t>
                    </m:r>
                  </m:e>
                  <m:sub>
                    <m:r>
                      <w:rPr>
                        <w:rFonts w:ascii="Cambria Math" w:hAnsi="Cambria Math"/>
                        <w:sz w:val="18"/>
                        <w:szCs w:val="18"/>
                        <w:lang w:val="en-GB"/>
                      </w:rPr>
                      <m:t xml:space="preserve">2 </m:t>
                    </m:r>
                    <m:r>
                      <w:rPr>
                        <w:rFonts w:ascii="Cambria Math" w:hAnsi="Cambria Math"/>
                        <w:sz w:val="18"/>
                        <w:szCs w:val="18"/>
                        <w:lang w:val="en-GB"/>
                      </w:rPr>
                      <m:t>eq</m:t>
                    </m:r>
                  </m:sub>
                </m:sSub>
                <m:r>
                  <w:rPr>
                    <w:rFonts w:ascii="Cambria Math" w:hAnsi="Cambria Math"/>
                    <w:sz w:val="18"/>
                    <w:szCs w:val="18"/>
                    <w:lang w:val="en-GB"/>
                  </w:rPr>
                  <m:t>/</m:t>
                </m:r>
                <m:r>
                  <w:rPr>
                    <w:rFonts w:ascii="Cambria Math" w:hAnsi="Cambria Math"/>
                    <w:sz w:val="18"/>
                    <w:szCs w:val="18"/>
                    <w:lang w:val="en-GB"/>
                  </w:rPr>
                  <m:t>km</m:t>
                </m:r>
                <m:r>
                  <w:rPr>
                    <w:rFonts w:ascii="Cambria Math" w:hAnsi="Cambria Math"/>
                    <w:sz w:val="18"/>
                    <w:szCs w:val="18"/>
                    <w:lang w:val="en-GB"/>
                  </w:rPr>
                  <m:t xml:space="preserve">      (∀h</m:t>
                </m:r>
                <m:r>
                  <w:rPr>
                    <w:rFonts w:ascii="Cambria Math" w:hAnsi="Cambria Math"/>
                    <w:sz w:val="18"/>
                    <w:szCs w:val="18"/>
                    <w:lang w:val="en-GB"/>
                  </w:rPr>
                  <m:t>ub</m:t>
                </m:r>
                <m:r>
                  <w:rPr>
                    <w:rFonts w:ascii="Cambria Math" w:hAnsi="Cambria Math"/>
                    <w:sz w:val="18"/>
                    <w:szCs w:val="18"/>
                    <w:lang w:val="en-GB"/>
                  </w:rPr>
                  <m:t>)</m:t>
                </m:r>
              </m:oMath>
            </m:oMathPara>
          </w:p>
        </w:tc>
        <w:tc>
          <w:tcPr>
            <w:tcW w:w="964" w:type="dxa"/>
            <w:shd w:val="clear" w:color="auto" w:fill="auto"/>
            <w:vAlign w:val="center"/>
          </w:tcPr>
          <w:p w14:paraId="2F81E175" w14:textId="77777777" w:rsidR="00C86904" w:rsidRPr="00E8510B" w:rsidRDefault="00C86904" w:rsidP="000C5970">
            <w:pPr>
              <w:pStyle w:val="Els-body-text"/>
              <w:spacing w:before="120" w:after="120" w:line="264" w:lineRule="auto"/>
              <w:jc w:val="right"/>
              <w:rPr>
                <w:sz w:val="18"/>
                <w:szCs w:val="18"/>
                <w:lang w:val="en-GB"/>
              </w:rPr>
            </w:pPr>
            <w:r w:rsidRPr="00E8510B">
              <w:rPr>
                <w:sz w:val="18"/>
                <w:szCs w:val="18"/>
                <w:lang w:val="en-GB"/>
              </w:rPr>
              <w:t>(1)</w:t>
            </w:r>
          </w:p>
        </w:tc>
      </w:tr>
    </w:tbl>
    <w:p w14:paraId="06226C04" w14:textId="77777777" w:rsidR="00C86904" w:rsidRPr="00A83FFA" w:rsidRDefault="00C86904" w:rsidP="00C86904">
      <w:pPr>
        <w:pStyle w:val="Els-body-text"/>
        <w:spacing w:before="240"/>
        <w:rPr>
          <w:lang w:val="en-GB"/>
        </w:rPr>
      </w:pPr>
      <w:r w:rsidRPr="00A83FFA">
        <w:rPr>
          <w:lang w:val="en-GB"/>
        </w:rPr>
        <w:t>Where:</w:t>
      </w:r>
    </w:p>
    <w:p w14:paraId="71968D32" w14:textId="77777777" w:rsidR="00C86904" w:rsidRPr="00A83FFA" w:rsidRDefault="00C86904" w:rsidP="00C86904">
      <w:pPr>
        <w:pStyle w:val="Els-body-text"/>
        <w:ind w:left="720"/>
        <w:rPr>
          <w:lang w:val="en-GB"/>
        </w:rPr>
      </w:pPr>
      <w:r w:rsidRPr="00A83FFA">
        <w:rPr>
          <w:lang w:val="en-GB"/>
        </w:rPr>
        <w:t>CO</w:t>
      </w:r>
      <w:r w:rsidRPr="00A83FFA">
        <w:rPr>
          <w:vertAlign w:val="subscript"/>
          <w:lang w:val="en-GB"/>
        </w:rPr>
        <w:t xml:space="preserve">2 </w:t>
      </w:r>
      <w:proofErr w:type="spellStart"/>
      <w:r w:rsidRPr="00A83FFA">
        <w:rPr>
          <w:vertAlign w:val="subscript"/>
          <w:lang w:val="en-GB"/>
        </w:rPr>
        <w:t>eq</w:t>
      </w:r>
      <w:proofErr w:type="spellEnd"/>
      <w:r w:rsidRPr="00A83FFA">
        <w:rPr>
          <w:lang w:val="en-GB"/>
        </w:rPr>
        <w:t xml:space="preserve"> is the sum of CO</w:t>
      </w:r>
      <w:r w:rsidRPr="00A83FFA">
        <w:rPr>
          <w:vertAlign w:val="subscript"/>
          <w:lang w:val="en-GB"/>
        </w:rPr>
        <w:t>2</w:t>
      </w:r>
      <w:r w:rsidRPr="00A83FFA">
        <w:rPr>
          <w:lang w:val="en-GB"/>
        </w:rPr>
        <w:t>, CH</w:t>
      </w:r>
      <w:r w:rsidRPr="00A83FFA">
        <w:rPr>
          <w:vertAlign w:val="subscript"/>
          <w:lang w:val="en-GB"/>
        </w:rPr>
        <w:t>4</w:t>
      </w:r>
      <w:r w:rsidRPr="00A83FFA">
        <w:rPr>
          <w:lang w:val="en-GB"/>
        </w:rPr>
        <w:t xml:space="preserve"> and N</w:t>
      </w:r>
      <w:r w:rsidRPr="00A83FFA">
        <w:rPr>
          <w:vertAlign w:val="subscript"/>
          <w:lang w:val="en-GB"/>
        </w:rPr>
        <w:t>2</w:t>
      </w:r>
      <w:r w:rsidRPr="00A83FFA">
        <w:rPr>
          <w:lang w:val="en-GB"/>
        </w:rPr>
        <w:t>O emissions using the GWP 100</w:t>
      </w:r>
    </w:p>
    <w:p w14:paraId="37F27108" w14:textId="6316819F" w:rsidR="00A802FA" w:rsidRPr="00A83FFA" w:rsidRDefault="00A802FA" w:rsidP="00A802FA">
      <w:pPr>
        <w:pStyle w:val="Els-body-text"/>
        <w:spacing w:before="240" w:after="240"/>
        <w:rPr>
          <w:lang w:val="en-GB"/>
        </w:rPr>
      </w:pPr>
      <w:r w:rsidRPr="00A83FFA">
        <w:rPr>
          <w:lang w:val="en-GB"/>
        </w:rPr>
        <w:t xml:space="preserve">However, the emission calculated with the above equation does not </w:t>
      </w:r>
      <w:r w:rsidR="007A0604" w:rsidRPr="00A83FFA">
        <w:rPr>
          <w:lang w:val="en-GB"/>
        </w:rPr>
        <w:t>consider</w:t>
      </w:r>
      <w:r w:rsidRPr="00A83FFA">
        <w:rPr>
          <w:lang w:val="en-GB"/>
        </w:rPr>
        <w:t xml:space="preserve"> the number of travels necessaries according to the amount of biomass and its density and the load capacity of the selected truck. Regarding the unit emission associated with transport (considering the unit emission as the emission generated in one single path, </w:t>
      </w:r>
      <w:r w:rsidR="007A0604" w:rsidRPr="00A83FFA">
        <w:rPr>
          <w:lang w:val="en-GB"/>
        </w:rPr>
        <w:t>that is,</w:t>
      </w:r>
      <w:r w:rsidRPr="00A83FFA">
        <w:rPr>
          <w:lang w:val="en-GB"/>
        </w:rPr>
        <w:t xml:space="preserve"> the way </w:t>
      </w:r>
      <w:r w:rsidR="007A0604" w:rsidRPr="00A83FFA">
        <w:rPr>
          <w:lang w:val="en-GB"/>
        </w:rPr>
        <w:t>from the</w:t>
      </w:r>
      <w:r w:rsidRPr="00A83FFA">
        <w:rPr>
          <w:lang w:val="en-GB"/>
        </w:rPr>
        <w:t xml:space="preserve"> olive mill to the refinery), it is calculated according to equations Eq. (2) and Eq. (3).</w:t>
      </w:r>
    </w:p>
    <w:tbl>
      <w:tblPr>
        <w:tblW w:w="7087" w:type="dxa"/>
        <w:tblLook w:val="04A0" w:firstRow="1" w:lastRow="0" w:firstColumn="1" w:lastColumn="0" w:noHBand="0" w:noVBand="1"/>
      </w:tblPr>
      <w:tblGrid>
        <w:gridCol w:w="6123"/>
        <w:gridCol w:w="964"/>
      </w:tblGrid>
      <w:tr w:rsidR="00A802FA" w:rsidRPr="008822E9" w14:paraId="7DCC6B12" w14:textId="77777777" w:rsidTr="000C5970">
        <w:tc>
          <w:tcPr>
            <w:tcW w:w="6123" w:type="dxa"/>
            <w:shd w:val="clear" w:color="auto" w:fill="auto"/>
            <w:vAlign w:val="center"/>
          </w:tcPr>
          <w:p w14:paraId="6AE6FF98" w14:textId="77777777" w:rsidR="00A802FA" w:rsidRPr="008822E9" w:rsidRDefault="00A802FA" w:rsidP="000C5970">
            <w:pPr>
              <w:pStyle w:val="Els-body-text"/>
              <w:spacing w:before="120" w:after="120" w:line="264" w:lineRule="auto"/>
              <w:rPr>
                <w:bCs/>
                <w:sz w:val="18"/>
                <w:szCs w:val="18"/>
                <w:lang w:val="en-GB"/>
              </w:rPr>
            </w:pPr>
            <m:oMathPara>
              <m:oMathParaPr>
                <m:jc m:val="left"/>
              </m:oMathParaPr>
              <m:oMath>
                <m:r>
                  <w:rPr>
                    <w:rFonts w:ascii="Cambria Math" w:hAnsi="Cambria Math"/>
                    <w:sz w:val="18"/>
                    <w:szCs w:val="18"/>
                    <w:lang w:val="en-GB"/>
                  </w:rPr>
                  <w:lastRenderedPageBreak/>
                  <m:t>Emission</m:t>
                </m:r>
                <m:sSub>
                  <m:sSubPr>
                    <m:ctrlPr>
                      <w:rPr>
                        <w:rFonts w:ascii="Cambria Math" w:hAnsi="Cambria Math"/>
                        <w:bCs/>
                        <w:i/>
                        <w:sz w:val="18"/>
                        <w:szCs w:val="18"/>
                        <w:lang w:val="en-GB"/>
                      </w:rPr>
                    </m:ctrlPr>
                  </m:sSubPr>
                  <m:e>
                    <m:r>
                      <w:rPr>
                        <w:rFonts w:ascii="Cambria Math" w:hAnsi="Cambria Math"/>
                        <w:sz w:val="18"/>
                        <w:szCs w:val="18"/>
                        <w:lang w:val="en-GB"/>
                      </w:rPr>
                      <m:t>U</m:t>
                    </m:r>
                  </m:e>
                  <m:sub>
                    <m:r>
                      <w:rPr>
                        <w:rFonts w:ascii="Cambria Math" w:hAnsi="Cambria Math"/>
                        <w:sz w:val="18"/>
                        <w:szCs w:val="18"/>
                        <w:lang w:val="en-GB"/>
                      </w:rPr>
                      <m:t>hub</m:t>
                    </m:r>
                  </m:sub>
                </m:sSub>
                <m:r>
                  <w:rPr>
                    <w:rFonts w:ascii="Cambria Math" w:hAnsi="Cambria Math"/>
                    <w:sz w:val="18"/>
                    <w:szCs w:val="18"/>
                    <w:lang w:val="en-GB"/>
                  </w:rPr>
                  <m:t>=</m:t>
                </m:r>
                <m:f>
                  <m:fPr>
                    <m:ctrlPr>
                      <w:rPr>
                        <w:rFonts w:ascii="Cambria Math" w:hAnsi="Cambria Math"/>
                        <w:bCs/>
                        <w:i/>
                        <w:sz w:val="18"/>
                        <w:szCs w:val="18"/>
                        <w:lang w:val="en-GB"/>
                      </w:rPr>
                    </m:ctrlPr>
                  </m:fPr>
                  <m:num>
                    <m:sSub>
                      <m:sSubPr>
                        <m:ctrlPr>
                          <w:rPr>
                            <w:rFonts w:ascii="Cambria Math" w:hAnsi="Cambria Math"/>
                            <w:bCs/>
                            <w:i/>
                            <w:sz w:val="18"/>
                            <w:szCs w:val="18"/>
                            <w:lang w:val="en-GB"/>
                          </w:rPr>
                        </m:ctrlPr>
                      </m:sSubPr>
                      <m:e>
                        <m:r>
                          <w:rPr>
                            <w:rFonts w:ascii="Cambria Math" w:hAnsi="Cambria Math"/>
                            <w:sz w:val="18"/>
                            <w:szCs w:val="18"/>
                            <w:lang w:val="en-GB"/>
                          </w:rPr>
                          <m:t>Emission</m:t>
                        </m:r>
                      </m:e>
                      <m:sub>
                        <m:r>
                          <w:rPr>
                            <w:rFonts w:ascii="Cambria Math" w:hAnsi="Cambria Math"/>
                            <w:sz w:val="18"/>
                            <w:szCs w:val="18"/>
                            <w:lang w:val="en-GB"/>
                          </w:rPr>
                          <m:t>hub</m:t>
                        </m:r>
                      </m:sub>
                    </m:sSub>
                  </m:num>
                  <m:den>
                    <m:r>
                      <w:rPr>
                        <w:rFonts w:ascii="Cambria Math" w:hAnsi="Cambria Math"/>
                        <w:sz w:val="18"/>
                        <w:szCs w:val="18"/>
                        <w:lang w:val="en-GB"/>
                      </w:rPr>
                      <m:t>Loading capacity</m:t>
                    </m:r>
                  </m:den>
                </m:f>
                <m:r>
                  <w:rPr>
                    <w:rFonts w:ascii="Cambria Math" w:hAnsi="Cambria Math"/>
                    <w:sz w:val="18"/>
                    <w:szCs w:val="18"/>
                    <w:lang w:val="en-GB"/>
                  </w:rPr>
                  <m:t xml:space="preserve">      (∀hub)</m:t>
                </m:r>
              </m:oMath>
            </m:oMathPara>
          </w:p>
        </w:tc>
        <w:tc>
          <w:tcPr>
            <w:tcW w:w="964" w:type="dxa"/>
            <w:shd w:val="clear" w:color="auto" w:fill="auto"/>
            <w:vAlign w:val="center"/>
          </w:tcPr>
          <w:p w14:paraId="3AE85332" w14:textId="77777777" w:rsidR="00A802FA" w:rsidRPr="008822E9" w:rsidRDefault="00A802FA" w:rsidP="000C5970">
            <w:pPr>
              <w:pStyle w:val="Els-body-text"/>
              <w:spacing w:before="120" w:after="120" w:line="264" w:lineRule="auto"/>
              <w:jc w:val="right"/>
              <w:rPr>
                <w:sz w:val="18"/>
                <w:szCs w:val="18"/>
                <w:lang w:val="en-GB"/>
              </w:rPr>
            </w:pPr>
            <w:r w:rsidRPr="008822E9">
              <w:rPr>
                <w:sz w:val="18"/>
                <w:szCs w:val="18"/>
                <w:lang w:val="en-GB"/>
              </w:rPr>
              <w:t>(2)</w:t>
            </w:r>
          </w:p>
        </w:tc>
      </w:tr>
      <w:tr w:rsidR="00A802FA" w:rsidRPr="008822E9" w14:paraId="5AEC28AF" w14:textId="77777777" w:rsidTr="000C5970">
        <w:tc>
          <w:tcPr>
            <w:tcW w:w="6123" w:type="dxa"/>
            <w:shd w:val="clear" w:color="auto" w:fill="auto"/>
            <w:vAlign w:val="center"/>
          </w:tcPr>
          <w:p w14:paraId="26347D70" w14:textId="77777777" w:rsidR="00A802FA" w:rsidRPr="008822E9" w:rsidRDefault="00A802FA" w:rsidP="000C5970">
            <w:pPr>
              <w:pStyle w:val="Els-body-text"/>
              <w:spacing w:before="120" w:after="120" w:line="264" w:lineRule="auto"/>
              <w:rPr>
                <w:bCs/>
                <w:sz w:val="18"/>
                <w:szCs w:val="18"/>
                <w:lang w:val="en-GB"/>
              </w:rPr>
            </w:pPr>
            <m:oMathPara>
              <m:oMathParaPr>
                <m:jc m:val="left"/>
              </m:oMathParaPr>
              <m:oMath>
                <m:r>
                  <w:rPr>
                    <w:rFonts w:ascii="Cambria Math" w:hAnsi="Cambria Math"/>
                    <w:sz w:val="18"/>
                    <w:szCs w:val="18"/>
                    <w:lang w:val="en-GB"/>
                  </w:rPr>
                  <m:t>Emission</m:t>
                </m:r>
                <m:sSub>
                  <m:sSubPr>
                    <m:ctrlPr>
                      <w:rPr>
                        <w:rFonts w:ascii="Cambria Math" w:hAnsi="Cambria Math"/>
                        <w:bCs/>
                        <w:i/>
                        <w:sz w:val="18"/>
                        <w:szCs w:val="18"/>
                        <w:lang w:val="en-GB"/>
                      </w:rPr>
                    </m:ctrlPr>
                  </m:sSubPr>
                  <m:e>
                    <m:r>
                      <w:rPr>
                        <w:rFonts w:ascii="Cambria Math" w:hAnsi="Cambria Math"/>
                        <w:sz w:val="18"/>
                        <w:szCs w:val="18"/>
                        <w:lang w:val="en-GB"/>
                      </w:rPr>
                      <m:t>T</m:t>
                    </m:r>
                  </m:e>
                  <m:sub>
                    <m:r>
                      <w:rPr>
                        <w:rFonts w:ascii="Cambria Math" w:hAnsi="Cambria Math"/>
                        <w:sz w:val="18"/>
                        <w:szCs w:val="18"/>
                        <w:lang w:val="en-GB"/>
                      </w:rPr>
                      <m:t>ye,hub</m:t>
                    </m:r>
                  </m:sub>
                </m:sSub>
                <m:r>
                  <w:rPr>
                    <w:rFonts w:ascii="Cambria Math" w:hAnsi="Cambria Math"/>
                    <w:sz w:val="18"/>
                    <w:szCs w:val="18"/>
                    <w:lang w:val="en-GB"/>
                  </w:rPr>
                  <m:t>=Emission</m:t>
                </m:r>
                <m:sSub>
                  <m:sSubPr>
                    <m:ctrlPr>
                      <w:rPr>
                        <w:rFonts w:ascii="Cambria Math" w:hAnsi="Cambria Math"/>
                        <w:bCs/>
                        <w:i/>
                        <w:sz w:val="18"/>
                        <w:szCs w:val="18"/>
                        <w:lang w:val="en-GB"/>
                      </w:rPr>
                    </m:ctrlPr>
                  </m:sSubPr>
                  <m:e>
                    <m:r>
                      <w:rPr>
                        <w:rFonts w:ascii="Cambria Math" w:hAnsi="Cambria Math"/>
                        <w:sz w:val="18"/>
                        <w:szCs w:val="18"/>
                        <w:lang w:val="en-GB"/>
                      </w:rPr>
                      <m:t>U</m:t>
                    </m:r>
                  </m:e>
                  <m:sub>
                    <m:r>
                      <w:rPr>
                        <w:rFonts w:ascii="Cambria Math" w:hAnsi="Cambria Math"/>
                        <w:sz w:val="18"/>
                        <w:szCs w:val="18"/>
                        <w:lang w:val="en-GB"/>
                      </w:rPr>
                      <m:t>hub</m:t>
                    </m:r>
                  </m:sub>
                </m:sSub>
                <m:r>
                  <w:rPr>
                    <w:rFonts w:ascii="Cambria Math" w:hAnsi="Cambria Math"/>
                    <w:sz w:val="18"/>
                    <w:szCs w:val="18"/>
                    <w:lang w:val="en-GB"/>
                  </w:rPr>
                  <m:t>·</m:t>
                </m:r>
                <m:nary>
                  <m:naryPr>
                    <m:chr m:val="∑"/>
                    <m:limLoc m:val="undOvr"/>
                    <m:supHide m:val="1"/>
                    <m:ctrlPr>
                      <w:rPr>
                        <w:rFonts w:ascii="Cambria Math" w:hAnsi="Cambria Math"/>
                        <w:bCs/>
                        <w:i/>
                        <w:sz w:val="18"/>
                        <w:szCs w:val="18"/>
                        <w:lang w:val="en-GB"/>
                      </w:rPr>
                    </m:ctrlPr>
                  </m:naryPr>
                  <m:sub>
                    <m:r>
                      <w:rPr>
                        <w:rFonts w:ascii="Cambria Math" w:hAnsi="Cambria Math"/>
                        <w:sz w:val="18"/>
                        <w:szCs w:val="18"/>
                        <w:lang w:val="en-GB"/>
                      </w:rPr>
                      <m:t>i</m:t>
                    </m:r>
                  </m:sub>
                  <m:sup/>
                  <m:e>
                    <m:sSub>
                      <m:sSubPr>
                        <m:ctrlPr>
                          <w:rPr>
                            <w:rFonts w:ascii="Cambria Math" w:hAnsi="Cambria Math"/>
                            <w:bCs/>
                            <w:i/>
                            <w:sz w:val="18"/>
                            <w:szCs w:val="18"/>
                            <w:lang w:val="en-GB"/>
                          </w:rPr>
                        </m:ctrlPr>
                      </m:sSubPr>
                      <m:e>
                        <m:r>
                          <w:rPr>
                            <w:rFonts w:ascii="Cambria Math" w:hAnsi="Cambria Math"/>
                            <w:sz w:val="18"/>
                            <w:szCs w:val="18"/>
                            <w:lang w:val="en-GB"/>
                          </w:rPr>
                          <m:t>av</m:t>
                        </m:r>
                      </m:e>
                      <m:sub>
                        <m:r>
                          <w:rPr>
                            <w:rFonts w:ascii="Cambria Math" w:hAnsi="Cambria Math"/>
                            <w:sz w:val="18"/>
                            <w:szCs w:val="18"/>
                            <w:lang w:val="en-GB"/>
                          </w:rPr>
                          <m:t>ye,i,hub</m:t>
                        </m:r>
                      </m:sub>
                    </m:sSub>
                    <m:r>
                      <w:rPr>
                        <w:rFonts w:ascii="Cambria Math" w:hAnsi="Cambria Math"/>
                        <w:sz w:val="18"/>
                        <w:szCs w:val="18"/>
                        <w:lang w:val="en-GB"/>
                      </w:rPr>
                      <m:t xml:space="preserve"> </m:t>
                    </m:r>
                  </m:e>
                </m:nary>
                <m:r>
                  <w:rPr>
                    <w:rFonts w:ascii="Cambria Math" w:hAnsi="Cambria Math"/>
                    <w:sz w:val="18"/>
                    <w:szCs w:val="18"/>
                    <w:lang w:val="en-GB"/>
                  </w:rPr>
                  <m:t xml:space="preserve">     (∀hub)</m:t>
                </m:r>
              </m:oMath>
            </m:oMathPara>
          </w:p>
        </w:tc>
        <w:tc>
          <w:tcPr>
            <w:tcW w:w="964" w:type="dxa"/>
            <w:shd w:val="clear" w:color="auto" w:fill="auto"/>
            <w:vAlign w:val="center"/>
          </w:tcPr>
          <w:p w14:paraId="46BCFABE" w14:textId="77777777" w:rsidR="00A802FA" w:rsidRPr="008822E9" w:rsidRDefault="00A802FA" w:rsidP="000C5970">
            <w:pPr>
              <w:pStyle w:val="Els-body-text"/>
              <w:spacing w:before="120" w:after="120" w:line="264" w:lineRule="auto"/>
              <w:jc w:val="right"/>
              <w:rPr>
                <w:sz w:val="18"/>
                <w:szCs w:val="18"/>
                <w:lang w:val="en-GB"/>
              </w:rPr>
            </w:pPr>
            <w:r w:rsidRPr="008822E9">
              <w:rPr>
                <w:sz w:val="18"/>
                <w:szCs w:val="18"/>
                <w:lang w:val="en-GB"/>
              </w:rPr>
              <w:t>(3)</w:t>
            </w:r>
          </w:p>
        </w:tc>
      </w:tr>
    </w:tbl>
    <w:p w14:paraId="30E19D5D" w14:textId="77777777" w:rsidR="00A802FA" w:rsidRPr="00A83FFA" w:rsidRDefault="00A802FA" w:rsidP="00653736">
      <w:pPr>
        <w:pStyle w:val="Els-body-text"/>
        <w:rPr>
          <w:lang w:val="en-GB"/>
        </w:rPr>
      </w:pPr>
      <w:r w:rsidRPr="00A83FFA">
        <w:rPr>
          <w:lang w:val="en-GB"/>
        </w:rPr>
        <w:t>Where:</w:t>
      </w:r>
    </w:p>
    <w:p w14:paraId="5A5EBFD1" w14:textId="77777777" w:rsidR="00A802FA" w:rsidRPr="00A83FFA" w:rsidRDefault="00A802FA" w:rsidP="00A802FA">
      <w:pPr>
        <w:pStyle w:val="Els-body-text"/>
        <w:ind w:left="720"/>
        <w:rPr>
          <w:lang w:val="en-GB"/>
        </w:rPr>
      </w:pPr>
      <w:proofErr w:type="spellStart"/>
      <w:proofErr w:type="gramStart"/>
      <w:r w:rsidRPr="00A83FFA">
        <w:rPr>
          <w:lang w:val="en-GB"/>
        </w:rPr>
        <w:t>av</w:t>
      </w:r>
      <w:r w:rsidRPr="00A83FFA">
        <w:rPr>
          <w:vertAlign w:val="subscript"/>
          <w:lang w:val="en-GB"/>
        </w:rPr>
        <w:t>ye,i</w:t>
      </w:r>
      <w:proofErr w:type="gramEnd"/>
      <w:r w:rsidRPr="00A83FFA">
        <w:rPr>
          <w:vertAlign w:val="subscript"/>
          <w:lang w:val="en-GB"/>
        </w:rPr>
        <w:t>,hub</w:t>
      </w:r>
      <w:proofErr w:type="spellEnd"/>
      <w:r w:rsidRPr="00A83FFA">
        <w:rPr>
          <w:lang w:val="en-GB"/>
        </w:rPr>
        <w:t xml:space="preserve"> is the available volume of the dry residual biomass </w:t>
      </w:r>
      <w:proofErr w:type="spellStart"/>
      <w:r w:rsidRPr="00A83FFA">
        <w:rPr>
          <w:i/>
          <w:iCs/>
          <w:lang w:val="en-GB"/>
        </w:rPr>
        <w:t>i</w:t>
      </w:r>
      <w:proofErr w:type="spellEnd"/>
      <w:r w:rsidRPr="00A83FFA">
        <w:rPr>
          <w:lang w:val="en-GB"/>
        </w:rPr>
        <w:t xml:space="preserve"> from the hub </w:t>
      </w:r>
      <w:proofErr w:type="spellStart"/>
      <w:r w:rsidRPr="00A83FFA">
        <w:rPr>
          <w:i/>
          <w:iCs/>
          <w:lang w:val="en-GB"/>
        </w:rPr>
        <w:t>hub</w:t>
      </w:r>
      <w:proofErr w:type="spellEnd"/>
      <w:r w:rsidRPr="00A83FFA">
        <w:rPr>
          <w:lang w:val="en-GB"/>
        </w:rPr>
        <w:t xml:space="preserve"> in the year ye (</w:t>
      </w:r>
      <m:oMath>
        <m:sSubSup>
          <m:sSubSupPr>
            <m:ctrlPr>
              <w:rPr>
                <w:rFonts w:ascii="Cambria Math" w:hAnsi="Cambria Math"/>
                <w:iCs/>
                <w:lang w:val="en-GB"/>
              </w:rPr>
            </m:ctrlPr>
          </m:sSubSupPr>
          <m:e>
            <m:r>
              <m:rPr>
                <m:sty m:val="p"/>
              </m:rPr>
              <w:rPr>
                <w:rFonts w:ascii="Cambria Math" w:hAnsi="Cambria Math"/>
                <w:lang w:val="en-GB"/>
              </w:rPr>
              <m:t>m</m:t>
            </m:r>
          </m:e>
          <m:sub>
            <m:r>
              <m:rPr>
                <m:sty m:val="p"/>
              </m:rPr>
              <w:rPr>
                <w:rFonts w:ascii="Cambria Math" w:hAnsi="Cambria Math"/>
                <w:lang w:val="en-GB"/>
              </w:rPr>
              <m:t>i</m:t>
            </m:r>
          </m:sub>
          <m:sup>
            <m:r>
              <m:rPr>
                <m:sty m:val="p"/>
              </m:rPr>
              <w:rPr>
                <w:rFonts w:ascii="Cambria Math" w:hAnsi="Cambria Math"/>
                <w:lang w:val="en-GB"/>
              </w:rPr>
              <m:t>3</m:t>
            </m:r>
          </m:sup>
        </m:sSubSup>
      </m:oMath>
      <w:r w:rsidRPr="00A83FFA">
        <w:rPr>
          <w:lang w:val="en-GB"/>
        </w:rPr>
        <w:t>/year)</w:t>
      </w:r>
    </w:p>
    <w:p w14:paraId="144DE6A1" w14:textId="0C6749DB" w:rsidR="008D2649" w:rsidRPr="00A83FFA" w:rsidRDefault="00C22023" w:rsidP="008D2649">
      <w:pPr>
        <w:pStyle w:val="Els-1storder-head"/>
        <w:spacing w:after="120"/>
        <w:rPr>
          <w:lang w:val="en-GB"/>
        </w:rPr>
      </w:pPr>
      <w:r w:rsidRPr="00A83FFA">
        <w:rPr>
          <w:lang w:val="en-GB"/>
        </w:rPr>
        <w:t>Results</w:t>
      </w:r>
    </w:p>
    <w:p w14:paraId="66151590" w14:textId="57610CF4" w:rsidR="00DC5F57" w:rsidRPr="00A83FFA" w:rsidRDefault="00E42B06" w:rsidP="00DC5F57">
      <w:pPr>
        <w:pStyle w:val="Els-2ndorder-head"/>
        <w:rPr>
          <w:lang w:val="en-GB"/>
        </w:rPr>
      </w:pPr>
      <w:r w:rsidRPr="00A83FFA">
        <w:rPr>
          <w:lang w:val="en-GB"/>
        </w:rPr>
        <w:t>Waste biomass</w:t>
      </w:r>
    </w:p>
    <w:p w14:paraId="06CDEFE8" w14:textId="15C75CAF" w:rsidR="00121276" w:rsidRPr="00A83FFA" w:rsidRDefault="00E163E0" w:rsidP="00DC5F57">
      <w:pPr>
        <w:pStyle w:val="Els-body-text"/>
        <w:rPr>
          <w:lang w:val="en-GB"/>
        </w:rPr>
      </w:pPr>
      <w:r w:rsidRPr="00A83FFA">
        <w:rPr>
          <w:lang w:val="en-GB"/>
        </w:rPr>
        <w:t xml:space="preserve">Given the biomasses used in the study and their location, the distances from the different points of origin to the possible destinations </w:t>
      </w:r>
      <w:r w:rsidR="007A0604" w:rsidRPr="00A83FFA">
        <w:rPr>
          <w:lang w:val="en-GB"/>
        </w:rPr>
        <w:t>were</w:t>
      </w:r>
      <w:r w:rsidRPr="00A83FFA">
        <w:rPr>
          <w:lang w:val="en-GB"/>
        </w:rPr>
        <w:t xml:space="preserve"> calculated. </w:t>
      </w:r>
      <w:r w:rsidR="00A25541" w:rsidRPr="00A83FFA">
        <w:rPr>
          <w:lang w:val="en-GB"/>
        </w:rPr>
        <w:t xml:space="preserve">For this purpose, a road </w:t>
      </w:r>
      <w:r w:rsidR="00EC31E6" w:rsidRPr="00A83FFA">
        <w:rPr>
          <w:lang w:val="en-GB"/>
        </w:rPr>
        <w:t xml:space="preserve">transport by dump truck has been </w:t>
      </w:r>
      <w:r w:rsidR="00C1545F" w:rsidRPr="00A83FFA">
        <w:rPr>
          <w:lang w:val="en-GB"/>
        </w:rPr>
        <w:t>used</w:t>
      </w:r>
      <w:r w:rsidR="008C7C17" w:rsidRPr="00A83FFA">
        <w:rPr>
          <w:lang w:val="en-GB"/>
        </w:rPr>
        <w:t>.</w:t>
      </w:r>
      <w:r w:rsidR="00BE4824" w:rsidRPr="00A83FFA">
        <w:rPr>
          <w:lang w:val="en-GB"/>
        </w:rPr>
        <w:t xml:space="preserve"> </w:t>
      </w:r>
      <w:r w:rsidR="005B51ED" w:rsidRPr="00A83FFA">
        <w:rPr>
          <w:lang w:val="en-GB"/>
        </w:rPr>
        <w:t>The results obtained</w:t>
      </w:r>
      <w:r w:rsidR="00BE4824" w:rsidRPr="00A83FFA">
        <w:rPr>
          <w:lang w:val="en-GB"/>
        </w:rPr>
        <w:t xml:space="preserve"> for </w:t>
      </w:r>
      <w:r w:rsidR="005B51ED" w:rsidRPr="00A83FFA">
        <w:rPr>
          <w:lang w:val="en-GB"/>
        </w:rPr>
        <w:t xml:space="preserve">one of the clusters are presented in </w:t>
      </w:r>
      <w:r w:rsidR="00653736" w:rsidRPr="00A83FFA">
        <w:rPr>
          <w:lang w:val="en-GB"/>
        </w:rPr>
        <w:fldChar w:fldCharType="begin"/>
      </w:r>
      <w:r w:rsidR="00653736" w:rsidRPr="00A83FFA">
        <w:rPr>
          <w:lang w:val="en-GB"/>
        </w:rPr>
        <w:instrText xml:space="preserve"> REF _Ref152270026 \h </w:instrText>
      </w:r>
      <w:r w:rsidR="00653736" w:rsidRPr="00A83FFA">
        <w:rPr>
          <w:lang w:val="en-GB"/>
        </w:rPr>
      </w:r>
      <w:r w:rsidR="00653736" w:rsidRPr="00A83FFA">
        <w:rPr>
          <w:lang w:val="en-GB"/>
        </w:rPr>
        <w:fldChar w:fldCharType="separate"/>
      </w:r>
      <w:r w:rsidR="00653736" w:rsidRPr="00A83FFA">
        <w:rPr>
          <w:lang w:val="en-GB"/>
        </w:rPr>
        <w:t xml:space="preserve">Table </w:t>
      </w:r>
      <w:r w:rsidR="00653736" w:rsidRPr="00A83FFA">
        <w:rPr>
          <w:noProof/>
          <w:lang w:val="en-GB"/>
        </w:rPr>
        <w:t>1</w:t>
      </w:r>
      <w:r w:rsidR="00653736" w:rsidRPr="00A83FFA">
        <w:rPr>
          <w:lang w:val="en-GB"/>
        </w:rPr>
        <w:fldChar w:fldCharType="end"/>
      </w:r>
      <w:r w:rsidR="005B51ED" w:rsidRPr="00A83FFA">
        <w:rPr>
          <w:lang w:val="en-GB"/>
        </w:rPr>
        <w:t>.</w:t>
      </w:r>
      <w:r w:rsidR="009F1732" w:rsidRPr="00A83FFA">
        <w:rPr>
          <w:lang w:val="en-GB"/>
        </w:rPr>
        <w:t xml:space="preserve"> Each olive mill has been represented with a number to anonymise the study.</w:t>
      </w:r>
    </w:p>
    <w:p w14:paraId="44CF7B5E" w14:textId="4D130AC4" w:rsidR="009F1732" w:rsidRPr="00A83FFA" w:rsidRDefault="009F1732" w:rsidP="009F1732">
      <w:pPr>
        <w:pStyle w:val="Descripcin"/>
        <w:keepNext/>
        <w:rPr>
          <w:lang w:val="en-GB"/>
        </w:rPr>
      </w:pPr>
      <w:bookmarkStart w:id="2" w:name="_Ref152270026"/>
      <w:r w:rsidRPr="00A83FFA">
        <w:rPr>
          <w:lang w:val="en-GB"/>
        </w:rPr>
        <w:t xml:space="preserve">Table </w:t>
      </w:r>
      <w:r w:rsidRPr="00A83FFA">
        <w:rPr>
          <w:lang w:val="en-GB"/>
        </w:rPr>
        <w:fldChar w:fldCharType="begin"/>
      </w:r>
      <w:r w:rsidRPr="00A83FFA">
        <w:rPr>
          <w:lang w:val="en-GB"/>
        </w:rPr>
        <w:instrText xml:space="preserve"> SEQ Table \* ARABIC </w:instrText>
      </w:r>
      <w:r w:rsidRPr="00A83FFA">
        <w:rPr>
          <w:lang w:val="en-GB"/>
        </w:rPr>
        <w:fldChar w:fldCharType="separate"/>
      </w:r>
      <w:r w:rsidR="00ED4A8A" w:rsidRPr="00A83FFA">
        <w:rPr>
          <w:noProof/>
          <w:lang w:val="en-GB"/>
        </w:rPr>
        <w:t>1</w:t>
      </w:r>
      <w:r w:rsidRPr="00A83FFA">
        <w:rPr>
          <w:lang w:val="en-GB"/>
        </w:rPr>
        <w:fldChar w:fldCharType="end"/>
      </w:r>
      <w:bookmarkEnd w:id="2"/>
      <w:r w:rsidRPr="00A83FFA">
        <w:rPr>
          <w:lang w:val="en-GB"/>
        </w:rPr>
        <w:t xml:space="preserve">. Distances for </w:t>
      </w:r>
      <w:r w:rsidR="00F16CF5" w:rsidRPr="00A83FFA">
        <w:rPr>
          <w:lang w:val="en-GB"/>
        </w:rPr>
        <w:t xml:space="preserve">analysis in </w:t>
      </w:r>
      <w:r w:rsidR="009062B1" w:rsidRPr="00A83FFA">
        <w:rPr>
          <w:lang w:val="en-GB"/>
        </w:rPr>
        <w:t xml:space="preserve">a </w:t>
      </w:r>
      <w:r w:rsidRPr="00A83FFA">
        <w:rPr>
          <w:lang w:val="en-GB"/>
        </w:rPr>
        <w:t xml:space="preserve">cluster </w:t>
      </w:r>
      <w:r w:rsidR="009062B1" w:rsidRPr="00A83FFA">
        <w:rPr>
          <w:lang w:val="en-GB"/>
        </w:rPr>
        <w:t>in</w:t>
      </w:r>
      <w:r w:rsidRPr="00A83FFA">
        <w:rPr>
          <w:noProof/>
          <w:lang w:val="en-GB"/>
        </w:rPr>
        <w:t xml:space="preserve"> Case 2</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557"/>
        <w:gridCol w:w="1291"/>
      </w:tblGrid>
      <w:tr w:rsidR="008753A0" w:rsidRPr="008243B3" w14:paraId="07394FFA" w14:textId="2E336086" w:rsidTr="00CB3605">
        <w:trPr>
          <w:jc w:val="center"/>
        </w:trPr>
        <w:tc>
          <w:tcPr>
            <w:tcW w:w="0" w:type="auto"/>
            <w:tcBorders>
              <w:top w:val="single" w:sz="4" w:space="0" w:color="auto"/>
              <w:bottom w:val="single" w:sz="4" w:space="0" w:color="auto"/>
            </w:tcBorders>
          </w:tcPr>
          <w:p w14:paraId="7A7243DD" w14:textId="6648BD85" w:rsidR="008753A0" w:rsidRPr="008243B3" w:rsidRDefault="008753A0" w:rsidP="000C5970">
            <w:pPr>
              <w:pStyle w:val="Els-body-text"/>
              <w:tabs>
                <w:tab w:val="left" w:pos="4442"/>
              </w:tabs>
              <w:jc w:val="center"/>
              <w:rPr>
                <w:b/>
                <w:bCs/>
                <w:sz w:val="18"/>
                <w:szCs w:val="18"/>
                <w:lang w:val="en-GB"/>
              </w:rPr>
            </w:pPr>
            <w:r w:rsidRPr="008243B3">
              <w:rPr>
                <w:b/>
                <w:bCs/>
                <w:sz w:val="18"/>
                <w:szCs w:val="18"/>
                <w:lang w:val="en-GB"/>
              </w:rPr>
              <w:t>Olive mill</w:t>
            </w:r>
          </w:p>
        </w:tc>
        <w:tc>
          <w:tcPr>
            <w:tcW w:w="0" w:type="auto"/>
            <w:tcBorders>
              <w:top w:val="single" w:sz="4" w:space="0" w:color="auto"/>
              <w:bottom w:val="single" w:sz="4" w:space="0" w:color="auto"/>
            </w:tcBorders>
          </w:tcPr>
          <w:p w14:paraId="0CA2665B" w14:textId="67B0237A" w:rsidR="008753A0" w:rsidRPr="008243B3" w:rsidRDefault="008753A0" w:rsidP="000C5970">
            <w:pPr>
              <w:pStyle w:val="Els-body-text"/>
              <w:tabs>
                <w:tab w:val="left" w:pos="4442"/>
              </w:tabs>
              <w:jc w:val="center"/>
              <w:rPr>
                <w:b/>
                <w:bCs/>
                <w:sz w:val="18"/>
                <w:szCs w:val="18"/>
                <w:lang w:val="en-GB"/>
              </w:rPr>
            </w:pPr>
            <w:r w:rsidRPr="008243B3">
              <w:rPr>
                <w:b/>
                <w:bCs/>
                <w:sz w:val="18"/>
                <w:szCs w:val="18"/>
                <w:lang w:val="en-GB"/>
              </w:rPr>
              <w:t>Hub</w:t>
            </w:r>
          </w:p>
        </w:tc>
        <w:tc>
          <w:tcPr>
            <w:tcW w:w="0" w:type="auto"/>
            <w:tcBorders>
              <w:top w:val="single" w:sz="4" w:space="0" w:color="auto"/>
              <w:bottom w:val="single" w:sz="4" w:space="0" w:color="auto"/>
            </w:tcBorders>
          </w:tcPr>
          <w:p w14:paraId="4D3D6848" w14:textId="245EDCC8" w:rsidR="008753A0" w:rsidRPr="008243B3" w:rsidRDefault="008753A0" w:rsidP="000C5970">
            <w:pPr>
              <w:pStyle w:val="Els-body-text"/>
              <w:tabs>
                <w:tab w:val="left" w:pos="4442"/>
              </w:tabs>
              <w:jc w:val="center"/>
              <w:rPr>
                <w:b/>
                <w:bCs/>
                <w:sz w:val="18"/>
                <w:szCs w:val="18"/>
                <w:lang w:val="en-GB"/>
              </w:rPr>
            </w:pPr>
            <w:r w:rsidRPr="008243B3">
              <w:rPr>
                <w:b/>
                <w:bCs/>
                <w:sz w:val="18"/>
                <w:szCs w:val="18"/>
                <w:lang w:val="en-GB"/>
              </w:rPr>
              <w:t>Distance (km)</w:t>
            </w:r>
          </w:p>
        </w:tc>
      </w:tr>
      <w:tr w:rsidR="008753A0" w:rsidRPr="008243B3" w14:paraId="008F79CE" w14:textId="07C1F0FA" w:rsidTr="00CB3605">
        <w:trPr>
          <w:jc w:val="center"/>
        </w:trPr>
        <w:tc>
          <w:tcPr>
            <w:tcW w:w="0" w:type="auto"/>
            <w:tcBorders>
              <w:top w:val="single" w:sz="4" w:space="0" w:color="auto"/>
            </w:tcBorders>
          </w:tcPr>
          <w:p w14:paraId="3CBDE46A" w14:textId="2C83BBE4" w:rsidR="008753A0" w:rsidRPr="008243B3" w:rsidRDefault="008753A0" w:rsidP="000C5970">
            <w:pPr>
              <w:pStyle w:val="Els-body-text"/>
              <w:tabs>
                <w:tab w:val="left" w:pos="4442"/>
              </w:tabs>
              <w:jc w:val="center"/>
              <w:rPr>
                <w:sz w:val="18"/>
                <w:szCs w:val="18"/>
                <w:lang w:val="en-GB"/>
              </w:rPr>
            </w:pPr>
            <w:r w:rsidRPr="008243B3">
              <w:rPr>
                <w:sz w:val="18"/>
                <w:szCs w:val="18"/>
                <w:lang w:val="en-GB"/>
              </w:rPr>
              <w:t>18</w:t>
            </w:r>
          </w:p>
        </w:tc>
        <w:tc>
          <w:tcPr>
            <w:tcW w:w="0" w:type="auto"/>
            <w:tcBorders>
              <w:top w:val="single" w:sz="4" w:space="0" w:color="auto"/>
            </w:tcBorders>
          </w:tcPr>
          <w:p w14:paraId="5BF091FE" w14:textId="281425B2" w:rsidR="008753A0" w:rsidRPr="008243B3" w:rsidRDefault="008753A0" w:rsidP="000C5970">
            <w:pPr>
              <w:pStyle w:val="Els-body-text"/>
              <w:tabs>
                <w:tab w:val="left" w:pos="4442"/>
              </w:tabs>
              <w:jc w:val="center"/>
              <w:rPr>
                <w:sz w:val="18"/>
                <w:szCs w:val="18"/>
                <w:lang w:val="en-GB"/>
              </w:rPr>
            </w:pPr>
            <w:r w:rsidRPr="008243B3">
              <w:rPr>
                <w:sz w:val="18"/>
                <w:szCs w:val="18"/>
                <w:lang w:val="en-GB"/>
              </w:rPr>
              <w:t>47</w:t>
            </w:r>
          </w:p>
        </w:tc>
        <w:tc>
          <w:tcPr>
            <w:tcW w:w="0" w:type="auto"/>
            <w:tcBorders>
              <w:top w:val="single" w:sz="4" w:space="0" w:color="auto"/>
            </w:tcBorders>
          </w:tcPr>
          <w:p w14:paraId="371DB529" w14:textId="652E1844" w:rsidR="008753A0" w:rsidRPr="008243B3" w:rsidRDefault="008753A0" w:rsidP="000C5970">
            <w:pPr>
              <w:pStyle w:val="Els-body-text"/>
              <w:tabs>
                <w:tab w:val="left" w:pos="4442"/>
              </w:tabs>
              <w:jc w:val="center"/>
              <w:rPr>
                <w:sz w:val="18"/>
                <w:szCs w:val="18"/>
                <w:lang w:val="en-GB"/>
              </w:rPr>
            </w:pPr>
            <w:r w:rsidRPr="008243B3">
              <w:rPr>
                <w:sz w:val="18"/>
                <w:szCs w:val="18"/>
                <w:lang w:val="en-GB"/>
              </w:rPr>
              <w:t>101</w:t>
            </w:r>
          </w:p>
        </w:tc>
      </w:tr>
      <w:tr w:rsidR="008753A0" w:rsidRPr="008243B3" w14:paraId="6745E22A" w14:textId="4C568ED8" w:rsidTr="00CB3605">
        <w:trPr>
          <w:jc w:val="center"/>
        </w:trPr>
        <w:tc>
          <w:tcPr>
            <w:tcW w:w="0" w:type="auto"/>
          </w:tcPr>
          <w:p w14:paraId="1B40787A" w14:textId="2A8F22FE" w:rsidR="008753A0" w:rsidRPr="008243B3" w:rsidRDefault="008753A0" w:rsidP="000C5970">
            <w:pPr>
              <w:pStyle w:val="Els-body-text"/>
              <w:tabs>
                <w:tab w:val="left" w:pos="4442"/>
              </w:tabs>
              <w:jc w:val="center"/>
              <w:rPr>
                <w:sz w:val="18"/>
                <w:szCs w:val="18"/>
                <w:lang w:val="en-GB"/>
              </w:rPr>
            </w:pPr>
            <w:r w:rsidRPr="008243B3">
              <w:rPr>
                <w:sz w:val="18"/>
                <w:szCs w:val="18"/>
                <w:lang w:val="en-GB"/>
              </w:rPr>
              <w:t>32</w:t>
            </w:r>
          </w:p>
        </w:tc>
        <w:tc>
          <w:tcPr>
            <w:tcW w:w="0" w:type="auto"/>
          </w:tcPr>
          <w:p w14:paraId="135AB358" w14:textId="48927560" w:rsidR="008753A0" w:rsidRPr="008243B3" w:rsidRDefault="008753A0" w:rsidP="000C5970">
            <w:pPr>
              <w:pStyle w:val="Els-body-text"/>
              <w:tabs>
                <w:tab w:val="left" w:pos="4442"/>
              </w:tabs>
              <w:jc w:val="center"/>
              <w:rPr>
                <w:sz w:val="18"/>
                <w:szCs w:val="18"/>
                <w:lang w:val="en-GB"/>
              </w:rPr>
            </w:pPr>
            <w:r w:rsidRPr="008243B3">
              <w:rPr>
                <w:sz w:val="18"/>
                <w:szCs w:val="18"/>
                <w:lang w:val="en-GB"/>
              </w:rPr>
              <w:t>47</w:t>
            </w:r>
          </w:p>
        </w:tc>
        <w:tc>
          <w:tcPr>
            <w:tcW w:w="0" w:type="auto"/>
          </w:tcPr>
          <w:p w14:paraId="199EFFD7" w14:textId="1316F87B" w:rsidR="008753A0" w:rsidRPr="008243B3" w:rsidRDefault="008753A0" w:rsidP="000C5970">
            <w:pPr>
              <w:pStyle w:val="Els-body-text"/>
              <w:tabs>
                <w:tab w:val="left" w:pos="4442"/>
              </w:tabs>
              <w:jc w:val="center"/>
              <w:rPr>
                <w:sz w:val="18"/>
                <w:szCs w:val="18"/>
                <w:lang w:val="en-GB"/>
              </w:rPr>
            </w:pPr>
            <w:r w:rsidRPr="008243B3">
              <w:rPr>
                <w:sz w:val="18"/>
                <w:szCs w:val="18"/>
                <w:lang w:val="en-GB"/>
              </w:rPr>
              <w:t>40</w:t>
            </w:r>
          </w:p>
        </w:tc>
      </w:tr>
      <w:tr w:rsidR="008753A0" w:rsidRPr="008243B3" w14:paraId="2DA7C834" w14:textId="36D6A304" w:rsidTr="00CB3605">
        <w:trPr>
          <w:jc w:val="center"/>
        </w:trPr>
        <w:tc>
          <w:tcPr>
            <w:tcW w:w="0" w:type="auto"/>
          </w:tcPr>
          <w:p w14:paraId="7F0251B7" w14:textId="2C6C38E1" w:rsidR="008753A0" w:rsidRPr="008243B3" w:rsidRDefault="008753A0" w:rsidP="000C5970">
            <w:pPr>
              <w:pStyle w:val="Els-body-text"/>
              <w:tabs>
                <w:tab w:val="left" w:pos="4442"/>
              </w:tabs>
              <w:jc w:val="center"/>
              <w:rPr>
                <w:sz w:val="18"/>
                <w:szCs w:val="18"/>
                <w:lang w:val="en-GB"/>
              </w:rPr>
            </w:pPr>
            <w:r w:rsidRPr="008243B3">
              <w:rPr>
                <w:sz w:val="18"/>
                <w:szCs w:val="18"/>
                <w:lang w:val="en-GB"/>
              </w:rPr>
              <w:t>33</w:t>
            </w:r>
          </w:p>
        </w:tc>
        <w:tc>
          <w:tcPr>
            <w:tcW w:w="0" w:type="auto"/>
          </w:tcPr>
          <w:p w14:paraId="1705C395" w14:textId="6875E311" w:rsidR="008753A0" w:rsidRPr="008243B3" w:rsidRDefault="008753A0" w:rsidP="000C5970">
            <w:pPr>
              <w:pStyle w:val="Els-body-text"/>
              <w:tabs>
                <w:tab w:val="left" w:pos="4442"/>
              </w:tabs>
              <w:jc w:val="center"/>
              <w:rPr>
                <w:sz w:val="18"/>
                <w:szCs w:val="18"/>
                <w:lang w:val="en-GB"/>
              </w:rPr>
            </w:pPr>
            <w:r w:rsidRPr="008243B3">
              <w:rPr>
                <w:sz w:val="18"/>
                <w:szCs w:val="18"/>
                <w:lang w:val="en-GB"/>
              </w:rPr>
              <w:t>47</w:t>
            </w:r>
          </w:p>
        </w:tc>
        <w:tc>
          <w:tcPr>
            <w:tcW w:w="0" w:type="auto"/>
          </w:tcPr>
          <w:p w14:paraId="532CE665" w14:textId="5F16CFF8" w:rsidR="008753A0" w:rsidRPr="008243B3" w:rsidRDefault="008753A0" w:rsidP="000C5970">
            <w:pPr>
              <w:pStyle w:val="Els-body-text"/>
              <w:tabs>
                <w:tab w:val="left" w:pos="4442"/>
              </w:tabs>
              <w:jc w:val="center"/>
              <w:rPr>
                <w:sz w:val="18"/>
                <w:szCs w:val="18"/>
                <w:lang w:val="en-GB"/>
              </w:rPr>
            </w:pPr>
            <w:r w:rsidRPr="008243B3">
              <w:rPr>
                <w:sz w:val="18"/>
                <w:szCs w:val="18"/>
                <w:lang w:val="en-GB"/>
              </w:rPr>
              <w:t>12</w:t>
            </w:r>
          </w:p>
        </w:tc>
      </w:tr>
      <w:tr w:rsidR="008753A0" w:rsidRPr="008243B3" w14:paraId="50F04E41" w14:textId="77777777" w:rsidTr="00CB3605">
        <w:trPr>
          <w:jc w:val="center"/>
        </w:trPr>
        <w:tc>
          <w:tcPr>
            <w:tcW w:w="0" w:type="auto"/>
          </w:tcPr>
          <w:p w14:paraId="23A12168" w14:textId="08D87AB8" w:rsidR="008753A0" w:rsidRPr="008243B3" w:rsidRDefault="008753A0" w:rsidP="000C5970">
            <w:pPr>
              <w:pStyle w:val="Els-body-text"/>
              <w:tabs>
                <w:tab w:val="left" w:pos="4442"/>
              </w:tabs>
              <w:jc w:val="center"/>
              <w:rPr>
                <w:sz w:val="18"/>
                <w:szCs w:val="18"/>
                <w:lang w:val="en-GB"/>
              </w:rPr>
            </w:pPr>
            <w:r w:rsidRPr="008243B3">
              <w:rPr>
                <w:sz w:val="18"/>
                <w:szCs w:val="18"/>
                <w:lang w:val="en-GB"/>
              </w:rPr>
              <w:t>37</w:t>
            </w:r>
          </w:p>
        </w:tc>
        <w:tc>
          <w:tcPr>
            <w:tcW w:w="0" w:type="auto"/>
          </w:tcPr>
          <w:p w14:paraId="778B602E" w14:textId="0D95040E" w:rsidR="008753A0" w:rsidRPr="008243B3" w:rsidRDefault="008753A0" w:rsidP="000C5970">
            <w:pPr>
              <w:pStyle w:val="Els-body-text"/>
              <w:tabs>
                <w:tab w:val="left" w:pos="4442"/>
              </w:tabs>
              <w:jc w:val="center"/>
              <w:rPr>
                <w:sz w:val="18"/>
                <w:szCs w:val="18"/>
                <w:lang w:val="en-GB"/>
              </w:rPr>
            </w:pPr>
            <w:r w:rsidRPr="008243B3">
              <w:rPr>
                <w:sz w:val="18"/>
                <w:szCs w:val="18"/>
                <w:lang w:val="en-GB"/>
              </w:rPr>
              <w:t>47</w:t>
            </w:r>
          </w:p>
        </w:tc>
        <w:tc>
          <w:tcPr>
            <w:tcW w:w="0" w:type="auto"/>
          </w:tcPr>
          <w:p w14:paraId="38F5B6E7" w14:textId="5A6C5647" w:rsidR="008753A0" w:rsidRPr="008243B3" w:rsidRDefault="008753A0" w:rsidP="000C5970">
            <w:pPr>
              <w:pStyle w:val="Els-body-text"/>
              <w:tabs>
                <w:tab w:val="left" w:pos="4442"/>
              </w:tabs>
              <w:jc w:val="center"/>
              <w:rPr>
                <w:sz w:val="18"/>
                <w:szCs w:val="18"/>
                <w:lang w:val="en-GB"/>
              </w:rPr>
            </w:pPr>
            <w:r w:rsidRPr="008243B3">
              <w:rPr>
                <w:sz w:val="18"/>
                <w:szCs w:val="18"/>
                <w:lang w:val="en-GB"/>
              </w:rPr>
              <w:t>32</w:t>
            </w:r>
          </w:p>
        </w:tc>
      </w:tr>
      <w:tr w:rsidR="008753A0" w:rsidRPr="008243B3" w14:paraId="549F9566" w14:textId="77777777" w:rsidTr="00CB3605">
        <w:trPr>
          <w:jc w:val="center"/>
        </w:trPr>
        <w:tc>
          <w:tcPr>
            <w:tcW w:w="0" w:type="auto"/>
          </w:tcPr>
          <w:p w14:paraId="664CCA67" w14:textId="3BE661F2" w:rsidR="008753A0" w:rsidRPr="008243B3" w:rsidRDefault="008753A0" w:rsidP="000C5970">
            <w:pPr>
              <w:pStyle w:val="Els-body-text"/>
              <w:tabs>
                <w:tab w:val="left" w:pos="4442"/>
              </w:tabs>
              <w:jc w:val="center"/>
              <w:rPr>
                <w:sz w:val="18"/>
                <w:szCs w:val="18"/>
                <w:lang w:val="en-GB"/>
              </w:rPr>
            </w:pPr>
            <w:r w:rsidRPr="008243B3">
              <w:rPr>
                <w:sz w:val="18"/>
                <w:szCs w:val="18"/>
                <w:lang w:val="en-GB"/>
              </w:rPr>
              <w:t>41</w:t>
            </w:r>
          </w:p>
        </w:tc>
        <w:tc>
          <w:tcPr>
            <w:tcW w:w="0" w:type="auto"/>
          </w:tcPr>
          <w:p w14:paraId="2AFDAF14" w14:textId="28C950BF" w:rsidR="008753A0" w:rsidRPr="008243B3" w:rsidRDefault="008753A0" w:rsidP="000C5970">
            <w:pPr>
              <w:pStyle w:val="Els-body-text"/>
              <w:tabs>
                <w:tab w:val="left" w:pos="4442"/>
              </w:tabs>
              <w:jc w:val="center"/>
              <w:rPr>
                <w:sz w:val="18"/>
                <w:szCs w:val="18"/>
                <w:lang w:val="en-GB"/>
              </w:rPr>
            </w:pPr>
            <w:r w:rsidRPr="008243B3">
              <w:rPr>
                <w:sz w:val="18"/>
                <w:szCs w:val="18"/>
                <w:lang w:val="en-GB"/>
              </w:rPr>
              <w:t>47</w:t>
            </w:r>
          </w:p>
        </w:tc>
        <w:tc>
          <w:tcPr>
            <w:tcW w:w="0" w:type="auto"/>
          </w:tcPr>
          <w:p w14:paraId="61326E0D" w14:textId="16ABC64A" w:rsidR="008753A0" w:rsidRPr="008243B3" w:rsidRDefault="008753A0" w:rsidP="000C5970">
            <w:pPr>
              <w:pStyle w:val="Els-body-text"/>
              <w:tabs>
                <w:tab w:val="left" w:pos="4442"/>
              </w:tabs>
              <w:jc w:val="center"/>
              <w:rPr>
                <w:sz w:val="18"/>
                <w:szCs w:val="18"/>
                <w:lang w:val="en-GB"/>
              </w:rPr>
            </w:pPr>
            <w:r w:rsidRPr="008243B3">
              <w:rPr>
                <w:sz w:val="18"/>
                <w:szCs w:val="18"/>
                <w:lang w:val="en-GB"/>
              </w:rPr>
              <w:t>25</w:t>
            </w:r>
          </w:p>
        </w:tc>
      </w:tr>
      <w:tr w:rsidR="008753A0" w:rsidRPr="008243B3" w14:paraId="1DAC617C" w14:textId="77777777" w:rsidTr="00CB3605">
        <w:trPr>
          <w:jc w:val="center"/>
        </w:trPr>
        <w:tc>
          <w:tcPr>
            <w:tcW w:w="0" w:type="auto"/>
          </w:tcPr>
          <w:p w14:paraId="74A8EA38" w14:textId="42F0EE3C" w:rsidR="008753A0" w:rsidRPr="008243B3" w:rsidRDefault="008753A0" w:rsidP="000C5970">
            <w:pPr>
              <w:pStyle w:val="Els-body-text"/>
              <w:tabs>
                <w:tab w:val="left" w:pos="4442"/>
              </w:tabs>
              <w:jc w:val="center"/>
              <w:rPr>
                <w:sz w:val="18"/>
                <w:szCs w:val="18"/>
                <w:lang w:val="en-GB"/>
              </w:rPr>
            </w:pPr>
            <w:r w:rsidRPr="008243B3">
              <w:rPr>
                <w:sz w:val="18"/>
                <w:szCs w:val="18"/>
                <w:lang w:val="en-GB"/>
              </w:rPr>
              <w:t>47</w:t>
            </w:r>
          </w:p>
        </w:tc>
        <w:tc>
          <w:tcPr>
            <w:tcW w:w="0" w:type="auto"/>
          </w:tcPr>
          <w:p w14:paraId="0F2E4D13" w14:textId="4E2B8A0D" w:rsidR="008753A0" w:rsidRPr="008243B3" w:rsidRDefault="008753A0" w:rsidP="000C5970">
            <w:pPr>
              <w:pStyle w:val="Els-body-text"/>
              <w:tabs>
                <w:tab w:val="left" w:pos="4442"/>
              </w:tabs>
              <w:jc w:val="center"/>
              <w:rPr>
                <w:sz w:val="18"/>
                <w:szCs w:val="18"/>
                <w:lang w:val="en-GB"/>
              </w:rPr>
            </w:pPr>
            <w:r w:rsidRPr="008243B3">
              <w:rPr>
                <w:sz w:val="18"/>
                <w:szCs w:val="18"/>
                <w:lang w:val="en-GB"/>
              </w:rPr>
              <w:t>47</w:t>
            </w:r>
          </w:p>
        </w:tc>
        <w:tc>
          <w:tcPr>
            <w:tcW w:w="0" w:type="auto"/>
          </w:tcPr>
          <w:p w14:paraId="7E4F8693" w14:textId="44A70E3E" w:rsidR="008753A0" w:rsidRPr="008243B3" w:rsidRDefault="009F1732" w:rsidP="000C5970">
            <w:pPr>
              <w:pStyle w:val="Els-body-text"/>
              <w:tabs>
                <w:tab w:val="left" w:pos="4442"/>
              </w:tabs>
              <w:jc w:val="center"/>
              <w:rPr>
                <w:sz w:val="18"/>
                <w:szCs w:val="18"/>
                <w:lang w:val="en-GB"/>
              </w:rPr>
            </w:pPr>
            <w:r w:rsidRPr="008243B3">
              <w:rPr>
                <w:sz w:val="18"/>
                <w:szCs w:val="18"/>
                <w:lang w:val="en-GB"/>
              </w:rPr>
              <w:t>121</w:t>
            </w:r>
            <w:r w:rsidR="009062B1" w:rsidRPr="008243B3">
              <w:rPr>
                <w:sz w:val="18"/>
                <w:szCs w:val="18"/>
                <w:vertAlign w:val="superscript"/>
                <w:lang w:val="en-GB"/>
              </w:rPr>
              <w:t>1</w:t>
            </w:r>
          </w:p>
        </w:tc>
      </w:tr>
    </w:tbl>
    <w:p w14:paraId="1A671D6C" w14:textId="07766484" w:rsidR="00DC5F57" w:rsidRDefault="009062B1" w:rsidP="00A513CC">
      <w:pPr>
        <w:pStyle w:val="Els-body-text"/>
        <w:ind w:firstLine="720"/>
        <w:rPr>
          <w:i/>
          <w:iCs/>
          <w:sz w:val="16"/>
          <w:szCs w:val="16"/>
          <w:lang w:val="en-GB"/>
        </w:rPr>
      </w:pPr>
      <w:r w:rsidRPr="00A83FFA">
        <w:rPr>
          <w:i/>
          <w:iCs/>
          <w:sz w:val="16"/>
          <w:szCs w:val="16"/>
          <w:vertAlign w:val="superscript"/>
          <w:lang w:val="en-GB"/>
        </w:rPr>
        <w:t>1</w:t>
      </w:r>
      <w:r w:rsidR="00A513CC" w:rsidRPr="00A83FFA">
        <w:rPr>
          <w:i/>
          <w:iCs/>
          <w:sz w:val="16"/>
          <w:szCs w:val="16"/>
          <w:lang w:val="en-GB"/>
        </w:rPr>
        <w:t xml:space="preserve">Distance between the hub and the refinery considered in this </w:t>
      </w:r>
      <w:r w:rsidR="00653736" w:rsidRPr="00A83FFA">
        <w:rPr>
          <w:i/>
          <w:iCs/>
          <w:sz w:val="16"/>
          <w:szCs w:val="16"/>
          <w:lang w:val="en-GB"/>
        </w:rPr>
        <w:t>work</w:t>
      </w:r>
      <w:r w:rsidR="005A55E0" w:rsidRPr="00A83FFA">
        <w:rPr>
          <w:i/>
          <w:iCs/>
          <w:sz w:val="16"/>
          <w:szCs w:val="16"/>
          <w:lang w:val="en-GB"/>
        </w:rPr>
        <w:t>.</w:t>
      </w:r>
    </w:p>
    <w:p w14:paraId="1E8D1ECB" w14:textId="77777777" w:rsidR="00960BE4" w:rsidRDefault="00960BE4" w:rsidP="00A10388">
      <w:pPr>
        <w:pStyle w:val="Els-body-text"/>
        <w:rPr>
          <w:lang w:val="en-GB"/>
        </w:rPr>
      </w:pPr>
    </w:p>
    <w:p w14:paraId="2D78F7D8" w14:textId="409E937E" w:rsidR="009F317D" w:rsidRDefault="00F529CC" w:rsidP="00A10388">
      <w:pPr>
        <w:pStyle w:val="Els-body-text"/>
        <w:rPr>
          <w:lang w:val="en-GB"/>
        </w:rPr>
      </w:pPr>
      <w:r>
        <w:rPr>
          <w:lang w:val="en-GB"/>
        </w:rPr>
        <w:t>E</w:t>
      </w:r>
      <w:r w:rsidR="00A10388">
        <w:rPr>
          <w:lang w:val="en-GB"/>
        </w:rPr>
        <w:t>nergy efficiency</w:t>
      </w:r>
      <w:r>
        <w:rPr>
          <w:lang w:val="en-GB"/>
        </w:rPr>
        <w:t xml:space="preserve"> is shows in</w:t>
      </w:r>
      <w:r w:rsidR="00A10388">
        <w:rPr>
          <w:lang w:val="en-GB"/>
        </w:rPr>
        <w:t xml:space="preserve"> </w:t>
      </w:r>
      <w:r w:rsidR="00D04E2A">
        <w:rPr>
          <w:lang w:val="en-GB"/>
        </w:rPr>
        <w:fldChar w:fldCharType="begin"/>
      </w:r>
      <w:r w:rsidR="00D04E2A">
        <w:rPr>
          <w:lang w:val="en-GB"/>
        </w:rPr>
        <w:instrText xml:space="preserve"> REF _Ref153962400 \h </w:instrText>
      </w:r>
      <w:r w:rsidR="00D04E2A">
        <w:rPr>
          <w:lang w:val="en-GB"/>
        </w:rPr>
      </w:r>
      <w:r w:rsidR="00D04E2A">
        <w:rPr>
          <w:lang w:val="en-GB"/>
        </w:rPr>
        <w:fldChar w:fldCharType="separate"/>
      </w:r>
      <w:r w:rsidR="00D04E2A" w:rsidRPr="008243B3">
        <w:rPr>
          <w:lang w:val="en-GB"/>
        </w:rPr>
        <w:t>Figure 3</w:t>
      </w:r>
      <w:r w:rsidR="00D04E2A">
        <w:rPr>
          <w:lang w:val="en-GB"/>
        </w:rPr>
        <w:fldChar w:fldCharType="end"/>
      </w:r>
      <w:r w:rsidR="00A77E0A">
        <w:rPr>
          <w:lang w:val="en-GB"/>
        </w:rPr>
        <w:t xml:space="preserve"> </w:t>
      </w:r>
      <w:r>
        <w:rPr>
          <w:lang w:val="en-GB"/>
        </w:rPr>
        <w:t>using a</w:t>
      </w:r>
      <w:r w:rsidR="00A77E0A">
        <w:rPr>
          <w:lang w:val="en-GB"/>
        </w:rPr>
        <w:t xml:space="preserve"> Sankey diagram</w:t>
      </w:r>
      <w:r>
        <w:rPr>
          <w:lang w:val="en-GB"/>
        </w:rPr>
        <w:t>.</w:t>
      </w:r>
    </w:p>
    <w:p w14:paraId="5FF74847" w14:textId="7C29FE1A" w:rsidR="008243B3" w:rsidRDefault="00F529CC" w:rsidP="008243B3">
      <w:pPr>
        <w:pStyle w:val="Els-body-text"/>
        <w:keepNext/>
        <w:spacing w:before="240"/>
        <w:jc w:val="center"/>
      </w:pPr>
      <w:r>
        <w:rPr>
          <w:noProof/>
          <w:lang w:val="en-GB"/>
        </w:rPr>
        <w:drawing>
          <wp:inline distT="0" distB="0" distL="0" distR="0" wp14:anchorId="200A5310" wp14:editId="0A53546C">
            <wp:extent cx="3948960" cy="1045362"/>
            <wp:effectExtent l="0" t="0" r="0" b="2540"/>
            <wp:docPr id="1655209924"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09924" name="Gráfico 2"/>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t="36437" b="37092"/>
                    <a:stretch/>
                  </pic:blipFill>
                  <pic:spPr bwMode="auto">
                    <a:xfrm>
                      <a:off x="0" y="0"/>
                      <a:ext cx="3958462" cy="1047877"/>
                    </a:xfrm>
                    <a:prstGeom prst="rect">
                      <a:avLst/>
                    </a:prstGeom>
                    <a:ln>
                      <a:noFill/>
                    </a:ln>
                    <a:extLst>
                      <a:ext uri="{53640926-AAD7-44D8-BBD7-CCE9431645EC}">
                        <a14:shadowObscured xmlns:a14="http://schemas.microsoft.com/office/drawing/2010/main"/>
                      </a:ext>
                    </a:extLst>
                  </pic:spPr>
                </pic:pic>
              </a:graphicData>
            </a:graphic>
          </wp:inline>
        </w:drawing>
      </w:r>
    </w:p>
    <w:p w14:paraId="5EA6F427" w14:textId="6E0E74ED" w:rsidR="00F529CC" w:rsidRPr="00A10388" w:rsidRDefault="008243B3" w:rsidP="008243B3">
      <w:pPr>
        <w:pStyle w:val="Descripcin"/>
        <w:rPr>
          <w:lang w:val="en-GB"/>
        </w:rPr>
      </w:pPr>
      <w:bookmarkStart w:id="3" w:name="_Ref153962400"/>
      <w:r w:rsidRPr="008243B3">
        <w:rPr>
          <w:lang w:val="en-GB"/>
        </w:rPr>
        <w:t xml:space="preserve">Figure </w:t>
      </w:r>
      <w:r w:rsidRPr="008243B3">
        <w:rPr>
          <w:lang w:val="en-GB"/>
        </w:rPr>
        <w:fldChar w:fldCharType="begin"/>
      </w:r>
      <w:r w:rsidRPr="008243B3">
        <w:rPr>
          <w:lang w:val="en-GB"/>
        </w:rPr>
        <w:instrText xml:space="preserve"> SEQ Figure \* ARABIC </w:instrText>
      </w:r>
      <w:r w:rsidRPr="008243B3">
        <w:rPr>
          <w:lang w:val="en-GB"/>
        </w:rPr>
        <w:fldChar w:fldCharType="separate"/>
      </w:r>
      <w:r w:rsidRPr="008243B3">
        <w:rPr>
          <w:lang w:val="en-GB"/>
        </w:rPr>
        <w:t>3</w:t>
      </w:r>
      <w:r w:rsidRPr="008243B3">
        <w:rPr>
          <w:lang w:val="en-GB"/>
        </w:rPr>
        <w:fldChar w:fldCharType="end"/>
      </w:r>
      <w:bookmarkEnd w:id="3"/>
      <w:r w:rsidRPr="008243B3">
        <w:rPr>
          <w:lang w:val="en-GB"/>
        </w:rPr>
        <w:t>. Energy efficiency of hydrogen production</w:t>
      </w:r>
      <w:r w:rsidR="00405069">
        <w:rPr>
          <w:lang w:val="en-GB"/>
        </w:rPr>
        <w:t xml:space="preserve"> (</w:t>
      </w:r>
      <w:r w:rsidR="00BB0489">
        <w:rPr>
          <w:lang w:val="en-GB"/>
        </w:rPr>
        <w:t xml:space="preserve">MWh, </w:t>
      </w:r>
      <w:r w:rsidR="00405069">
        <w:rPr>
          <w:lang w:val="en-GB"/>
        </w:rPr>
        <w:t>LHV basis)</w:t>
      </w:r>
    </w:p>
    <w:p w14:paraId="65CC8C86" w14:textId="7F5D48F1" w:rsidR="00EF3985" w:rsidRPr="00A83FFA" w:rsidRDefault="00BF698A" w:rsidP="00EF3985">
      <w:pPr>
        <w:pStyle w:val="Els-2ndorder-head"/>
        <w:rPr>
          <w:lang w:val="en-GB"/>
        </w:rPr>
      </w:pPr>
      <w:r w:rsidRPr="00A83FFA">
        <w:rPr>
          <w:lang w:val="en-GB"/>
        </w:rPr>
        <w:t>Biomass transportation</w:t>
      </w:r>
    </w:p>
    <w:p w14:paraId="14AA2964" w14:textId="7D73CB24" w:rsidR="000E1F53" w:rsidRPr="00A83FFA" w:rsidRDefault="00E76E15" w:rsidP="00E76E15">
      <w:pPr>
        <w:pStyle w:val="Els-body-text"/>
        <w:rPr>
          <w:lang w:val="en-GB"/>
        </w:rPr>
      </w:pPr>
      <w:r w:rsidRPr="00A83FFA">
        <w:rPr>
          <w:lang w:val="en-GB"/>
        </w:rPr>
        <w:t xml:space="preserve">Based on the literature consulted, the type of transport selected </w:t>
      </w:r>
      <w:r w:rsidR="008B45C2" w:rsidRPr="00A83FFA">
        <w:rPr>
          <w:lang w:val="en-GB"/>
        </w:rPr>
        <w:t>is the</w:t>
      </w:r>
      <w:r w:rsidRPr="00A83FFA">
        <w:rPr>
          <w:lang w:val="en-GB"/>
        </w:rPr>
        <w:t xml:space="preserve"> road. This decision is reinforced by a study carried out in Andalusia in which it was found that there is an absolute predominance of road over rail for distances of less than 200</w:t>
      </w:r>
      <w:r w:rsidR="00F25A5F" w:rsidRPr="00A83FFA">
        <w:rPr>
          <w:lang w:val="en-GB"/>
        </w:rPr>
        <w:t> </w:t>
      </w:r>
      <w:r w:rsidRPr="00A83FFA">
        <w:rPr>
          <w:lang w:val="en-GB"/>
        </w:rPr>
        <w:t xml:space="preserve">km </w:t>
      </w:r>
      <w:sdt>
        <w:sdtPr>
          <w:rPr>
            <w:color w:val="000000"/>
            <w:lang w:val="en-GB"/>
          </w:rPr>
          <w:tag w:val="MENDELEY_CITATION_v3_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"/>
          <w:id w:val="-501819277"/>
          <w:placeholder>
            <w:docPart w:val="DefaultPlaceholder_-1854013440"/>
          </w:placeholder>
        </w:sdtPr>
        <w:sdtEndPr/>
        <w:sdtContent>
          <w:r w:rsidR="00BB2036">
            <w:t>(Caceres-Sanchez &amp; Ruiz De Alarcón-Quintero, 2014)</w:t>
          </w:r>
        </w:sdtContent>
      </w:sdt>
      <w:r w:rsidRPr="00A83FFA">
        <w:rPr>
          <w:lang w:val="en-GB"/>
        </w:rPr>
        <w:t xml:space="preserve">. According to the area proposed for this study (which includes the provinces of Cadiz, </w:t>
      </w:r>
      <w:r w:rsidR="00D323A5" w:rsidRPr="00A83FFA">
        <w:rPr>
          <w:lang w:val="en-GB"/>
        </w:rPr>
        <w:t>Seville,</w:t>
      </w:r>
      <w:r w:rsidRPr="00A83FFA">
        <w:rPr>
          <w:lang w:val="en-GB"/>
        </w:rPr>
        <w:t xml:space="preserve"> and Huelva), the maximum distance by road between the biomass generation point and </w:t>
      </w:r>
      <w:r w:rsidR="008B45C2" w:rsidRPr="00A83FFA">
        <w:rPr>
          <w:lang w:val="en-GB"/>
        </w:rPr>
        <w:t>the</w:t>
      </w:r>
      <w:r w:rsidRPr="00A83FFA">
        <w:rPr>
          <w:lang w:val="en-GB"/>
        </w:rPr>
        <w:t xml:space="preserve"> hydrogen production hubs is </w:t>
      </w:r>
      <w:r w:rsidR="008B45C2" w:rsidRPr="00A83FFA">
        <w:rPr>
          <w:lang w:val="en-GB"/>
        </w:rPr>
        <w:t>169 km. Furthermore,</w:t>
      </w:r>
      <w:r w:rsidRPr="00A83FFA">
        <w:rPr>
          <w:lang w:val="en-GB"/>
        </w:rPr>
        <w:t xml:space="preserve"> there are logistical and accessibility reasons, as the areas where biomass is generated are easily accessible by road.</w:t>
      </w:r>
      <w:r w:rsidR="00AB21F4" w:rsidRPr="00A83FFA">
        <w:rPr>
          <w:lang w:val="en-GB"/>
        </w:rPr>
        <w:t xml:space="preserve"> </w:t>
      </w:r>
    </w:p>
    <w:p w14:paraId="70AA5219" w14:textId="4AF1D961" w:rsidR="00A113FF" w:rsidRPr="00A83FFA" w:rsidRDefault="00E42868" w:rsidP="00797A0C">
      <w:pPr>
        <w:pStyle w:val="Els-body-text"/>
        <w:rPr>
          <w:lang w:val="en-GB"/>
        </w:rPr>
      </w:pPr>
      <w:r w:rsidRPr="00A83FFA">
        <w:rPr>
          <w:lang w:val="en-GB"/>
        </w:rPr>
        <w:t xml:space="preserve">To study the effects of creating </w:t>
      </w:r>
      <w:r w:rsidR="00FB7815" w:rsidRPr="00A83FFA">
        <w:rPr>
          <w:lang w:val="en-GB"/>
        </w:rPr>
        <w:t>pretreatment hubs,</w:t>
      </w:r>
      <w:r w:rsidR="00E37F20" w:rsidRPr="00A83FFA">
        <w:rPr>
          <w:lang w:val="en-GB"/>
        </w:rPr>
        <w:t xml:space="preserve"> three cases have been proposed:</w:t>
      </w:r>
    </w:p>
    <w:p w14:paraId="3BAC9DBD" w14:textId="7823DAF0" w:rsidR="00E37F20" w:rsidRPr="00A83FFA" w:rsidRDefault="009D1BB5" w:rsidP="009D1BB5">
      <w:pPr>
        <w:pStyle w:val="Els-body-text"/>
        <w:numPr>
          <w:ilvl w:val="0"/>
          <w:numId w:val="19"/>
        </w:numPr>
        <w:rPr>
          <w:lang w:val="en-GB"/>
        </w:rPr>
      </w:pPr>
      <w:r w:rsidRPr="00A83FFA">
        <w:rPr>
          <w:lang w:val="en-GB"/>
        </w:rPr>
        <w:lastRenderedPageBreak/>
        <w:t xml:space="preserve">Base </w:t>
      </w:r>
      <w:r w:rsidR="00FB7815" w:rsidRPr="00A83FFA">
        <w:rPr>
          <w:lang w:val="en-GB"/>
        </w:rPr>
        <w:t>case.</w:t>
      </w:r>
      <w:r w:rsidRPr="00A83FFA">
        <w:rPr>
          <w:lang w:val="en-GB"/>
        </w:rPr>
        <w:t xml:space="preserve"> Biomass is transported from each olive mill to the refinery </w:t>
      </w:r>
      <w:r w:rsidR="00FB7815" w:rsidRPr="00A83FFA">
        <w:rPr>
          <w:lang w:val="en-GB"/>
        </w:rPr>
        <w:t>without</w:t>
      </w:r>
      <w:r w:rsidRPr="00A83FFA">
        <w:rPr>
          <w:lang w:val="en-GB"/>
        </w:rPr>
        <w:t xml:space="preserve"> pretreatment.</w:t>
      </w:r>
    </w:p>
    <w:p w14:paraId="680164B3" w14:textId="3918D4FD" w:rsidR="009D1BB5" w:rsidRPr="00A83FFA" w:rsidRDefault="009D1BB5" w:rsidP="009D1BB5">
      <w:pPr>
        <w:pStyle w:val="Els-body-text"/>
        <w:numPr>
          <w:ilvl w:val="0"/>
          <w:numId w:val="19"/>
        </w:numPr>
        <w:rPr>
          <w:lang w:val="en-GB"/>
        </w:rPr>
      </w:pPr>
      <w:r w:rsidRPr="00A83FFA">
        <w:rPr>
          <w:lang w:val="en-GB"/>
        </w:rPr>
        <w:t xml:space="preserve">Case 1. </w:t>
      </w:r>
      <w:r w:rsidR="00FB7815" w:rsidRPr="00A83FFA">
        <w:rPr>
          <w:lang w:val="en-GB"/>
        </w:rPr>
        <w:t>The biomass</w:t>
      </w:r>
      <w:r w:rsidRPr="00A83FFA">
        <w:rPr>
          <w:lang w:val="en-GB"/>
        </w:rPr>
        <w:t xml:space="preserve"> is </w:t>
      </w:r>
      <w:r w:rsidR="00FB7815" w:rsidRPr="00A83FFA">
        <w:rPr>
          <w:lang w:val="en-GB"/>
        </w:rPr>
        <w:t>pelletised</w:t>
      </w:r>
      <w:r w:rsidRPr="00A83FFA">
        <w:rPr>
          <w:lang w:val="en-GB"/>
        </w:rPr>
        <w:t xml:space="preserve"> in each olive mill and then transported to the refinery.</w:t>
      </w:r>
    </w:p>
    <w:p w14:paraId="45992EF6" w14:textId="7EE4DDDA" w:rsidR="009D1BB5" w:rsidRPr="00A83FFA" w:rsidRDefault="009D1BB5" w:rsidP="009D1BB5">
      <w:pPr>
        <w:pStyle w:val="Els-body-text"/>
        <w:numPr>
          <w:ilvl w:val="0"/>
          <w:numId w:val="19"/>
        </w:numPr>
        <w:rPr>
          <w:lang w:val="en-GB"/>
        </w:rPr>
      </w:pPr>
      <w:r w:rsidRPr="00A83FFA">
        <w:rPr>
          <w:lang w:val="en-GB"/>
        </w:rPr>
        <w:t xml:space="preserve">Case 2. </w:t>
      </w:r>
      <w:r w:rsidR="00B54DFF" w:rsidRPr="00A83FFA">
        <w:rPr>
          <w:lang w:val="en-GB"/>
        </w:rPr>
        <w:t xml:space="preserve">The </w:t>
      </w:r>
      <w:r w:rsidR="00A81805" w:rsidRPr="00A83FFA">
        <w:rPr>
          <w:lang w:val="en-GB"/>
        </w:rPr>
        <w:t>mills are grouped in</w:t>
      </w:r>
      <w:r w:rsidR="00B54DFF" w:rsidRPr="00A83FFA">
        <w:rPr>
          <w:lang w:val="en-GB"/>
        </w:rPr>
        <w:t>to</w:t>
      </w:r>
      <w:r w:rsidR="00A81805" w:rsidRPr="00A83FFA">
        <w:rPr>
          <w:lang w:val="en-GB"/>
        </w:rPr>
        <w:t xml:space="preserve"> </w:t>
      </w:r>
      <w:r w:rsidR="00832591" w:rsidRPr="00A83FFA">
        <w:rPr>
          <w:lang w:val="en-GB"/>
        </w:rPr>
        <w:t>clusters,</w:t>
      </w:r>
      <w:r w:rsidR="00A81805" w:rsidRPr="00A83FFA">
        <w:rPr>
          <w:lang w:val="en-GB"/>
        </w:rPr>
        <w:t xml:space="preserve"> and the </w:t>
      </w:r>
      <w:r w:rsidR="00122B7F" w:rsidRPr="00A83FFA">
        <w:rPr>
          <w:lang w:val="en-GB"/>
        </w:rPr>
        <w:t>one</w:t>
      </w:r>
      <w:r w:rsidR="00A81805" w:rsidRPr="00A83FFA">
        <w:rPr>
          <w:lang w:val="en-GB"/>
        </w:rPr>
        <w:t xml:space="preserve"> with </w:t>
      </w:r>
      <w:r w:rsidR="00D75854" w:rsidRPr="00A83FFA">
        <w:rPr>
          <w:lang w:val="en-GB"/>
        </w:rPr>
        <w:t>the large</w:t>
      </w:r>
      <w:r w:rsidR="00B54DFF" w:rsidRPr="00A83FFA">
        <w:rPr>
          <w:lang w:val="en-GB"/>
        </w:rPr>
        <w:t>st</w:t>
      </w:r>
      <w:r w:rsidR="00D75854" w:rsidRPr="00A83FFA">
        <w:rPr>
          <w:lang w:val="en-GB"/>
        </w:rPr>
        <w:t xml:space="preserve"> amount of biomass is selected as </w:t>
      </w:r>
      <w:r w:rsidR="00B54DFF" w:rsidRPr="00A83FFA">
        <w:rPr>
          <w:lang w:val="en-GB"/>
        </w:rPr>
        <w:t xml:space="preserve">the </w:t>
      </w:r>
      <w:r w:rsidR="00D75854" w:rsidRPr="00A83FFA">
        <w:rPr>
          <w:lang w:val="en-GB"/>
        </w:rPr>
        <w:t xml:space="preserve">hub for pretreatment before </w:t>
      </w:r>
      <w:r w:rsidR="00B54DFF" w:rsidRPr="00A83FFA">
        <w:rPr>
          <w:lang w:val="en-GB"/>
        </w:rPr>
        <w:t xml:space="preserve">being </w:t>
      </w:r>
      <w:r w:rsidR="00D75854" w:rsidRPr="00A83FFA">
        <w:rPr>
          <w:lang w:val="en-GB"/>
        </w:rPr>
        <w:t>transport</w:t>
      </w:r>
      <w:r w:rsidR="00B54DFF" w:rsidRPr="00A83FFA">
        <w:rPr>
          <w:lang w:val="en-GB"/>
        </w:rPr>
        <w:t>ed</w:t>
      </w:r>
      <w:r w:rsidR="00D75854" w:rsidRPr="00A83FFA">
        <w:rPr>
          <w:lang w:val="en-GB"/>
        </w:rPr>
        <w:t xml:space="preserve"> to the refinery.</w:t>
      </w:r>
    </w:p>
    <w:p w14:paraId="06DB4081" w14:textId="5CB7EF46" w:rsidR="002F02D1" w:rsidRPr="00A83FFA" w:rsidRDefault="00241E54" w:rsidP="00E76E15">
      <w:pPr>
        <w:pStyle w:val="Els-body-text"/>
        <w:rPr>
          <w:lang w:val="en-GB"/>
        </w:rPr>
      </w:pPr>
      <w:r w:rsidRPr="00A83FFA">
        <w:rPr>
          <w:lang w:val="en-GB"/>
        </w:rPr>
        <w:fldChar w:fldCharType="begin"/>
      </w:r>
      <w:r w:rsidRPr="00A83FFA">
        <w:rPr>
          <w:lang w:val="en-GB"/>
        </w:rPr>
        <w:instrText xml:space="preserve"> REF _Ref152267929 \h </w:instrText>
      </w:r>
      <w:r w:rsidRPr="00A83FFA">
        <w:rPr>
          <w:lang w:val="en-GB"/>
        </w:rPr>
      </w:r>
      <w:r w:rsidRPr="00A83FFA">
        <w:rPr>
          <w:lang w:val="en-GB"/>
        </w:rPr>
        <w:fldChar w:fldCharType="separate"/>
      </w:r>
      <w:r w:rsidR="00CA2250" w:rsidRPr="00A83FFA">
        <w:rPr>
          <w:lang w:val="en-GB"/>
        </w:rPr>
        <w:t xml:space="preserve">Figure </w:t>
      </w:r>
      <w:r w:rsidR="00CA2250" w:rsidRPr="00A83FFA">
        <w:rPr>
          <w:noProof/>
          <w:lang w:val="en-GB"/>
        </w:rPr>
        <w:t>3</w:t>
      </w:r>
      <w:r w:rsidRPr="00A83FFA">
        <w:rPr>
          <w:lang w:val="en-GB"/>
        </w:rPr>
        <w:fldChar w:fldCharType="end"/>
      </w:r>
      <w:r w:rsidR="002F02D1" w:rsidRPr="00A83FFA">
        <w:rPr>
          <w:lang w:val="en-GB"/>
        </w:rPr>
        <w:t xml:space="preserve"> shows </w:t>
      </w:r>
      <w:r w:rsidR="00832591" w:rsidRPr="00A83FFA">
        <w:rPr>
          <w:lang w:val="en-GB"/>
        </w:rPr>
        <w:t>the study</w:t>
      </w:r>
      <w:r w:rsidR="002F02D1" w:rsidRPr="00A83FFA">
        <w:rPr>
          <w:lang w:val="en-GB"/>
        </w:rPr>
        <w:t xml:space="preserve"> </w:t>
      </w:r>
      <w:r w:rsidR="00832591" w:rsidRPr="00A83FFA">
        <w:rPr>
          <w:lang w:val="en-GB"/>
        </w:rPr>
        <w:t>area</w:t>
      </w:r>
      <w:r w:rsidR="002F02D1" w:rsidRPr="00A83FFA">
        <w:rPr>
          <w:lang w:val="en-GB"/>
        </w:rPr>
        <w:t xml:space="preserve"> with</w:t>
      </w:r>
      <w:r w:rsidR="006E5C0A" w:rsidRPr="00A83FFA">
        <w:rPr>
          <w:lang w:val="en-GB"/>
        </w:rPr>
        <w:t xml:space="preserve"> the</w:t>
      </w:r>
      <w:r w:rsidR="002F02D1" w:rsidRPr="00A83FFA">
        <w:rPr>
          <w:lang w:val="en-GB"/>
        </w:rPr>
        <w:t xml:space="preserve"> </w:t>
      </w:r>
      <w:r w:rsidR="002E2CBC" w:rsidRPr="00A83FFA">
        <w:rPr>
          <w:lang w:val="en-GB"/>
        </w:rPr>
        <w:t xml:space="preserve">location of </w:t>
      </w:r>
      <w:r w:rsidR="006E5C0A" w:rsidRPr="00A83FFA">
        <w:rPr>
          <w:lang w:val="en-GB"/>
        </w:rPr>
        <w:t xml:space="preserve">the </w:t>
      </w:r>
      <w:r w:rsidR="002E2CBC" w:rsidRPr="00A83FFA">
        <w:rPr>
          <w:lang w:val="en-GB"/>
        </w:rPr>
        <w:t xml:space="preserve">refineries and olive mills considered in this study. Each cluster is indicated </w:t>
      </w:r>
      <w:r w:rsidR="00AC4E9E" w:rsidRPr="00A83FFA">
        <w:rPr>
          <w:lang w:val="en-GB"/>
        </w:rPr>
        <w:t xml:space="preserve">with </w:t>
      </w:r>
      <w:r w:rsidR="002E2CBC" w:rsidRPr="00A83FFA">
        <w:rPr>
          <w:lang w:val="en-GB"/>
        </w:rPr>
        <w:t xml:space="preserve">a different symbol and the hub where the biomass will be </w:t>
      </w:r>
      <w:r w:rsidR="00832591" w:rsidRPr="00A83FFA">
        <w:rPr>
          <w:lang w:val="en-GB"/>
        </w:rPr>
        <w:t>pelletised</w:t>
      </w:r>
      <w:r w:rsidR="002E2CBC" w:rsidRPr="00A83FFA">
        <w:rPr>
          <w:lang w:val="en-GB"/>
        </w:rPr>
        <w:t xml:space="preserve"> </w:t>
      </w:r>
      <w:r w:rsidR="00563B63" w:rsidRPr="00A83FFA">
        <w:rPr>
          <w:lang w:val="en-GB"/>
        </w:rPr>
        <w:t xml:space="preserve">in the case 2 is </w:t>
      </w:r>
      <w:r w:rsidR="00AC4E9E" w:rsidRPr="00A83FFA">
        <w:rPr>
          <w:lang w:val="en-GB"/>
        </w:rPr>
        <w:t xml:space="preserve">indicated with </w:t>
      </w:r>
      <w:r w:rsidR="00563B63" w:rsidRPr="00A83FFA">
        <w:rPr>
          <w:lang w:val="en-GB"/>
        </w:rPr>
        <w:t>a circle</w:t>
      </w:r>
      <w:r w:rsidR="00AC4E9E" w:rsidRPr="00A83FFA">
        <w:rPr>
          <w:lang w:val="en-GB"/>
        </w:rPr>
        <w:t xml:space="preserve"> surrounding the selected points</w:t>
      </w:r>
      <w:r w:rsidR="00563B63" w:rsidRPr="00A83FFA">
        <w:rPr>
          <w:lang w:val="en-GB"/>
        </w:rPr>
        <w:t>.</w:t>
      </w:r>
    </w:p>
    <w:p w14:paraId="3B6A44FD" w14:textId="492456D9" w:rsidR="00317269" w:rsidRPr="00A83FFA" w:rsidRDefault="00832591" w:rsidP="00E76E15">
      <w:pPr>
        <w:pStyle w:val="Els-body-text"/>
        <w:rPr>
          <w:lang w:val="en-GB"/>
        </w:rPr>
      </w:pPr>
      <w:r w:rsidRPr="00A83FFA">
        <w:rPr>
          <w:lang w:val="en-GB"/>
        </w:rPr>
        <w:t>Clusters were</w:t>
      </w:r>
      <w:r w:rsidR="00895B98" w:rsidRPr="00A83FFA">
        <w:rPr>
          <w:lang w:val="en-GB"/>
        </w:rPr>
        <w:t xml:space="preserve"> calculated using the restricted Delaunay triangulation in ArcGIS Pro</w:t>
      </w:r>
      <w:r w:rsidR="00D4040B" w:rsidRPr="00A83FFA">
        <w:rPr>
          <w:lang w:val="en-GB"/>
        </w:rPr>
        <w:t xml:space="preserve"> with a </w:t>
      </w:r>
      <w:r w:rsidR="008C094B" w:rsidRPr="00A83FFA">
        <w:rPr>
          <w:lang w:val="en-GB"/>
        </w:rPr>
        <w:t xml:space="preserve">cluster size restriction that guarantees the minimum availability of biomass in each cluster so that the selected truck can be fully loaded. </w:t>
      </w:r>
    </w:p>
    <w:p w14:paraId="7CBD256D" w14:textId="77777777" w:rsidR="00241E54" w:rsidRPr="00A83FFA" w:rsidRDefault="00AC4E9E" w:rsidP="00241E54">
      <w:pPr>
        <w:pStyle w:val="Els-body-text"/>
        <w:keepNext/>
        <w:jc w:val="center"/>
        <w:rPr>
          <w:lang w:val="en-GB"/>
        </w:rPr>
      </w:pPr>
      <w:r w:rsidRPr="00A83FFA">
        <w:rPr>
          <w:noProof/>
          <w:lang w:val="en-GB"/>
        </w:rPr>
        <w:drawing>
          <wp:inline distT="0" distB="0" distL="0" distR="0" wp14:anchorId="6D17D10E" wp14:editId="1AA4DEE4">
            <wp:extent cx="3299155" cy="2498260"/>
            <wp:effectExtent l="0" t="0" r="0" b="0"/>
            <wp:docPr id="1179370717"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70717" name="Gráfico 1179370717"/>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5852" t="690" r="5050" b="3904"/>
                    <a:stretch/>
                  </pic:blipFill>
                  <pic:spPr bwMode="auto">
                    <a:xfrm>
                      <a:off x="0" y="0"/>
                      <a:ext cx="3316296" cy="2511240"/>
                    </a:xfrm>
                    <a:prstGeom prst="rect">
                      <a:avLst/>
                    </a:prstGeom>
                    <a:ln>
                      <a:noFill/>
                    </a:ln>
                    <a:extLst>
                      <a:ext uri="{53640926-AAD7-44D8-BBD7-CCE9431645EC}">
                        <a14:shadowObscured xmlns:a14="http://schemas.microsoft.com/office/drawing/2010/main"/>
                      </a:ext>
                    </a:extLst>
                  </pic:spPr>
                </pic:pic>
              </a:graphicData>
            </a:graphic>
          </wp:inline>
        </w:drawing>
      </w:r>
    </w:p>
    <w:p w14:paraId="0E753C33" w14:textId="75C12C44" w:rsidR="00AC4E9E" w:rsidRPr="00A83FFA" w:rsidRDefault="00241E54" w:rsidP="00241E54">
      <w:pPr>
        <w:pStyle w:val="Descripcin"/>
        <w:rPr>
          <w:lang w:val="en-GB"/>
        </w:rPr>
      </w:pPr>
      <w:bookmarkStart w:id="4" w:name="_Ref152267929"/>
      <w:r w:rsidRPr="00A83FFA">
        <w:rPr>
          <w:lang w:val="en-GB"/>
        </w:rPr>
        <w:t xml:space="preserve">Figure </w:t>
      </w:r>
      <w:r w:rsidRPr="00A83FFA">
        <w:rPr>
          <w:lang w:val="en-GB"/>
        </w:rPr>
        <w:fldChar w:fldCharType="begin"/>
      </w:r>
      <w:r w:rsidRPr="00A83FFA">
        <w:rPr>
          <w:lang w:val="en-GB"/>
        </w:rPr>
        <w:instrText xml:space="preserve"> SEQ Figure \* ARABIC </w:instrText>
      </w:r>
      <w:r w:rsidRPr="00A83FFA">
        <w:rPr>
          <w:lang w:val="en-GB"/>
        </w:rPr>
        <w:fldChar w:fldCharType="separate"/>
      </w:r>
      <w:r w:rsidR="008243B3">
        <w:rPr>
          <w:noProof/>
          <w:lang w:val="en-GB"/>
        </w:rPr>
        <w:t>4</w:t>
      </w:r>
      <w:r w:rsidRPr="00A83FFA">
        <w:rPr>
          <w:lang w:val="en-GB"/>
        </w:rPr>
        <w:fldChar w:fldCharType="end"/>
      </w:r>
      <w:bookmarkEnd w:id="4"/>
      <w:r w:rsidRPr="00A83FFA">
        <w:rPr>
          <w:lang w:val="en-GB"/>
        </w:rPr>
        <w:t xml:space="preserve">. Olive mill cluster and </w:t>
      </w:r>
      <w:r w:rsidR="00A97E06" w:rsidRPr="00A83FFA">
        <w:rPr>
          <w:lang w:val="en-GB"/>
        </w:rPr>
        <w:t>refinery’s</w:t>
      </w:r>
      <w:r w:rsidRPr="00A83FFA">
        <w:rPr>
          <w:lang w:val="en-GB"/>
        </w:rPr>
        <w:t xml:space="preserve"> location</w:t>
      </w:r>
    </w:p>
    <w:p w14:paraId="78D0B78D" w14:textId="60DCA84C" w:rsidR="00EF3985" w:rsidRPr="00A83FFA" w:rsidRDefault="00E76E15" w:rsidP="00EF3985">
      <w:pPr>
        <w:pStyle w:val="Els-2ndorder-head"/>
        <w:rPr>
          <w:lang w:val="en-GB"/>
        </w:rPr>
      </w:pPr>
      <w:r w:rsidRPr="00A83FFA">
        <w:rPr>
          <w:lang w:val="en-GB"/>
        </w:rPr>
        <w:t>Environmental impact</w:t>
      </w:r>
    </w:p>
    <w:p w14:paraId="3E8B12EC" w14:textId="485D3495" w:rsidR="00357B7C" w:rsidRPr="00A83FFA" w:rsidRDefault="004479A7" w:rsidP="00221BD2">
      <w:pPr>
        <w:pStyle w:val="Els-body-text"/>
        <w:spacing w:after="240"/>
        <w:rPr>
          <w:lang w:val="en-GB"/>
        </w:rPr>
      </w:pPr>
      <w:r w:rsidRPr="00A83FFA">
        <w:rPr>
          <w:lang w:val="en-GB"/>
        </w:rPr>
        <w:t xml:space="preserve">The selected value for the </w:t>
      </w:r>
      <w:r w:rsidR="00FB7E2B" w:rsidRPr="00A83FFA">
        <w:rPr>
          <w:lang w:val="en-GB"/>
        </w:rPr>
        <w:t>greenhouse gases</w:t>
      </w:r>
      <w:r w:rsidRPr="00A83FFA">
        <w:rPr>
          <w:lang w:val="en-GB"/>
        </w:rPr>
        <w:t xml:space="preserve"> emitted per kilometre travelled corresponds to the estimated value for N2 (</w:t>
      </w:r>
      <w:r w:rsidR="0000336C" w:rsidRPr="00A83FFA">
        <w:rPr>
          <w:lang w:val="en-GB"/>
        </w:rPr>
        <w:t>good vehicle with maximum mass exceeding 3</w:t>
      </w:r>
      <w:r w:rsidR="00ED14B2" w:rsidRPr="00A83FFA">
        <w:rPr>
          <w:lang w:val="en-GB"/>
        </w:rPr>
        <w:t>.</w:t>
      </w:r>
      <w:r w:rsidR="0000336C" w:rsidRPr="00A83FFA">
        <w:rPr>
          <w:lang w:val="en-GB"/>
        </w:rPr>
        <w:t>2</w:t>
      </w:r>
      <w:r w:rsidR="00F25A5F" w:rsidRPr="00A83FFA">
        <w:rPr>
          <w:lang w:val="en-GB"/>
        </w:rPr>
        <w:t> </w:t>
      </w:r>
      <w:r w:rsidR="0000336C" w:rsidRPr="00A83FFA">
        <w:rPr>
          <w:lang w:val="en-GB"/>
        </w:rPr>
        <w:t>t but not exceeding 12</w:t>
      </w:r>
      <w:r w:rsidR="00F25A5F" w:rsidRPr="00A83FFA">
        <w:rPr>
          <w:lang w:val="en-GB"/>
        </w:rPr>
        <w:t> </w:t>
      </w:r>
      <w:r w:rsidR="0000336C" w:rsidRPr="00A83FFA">
        <w:rPr>
          <w:lang w:val="en-GB"/>
        </w:rPr>
        <w:t>t</w:t>
      </w:r>
      <w:r w:rsidRPr="00A83FFA">
        <w:rPr>
          <w:lang w:val="en-GB"/>
        </w:rPr>
        <w:t>)</w:t>
      </w:r>
      <w:r w:rsidR="0000336C" w:rsidRPr="00A83FFA">
        <w:rPr>
          <w:lang w:val="en-GB"/>
        </w:rPr>
        <w:t xml:space="preserve"> and N3 (</w:t>
      </w:r>
      <w:r w:rsidR="00CF119F" w:rsidRPr="00A83FFA">
        <w:rPr>
          <w:lang w:val="en-GB"/>
        </w:rPr>
        <w:t>good vehicle with a maximum mass exceeding 12</w:t>
      </w:r>
      <w:r w:rsidR="00F25A5F" w:rsidRPr="00A83FFA">
        <w:rPr>
          <w:lang w:val="en-GB"/>
        </w:rPr>
        <w:t> </w:t>
      </w:r>
      <w:r w:rsidR="00CF119F" w:rsidRPr="00A83FFA">
        <w:rPr>
          <w:lang w:val="en-GB"/>
        </w:rPr>
        <w:t>t</w:t>
      </w:r>
      <w:r w:rsidR="0000336C" w:rsidRPr="00A83FFA">
        <w:rPr>
          <w:lang w:val="en-GB"/>
        </w:rPr>
        <w:t>)</w:t>
      </w:r>
      <w:r w:rsidR="00E73107" w:rsidRPr="00A83FFA">
        <w:rPr>
          <w:lang w:val="en-GB"/>
        </w:rPr>
        <w:t xml:space="preserve"> diesel trucks</w:t>
      </w:r>
      <w:r w:rsidR="0017388B" w:rsidRPr="00A83FFA">
        <w:rPr>
          <w:lang w:val="en-GB"/>
        </w:rPr>
        <w:t xml:space="preserve">. </w:t>
      </w:r>
      <w:r w:rsidR="002479B3" w:rsidRPr="00A83FFA">
        <w:rPr>
          <w:lang w:val="en-GB"/>
        </w:rPr>
        <w:fldChar w:fldCharType="begin"/>
      </w:r>
      <w:r w:rsidR="002479B3" w:rsidRPr="00A83FFA">
        <w:rPr>
          <w:lang w:val="en-GB"/>
        </w:rPr>
        <w:instrText xml:space="preserve"> REF _Ref147916313 \h </w:instrText>
      </w:r>
      <w:r w:rsidR="002479B3" w:rsidRPr="00A83FFA">
        <w:rPr>
          <w:lang w:val="en-GB"/>
        </w:rPr>
      </w:r>
      <w:r w:rsidR="002479B3" w:rsidRPr="00A83FFA">
        <w:rPr>
          <w:lang w:val="en-GB"/>
        </w:rPr>
        <w:fldChar w:fldCharType="separate"/>
      </w:r>
      <w:r w:rsidR="00BA737E" w:rsidRPr="00A83FFA">
        <w:rPr>
          <w:lang w:val="en-GB"/>
        </w:rPr>
        <w:t xml:space="preserve">Table </w:t>
      </w:r>
      <w:r w:rsidR="00BA737E" w:rsidRPr="00A83FFA">
        <w:rPr>
          <w:noProof/>
          <w:lang w:val="en-GB"/>
        </w:rPr>
        <w:t>2</w:t>
      </w:r>
      <w:r w:rsidR="002479B3" w:rsidRPr="00A83FFA">
        <w:rPr>
          <w:lang w:val="en-GB"/>
        </w:rPr>
        <w:fldChar w:fldCharType="end"/>
      </w:r>
      <w:r w:rsidR="0017388B" w:rsidRPr="00A83FFA">
        <w:rPr>
          <w:lang w:val="en-GB"/>
        </w:rPr>
        <w:t xml:space="preserve"> shows the emission factor </w:t>
      </w:r>
      <w:r w:rsidR="00800951" w:rsidRPr="00A83FFA">
        <w:rPr>
          <w:lang w:val="en-GB"/>
        </w:rPr>
        <w:t>values per gas for the year in question.</w:t>
      </w:r>
    </w:p>
    <w:p w14:paraId="4A0D6BEB" w14:textId="384D9744" w:rsidR="00A9596D" w:rsidRPr="00A83FFA" w:rsidRDefault="00A9596D" w:rsidP="00A9596D">
      <w:pPr>
        <w:pStyle w:val="Descripcin"/>
        <w:keepNext/>
        <w:rPr>
          <w:lang w:val="en-GB"/>
        </w:rPr>
      </w:pPr>
      <w:bookmarkStart w:id="5" w:name="_Ref147916313"/>
      <w:r w:rsidRPr="00A83FFA">
        <w:rPr>
          <w:lang w:val="en-GB"/>
        </w:rPr>
        <w:t xml:space="preserve">Table </w:t>
      </w:r>
      <w:r w:rsidRPr="00A83FFA">
        <w:rPr>
          <w:lang w:val="en-GB"/>
        </w:rPr>
        <w:fldChar w:fldCharType="begin"/>
      </w:r>
      <w:r w:rsidRPr="00A83FFA">
        <w:rPr>
          <w:lang w:val="en-GB"/>
        </w:rPr>
        <w:instrText xml:space="preserve"> SEQ Table \* ARABIC </w:instrText>
      </w:r>
      <w:r w:rsidRPr="00A83FFA">
        <w:rPr>
          <w:lang w:val="en-GB"/>
        </w:rPr>
        <w:fldChar w:fldCharType="separate"/>
      </w:r>
      <w:r w:rsidR="00ED4A8A" w:rsidRPr="00A83FFA">
        <w:rPr>
          <w:noProof/>
          <w:lang w:val="en-GB"/>
        </w:rPr>
        <w:t>2</w:t>
      </w:r>
      <w:r w:rsidRPr="00A83FFA">
        <w:rPr>
          <w:lang w:val="en-GB"/>
        </w:rPr>
        <w:fldChar w:fldCharType="end"/>
      </w:r>
      <w:bookmarkEnd w:id="5"/>
      <w:r w:rsidRPr="00A83FFA">
        <w:rPr>
          <w:lang w:val="en-GB"/>
        </w:rPr>
        <w:t xml:space="preserve">. </w:t>
      </w:r>
      <w:r w:rsidR="002479B3" w:rsidRPr="00A83FFA">
        <w:rPr>
          <w:lang w:val="en-GB"/>
        </w:rPr>
        <w:t>Greenhouse gas emission factors for road transport</w:t>
      </w:r>
      <w:r w:rsidR="007E26A6" w:rsidRPr="00A83FFA">
        <w:rPr>
          <w:lang w:val="en-GB"/>
        </w:rPr>
        <w:t xml:space="preserve"> and GWP</w:t>
      </w:r>
      <w:r w:rsidR="00500D88" w:rsidRPr="00A83FFA">
        <w:rPr>
          <w:lang w:val="en-GB"/>
        </w:rPr>
        <w:t> 100</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1202"/>
        <w:gridCol w:w="1101"/>
        <w:gridCol w:w="1101"/>
      </w:tblGrid>
      <w:tr w:rsidR="00620872" w:rsidRPr="008243B3" w14:paraId="58F18F23" w14:textId="77777777" w:rsidTr="00A22F34">
        <w:trPr>
          <w:jc w:val="center"/>
        </w:trPr>
        <w:tc>
          <w:tcPr>
            <w:tcW w:w="0" w:type="auto"/>
            <w:tcBorders>
              <w:top w:val="single" w:sz="4" w:space="0" w:color="auto"/>
              <w:bottom w:val="single" w:sz="4" w:space="0" w:color="auto"/>
            </w:tcBorders>
          </w:tcPr>
          <w:p w14:paraId="09C2C7E4" w14:textId="77777777" w:rsidR="00620872" w:rsidRPr="008243B3" w:rsidRDefault="00620872" w:rsidP="00A22F34">
            <w:pPr>
              <w:pStyle w:val="Els-body-text"/>
              <w:tabs>
                <w:tab w:val="left" w:pos="4442"/>
              </w:tabs>
              <w:jc w:val="center"/>
              <w:rPr>
                <w:b/>
                <w:bCs/>
                <w:sz w:val="18"/>
                <w:szCs w:val="18"/>
                <w:lang w:val="en-GB"/>
              </w:rPr>
            </w:pPr>
            <w:r w:rsidRPr="008243B3">
              <w:rPr>
                <w:b/>
                <w:bCs/>
                <w:sz w:val="18"/>
                <w:szCs w:val="18"/>
                <w:lang w:val="en-GB"/>
              </w:rPr>
              <w:t>2022</w:t>
            </w:r>
          </w:p>
        </w:tc>
        <w:tc>
          <w:tcPr>
            <w:tcW w:w="0" w:type="auto"/>
            <w:tcBorders>
              <w:top w:val="single" w:sz="4" w:space="0" w:color="auto"/>
              <w:bottom w:val="single" w:sz="4" w:space="0" w:color="auto"/>
            </w:tcBorders>
          </w:tcPr>
          <w:p w14:paraId="107B196C" w14:textId="6DBF3E2A" w:rsidR="00620872" w:rsidRPr="008243B3" w:rsidRDefault="00620872" w:rsidP="00A22F34">
            <w:pPr>
              <w:pStyle w:val="Els-body-text"/>
              <w:tabs>
                <w:tab w:val="left" w:pos="4442"/>
              </w:tabs>
              <w:jc w:val="center"/>
              <w:rPr>
                <w:b/>
                <w:bCs/>
                <w:sz w:val="18"/>
                <w:szCs w:val="18"/>
                <w:lang w:val="en-GB"/>
              </w:rPr>
            </w:pPr>
            <w:r w:rsidRPr="008243B3">
              <w:rPr>
                <w:b/>
                <w:bCs/>
                <w:sz w:val="18"/>
                <w:szCs w:val="18"/>
                <w:lang w:val="en-GB"/>
              </w:rPr>
              <w:t>CO</w:t>
            </w:r>
            <w:r w:rsidRPr="008243B3">
              <w:rPr>
                <w:b/>
                <w:bCs/>
                <w:sz w:val="18"/>
                <w:szCs w:val="18"/>
                <w:vertAlign w:val="subscript"/>
                <w:lang w:val="en-GB"/>
              </w:rPr>
              <w:t>2</w:t>
            </w:r>
            <w:r w:rsidRPr="008243B3">
              <w:rPr>
                <w:b/>
                <w:bCs/>
                <w:sz w:val="18"/>
                <w:szCs w:val="18"/>
                <w:lang w:val="en-GB"/>
              </w:rPr>
              <w:t xml:space="preserve"> </w:t>
            </w:r>
            <w:r w:rsidR="0090424D" w:rsidRPr="008243B3">
              <w:rPr>
                <w:b/>
                <w:bCs/>
                <w:sz w:val="18"/>
                <w:szCs w:val="18"/>
                <w:lang w:val="en-GB"/>
              </w:rPr>
              <w:t>(</w:t>
            </w:r>
            <w:r w:rsidRPr="008243B3">
              <w:rPr>
                <w:b/>
                <w:bCs/>
                <w:sz w:val="18"/>
                <w:szCs w:val="18"/>
                <w:lang w:val="en-GB"/>
              </w:rPr>
              <w:t>kg/km</w:t>
            </w:r>
            <w:r w:rsidR="0090424D" w:rsidRPr="008243B3">
              <w:rPr>
                <w:b/>
                <w:bCs/>
                <w:sz w:val="18"/>
                <w:szCs w:val="18"/>
                <w:lang w:val="en-GB"/>
              </w:rPr>
              <w:t>)</w:t>
            </w:r>
          </w:p>
        </w:tc>
        <w:tc>
          <w:tcPr>
            <w:tcW w:w="0" w:type="auto"/>
            <w:tcBorders>
              <w:top w:val="single" w:sz="4" w:space="0" w:color="auto"/>
              <w:bottom w:val="single" w:sz="4" w:space="0" w:color="auto"/>
            </w:tcBorders>
          </w:tcPr>
          <w:p w14:paraId="5D8B026C" w14:textId="6B057B10" w:rsidR="00620872" w:rsidRPr="008243B3" w:rsidRDefault="00620872" w:rsidP="00A22F34">
            <w:pPr>
              <w:pStyle w:val="Els-body-text"/>
              <w:tabs>
                <w:tab w:val="left" w:pos="4442"/>
              </w:tabs>
              <w:jc w:val="center"/>
              <w:rPr>
                <w:b/>
                <w:bCs/>
                <w:sz w:val="18"/>
                <w:szCs w:val="18"/>
                <w:lang w:val="en-GB"/>
              </w:rPr>
            </w:pPr>
            <w:r w:rsidRPr="008243B3">
              <w:rPr>
                <w:b/>
                <w:bCs/>
                <w:sz w:val="18"/>
                <w:szCs w:val="18"/>
                <w:lang w:val="en-GB"/>
              </w:rPr>
              <w:t>CH</w:t>
            </w:r>
            <w:r w:rsidRPr="008243B3">
              <w:rPr>
                <w:b/>
                <w:bCs/>
                <w:sz w:val="18"/>
                <w:szCs w:val="18"/>
                <w:vertAlign w:val="subscript"/>
                <w:lang w:val="en-GB"/>
              </w:rPr>
              <w:t>4</w:t>
            </w:r>
            <w:r w:rsidRPr="008243B3">
              <w:rPr>
                <w:b/>
                <w:bCs/>
                <w:sz w:val="18"/>
                <w:szCs w:val="18"/>
                <w:lang w:val="en-GB"/>
              </w:rPr>
              <w:t xml:space="preserve"> </w:t>
            </w:r>
            <w:r w:rsidR="0090424D" w:rsidRPr="008243B3">
              <w:rPr>
                <w:b/>
                <w:bCs/>
                <w:sz w:val="18"/>
                <w:szCs w:val="18"/>
                <w:lang w:val="en-GB"/>
              </w:rPr>
              <w:t>(</w:t>
            </w:r>
            <w:r w:rsidRPr="008243B3">
              <w:rPr>
                <w:b/>
                <w:bCs/>
                <w:sz w:val="18"/>
                <w:szCs w:val="18"/>
                <w:lang w:val="en-GB"/>
              </w:rPr>
              <w:t>g/km</w:t>
            </w:r>
            <w:r w:rsidR="0090424D" w:rsidRPr="008243B3">
              <w:rPr>
                <w:b/>
                <w:bCs/>
                <w:sz w:val="18"/>
                <w:szCs w:val="18"/>
                <w:lang w:val="en-GB"/>
              </w:rPr>
              <w:t>)</w:t>
            </w:r>
          </w:p>
        </w:tc>
        <w:tc>
          <w:tcPr>
            <w:tcW w:w="0" w:type="auto"/>
            <w:tcBorders>
              <w:top w:val="single" w:sz="4" w:space="0" w:color="auto"/>
              <w:bottom w:val="single" w:sz="4" w:space="0" w:color="auto"/>
            </w:tcBorders>
          </w:tcPr>
          <w:p w14:paraId="38E8E04C" w14:textId="0D1D57DC" w:rsidR="00620872" w:rsidRPr="008243B3" w:rsidRDefault="00620872" w:rsidP="00A22F34">
            <w:pPr>
              <w:pStyle w:val="Els-body-text"/>
              <w:tabs>
                <w:tab w:val="left" w:pos="4442"/>
              </w:tabs>
              <w:jc w:val="center"/>
              <w:rPr>
                <w:b/>
                <w:bCs/>
                <w:sz w:val="18"/>
                <w:szCs w:val="18"/>
                <w:lang w:val="en-GB"/>
              </w:rPr>
            </w:pPr>
            <w:r w:rsidRPr="008243B3">
              <w:rPr>
                <w:b/>
                <w:bCs/>
                <w:sz w:val="18"/>
                <w:szCs w:val="18"/>
                <w:lang w:val="en-GB"/>
              </w:rPr>
              <w:t>N</w:t>
            </w:r>
            <w:r w:rsidRPr="008243B3">
              <w:rPr>
                <w:b/>
                <w:bCs/>
                <w:sz w:val="18"/>
                <w:szCs w:val="18"/>
                <w:vertAlign w:val="subscript"/>
                <w:lang w:val="en-GB"/>
              </w:rPr>
              <w:t>2</w:t>
            </w:r>
            <w:r w:rsidRPr="008243B3">
              <w:rPr>
                <w:b/>
                <w:bCs/>
                <w:sz w:val="18"/>
                <w:szCs w:val="18"/>
                <w:lang w:val="en-GB"/>
              </w:rPr>
              <w:t xml:space="preserve">O </w:t>
            </w:r>
            <w:r w:rsidR="0090424D" w:rsidRPr="008243B3">
              <w:rPr>
                <w:b/>
                <w:bCs/>
                <w:sz w:val="18"/>
                <w:szCs w:val="18"/>
                <w:lang w:val="en-GB"/>
              </w:rPr>
              <w:t>(</w:t>
            </w:r>
            <w:r w:rsidRPr="008243B3">
              <w:rPr>
                <w:b/>
                <w:bCs/>
                <w:sz w:val="18"/>
                <w:szCs w:val="18"/>
                <w:lang w:val="en-GB"/>
              </w:rPr>
              <w:t>g/km</w:t>
            </w:r>
            <w:r w:rsidR="0090424D" w:rsidRPr="008243B3">
              <w:rPr>
                <w:b/>
                <w:bCs/>
                <w:sz w:val="18"/>
                <w:szCs w:val="18"/>
                <w:lang w:val="en-GB"/>
              </w:rPr>
              <w:t>)</w:t>
            </w:r>
          </w:p>
        </w:tc>
      </w:tr>
      <w:tr w:rsidR="00620872" w:rsidRPr="008243B3" w14:paraId="578C2135" w14:textId="77777777" w:rsidTr="00A22F34">
        <w:trPr>
          <w:jc w:val="center"/>
        </w:trPr>
        <w:tc>
          <w:tcPr>
            <w:tcW w:w="0" w:type="auto"/>
            <w:tcBorders>
              <w:top w:val="single" w:sz="4" w:space="0" w:color="auto"/>
            </w:tcBorders>
          </w:tcPr>
          <w:p w14:paraId="460D0F26" w14:textId="77777777" w:rsidR="00620872" w:rsidRPr="008243B3" w:rsidRDefault="00620872" w:rsidP="00A22F34">
            <w:pPr>
              <w:pStyle w:val="Els-body-text"/>
              <w:tabs>
                <w:tab w:val="left" w:pos="4442"/>
              </w:tabs>
              <w:jc w:val="center"/>
              <w:rPr>
                <w:b/>
                <w:bCs/>
                <w:sz w:val="18"/>
                <w:szCs w:val="18"/>
                <w:lang w:val="en-GB"/>
              </w:rPr>
            </w:pPr>
            <w:r w:rsidRPr="008243B3">
              <w:rPr>
                <w:b/>
                <w:bCs/>
                <w:sz w:val="18"/>
                <w:szCs w:val="18"/>
                <w:lang w:val="en-GB"/>
              </w:rPr>
              <w:t>Diesel trucks</w:t>
            </w:r>
          </w:p>
        </w:tc>
        <w:tc>
          <w:tcPr>
            <w:tcW w:w="0" w:type="auto"/>
            <w:tcBorders>
              <w:top w:val="single" w:sz="4" w:space="0" w:color="auto"/>
            </w:tcBorders>
          </w:tcPr>
          <w:p w14:paraId="7E0B120C" w14:textId="77777777" w:rsidR="00620872" w:rsidRPr="008243B3" w:rsidRDefault="00620872" w:rsidP="00A22F34">
            <w:pPr>
              <w:pStyle w:val="Els-body-text"/>
              <w:tabs>
                <w:tab w:val="left" w:pos="4442"/>
              </w:tabs>
              <w:jc w:val="center"/>
              <w:rPr>
                <w:sz w:val="18"/>
                <w:szCs w:val="18"/>
                <w:lang w:val="en-GB"/>
              </w:rPr>
            </w:pPr>
            <w:r w:rsidRPr="008243B3">
              <w:rPr>
                <w:sz w:val="18"/>
                <w:szCs w:val="18"/>
                <w:lang w:val="en-GB"/>
              </w:rPr>
              <w:t>0.586</w:t>
            </w:r>
          </w:p>
        </w:tc>
        <w:tc>
          <w:tcPr>
            <w:tcW w:w="0" w:type="auto"/>
            <w:tcBorders>
              <w:top w:val="single" w:sz="4" w:space="0" w:color="auto"/>
            </w:tcBorders>
          </w:tcPr>
          <w:p w14:paraId="09C0501F" w14:textId="77777777" w:rsidR="00620872" w:rsidRPr="008243B3" w:rsidRDefault="00620872" w:rsidP="00A22F34">
            <w:pPr>
              <w:pStyle w:val="Els-body-text"/>
              <w:tabs>
                <w:tab w:val="left" w:pos="4442"/>
              </w:tabs>
              <w:jc w:val="center"/>
              <w:rPr>
                <w:sz w:val="18"/>
                <w:szCs w:val="18"/>
                <w:lang w:val="en-GB"/>
              </w:rPr>
            </w:pPr>
            <w:r w:rsidRPr="008243B3">
              <w:rPr>
                <w:sz w:val="18"/>
                <w:szCs w:val="18"/>
                <w:lang w:val="en-GB"/>
              </w:rPr>
              <w:t>0.012</w:t>
            </w:r>
          </w:p>
        </w:tc>
        <w:tc>
          <w:tcPr>
            <w:tcW w:w="0" w:type="auto"/>
            <w:tcBorders>
              <w:top w:val="single" w:sz="4" w:space="0" w:color="auto"/>
            </w:tcBorders>
          </w:tcPr>
          <w:p w14:paraId="31CE6F2F" w14:textId="77777777" w:rsidR="00620872" w:rsidRPr="008243B3" w:rsidRDefault="00620872" w:rsidP="00A22F34">
            <w:pPr>
              <w:pStyle w:val="Els-body-text"/>
              <w:tabs>
                <w:tab w:val="left" w:pos="4442"/>
              </w:tabs>
              <w:jc w:val="center"/>
              <w:rPr>
                <w:sz w:val="18"/>
                <w:szCs w:val="18"/>
                <w:lang w:val="en-GB"/>
              </w:rPr>
            </w:pPr>
            <w:r w:rsidRPr="008243B3">
              <w:rPr>
                <w:sz w:val="18"/>
                <w:szCs w:val="18"/>
                <w:lang w:val="en-GB"/>
              </w:rPr>
              <w:t>0.029</w:t>
            </w:r>
          </w:p>
        </w:tc>
      </w:tr>
      <w:tr w:rsidR="00620872" w:rsidRPr="008243B3" w14:paraId="1D3E5FFD" w14:textId="77777777" w:rsidTr="00A22F34">
        <w:trPr>
          <w:jc w:val="center"/>
        </w:trPr>
        <w:tc>
          <w:tcPr>
            <w:tcW w:w="0" w:type="auto"/>
          </w:tcPr>
          <w:p w14:paraId="35E2E4DE" w14:textId="77777777" w:rsidR="00620872" w:rsidRPr="008243B3" w:rsidRDefault="00620872" w:rsidP="00A22F34">
            <w:pPr>
              <w:pStyle w:val="Els-body-text"/>
              <w:tabs>
                <w:tab w:val="left" w:pos="4442"/>
              </w:tabs>
              <w:jc w:val="center"/>
              <w:rPr>
                <w:b/>
                <w:bCs/>
                <w:sz w:val="18"/>
                <w:szCs w:val="18"/>
                <w:lang w:val="en-GB"/>
              </w:rPr>
            </w:pPr>
            <w:r w:rsidRPr="008243B3">
              <w:rPr>
                <w:b/>
                <w:bCs/>
                <w:sz w:val="18"/>
                <w:szCs w:val="18"/>
                <w:lang w:val="en-GB"/>
              </w:rPr>
              <w:t>Gas trucks</w:t>
            </w:r>
          </w:p>
        </w:tc>
        <w:tc>
          <w:tcPr>
            <w:tcW w:w="0" w:type="auto"/>
          </w:tcPr>
          <w:p w14:paraId="5C72E0BA" w14:textId="77777777" w:rsidR="00620872" w:rsidRPr="008243B3" w:rsidRDefault="00620872" w:rsidP="00A22F34">
            <w:pPr>
              <w:pStyle w:val="Els-body-text"/>
              <w:tabs>
                <w:tab w:val="left" w:pos="4442"/>
              </w:tabs>
              <w:jc w:val="center"/>
              <w:rPr>
                <w:sz w:val="18"/>
                <w:szCs w:val="18"/>
                <w:lang w:val="en-GB"/>
              </w:rPr>
            </w:pPr>
            <w:r w:rsidRPr="008243B3">
              <w:rPr>
                <w:sz w:val="18"/>
                <w:szCs w:val="18"/>
                <w:lang w:val="en-GB"/>
              </w:rPr>
              <w:t>0.673</w:t>
            </w:r>
          </w:p>
        </w:tc>
        <w:tc>
          <w:tcPr>
            <w:tcW w:w="0" w:type="auto"/>
          </w:tcPr>
          <w:p w14:paraId="3E2435BC" w14:textId="77777777" w:rsidR="00620872" w:rsidRPr="008243B3" w:rsidRDefault="00620872" w:rsidP="00A22F34">
            <w:pPr>
              <w:pStyle w:val="Els-body-text"/>
              <w:tabs>
                <w:tab w:val="left" w:pos="4442"/>
              </w:tabs>
              <w:jc w:val="center"/>
              <w:rPr>
                <w:sz w:val="18"/>
                <w:szCs w:val="18"/>
                <w:lang w:val="en-GB"/>
              </w:rPr>
            </w:pPr>
            <w:r w:rsidRPr="008243B3">
              <w:rPr>
                <w:sz w:val="18"/>
                <w:szCs w:val="18"/>
                <w:lang w:val="en-GB"/>
              </w:rPr>
              <w:t>0.140</w:t>
            </w:r>
          </w:p>
        </w:tc>
        <w:tc>
          <w:tcPr>
            <w:tcW w:w="0" w:type="auto"/>
          </w:tcPr>
          <w:p w14:paraId="0E2E31EF" w14:textId="77777777" w:rsidR="00620872" w:rsidRPr="008243B3" w:rsidRDefault="00620872" w:rsidP="00A22F34">
            <w:pPr>
              <w:pStyle w:val="Els-body-text"/>
              <w:tabs>
                <w:tab w:val="left" w:pos="4442"/>
              </w:tabs>
              <w:jc w:val="center"/>
              <w:rPr>
                <w:sz w:val="18"/>
                <w:szCs w:val="18"/>
                <w:lang w:val="en-GB"/>
              </w:rPr>
            </w:pPr>
            <w:r w:rsidRPr="008243B3">
              <w:rPr>
                <w:sz w:val="18"/>
                <w:szCs w:val="18"/>
                <w:lang w:val="en-GB"/>
              </w:rPr>
              <w:t>0.006</w:t>
            </w:r>
          </w:p>
        </w:tc>
      </w:tr>
      <w:tr w:rsidR="00517C20" w:rsidRPr="008243B3" w14:paraId="586F24E7" w14:textId="77777777" w:rsidTr="00A22F34">
        <w:trPr>
          <w:jc w:val="center"/>
        </w:trPr>
        <w:tc>
          <w:tcPr>
            <w:tcW w:w="0" w:type="auto"/>
          </w:tcPr>
          <w:p w14:paraId="4E776922" w14:textId="7D055484" w:rsidR="00517C20" w:rsidRPr="008243B3" w:rsidRDefault="00517C20" w:rsidP="00A22F34">
            <w:pPr>
              <w:pStyle w:val="Els-body-text"/>
              <w:tabs>
                <w:tab w:val="left" w:pos="4442"/>
              </w:tabs>
              <w:jc w:val="center"/>
              <w:rPr>
                <w:b/>
                <w:bCs/>
                <w:sz w:val="18"/>
                <w:szCs w:val="18"/>
                <w:lang w:val="en-GB"/>
              </w:rPr>
            </w:pPr>
            <w:r w:rsidRPr="008243B3">
              <w:rPr>
                <w:b/>
                <w:bCs/>
                <w:sz w:val="18"/>
                <w:szCs w:val="18"/>
                <w:lang w:val="en-GB"/>
              </w:rPr>
              <w:t>GWP 100</w:t>
            </w:r>
          </w:p>
        </w:tc>
        <w:tc>
          <w:tcPr>
            <w:tcW w:w="0" w:type="auto"/>
          </w:tcPr>
          <w:p w14:paraId="5609104C" w14:textId="508846FC" w:rsidR="00517C20" w:rsidRPr="008243B3" w:rsidRDefault="00517C20" w:rsidP="00A22F34">
            <w:pPr>
              <w:pStyle w:val="Els-body-text"/>
              <w:tabs>
                <w:tab w:val="left" w:pos="4442"/>
              </w:tabs>
              <w:jc w:val="center"/>
              <w:rPr>
                <w:sz w:val="18"/>
                <w:szCs w:val="18"/>
                <w:lang w:val="en-GB"/>
              </w:rPr>
            </w:pPr>
            <w:r w:rsidRPr="008243B3">
              <w:rPr>
                <w:sz w:val="18"/>
                <w:szCs w:val="18"/>
                <w:lang w:val="en-GB"/>
              </w:rPr>
              <w:t>1</w:t>
            </w:r>
          </w:p>
        </w:tc>
        <w:tc>
          <w:tcPr>
            <w:tcW w:w="0" w:type="auto"/>
          </w:tcPr>
          <w:p w14:paraId="34C3105F" w14:textId="0BCAEE26" w:rsidR="00517C20" w:rsidRPr="008243B3" w:rsidRDefault="00236A49" w:rsidP="00A22F34">
            <w:pPr>
              <w:pStyle w:val="Els-body-text"/>
              <w:tabs>
                <w:tab w:val="left" w:pos="4442"/>
              </w:tabs>
              <w:jc w:val="center"/>
              <w:rPr>
                <w:sz w:val="18"/>
                <w:szCs w:val="18"/>
                <w:lang w:val="en-GB"/>
              </w:rPr>
            </w:pPr>
            <w:r w:rsidRPr="008243B3">
              <w:rPr>
                <w:sz w:val="18"/>
                <w:szCs w:val="18"/>
                <w:lang w:val="en-GB"/>
              </w:rPr>
              <w:t>27.9</w:t>
            </w:r>
          </w:p>
        </w:tc>
        <w:tc>
          <w:tcPr>
            <w:tcW w:w="0" w:type="auto"/>
          </w:tcPr>
          <w:p w14:paraId="3A57E168" w14:textId="4ADDA3E8" w:rsidR="00517C20" w:rsidRPr="008243B3" w:rsidRDefault="00236A49" w:rsidP="00A22F34">
            <w:pPr>
              <w:pStyle w:val="Els-body-text"/>
              <w:tabs>
                <w:tab w:val="left" w:pos="4442"/>
              </w:tabs>
              <w:jc w:val="center"/>
              <w:rPr>
                <w:sz w:val="18"/>
                <w:szCs w:val="18"/>
                <w:lang w:val="en-GB"/>
              </w:rPr>
            </w:pPr>
            <w:r w:rsidRPr="008243B3">
              <w:rPr>
                <w:sz w:val="18"/>
                <w:szCs w:val="18"/>
                <w:lang w:val="en-GB"/>
              </w:rPr>
              <w:t>273</w:t>
            </w:r>
          </w:p>
        </w:tc>
      </w:tr>
    </w:tbl>
    <w:p w14:paraId="1D5FE3EA" w14:textId="77777777" w:rsidR="00793FF5" w:rsidRPr="00A83FFA" w:rsidRDefault="00793FF5" w:rsidP="00793FF5">
      <w:pPr>
        <w:pStyle w:val="Els-body-text"/>
        <w:rPr>
          <w:lang w:val="en-GB"/>
        </w:rPr>
      </w:pPr>
    </w:p>
    <w:p w14:paraId="25ADA905" w14:textId="0417FE37" w:rsidR="002B3FDF" w:rsidRPr="00A83FFA" w:rsidRDefault="00793FF5" w:rsidP="00970435">
      <w:pPr>
        <w:pStyle w:val="Els-body-text"/>
        <w:rPr>
          <w:lang w:val="en-GB"/>
        </w:rPr>
      </w:pPr>
      <w:r w:rsidRPr="00A83FFA">
        <w:rPr>
          <w:lang w:val="en-GB"/>
        </w:rPr>
        <w:t xml:space="preserve">The load capacity has been </w:t>
      </w:r>
      <w:r w:rsidR="006A32D4" w:rsidRPr="00A83FFA">
        <w:rPr>
          <w:lang w:val="en-GB"/>
        </w:rPr>
        <w:t>established</w:t>
      </w:r>
      <w:r w:rsidRPr="00A83FFA">
        <w:rPr>
          <w:lang w:val="en-GB"/>
        </w:rPr>
        <w:t xml:space="preserve"> at </w:t>
      </w:r>
      <w:r w:rsidR="00227ED5" w:rsidRPr="00A83FFA">
        <w:rPr>
          <w:lang w:val="en-GB"/>
        </w:rPr>
        <w:t>19.3</w:t>
      </w:r>
      <w:r w:rsidR="00BF2AE9" w:rsidRPr="00A83FFA">
        <w:rPr>
          <w:lang w:val="en-GB"/>
        </w:rPr>
        <w:t>2 m</w:t>
      </w:r>
      <w:r w:rsidR="00BF2AE9" w:rsidRPr="00A83FFA">
        <w:rPr>
          <w:vertAlign w:val="superscript"/>
          <w:lang w:val="en-GB"/>
        </w:rPr>
        <w:t>3</w:t>
      </w:r>
      <w:r w:rsidR="00CE20BC" w:rsidRPr="00A83FFA">
        <w:rPr>
          <w:lang w:val="en-GB"/>
        </w:rPr>
        <w:t xml:space="preserve">. This factor </w:t>
      </w:r>
      <w:r w:rsidR="00CE3DB6" w:rsidRPr="00A83FFA">
        <w:rPr>
          <w:lang w:val="en-GB"/>
        </w:rPr>
        <w:t>has</w:t>
      </w:r>
      <w:r w:rsidR="00CE20BC" w:rsidRPr="00A83FFA">
        <w:rPr>
          <w:lang w:val="en-GB"/>
        </w:rPr>
        <w:t xml:space="preserve"> been selected in terms of </w:t>
      </w:r>
      <w:r w:rsidR="0098324A" w:rsidRPr="00A83FFA">
        <w:rPr>
          <w:lang w:val="en-GB"/>
        </w:rPr>
        <w:t>volume because</w:t>
      </w:r>
      <w:r w:rsidR="00CC3123" w:rsidRPr="00A83FFA">
        <w:rPr>
          <w:lang w:val="en-GB"/>
        </w:rPr>
        <w:t xml:space="preserve"> the main problem </w:t>
      </w:r>
      <w:r w:rsidR="006A32D4" w:rsidRPr="00A83FFA">
        <w:rPr>
          <w:lang w:val="en-GB"/>
        </w:rPr>
        <w:t>in</w:t>
      </w:r>
      <w:r w:rsidR="00CC3123" w:rsidRPr="00A83FFA">
        <w:rPr>
          <w:lang w:val="en-GB"/>
        </w:rPr>
        <w:t xml:space="preserve"> biomass is its low density</w:t>
      </w:r>
      <w:r w:rsidR="00CE3DB6" w:rsidRPr="00A83FFA">
        <w:rPr>
          <w:lang w:val="en-GB"/>
        </w:rPr>
        <w:t>.</w:t>
      </w:r>
      <w:r w:rsidR="00445A5E" w:rsidRPr="00A83FFA">
        <w:rPr>
          <w:lang w:val="en-GB"/>
        </w:rPr>
        <w:t xml:space="preserve"> Moreover, </w:t>
      </w:r>
      <w:r w:rsidR="00456F2D" w:rsidRPr="00A83FFA">
        <w:rPr>
          <w:lang w:val="en-GB"/>
        </w:rPr>
        <w:t xml:space="preserve">when calculating the final emissions of each hub in one year, the available volume of biomass is used instead of the </w:t>
      </w:r>
      <w:r w:rsidR="009B3540" w:rsidRPr="00A83FFA">
        <w:rPr>
          <w:lang w:val="en-GB"/>
        </w:rPr>
        <w:t>mass amount.</w:t>
      </w:r>
      <w:r w:rsidR="00CE3DB6" w:rsidRPr="00A83FFA">
        <w:rPr>
          <w:lang w:val="en-GB"/>
        </w:rPr>
        <w:t xml:space="preserve"> </w:t>
      </w:r>
      <w:r w:rsidR="0098324A" w:rsidRPr="00A83FFA">
        <w:rPr>
          <w:lang w:val="en-GB"/>
        </w:rPr>
        <w:t>Consequently,</w:t>
      </w:r>
      <w:r w:rsidR="00CC3123" w:rsidRPr="00A83FFA">
        <w:rPr>
          <w:lang w:val="en-GB"/>
        </w:rPr>
        <w:t xml:space="preserve"> in this study it will be compare the transport of </w:t>
      </w:r>
      <w:r w:rsidR="00CE3DB6" w:rsidRPr="00A83FFA">
        <w:rPr>
          <w:lang w:val="en-GB"/>
        </w:rPr>
        <w:t xml:space="preserve">raw </w:t>
      </w:r>
      <w:r w:rsidR="00CC3123" w:rsidRPr="00A83FFA">
        <w:rPr>
          <w:lang w:val="en-GB"/>
        </w:rPr>
        <w:t>biomass</w:t>
      </w:r>
      <w:r w:rsidR="00BF2AE9" w:rsidRPr="00A83FFA">
        <w:rPr>
          <w:lang w:val="en-GB"/>
        </w:rPr>
        <w:t xml:space="preserve"> </w:t>
      </w:r>
      <w:r w:rsidR="00CE3DB6" w:rsidRPr="00A83FFA">
        <w:rPr>
          <w:lang w:val="en-GB"/>
        </w:rPr>
        <w:t>and its transport after a pretreatment</w:t>
      </w:r>
      <w:r w:rsidRPr="00A83FFA">
        <w:rPr>
          <w:lang w:val="en-GB"/>
        </w:rPr>
        <w:t>.</w:t>
      </w:r>
    </w:p>
    <w:p w14:paraId="348057B4" w14:textId="4D9E7FE4" w:rsidR="002B3FDF" w:rsidRPr="00A83FFA" w:rsidRDefault="00B85E1A" w:rsidP="0002187A">
      <w:pPr>
        <w:pStyle w:val="Els-body-text"/>
        <w:spacing w:after="240"/>
        <w:rPr>
          <w:lang w:val="en-GB"/>
        </w:rPr>
      </w:pPr>
      <w:r w:rsidRPr="00A83FFA">
        <w:rPr>
          <w:lang w:val="en-GB"/>
        </w:rPr>
        <w:lastRenderedPageBreak/>
        <w:t>The CO</w:t>
      </w:r>
      <w:r w:rsidRPr="00A83FFA">
        <w:rPr>
          <w:vertAlign w:val="subscript"/>
          <w:lang w:val="en-GB"/>
        </w:rPr>
        <w:t>2</w:t>
      </w:r>
      <w:r w:rsidRPr="00A83FFA">
        <w:rPr>
          <w:lang w:val="en-GB"/>
        </w:rPr>
        <w:t xml:space="preserve"> equivalent obtained in the three proposed cases is shown in </w:t>
      </w:r>
      <w:r w:rsidR="00ED4A8A" w:rsidRPr="00A83FFA">
        <w:rPr>
          <w:lang w:val="en-GB"/>
        </w:rPr>
        <w:fldChar w:fldCharType="begin"/>
      </w:r>
      <w:r w:rsidR="00ED4A8A" w:rsidRPr="00A83FFA">
        <w:rPr>
          <w:lang w:val="en-GB"/>
        </w:rPr>
        <w:instrText xml:space="preserve"> REF _Ref152273366 \h </w:instrText>
      </w:r>
      <w:r w:rsidR="00ED4A8A" w:rsidRPr="00A83FFA">
        <w:rPr>
          <w:lang w:val="en-GB"/>
        </w:rPr>
      </w:r>
      <w:r w:rsidR="00ED4A8A" w:rsidRPr="00A83FFA">
        <w:rPr>
          <w:lang w:val="en-GB"/>
        </w:rPr>
        <w:fldChar w:fldCharType="separate"/>
      </w:r>
      <w:r w:rsidR="00ED4A8A" w:rsidRPr="00A83FFA">
        <w:rPr>
          <w:lang w:val="en-GB"/>
        </w:rPr>
        <w:t xml:space="preserve">Table </w:t>
      </w:r>
      <w:r w:rsidR="00ED4A8A" w:rsidRPr="00A83FFA">
        <w:rPr>
          <w:noProof/>
          <w:lang w:val="en-GB"/>
        </w:rPr>
        <w:t>3</w:t>
      </w:r>
      <w:r w:rsidR="00ED4A8A" w:rsidRPr="00A83FFA">
        <w:rPr>
          <w:lang w:val="en-GB"/>
        </w:rPr>
        <w:fldChar w:fldCharType="end"/>
      </w:r>
      <w:r w:rsidRPr="00A83FFA">
        <w:rPr>
          <w:lang w:val="en-GB"/>
        </w:rPr>
        <w:t>.</w:t>
      </w:r>
    </w:p>
    <w:p w14:paraId="21300F53" w14:textId="2859FCC8" w:rsidR="00ED4A8A" w:rsidRPr="00A83FFA" w:rsidRDefault="00ED4A8A" w:rsidP="00ED4A8A">
      <w:pPr>
        <w:pStyle w:val="Descripcin"/>
        <w:keepNext/>
        <w:rPr>
          <w:lang w:val="en-GB"/>
        </w:rPr>
      </w:pPr>
      <w:bookmarkStart w:id="6" w:name="_Ref152273366"/>
      <w:r w:rsidRPr="00A83FFA">
        <w:rPr>
          <w:lang w:val="en-GB"/>
        </w:rPr>
        <w:t xml:space="preserve">Table </w:t>
      </w:r>
      <w:r w:rsidRPr="00A83FFA">
        <w:rPr>
          <w:lang w:val="en-GB"/>
        </w:rPr>
        <w:fldChar w:fldCharType="begin"/>
      </w:r>
      <w:r w:rsidRPr="00A83FFA">
        <w:rPr>
          <w:lang w:val="en-GB"/>
        </w:rPr>
        <w:instrText xml:space="preserve"> SEQ Table \* ARABIC </w:instrText>
      </w:r>
      <w:r w:rsidRPr="00A83FFA">
        <w:rPr>
          <w:lang w:val="en-GB"/>
        </w:rPr>
        <w:fldChar w:fldCharType="separate"/>
      </w:r>
      <w:r w:rsidRPr="00A83FFA">
        <w:rPr>
          <w:noProof/>
          <w:lang w:val="en-GB"/>
        </w:rPr>
        <w:t>3</w:t>
      </w:r>
      <w:r w:rsidRPr="00A83FFA">
        <w:rPr>
          <w:lang w:val="en-GB"/>
        </w:rPr>
        <w:fldChar w:fldCharType="end"/>
      </w:r>
      <w:bookmarkEnd w:id="6"/>
      <w:r w:rsidRPr="00A83FFA">
        <w:rPr>
          <w:lang w:val="en-GB"/>
        </w:rPr>
        <w:t>. Greenhouse gases emissions in one year depending on the case of study.</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1266"/>
      </w:tblGrid>
      <w:tr w:rsidR="00C657F7" w:rsidRPr="008243B3" w14:paraId="11E52BA7" w14:textId="77777777" w:rsidTr="00B9506C">
        <w:trPr>
          <w:jc w:val="center"/>
        </w:trPr>
        <w:tc>
          <w:tcPr>
            <w:tcW w:w="0" w:type="auto"/>
            <w:tcBorders>
              <w:top w:val="single" w:sz="4" w:space="0" w:color="auto"/>
              <w:bottom w:val="single" w:sz="4" w:space="0" w:color="auto"/>
            </w:tcBorders>
          </w:tcPr>
          <w:p w14:paraId="6C7DCB36" w14:textId="0418AFA4" w:rsidR="00C657F7" w:rsidRPr="008243B3" w:rsidRDefault="00C657F7" w:rsidP="00B9506C">
            <w:pPr>
              <w:pStyle w:val="Els-body-text"/>
              <w:tabs>
                <w:tab w:val="left" w:pos="4442"/>
              </w:tabs>
              <w:jc w:val="center"/>
              <w:rPr>
                <w:b/>
                <w:bCs/>
                <w:sz w:val="18"/>
                <w:szCs w:val="18"/>
                <w:lang w:val="en-GB"/>
              </w:rPr>
            </w:pPr>
            <w:r w:rsidRPr="008243B3">
              <w:rPr>
                <w:b/>
                <w:bCs/>
                <w:sz w:val="18"/>
                <w:szCs w:val="18"/>
                <w:lang w:val="en-GB"/>
              </w:rPr>
              <w:t>Case Study</w:t>
            </w:r>
          </w:p>
        </w:tc>
        <w:tc>
          <w:tcPr>
            <w:tcW w:w="0" w:type="auto"/>
            <w:tcBorders>
              <w:top w:val="single" w:sz="4" w:space="0" w:color="auto"/>
              <w:bottom w:val="single" w:sz="4" w:space="0" w:color="auto"/>
            </w:tcBorders>
          </w:tcPr>
          <w:p w14:paraId="30E9D852" w14:textId="666F5E8C" w:rsidR="00C657F7" w:rsidRPr="008243B3" w:rsidRDefault="00C657F7" w:rsidP="00B9506C">
            <w:pPr>
              <w:pStyle w:val="Els-body-text"/>
              <w:tabs>
                <w:tab w:val="left" w:pos="4442"/>
              </w:tabs>
              <w:jc w:val="center"/>
              <w:rPr>
                <w:b/>
                <w:bCs/>
                <w:sz w:val="18"/>
                <w:szCs w:val="18"/>
                <w:lang w:val="en-GB"/>
              </w:rPr>
            </w:pPr>
            <w:r w:rsidRPr="008243B3">
              <w:rPr>
                <w:b/>
                <w:bCs/>
                <w:sz w:val="18"/>
                <w:szCs w:val="18"/>
                <w:lang w:val="en-GB"/>
              </w:rPr>
              <w:t>t CO</w:t>
            </w:r>
            <w:r w:rsidRPr="008243B3">
              <w:rPr>
                <w:b/>
                <w:bCs/>
                <w:sz w:val="18"/>
                <w:szCs w:val="18"/>
                <w:vertAlign w:val="subscript"/>
                <w:lang w:val="en-GB"/>
              </w:rPr>
              <w:t>2</w:t>
            </w:r>
            <w:r w:rsidRPr="008243B3">
              <w:rPr>
                <w:b/>
                <w:bCs/>
                <w:sz w:val="18"/>
                <w:szCs w:val="18"/>
                <w:lang w:val="en-GB"/>
              </w:rPr>
              <w:t xml:space="preserve"> </w:t>
            </w:r>
            <w:proofErr w:type="spellStart"/>
            <w:r w:rsidRPr="008243B3">
              <w:rPr>
                <w:b/>
                <w:bCs/>
                <w:sz w:val="18"/>
                <w:szCs w:val="18"/>
                <w:lang w:val="en-GB"/>
              </w:rPr>
              <w:t>eq</w:t>
            </w:r>
            <w:proofErr w:type="spellEnd"/>
            <w:r w:rsidRPr="008243B3">
              <w:rPr>
                <w:b/>
                <w:bCs/>
                <w:sz w:val="18"/>
                <w:szCs w:val="18"/>
                <w:lang w:val="en-GB"/>
              </w:rPr>
              <w:t>/year</w:t>
            </w:r>
          </w:p>
        </w:tc>
      </w:tr>
      <w:tr w:rsidR="00C657F7" w:rsidRPr="008243B3" w14:paraId="4DAFAF60" w14:textId="77777777" w:rsidTr="00B9506C">
        <w:trPr>
          <w:jc w:val="center"/>
        </w:trPr>
        <w:tc>
          <w:tcPr>
            <w:tcW w:w="0" w:type="auto"/>
            <w:tcBorders>
              <w:top w:val="single" w:sz="4" w:space="0" w:color="auto"/>
            </w:tcBorders>
          </w:tcPr>
          <w:p w14:paraId="1FC851BA" w14:textId="313D2225" w:rsidR="00C657F7" w:rsidRPr="008243B3" w:rsidRDefault="00C657F7" w:rsidP="00B9506C">
            <w:pPr>
              <w:pStyle w:val="Els-body-text"/>
              <w:tabs>
                <w:tab w:val="left" w:pos="4442"/>
              </w:tabs>
              <w:jc w:val="center"/>
              <w:rPr>
                <w:b/>
                <w:bCs/>
                <w:sz w:val="18"/>
                <w:szCs w:val="18"/>
                <w:lang w:val="en-GB"/>
              </w:rPr>
            </w:pPr>
            <w:r w:rsidRPr="008243B3">
              <w:rPr>
                <w:b/>
                <w:bCs/>
                <w:sz w:val="18"/>
                <w:szCs w:val="18"/>
                <w:lang w:val="en-GB"/>
              </w:rPr>
              <w:t>Base Case</w:t>
            </w:r>
          </w:p>
        </w:tc>
        <w:tc>
          <w:tcPr>
            <w:tcW w:w="0" w:type="auto"/>
            <w:tcBorders>
              <w:top w:val="single" w:sz="4" w:space="0" w:color="auto"/>
            </w:tcBorders>
          </w:tcPr>
          <w:p w14:paraId="62F41EEA" w14:textId="4D9580EA" w:rsidR="00C657F7" w:rsidRPr="008243B3" w:rsidRDefault="00474E28" w:rsidP="00B9506C">
            <w:pPr>
              <w:pStyle w:val="Els-body-text"/>
              <w:tabs>
                <w:tab w:val="left" w:pos="4442"/>
              </w:tabs>
              <w:jc w:val="center"/>
              <w:rPr>
                <w:sz w:val="18"/>
                <w:szCs w:val="18"/>
                <w:lang w:val="en-GB"/>
              </w:rPr>
            </w:pPr>
            <w:r w:rsidRPr="008243B3">
              <w:rPr>
                <w:sz w:val="18"/>
                <w:szCs w:val="18"/>
                <w:lang w:val="en-GB"/>
              </w:rPr>
              <w:t>210</w:t>
            </w:r>
          </w:p>
        </w:tc>
      </w:tr>
      <w:tr w:rsidR="00C657F7" w:rsidRPr="008243B3" w14:paraId="3736C0AD" w14:textId="77777777" w:rsidTr="00B9506C">
        <w:trPr>
          <w:jc w:val="center"/>
        </w:trPr>
        <w:tc>
          <w:tcPr>
            <w:tcW w:w="0" w:type="auto"/>
          </w:tcPr>
          <w:p w14:paraId="67E7C885" w14:textId="150AB2E2" w:rsidR="00C657F7" w:rsidRPr="008243B3" w:rsidRDefault="00C657F7" w:rsidP="00B9506C">
            <w:pPr>
              <w:pStyle w:val="Els-body-text"/>
              <w:tabs>
                <w:tab w:val="left" w:pos="4442"/>
              </w:tabs>
              <w:jc w:val="center"/>
              <w:rPr>
                <w:b/>
                <w:bCs/>
                <w:sz w:val="18"/>
                <w:szCs w:val="18"/>
                <w:lang w:val="en-GB"/>
              </w:rPr>
            </w:pPr>
            <w:r w:rsidRPr="008243B3">
              <w:rPr>
                <w:b/>
                <w:bCs/>
                <w:sz w:val="18"/>
                <w:szCs w:val="18"/>
                <w:lang w:val="en-GB"/>
              </w:rPr>
              <w:t>Case 1</w:t>
            </w:r>
          </w:p>
        </w:tc>
        <w:tc>
          <w:tcPr>
            <w:tcW w:w="0" w:type="auto"/>
          </w:tcPr>
          <w:p w14:paraId="42047D91" w14:textId="2083939C" w:rsidR="00C657F7" w:rsidRPr="008243B3" w:rsidRDefault="00474E28" w:rsidP="00B9506C">
            <w:pPr>
              <w:pStyle w:val="Els-body-text"/>
              <w:tabs>
                <w:tab w:val="left" w:pos="4442"/>
              </w:tabs>
              <w:jc w:val="center"/>
              <w:rPr>
                <w:sz w:val="18"/>
                <w:szCs w:val="18"/>
                <w:lang w:val="en-GB"/>
              </w:rPr>
            </w:pPr>
            <w:r w:rsidRPr="008243B3">
              <w:rPr>
                <w:sz w:val="18"/>
                <w:szCs w:val="18"/>
                <w:lang w:val="en-GB"/>
              </w:rPr>
              <w:t>196</w:t>
            </w:r>
          </w:p>
        </w:tc>
      </w:tr>
      <w:tr w:rsidR="00C657F7" w:rsidRPr="008243B3" w14:paraId="04D7E9CC" w14:textId="77777777" w:rsidTr="00B9506C">
        <w:trPr>
          <w:jc w:val="center"/>
        </w:trPr>
        <w:tc>
          <w:tcPr>
            <w:tcW w:w="0" w:type="auto"/>
          </w:tcPr>
          <w:p w14:paraId="4A8A8E68" w14:textId="385F3A16" w:rsidR="00C657F7" w:rsidRPr="008243B3" w:rsidRDefault="00C657F7" w:rsidP="00B9506C">
            <w:pPr>
              <w:pStyle w:val="Els-body-text"/>
              <w:tabs>
                <w:tab w:val="left" w:pos="4442"/>
              </w:tabs>
              <w:jc w:val="center"/>
              <w:rPr>
                <w:b/>
                <w:bCs/>
                <w:sz w:val="18"/>
                <w:szCs w:val="18"/>
                <w:lang w:val="en-GB"/>
              </w:rPr>
            </w:pPr>
            <w:r w:rsidRPr="008243B3">
              <w:rPr>
                <w:b/>
                <w:bCs/>
                <w:sz w:val="18"/>
                <w:szCs w:val="18"/>
                <w:lang w:val="en-GB"/>
              </w:rPr>
              <w:t>Case 2</w:t>
            </w:r>
          </w:p>
        </w:tc>
        <w:tc>
          <w:tcPr>
            <w:tcW w:w="0" w:type="auto"/>
          </w:tcPr>
          <w:p w14:paraId="4086094B" w14:textId="4D9C4A3C" w:rsidR="00C657F7" w:rsidRPr="008243B3" w:rsidRDefault="00474E28" w:rsidP="00B9506C">
            <w:pPr>
              <w:pStyle w:val="Els-body-text"/>
              <w:tabs>
                <w:tab w:val="left" w:pos="4442"/>
              </w:tabs>
              <w:jc w:val="center"/>
              <w:rPr>
                <w:sz w:val="18"/>
                <w:szCs w:val="18"/>
                <w:lang w:val="en-GB"/>
              </w:rPr>
            </w:pPr>
            <w:r w:rsidRPr="008243B3">
              <w:rPr>
                <w:sz w:val="18"/>
                <w:szCs w:val="18"/>
                <w:lang w:val="en-GB"/>
              </w:rPr>
              <w:t>199</w:t>
            </w:r>
          </w:p>
        </w:tc>
      </w:tr>
    </w:tbl>
    <w:p w14:paraId="144DE6A5" w14:textId="154EE628" w:rsidR="008D2649" w:rsidRPr="00A83FFA" w:rsidRDefault="002A5F6E" w:rsidP="008D2649">
      <w:pPr>
        <w:pStyle w:val="Els-1storder-head"/>
        <w:spacing w:after="120"/>
        <w:rPr>
          <w:lang w:val="en-GB"/>
        </w:rPr>
      </w:pPr>
      <w:r w:rsidRPr="00A83FFA">
        <w:rPr>
          <w:lang w:val="en-GB"/>
        </w:rPr>
        <w:t>Conclusions</w:t>
      </w:r>
    </w:p>
    <w:p w14:paraId="4C8C6E9F" w14:textId="132729AB" w:rsidR="00E004CD" w:rsidRPr="00A83FFA" w:rsidRDefault="006A522D" w:rsidP="00E004CD">
      <w:pPr>
        <w:pStyle w:val="Els-body-text"/>
        <w:rPr>
          <w:lang w:val="en-GB"/>
        </w:rPr>
      </w:pPr>
      <w:r w:rsidRPr="00A83FFA">
        <w:rPr>
          <w:lang w:val="en-GB"/>
        </w:rPr>
        <w:t>The results</w:t>
      </w:r>
      <w:r w:rsidR="00744E52" w:rsidRPr="00A83FFA">
        <w:rPr>
          <w:lang w:val="en-GB"/>
        </w:rPr>
        <w:t xml:space="preserve"> show </w:t>
      </w:r>
      <w:r w:rsidRPr="00A83FFA">
        <w:rPr>
          <w:lang w:val="en-GB"/>
        </w:rPr>
        <w:t>that</w:t>
      </w:r>
      <w:r w:rsidR="00C60D30" w:rsidRPr="00A83FFA">
        <w:rPr>
          <w:lang w:val="en-GB"/>
        </w:rPr>
        <w:t xml:space="preserve"> pretreatment</w:t>
      </w:r>
      <w:r w:rsidR="00D95E9D" w:rsidRPr="00A83FFA">
        <w:rPr>
          <w:lang w:val="en-GB"/>
        </w:rPr>
        <w:t xml:space="preserve"> on site</w:t>
      </w:r>
      <w:r w:rsidR="00C60D30" w:rsidRPr="00A83FFA">
        <w:rPr>
          <w:lang w:val="en-GB"/>
        </w:rPr>
        <w:t xml:space="preserve"> of biomass is crucial to reduce GHG emissions when transporting biomass</w:t>
      </w:r>
      <w:r w:rsidR="00E004CD" w:rsidRPr="00A83FFA">
        <w:rPr>
          <w:lang w:val="en-GB"/>
        </w:rPr>
        <w:t>.</w:t>
      </w:r>
      <w:r w:rsidR="00D95E9D" w:rsidRPr="00A83FFA">
        <w:rPr>
          <w:lang w:val="en-GB"/>
        </w:rPr>
        <w:t xml:space="preserve"> However, the selection of hubs </w:t>
      </w:r>
      <w:r w:rsidR="00EF5B42" w:rsidRPr="00A83FFA">
        <w:rPr>
          <w:lang w:val="en-GB"/>
        </w:rPr>
        <w:t>for the</w:t>
      </w:r>
      <w:r w:rsidR="00D95E9D" w:rsidRPr="00A83FFA">
        <w:rPr>
          <w:lang w:val="en-GB"/>
        </w:rPr>
        <w:t xml:space="preserve"> </w:t>
      </w:r>
      <w:r w:rsidRPr="00A83FFA">
        <w:rPr>
          <w:lang w:val="en-GB"/>
        </w:rPr>
        <w:t>coprocessing</w:t>
      </w:r>
      <w:r w:rsidR="00D95E9D" w:rsidRPr="00A83FFA">
        <w:rPr>
          <w:lang w:val="en-GB"/>
        </w:rPr>
        <w:t xml:space="preserve"> </w:t>
      </w:r>
      <w:r w:rsidR="00EF5B42" w:rsidRPr="00A83FFA">
        <w:rPr>
          <w:lang w:val="en-GB"/>
        </w:rPr>
        <w:t>of</w:t>
      </w:r>
      <w:r w:rsidR="00D95E9D" w:rsidRPr="00A83FFA">
        <w:rPr>
          <w:lang w:val="en-GB"/>
        </w:rPr>
        <w:t xml:space="preserve"> biomass </w:t>
      </w:r>
      <w:r w:rsidR="00642102" w:rsidRPr="00A83FFA">
        <w:rPr>
          <w:lang w:val="en-GB"/>
        </w:rPr>
        <w:t xml:space="preserve">does not imply a significant increase in emissions if the methodology used in </w:t>
      </w:r>
      <w:r w:rsidRPr="00A83FFA">
        <w:rPr>
          <w:lang w:val="en-GB"/>
        </w:rPr>
        <w:t>the</w:t>
      </w:r>
      <w:r w:rsidR="00642102" w:rsidRPr="00A83FFA">
        <w:rPr>
          <w:lang w:val="en-GB"/>
        </w:rPr>
        <w:t xml:space="preserve"> study is followed. The establishment of hubs can, </w:t>
      </w:r>
      <w:r w:rsidR="009B43C3" w:rsidRPr="00A83FFA">
        <w:rPr>
          <w:lang w:val="en-GB"/>
        </w:rPr>
        <w:t>nevertheless, facilitate the technical and economic reduction when proposing the biomass value chain for its subsequent transformation</w:t>
      </w:r>
      <w:r w:rsidR="00251F4B" w:rsidRPr="00A83FFA">
        <w:rPr>
          <w:lang w:val="en-GB"/>
        </w:rPr>
        <w:t xml:space="preserve"> into green hydrogen at the refinery. </w:t>
      </w:r>
      <w:proofErr w:type="gramStart"/>
      <w:r w:rsidR="007F0233" w:rsidRPr="00A83FFA">
        <w:rPr>
          <w:lang w:val="en-GB"/>
        </w:rPr>
        <w:t>In order to</w:t>
      </w:r>
      <w:proofErr w:type="gramEnd"/>
      <w:r w:rsidR="007F0233" w:rsidRPr="00A83FFA">
        <w:rPr>
          <w:lang w:val="en-GB"/>
        </w:rPr>
        <w:t xml:space="preserve"> continue with this </w:t>
      </w:r>
      <w:r w:rsidR="006F5718" w:rsidRPr="00A83FFA">
        <w:rPr>
          <w:lang w:val="en-GB"/>
        </w:rPr>
        <w:t>approach</w:t>
      </w:r>
      <w:r w:rsidR="007F0233" w:rsidRPr="00A83FFA">
        <w:rPr>
          <w:lang w:val="en-GB"/>
        </w:rPr>
        <w:t>,</w:t>
      </w:r>
      <w:r w:rsidR="006F5718" w:rsidRPr="00A83FFA">
        <w:rPr>
          <w:lang w:val="en-GB"/>
        </w:rPr>
        <w:t xml:space="preserve"> future work will include the analysis of the hubs for the other refinery in the study area, as well as the economic study that the proposed value chain would entail.</w:t>
      </w:r>
      <w:r w:rsidR="007F0233" w:rsidRPr="00A83FFA">
        <w:rPr>
          <w:lang w:val="en-GB"/>
        </w:rPr>
        <w:t xml:space="preserve"> </w:t>
      </w:r>
    </w:p>
    <w:p w14:paraId="144DE6AE" w14:textId="5A1F6F55" w:rsidR="008D2649" w:rsidRPr="00A83FFA" w:rsidRDefault="00D0171A" w:rsidP="008D2649">
      <w:pPr>
        <w:pStyle w:val="Els-1storder-head"/>
        <w:spacing w:after="120"/>
        <w:rPr>
          <w:lang w:val="en-GB"/>
        </w:rPr>
      </w:pPr>
      <w:r w:rsidRPr="00A83FFA">
        <w:rPr>
          <w:lang w:val="en-GB"/>
        </w:rPr>
        <w:t>Acknowledgement</w:t>
      </w:r>
      <w:r w:rsidR="00FB4B74" w:rsidRPr="00A83FFA">
        <w:rPr>
          <w:lang w:val="en-GB"/>
        </w:rPr>
        <w:t>s</w:t>
      </w:r>
    </w:p>
    <w:p w14:paraId="144DE6BC" w14:textId="34CEA09C" w:rsidR="008D2649" w:rsidRPr="00A83FFA" w:rsidRDefault="00C228C1" w:rsidP="008D2649">
      <w:pPr>
        <w:pStyle w:val="Els-body-text"/>
        <w:spacing w:after="120"/>
        <w:rPr>
          <w:lang w:val="en-GB"/>
        </w:rPr>
      </w:pPr>
      <w:r w:rsidRPr="00A83FFA">
        <w:rPr>
          <w:lang w:val="en-GB"/>
        </w:rPr>
        <w:t>T</w:t>
      </w:r>
      <w:r w:rsidR="00FB4B74" w:rsidRPr="00A83FFA">
        <w:rPr>
          <w:lang w:val="en-GB"/>
        </w:rPr>
        <w:t>his study has been supported by</w:t>
      </w:r>
      <w:r w:rsidR="00866942" w:rsidRPr="00A83FFA">
        <w:rPr>
          <w:lang w:val="en-GB"/>
        </w:rPr>
        <w:t xml:space="preserve"> </w:t>
      </w:r>
      <w:r w:rsidR="00FB4B74" w:rsidRPr="00A83FFA">
        <w:rPr>
          <w:lang w:val="en-GB"/>
        </w:rPr>
        <w:t>grant PID2020</w:t>
      </w:r>
      <w:r w:rsidR="00026DFA" w:rsidRPr="00A83FFA">
        <w:rPr>
          <w:lang w:val="en-GB"/>
        </w:rPr>
        <w:t xml:space="preserve">-114725RA-I00 of the project GH2T funded by </w:t>
      </w:r>
      <w:r w:rsidR="00886B52" w:rsidRPr="00A83FFA">
        <w:rPr>
          <w:lang w:val="en-GB"/>
        </w:rPr>
        <w:t>MCIN/AEI/10.13039/5011000</w:t>
      </w:r>
      <w:r w:rsidR="00DB55FD" w:rsidRPr="00A83FFA">
        <w:rPr>
          <w:lang w:val="en-GB"/>
        </w:rPr>
        <w:t>11033 and</w:t>
      </w:r>
      <w:r w:rsidR="00A97E06" w:rsidRPr="00A83FFA">
        <w:rPr>
          <w:lang w:val="en-GB"/>
        </w:rPr>
        <w:t xml:space="preserve"> by the “European Union”. The Ph.D. grant of S. Moreno</w:t>
      </w:r>
      <w:r w:rsidR="000152C6" w:rsidRPr="00A83FFA">
        <w:rPr>
          <w:lang w:val="en-GB"/>
        </w:rPr>
        <w:t xml:space="preserve"> from Universidad de Sevilla under VII PPIT-US is acknowledged.</w:t>
      </w:r>
    </w:p>
    <w:p w14:paraId="144DE6BF" w14:textId="608D0AD6" w:rsidR="008D2649" w:rsidRPr="006D2505" w:rsidRDefault="008D2649" w:rsidP="008D2649">
      <w:pPr>
        <w:pStyle w:val="Els-reference-head"/>
        <w:rPr>
          <w:lang w:val="es-ES"/>
        </w:rPr>
      </w:pPr>
      <w:proofErr w:type="spellStart"/>
      <w:r w:rsidRPr="006D2505">
        <w:rPr>
          <w:lang w:val="es-ES"/>
        </w:rPr>
        <w:t>References</w:t>
      </w:r>
      <w:proofErr w:type="spellEnd"/>
    </w:p>
    <w:sdt>
      <w:sdtPr>
        <w:rPr>
          <w:noProof/>
          <w:sz w:val="16"/>
          <w:szCs w:val="18"/>
        </w:rPr>
        <w:tag w:val="MENDELEY_BIBLIOGRAPHY"/>
        <w:id w:val="1367343133"/>
        <w:placeholder>
          <w:docPart w:val="DefaultPlaceholder_-1854013440"/>
        </w:placeholder>
      </w:sdtPr>
      <w:sdtEndPr>
        <w:rPr>
          <w:noProof w:val="0"/>
          <w:sz w:val="18"/>
        </w:rPr>
      </w:sdtEndPr>
      <w:sdtContent>
        <w:p w14:paraId="29DA7309" w14:textId="77777777" w:rsidR="00BB2036" w:rsidRPr="008243B3" w:rsidRDefault="00BB2036" w:rsidP="00F529CC">
          <w:pPr>
            <w:autoSpaceDE w:val="0"/>
            <w:autoSpaceDN w:val="0"/>
            <w:ind w:left="-722" w:hanging="238"/>
            <w:jc w:val="both"/>
            <w:divId w:val="2114206841"/>
            <w:rPr>
              <w:sz w:val="22"/>
              <w:szCs w:val="22"/>
              <w:lang w:val="es-ES"/>
            </w:rPr>
          </w:pPr>
          <w:proofErr w:type="spellStart"/>
          <w:r w:rsidRPr="008243B3">
            <w:rPr>
              <w:sz w:val="18"/>
              <w:szCs w:val="18"/>
              <w:lang w:val="es-ES"/>
            </w:rPr>
            <w:t>Caceres-Sanchez</w:t>
          </w:r>
          <w:proofErr w:type="spellEnd"/>
          <w:r w:rsidRPr="008243B3">
            <w:rPr>
              <w:sz w:val="18"/>
              <w:szCs w:val="18"/>
              <w:lang w:val="es-ES"/>
            </w:rPr>
            <w:t xml:space="preserve">, N., &amp; Ruiz De Alarcón-Quintero, C. (2014). </w:t>
          </w:r>
          <w:r w:rsidRPr="008243B3">
            <w:rPr>
              <w:i/>
              <w:iCs/>
              <w:sz w:val="18"/>
              <w:szCs w:val="18"/>
              <w:lang w:val="es-ES"/>
            </w:rPr>
            <w:t>Nueva Metodología para la Evaluación de la Demanda de Transporte de Mercancías Peligrosas Por Vía Férrea en la Comunidad Autónoma de Andalucía</w:t>
          </w:r>
          <w:r w:rsidRPr="008243B3">
            <w:rPr>
              <w:sz w:val="18"/>
              <w:szCs w:val="18"/>
              <w:lang w:val="es-ES"/>
            </w:rPr>
            <w:t>. Universidad de Sevilla.</w:t>
          </w:r>
        </w:p>
        <w:p w14:paraId="3C7BE7C0" w14:textId="77777777" w:rsidR="00BB2036" w:rsidRPr="008243B3" w:rsidRDefault="00BB2036" w:rsidP="00F529CC">
          <w:pPr>
            <w:autoSpaceDE w:val="0"/>
            <w:autoSpaceDN w:val="0"/>
            <w:ind w:left="-722" w:hanging="238"/>
            <w:jc w:val="both"/>
            <w:divId w:val="2048752696"/>
            <w:rPr>
              <w:sz w:val="18"/>
              <w:szCs w:val="18"/>
            </w:rPr>
          </w:pPr>
          <w:r w:rsidRPr="008243B3">
            <w:rPr>
              <w:sz w:val="18"/>
              <w:szCs w:val="18"/>
            </w:rPr>
            <w:t xml:space="preserve">Forster, P., </w:t>
          </w:r>
          <w:proofErr w:type="spellStart"/>
          <w:r w:rsidRPr="008243B3">
            <w:rPr>
              <w:sz w:val="18"/>
              <w:szCs w:val="18"/>
            </w:rPr>
            <w:t>Storelvmo</w:t>
          </w:r>
          <w:proofErr w:type="spellEnd"/>
          <w:r w:rsidRPr="008243B3">
            <w:rPr>
              <w:sz w:val="18"/>
              <w:szCs w:val="18"/>
            </w:rPr>
            <w:t xml:space="preserve">, T., Armour, K., Collins, W., Dufresne, J.-L., Frame, D., Lunt, D. J., Mauritsen, T., Palmer, M. D., Watanabe, M., Wild, M., &amp; Zhang, H. (2023). The Earth’s Energy Budget, Climate </w:t>
          </w:r>
          <w:proofErr w:type="gramStart"/>
          <w:r w:rsidRPr="008243B3">
            <w:rPr>
              <w:sz w:val="18"/>
              <w:szCs w:val="18"/>
            </w:rPr>
            <w:t>Feedbacks</w:t>
          </w:r>
          <w:proofErr w:type="gramEnd"/>
          <w:r w:rsidRPr="008243B3">
            <w:rPr>
              <w:sz w:val="18"/>
              <w:szCs w:val="18"/>
            </w:rPr>
            <w:t xml:space="preserve"> and Climate Sensitivity. </w:t>
          </w:r>
          <w:r w:rsidRPr="008243B3">
            <w:rPr>
              <w:i/>
              <w:iCs/>
              <w:sz w:val="18"/>
              <w:szCs w:val="18"/>
            </w:rPr>
            <w:t>Climate Change 2021 – The Physical Science Basis</w:t>
          </w:r>
          <w:r w:rsidRPr="008243B3">
            <w:rPr>
              <w:sz w:val="18"/>
              <w:szCs w:val="18"/>
            </w:rPr>
            <w:t>, 923–1054. https://doi.org/10.1017/9781009157896.009</w:t>
          </w:r>
        </w:p>
        <w:p w14:paraId="78769587" w14:textId="77777777" w:rsidR="00BB2036" w:rsidRPr="008243B3" w:rsidRDefault="00BB2036" w:rsidP="00F529CC">
          <w:pPr>
            <w:autoSpaceDE w:val="0"/>
            <w:autoSpaceDN w:val="0"/>
            <w:ind w:left="-722" w:hanging="238"/>
            <w:jc w:val="both"/>
            <w:divId w:val="593363125"/>
            <w:rPr>
              <w:sz w:val="18"/>
              <w:szCs w:val="18"/>
            </w:rPr>
          </w:pPr>
          <w:r w:rsidRPr="008243B3">
            <w:rPr>
              <w:sz w:val="18"/>
              <w:szCs w:val="18"/>
            </w:rPr>
            <w:t xml:space="preserve">Freer, M. (2022). </w:t>
          </w:r>
          <w:r w:rsidRPr="008243B3">
            <w:rPr>
              <w:i/>
              <w:iCs/>
              <w:sz w:val="18"/>
              <w:szCs w:val="18"/>
            </w:rPr>
            <w:t>Carbon-Efficient Transportation via Spatially Explicit Modelling of Large-Scale Bioenergy with Carbon Capture and Storage Supply Chains</w:t>
          </w:r>
          <w:r w:rsidRPr="008243B3">
            <w:rPr>
              <w:sz w:val="18"/>
              <w:szCs w:val="18"/>
            </w:rPr>
            <w:t>. Tyndall Centre for Climate Change Research.</w:t>
          </w:r>
        </w:p>
        <w:p w14:paraId="785341A5" w14:textId="77777777" w:rsidR="00BB2036" w:rsidRPr="008243B3" w:rsidRDefault="00BB2036" w:rsidP="00F529CC">
          <w:pPr>
            <w:autoSpaceDE w:val="0"/>
            <w:autoSpaceDN w:val="0"/>
            <w:ind w:left="-722" w:hanging="238"/>
            <w:jc w:val="both"/>
            <w:divId w:val="392778058"/>
            <w:rPr>
              <w:sz w:val="18"/>
              <w:szCs w:val="18"/>
            </w:rPr>
          </w:pPr>
          <w:r w:rsidRPr="008243B3">
            <w:rPr>
              <w:sz w:val="18"/>
              <w:szCs w:val="18"/>
            </w:rPr>
            <w:t xml:space="preserve">Freer, M., Gough, C., </w:t>
          </w:r>
          <w:proofErr w:type="spellStart"/>
          <w:r w:rsidRPr="008243B3">
            <w:rPr>
              <w:sz w:val="18"/>
              <w:szCs w:val="18"/>
            </w:rPr>
            <w:t>Welfle</w:t>
          </w:r>
          <w:proofErr w:type="spellEnd"/>
          <w:r w:rsidRPr="008243B3">
            <w:rPr>
              <w:sz w:val="18"/>
              <w:szCs w:val="18"/>
            </w:rPr>
            <w:t xml:space="preserve">, A., &amp; Lea-Langton, A. (2021). Carbon optimal bioenergy with carbon capture and storage supply chain modelling: How far is too far? </w:t>
          </w:r>
          <w:r w:rsidRPr="008243B3">
            <w:rPr>
              <w:i/>
              <w:iCs/>
              <w:sz w:val="18"/>
              <w:szCs w:val="18"/>
            </w:rPr>
            <w:t>Sustainable Energy Technologies and Assessments</w:t>
          </w:r>
          <w:r w:rsidRPr="008243B3">
            <w:rPr>
              <w:sz w:val="18"/>
              <w:szCs w:val="18"/>
            </w:rPr>
            <w:t xml:space="preserve">, </w:t>
          </w:r>
          <w:r w:rsidRPr="008243B3">
            <w:rPr>
              <w:i/>
              <w:iCs/>
              <w:sz w:val="18"/>
              <w:szCs w:val="18"/>
            </w:rPr>
            <w:t>47</w:t>
          </w:r>
          <w:r w:rsidRPr="008243B3">
            <w:rPr>
              <w:sz w:val="18"/>
              <w:szCs w:val="18"/>
            </w:rPr>
            <w:t>. https://doi.org/10.1016/j.seta.2021.101406</w:t>
          </w:r>
        </w:p>
        <w:p w14:paraId="2D0A3C79" w14:textId="77777777" w:rsidR="00BB2036" w:rsidRPr="008243B3" w:rsidRDefault="00BB2036" w:rsidP="00F529CC">
          <w:pPr>
            <w:autoSpaceDE w:val="0"/>
            <w:autoSpaceDN w:val="0"/>
            <w:ind w:left="-722" w:hanging="238"/>
            <w:jc w:val="both"/>
            <w:divId w:val="893812498"/>
            <w:rPr>
              <w:sz w:val="18"/>
              <w:szCs w:val="18"/>
            </w:rPr>
          </w:pPr>
          <w:r w:rsidRPr="008243B3">
            <w:rPr>
              <w:sz w:val="18"/>
              <w:szCs w:val="18"/>
              <w:lang w:val="es-ES"/>
            </w:rPr>
            <w:t xml:space="preserve">Galán-Martín, Á., Contreras, M. del M., Romero, I., Ruiz, E., Bueno-Rodríguez, S., </w:t>
          </w:r>
          <w:proofErr w:type="spellStart"/>
          <w:r w:rsidRPr="008243B3">
            <w:rPr>
              <w:sz w:val="18"/>
              <w:szCs w:val="18"/>
              <w:lang w:val="es-ES"/>
            </w:rPr>
            <w:t>Eliche</w:t>
          </w:r>
          <w:proofErr w:type="spellEnd"/>
          <w:r w:rsidRPr="008243B3">
            <w:rPr>
              <w:sz w:val="18"/>
              <w:szCs w:val="18"/>
              <w:lang w:val="es-ES"/>
            </w:rPr>
            <w:t xml:space="preserve">-Quesada, D., &amp; Castro-Galiano, E. (2022). </w:t>
          </w:r>
          <w:r w:rsidRPr="008243B3">
            <w:rPr>
              <w:sz w:val="18"/>
              <w:szCs w:val="18"/>
            </w:rPr>
            <w:t xml:space="preserve">The potential role of olive groves to deliver carbon dioxide removal in a carbon-neutral Europe: Opportunities and challenges. </w:t>
          </w:r>
          <w:r w:rsidRPr="008243B3">
            <w:rPr>
              <w:i/>
              <w:iCs/>
              <w:sz w:val="18"/>
              <w:szCs w:val="18"/>
            </w:rPr>
            <w:t>Renewable and Sustainable Energy Reviews</w:t>
          </w:r>
          <w:r w:rsidRPr="008243B3">
            <w:rPr>
              <w:sz w:val="18"/>
              <w:szCs w:val="18"/>
            </w:rPr>
            <w:t xml:space="preserve">, </w:t>
          </w:r>
          <w:r w:rsidRPr="008243B3">
            <w:rPr>
              <w:i/>
              <w:iCs/>
              <w:sz w:val="18"/>
              <w:szCs w:val="18"/>
            </w:rPr>
            <w:t>165</w:t>
          </w:r>
          <w:r w:rsidRPr="008243B3">
            <w:rPr>
              <w:sz w:val="18"/>
              <w:szCs w:val="18"/>
            </w:rPr>
            <w:t>, 112609. https://doi.org/10.1016/j.rser.2022.112609</w:t>
          </w:r>
        </w:p>
        <w:p w14:paraId="7CBEA63A" w14:textId="77777777" w:rsidR="00BB2036" w:rsidRPr="008243B3" w:rsidRDefault="00BB2036" w:rsidP="00F529CC">
          <w:pPr>
            <w:autoSpaceDE w:val="0"/>
            <w:autoSpaceDN w:val="0"/>
            <w:ind w:left="-722" w:hanging="238"/>
            <w:jc w:val="both"/>
            <w:divId w:val="1980113406"/>
            <w:rPr>
              <w:sz w:val="18"/>
              <w:szCs w:val="18"/>
            </w:rPr>
          </w:pPr>
          <w:r w:rsidRPr="008243B3">
            <w:rPr>
              <w:sz w:val="18"/>
              <w:szCs w:val="18"/>
              <w:lang w:val="it-IT"/>
            </w:rPr>
            <w:t xml:space="preserve">Li, H., Cao, X., Liu, Y., Shao, Y., Nan, Z., Teng, L., Peng, W., &amp; Bian, J. (2022). </w:t>
          </w:r>
          <w:r w:rsidRPr="008243B3">
            <w:rPr>
              <w:sz w:val="18"/>
              <w:szCs w:val="18"/>
            </w:rPr>
            <w:t xml:space="preserve">Safety of hydrogen storage and transportation: An overview on mechanisms, techniques, and challenges. </w:t>
          </w:r>
          <w:r w:rsidRPr="008243B3">
            <w:rPr>
              <w:i/>
              <w:iCs/>
              <w:sz w:val="18"/>
              <w:szCs w:val="18"/>
            </w:rPr>
            <w:t>Energy Reports</w:t>
          </w:r>
          <w:r w:rsidRPr="008243B3">
            <w:rPr>
              <w:sz w:val="18"/>
              <w:szCs w:val="18"/>
            </w:rPr>
            <w:t xml:space="preserve">, </w:t>
          </w:r>
          <w:r w:rsidRPr="008243B3">
            <w:rPr>
              <w:i/>
              <w:iCs/>
              <w:sz w:val="18"/>
              <w:szCs w:val="18"/>
            </w:rPr>
            <w:t>8</w:t>
          </w:r>
          <w:r w:rsidRPr="008243B3">
            <w:rPr>
              <w:sz w:val="18"/>
              <w:szCs w:val="18"/>
            </w:rPr>
            <w:t>, 6258–6269. https://doi.org/https://doi.org/10.1016/j.egyr.2022.04.067</w:t>
          </w:r>
        </w:p>
        <w:p w14:paraId="38FBE8B8" w14:textId="77777777" w:rsidR="00BB2036" w:rsidRPr="008243B3" w:rsidRDefault="00BB2036" w:rsidP="00F529CC">
          <w:pPr>
            <w:autoSpaceDE w:val="0"/>
            <w:autoSpaceDN w:val="0"/>
            <w:ind w:left="-722" w:hanging="238"/>
            <w:jc w:val="both"/>
            <w:divId w:val="354771937"/>
            <w:rPr>
              <w:sz w:val="18"/>
              <w:szCs w:val="18"/>
              <w:lang w:val="es-ES"/>
            </w:rPr>
          </w:pPr>
          <w:r w:rsidRPr="008243B3">
            <w:rPr>
              <w:sz w:val="18"/>
              <w:szCs w:val="18"/>
              <w:lang w:val="es-ES"/>
            </w:rPr>
            <w:t xml:space="preserve">Ministerio para la transición ecológica y el reto demográfico. (2023). </w:t>
          </w:r>
          <w:r w:rsidRPr="008243B3">
            <w:rPr>
              <w:i/>
              <w:iCs/>
              <w:sz w:val="18"/>
              <w:szCs w:val="18"/>
              <w:lang w:val="es-ES"/>
            </w:rPr>
            <w:t>Factores de emisión. Registro de huella de carbono, compensación y proyectos de absorción de dióxido de carbono.</w:t>
          </w:r>
        </w:p>
        <w:p w14:paraId="331BB92E" w14:textId="77777777" w:rsidR="00BB2036" w:rsidRPr="008243B3" w:rsidRDefault="00BB2036" w:rsidP="00F529CC">
          <w:pPr>
            <w:autoSpaceDE w:val="0"/>
            <w:autoSpaceDN w:val="0"/>
            <w:ind w:left="-722" w:hanging="238"/>
            <w:jc w:val="both"/>
            <w:divId w:val="1703045903"/>
            <w:rPr>
              <w:sz w:val="18"/>
              <w:szCs w:val="18"/>
            </w:rPr>
          </w:pPr>
          <w:proofErr w:type="spellStart"/>
          <w:r w:rsidRPr="008243B3">
            <w:rPr>
              <w:sz w:val="18"/>
              <w:szCs w:val="18"/>
              <w:lang w:val="es-ES"/>
            </w:rPr>
            <w:t>Taifouris</w:t>
          </w:r>
          <w:proofErr w:type="spellEnd"/>
          <w:r w:rsidRPr="008243B3">
            <w:rPr>
              <w:sz w:val="18"/>
              <w:szCs w:val="18"/>
              <w:lang w:val="es-ES"/>
            </w:rPr>
            <w:t xml:space="preserve">, M., Martín, M., Martínez, A., &amp; Esquejo, N. (2020). </w:t>
          </w:r>
          <w:r w:rsidRPr="008243B3">
            <w:rPr>
              <w:sz w:val="18"/>
              <w:szCs w:val="18"/>
            </w:rPr>
            <w:t xml:space="preserve">On the effect of the selection of suppliers on the design of formulated products. </w:t>
          </w:r>
          <w:r w:rsidRPr="008243B3">
            <w:rPr>
              <w:i/>
              <w:iCs/>
              <w:sz w:val="18"/>
              <w:szCs w:val="18"/>
            </w:rPr>
            <w:t>Computers and Chemical Engineering</w:t>
          </w:r>
          <w:r w:rsidRPr="008243B3">
            <w:rPr>
              <w:sz w:val="18"/>
              <w:szCs w:val="18"/>
            </w:rPr>
            <w:t xml:space="preserve">, </w:t>
          </w:r>
          <w:r w:rsidRPr="008243B3">
            <w:rPr>
              <w:i/>
              <w:iCs/>
              <w:sz w:val="18"/>
              <w:szCs w:val="18"/>
            </w:rPr>
            <w:t>141</w:t>
          </w:r>
          <w:r w:rsidRPr="008243B3">
            <w:rPr>
              <w:sz w:val="18"/>
              <w:szCs w:val="18"/>
            </w:rPr>
            <w:t>. https://doi.org/10.1016/j.compchemeng.2020.106980</w:t>
          </w:r>
        </w:p>
        <w:p w14:paraId="5AD680F4" w14:textId="664E7905" w:rsidR="00A25E8F" w:rsidRPr="00A83FFA" w:rsidRDefault="00F90FF5" w:rsidP="00F529CC">
          <w:pPr>
            <w:autoSpaceDE w:val="0"/>
            <w:autoSpaceDN w:val="0"/>
            <w:jc w:val="both"/>
            <w:divId w:val="1680278277"/>
          </w:pPr>
        </w:p>
      </w:sdtContent>
    </w:sdt>
    <w:sectPr w:rsidR="00A25E8F" w:rsidRPr="00A83FFA" w:rsidSect="00DC7071">
      <w:headerReference w:type="even" r:id="rId20"/>
      <w:headerReference w:type="default" r:id="rId21"/>
      <w:headerReference w:type="first" r:id="rId22"/>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D6363" w14:textId="77777777" w:rsidR="000B7194" w:rsidRDefault="000B7194">
      <w:r>
        <w:separator/>
      </w:r>
    </w:p>
  </w:endnote>
  <w:endnote w:type="continuationSeparator" w:id="0">
    <w:p w14:paraId="266642DA" w14:textId="77777777" w:rsidR="000B7194" w:rsidRDefault="000B7194">
      <w:r>
        <w:continuationSeparator/>
      </w:r>
    </w:p>
  </w:endnote>
  <w:endnote w:type="continuationNotice" w:id="1">
    <w:p w14:paraId="1A9964A6" w14:textId="77777777" w:rsidR="000B7194" w:rsidRDefault="000B71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61A57" w14:textId="77777777" w:rsidR="000B7194" w:rsidRDefault="000B7194">
      <w:r>
        <w:separator/>
      </w:r>
    </w:p>
  </w:footnote>
  <w:footnote w:type="continuationSeparator" w:id="0">
    <w:p w14:paraId="65980676" w14:textId="77777777" w:rsidR="000B7194" w:rsidRDefault="000B7194">
      <w:r>
        <w:continuationSeparator/>
      </w:r>
    </w:p>
  </w:footnote>
  <w:footnote w:type="continuationNotice" w:id="1">
    <w:p w14:paraId="7BAC87B8" w14:textId="77777777" w:rsidR="000B7194" w:rsidRDefault="000B71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6C35E85B" w:rsidR="00DD3D9E" w:rsidRDefault="00DD3D9E">
    <w:pPr>
      <w:pStyle w:val="Encabezado"/>
      <w:tabs>
        <w:tab w:val="clear" w:pos="7200"/>
        <w:tab w:val="right" w:pos="7088"/>
      </w:tabs>
    </w:pPr>
    <w:r>
      <w:rPr>
        <w:rStyle w:val="Nmerodepgina"/>
      </w:rPr>
      <w:tab/>
    </w:r>
    <w:r>
      <w:rPr>
        <w:rStyle w:val="Nmerodepgina"/>
        <w:i/>
      </w:rPr>
      <w:tab/>
    </w:r>
    <w:r w:rsidR="00C509F8">
      <w:rPr>
        <w:rStyle w:val="Nmerodepgina"/>
        <w:i/>
      </w:rPr>
      <w:t>S. Moreno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29DD87F9" w:rsidR="00DD3D9E" w:rsidRDefault="00724541" w:rsidP="00740BB6">
    <w:pPr>
      <w:pStyle w:val="Encabezado"/>
      <w:tabs>
        <w:tab w:val="clear" w:pos="7200"/>
        <w:tab w:val="right" w:pos="7088"/>
      </w:tabs>
      <w:rPr>
        <w:sz w:val="24"/>
      </w:rPr>
    </w:pPr>
    <w:r>
      <w:rPr>
        <w:i/>
      </w:rPr>
      <w:t>Integrated design and location of a green hydrogen production chain</w:t>
    </w:r>
    <w:r w:rsidR="00D21523">
      <w:rPr>
        <w:i/>
      </w:rPr>
      <w:t xml:space="preserve"> from waste biomass. A case study in western Andalusia</w:t>
    </w:r>
    <w:r w:rsidR="00DD3D9E">
      <w:rPr>
        <w:rStyle w:val="Nmerodepgina"/>
        <w:i/>
        <w:sz w:val="24"/>
      </w:rPr>
      <w:tab/>
    </w:r>
    <w:r w:rsidR="00DD3D9E">
      <w:rPr>
        <w:rStyle w:val="Nmerodep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5EF8162B"/>
    <w:multiLevelType w:val="hybridMultilevel"/>
    <w:tmpl w:val="5538A7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5"/>
  </w:num>
  <w:num w:numId="11" w16cid:durableId="1896693444">
    <w:abstractNumId w:val="14"/>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 w:numId="19" w16cid:durableId="4874753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0B76"/>
    <w:rsid w:val="0000336C"/>
    <w:rsid w:val="00013572"/>
    <w:rsid w:val="000152C6"/>
    <w:rsid w:val="00017950"/>
    <w:rsid w:val="0002187A"/>
    <w:rsid w:val="00026DFA"/>
    <w:rsid w:val="00027CD3"/>
    <w:rsid w:val="000316FF"/>
    <w:rsid w:val="0003798E"/>
    <w:rsid w:val="00044404"/>
    <w:rsid w:val="00053DF8"/>
    <w:rsid w:val="00056B6B"/>
    <w:rsid w:val="0006147A"/>
    <w:rsid w:val="00063143"/>
    <w:rsid w:val="000636A7"/>
    <w:rsid w:val="00067550"/>
    <w:rsid w:val="00083C45"/>
    <w:rsid w:val="00083E7E"/>
    <w:rsid w:val="0008415B"/>
    <w:rsid w:val="0009099E"/>
    <w:rsid w:val="0009208F"/>
    <w:rsid w:val="00092C7B"/>
    <w:rsid w:val="0009330C"/>
    <w:rsid w:val="000A6DEC"/>
    <w:rsid w:val="000B04E6"/>
    <w:rsid w:val="000B083A"/>
    <w:rsid w:val="000B1D30"/>
    <w:rsid w:val="000B2834"/>
    <w:rsid w:val="000B3D37"/>
    <w:rsid w:val="000B4A1F"/>
    <w:rsid w:val="000B717C"/>
    <w:rsid w:val="000B7194"/>
    <w:rsid w:val="000C3C28"/>
    <w:rsid w:val="000C5004"/>
    <w:rsid w:val="000C7FF9"/>
    <w:rsid w:val="000D3D9B"/>
    <w:rsid w:val="000D754C"/>
    <w:rsid w:val="000E1F53"/>
    <w:rsid w:val="000E2CC4"/>
    <w:rsid w:val="00112AE0"/>
    <w:rsid w:val="0011335E"/>
    <w:rsid w:val="00116557"/>
    <w:rsid w:val="00121276"/>
    <w:rsid w:val="00122B7F"/>
    <w:rsid w:val="00133C43"/>
    <w:rsid w:val="00133CC7"/>
    <w:rsid w:val="00134923"/>
    <w:rsid w:val="00134CD8"/>
    <w:rsid w:val="00140A8B"/>
    <w:rsid w:val="00141488"/>
    <w:rsid w:val="0014215F"/>
    <w:rsid w:val="00153AE3"/>
    <w:rsid w:val="00156E70"/>
    <w:rsid w:val="0016032F"/>
    <w:rsid w:val="001609F3"/>
    <w:rsid w:val="00167F2B"/>
    <w:rsid w:val="00172297"/>
    <w:rsid w:val="00172B5E"/>
    <w:rsid w:val="0017388B"/>
    <w:rsid w:val="001879F6"/>
    <w:rsid w:val="001911EE"/>
    <w:rsid w:val="0019798A"/>
    <w:rsid w:val="001A0B00"/>
    <w:rsid w:val="001B1832"/>
    <w:rsid w:val="001B2C40"/>
    <w:rsid w:val="001B36B2"/>
    <w:rsid w:val="001B4DF9"/>
    <w:rsid w:val="001B7ED3"/>
    <w:rsid w:val="001C0059"/>
    <w:rsid w:val="001C0148"/>
    <w:rsid w:val="001C1D71"/>
    <w:rsid w:val="001C757E"/>
    <w:rsid w:val="001D1142"/>
    <w:rsid w:val="001D4A12"/>
    <w:rsid w:val="001E015D"/>
    <w:rsid w:val="001E19B6"/>
    <w:rsid w:val="001F3799"/>
    <w:rsid w:val="00200DE5"/>
    <w:rsid w:val="002023C9"/>
    <w:rsid w:val="0020363F"/>
    <w:rsid w:val="0020390F"/>
    <w:rsid w:val="002113F3"/>
    <w:rsid w:val="00214298"/>
    <w:rsid w:val="00220DAF"/>
    <w:rsid w:val="00221BD2"/>
    <w:rsid w:val="00223369"/>
    <w:rsid w:val="00227ED5"/>
    <w:rsid w:val="00231AE6"/>
    <w:rsid w:val="00236A49"/>
    <w:rsid w:val="00236B85"/>
    <w:rsid w:val="00236BE6"/>
    <w:rsid w:val="002377F0"/>
    <w:rsid w:val="00241B4C"/>
    <w:rsid w:val="00241E54"/>
    <w:rsid w:val="002479B3"/>
    <w:rsid w:val="00251F4B"/>
    <w:rsid w:val="002567CA"/>
    <w:rsid w:val="002568AD"/>
    <w:rsid w:val="00264926"/>
    <w:rsid w:val="0026592B"/>
    <w:rsid w:val="0027351B"/>
    <w:rsid w:val="002735AF"/>
    <w:rsid w:val="002A36EC"/>
    <w:rsid w:val="002A5F6E"/>
    <w:rsid w:val="002B3FDF"/>
    <w:rsid w:val="002C00BE"/>
    <w:rsid w:val="002C64C7"/>
    <w:rsid w:val="002D00E9"/>
    <w:rsid w:val="002D587E"/>
    <w:rsid w:val="002D7A22"/>
    <w:rsid w:val="002E00D2"/>
    <w:rsid w:val="002E0839"/>
    <w:rsid w:val="002E2CBC"/>
    <w:rsid w:val="002E465B"/>
    <w:rsid w:val="002E4D05"/>
    <w:rsid w:val="002F02D1"/>
    <w:rsid w:val="002F1608"/>
    <w:rsid w:val="002F2E23"/>
    <w:rsid w:val="0030499D"/>
    <w:rsid w:val="00305557"/>
    <w:rsid w:val="00305F1B"/>
    <w:rsid w:val="00311228"/>
    <w:rsid w:val="0031235B"/>
    <w:rsid w:val="00317269"/>
    <w:rsid w:val="00317F88"/>
    <w:rsid w:val="0032726D"/>
    <w:rsid w:val="003373C0"/>
    <w:rsid w:val="00345298"/>
    <w:rsid w:val="00346982"/>
    <w:rsid w:val="00347BC6"/>
    <w:rsid w:val="0035249D"/>
    <w:rsid w:val="00357B7C"/>
    <w:rsid w:val="00363014"/>
    <w:rsid w:val="00370DDE"/>
    <w:rsid w:val="003809B8"/>
    <w:rsid w:val="00380EF3"/>
    <w:rsid w:val="00383865"/>
    <w:rsid w:val="00390D48"/>
    <w:rsid w:val="003923BE"/>
    <w:rsid w:val="00393E81"/>
    <w:rsid w:val="00396692"/>
    <w:rsid w:val="003A6573"/>
    <w:rsid w:val="003C0423"/>
    <w:rsid w:val="003C0D1F"/>
    <w:rsid w:val="003C14C6"/>
    <w:rsid w:val="003C44AC"/>
    <w:rsid w:val="003C5B7D"/>
    <w:rsid w:val="003C7D0F"/>
    <w:rsid w:val="003D0053"/>
    <w:rsid w:val="003D1582"/>
    <w:rsid w:val="003D7E4C"/>
    <w:rsid w:val="003E41C2"/>
    <w:rsid w:val="003F55CA"/>
    <w:rsid w:val="003F5811"/>
    <w:rsid w:val="003F760B"/>
    <w:rsid w:val="00405069"/>
    <w:rsid w:val="00405431"/>
    <w:rsid w:val="00405829"/>
    <w:rsid w:val="0041134E"/>
    <w:rsid w:val="00424A5A"/>
    <w:rsid w:val="004312F1"/>
    <w:rsid w:val="00436303"/>
    <w:rsid w:val="00436465"/>
    <w:rsid w:val="00441DC4"/>
    <w:rsid w:val="004449B4"/>
    <w:rsid w:val="00445A5E"/>
    <w:rsid w:val="004479A7"/>
    <w:rsid w:val="00456F2D"/>
    <w:rsid w:val="00464E6F"/>
    <w:rsid w:val="00465E5A"/>
    <w:rsid w:val="00474E28"/>
    <w:rsid w:val="004777A7"/>
    <w:rsid w:val="00487363"/>
    <w:rsid w:val="004912BD"/>
    <w:rsid w:val="0049772C"/>
    <w:rsid w:val="004A2C4A"/>
    <w:rsid w:val="004A2D43"/>
    <w:rsid w:val="004A3FB7"/>
    <w:rsid w:val="004B090C"/>
    <w:rsid w:val="004B1909"/>
    <w:rsid w:val="004B3CEA"/>
    <w:rsid w:val="004B4297"/>
    <w:rsid w:val="004C2422"/>
    <w:rsid w:val="004C3558"/>
    <w:rsid w:val="004D1F8F"/>
    <w:rsid w:val="004D27B4"/>
    <w:rsid w:val="004D496C"/>
    <w:rsid w:val="004F3CCD"/>
    <w:rsid w:val="004F3FCA"/>
    <w:rsid w:val="00500D88"/>
    <w:rsid w:val="00501499"/>
    <w:rsid w:val="00501DAC"/>
    <w:rsid w:val="00511B8B"/>
    <w:rsid w:val="00517C20"/>
    <w:rsid w:val="005216E4"/>
    <w:rsid w:val="0052181D"/>
    <w:rsid w:val="0052375B"/>
    <w:rsid w:val="00525EAE"/>
    <w:rsid w:val="00526406"/>
    <w:rsid w:val="00531BC3"/>
    <w:rsid w:val="0053440F"/>
    <w:rsid w:val="00551D06"/>
    <w:rsid w:val="00552EEB"/>
    <w:rsid w:val="00556E6E"/>
    <w:rsid w:val="00560AAF"/>
    <w:rsid w:val="00560D7A"/>
    <w:rsid w:val="00563233"/>
    <w:rsid w:val="00563B63"/>
    <w:rsid w:val="00574633"/>
    <w:rsid w:val="00577DD5"/>
    <w:rsid w:val="00587E26"/>
    <w:rsid w:val="0059081D"/>
    <w:rsid w:val="00594B1A"/>
    <w:rsid w:val="005A204D"/>
    <w:rsid w:val="005A2264"/>
    <w:rsid w:val="005A33C5"/>
    <w:rsid w:val="005A551A"/>
    <w:rsid w:val="005A55E0"/>
    <w:rsid w:val="005A67A7"/>
    <w:rsid w:val="005B309D"/>
    <w:rsid w:val="005B51ED"/>
    <w:rsid w:val="005B5C45"/>
    <w:rsid w:val="005B6236"/>
    <w:rsid w:val="005C7EB9"/>
    <w:rsid w:val="005D0F05"/>
    <w:rsid w:val="005D3A36"/>
    <w:rsid w:val="005D4018"/>
    <w:rsid w:val="005D427B"/>
    <w:rsid w:val="005D515C"/>
    <w:rsid w:val="005E5D5B"/>
    <w:rsid w:val="005F3D32"/>
    <w:rsid w:val="005F4EB9"/>
    <w:rsid w:val="0060777F"/>
    <w:rsid w:val="006128E0"/>
    <w:rsid w:val="006141E2"/>
    <w:rsid w:val="006165C6"/>
    <w:rsid w:val="00620872"/>
    <w:rsid w:val="006224C1"/>
    <w:rsid w:val="0062512B"/>
    <w:rsid w:val="00630086"/>
    <w:rsid w:val="00630AB4"/>
    <w:rsid w:val="00631A89"/>
    <w:rsid w:val="00640532"/>
    <w:rsid w:val="00641B1D"/>
    <w:rsid w:val="00642102"/>
    <w:rsid w:val="006464AB"/>
    <w:rsid w:val="00650343"/>
    <w:rsid w:val="006517C1"/>
    <w:rsid w:val="00653736"/>
    <w:rsid w:val="00661033"/>
    <w:rsid w:val="00662B46"/>
    <w:rsid w:val="00665493"/>
    <w:rsid w:val="00675D60"/>
    <w:rsid w:val="0067754B"/>
    <w:rsid w:val="00682B09"/>
    <w:rsid w:val="00685CDA"/>
    <w:rsid w:val="00690605"/>
    <w:rsid w:val="006914BF"/>
    <w:rsid w:val="00693C52"/>
    <w:rsid w:val="006A1958"/>
    <w:rsid w:val="006A32D4"/>
    <w:rsid w:val="006A522D"/>
    <w:rsid w:val="006A5FCF"/>
    <w:rsid w:val="006A69BF"/>
    <w:rsid w:val="006C532A"/>
    <w:rsid w:val="006C7A87"/>
    <w:rsid w:val="006D1604"/>
    <w:rsid w:val="006D2505"/>
    <w:rsid w:val="006D6E5D"/>
    <w:rsid w:val="006D746E"/>
    <w:rsid w:val="006E026C"/>
    <w:rsid w:val="006E2FFA"/>
    <w:rsid w:val="006E5C0A"/>
    <w:rsid w:val="006F13D5"/>
    <w:rsid w:val="006F21B7"/>
    <w:rsid w:val="006F5718"/>
    <w:rsid w:val="006F772A"/>
    <w:rsid w:val="006F7860"/>
    <w:rsid w:val="0070149E"/>
    <w:rsid w:val="00711DF4"/>
    <w:rsid w:val="00716A5A"/>
    <w:rsid w:val="00724541"/>
    <w:rsid w:val="0072733B"/>
    <w:rsid w:val="0073056C"/>
    <w:rsid w:val="007369FE"/>
    <w:rsid w:val="00740BB6"/>
    <w:rsid w:val="00741098"/>
    <w:rsid w:val="00744E52"/>
    <w:rsid w:val="00747049"/>
    <w:rsid w:val="0074751C"/>
    <w:rsid w:val="00747938"/>
    <w:rsid w:val="0075092B"/>
    <w:rsid w:val="00750D5D"/>
    <w:rsid w:val="007614D2"/>
    <w:rsid w:val="00771FDF"/>
    <w:rsid w:val="00782E6F"/>
    <w:rsid w:val="0078344D"/>
    <w:rsid w:val="0078754C"/>
    <w:rsid w:val="00787D92"/>
    <w:rsid w:val="00790000"/>
    <w:rsid w:val="007925C1"/>
    <w:rsid w:val="00793153"/>
    <w:rsid w:val="00793FF5"/>
    <w:rsid w:val="00797A0C"/>
    <w:rsid w:val="007A0604"/>
    <w:rsid w:val="007A22A9"/>
    <w:rsid w:val="007A61CB"/>
    <w:rsid w:val="007C22CD"/>
    <w:rsid w:val="007C6F74"/>
    <w:rsid w:val="007D0297"/>
    <w:rsid w:val="007D6FC9"/>
    <w:rsid w:val="007D70A1"/>
    <w:rsid w:val="007E0287"/>
    <w:rsid w:val="007E26A6"/>
    <w:rsid w:val="007F0233"/>
    <w:rsid w:val="008000C9"/>
    <w:rsid w:val="00800951"/>
    <w:rsid w:val="008019FF"/>
    <w:rsid w:val="008020AF"/>
    <w:rsid w:val="00803B5B"/>
    <w:rsid w:val="00803FCD"/>
    <w:rsid w:val="00804455"/>
    <w:rsid w:val="008132E8"/>
    <w:rsid w:val="00823407"/>
    <w:rsid w:val="008243B3"/>
    <w:rsid w:val="008248FF"/>
    <w:rsid w:val="00824FF5"/>
    <w:rsid w:val="00832591"/>
    <w:rsid w:val="00834F25"/>
    <w:rsid w:val="008359A3"/>
    <w:rsid w:val="00845EC8"/>
    <w:rsid w:val="008518A8"/>
    <w:rsid w:val="00851BA6"/>
    <w:rsid w:val="00866942"/>
    <w:rsid w:val="008753A0"/>
    <w:rsid w:val="00877AD2"/>
    <w:rsid w:val="00880D21"/>
    <w:rsid w:val="008822E9"/>
    <w:rsid w:val="008835C3"/>
    <w:rsid w:val="00886B52"/>
    <w:rsid w:val="00895B98"/>
    <w:rsid w:val="008A0D05"/>
    <w:rsid w:val="008A41DB"/>
    <w:rsid w:val="008A712C"/>
    <w:rsid w:val="008A7293"/>
    <w:rsid w:val="008B0184"/>
    <w:rsid w:val="008B2399"/>
    <w:rsid w:val="008B45C2"/>
    <w:rsid w:val="008B4728"/>
    <w:rsid w:val="008B5D06"/>
    <w:rsid w:val="008C094B"/>
    <w:rsid w:val="008C5D02"/>
    <w:rsid w:val="008C7C17"/>
    <w:rsid w:val="008D1A65"/>
    <w:rsid w:val="008D2649"/>
    <w:rsid w:val="008D4234"/>
    <w:rsid w:val="008D7959"/>
    <w:rsid w:val="008F54DA"/>
    <w:rsid w:val="008F54DC"/>
    <w:rsid w:val="00900A04"/>
    <w:rsid w:val="009015B6"/>
    <w:rsid w:val="0090424D"/>
    <w:rsid w:val="0090568D"/>
    <w:rsid w:val="009062B1"/>
    <w:rsid w:val="0091192A"/>
    <w:rsid w:val="009125C9"/>
    <w:rsid w:val="00913879"/>
    <w:rsid w:val="009139FA"/>
    <w:rsid w:val="00917661"/>
    <w:rsid w:val="00927298"/>
    <w:rsid w:val="00941F99"/>
    <w:rsid w:val="00950B16"/>
    <w:rsid w:val="00960BE4"/>
    <w:rsid w:val="009618CA"/>
    <w:rsid w:val="00970435"/>
    <w:rsid w:val="00970E5D"/>
    <w:rsid w:val="009754D5"/>
    <w:rsid w:val="0097701C"/>
    <w:rsid w:val="00980A65"/>
    <w:rsid w:val="0098324A"/>
    <w:rsid w:val="0099009D"/>
    <w:rsid w:val="0099705A"/>
    <w:rsid w:val="009B005F"/>
    <w:rsid w:val="009B325F"/>
    <w:rsid w:val="009B3540"/>
    <w:rsid w:val="009B3CFE"/>
    <w:rsid w:val="009B43C3"/>
    <w:rsid w:val="009B46E0"/>
    <w:rsid w:val="009C44BD"/>
    <w:rsid w:val="009D1BB5"/>
    <w:rsid w:val="009E1C78"/>
    <w:rsid w:val="009E4746"/>
    <w:rsid w:val="009F1732"/>
    <w:rsid w:val="009F3164"/>
    <w:rsid w:val="009F317D"/>
    <w:rsid w:val="00A10388"/>
    <w:rsid w:val="00A113FF"/>
    <w:rsid w:val="00A12981"/>
    <w:rsid w:val="00A204B3"/>
    <w:rsid w:val="00A22D02"/>
    <w:rsid w:val="00A25541"/>
    <w:rsid w:val="00A25E70"/>
    <w:rsid w:val="00A25E8F"/>
    <w:rsid w:val="00A33765"/>
    <w:rsid w:val="00A41AD9"/>
    <w:rsid w:val="00A430E2"/>
    <w:rsid w:val="00A513CC"/>
    <w:rsid w:val="00A516F5"/>
    <w:rsid w:val="00A60B6B"/>
    <w:rsid w:val="00A63269"/>
    <w:rsid w:val="00A6501E"/>
    <w:rsid w:val="00A6643C"/>
    <w:rsid w:val="00A702A2"/>
    <w:rsid w:val="00A76BCB"/>
    <w:rsid w:val="00A77E0A"/>
    <w:rsid w:val="00A802FA"/>
    <w:rsid w:val="00A81805"/>
    <w:rsid w:val="00A82B6E"/>
    <w:rsid w:val="00A83FFA"/>
    <w:rsid w:val="00A84769"/>
    <w:rsid w:val="00A86100"/>
    <w:rsid w:val="00A92377"/>
    <w:rsid w:val="00A9596D"/>
    <w:rsid w:val="00A95A36"/>
    <w:rsid w:val="00A971E2"/>
    <w:rsid w:val="00A97E06"/>
    <w:rsid w:val="00AA66BA"/>
    <w:rsid w:val="00AA74BB"/>
    <w:rsid w:val="00AB21F4"/>
    <w:rsid w:val="00AB29ED"/>
    <w:rsid w:val="00AB6FEA"/>
    <w:rsid w:val="00AC05F8"/>
    <w:rsid w:val="00AC4E9E"/>
    <w:rsid w:val="00AD21FF"/>
    <w:rsid w:val="00AD4ABD"/>
    <w:rsid w:val="00AD7A3B"/>
    <w:rsid w:val="00AE016D"/>
    <w:rsid w:val="00AE12FE"/>
    <w:rsid w:val="00AE3E18"/>
    <w:rsid w:val="00AE4BD8"/>
    <w:rsid w:val="00AF3796"/>
    <w:rsid w:val="00AF4B88"/>
    <w:rsid w:val="00AF64D5"/>
    <w:rsid w:val="00B17691"/>
    <w:rsid w:val="00B1779B"/>
    <w:rsid w:val="00B23AED"/>
    <w:rsid w:val="00B30FD7"/>
    <w:rsid w:val="00B4388F"/>
    <w:rsid w:val="00B451EA"/>
    <w:rsid w:val="00B46328"/>
    <w:rsid w:val="00B5094F"/>
    <w:rsid w:val="00B54DFF"/>
    <w:rsid w:val="00B55AD4"/>
    <w:rsid w:val="00B61A96"/>
    <w:rsid w:val="00B63237"/>
    <w:rsid w:val="00B75CC5"/>
    <w:rsid w:val="00B82ABE"/>
    <w:rsid w:val="00B85E1A"/>
    <w:rsid w:val="00B86281"/>
    <w:rsid w:val="00B87752"/>
    <w:rsid w:val="00BA102C"/>
    <w:rsid w:val="00BA3A11"/>
    <w:rsid w:val="00BA4467"/>
    <w:rsid w:val="00BA737E"/>
    <w:rsid w:val="00BB0489"/>
    <w:rsid w:val="00BB2036"/>
    <w:rsid w:val="00BC00BE"/>
    <w:rsid w:val="00BC7864"/>
    <w:rsid w:val="00BC7F50"/>
    <w:rsid w:val="00BD6BAF"/>
    <w:rsid w:val="00BD7A8B"/>
    <w:rsid w:val="00BE4824"/>
    <w:rsid w:val="00BF011D"/>
    <w:rsid w:val="00BF2AE9"/>
    <w:rsid w:val="00BF698A"/>
    <w:rsid w:val="00C0073B"/>
    <w:rsid w:val="00C051D6"/>
    <w:rsid w:val="00C13796"/>
    <w:rsid w:val="00C1545F"/>
    <w:rsid w:val="00C22023"/>
    <w:rsid w:val="00C228C1"/>
    <w:rsid w:val="00C22C02"/>
    <w:rsid w:val="00C260DB"/>
    <w:rsid w:val="00C36F87"/>
    <w:rsid w:val="00C420F5"/>
    <w:rsid w:val="00C44647"/>
    <w:rsid w:val="00C509F8"/>
    <w:rsid w:val="00C51051"/>
    <w:rsid w:val="00C52A91"/>
    <w:rsid w:val="00C53922"/>
    <w:rsid w:val="00C54543"/>
    <w:rsid w:val="00C55536"/>
    <w:rsid w:val="00C60D30"/>
    <w:rsid w:val="00C618B5"/>
    <w:rsid w:val="00C65343"/>
    <w:rsid w:val="00C6545C"/>
    <w:rsid w:val="00C657F7"/>
    <w:rsid w:val="00C6731C"/>
    <w:rsid w:val="00C674DD"/>
    <w:rsid w:val="00C750D4"/>
    <w:rsid w:val="00C75831"/>
    <w:rsid w:val="00C81E53"/>
    <w:rsid w:val="00C86904"/>
    <w:rsid w:val="00C944E5"/>
    <w:rsid w:val="00C960DC"/>
    <w:rsid w:val="00C97C93"/>
    <w:rsid w:val="00CA1EDC"/>
    <w:rsid w:val="00CA2250"/>
    <w:rsid w:val="00CA5086"/>
    <w:rsid w:val="00CA546E"/>
    <w:rsid w:val="00CA67A1"/>
    <w:rsid w:val="00CC3123"/>
    <w:rsid w:val="00CC4F5E"/>
    <w:rsid w:val="00CC7B1A"/>
    <w:rsid w:val="00CC7CAB"/>
    <w:rsid w:val="00CD0C5A"/>
    <w:rsid w:val="00CD10E2"/>
    <w:rsid w:val="00CD708C"/>
    <w:rsid w:val="00CE20BC"/>
    <w:rsid w:val="00CE3DB6"/>
    <w:rsid w:val="00CE6716"/>
    <w:rsid w:val="00CF119F"/>
    <w:rsid w:val="00CF28C6"/>
    <w:rsid w:val="00D0171A"/>
    <w:rsid w:val="00D02C75"/>
    <w:rsid w:val="00D0384D"/>
    <w:rsid w:val="00D04E2A"/>
    <w:rsid w:val="00D056DC"/>
    <w:rsid w:val="00D06837"/>
    <w:rsid w:val="00D10E22"/>
    <w:rsid w:val="00D12789"/>
    <w:rsid w:val="00D13D2C"/>
    <w:rsid w:val="00D154B2"/>
    <w:rsid w:val="00D21523"/>
    <w:rsid w:val="00D323A5"/>
    <w:rsid w:val="00D346E0"/>
    <w:rsid w:val="00D37B90"/>
    <w:rsid w:val="00D4040B"/>
    <w:rsid w:val="00D44C27"/>
    <w:rsid w:val="00D45907"/>
    <w:rsid w:val="00D46F61"/>
    <w:rsid w:val="00D5394C"/>
    <w:rsid w:val="00D57750"/>
    <w:rsid w:val="00D7298E"/>
    <w:rsid w:val="00D75854"/>
    <w:rsid w:val="00D76FD5"/>
    <w:rsid w:val="00D902B2"/>
    <w:rsid w:val="00D92147"/>
    <w:rsid w:val="00D95E9D"/>
    <w:rsid w:val="00D967F6"/>
    <w:rsid w:val="00DA551D"/>
    <w:rsid w:val="00DB474A"/>
    <w:rsid w:val="00DB4869"/>
    <w:rsid w:val="00DB4B10"/>
    <w:rsid w:val="00DB55FD"/>
    <w:rsid w:val="00DB7E32"/>
    <w:rsid w:val="00DC2F94"/>
    <w:rsid w:val="00DC4F7A"/>
    <w:rsid w:val="00DC5F57"/>
    <w:rsid w:val="00DC7071"/>
    <w:rsid w:val="00DD3D7F"/>
    <w:rsid w:val="00DD3D9E"/>
    <w:rsid w:val="00DD7908"/>
    <w:rsid w:val="00DE48A1"/>
    <w:rsid w:val="00E004CD"/>
    <w:rsid w:val="00E01B54"/>
    <w:rsid w:val="00E01CC4"/>
    <w:rsid w:val="00E02EB9"/>
    <w:rsid w:val="00E0465E"/>
    <w:rsid w:val="00E04FEA"/>
    <w:rsid w:val="00E15BCD"/>
    <w:rsid w:val="00E163E0"/>
    <w:rsid w:val="00E37421"/>
    <w:rsid w:val="00E37F20"/>
    <w:rsid w:val="00E41BBE"/>
    <w:rsid w:val="00E42868"/>
    <w:rsid w:val="00E42B06"/>
    <w:rsid w:val="00E43BD5"/>
    <w:rsid w:val="00E4505A"/>
    <w:rsid w:val="00E450F0"/>
    <w:rsid w:val="00E50D22"/>
    <w:rsid w:val="00E55062"/>
    <w:rsid w:val="00E55831"/>
    <w:rsid w:val="00E55C40"/>
    <w:rsid w:val="00E71824"/>
    <w:rsid w:val="00E73107"/>
    <w:rsid w:val="00E75F85"/>
    <w:rsid w:val="00E76E15"/>
    <w:rsid w:val="00E82297"/>
    <w:rsid w:val="00E83897"/>
    <w:rsid w:val="00E8510B"/>
    <w:rsid w:val="00E87248"/>
    <w:rsid w:val="00E93210"/>
    <w:rsid w:val="00EA319B"/>
    <w:rsid w:val="00EA4E10"/>
    <w:rsid w:val="00EB49FF"/>
    <w:rsid w:val="00EB4FE6"/>
    <w:rsid w:val="00EB5F71"/>
    <w:rsid w:val="00EC1966"/>
    <w:rsid w:val="00EC31E6"/>
    <w:rsid w:val="00EC7E99"/>
    <w:rsid w:val="00ED14B2"/>
    <w:rsid w:val="00ED3ECE"/>
    <w:rsid w:val="00ED4A8A"/>
    <w:rsid w:val="00ED65EB"/>
    <w:rsid w:val="00ED6DE9"/>
    <w:rsid w:val="00EE1B4A"/>
    <w:rsid w:val="00EE4D41"/>
    <w:rsid w:val="00EE547E"/>
    <w:rsid w:val="00EE7650"/>
    <w:rsid w:val="00EF3918"/>
    <w:rsid w:val="00EF3985"/>
    <w:rsid w:val="00EF39FD"/>
    <w:rsid w:val="00EF5B42"/>
    <w:rsid w:val="00F05A52"/>
    <w:rsid w:val="00F06842"/>
    <w:rsid w:val="00F107FD"/>
    <w:rsid w:val="00F16CF5"/>
    <w:rsid w:val="00F25A5F"/>
    <w:rsid w:val="00F25AF5"/>
    <w:rsid w:val="00F27F69"/>
    <w:rsid w:val="00F32D4F"/>
    <w:rsid w:val="00F349E8"/>
    <w:rsid w:val="00F52115"/>
    <w:rsid w:val="00F529CC"/>
    <w:rsid w:val="00F55DDE"/>
    <w:rsid w:val="00F602E6"/>
    <w:rsid w:val="00F659EF"/>
    <w:rsid w:val="00F731A7"/>
    <w:rsid w:val="00F77BBA"/>
    <w:rsid w:val="00F8414A"/>
    <w:rsid w:val="00F90FF5"/>
    <w:rsid w:val="00F94627"/>
    <w:rsid w:val="00FA0767"/>
    <w:rsid w:val="00FB0865"/>
    <w:rsid w:val="00FB16BC"/>
    <w:rsid w:val="00FB4B74"/>
    <w:rsid w:val="00FB58EB"/>
    <w:rsid w:val="00FB64A8"/>
    <w:rsid w:val="00FB7815"/>
    <w:rsid w:val="00FB7E2B"/>
    <w:rsid w:val="00FC00FB"/>
    <w:rsid w:val="00FC46BD"/>
    <w:rsid w:val="00FC4708"/>
    <w:rsid w:val="00FC5E3A"/>
    <w:rsid w:val="00FD32AC"/>
    <w:rsid w:val="00FD648F"/>
    <w:rsid w:val="00FF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Ttulo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efdenotaalfinal">
    <w:name w:val="endnote reference"/>
    <w:basedOn w:val="Fuentedeprrafopredeter"/>
    <w:semiHidden/>
    <w:rsid w:val="008B0184"/>
    <w:rPr>
      <w:vertAlign w:val="superscript"/>
    </w:rPr>
  </w:style>
  <w:style w:type="paragraph" w:styleId="Encabezado">
    <w:name w:val="header"/>
    <w:rsid w:val="008B0184"/>
    <w:pPr>
      <w:tabs>
        <w:tab w:val="center" w:pos="3600"/>
        <w:tab w:val="right" w:pos="7200"/>
      </w:tabs>
      <w:spacing w:line="200" w:lineRule="atLeast"/>
    </w:pPr>
    <w:rPr>
      <w:noProof/>
      <w:lang w:eastAsia="en-US"/>
    </w:rPr>
  </w:style>
  <w:style w:type="paragraph" w:styleId="Piedepgina">
    <w:name w:val="footer"/>
    <w:basedOn w:val="Encabezado"/>
    <w:rsid w:val="008B0184"/>
  </w:style>
  <w:style w:type="character" w:styleId="Refdenotaalpie">
    <w:name w:val="footnote reference"/>
    <w:semiHidden/>
    <w:rsid w:val="008B0184"/>
    <w:rPr>
      <w:vertAlign w:val="superscript"/>
    </w:rPr>
  </w:style>
  <w:style w:type="paragraph" w:styleId="Textonotapie">
    <w:name w:val="footnote text"/>
    <w:basedOn w:val="Normal"/>
    <w:semiHidden/>
    <w:rsid w:val="008B0184"/>
    <w:rPr>
      <w:rFonts w:ascii="Univers" w:hAnsi="Univers"/>
    </w:rPr>
  </w:style>
  <w:style w:type="character" w:styleId="Hipervnculo">
    <w:name w:val="Hyperlink"/>
    <w:basedOn w:val="Fuentedeprrafopredeter"/>
    <w:rsid w:val="008B0184"/>
    <w:rPr>
      <w:color w:val="0000FF"/>
      <w:u w:val="single"/>
    </w:rPr>
  </w:style>
  <w:style w:type="character" w:customStyle="1" w:styleId="MTEquationSection">
    <w:name w:val="MTEquationSection"/>
    <w:basedOn w:val="Fuentedeprrafopredeter"/>
    <w:rsid w:val="008B0184"/>
    <w:rPr>
      <w:vanish/>
      <w:color w:val="FF0000"/>
    </w:rPr>
  </w:style>
  <w:style w:type="character" w:styleId="Nmerodepgina">
    <w:name w:val="page number"/>
    <w:basedOn w:val="Fuentedeprrafopredeter"/>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Fuentedeprrafopredeter"/>
    <w:rsid w:val="008B0184"/>
    <w:rPr>
      <w:sz w:val="18"/>
      <w:lang w:val="en-US" w:eastAsia="en-US" w:bidi="ar-SA"/>
    </w:rPr>
  </w:style>
  <w:style w:type="character" w:styleId="Refdecomentario">
    <w:name w:val="annotation reference"/>
    <w:basedOn w:val="Fuentedeprrafopredeter"/>
    <w:semiHidden/>
    <w:rsid w:val="008B0184"/>
    <w:rPr>
      <w:sz w:val="16"/>
      <w:szCs w:val="16"/>
    </w:rPr>
  </w:style>
  <w:style w:type="paragraph" w:styleId="Textocomentario">
    <w:name w:val="annotation text"/>
    <w:basedOn w:val="Normal"/>
    <w:semiHidden/>
    <w:rsid w:val="008B0184"/>
  </w:style>
  <w:style w:type="paragraph" w:styleId="Asuntodelcomentario">
    <w:name w:val="annotation subject"/>
    <w:basedOn w:val="Textocomentario"/>
    <w:next w:val="Textocomentario"/>
    <w:semiHidden/>
    <w:rsid w:val="008B0184"/>
    <w:rPr>
      <w:b/>
      <w:bCs/>
    </w:rPr>
  </w:style>
  <w:style w:type="paragraph" w:styleId="Textodeglobo">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Fuentedeprrafopredeter"/>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Mencinsinresolver">
    <w:name w:val="Unresolved Mention"/>
    <w:basedOn w:val="Fuentedeprrafopredeter"/>
    <w:uiPriority w:val="99"/>
    <w:semiHidden/>
    <w:unhideWhenUsed/>
    <w:rsid w:val="00563233"/>
    <w:rPr>
      <w:color w:val="605E5C"/>
      <w:shd w:val="clear" w:color="auto" w:fill="E1DFDD"/>
    </w:rPr>
  </w:style>
  <w:style w:type="character" w:styleId="Textodelmarcadordeposicin">
    <w:name w:val="Placeholder Text"/>
    <w:basedOn w:val="Fuentedeprrafopredeter"/>
    <w:uiPriority w:val="99"/>
    <w:semiHidden/>
    <w:rsid w:val="00AF64D5"/>
    <w:rPr>
      <w:color w:val="808080"/>
    </w:rPr>
  </w:style>
  <w:style w:type="table" w:styleId="Tablaconcuadrcula">
    <w:name w:val="Table Grid"/>
    <w:basedOn w:val="Tablanormal"/>
    <w:rsid w:val="00620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50149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1891">
      <w:bodyDiv w:val="1"/>
      <w:marLeft w:val="0"/>
      <w:marRight w:val="0"/>
      <w:marTop w:val="0"/>
      <w:marBottom w:val="0"/>
      <w:divBdr>
        <w:top w:val="none" w:sz="0" w:space="0" w:color="auto"/>
        <w:left w:val="none" w:sz="0" w:space="0" w:color="auto"/>
        <w:bottom w:val="none" w:sz="0" w:space="0" w:color="auto"/>
        <w:right w:val="none" w:sz="0" w:space="0" w:color="auto"/>
      </w:divBdr>
    </w:div>
    <w:div w:id="141971209">
      <w:bodyDiv w:val="1"/>
      <w:marLeft w:val="0"/>
      <w:marRight w:val="0"/>
      <w:marTop w:val="0"/>
      <w:marBottom w:val="0"/>
      <w:divBdr>
        <w:top w:val="none" w:sz="0" w:space="0" w:color="auto"/>
        <w:left w:val="none" w:sz="0" w:space="0" w:color="auto"/>
        <w:bottom w:val="none" w:sz="0" w:space="0" w:color="auto"/>
        <w:right w:val="none" w:sz="0" w:space="0" w:color="auto"/>
      </w:divBdr>
    </w:div>
    <w:div w:id="447965356">
      <w:bodyDiv w:val="1"/>
      <w:marLeft w:val="0"/>
      <w:marRight w:val="0"/>
      <w:marTop w:val="0"/>
      <w:marBottom w:val="0"/>
      <w:divBdr>
        <w:top w:val="none" w:sz="0" w:space="0" w:color="auto"/>
        <w:left w:val="none" w:sz="0" w:space="0" w:color="auto"/>
        <w:bottom w:val="none" w:sz="0" w:space="0" w:color="auto"/>
        <w:right w:val="none" w:sz="0" w:space="0" w:color="auto"/>
      </w:divBdr>
      <w:divsChild>
        <w:div w:id="136606342">
          <w:marLeft w:val="480"/>
          <w:marRight w:val="0"/>
          <w:marTop w:val="0"/>
          <w:marBottom w:val="0"/>
          <w:divBdr>
            <w:top w:val="none" w:sz="0" w:space="0" w:color="auto"/>
            <w:left w:val="none" w:sz="0" w:space="0" w:color="auto"/>
            <w:bottom w:val="none" w:sz="0" w:space="0" w:color="auto"/>
            <w:right w:val="none" w:sz="0" w:space="0" w:color="auto"/>
          </w:divBdr>
        </w:div>
        <w:div w:id="690912878">
          <w:marLeft w:val="480"/>
          <w:marRight w:val="0"/>
          <w:marTop w:val="0"/>
          <w:marBottom w:val="0"/>
          <w:divBdr>
            <w:top w:val="none" w:sz="0" w:space="0" w:color="auto"/>
            <w:left w:val="none" w:sz="0" w:space="0" w:color="auto"/>
            <w:bottom w:val="none" w:sz="0" w:space="0" w:color="auto"/>
            <w:right w:val="none" w:sz="0" w:space="0" w:color="auto"/>
          </w:divBdr>
        </w:div>
        <w:div w:id="2137528546">
          <w:marLeft w:val="480"/>
          <w:marRight w:val="0"/>
          <w:marTop w:val="0"/>
          <w:marBottom w:val="0"/>
          <w:divBdr>
            <w:top w:val="none" w:sz="0" w:space="0" w:color="auto"/>
            <w:left w:val="none" w:sz="0" w:space="0" w:color="auto"/>
            <w:bottom w:val="none" w:sz="0" w:space="0" w:color="auto"/>
            <w:right w:val="none" w:sz="0" w:space="0" w:color="auto"/>
          </w:divBdr>
        </w:div>
        <w:div w:id="819736903">
          <w:marLeft w:val="480"/>
          <w:marRight w:val="0"/>
          <w:marTop w:val="0"/>
          <w:marBottom w:val="0"/>
          <w:divBdr>
            <w:top w:val="none" w:sz="0" w:space="0" w:color="auto"/>
            <w:left w:val="none" w:sz="0" w:space="0" w:color="auto"/>
            <w:bottom w:val="none" w:sz="0" w:space="0" w:color="auto"/>
            <w:right w:val="none" w:sz="0" w:space="0" w:color="auto"/>
          </w:divBdr>
        </w:div>
        <w:div w:id="2010985753">
          <w:marLeft w:val="480"/>
          <w:marRight w:val="0"/>
          <w:marTop w:val="0"/>
          <w:marBottom w:val="0"/>
          <w:divBdr>
            <w:top w:val="none" w:sz="0" w:space="0" w:color="auto"/>
            <w:left w:val="none" w:sz="0" w:space="0" w:color="auto"/>
            <w:bottom w:val="none" w:sz="0" w:space="0" w:color="auto"/>
            <w:right w:val="none" w:sz="0" w:space="0" w:color="auto"/>
          </w:divBdr>
        </w:div>
        <w:div w:id="78909672">
          <w:marLeft w:val="480"/>
          <w:marRight w:val="0"/>
          <w:marTop w:val="0"/>
          <w:marBottom w:val="0"/>
          <w:divBdr>
            <w:top w:val="none" w:sz="0" w:space="0" w:color="auto"/>
            <w:left w:val="none" w:sz="0" w:space="0" w:color="auto"/>
            <w:bottom w:val="none" w:sz="0" w:space="0" w:color="auto"/>
            <w:right w:val="none" w:sz="0" w:space="0" w:color="auto"/>
          </w:divBdr>
        </w:div>
        <w:div w:id="727848719">
          <w:marLeft w:val="480"/>
          <w:marRight w:val="0"/>
          <w:marTop w:val="0"/>
          <w:marBottom w:val="0"/>
          <w:divBdr>
            <w:top w:val="none" w:sz="0" w:space="0" w:color="auto"/>
            <w:left w:val="none" w:sz="0" w:space="0" w:color="auto"/>
            <w:bottom w:val="none" w:sz="0" w:space="0" w:color="auto"/>
            <w:right w:val="none" w:sz="0" w:space="0" w:color="auto"/>
          </w:divBdr>
        </w:div>
      </w:divsChild>
    </w:div>
    <w:div w:id="468716096">
      <w:bodyDiv w:val="1"/>
      <w:marLeft w:val="0"/>
      <w:marRight w:val="0"/>
      <w:marTop w:val="0"/>
      <w:marBottom w:val="0"/>
      <w:divBdr>
        <w:top w:val="none" w:sz="0" w:space="0" w:color="auto"/>
        <w:left w:val="none" w:sz="0" w:space="0" w:color="auto"/>
        <w:bottom w:val="none" w:sz="0" w:space="0" w:color="auto"/>
        <w:right w:val="none" w:sz="0" w:space="0" w:color="auto"/>
      </w:divBdr>
    </w:div>
    <w:div w:id="808981280">
      <w:bodyDiv w:val="1"/>
      <w:marLeft w:val="0"/>
      <w:marRight w:val="0"/>
      <w:marTop w:val="0"/>
      <w:marBottom w:val="0"/>
      <w:divBdr>
        <w:top w:val="none" w:sz="0" w:space="0" w:color="auto"/>
        <w:left w:val="none" w:sz="0" w:space="0" w:color="auto"/>
        <w:bottom w:val="none" w:sz="0" w:space="0" w:color="auto"/>
        <w:right w:val="none" w:sz="0" w:space="0" w:color="auto"/>
      </w:divBdr>
      <w:divsChild>
        <w:div w:id="2037656175">
          <w:marLeft w:val="480"/>
          <w:marRight w:val="0"/>
          <w:marTop w:val="0"/>
          <w:marBottom w:val="0"/>
          <w:divBdr>
            <w:top w:val="none" w:sz="0" w:space="0" w:color="auto"/>
            <w:left w:val="none" w:sz="0" w:space="0" w:color="auto"/>
            <w:bottom w:val="none" w:sz="0" w:space="0" w:color="auto"/>
            <w:right w:val="none" w:sz="0" w:space="0" w:color="auto"/>
          </w:divBdr>
        </w:div>
        <w:div w:id="175005389">
          <w:marLeft w:val="480"/>
          <w:marRight w:val="0"/>
          <w:marTop w:val="0"/>
          <w:marBottom w:val="0"/>
          <w:divBdr>
            <w:top w:val="none" w:sz="0" w:space="0" w:color="auto"/>
            <w:left w:val="none" w:sz="0" w:space="0" w:color="auto"/>
            <w:bottom w:val="none" w:sz="0" w:space="0" w:color="auto"/>
            <w:right w:val="none" w:sz="0" w:space="0" w:color="auto"/>
          </w:divBdr>
        </w:div>
        <w:div w:id="274866582">
          <w:marLeft w:val="480"/>
          <w:marRight w:val="0"/>
          <w:marTop w:val="0"/>
          <w:marBottom w:val="0"/>
          <w:divBdr>
            <w:top w:val="none" w:sz="0" w:space="0" w:color="auto"/>
            <w:left w:val="none" w:sz="0" w:space="0" w:color="auto"/>
            <w:bottom w:val="none" w:sz="0" w:space="0" w:color="auto"/>
            <w:right w:val="none" w:sz="0" w:space="0" w:color="auto"/>
          </w:divBdr>
        </w:div>
        <w:div w:id="167142168">
          <w:marLeft w:val="480"/>
          <w:marRight w:val="0"/>
          <w:marTop w:val="0"/>
          <w:marBottom w:val="0"/>
          <w:divBdr>
            <w:top w:val="none" w:sz="0" w:space="0" w:color="auto"/>
            <w:left w:val="none" w:sz="0" w:space="0" w:color="auto"/>
            <w:bottom w:val="none" w:sz="0" w:space="0" w:color="auto"/>
            <w:right w:val="none" w:sz="0" w:space="0" w:color="auto"/>
          </w:divBdr>
        </w:div>
        <w:div w:id="1154830612">
          <w:marLeft w:val="480"/>
          <w:marRight w:val="0"/>
          <w:marTop w:val="0"/>
          <w:marBottom w:val="0"/>
          <w:divBdr>
            <w:top w:val="none" w:sz="0" w:space="0" w:color="auto"/>
            <w:left w:val="none" w:sz="0" w:space="0" w:color="auto"/>
            <w:bottom w:val="none" w:sz="0" w:space="0" w:color="auto"/>
            <w:right w:val="none" w:sz="0" w:space="0" w:color="auto"/>
          </w:divBdr>
        </w:div>
        <w:div w:id="285627349">
          <w:marLeft w:val="480"/>
          <w:marRight w:val="0"/>
          <w:marTop w:val="0"/>
          <w:marBottom w:val="0"/>
          <w:divBdr>
            <w:top w:val="none" w:sz="0" w:space="0" w:color="auto"/>
            <w:left w:val="none" w:sz="0" w:space="0" w:color="auto"/>
            <w:bottom w:val="none" w:sz="0" w:space="0" w:color="auto"/>
            <w:right w:val="none" w:sz="0" w:space="0" w:color="auto"/>
          </w:divBdr>
        </w:div>
      </w:divsChild>
    </w:div>
    <w:div w:id="1236234589">
      <w:bodyDiv w:val="1"/>
      <w:marLeft w:val="0"/>
      <w:marRight w:val="0"/>
      <w:marTop w:val="0"/>
      <w:marBottom w:val="0"/>
      <w:divBdr>
        <w:top w:val="none" w:sz="0" w:space="0" w:color="auto"/>
        <w:left w:val="none" w:sz="0" w:space="0" w:color="auto"/>
        <w:bottom w:val="none" w:sz="0" w:space="0" w:color="auto"/>
        <w:right w:val="none" w:sz="0" w:space="0" w:color="auto"/>
      </w:divBdr>
    </w:div>
    <w:div w:id="1370764087">
      <w:bodyDiv w:val="1"/>
      <w:marLeft w:val="0"/>
      <w:marRight w:val="0"/>
      <w:marTop w:val="0"/>
      <w:marBottom w:val="0"/>
      <w:divBdr>
        <w:top w:val="none" w:sz="0" w:space="0" w:color="auto"/>
        <w:left w:val="none" w:sz="0" w:space="0" w:color="auto"/>
        <w:bottom w:val="none" w:sz="0" w:space="0" w:color="auto"/>
        <w:right w:val="none" w:sz="0" w:space="0" w:color="auto"/>
      </w:divBdr>
      <w:divsChild>
        <w:div w:id="1238435882">
          <w:marLeft w:val="480"/>
          <w:marRight w:val="0"/>
          <w:marTop w:val="0"/>
          <w:marBottom w:val="0"/>
          <w:divBdr>
            <w:top w:val="none" w:sz="0" w:space="0" w:color="auto"/>
            <w:left w:val="none" w:sz="0" w:space="0" w:color="auto"/>
            <w:bottom w:val="none" w:sz="0" w:space="0" w:color="auto"/>
            <w:right w:val="none" w:sz="0" w:space="0" w:color="auto"/>
          </w:divBdr>
          <w:divsChild>
            <w:div w:id="1344479252">
              <w:marLeft w:val="0"/>
              <w:marRight w:val="0"/>
              <w:marTop w:val="0"/>
              <w:marBottom w:val="0"/>
              <w:divBdr>
                <w:top w:val="none" w:sz="0" w:space="0" w:color="auto"/>
                <w:left w:val="none" w:sz="0" w:space="0" w:color="auto"/>
                <w:bottom w:val="none" w:sz="0" w:space="0" w:color="auto"/>
                <w:right w:val="none" w:sz="0" w:space="0" w:color="auto"/>
              </w:divBdr>
              <w:divsChild>
                <w:div w:id="1551728311">
                  <w:marLeft w:val="480"/>
                  <w:marRight w:val="0"/>
                  <w:marTop w:val="0"/>
                  <w:marBottom w:val="0"/>
                  <w:divBdr>
                    <w:top w:val="none" w:sz="0" w:space="0" w:color="auto"/>
                    <w:left w:val="none" w:sz="0" w:space="0" w:color="auto"/>
                    <w:bottom w:val="none" w:sz="0" w:space="0" w:color="auto"/>
                    <w:right w:val="none" w:sz="0" w:space="0" w:color="auto"/>
                  </w:divBdr>
                </w:div>
                <w:div w:id="1807313158">
                  <w:marLeft w:val="480"/>
                  <w:marRight w:val="0"/>
                  <w:marTop w:val="0"/>
                  <w:marBottom w:val="0"/>
                  <w:divBdr>
                    <w:top w:val="none" w:sz="0" w:space="0" w:color="auto"/>
                    <w:left w:val="none" w:sz="0" w:space="0" w:color="auto"/>
                    <w:bottom w:val="none" w:sz="0" w:space="0" w:color="auto"/>
                    <w:right w:val="none" w:sz="0" w:space="0" w:color="auto"/>
                  </w:divBdr>
                </w:div>
                <w:div w:id="1108815400">
                  <w:marLeft w:val="480"/>
                  <w:marRight w:val="0"/>
                  <w:marTop w:val="0"/>
                  <w:marBottom w:val="0"/>
                  <w:divBdr>
                    <w:top w:val="none" w:sz="0" w:space="0" w:color="auto"/>
                    <w:left w:val="none" w:sz="0" w:space="0" w:color="auto"/>
                    <w:bottom w:val="none" w:sz="0" w:space="0" w:color="auto"/>
                    <w:right w:val="none" w:sz="0" w:space="0" w:color="auto"/>
                  </w:divBdr>
                </w:div>
                <w:div w:id="1219828074">
                  <w:marLeft w:val="480"/>
                  <w:marRight w:val="0"/>
                  <w:marTop w:val="0"/>
                  <w:marBottom w:val="0"/>
                  <w:divBdr>
                    <w:top w:val="none" w:sz="0" w:space="0" w:color="auto"/>
                    <w:left w:val="none" w:sz="0" w:space="0" w:color="auto"/>
                    <w:bottom w:val="none" w:sz="0" w:space="0" w:color="auto"/>
                    <w:right w:val="none" w:sz="0" w:space="0" w:color="auto"/>
                  </w:divBdr>
                </w:div>
                <w:div w:id="2077626217">
                  <w:marLeft w:val="480"/>
                  <w:marRight w:val="0"/>
                  <w:marTop w:val="0"/>
                  <w:marBottom w:val="0"/>
                  <w:divBdr>
                    <w:top w:val="none" w:sz="0" w:space="0" w:color="auto"/>
                    <w:left w:val="none" w:sz="0" w:space="0" w:color="auto"/>
                    <w:bottom w:val="none" w:sz="0" w:space="0" w:color="auto"/>
                    <w:right w:val="none" w:sz="0" w:space="0" w:color="auto"/>
                  </w:divBdr>
                </w:div>
                <w:div w:id="1022973300">
                  <w:marLeft w:val="480"/>
                  <w:marRight w:val="0"/>
                  <w:marTop w:val="0"/>
                  <w:marBottom w:val="0"/>
                  <w:divBdr>
                    <w:top w:val="none" w:sz="0" w:space="0" w:color="auto"/>
                    <w:left w:val="none" w:sz="0" w:space="0" w:color="auto"/>
                    <w:bottom w:val="none" w:sz="0" w:space="0" w:color="auto"/>
                    <w:right w:val="none" w:sz="0" w:space="0" w:color="auto"/>
                  </w:divBdr>
                </w:div>
                <w:div w:id="1425611900">
                  <w:marLeft w:val="480"/>
                  <w:marRight w:val="0"/>
                  <w:marTop w:val="0"/>
                  <w:marBottom w:val="0"/>
                  <w:divBdr>
                    <w:top w:val="none" w:sz="0" w:space="0" w:color="auto"/>
                    <w:left w:val="none" w:sz="0" w:space="0" w:color="auto"/>
                    <w:bottom w:val="none" w:sz="0" w:space="0" w:color="auto"/>
                    <w:right w:val="none" w:sz="0" w:space="0" w:color="auto"/>
                  </w:divBdr>
                </w:div>
              </w:divsChild>
            </w:div>
            <w:div w:id="1366565709">
              <w:marLeft w:val="0"/>
              <w:marRight w:val="0"/>
              <w:marTop w:val="0"/>
              <w:marBottom w:val="0"/>
              <w:divBdr>
                <w:top w:val="none" w:sz="0" w:space="0" w:color="auto"/>
                <w:left w:val="none" w:sz="0" w:space="0" w:color="auto"/>
                <w:bottom w:val="none" w:sz="0" w:space="0" w:color="auto"/>
                <w:right w:val="none" w:sz="0" w:space="0" w:color="auto"/>
              </w:divBdr>
              <w:divsChild>
                <w:div w:id="880049545">
                  <w:marLeft w:val="480"/>
                  <w:marRight w:val="0"/>
                  <w:marTop w:val="0"/>
                  <w:marBottom w:val="0"/>
                  <w:divBdr>
                    <w:top w:val="none" w:sz="0" w:space="0" w:color="auto"/>
                    <w:left w:val="none" w:sz="0" w:space="0" w:color="auto"/>
                    <w:bottom w:val="none" w:sz="0" w:space="0" w:color="auto"/>
                    <w:right w:val="none" w:sz="0" w:space="0" w:color="auto"/>
                  </w:divBdr>
                </w:div>
                <w:div w:id="534080406">
                  <w:marLeft w:val="480"/>
                  <w:marRight w:val="0"/>
                  <w:marTop w:val="0"/>
                  <w:marBottom w:val="0"/>
                  <w:divBdr>
                    <w:top w:val="none" w:sz="0" w:space="0" w:color="auto"/>
                    <w:left w:val="none" w:sz="0" w:space="0" w:color="auto"/>
                    <w:bottom w:val="none" w:sz="0" w:space="0" w:color="auto"/>
                    <w:right w:val="none" w:sz="0" w:space="0" w:color="auto"/>
                  </w:divBdr>
                </w:div>
                <w:div w:id="83035073">
                  <w:marLeft w:val="480"/>
                  <w:marRight w:val="0"/>
                  <w:marTop w:val="0"/>
                  <w:marBottom w:val="0"/>
                  <w:divBdr>
                    <w:top w:val="none" w:sz="0" w:space="0" w:color="auto"/>
                    <w:left w:val="none" w:sz="0" w:space="0" w:color="auto"/>
                    <w:bottom w:val="none" w:sz="0" w:space="0" w:color="auto"/>
                    <w:right w:val="none" w:sz="0" w:space="0" w:color="auto"/>
                  </w:divBdr>
                </w:div>
                <w:div w:id="2067294225">
                  <w:marLeft w:val="480"/>
                  <w:marRight w:val="0"/>
                  <w:marTop w:val="0"/>
                  <w:marBottom w:val="0"/>
                  <w:divBdr>
                    <w:top w:val="none" w:sz="0" w:space="0" w:color="auto"/>
                    <w:left w:val="none" w:sz="0" w:space="0" w:color="auto"/>
                    <w:bottom w:val="none" w:sz="0" w:space="0" w:color="auto"/>
                    <w:right w:val="none" w:sz="0" w:space="0" w:color="auto"/>
                  </w:divBdr>
                </w:div>
                <w:div w:id="2121677173">
                  <w:marLeft w:val="480"/>
                  <w:marRight w:val="0"/>
                  <w:marTop w:val="0"/>
                  <w:marBottom w:val="0"/>
                  <w:divBdr>
                    <w:top w:val="none" w:sz="0" w:space="0" w:color="auto"/>
                    <w:left w:val="none" w:sz="0" w:space="0" w:color="auto"/>
                    <w:bottom w:val="none" w:sz="0" w:space="0" w:color="auto"/>
                    <w:right w:val="none" w:sz="0" w:space="0" w:color="auto"/>
                  </w:divBdr>
                </w:div>
                <w:div w:id="1236162217">
                  <w:marLeft w:val="480"/>
                  <w:marRight w:val="0"/>
                  <w:marTop w:val="0"/>
                  <w:marBottom w:val="0"/>
                  <w:divBdr>
                    <w:top w:val="none" w:sz="0" w:space="0" w:color="auto"/>
                    <w:left w:val="none" w:sz="0" w:space="0" w:color="auto"/>
                    <w:bottom w:val="none" w:sz="0" w:space="0" w:color="auto"/>
                    <w:right w:val="none" w:sz="0" w:space="0" w:color="auto"/>
                  </w:divBdr>
                </w:div>
                <w:div w:id="1138455095">
                  <w:marLeft w:val="480"/>
                  <w:marRight w:val="0"/>
                  <w:marTop w:val="0"/>
                  <w:marBottom w:val="0"/>
                  <w:divBdr>
                    <w:top w:val="none" w:sz="0" w:space="0" w:color="auto"/>
                    <w:left w:val="none" w:sz="0" w:space="0" w:color="auto"/>
                    <w:bottom w:val="none" w:sz="0" w:space="0" w:color="auto"/>
                    <w:right w:val="none" w:sz="0" w:space="0" w:color="auto"/>
                  </w:divBdr>
                </w:div>
              </w:divsChild>
            </w:div>
            <w:div w:id="1864856729">
              <w:marLeft w:val="0"/>
              <w:marRight w:val="0"/>
              <w:marTop w:val="0"/>
              <w:marBottom w:val="0"/>
              <w:divBdr>
                <w:top w:val="none" w:sz="0" w:space="0" w:color="auto"/>
                <w:left w:val="none" w:sz="0" w:space="0" w:color="auto"/>
                <w:bottom w:val="none" w:sz="0" w:space="0" w:color="auto"/>
                <w:right w:val="none" w:sz="0" w:space="0" w:color="auto"/>
              </w:divBdr>
              <w:divsChild>
                <w:div w:id="1720665066">
                  <w:marLeft w:val="480"/>
                  <w:marRight w:val="0"/>
                  <w:marTop w:val="0"/>
                  <w:marBottom w:val="0"/>
                  <w:divBdr>
                    <w:top w:val="none" w:sz="0" w:space="0" w:color="auto"/>
                    <w:left w:val="none" w:sz="0" w:space="0" w:color="auto"/>
                    <w:bottom w:val="none" w:sz="0" w:space="0" w:color="auto"/>
                    <w:right w:val="none" w:sz="0" w:space="0" w:color="auto"/>
                  </w:divBdr>
                </w:div>
                <w:div w:id="1922524070">
                  <w:marLeft w:val="480"/>
                  <w:marRight w:val="0"/>
                  <w:marTop w:val="0"/>
                  <w:marBottom w:val="0"/>
                  <w:divBdr>
                    <w:top w:val="none" w:sz="0" w:space="0" w:color="auto"/>
                    <w:left w:val="none" w:sz="0" w:space="0" w:color="auto"/>
                    <w:bottom w:val="none" w:sz="0" w:space="0" w:color="auto"/>
                    <w:right w:val="none" w:sz="0" w:space="0" w:color="auto"/>
                  </w:divBdr>
                </w:div>
                <w:div w:id="1922593641">
                  <w:marLeft w:val="480"/>
                  <w:marRight w:val="0"/>
                  <w:marTop w:val="0"/>
                  <w:marBottom w:val="0"/>
                  <w:divBdr>
                    <w:top w:val="none" w:sz="0" w:space="0" w:color="auto"/>
                    <w:left w:val="none" w:sz="0" w:space="0" w:color="auto"/>
                    <w:bottom w:val="none" w:sz="0" w:space="0" w:color="auto"/>
                    <w:right w:val="none" w:sz="0" w:space="0" w:color="auto"/>
                  </w:divBdr>
                </w:div>
                <w:div w:id="870918896">
                  <w:marLeft w:val="480"/>
                  <w:marRight w:val="0"/>
                  <w:marTop w:val="0"/>
                  <w:marBottom w:val="0"/>
                  <w:divBdr>
                    <w:top w:val="none" w:sz="0" w:space="0" w:color="auto"/>
                    <w:left w:val="none" w:sz="0" w:space="0" w:color="auto"/>
                    <w:bottom w:val="none" w:sz="0" w:space="0" w:color="auto"/>
                    <w:right w:val="none" w:sz="0" w:space="0" w:color="auto"/>
                  </w:divBdr>
                </w:div>
                <w:div w:id="1377583004">
                  <w:marLeft w:val="480"/>
                  <w:marRight w:val="0"/>
                  <w:marTop w:val="0"/>
                  <w:marBottom w:val="0"/>
                  <w:divBdr>
                    <w:top w:val="none" w:sz="0" w:space="0" w:color="auto"/>
                    <w:left w:val="none" w:sz="0" w:space="0" w:color="auto"/>
                    <w:bottom w:val="none" w:sz="0" w:space="0" w:color="auto"/>
                    <w:right w:val="none" w:sz="0" w:space="0" w:color="auto"/>
                  </w:divBdr>
                </w:div>
                <w:div w:id="1645964488">
                  <w:marLeft w:val="480"/>
                  <w:marRight w:val="0"/>
                  <w:marTop w:val="0"/>
                  <w:marBottom w:val="0"/>
                  <w:divBdr>
                    <w:top w:val="none" w:sz="0" w:space="0" w:color="auto"/>
                    <w:left w:val="none" w:sz="0" w:space="0" w:color="auto"/>
                    <w:bottom w:val="none" w:sz="0" w:space="0" w:color="auto"/>
                    <w:right w:val="none" w:sz="0" w:space="0" w:color="auto"/>
                  </w:divBdr>
                </w:div>
                <w:div w:id="1530146469">
                  <w:marLeft w:val="480"/>
                  <w:marRight w:val="0"/>
                  <w:marTop w:val="0"/>
                  <w:marBottom w:val="0"/>
                  <w:divBdr>
                    <w:top w:val="none" w:sz="0" w:space="0" w:color="auto"/>
                    <w:left w:val="none" w:sz="0" w:space="0" w:color="auto"/>
                    <w:bottom w:val="none" w:sz="0" w:space="0" w:color="auto"/>
                    <w:right w:val="none" w:sz="0" w:space="0" w:color="auto"/>
                  </w:divBdr>
                </w:div>
                <w:div w:id="20346439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47357123">
          <w:marLeft w:val="480"/>
          <w:marRight w:val="0"/>
          <w:marTop w:val="0"/>
          <w:marBottom w:val="0"/>
          <w:divBdr>
            <w:top w:val="none" w:sz="0" w:space="0" w:color="auto"/>
            <w:left w:val="none" w:sz="0" w:space="0" w:color="auto"/>
            <w:bottom w:val="none" w:sz="0" w:space="0" w:color="auto"/>
            <w:right w:val="none" w:sz="0" w:space="0" w:color="auto"/>
          </w:divBdr>
        </w:div>
        <w:div w:id="648675562">
          <w:marLeft w:val="480"/>
          <w:marRight w:val="0"/>
          <w:marTop w:val="0"/>
          <w:marBottom w:val="0"/>
          <w:divBdr>
            <w:top w:val="none" w:sz="0" w:space="0" w:color="auto"/>
            <w:left w:val="none" w:sz="0" w:space="0" w:color="auto"/>
            <w:bottom w:val="none" w:sz="0" w:space="0" w:color="auto"/>
            <w:right w:val="none" w:sz="0" w:space="0" w:color="auto"/>
          </w:divBdr>
        </w:div>
        <w:div w:id="354843932">
          <w:marLeft w:val="480"/>
          <w:marRight w:val="0"/>
          <w:marTop w:val="0"/>
          <w:marBottom w:val="0"/>
          <w:divBdr>
            <w:top w:val="none" w:sz="0" w:space="0" w:color="auto"/>
            <w:left w:val="none" w:sz="0" w:space="0" w:color="auto"/>
            <w:bottom w:val="none" w:sz="0" w:space="0" w:color="auto"/>
            <w:right w:val="none" w:sz="0" w:space="0" w:color="auto"/>
          </w:divBdr>
        </w:div>
        <w:div w:id="1240486175">
          <w:marLeft w:val="480"/>
          <w:marRight w:val="0"/>
          <w:marTop w:val="0"/>
          <w:marBottom w:val="0"/>
          <w:divBdr>
            <w:top w:val="none" w:sz="0" w:space="0" w:color="auto"/>
            <w:left w:val="none" w:sz="0" w:space="0" w:color="auto"/>
            <w:bottom w:val="none" w:sz="0" w:space="0" w:color="auto"/>
            <w:right w:val="none" w:sz="0" w:space="0" w:color="auto"/>
          </w:divBdr>
        </w:div>
        <w:div w:id="1145003507">
          <w:marLeft w:val="480"/>
          <w:marRight w:val="0"/>
          <w:marTop w:val="0"/>
          <w:marBottom w:val="0"/>
          <w:divBdr>
            <w:top w:val="none" w:sz="0" w:space="0" w:color="auto"/>
            <w:left w:val="none" w:sz="0" w:space="0" w:color="auto"/>
            <w:bottom w:val="none" w:sz="0" w:space="0" w:color="auto"/>
            <w:right w:val="none" w:sz="0" w:space="0" w:color="auto"/>
          </w:divBdr>
        </w:div>
        <w:div w:id="1680278277">
          <w:marLeft w:val="480"/>
          <w:marRight w:val="0"/>
          <w:marTop w:val="0"/>
          <w:marBottom w:val="0"/>
          <w:divBdr>
            <w:top w:val="none" w:sz="0" w:space="0" w:color="auto"/>
            <w:left w:val="none" w:sz="0" w:space="0" w:color="auto"/>
            <w:bottom w:val="none" w:sz="0" w:space="0" w:color="auto"/>
            <w:right w:val="none" w:sz="0" w:space="0" w:color="auto"/>
          </w:divBdr>
          <w:divsChild>
            <w:div w:id="1406100123">
              <w:marLeft w:val="0"/>
              <w:marRight w:val="0"/>
              <w:marTop w:val="0"/>
              <w:marBottom w:val="0"/>
              <w:divBdr>
                <w:top w:val="none" w:sz="0" w:space="0" w:color="auto"/>
                <w:left w:val="none" w:sz="0" w:space="0" w:color="auto"/>
                <w:bottom w:val="none" w:sz="0" w:space="0" w:color="auto"/>
                <w:right w:val="none" w:sz="0" w:space="0" w:color="auto"/>
              </w:divBdr>
              <w:divsChild>
                <w:div w:id="459498756">
                  <w:marLeft w:val="480"/>
                  <w:marRight w:val="0"/>
                  <w:marTop w:val="0"/>
                  <w:marBottom w:val="0"/>
                  <w:divBdr>
                    <w:top w:val="none" w:sz="0" w:space="0" w:color="auto"/>
                    <w:left w:val="none" w:sz="0" w:space="0" w:color="auto"/>
                    <w:bottom w:val="none" w:sz="0" w:space="0" w:color="auto"/>
                    <w:right w:val="none" w:sz="0" w:space="0" w:color="auto"/>
                  </w:divBdr>
                </w:div>
                <w:div w:id="1732339311">
                  <w:marLeft w:val="480"/>
                  <w:marRight w:val="0"/>
                  <w:marTop w:val="0"/>
                  <w:marBottom w:val="0"/>
                  <w:divBdr>
                    <w:top w:val="none" w:sz="0" w:space="0" w:color="auto"/>
                    <w:left w:val="none" w:sz="0" w:space="0" w:color="auto"/>
                    <w:bottom w:val="none" w:sz="0" w:space="0" w:color="auto"/>
                    <w:right w:val="none" w:sz="0" w:space="0" w:color="auto"/>
                  </w:divBdr>
                </w:div>
                <w:div w:id="1539707157">
                  <w:marLeft w:val="480"/>
                  <w:marRight w:val="0"/>
                  <w:marTop w:val="0"/>
                  <w:marBottom w:val="0"/>
                  <w:divBdr>
                    <w:top w:val="none" w:sz="0" w:space="0" w:color="auto"/>
                    <w:left w:val="none" w:sz="0" w:space="0" w:color="auto"/>
                    <w:bottom w:val="none" w:sz="0" w:space="0" w:color="auto"/>
                    <w:right w:val="none" w:sz="0" w:space="0" w:color="auto"/>
                  </w:divBdr>
                </w:div>
                <w:div w:id="1582987015">
                  <w:marLeft w:val="480"/>
                  <w:marRight w:val="0"/>
                  <w:marTop w:val="0"/>
                  <w:marBottom w:val="0"/>
                  <w:divBdr>
                    <w:top w:val="none" w:sz="0" w:space="0" w:color="auto"/>
                    <w:left w:val="none" w:sz="0" w:space="0" w:color="auto"/>
                    <w:bottom w:val="none" w:sz="0" w:space="0" w:color="auto"/>
                    <w:right w:val="none" w:sz="0" w:space="0" w:color="auto"/>
                  </w:divBdr>
                </w:div>
                <w:div w:id="1632437641">
                  <w:marLeft w:val="480"/>
                  <w:marRight w:val="0"/>
                  <w:marTop w:val="0"/>
                  <w:marBottom w:val="0"/>
                  <w:divBdr>
                    <w:top w:val="none" w:sz="0" w:space="0" w:color="auto"/>
                    <w:left w:val="none" w:sz="0" w:space="0" w:color="auto"/>
                    <w:bottom w:val="none" w:sz="0" w:space="0" w:color="auto"/>
                    <w:right w:val="none" w:sz="0" w:space="0" w:color="auto"/>
                  </w:divBdr>
                </w:div>
                <w:div w:id="1424836791">
                  <w:marLeft w:val="480"/>
                  <w:marRight w:val="0"/>
                  <w:marTop w:val="0"/>
                  <w:marBottom w:val="0"/>
                  <w:divBdr>
                    <w:top w:val="none" w:sz="0" w:space="0" w:color="auto"/>
                    <w:left w:val="none" w:sz="0" w:space="0" w:color="auto"/>
                    <w:bottom w:val="none" w:sz="0" w:space="0" w:color="auto"/>
                    <w:right w:val="none" w:sz="0" w:space="0" w:color="auto"/>
                  </w:divBdr>
                </w:div>
                <w:div w:id="1083600983">
                  <w:marLeft w:val="480"/>
                  <w:marRight w:val="0"/>
                  <w:marTop w:val="0"/>
                  <w:marBottom w:val="0"/>
                  <w:divBdr>
                    <w:top w:val="none" w:sz="0" w:space="0" w:color="auto"/>
                    <w:left w:val="none" w:sz="0" w:space="0" w:color="auto"/>
                    <w:bottom w:val="none" w:sz="0" w:space="0" w:color="auto"/>
                    <w:right w:val="none" w:sz="0" w:space="0" w:color="auto"/>
                  </w:divBdr>
                </w:div>
                <w:div w:id="1476029339">
                  <w:marLeft w:val="480"/>
                  <w:marRight w:val="0"/>
                  <w:marTop w:val="0"/>
                  <w:marBottom w:val="0"/>
                  <w:divBdr>
                    <w:top w:val="none" w:sz="0" w:space="0" w:color="auto"/>
                    <w:left w:val="none" w:sz="0" w:space="0" w:color="auto"/>
                    <w:bottom w:val="none" w:sz="0" w:space="0" w:color="auto"/>
                    <w:right w:val="none" w:sz="0" w:space="0" w:color="auto"/>
                  </w:divBdr>
                </w:div>
              </w:divsChild>
            </w:div>
            <w:div w:id="861864180">
              <w:marLeft w:val="0"/>
              <w:marRight w:val="0"/>
              <w:marTop w:val="0"/>
              <w:marBottom w:val="0"/>
              <w:divBdr>
                <w:top w:val="none" w:sz="0" w:space="0" w:color="auto"/>
                <w:left w:val="none" w:sz="0" w:space="0" w:color="auto"/>
                <w:bottom w:val="none" w:sz="0" w:space="0" w:color="auto"/>
                <w:right w:val="none" w:sz="0" w:space="0" w:color="auto"/>
              </w:divBdr>
              <w:divsChild>
                <w:div w:id="2114206841">
                  <w:marLeft w:val="480"/>
                  <w:marRight w:val="0"/>
                  <w:marTop w:val="0"/>
                  <w:marBottom w:val="0"/>
                  <w:divBdr>
                    <w:top w:val="none" w:sz="0" w:space="0" w:color="auto"/>
                    <w:left w:val="none" w:sz="0" w:space="0" w:color="auto"/>
                    <w:bottom w:val="none" w:sz="0" w:space="0" w:color="auto"/>
                    <w:right w:val="none" w:sz="0" w:space="0" w:color="auto"/>
                  </w:divBdr>
                </w:div>
                <w:div w:id="2048752696">
                  <w:marLeft w:val="480"/>
                  <w:marRight w:val="0"/>
                  <w:marTop w:val="0"/>
                  <w:marBottom w:val="0"/>
                  <w:divBdr>
                    <w:top w:val="none" w:sz="0" w:space="0" w:color="auto"/>
                    <w:left w:val="none" w:sz="0" w:space="0" w:color="auto"/>
                    <w:bottom w:val="none" w:sz="0" w:space="0" w:color="auto"/>
                    <w:right w:val="none" w:sz="0" w:space="0" w:color="auto"/>
                  </w:divBdr>
                </w:div>
                <w:div w:id="593363125">
                  <w:marLeft w:val="480"/>
                  <w:marRight w:val="0"/>
                  <w:marTop w:val="0"/>
                  <w:marBottom w:val="0"/>
                  <w:divBdr>
                    <w:top w:val="none" w:sz="0" w:space="0" w:color="auto"/>
                    <w:left w:val="none" w:sz="0" w:space="0" w:color="auto"/>
                    <w:bottom w:val="none" w:sz="0" w:space="0" w:color="auto"/>
                    <w:right w:val="none" w:sz="0" w:space="0" w:color="auto"/>
                  </w:divBdr>
                </w:div>
                <w:div w:id="392778058">
                  <w:marLeft w:val="480"/>
                  <w:marRight w:val="0"/>
                  <w:marTop w:val="0"/>
                  <w:marBottom w:val="0"/>
                  <w:divBdr>
                    <w:top w:val="none" w:sz="0" w:space="0" w:color="auto"/>
                    <w:left w:val="none" w:sz="0" w:space="0" w:color="auto"/>
                    <w:bottom w:val="none" w:sz="0" w:space="0" w:color="auto"/>
                    <w:right w:val="none" w:sz="0" w:space="0" w:color="auto"/>
                  </w:divBdr>
                </w:div>
                <w:div w:id="893812498">
                  <w:marLeft w:val="480"/>
                  <w:marRight w:val="0"/>
                  <w:marTop w:val="0"/>
                  <w:marBottom w:val="0"/>
                  <w:divBdr>
                    <w:top w:val="none" w:sz="0" w:space="0" w:color="auto"/>
                    <w:left w:val="none" w:sz="0" w:space="0" w:color="auto"/>
                    <w:bottom w:val="none" w:sz="0" w:space="0" w:color="auto"/>
                    <w:right w:val="none" w:sz="0" w:space="0" w:color="auto"/>
                  </w:divBdr>
                </w:div>
                <w:div w:id="1980113406">
                  <w:marLeft w:val="480"/>
                  <w:marRight w:val="0"/>
                  <w:marTop w:val="0"/>
                  <w:marBottom w:val="0"/>
                  <w:divBdr>
                    <w:top w:val="none" w:sz="0" w:space="0" w:color="auto"/>
                    <w:left w:val="none" w:sz="0" w:space="0" w:color="auto"/>
                    <w:bottom w:val="none" w:sz="0" w:space="0" w:color="auto"/>
                    <w:right w:val="none" w:sz="0" w:space="0" w:color="auto"/>
                  </w:divBdr>
                </w:div>
                <w:div w:id="354771937">
                  <w:marLeft w:val="480"/>
                  <w:marRight w:val="0"/>
                  <w:marTop w:val="0"/>
                  <w:marBottom w:val="0"/>
                  <w:divBdr>
                    <w:top w:val="none" w:sz="0" w:space="0" w:color="auto"/>
                    <w:left w:val="none" w:sz="0" w:space="0" w:color="auto"/>
                    <w:bottom w:val="none" w:sz="0" w:space="0" w:color="auto"/>
                    <w:right w:val="none" w:sz="0" w:space="0" w:color="auto"/>
                  </w:divBdr>
                </w:div>
                <w:div w:id="170304590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4847">
      <w:bodyDiv w:val="1"/>
      <w:marLeft w:val="0"/>
      <w:marRight w:val="0"/>
      <w:marTop w:val="0"/>
      <w:marBottom w:val="0"/>
      <w:divBdr>
        <w:top w:val="none" w:sz="0" w:space="0" w:color="auto"/>
        <w:left w:val="none" w:sz="0" w:space="0" w:color="auto"/>
        <w:bottom w:val="none" w:sz="0" w:space="0" w:color="auto"/>
        <w:right w:val="none" w:sz="0" w:space="0" w:color="auto"/>
      </w:divBdr>
    </w:div>
    <w:div w:id="1533302522">
      <w:bodyDiv w:val="1"/>
      <w:marLeft w:val="0"/>
      <w:marRight w:val="0"/>
      <w:marTop w:val="0"/>
      <w:marBottom w:val="0"/>
      <w:divBdr>
        <w:top w:val="none" w:sz="0" w:space="0" w:color="auto"/>
        <w:left w:val="none" w:sz="0" w:space="0" w:color="auto"/>
        <w:bottom w:val="none" w:sz="0" w:space="0" w:color="auto"/>
        <w:right w:val="none" w:sz="0" w:space="0" w:color="auto"/>
      </w:divBdr>
    </w:div>
    <w:div w:id="1538467700">
      <w:bodyDiv w:val="1"/>
      <w:marLeft w:val="0"/>
      <w:marRight w:val="0"/>
      <w:marTop w:val="0"/>
      <w:marBottom w:val="0"/>
      <w:divBdr>
        <w:top w:val="none" w:sz="0" w:space="0" w:color="auto"/>
        <w:left w:val="none" w:sz="0" w:space="0" w:color="auto"/>
        <w:bottom w:val="none" w:sz="0" w:space="0" w:color="auto"/>
        <w:right w:val="none" w:sz="0" w:space="0" w:color="auto"/>
      </w:divBdr>
    </w:div>
    <w:div w:id="1626813187">
      <w:bodyDiv w:val="1"/>
      <w:marLeft w:val="0"/>
      <w:marRight w:val="0"/>
      <w:marTop w:val="0"/>
      <w:marBottom w:val="0"/>
      <w:divBdr>
        <w:top w:val="none" w:sz="0" w:space="0" w:color="auto"/>
        <w:left w:val="none" w:sz="0" w:space="0" w:color="auto"/>
        <w:bottom w:val="none" w:sz="0" w:space="0" w:color="auto"/>
        <w:right w:val="none" w:sz="0" w:space="0" w:color="auto"/>
      </w:divBdr>
      <w:divsChild>
        <w:div w:id="2088763588">
          <w:marLeft w:val="480"/>
          <w:marRight w:val="0"/>
          <w:marTop w:val="0"/>
          <w:marBottom w:val="0"/>
          <w:divBdr>
            <w:top w:val="none" w:sz="0" w:space="0" w:color="auto"/>
            <w:left w:val="none" w:sz="0" w:space="0" w:color="auto"/>
            <w:bottom w:val="none" w:sz="0" w:space="0" w:color="auto"/>
            <w:right w:val="none" w:sz="0" w:space="0" w:color="auto"/>
          </w:divBdr>
        </w:div>
        <w:div w:id="1483042143">
          <w:marLeft w:val="480"/>
          <w:marRight w:val="0"/>
          <w:marTop w:val="0"/>
          <w:marBottom w:val="0"/>
          <w:divBdr>
            <w:top w:val="none" w:sz="0" w:space="0" w:color="auto"/>
            <w:left w:val="none" w:sz="0" w:space="0" w:color="auto"/>
            <w:bottom w:val="none" w:sz="0" w:space="0" w:color="auto"/>
            <w:right w:val="none" w:sz="0" w:space="0" w:color="auto"/>
          </w:divBdr>
        </w:div>
        <w:div w:id="86855441">
          <w:marLeft w:val="480"/>
          <w:marRight w:val="0"/>
          <w:marTop w:val="0"/>
          <w:marBottom w:val="0"/>
          <w:divBdr>
            <w:top w:val="none" w:sz="0" w:space="0" w:color="auto"/>
            <w:left w:val="none" w:sz="0" w:space="0" w:color="auto"/>
            <w:bottom w:val="none" w:sz="0" w:space="0" w:color="auto"/>
            <w:right w:val="none" w:sz="0" w:space="0" w:color="auto"/>
          </w:divBdr>
        </w:div>
        <w:div w:id="1521049781">
          <w:marLeft w:val="480"/>
          <w:marRight w:val="0"/>
          <w:marTop w:val="0"/>
          <w:marBottom w:val="0"/>
          <w:divBdr>
            <w:top w:val="none" w:sz="0" w:space="0" w:color="auto"/>
            <w:left w:val="none" w:sz="0" w:space="0" w:color="auto"/>
            <w:bottom w:val="none" w:sz="0" w:space="0" w:color="auto"/>
            <w:right w:val="none" w:sz="0" w:space="0" w:color="auto"/>
          </w:divBdr>
        </w:div>
        <w:div w:id="296030806">
          <w:marLeft w:val="480"/>
          <w:marRight w:val="0"/>
          <w:marTop w:val="0"/>
          <w:marBottom w:val="0"/>
          <w:divBdr>
            <w:top w:val="none" w:sz="0" w:space="0" w:color="auto"/>
            <w:left w:val="none" w:sz="0" w:space="0" w:color="auto"/>
            <w:bottom w:val="none" w:sz="0" w:space="0" w:color="auto"/>
            <w:right w:val="none" w:sz="0" w:space="0" w:color="auto"/>
          </w:divBdr>
        </w:div>
        <w:div w:id="2100976961">
          <w:marLeft w:val="480"/>
          <w:marRight w:val="0"/>
          <w:marTop w:val="0"/>
          <w:marBottom w:val="0"/>
          <w:divBdr>
            <w:top w:val="none" w:sz="0" w:space="0" w:color="auto"/>
            <w:left w:val="none" w:sz="0" w:space="0" w:color="auto"/>
            <w:bottom w:val="none" w:sz="0" w:space="0" w:color="auto"/>
            <w:right w:val="none" w:sz="0" w:space="0" w:color="auto"/>
          </w:divBdr>
        </w:div>
        <w:div w:id="1000425973">
          <w:marLeft w:val="480"/>
          <w:marRight w:val="0"/>
          <w:marTop w:val="0"/>
          <w:marBottom w:val="0"/>
          <w:divBdr>
            <w:top w:val="none" w:sz="0" w:space="0" w:color="auto"/>
            <w:left w:val="none" w:sz="0" w:space="0" w:color="auto"/>
            <w:bottom w:val="none" w:sz="0" w:space="0" w:color="auto"/>
            <w:right w:val="none" w:sz="0" w:space="0" w:color="auto"/>
          </w:divBdr>
        </w:div>
      </w:divsChild>
    </w:div>
    <w:div w:id="1705012524">
      <w:bodyDiv w:val="1"/>
      <w:marLeft w:val="0"/>
      <w:marRight w:val="0"/>
      <w:marTop w:val="0"/>
      <w:marBottom w:val="0"/>
      <w:divBdr>
        <w:top w:val="none" w:sz="0" w:space="0" w:color="auto"/>
        <w:left w:val="none" w:sz="0" w:space="0" w:color="auto"/>
        <w:bottom w:val="none" w:sz="0" w:space="0" w:color="auto"/>
        <w:right w:val="none" w:sz="0" w:space="0" w:color="auto"/>
      </w:divBdr>
    </w:div>
    <w:div w:id="1756438055">
      <w:bodyDiv w:val="1"/>
      <w:marLeft w:val="0"/>
      <w:marRight w:val="0"/>
      <w:marTop w:val="0"/>
      <w:marBottom w:val="0"/>
      <w:divBdr>
        <w:top w:val="none" w:sz="0" w:space="0" w:color="auto"/>
        <w:left w:val="none" w:sz="0" w:space="0" w:color="auto"/>
        <w:bottom w:val="none" w:sz="0" w:space="0" w:color="auto"/>
        <w:right w:val="none" w:sz="0" w:space="0" w:color="auto"/>
      </w:divBdr>
    </w:div>
    <w:div w:id="1928732461">
      <w:bodyDiv w:val="1"/>
      <w:marLeft w:val="0"/>
      <w:marRight w:val="0"/>
      <w:marTop w:val="0"/>
      <w:marBottom w:val="0"/>
      <w:divBdr>
        <w:top w:val="none" w:sz="0" w:space="0" w:color="auto"/>
        <w:left w:val="none" w:sz="0" w:space="0" w:color="auto"/>
        <w:bottom w:val="none" w:sz="0" w:space="0" w:color="auto"/>
        <w:right w:val="none" w:sz="0" w:space="0" w:color="auto"/>
      </w:divBdr>
      <w:divsChild>
        <w:div w:id="891113290">
          <w:marLeft w:val="480"/>
          <w:marRight w:val="0"/>
          <w:marTop w:val="0"/>
          <w:marBottom w:val="0"/>
          <w:divBdr>
            <w:top w:val="none" w:sz="0" w:space="0" w:color="auto"/>
            <w:left w:val="none" w:sz="0" w:space="0" w:color="auto"/>
            <w:bottom w:val="none" w:sz="0" w:space="0" w:color="auto"/>
            <w:right w:val="none" w:sz="0" w:space="0" w:color="auto"/>
          </w:divBdr>
        </w:div>
        <w:div w:id="1908762470">
          <w:marLeft w:val="480"/>
          <w:marRight w:val="0"/>
          <w:marTop w:val="0"/>
          <w:marBottom w:val="0"/>
          <w:divBdr>
            <w:top w:val="none" w:sz="0" w:space="0" w:color="auto"/>
            <w:left w:val="none" w:sz="0" w:space="0" w:color="auto"/>
            <w:bottom w:val="none" w:sz="0" w:space="0" w:color="auto"/>
            <w:right w:val="none" w:sz="0" w:space="0" w:color="auto"/>
          </w:divBdr>
        </w:div>
        <w:div w:id="1258055424">
          <w:marLeft w:val="480"/>
          <w:marRight w:val="0"/>
          <w:marTop w:val="0"/>
          <w:marBottom w:val="0"/>
          <w:divBdr>
            <w:top w:val="none" w:sz="0" w:space="0" w:color="auto"/>
            <w:left w:val="none" w:sz="0" w:space="0" w:color="auto"/>
            <w:bottom w:val="none" w:sz="0" w:space="0" w:color="auto"/>
            <w:right w:val="none" w:sz="0" w:space="0" w:color="auto"/>
          </w:divBdr>
        </w:div>
        <w:div w:id="2126803542">
          <w:marLeft w:val="480"/>
          <w:marRight w:val="0"/>
          <w:marTop w:val="0"/>
          <w:marBottom w:val="0"/>
          <w:divBdr>
            <w:top w:val="none" w:sz="0" w:space="0" w:color="auto"/>
            <w:left w:val="none" w:sz="0" w:space="0" w:color="auto"/>
            <w:bottom w:val="none" w:sz="0" w:space="0" w:color="auto"/>
            <w:right w:val="none" w:sz="0" w:space="0" w:color="auto"/>
          </w:divBdr>
        </w:div>
        <w:div w:id="1808231619">
          <w:marLeft w:val="480"/>
          <w:marRight w:val="0"/>
          <w:marTop w:val="0"/>
          <w:marBottom w:val="0"/>
          <w:divBdr>
            <w:top w:val="none" w:sz="0" w:space="0" w:color="auto"/>
            <w:left w:val="none" w:sz="0" w:space="0" w:color="auto"/>
            <w:bottom w:val="none" w:sz="0" w:space="0" w:color="auto"/>
            <w:right w:val="none" w:sz="0" w:space="0" w:color="auto"/>
          </w:divBdr>
        </w:div>
        <w:div w:id="309598449">
          <w:marLeft w:val="480"/>
          <w:marRight w:val="0"/>
          <w:marTop w:val="0"/>
          <w:marBottom w:val="0"/>
          <w:divBdr>
            <w:top w:val="none" w:sz="0" w:space="0" w:color="auto"/>
            <w:left w:val="none" w:sz="0" w:space="0" w:color="auto"/>
            <w:bottom w:val="none" w:sz="0" w:space="0" w:color="auto"/>
            <w:right w:val="none" w:sz="0" w:space="0" w:color="auto"/>
          </w:divBdr>
        </w:div>
      </w:divsChild>
    </w:div>
    <w:div w:id="1979527978">
      <w:bodyDiv w:val="1"/>
      <w:marLeft w:val="0"/>
      <w:marRight w:val="0"/>
      <w:marTop w:val="0"/>
      <w:marBottom w:val="0"/>
      <w:divBdr>
        <w:top w:val="none" w:sz="0" w:space="0" w:color="auto"/>
        <w:left w:val="none" w:sz="0" w:space="0" w:color="auto"/>
        <w:bottom w:val="none" w:sz="0" w:space="0" w:color="auto"/>
        <w:right w:val="none" w:sz="0" w:space="0" w:color="auto"/>
      </w:divBdr>
    </w:div>
    <w:div w:id="2010017734">
      <w:bodyDiv w:val="1"/>
      <w:marLeft w:val="0"/>
      <w:marRight w:val="0"/>
      <w:marTop w:val="0"/>
      <w:marBottom w:val="0"/>
      <w:divBdr>
        <w:top w:val="none" w:sz="0" w:space="0" w:color="auto"/>
        <w:left w:val="none" w:sz="0" w:space="0" w:color="auto"/>
        <w:bottom w:val="none" w:sz="0" w:space="0" w:color="auto"/>
        <w:right w:val="none" w:sz="0" w:space="0" w:color="auto"/>
      </w:divBdr>
    </w:div>
    <w:div w:id="206348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uerta@us.es"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BF8D2C9-EDF7-4C68-A87B-BA55F05F286F}"/>
      </w:docPartPr>
      <w:docPartBody>
        <w:p w:rsidR="000C5763" w:rsidRDefault="009753E1">
          <w:r w:rsidRPr="00570A8C">
            <w:rPr>
              <w:rStyle w:val="Textodelmarcadordeposicin"/>
            </w:rPr>
            <w:t>Haga clic o pulse aquí para escribir texto.</w:t>
          </w:r>
        </w:p>
      </w:docPartBody>
    </w:docPart>
    <w:docPart>
      <w:docPartPr>
        <w:name w:val="FF65C4F9DED8482294FE7011E1D2A1DD"/>
        <w:category>
          <w:name w:val="General"/>
          <w:gallery w:val="placeholder"/>
        </w:category>
        <w:types>
          <w:type w:val="bbPlcHdr"/>
        </w:types>
        <w:behaviors>
          <w:behavior w:val="content"/>
        </w:behaviors>
        <w:guid w:val="{E1AB1878-311E-4F9B-AE00-67C7D23DECD2}"/>
      </w:docPartPr>
      <w:docPartBody>
        <w:p w:rsidR="009D4E8A" w:rsidRDefault="000C5763" w:rsidP="000C5763">
          <w:pPr>
            <w:pStyle w:val="FF65C4F9DED8482294FE7011E1D2A1DD"/>
          </w:pPr>
          <w:r w:rsidRPr="00570A8C">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3E1"/>
    <w:rsid w:val="000C5763"/>
    <w:rsid w:val="000E18E5"/>
    <w:rsid w:val="001C2C67"/>
    <w:rsid w:val="005B2C03"/>
    <w:rsid w:val="0061715C"/>
    <w:rsid w:val="0075033F"/>
    <w:rsid w:val="0096344B"/>
    <w:rsid w:val="009753E1"/>
    <w:rsid w:val="009D4E8A"/>
    <w:rsid w:val="00A65DEE"/>
    <w:rsid w:val="00BD524F"/>
    <w:rsid w:val="00E174FE"/>
    <w:rsid w:val="00F824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C5763"/>
    <w:rPr>
      <w:color w:val="808080"/>
    </w:rPr>
  </w:style>
  <w:style w:type="paragraph" w:customStyle="1" w:styleId="FF65C4F9DED8482294FE7011E1D2A1DD">
    <w:name w:val="FF65C4F9DED8482294FE7011E1D2A1DD"/>
    <w:rsid w:val="000C57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6C8CFD-303C-4071-B1AD-6700F6019373}">
  <we:reference id="wa104382081" version="1.55.1.0" store="es-ES" storeType="OMEX"/>
  <we:alternateReferences>
    <we:reference id="wa104382081" version="1.55.1.0" store="" storeType="OMEX"/>
  </we:alternateReferences>
  <we:properties>
    <we:property name="MENDELEY_CITATIONS" value="[{&quot;citationID&quot;:&quot;MENDELEY_CITATION_5134c953-cc1b-4401-967d-c718199f1323&quot;,&quot;properties&quot;:{&quot;noteIndex&quot;:0},&quot;isEdited&quot;:false,&quot;manualOverride&quot;:{&quot;isManuallyOverridden&quot;:false,&quot;citeprocText&quot;:&quot;(Freer, 2022)&quot;,&quot;manualOverrideText&quot;:&quot;&quot;},&quot;citationTag&quot;:&quot;MENDELEY_CITATION_v3_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&quot;,&quot;citationItems&quot;:[{&quot;id&quot;:&quot;21945b3d-47c4-3f5e-a452-e0b4190ce04d&quot;,&quot;itemData&quot;:{&quot;type&quot;:&quot;thesis&quot;,&quot;id&quot;:&quot;21945b3d-47c4-3f5e-a452-e0b4190ce04d&quot;,&quot;title&quot;:&quot;Carbon-Efficient Transportation via Spatially Explicit Modelling of Large-Scale Bioenergy with Carbon Capture and Storage Supply Chains&quot;,&quot;author&quot;:[{&quot;family&quot;:&quot;Freer&quot;,&quot;given&quot;:&quot;Muir&quot;,&quot;parse-names&quot;:false,&quot;dropping-particle&quot;:&quot;&quot;,&quot;non-dropping-particle&quot;:&quot;&quot;}],&quot;issued&quot;:{&quot;date-parts&quot;:[[2022]]},&quot;publisher&quot;:&quot;Tyndall Centre for Climate Change Research&quot;,&quot;container-title-short&quot;:&quot;&quot;},&quot;isTemporary&quot;:false}]},{&quot;citationID&quot;:&quot;MENDELEY_CITATION_33c3dc81-e596-4c9f-aa09-e0e536521ffe&quot;,&quot;properties&quot;:{&quot;noteIndex&quot;:0},&quot;isEdited&quot;:false,&quot;manualOverride&quot;:{&quot;isManuallyOverridden&quot;:false,&quot;citeprocText&quot;:&quot;(Taifouris et al., 2020)&quot;,&quot;manualOverrideText&quot;:&quot;&quot;},&quot;citationTag&quot;:&quot;MENDELEY_CITATION_v3_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&quot;,&quot;citationItems&quot;:[{&quot;id&quot;:&quot;d65b06b9-60ed-3e58-a3d8-3c794d188554&quot;,&quot;itemData&quot;:{&quot;type&quot;:&quot;article-journal&quot;,&quot;id&quot;:&quot;d65b06b9-60ed-3e58-a3d8-3c794d188554&quot;,&quot;title&quot;:&quot;On the effect of the selection of suppliers on the design of formulated products&quot;,&quot;author&quot;:[{&quot;family&quot;:&quot;Taifouris&quot;,&quot;given&quot;:&quot;Manuel&quot;,&quot;parse-names&quot;:false,&quot;dropping-particle&quot;:&quot;&quot;,&quot;non-dropping-particle&quot;:&quot;&quot;},{&quot;family&quot;:&quot;Martín&quot;,&quot;given&quot;:&quot;Mariano&quot;,&quot;parse-names&quot;:false,&quot;dropping-particle&quot;:&quot;&quot;,&quot;non-dropping-particle&quot;:&quot;&quot;},{&quot;family&quot;:&quot;Martínez&quot;,&quot;given&quot;:&quot;Alberto&quot;,&quot;parse-names&quot;:false,&quot;dropping-particle&quot;:&quot;&quot;,&quot;non-dropping-particle&quot;:&quot;&quot;},{&quot;family&quot;:&quot;Esquejo&quot;,&quot;given&quot;:&quot;Nats&quot;,&quot;parse-names&quot;:false,&quot;dropping-particle&quot;:&quot;&quot;,&quot;non-dropping-particle&quot;:&quot;&quot;}],&quot;container-title&quot;:&quot;Computers and Chemical Engineering&quot;,&quot;DOI&quot;:&quot;10.1016/j.compchemeng.2020.106980&quot;,&quot;ISSN&quot;:&quot;00981354&quot;,&quot;issued&quot;:{&quot;date-parts&quot;:[[2020,10,4]]},&quot;abstract&quot;:&quot;An extended pooling problem is developed for the design of detergents, that include process and product design together with suppliers’ selection. It is a multiperiod and multi-objective optimization problem since it considers the economic benefit and environmental impact as well as the contract length. This problem can be considered as a previous step to the integrated product, process and supply chain design. This type of problems is non-linear and non-convex. Two formulations are developed to tackle this problem. An MINLP and a reformulated NLP using a decision vector avoiding the use of binary variables. The NLP shows better computational performance in spite of the larger problem size. Furthermore, it is demonstrated that when considering different ingredients, formulations, pricing policies and suppliers, their selection can be adjusted until a reduction of almost 40% of CO2 emissions is achieved without the benefit decreasing more than 1.5%.&quot;,&quot;publisher&quot;:&quot;Elsevier Ltd&quot;,&quot;volume&quot;:&quot;141&quot;,&quot;container-title-short&quot;:&quot;Comput Chem Eng&quot;},&quot;isTemporary&quot;:false}]},{&quot;citationID&quot;:&quot;MENDELEY_CITATION_75494038-69e1-4a4c-9047-6b12ae00a2b5&quot;,&quot;properties&quot;:{&quot;noteIndex&quot;:0},&quot;isEdited&quot;:false,&quot;manualOverride&quot;:{&quot;isManuallyOverridden&quot;:false,&quot;citeprocText&quot;:&quot;(Galán-Martín et al., 2022)&quot;,&quot;manualOverrideText&quot;:&quot;&quot;},&quot;citationTag&quot;:&quot;MENDELEY_CITATION_v3_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&quot;,&quot;citationItems&quot;:[{&quot;id&quot;:&quot;5b00be83-93df-3e15-be58-2a4efe0a8e5d&quot;,&quot;itemData&quot;:{&quot;type&quot;:&quot;article-journal&quot;,&quot;id&quot;:&quot;5b00be83-93df-3e15-be58-2a4efe0a8e5d&quot;,&quot;title&quot;:&quot;The potential role of olive groves to deliver carbon dioxide removal in a carbon-neutral Europe: Opportunities and challenges&quot;,&quot;author&quot;:[{&quot;family&quot;:&quot;Galán-Martín&quot;,&quot;given&quot;:&quot;Ángel&quot;,&quot;parse-names&quot;:false,&quot;dropping-particle&quot;:&quot;&quot;,&quot;non-dropping-particle&quot;:&quot;&quot;},{&quot;family&quot;:&quot;Contreras&quot;,&quot;given&quot;:&quot;María del Mar&quot;,&quot;parse-names&quot;:false,&quot;dropping-particle&quot;:&quot;&quot;,&quot;non-dropping-particle&quot;:&quot;&quot;},{&quot;family&quot;:&quot;Romero&quot;,&quot;given&quot;:&quot;Inmaculada&quot;,&quot;parse-names&quot;:false,&quot;dropping-particle&quot;:&quot;&quot;,&quot;non-dropping-particle&quot;:&quot;&quot;},{&quot;family&quot;:&quot;Ruiz&quot;,&quot;given&quot;:&quot;Encarnación&quot;,&quot;parse-names&quot;:false,&quot;dropping-particle&quot;:&quot;&quot;,&quot;non-dropping-particle&quot;:&quot;&quot;},{&quot;family&quot;:&quot;Bueno-Rodríguez&quot;,&quot;given&quot;:&quot;Salvador&quot;,&quot;parse-names&quot;:false,&quot;dropping-particle&quot;:&quot;&quot;,&quot;non-dropping-particle&quot;:&quot;&quot;},{&quot;family&quot;:&quot;Eliche-Quesada&quot;,&quot;given&quot;:&quot;Dolores&quot;,&quot;parse-names&quot;:false,&quot;dropping-particle&quot;:&quot;&quot;,&quot;non-dropping-particle&quot;:&quot;&quot;},{&quot;family&quot;:&quot;Castro-Galiano&quot;,&quot;given&quot;:&quot;Eulogio&quot;,&quot;parse-names&quot;:false,&quot;dropping-particle&quot;:&quot;&quot;,&quot;non-dropping-particle&quot;:&quot;&quot;}],&quot;container-title&quot;:&quot;Renewable and Sustainable Energy Reviews&quot;,&quot;accessed&quot;:{&quot;date-parts&quot;:[[2023,9,13]]},&quot;DOI&quot;:&quot;10.1016/j.rser.2022.112609&quot;,&quot;ISSN&quot;:&quot;13640321&quot;,&quot;URL&quot;:&quot;https://linkinghub.elsevier.com/retrieve/pii/S1364032122005044&quot;,&quot;issued&quot;:{&quot;date-parts&quot;:[[2022,9]]},&quot;page&quot;:&quot;112609&quot;,&quot;volume&quot;:&quot;165&quot;,&quot;container-title-short&quot;:&quot;&quot;},&quot;isTemporary&quot;:false}]},{&quot;citationID&quot;:&quot;MENDELEY_CITATION_29513ff1-c6ec-41ef-83d6-9f3082d426b5&quot;,&quot;properties&quot;:{&quot;noteIndex&quot;:0},&quot;isEdited&quot;:false,&quot;manualOverride&quot;:{&quot;isManuallyOverridden&quot;:false,&quot;citeprocText&quot;:&quot;(Li et al., 2022)&quot;,&quot;manualOverrideText&quot;:&quot;&quot;},&quot;citationTag&quot;:&quot;MENDELEY_CITATION_v3_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&quot;,&quot;citationItems&quot;:[{&quot;id&quot;:&quot;f7c5c428-0dc8-33a8-ba4b-51a361b9e16e&quot;,&quot;itemData&quot;:{&quot;type&quot;:&quot;article-journal&quot;,&quot;id&quot;:&quot;f7c5c428-0dc8-33a8-ba4b-51a361b9e16e&quot;,&quot;title&quot;:&quot;Safety of hydrogen storage and transportation: An overview on mechanisms, techniques, and challenges&quot;,&quot;author&quot;:[{&quot;family&quot;:&quot;Li&quot;,&quot;given&quot;:&quot;Hao&quot;,&quot;parse-names&quot;:false,&quot;dropping-particle&quot;:&quot;&quot;,&quot;non-dropping-particle&quot;:&quot;&quot;},{&quot;family&quot;:&quot;Cao&quot;,&quot;given&quot;:&quot;Xuewen&quot;,&quot;parse-names&quot;:false,&quot;dropping-particle&quot;:&quot;&quot;,&quot;non-dropping-particle&quot;:&quot;&quot;},{&quot;family&quot;:&quot;Liu&quot;,&quot;given&quot;:&quot;Yang&quot;,&quot;parse-names&quot;:false,&quot;dropping-particle&quot;:&quot;&quot;,&quot;non-dropping-particle&quot;:&quot;&quot;},{&quot;family&quot;:&quot;Shao&quot;,&quot;given&quot;:&quot;Yanbo&quot;,&quot;parse-names&quot;:false,&quot;dropping-particle&quot;:&quot;&quot;,&quot;non-dropping-particle&quot;:&quot;&quot;},{&quot;family&quot;:&quot;Nan&quot;,&quot;given&quot;:&quot;Zilong&quot;,&quot;parse-names&quot;:false,&quot;dropping-particle&quot;:&quot;&quot;,&quot;non-dropping-particle&quot;:&quot;&quot;},{&quot;family&quot;:&quot;Teng&quot;,&quot;given&quot;:&quot;Lin&quot;,&quot;parse-names&quot;:false,&quot;dropping-particle&quot;:&quot;&quot;,&quot;non-dropping-particle&quot;:&quot;&quot;},{&quot;family&quot;:&quot;Peng&quot;,&quot;given&quot;:&quot;Wenshan&quot;,&quot;parse-names&quot;:false,&quot;dropping-particle&quot;:&quot;&quot;,&quot;non-dropping-particle&quot;:&quot;&quot;},{&quot;family&quot;:&quot;Bian&quot;,&quot;given&quot;:&quot;Jiang&quot;,&quot;parse-names&quot;:false,&quot;dropping-particle&quot;:&quot;&quot;,&quot;non-dropping-particle&quot;:&quot;&quot;}],&quot;container-title&quot;:&quot;Energy Reports&quot;,&quot;DOI&quot;:&quot;https://doi.org/10.1016/j.egyr.2022.04.067&quot;,&quot;ISSN&quot;:&quot;2352-4847&quot;,&quot;URL&quot;:&quot;https://www.sciencedirect.com/science/article/pii/S2352484722008332&quot;,&quot;issued&quot;:{&quot;date-parts&quot;:[[2022]]},&quot;page&quot;:&quot;6258-6269&quot;,&quot;abstract&quot;:&quot;The extensive usage of fossil fuels has caused significant environmental pollution, climate change and energy crises. The significant advantages of hydrogen, such as cleanliness, high efficiency, and a wide range of sources, make it quite promising. Hydrogen is prone to material damage, which may lead to leakage. High-pressure leaking hydrogen is highly susceptible to spontaneous combustion due to its combustion characteristics, which may cause jet fire or explosion accidents, resulting in serious casualties and property damage. This paper presents a detailed review of the research progress on hydrogen leak diffusion characteristics, leak spontaneous combustion mechanisms and material hydrogen damage mechanisms from the perspectives of theoretical analysis, experiments and numerical simulations. This review points out that although a large number of research results have been obtained on the safety characteristics of hydrogen, there are still some deficiencies and limitations. Further research topics are clarified, such as further optimizing the kinetic mechanism of the high-pressure hydrogen leakage reaction and turbulence model, exploring the expansion and dilution law of hydrogen clouds after liquid hydrogen flooding, further studying the spontaneous combustion mechanism of leaked hydrogen and the interaction between mechanisms, and investigating the synergistic damage effect of hydrogen and other components on materials. The leakage spontaneous combustion process in open space, the development process of the bidirectional effect of hydrogen jet fuel and crack growth under the impact of high-pressure hydrogen jet fuel on the material may need to be explored next.&quot;,&quot;volume&quot;:&quot;8&quot;,&quot;container-title-short&quot;:&quot;&quot;},&quot;isTemporary&quot;:false}]},{&quot;citationID&quot;:&quot;MENDELEY_CITATION_469f1d2f-366f-432a-9fd2-a6164b2c7a48&quot;,&quot;properties&quot;:{&quot;noteIndex&quot;:0},&quot;isEdited&quot;:false,&quot;manualOverride&quot;:{&quot;isManuallyOverridden&quot;:false,&quot;citeprocText&quot;:&quot;(Freer et al., 2021)&quot;,&quot;manualOverrideText&quot;:&quot;&quot;},&quot;citationTag&quot;:&quot;MENDELEY_CITATION_v3_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&quot;,&quot;citationItems&quot;:[{&quot;id&quot;:&quot;3b6d766b-1352-37e0-bfed-7f43933c966c&quot;,&quot;itemData&quot;:{&quot;type&quot;:&quot;article-journal&quot;,&quot;id&quot;:&quot;3b6d766b-1352-37e0-bfed-7f43933c966c&quot;,&quot;title&quot;:&quot;Carbon optimal bioenergy with carbon capture and storage supply chain modelling: How far is too far?&quot;,&quot;author&quot;:[{&quot;family&quot;:&quot;Freer&quot;,&quot;given&quot;:&quot;Muir&quot;,&quot;parse-names&quot;:false,&quot;dropping-particle&quot;:&quot;&quot;,&quot;non-dropping-particle&quot;:&quot;&quot;},{&quot;family&quot;:&quot;Gough&quot;,&quot;given&quot;:&quot;Clair&quot;,&quot;parse-names&quot;:false,&quot;dropping-particle&quot;:&quot;&quot;,&quot;non-dropping-particle&quot;:&quot;&quot;},{&quot;family&quot;:&quot;Welfle&quot;,&quot;given&quot;:&quot;Andrew&quot;,&quot;parse-names&quot;:false,&quot;dropping-particle&quot;:&quot;&quot;,&quot;non-dropping-particle&quot;:&quot;&quot;},{&quot;family&quot;:&quot;Lea-Langton&quot;,&quot;given&quot;:&quot;Amanda&quot;,&quot;parse-names&quot;:false,&quot;dropping-particle&quot;:&quot;&quot;,&quot;non-dropping-particle&quot;:&quot;&quot;}],&quot;container-title&quot;:&quot;Sustainable Energy Technologies and Assessments&quot;,&quot;DOI&quot;:&quot;10.1016/j.seta.2021.101406&quot;,&quot;ISSN&quot;:&quot;22131388&quot;,&quot;issued&quot;:{&quot;date-parts&quot;:[[2021,10,1]]},&quot;abstract&quot;:&quot;The Carbon Navigation System (CNS) showcases a new methodology to model specific carbon-efficient bioenergy with carbon capture and storage (BECCS) supply chains at high spatial resolution. The CNS model is capable of searching and routing for a precise amount of biomass to a chosen location, route captured CO2 for offshore geological storage and direct energy output to end-users. The CNS model is multi-modal between trucks, rails, shipping and CO2-compatible pipelines to ensure carbon-optimal routings. The model's operation and outputs are demonstrated through a case study approach using an illustrative sugar beet derived bioethanol BECCS supply chain. The CNS model calculates carbon performance heatmaps for the case study supply chain, revealing the carbon-optimal position of the BECCS facility. A BECCS supply chain notation was also created, which allowed for the generation of classification maps that present the BECCS supply chain type for any given area. The CNS model can model any BECCS supply chain or be repurposed to model any other supply chain. The methodology presented in this analysis provides a useful heuristic that can aid the carbon-efficient deployment of BECCS in the UK and has the potential to be replicated for other countries or calculate carbon-efficient trans-national BECCS supply chains.&quot;,&quot;publisher&quot;:&quot;Elsevier Ltd&quot;,&quot;volume&quot;:&quot;47&quot;,&quot;container-title-short&quot;:&quot;&quot;},&quot;isTemporary&quot;:false}]},{&quot;citationID&quot;:&quot;MENDELEY_CITATION_1fa1e9ca-723f-4bcf-9456-70694b62fa2d&quot;,&quot;properties&quot;:{&quot;noteIndex&quot;:0},&quot;isEdited&quot;:false,&quot;manualOverride&quot;:{&quot;isManuallyOverridden&quot;:false,&quot;citeprocText&quot;:&quot;(Ministerio para la transición ecológica y el reto demográfico, 2023)&quot;,&quot;manualOverrideText&quot;:&quot;&quot;},&quot;citationTag&quot;:&quot;MENDELEY_CITATION_v3_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&quot;,&quot;citationItems&quot;:[{&quot;id&quot;:&quot;12bbbf0c-a523-355b-8859-da8c6c92a9c6&quot;,&quot;itemData&quot;:{&quot;type&quot;:&quot;report&quot;,&quot;id&quot;:&quot;12bbbf0c-a523-355b-8859-da8c6c92a9c6&quot;,&quot;title&quot;:&quot;Factores de emisión. Registro de huella de carbono, compensación y proyectos de absorción de dióxido de carbono.&quot;,&quot;author&quot;:[{&quot;family&quot;:&quot;Ministerio para la transición ecológica y el reto demográfico&quot;,&quot;given&quot;:&quot;&quot;,&quot;parse-names&quot;:false,&quot;dropping-particle&quot;:&quot;&quot;,&quot;non-dropping-particle&quot;:&quot;&quot;}],&quot;issued&quot;:{&quot;date-parts&quot;:[[2023,6]]},&quot;abstract&quot;:&quot;Encontrará en este documento los factores de emisión que se han de utilizar para la inscripción en la sección a) del registro de Huella de carbono y compromisos de reducción de emisiones de gases de efecto invernadero así como las fuentes de donde se han obtenido.&quot;,&quot;container-title-short&quot;:&quot;&quot;},&quot;isTemporary&quot;:false}]},{&quot;citationID&quot;:&quot;MENDELEY_CITATION_bffa08c1-d746-410d-9228-e4dc5ab9ec74&quot;,&quot;properties&quot;:{&quot;noteIndex&quot;:0},&quot;isEdited&quot;:false,&quot;manualOverride&quot;:{&quot;isManuallyOverridden&quot;:true,&quot;citeprocText&quot;:&quot;(Forster et al., 2023)&quot;,&quot;manualOverrideText&quot;:&quot;(IPCC, 2023)&quot;},&quot;citationTag&quot;:&quot;MENDELEY_CITATION_v3_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&quot;,&quot;citationItems&quot;:[{&quot;id&quot;:&quot;b0718edf-6999-3432-b1ca-bb413b55c4db&quot;,&quot;itemData&quot;:{&quot;type&quot;:&quot;article-journal&quot;,&quot;id&quot;:&quot;b0718edf-6999-3432-b1ca-bb413b55c4db&quot;,&quot;title&quot;:&quot;The Earth’s Energy Budget, Climate Feedbacks and Climate Sensitivity&quot;,&quot;author&quot;:[{&quot;family&quot;:&quot;Forster&quot;,&quot;given&quot;:&quot;Piers&quot;,&quot;parse-names&quot;:false,&quot;dropping-particle&quot;:&quot;&quot;,&quot;non-dropping-particle&quot;:&quot;&quot;},{&quot;family&quot;:&quot;Storelvmo&quot;,&quot;given&quot;:&quot;Trude&quot;,&quot;parse-names&quot;:false,&quot;dropping-particle&quot;:&quot;&quot;,&quot;non-dropping-particle&quot;:&quot;&quot;},{&quot;family&quot;:&quot;Armour&quot;,&quot;given&quot;:&quot;Kyle&quot;,&quot;parse-names&quot;:false,&quot;dropping-particle&quot;:&quot;&quot;,&quot;non-dropping-particle&quot;:&quot;&quot;},{&quot;family&quot;:&quot;Collins&quot;,&quot;given&quot;:&quot;William&quot;,&quot;parse-names&quot;:false,&quot;dropping-particle&quot;:&quot;&quot;,&quot;non-dropping-particle&quot;:&quot;&quot;},{&quot;family&quot;:&quot;Dufresne&quot;,&quot;given&quot;:&quot;Jean-Louis&quot;,&quot;parse-names&quot;:false,&quot;dropping-particle&quot;:&quot;&quot;,&quot;non-dropping-particle&quot;:&quot;&quot;},{&quot;family&quot;:&quot;Frame&quot;,&quot;given&quot;:&quot;David&quot;,&quot;parse-names&quot;:false,&quot;dropping-particle&quot;:&quot;&quot;,&quot;non-dropping-particle&quot;:&quot;&quot;},{&quot;family&quot;:&quot;Lunt&quot;,&quot;given&quot;:&quot;Daniel J.&quot;,&quot;parse-names&quot;:false,&quot;dropping-particle&quot;:&quot;&quot;,&quot;non-dropping-particle&quot;:&quot;&quot;},{&quot;family&quot;:&quot;Mauritsen&quot;,&quot;given&quot;:&quot;Thorsten&quot;,&quot;parse-names&quot;:false,&quot;dropping-particle&quot;:&quot;&quot;,&quot;non-dropping-particle&quot;:&quot;&quot;},{&quot;family&quot;:&quot;Palmer&quot;,&quot;given&quot;:&quot;Matthew D.&quot;,&quot;parse-names&quot;:false,&quot;dropping-particle&quot;:&quot;&quot;,&quot;non-dropping-particle&quot;:&quot;&quot;},{&quot;family&quot;:&quot;Watanabe&quot;,&quot;given&quot;:&quot;Masahiro&quot;,&quot;parse-names&quot;:false,&quot;dropping-particle&quot;:&quot;&quot;,&quot;non-dropping-particle&quot;:&quot;&quot;},{&quot;family&quot;:&quot;Wild&quot;,&quot;given&quot;:&quot;Martin&quot;,&quot;parse-names&quot;:false,&quot;dropping-particle&quot;:&quot;&quot;,&quot;non-dropping-particle&quot;:&quot;&quot;},{&quot;family&quot;:&quot;Zhang&quot;,&quot;given&quot;:&quot;Hua&quot;,&quot;parse-names&quot;:false,&quot;dropping-particle&quot;:&quot;&quot;,&quot;non-dropping-particle&quot;:&quot;&quot;}],&quot;container-title&quot;:&quot;Climate Change 2021 – The Physical Science Basis&quot;,&quot;accessed&quot;:{&quot;date-parts&quot;:[[2023,11,30]]},&quot;DOI&quot;:&quot;10.1017/9781009157896.009&quot;,&quot;URL&quot;:&quot;https://www.cambridge.org/core/books/climate-change-2021-the-physical-science-basis/earths-energy-budget-climate-feedbacks-and-climate-sensitivity/AE57C97E588FF3060C7C7E47DD4F3C6E&quot;,&quot;issued&quot;:{&quot;date-parts&quot;:[[2023,6,29]]},&quot;page&quot;:&quot;923-1054&quot;,&quot;abstract&quot;:&quot;This work extracts the chapter seven of the IPCC AR6 working group I on the Earth’s energy budget, climate feedback, and climate sensitivity, and gives a concise summary on the new findings and conclusions on the topic. AR6 suggests that the effective radiative forcing (ERF) from anthropogenic activity over the industrial era is 2.72 [1.96-3.48] W/m2. Changes in well-mixed greenhouse gases and aerosols contribute to the total anthropogenic ERF with 3.32 [3.03-3.61] W/m2 and -1.1 [-1.7-0.4] W/m2, respectively. The net climate feedback parameter is assessed to be -1.16 [-1.81-0.51] W/(m2∙℃), and clouds remain the largest contribution to overall uncertainty in climate feedbacks. Equilibrium climate sensitivity (ECS) and transient climate response (TCR) are effective measures that can be used to assess the response of global mean surface air temperature to forcing factors. The best estimates of ECS and TCR are 3.0 [2.0-5.0]℃ and 1.8 [1.2-2.4]℃, respectively.&quot;,&quot;publisher&quot;:&quot;Cambridge University Press&quot;,&quot;container-title-short&quot;:&quot;&quot;},&quot;isTemporary&quot;:false}]},{&quot;citationID&quot;:&quot;MENDELEY_CITATION_3db5bfda-a911-4a56-9eef-952f1aa466e1&quot;,&quot;properties&quot;:{&quot;noteIndex&quot;:0},&quot;isEdited&quot;:false,&quot;manualOverride&quot;:{&quot;isManuallyOverridden&quot;:false,&quot;citeprocText&quot;:&quot;(Caceres-Sanchez &amp;#38; Ruiz De Alarcón-Quintero, 2014)&quot;,&quot;manualOverrideText&quot;:&quot;&quot;},&quot;citationTag&quot;:&quot;MENDELEY_CITATION_v3_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&quot;,&quot;citationItems&quot;:[{&quot;id&quot;:&quot;af26cdcf-985b-3512-b20f-710d40194da1&quot;,&quot;itemData&quot;:{&quot;type&quot;:&quot;book&quot;,&quot;id&quot;:&quot;af26cdcf-985b-3512-b20f-710d40194da1&quot;,&quot;title&quot;:&quot;Nueva Metodología para la Evaluación de la Demanda de Transporte de Mercancías Peligrosas Por Vía Férrea en la Comunidad Autónoma de Andalucía&quot;,&quot;author&quot;:[{&quot;family&quot;:&quot;Caceres-Sanchez&quot;,&quot;given&quot;:&quot;Noelia&quot;,&quot;parse-names&quot;:false,&quot;dropping-particle&quot;:&quot;&quot;,&quot;non-dropping-particle&quot;:&quot;&quot;},{&quot;family&quot;:&quot;Ruiz De Alarcón-Quintero&quot;,&quot;given&quot;:&quot;Cayetano&quot;,&quot;parse-names&quot;:false,&quot;dropping-particle&quot;:&quot;&quot;,&quot;non-dropping-particle&quot;:&quot;&quot;}],&quot;ISBN&quot;:&quot;978-84-617-3000-1&quot;,&quot;issued&quot;:{&quot;date-parts&quot;:[[2014]]},&quot;publisher&quot;:&quot;Universidad de Sevilla&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F31CBF0A2A1B4899CFDEDA8AFACC4E" ma:contentTypeVersion="8" ma:contentTypeDescription="Create a new document." ma:contentTypeScope="" ma:versionID="63c5650f39ca31057ed4ceab0a80b681">
  <xsd:schema xmlns:xsd="http://www.w3.org/2001/XMLSchema" xmlns:xs="http://www.w3.org/2001/XMLSchema" xmlns:p="http://schemas.microsoft.com/office/2006/metadata/properties" xmlns:ns2="5380be87-47e9-4a08-a3e4-daf59af810dd" xmlns:ns3="e8ba6496-3739-4bd0-a105-5afa77912af8" targetNamespace="http://schemas.microsoft.com/office/2006/metadata/properties" ma:root="true" ma:fieldsID="0d6809781fee17a66d2889f8027e81ba" ns2:_="" ns3:_="">
    <xsd:import namespace="5380be87-47e9-4a08-a3e4-daf59af810dd"/>
    <xsd:import namespace="e8ba6496-3739-4bd0-a105-5afa77912a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0be87-47e9-4a08-a3e4-daf59af81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a6496-3739-4bd0-a105-5afa77912af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ba6496-3739-4bd0-a105-5afa77912af8">
      <UserInfo>
        <DisplayName>PEDRO GARCIA HARO</DisplayName>
        <AccountId>10</AccountId>
        <AccountType/>
      </UserInfo>
    </SharedWithUsers>
  </documentManagement>
</p:properties>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customXml/itemProps2.xml><?xml version="1.0" encoding="utf-8"?>
<ds:datastoreItem xmlns:ds="http://schemas.openxmlformats.org/officeDocument/2006/customXml" ds:itemID="{3FE2A101-D0E6-4D3F-98F3-385A0F30C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0be87-47e9-4a08-a3e4-daf59af810dd"/>
    <ds:schemaRef ds:uri="e8ba6496-3739-4bd0-a105-5afa77912a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0E24FF-5439-48FF-883D-8D197F5C54D2}">
  <ds:schemaRefs>
    <ds:schemaRef ds:uri="http://schemas.microsoft.com/sharepoint/v3/contenttype/forms"/>
  </ds:schemaRefs>
</ds:datastoreItem>
</file>

<file path=customXml/itemProps4.xml><?xml version="1.0" encoding="utf-8"?>
<ds:datastoreItem xmlns:ds="http://schemas.openxmlformats.org/officeDocument/2006/customXml" ds:itemID="{ECDA7A3C-E72C-421C-A0C9-5DE455944665}">
  <ds:schemaRefs>
    <ds:schemaRef ds:uri="http://schemas.microsoft.com/office/2006/metadata/properties"/>
    <ds:schemaRef ds:uri="http://schemas.microsoft.com/office/infopath/2007/PartnerControls"/>
    <ds:schemaRef ds:uri="e8ba6496-3739-4bd0-a105-5afa77912af8"/>
  </ds:schemaRefs>
</ds:datastoreItem>
</file>

<file path=docProps/app.xml><?xml version="1.0" encoding="utf-8"?>
<Properties xmlns="http://schemas.openxmlformats.org/officeDocument/2006/extended-properties" xmlns:vt="http://schemas.openxmlformats.org/officeDocument/2006/docPropsVTypes">
  <Template>Chapter.dotx</Template>
  <TotalTime>4114</TotalTime>
  <Pages>6</Pages>
  <Words>2358</Words>
  <Characters>13093</Characters>
  <Application>Microsoft Office Word</Application>
  <DocSecurity>0</DocSecurity>
  <Lines>109</Lines>
  <Paragraphs>30</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SILVIA MARIA PUERTA MORENO</cp:lastModifiedBy>
  <cp:revision>567</cp:revision>
  <cp:lastPrinted>2004-12-17T09:20:00Z</cp:lastPrinted>
  <dcterms:created xsi:type="dcterms:W3CDTF">2023-10-02T07:50:00Z</dcterms:created>
  <dcterms:modified xsi:type="dcterms:W3CDTF">2023-12-20T17:35:00Z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ContentTypeId">
    <vt:lpwstr>0x010100D8F31CBF0A2A1B4899CFDEDA8AFACC4E</vt:lpwstr>
  </property>
</Properties>
</file>