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6ED4C3E1" w:rsidR="00DD3D9E" w:rsidRPr="00B4388F" w:rsidRDefault="006038A3">
      <w:pPr>
        <w:pStyle w:val="Els-Title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Market-oriented </w:t>
      </w:r>
      <w:r w:rsidR="009C0006">
        <w:rPr>
          <w:color w:val="000000" w:themeColor="text1"/>
        </w:rPr>
        <w:t>D</w:t>
      </w:r>
      <w:r>
        <w:rPr>
          <w:color w:val="000000" w:themeColor="text1"/>
        </w:rPr>
        <w:t xml:space="preserve">ecision </w:t>
      </w:r>
      <w:r w:rsidR="009C0006">
        <w:rPr>
          <w:color w:val="000000" w:themeColor="text1"/>
        </w:rPr>
        <w:t>M</w:t>
      </w:r>
      <w:r w:rsidR="008138C3">
        <w:rPr>
          <w:color w:val="000000" w:themeColor="text1"/>
        </w:rPr>
        <w:t xml:space="preserve">aking in </w:t>
      </w:r>
      <w:r w:rsidR="009C0006">
        <w:rPr>
          <w:color w:val="000000" w:themeColor="text1"/>
        </w:rPr>
        <w:t>P</w:t>
      </w:r>
      <w:r w:rsidR="008138C3">
        <w:rPr>
          <w:color w:val="000000" w:themeColor="text1"/>
        </w:rPr>
        <w:t xml:space="preserve">ower </w:t>
      </w:r>
      <w:r w:rsidR="009C0006">
        <w:rPr>
          <w:color w:val="000000" w:themeColor="text1"/>
        </w:rPr>
        <w:t>G</w:t>
      </w:r>
      <w:r w:rsidR="008138C3">
        <w:rPr>
          <w:color w:val="000000" w:themeColor="text1"/>
        </w:rPr>
        <w:t xml:space="preserve">eneration </w:t>
      </w:r>
      <w:r w:rsidR="009C0006">
        <w:rPr>
          <w:color w:val="000000" w:themeColor="text1"/>
        </w:rPr>
        <w:t>I</w:t>
      </w:r>
      <w:r w:rsidR="008138C3">
        <w:rPr>
          <w:color w:val="000000" w:themeColor="text1"/>
        </w:rPr>
        <w:t>nvestment</w:t>
      </w:r>
    </w:p>
    <w:p w14:paraId="187B010B" w14:textId="1C49DB9E" w:rsidR="001E2F23" w:rsidRDefault="00DA59F2" w:rsidP="001E2F23">
      <w:pPr>
        <w:pStyle w:val="Els-Author"/>
      </w:pPr>
      <w:r>
        <w:rPr>
          <w:szCs w:val="22"/>
          <w:lang w:val="en-US"/>
        </w:rPr>
        <w:t>Maria Ka</w:t>
      </w:r>
      <w:r w:rsidR="000438E4">
        <w:rPr>
          <w:szCs w:val="22"/>
          <w:lang w:val="en-US"/>
        </w:rPr>
        <w:t>n</w:t>
      </w:r>
      <w:r>
        <w:rPr>
          <w:szCs w:val="22"/>
          <w:lang w:val="en-US"/>
        </w:rPr>
        <w:t>ta</w:t>
      </w:r>
      <w:r w:rsidRPr="00D27713">
        <w:t>,</w:t>
      </w:r>
      <w:r w:rsidR="0030421B" w:rsidRPr="0030421B">
        <w:rPr>
          <w:vertAlign w:val="superscript"/>
        </w:rPr>
        <w:t xml:space="preserve"> </w:t>
      </w:r>
      <w:r w:rsidR="0030421B" w:rsidRPr="00D27713">
        <w:rPr>
          <w:vertAlign w:val="superscript"/>
        </w:rPr>
        <w:t>a</w:t>
      </w:r>
      <w:r>
        <w:rPr>
          <w:szCs w:val="22"/>
          <w:lang w:val="en-US"/>
        </w:rPr>
        <w:t xml:space="preserve"> </w:t>
      </w:r>
      <w:r w:rsidRPr="00107E77">
        <w:rPr>
          <w:szCs w:val="22"/>
          <w:lang w:val="en-US"/>
        </w:rPr>
        <w:t>Evangelos G. Tsimopoulos</w:t>
      </w:r>
      <w:r w:rsidRPr="00D27713">
        <w:t>,</w:t>
      </w:r>
      <w:r w:rsidR="0030421B" w:rsidRPr="0030421B">
        <w:rPr>
          <w:vertAlign w:val="superscript"/>
        </w:rPr>
        <w:t xml:space="preserve"> </w:t>
      </w:r>
      <w:r w:rsidR="0030421B" w:rsidRPr="00D27713">
        <w:rPr>
          <w:vertAlign w:val="superscript"/>
        </w:rPr>
        <w:t>a</w:t>
      </w:r>
      <w:r w:rsidRPr="00D27713">
        <w:t xml:space="preserve"> </w:t>
      </w:r>
      <w:r w:rsidR="001E2F23" w:rsidRPr="00107E77">
        <w:rPr>
          <w:szCs w:val="22"/>
          <w:lang w:val="en-US"/>
        </w:rPr>
        <w:t>Christos N. Dimitriadi</w:t>
      </w:r>
      <w:r w:rsidR="001E2F23">
        <w:rPr>
          <w:szCs w:val="22"/>
          <w:lang w:val="en-US"/>
        </w:rPr>
        <w:t>s</w:t>
      </w:r>
      <w:r w:rsidR="001E2F23" w:rsidRPr="00D27713">
        <w:t>,</w:t>
      </w:r>
      <w:r w:rsidR="00257E86" w:rsidRPr="00257E86">
        <w:rPr>
          <w:vertAlign w:val="superscript"/>
        </w:rPr>
        <w:t xml:space="preserve"> </w:t>
      </w:r>
      <w:r w:rsidR="00257E86" w:rsidRPr="00D27713">
        <w:rPr>
          <w:vertAlign w:val="superscript"/>
        </w:rPr>
        <w:t>a</w:t>
      </w:r>
      <w:r w:rsidR="001E2F23" w:rsidRPr="00D27713">
        <w:t xml:space="preserve"> </w:t>
      </w:r>
      <w:r w:rsidR="001E2F23" w:rsidRPr="00107E77">
        <w:rPr>
          <w:szCs w:val="22"/>
          <w:lang w:val="en-US"/>
        </w:rPr>
        <w:t>Michael C. Georgiadis</w:t>
      </w:r>
      <w:r w:rsidR="001E2F23" w:rsidRPr="00D27713">
        <w:rPr>
          <w:vertAlign w:val="superscript"/>
        </w:rPr>
        <w:t xml:space="preserve"> </w:t>
      </w:r>
      <w:r w:rsidR="0030421B" w:rsidRPr="00D27713">
        <w:rPr>
          <w:vertAlign w:val="superscript"/>
        </w:rPr>
        <w:t>a,</w:t>
      </w:r>
      <w:r w:rsidR="0030421B" w:rsidRPr="00D27713">
        <w:t>*</w:t>
      </w:r>
    </w:p>
    <w:p w14:paraId="0DC920F5" w14:textId="77777777" w:rsidR="00C258CE" w:rsidRPr="00C258CE" w:rsidRDefault="00C258CE" w:rsidP="00C258CE">
      <w:pPr>
        <w:suppressAutoHyphens/>
        <w:spacing w:line="240" w:lineRule="exact"/>
        <w:rPr>
          <w:i/>
          <w:noProof/>
        </w:rPr>
      </w:pPr>
      <w:r w:rsidRPr="00C258CE">
        <w:rPr>
          <w:i/>
          <w:noProof/>
          <w:vertAlign w:val="superscript"/>
        </w:rPr>
        <w:t>a</w:t>
      </w:r>
      <w:r w:rsidRPr="00C258CE">
        <w:rPr>
          <w:i/>
          <w:noProof/>
        </w:rPr>
        <w:t>Department of Chemical Engineering, Aristotle University of Thessaloniki, University Campus, Thessaloniki, 54124, Greece</w:t>
      </w:r>
    </w:p>
    <w:p w14:paraId="78021185" w14:textId="787F2BD6" w:rsidR="00C258CE" w:rsidRPr="0093352E" w:rsidRDefault="00A51B54" w:rsidP="00C258CE">
      <w:pPr>
        <w:suppressAutoHyphens/>
        <w:spacing w:line="240" w:lineRule="exact"/>
        <w:rPr>
          <w:i/>
          <w:noProof/>
        </w:rPr>
      </w:pPr>
      <w:hyperlink r:id="rId8" w:history="1">
        <w:r w:rsidR="00540241" w:rsidRPr="0093352E">
          <w:rPr>
            <w:rStyle w:val="Collegamentoipertestuale"/>
            <w:i/>
            <w:noProof/>
            <w:color w:val="auto"/>
            <w:u w:val="none"/>
            <w:lang w:val="en-US"/>
          </w:rPr>
          <w:t>mgeorg</w:t>
        </w:r>
        <w:r w:rsidR="00540241" w:rsidRPr="0093352E">
          <w:rPr>
            <w:rStyle w:val="Collegamentoipertestuale"/>
            <w:i/>
            <w:noProof/>
            <w:color w:val="auto"/>
            <w:u w:val="none"/>
          </w:rPr>
          <w:t>@auth.gr</w:t>
        </w:r>
      </w:hyperlink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6C7A1B82" w14:textId="39D739CF" w:rsidR="00427566" w:rsidRDefault="00BF0DAE" w:rsidP="006A19AA">
      <w:pPr>
        <w:pStyle w:val="Els-body-text"/>
        <w:spacing w:after="120"/>
      </w:pPr>
      <w:r w:rsidRPr="009A0E82">
        <w:rPr>
          <w:lang w:val="en-GB"/>
        </w:rPr>
        <w:t>In recent times,</w:t>
      </w:r>
      <w:r>
        <w:rPr>
          <w:lang w:val="en-GB"/>
        </w:rPr>
        <w:t xml:space="preserve"> </w:t>
      </w:r>
      <w:r w:rsidR="004F2331" w:rsidRPr="009A0E82">
        <w:rPr>
          <w:lang w:val="en-GB"/>
        </w:rPr>
        <w:t xml:space="preserve">owning a </w:t>
      </w:r>
      <w:r w:rsidR="00CC18E1">
        <w:rPr>
          <w:lang w:val="en-GB"/>
        </w:rPr>
        <w:t>G</w:t>
      </w:r>
      <w:r w:rsidR="004F2331" w:rsidRPr="009A0E82">
        <w:rPr>
          <w:lang w:val="en-GB"/>
        </w:rPr>
        <w:t>as-</w:t>
      </w:r>
      <w:r w:rsidR="00CC18E1">
        <w:rPr>
          <w:lang w:val="en-GB"/>
        </w:rPr>
        <w:t>F</w:t>
      </w:r>
      <w:r w:rsidR="004F2331" w:rsidRPr="009A0E82">
        <w:rPr>
          <w:lang w:val="en-GB"/>
        </w:rPr>
        <w:t xml:space="preserve">ired </w:t>
      </w:r>
      <w:r w:rsidR="00FB28C7">
        <w:rPr>
          <w:lang w:val="en-GB"/>
        </w:rPr>
        <w:t>P</w:t>
      </w:r>
      <w:r w:rsidR="004F2331" w:rsidRPr="009A0E82">
        <w:rPr>
          <w:lang w:val="en-GB"/>
        </w:rPr>
        <w:t xml:space="preserve">ower </w:t>
      </w:r>
      <w:r w:rsidR="00FB28C7">
        <w:rPr>
          <w:lang w:val="en-GB"/>
        </w:rPr>
        <w:t>P</w:t>
      </w:r>
      <w:r w:rsidR="004F2331" w:rsidRPr="009A0E82">
        <w:rPr>
          <w:lang w:val="en-GB"/>
        </w:rPr>
        <w:t xml:space="preserve">lant (GFPP) </w:t>
      </w:r>
      <w:r w:rsidR="004F2331">
        <w:rPr>
          <w:lang w:val="en-GB"/>
        </w:rPr>
        <w:t xml:space="preserve">is considered </w:t>
      </w:r>
      <w:r w:rsidR="004F2331" w:rsidRPr="009A0E82">
        <w:rPr>
          <w:lang w:val="en-GB"/>
        </w:rPr>
        <w:t>an appealing choice for investors in the power sector.</w:t>
      </w:r>
      <w:r>
        <w:rPr>
          <w:lang w:val="en-GB"/>
        </w:rPr>
        <w:t xml:space="preserve"> </w:t>
      </w:r>
      <w:r w:rsidR="00D50863" w:rsidRPr="00E3784B">
        <w:rPr>
          <w:lang w:val="en-GB"/>
        </w:rPr>
        <w:t>GFPPs offer flexibility</w:t>
      </w:r>
      <w:r w:rsidR="00E75CCD">
        <w:rPr>
          <w:lang w:val="en-GB"/>
        </w:rPr>
        <w:t>,</w:t>
      </w:r>
      <w:r w:rsidR="00D50863" w:rsidRPr="00E3784B">
        <w:rPr>
          <w:lang w:val="en-GB"/>
        </w:rPr>
        <w:t xml:space="preserve"> to </w:t>
      </w:r>
      <w:r w:rsidR="00B71A2E">
        <w:rPr>
          <w:lang w:val="en-GB"/>
        </w:rPr>
        <w:t xml:space="preserve">compensate </w:t>
      </w:r>
      <w:r w:rsidR="00DA2096">
        <w:rPr>
          <w:lang w:val="en-GB"/>
        </w:rPr>
        <w:t>for</w:t>
      </w:r>
      <w:r w:rsidR="00B71A2E">
        <w:rPr>
          <w:lang w:val="en-GB"/>
        </w:rPr>
        <w:t xml:space="preserve"> </w:t>
      </w:r>
      <w:r w:rsidR="00AF5A4A">
        <w:rPr>
          <w:lang w:val="en-GB"/>
        </w:rPr>
        <w:t xml:space="preserve">the </w:t>
      </w:r>
      <w:r w:rsidR="00D50863">
        <w:rPr>
          <w:lang w:val="en-GB"/>
        </w:rPr>
        <w:t>stochastic</w:t>
      </w:r>
      <w:r w:rsidR="00D50863" w:rsidRPr="00E3784B">
        <w:rPr>
          <w:lang w:val="en-GB"/>
        </w:rPr>
        <w:t xml:space="preserve"> </w:t>
      </w:r>
      <w:r w:rsidR="00FE7068">
        <w:rPr>
          <w:lang w:val="en-GB"/>
        </w:rPr>
        <w:t xml:space="preserve">nature of </w:t>
      </w:r>
      <w:r w:rsidR="00D50863" w:rsidRPr="00E3784B">
        <w:rPr>
          <w:lang w:val="en-GB"/>
        </w:rPr>
        <w:t>renewable energy sources</w:t>
      </w:r>
      <w:r w:rsidR="00E75CCD">
        <w:rPr>
          <w:lang w:val="en-GB"/>
        </w:rPr>
        <w:t>,</w:t>
      </w:r>
      <w:r w:rsidR="00CA24F7">
        <w:rPr>
          <w:lang w:val="en-GB"/>
        </w:rPr>
        <w:t xml:space="preserve"> and </w:t>
      </w:r>
      <w:r w:rsidR="00416721">
        <w:rPr>
          <w:lang w:val="en-GB"/>
        </w:rPr>
        <w:t>high production efficiency</w:t>
      </w:r>
      <w:r w:rsidR="00D50863" w:rsidRPr="00E3784B">
        <w:rPr>
          <w:lang w:val="en-GB"/>
        </w:rPr>
        <w:t>.</w:t>
      </w:r>
      <w:r w:rsidR="00F673B1">
        <w:rPr>
          <w:lang w:val="en-GB"/>
        </w:rPr>
        <w:t xml:space="preserve"> </w:t>
      </w:r>
      <w:r w:rsidR="00F673B1" w:rsidRPr="00735645">
        <w:rPr>
          <w:lang w:val="en-GB"/>
        </w:rPr>
        <w:t xml:space="preserve">This work </w:t>
      </w:r>
      <w:r w:rsidR="00F673B1" w:rsidRPr="002A677C">
        <w:rPr>
          <w:lang w:val="en-GB"/>
        </w:rPr>
        <w:t>considers a bi-level model for optimizing investment decisions</w:t>
      </w:r>
      <w:r w:rsidR="00921156" w:rsidRPr="002A677C">
        <w:rPr>
          <w:lang w:val="en-GB"/>
        </w:rPr>
        <w:t xml:space="preserve"> </w:t>
      </w:r>
      <w:r w:rsidR="00F673B1" w:rsidRPr="002A677C">
        <w:rPr>
          <w:lang w:val="en-GB"/>
        </w:rPr>
        <w:t xml:space="preserve">of a producer participating in both electricity and natural gas markets. </w:t>
      </w:r>
      <w:r w:rsidR="00126EC1" w:rsidRPr="002A677C">
        <w:t xml:space="preserve">The investor endeavors to maximize his profit and acts as a strategic player in the electricity market and </w:t>
      </w:r>
      <w:r w:rsidR="00296173" w:rsidRPr="002A677C">
        <w:t xml:space="preserve">as </w:t>
      </w:r>
      <w:r w:rsidR="0014285B" w:rsidRPr="002A677C">
        <w:t>a non</w:t>
      </w:r>
      <w:r w:rsidR="00126EC1" w:rsidRPr="002A677C">
        <w:t xml:space="preserve">-strategic </w:t>
      </w:r>
      <w:r w:rsidR="00296173" w:rsidRPr="002A677C">
        <w:t xml:space="preserve">player </w:t>
      </w:r>
      <w:r w:rsidR="00126EC1" w:rsidRPr="002A677C">
        <w:t xml:space="preserve">in the gas market. That implies that he can exercise market power in the electricity market. However, he cannot </w:t>
      </w:r>
      <w:r w:rsidR="00816DD7" w:rsidRPr="002A677C">
        <w:t>manipulate</w:t>
      </w:r>
      <w:r w:rsidR="00126EC1" w:rsidRPr="002A677C">
        <w:t xml:space="preserve"> gas prices. </w:t>
      </w:r>
      <w:r w:rsidR="00D438C2" w:rsidRPr="002A677C">
        <w:rPr>
          <w:lang w:val="en-GB"/>
        </w:rPr>
        <w:t>A</w:t>
      </w:r>
      <w:r w:rsidR="00F673B1" w:rsidRPr="002A677C">
        <w:rPr>
          <w:lang w:val="en-GB"/>
        </w:rPr>
        <w:t xml:space="preserve"> </w:t>
      </w:r>
      <w:r w:rsidR="002A6498" w:rsidRPr="002A677C">
        <w:rPr>
          <w:lang w:val="en-GB"/>
        </w:rPr>
        <w:t>C</w:t>
      </w:r>
      <w:r w:rsidR="00F673B1" w:rsidRPr="002A677C">
        <w:rPr>
          <w:lang w:val="en-GB"/>
        </w:rPr>
        <w:t xml:space="preserve">arbon </w:t>
      </w:r>
      <w:r w:rsidR="002A6498" w:rsidRPr="002A677C">
        <w:rPr>
          <w:lang w:val="en-GB"/>
        </w:rPr>
        <w:t>E</w:t>
      </w:r>
      <w:r w:rsidR="00F673B1" w:rsidRPr="002A677C">
        <w:rPr>
          <w:lang w:val="en-GB"/>
        </w:rPr>
        <w:t xml:space="preserve">mission </w:t>
      </w:r>
      <w:r w:rsidR="002A6498" w:rsidRPr="002A677C">
        <w:rPr>
          <w:lang w:val="en-GB"/>
        </w:rPr>
        <w:t>T</w:t>
      </w:r>
      <w:r w:rsidR="00F673B1" w:rsidRPr="002A677C">
        <w:rPr>
          <w:lang w:val="en-GB"/>
        </w:rPr>
        <w:t xml:space="preserve">rading </w:t>
      </w:r>
      <w:r w:rsidR="002A6498" w:rsidRPr="002A677C">
        <w:rPr>
          <w:lang w:val="en-GB"/>
        </w:rPr>
        <w:t>S</w:t>
      </w:r>
      <w:r w:rsidR="00F673B1" w:rsidRPr="002A677C">
        <w:rPr>
          <w:lang w:val="en-GB"/>
        </w:rPr>
        <w:t xml:space="preserve">cheme (CETS) is incorporated towards a low-carbon economy. The bi-level algorithm is initially recast into a Mathematical Program with Equilibrium Constraints (MPEC) and is further transformed into a Mixed Integer Linear Program (MILP) by utilizing the </w:t>
      </w:r>
      <w:proofErr w:type="spellStart"/>
      <w:r w:rsidR="00F673B1" w:rsidRPr="002A677C">
        <w:rPr>
          <w:lang w:val="en-GB"/>
        </w:rPr>
        <w:t>Karush</w:t>
      </w:r>
      <w:proofErr w:type="spellEnd"/>
      <w:r w:rsidR="00F673B1" w:rsidRPr="002A677C">
        <w:rPr>
          <w:lang w:val="en-GB"/>
        </w:rPr>
        <w:t>-Kuhn-Tucker (KKT) optimality conditions</w:t>
      </w:r>
      <w:r w:rsidR="00427714" w:rsidRPr="002A677C">
        <w:rPr>
          <w:lang w:val="en-GB"/>
        </w:rPr>
        <w:t>, a binary expansion method</w:t>
      </w:r>
      <w:r w:rsidR="00F673B1" w:rsidRPr="002A677C">
        <w:rPr>
          <w:lang w:val="en-GB"/>
        </w:rPr>
        <w:t xml:space="preserve"> and </w:t>
      </w:r>
      <w:r w:rsidR="00B0428D" w:rsidRPr="002A677C">
        <w:rPr>
          <w:lang w:val="en-GB"/>
        </w:rPr>
        <w:t xml:space="preserve">the </w:t>
      </w:r>
      <w:r w:rsidR="00F673B1" w:rsidRPr="002A677C">
        <w:rPr>
          <w:lang w:val="en-GB"/>
        </w:rPr>
        <w:t>strong duality theory.</w:t>
      </w:r>
      <w:r w:rsidR="00B1634B" w:rsidRPr="002A677C">
        <w:rPr>
          <w:lang w:val="en-GB"/>
        </w:rPr>
        <w:t xml:space="preserve"> </w:t>
      </w:r>
      <w:r w:rsidR="002B094F" w:rsidRPr="002A677C">
        <w:rPr>
          <w:lang w:val="en-GB"/>
        </w:rPr>
        <w:t xml:space="preserve">The model's application to a </w:t>
      </w:r>
      <w:r w:rsidR="00EF691E" w:rsidRPr="002A677C">
        <w:rPr>
          <w:lang w:val="en-GB"/>
        </w:rPr>
        <w:t xml:space="preserve">modified </w:t>
      </w:r>
      <w:r w:rsidR="00EF691E" w:rsidRPr="002A677C">
        <w:rPr>
          <w:rFonts w:eastAsiaTheme="majorEastAsia"/>
        </w:rPr>
        <w:t>Pennsylvania-New Jersey- Maryland (PJM)</w:t>
      </w:r>
      <w:r w:rsidR="00D839EE" w:rsidRPr="002A677C">
        <w:rPr>
          <w:rFonts w:eastAsiaTheme="majorEastAsia"/>
        </w:rPr>
        <w:t xml:space="preserve"> </w:t>
      </w:r>
      <w:r w:rsidR="002B094F" w:rsidRPr="002A677C">
        <w:rPr>
          <w:lang w:val="en-GB"/>
        </w:rPr>
        <w:t>5-bus power system and a single-node gas system</w:t>
      </w:r>
      <w:r w:rsidR="00085B4C" w:rsidRPr="002A677C">
        <w:rPr>
          <w:lang w:val="en-GB"/>
        </w:rPr>
        <w:t xml:space="preserve"> captures </w:t>
      </w:r>
      <w:r w:rsidR="001878FA" w:rsidRPr="002A677C">
        <w:rPr>
          <w:lang w:val="en-GB"/>
        </w:rPr>
        <w:t xml:space="preserve">the </w:t>
      </w:r>
      <w:r w:rsidR="00642B97" w:rsidRPr="002A677C">
        <w:rPr>
          <w:lang w:val="en-GB"/>
        </w:rPr>
        <w:t xml:space="preserve">contrasting </w:t>
      </w:r>
      <w:r w:rsidR="001878FA" w:rsidRPr="002A677C">
        <w:rPr>
          <w:lang w:val="en-GB"/>
        </w:rPr>
        <w:t xml:space="preserve">impact of </w:t>
      </w:r>
      <w:r w:rsidR="007C04C8" w:rsidRPr="002A677C">
        <w:rPr>
          <w:lang w:val="en-GB"/>
        </w:rPr>
        <w:t>emission allowance trading and gas prices</w:t>
      </w:r>
      <w:r w:rsidR="001878FA" w:rsidRPr="002A677C">
        <w:rPr>
          <w:lang w:val="en-GB"/>
        </w:rPr>
        <w:t xml:space="preserve"> </w:t>
      </w:r>
      <w:r w:rsidR="00AF236A" w:rsidRPr="002A677C">
        <w:rPr>
          <w:lang w:val="en-GB"/>
        </w:rPr>
        <w:t xml:space="preserve">on </w:t>
      </w:r>
      <w:r w:rsidR="00B0428D" w:rsidRPr="002A677C">
        <w:rPr>
          <w:lang w:val="en-GB"/>
        </w:rPr>
        <w:t xml:space="preserve">investments in </w:t>
      </w:r>
      <w:r w:rsidR="00AF236A" w:rsidRPr="002A677C">
        <w:rPr>
          <w:lang w:val="en-GB"/>
        </w:rPr>
        <w:t>GFPPs.</w:t>
      </w:r>
      <w:r w:rsidR="00DD11D8" w:rsidRPr="002A677C">
        <w:rPr>
          <w:lang w:val="en-GB"/>
        </w:rPr>
        <w:t xml:space="preserve"> </w:t>
      </w:r>
      <w:r w:rsidR="0098425C" w:rsidRPr="002A677C">
        <w:rPr>
          <w:lang w:val="en-GB"/>
        </w:rPr>
        <w:t xml:space="preserve">The results indicate that </w:t>
      </w:r>
      <w:r w:rsidR="006A19AA" w:rsidRPr="002A677C">
        <w:rPr>
          <w:lang w:val="en-GB"/>
        </w:rPr>
        <w:t>CETS implementation moderates profit loss</w:t>
      </w:r>
      <w:r w:rsidR="0045506C" w:rsidRPr="002A677C">
        <w:rPr>
          <w:lang w:val="en-GB"/>
        </w:rPr>
        <w:t>,</w:t>
      </w:r>
      <w:r w:rsidR="006A19AA" w:rsidRPr="002A677C">
        <w:rPr>
          <w:lang w:val="en-GB"/>
        </w:rPr>
        <w:t xml:space="preserve"> </w:t>
      </w:r>
      <w:r w:rsidR="002D4E13" w:rsidRPr="002A677C">
        <w:rPr>
          <w:lang w:val="en-GB"/>
        </w:rPr>
        <w:t xml:space="preserve">resulting </w:t>
      </w:r>
      <w:r w:rsidR="006A19AA" w:rsidRPr="002A677C">
        <w:rPr>
          <w:lang w:val="en-GB"/>
        </w:rPr>
        <w:t>from rising gas prices, while increasing carbon prices elevate the importance of GFPPs over high-emission non-GFPP units.</w:t>
      </w:r>
    </w:p>
    <w:p w14:paraId="237E2BA3" w14:textId="77777777" w:rsidR="00427566" w:rsidRDefault="00427566" w:rsidP="00427566">
      <w:pPr>
        <w:pStyle w:val="Els-body-text"/>
      </w:pPr>
      <w:r>
        <w:rPr>
          <w:b/>
          <w:bCs/>
        </w:rPr>
        <w:t>Keywords</w:t>
      </w:r>
      <w:r>
        <w:t xml:space="preserve">: </w:t>
      </w:r>
      <w:r w:rsidRPr="00DF065C">
        <w:t>bi-level optimization, strategic offering, electricity market, natural gas market, carbon emission trading</w:t>
      </w:r>
    </w:p>
    <w:p w14:paraId="3A5CC4C9" w14:textId="77777777" w:rsidR="00427566" w:rsidRDefault="00427566" w:rsidP="00427566">
      <w:pPr>
        <w:pStyle w:val="Els-body-text"/>
      </w:pPr>
    </w:p>
    <w:p w14:paraId="13F6322E" w14:textId="77777777" w:rsidR="00427566" w:rsidRPr="004C042B" w:rsidRDefault="00427566" w:rsidP="00427566">
      <w:pPr>
        <w:pStyle w:val="Els-1storder-head"/>
        <w:spacing w:line="240" w:lineRule="auto"/>
      </w:pPr>
      <w:r>
        <w:t>Introduction</w:t>
      </w:r>
    </w:p>
    <w:p w14:paraId="144DE68B" w14:textId="26269093" w:rsidR="008D2649" w:rsidRPr="00333D4E" w:rsidRDefault="00960E5C" w:rsidP="008D2649">
      <w:pPr>
        <w:pStyle w:val="Els-body-text"/>
        <w:rPr>
          <w:lang w:val="en-GB"/>
        </w:rPr>
      </w:pPr>
      <w:r>
        <w:t xml:space="preserve">To </w:t>
      </w:r>
      <w:r w:rsidR="00E6380C">
        <w:t>mitigate climate change</w:t>
      </w:r>
      <w:r w:rsidR="0068099E">
        <w:t>,</w:t>
      </w:r>
      <w:r>
        <w:t xml:space="preserve"> high-emissive power units are replaced with </w:t>
      </w:r>
      <w:r w:rsidR="00B34452">
        <w:t>environmentally cautious</w:t>
      </w:r>
      <w:r>
        <w:t xml:space="preserve"> ones. </w:t>
      </w:r>
      <w:r w:rsidR="00DB3353">
        <w:t xml:space="preserve">Thus, </w:t>
      </w:r>
      <w:r w:rsidR="006C7B90">
        <w:t>GFPPs</w:t>
      </w:r>
      <w:r>
        <w:t xml:space="preserve"> constitute an </w:t>
      </w:r>
      <w:r w:rsidR="00B83B2C">
        <w:t>economically attractive</w:t>
      </w:r>
      <w:r>
        <w:t xml:space="preserve"> investment </w:t>
      </w:r>
      <w:r w:rsidR="00017979">
        <w:t>option</w:t>
      </w:r>
      <w:r>
        <w:t xml:space="preserve">. </w:t>
      </w:r>
      <w:r w:rsidR="00B35CCE">
        <w:t>Approaches</w:t>
      </w:r>
      <w:r w:rsidR="00936652">
        <w:t xml:space="preserve"> for the</w:t>
      </w:r>
      <w:r w:rsidR="0052503B">
        <w:t xml:space="preserve"> </w:t>
      </w:r>
      <w:r w:rsidR="004B4105">
        <w:t xml:space="preserve">optimal </w:t>
      </w:r>
      <w:r w:rsidR="0052503B">
        <w:t>coordination of</w:t>
      </w:r>
      <w:r>
        <w:t xml:space="preserve"> natural gas and power markets ha</w:t>
      </w:r>
      <w:r w:rsidR="00454513">
        <w:t>ve</w:t>
      </w:r>
      <w:r>
        <w:t xml:space="preserve"> </w:t>
      </w:r>
      <w:r w:rsidR="00454513">
        <w:t>been presented</w:t>
      </w:r>
      <w:r>
        <w:t xml:space="preserve"> in the open literature (</w:t>
      </w:r>
      <w:proofErr w:type="spellStart"/>
      <w:r>
        <w:t>Dimitriadis</w:t>
      </w:r>
      <w:proofErr w:type="spellEnd"/>
      <w:r>
        <w:t xml:space="preserve"> et al., 2021). </w:t>
      </w:r>
      <w:proofErr w:type="spellStart"/>
      <w:r w:rsidR="001D4C5A">
        <w:t>Dimitriadis</w:t>
      </w:r>
      <w:proofErr w:type="spellEnd"/>
      <w:r w:rsidR="001D4C5A">
        <w:t xml:space="preserve"> et al. (2023) </w:t>
      </w:r>
      <w:r w:rsidR="007A1884">
        <w:t xml:space="preserve">focused on optimizing the scheduling of </w:t>
      </w:r>
      <w:r w:rsidR="00800416">
        <w:t xml:space="preserve">different storage technologies within an integrated natural gas and electricity market framework. </w:t>
      </w:r>
      <w:r w:rsidR="009B654A">
        <w:t xml:space="preserve">Moreover, </w:t>
      </w:r>
      <w:r w:rsidR="0080662C">
        <w:t xml:space="preserve">deriving </w:t>
      </w:r>
      <w:r w:rsidR="007E0A3E">
        <w:t xml:space="preserve">optimal offering strategies </w:t>
      </w:r>
      <w:r w:rsidR="00DA2143">
        <w:t xml:space="preserve">in </w:t>
      </w:r>
      <w:r w:rsidR="007F1514">
        <w:t>the electricity</w:t>
      </w:r>
      <w:r w:rsidR="00DA2143">
        <w:t xml:space="preserve"> sector have been </w:t>
      </w:r>
      <w:r w:rsidR="007F1514">
        <w:t>thoroughly investigated.</w:t>
      </w:r>
      <w:r w:rsidR="00DA2143">
        <w:t xml:space="preserve"> </w:t>
      </w:r>
      <w:r w:rsidR="00C442E0">
        <w:t>This problem was studied</w:t>
      </w:r>
      <w:r w:rsidR="00FC08CD">
        <w:t xml:space="preserve"> </w:t>
      </w:r>
      <w:r w:rsidR="00353470">
        <w:t xml:space="preserve">by </w:t>
      </w:r>
      <w:proofErr w:type="spellStart"/>
      <w:r w:rsidR="00353470">
        <w:t>Tsimopoulos</w:t>
      </w:r>
      <w:proofErr w:type="spellEnd"/>
      <w:r w:rsidR="00353470">
        <w:t xml:space="preserve"> and Georgiadis (2020) </w:t>
      </w:r>
      <w:r w:rsidR="00F50106">
        <w:t>for a producer with</w:t>
      </w:r>
      <w:r w:rsidR="00C87713">
        <w:t xml:space="preserve"> </w:t>
      </w:r>
      <w:r w:rsidR="00EF3086">
        <w:t xml:space="preserve">a mixed-generation portfolio </w:t>
      </w:r>
      <w:r w:rsidR="00044DC7">
        <w:t xml:space="preserve">and </w:t>
      </w:r>
      <w:r w:rsidR="00622E7C">
        <w:t xml:space="preserve">later </w:t>
      </w:r>
      <w:r w:rsidR="00044DC7">
        <w:t>by</w:t>
      </w:r>
      <w:r w:rsidR="00EF3086">
        <w:t xml:space="preserve"> </w:t>
      </w:r>
      <w:proofErr w:type="spellStart"/>
      <w:r w:rsidR="00451DC9">
        <w:t>Dimitriadis</w:t>
      </w:r>
      <w:proofErr w:type="spellEnd"/>
      <w:r w:rsidR="00451DC9">
        <w:t xml:space="preserve"> et al. (2022) </w:t>
      </w:r>
      <w:r w:rsidR="00EB68F2">
        <w:t xml:space="preserve">for </w:t>
      </w:r>
      <w:r w:rsidR="001D28D4">
        <w:t>an energy storage agent.</w:t>
      </w:r>
      <w:r w:rsidR="005569FD">
        <w:t xml:space="preserve"> Strategic investment in an imperfect </w:t>
      </w:r>
      <w:r w:rsidR="00BF4455">
        <w:t>integrated electricity and gas market ha</w:t>
      </w:r>
      <w:r w:rsidR="00312AF3">
        <w:t>s</w:t>
      </w:r>
      <w:r w:rsidR="00BF4455">
        <w:t xml:space="preserve"> been modelled by Chen et al. (2020). </w:t>
      </w:r>
      <w:r w:rsidR="00334067">
        <w:t xml:space="preserve">The </w:t>
      </w:r>
      <w:r w:rsidR="00921D41">
        <w:t xml:space="preserve">incorporation of </w:t>
      </w:r>
      <w:r w:rsidR="00054C26">
        <w:t>emission reduction policies</w:t>
      </w:r>
      <w:r w:rsidR="00921D41">
        <w:t xml:space="preserve"> in generation expansion problems </w:t>
      </w:r>
      <w:r w:rsidR="00334456">
        <w:t>has</w:t>
      </w:r>
      <w:r w:rsidR="00921D41">
        <w:t xml:space="preserve"> been assessed by several studies</w:t>
      </w:r>
      <w:r w:rsidR="0053125F">
        <w:t xml:space="preserve"> </w:t>
      </w:r>
      <w:r w:rsidR="00794091">
        <w:t>with</w:t>
      </w:r>
      <w:r w:rsidR="00FF42C0">
        <w:t>in the context of</w:t>
      </w:r>
      <w:r w:rsidR="00364460">
        <w:t xml:space="preserve"> carbon </w:t>
      </w:r>
      <w:r w:rsidR="00364460">
        <w:lastRenderedPageBreak/>
        <w:t>neutrality</w:t>
      </w:r>
      <w:r w:rsidR="00921D41">
        <w:t>.</w:t>
      </w:r>
      <w:r w:rsidR="008F6BA7">
        <w:t xml:space="preserve"> </w:t>
      </w:r>
      <w:proofErr w:type="spellStart"/>
      <w:r w:rsidR="008A6EA3" w:rsidRPr="008333DC">
        <w:rPr>
          <w:rFonts w:eastAsiaTheme="majorEastAsia"/>
        </w:rPr>
        <w:t>Boffino</w:t>
      </w:r>
      <w:proofErr w:type="spellEnd"/>
      <w:r w:rsidR="008A6EA3" w:rsidRPr="008333DC">
        <w:rPr>
          <w:rFonts w:eastAsiaTheme="majorEastAsia"/>
        </w:rPr>
        <w:t xml:space="preserve"> et al. </w:t>
      </w:r>
      <w:r w:rsidR="00B03C50">
        <w:rPr>
          <w:rFonts w:eastAsiaTheme="majorEastAsia"/>
        </w:rPr>
        <w:t>(</w:t>
      </w:r>
      <w:r w:rsidR="00312AF3">
        <w:rPr>
          <w:rFonts w:eastAsiaTheme="majorEastAsia"/>
        </w:rPr>
        <w:t>2019)</w:t>
      </w:r>
      <w:r w:rsidR="008A6EA3" w:rsidRPr="008333DC">
        <w:rPr>
          <w:rFonts w:eastAsiaTheme="majorEastAsia"/>
        </w:rPr>
        <w:t xml:space="preserve"> </w:t>
      </w:r>
      <w:r w:rsidR="008F6BA7">
        <w:rPr>
          <w:rFonts w:eastAsiaTheme="majorEastAsia"/>
        </w:rPr>
        <w:t>studied the generation</w:t>
      </w:r>
      <w:r w:rsidR="008A6EA3" w:rsidRPr="008333DC">
        <w:rPr>
          <w:rFonts w:eastAsiaTheme="majorEastAsia"/>
        </w:rPr>
        <w:t xml:space="preserve"> investment </w:t>
      </w:r>
      <w:r w:rsidR="008F6BA7">
        <w:rPr>
          <w:rFonts w:eastAsiaTheme="majorEastAsia"/>
        </w:rPr>
        <w:t>problem</w:t>
      </w:r>
      <w:r w:rsidR="008A6EA3" w:rsidRPr="008333DC">
        <w:rPr>
          <w:rFonts w:eastAsiaTheme="majorEastAsia"/>
        </w:rPr>
        <w:t xml:space="preserve">, </w:t>
      </w:r>
      <w:r w:rsidR="00CB1E79">
        <w:rPr>
          <w:rFonts w:eastAsiaTheme="majorEastAsia"/>
        </w:rPr>
        <w:t>implementing</w:t>
      </w:r>
      <w:r w:rsidR="008A6EA3" w:rsidRPr="008333DC">
        <w:rPr>
          <w:rFonts w:eastAsiaTheme="majorEastAsia"/>
        </w:rPr>
        <w:t xml:space="preserve"> a cap-and-trade policy and a carbon tax policy.</w:t>
      </w:r>
      <w:r w:rsidR="00893AB1">
        <w:rPr>
          <w:rFonts w:eastAsiaTheme="majorEastAsia"/>
        </w:rPr>
        <w:t xml:space="preserve"> However, </w:t>
      </w:r>
      <w:r w:rsidR="00481C32" w:rsidRPr="004E5BED">
        <w:rPr>
          <w:lang w:val="en-GB"/>
        </w:rPr>
        <w:t>there is a lack of comprehensive research on how</w:t>
      </w:r>
      <w:r w:rsidR="00481C32">
        <w:rPr>
          <w:lang w:val="en-GB"/>
        </w:rPr>
        <w:t xml:space="preserve"> CETS </w:t>
      </w:r>
      <w:r w:rsidR="000C660B">
        <w:rPr>
          <w:lang w:val="en-GB"/>
        </w:rPr>
        <w:t xml:space="preserve">can </w:t>
      </w:r>
      <w:r w:rsidR="00481C32">
        <w:rPr>
          <w:lang w:val="en-GB"/>
        </w:rPr>
        <w:t xml:space="preserve">affect </w:t>
      </w:r>
      <w:r w:rsidR="00614292">
        <w:rPr>
          <w:lang w:val="en-GB"/>
        </w:rPr>
        <w:t>the</w:t>
      </w:r>
      <w:r w:rsidR="00481C32" w:rsidRPr="004E5BED">
        <w:rPr>
          <w:lang w:val="en-GB"/>
        </w:rPr>
        <w:t xml:space="preserve"> investment and production strategies in</w:t>
      </w:r>
      <w:r w:rsidR="00481C32">
        <w:rPr>
          <w:lang w:val="en-GB"/>
        </w:rPr>
        <w:t xml:space="preserve"> </w:t>
      </w:r>
      <w:r w:rsidR="00B976C2">
        <w:t xml:space="preserve">integrated </w:t>
      </w:r>
      <w:r w:rsidR="000204DA">
        <w:t xml:space="preserve">electricity and gas </w:t>
      </w:r>
      <w:r w:rsidR="00B976C2">
        <w:t xml:space="preserve">market. </w:t>
      </w:r>
      <w:r w:rsidR="00541852">
        <w:t xml:space="preserve">This work aims </w:t>
      </w:r>
      <w:r w:rsidR="001F7169">
        <w:t xml:space="preserve">to </w:t>
      </w:r>
      <w:r w:rsidR="00192E06">
        <w:t>bridge</w:t>
      </w:r>
      <w:r w:rsidR="001F7169">
        <w:t xml:space="preserve"> the above gap by proposing an integrated framework for</w:t>
      </w:r>
      <w:r w:rsidR="00541852">
        <w:t xml:space="preserve"> deriving </w:t>
      </w:r>
      <w:r w:rsidR="00F51417">
        <w:t xml:space="preserve">optimal investment decisions for a producer owing GFPPs </w:t>
      </w:r>
      <w:r w:rsidR="009942DE" w:rsidRPr="008333DC">
        <w:rPr>
          <w:rFonts w:eastAsiaTheme="majorEastAsia"/>
        </w:rPr>
        <w:t xml:space="preserve">and participating in </w:t>
      </w:r>
      <w:r w:rsidR="009942DE">
        <w:rPr>
          <w:rFonts w:eastAsiaTheme="majorEastAsia"/>
        </w:rPr>
        <w:t>a decoupled</w:t>
      </w:r>
      <w:r w:rsidR="009942DE" w:rsidRPr="008333DC">
        <w:rPr>
          <w:rFonts w:eastAsiaTheme="majorEastAsia"/>
        </w:rPr>
        <w:t xml:space="preserve"> gas and emission-embedded electricity market</w:t>
      </w:r>
      <w:r w:rsidR="00333D4E">
        <w:rPr>
          <w:rFonts w:eastAsiaTheme="majorEastAsia"/>
        </w:rPr>
        <w:t>.</w:t>
      </w:r>
    </w:p>
    <w:p w14:paraId="6999D053" w14:textId="5C5DD4F0" w:rsidR="00F72EC2" w:rsidRDefault="00F25ED5" w:rsidP="00F72EC2">
      <w:pPr>
        <w:pStyle w:val="Els-1storder-head"/>
      </w:pPr>
      <w:r>
        <w:t>Problem stateme</w:t>
      </w:r>
      <w:r w:rsidR="00F72EC2">
        <w:t>nt</w:t>
      </w:r>
    </w:p>
    <w:p w14:paraId="0DA81235" w14:textId="4D0B220B" w:rsidR="00106792" w:rsidRDefault="00F72EC2" w:rsidP="0050528F">
      <w:pPr>
        <w:pStyle w:val="Els-body-text"/>
        <w:spacing w:after="120"/>
      </w:pPr>
      <w:r>
        <w:t xml:space="preserve">The </w:t>
      </w:r>
      <w:r w:rsidR="004C5EA1">
        <w:t>formulation</w:t>
      </w:r>
      <w:r>
        <w:t xml:space="preserve"> of the proposed bi-level model is </w:t>
      </w:r>
      <w:r w:rsidR="00E4172A">
        <w:t>presented</w:t>
      </w:r>
      <w:r>
        <w:t xml:space="preserve"> below. </w:t>
      </w:r>
      <w:r w:rsidR="0010135F">
        <w:t xml:space="preserve">Uncertainty is introduced in the model through a set of possible scenarios </w:t>
      </w:r>
      <w:r w:rsidR="0010135F" w:rsidRPr="00121E9A">
        <w:rPr>
          <w:i/>
          <w:iCs/>
          <w:lang w:val="el-GR"/>
        </w:rPr>
        <w:t>ω</w:t>
      </w:r>
      <w:r w:rsidR="0010135F" w:rsidRPr="0010135F">
        <w:t>.</w:t>
      </w:r>
      <w:r w:rsidR="007250A7" w:rsidRPr="007250A7">
        <w:t xml:space="preserve"> </w:t>
      </w:r>
      <w:r w:rsidR="007250A7">
        <w:t>Furthermore, a</w:t>
      </w:r>
      <w:r>
        <w:t xml:space="preserve"> cap-and-trade system is </w:t>
      </w:r>
      <w:r w:rsidR="00DA238C">
        <w:t>adopted</w:t>
      </w:r>
      <w:r w:rsidR="00C15F51">
        <w:t xml:space="preserve"> </w:t>
      </w:r>
      <w:r w:rsidR="005352C1">
        <w:t xml:space="preserve">in </w:t>
      </w:r>
      <w:r>
        <w:t>the carbon market.</w:t>
      </w:r>
      <w:r w:rsidR="00106792">
        <w:t xml:space="preserve"> </w:t>
      </w:r>
      <w:r w:rsidR="00106792" w:rsidRPr="00C46E19">
        <w:rPr>
          <w:lang w:val="en-GB"/>
        </w:rPr>
        <w:t>As indicated in Eq</w:t>
      </w:r>
      <w:r w:rsidR="00106792">
        <w:rPr>
          <w:lang w:val="en-GB"/>
        </w:rPr>
        <w:t>.</w:t>
      </w:r>
      <w:r w:rsidR="00106792" w:rsidRPr="00C46E19">
        <w:rPr>
          <w:lang w:val="en-GB"/>
        </w:rPr>
        <w:t xml:space="preserve"> (1), the total carbon emission allowance,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t</m:t>
            </m:r>
          </m:sub>
        </m:sSub>
      </m:oMath>
      <w:r w:rsidR="00106792" w:rsidRPr="00C46E19">
        <w:rPr>
          <w:lang w:val="en-GB"/>
        </w:rPr>
        <w:t xml:space="preserve">, is contingent upon the emission allowance factor </w:t>
      </w:r>
      <w:r w:rsidR="00106792" w:rsidRPr="00702F50">
        <w:rPr>
          <w:rFonts w:ascii="Cambria Math" w:hAnsi="Cambria Math" w:cs="Cambria Math"/>
          <w:i/>
          <w:iCs/>
          <w:lang w:val="en-GB"/>
        </w:rPr>
        <w:t>𝜂</w:t>
      </w:r>
      <w:r w:rsidR="00106792">
        <w:rPr>
          <w:lang w:val="en-GB"/>
        </w:rPr>
        <w:t xml:space="preserve"> </w:t>
      </w:r>
      <w:r w:rsidR="00106792">
        <w:t>(tCO</w:t>
      </w:r>
      <w:r w:rsidR="00106792" w:rsidRPr="007C175E">
        <w:rPr>
          <w:vertAlign w:val="subscript"/>
        </w:rPr>
        <w:t>2</w:t>
      </w:r>
      <w:r w:rsidR="00106792">
        <w:t xml:space="preserve">/MW) </w:t>
      </w:r>
      <w:r w:rsidR="00106792" w:rsidRPr="00C46E19">
        <w:rPr>
          <w:lang w:val="en-GB"/>
        </w:rPr>
        <w:t>and the di</w:t>
      </w:r>
      <w:r w:rsidR="00106792">
        <w:rPr>
          <w:lang w:val="en-GB"/>
        </w:rPr>
        <w:t>fference</w:t>
      </w:r>
      <w:r w:rsidR="00106792" w:rsidRPr="00C46E19">
        <w:rPr>
          <w:lang w:val="en-GB"/>
        </w:rPr>
        <w:t xml:space="preserve"> between electricity demand </w:t>
      </w:r>
      <m:oMath>
        <m:sSubSup>
          <m:sSubSupPr>
            <m:ctrlPr>
              <w:rPr>
                <w:rFonts w:ascii="Cambria Math" w:eastAsiaTheme="minorEastAsia" w:hAnsi="Cambria Math"/>
                <w:noProof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L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en-GB"/>
              </w:rPr>
              <m:t>,</m:t>
            </m:r>
            <m:r>
              <w:rPr>
                <w:rFonts w:ascii="Cambria Math" w:eastAsiaTheme="minorEastAsia" w:hAnsi="Cambria Math"/>
                <w:noProof/>
                <w:lang w:eastAsia="en-GB"/>
              </w:rPr>
              <m:t>d</m:t>
            </m:r>
          </m:sub>
          <m:sup>
            <m:r>
              <w:rPr>
                <w:rFonts w:ascii="Cambria Math" w:eastAsiaTheme="minorEastAsia" w:hAnsi="Cambria Math"/>
                <w:noProof/>
                <w:lang w:eastAsia="en-GB"/>
              </w:rPr>
              <m:t>E</m:t>
            </m:r>
          </m:sup>
        </m:sSubSup>
      </m:oMath>
      <w:r w:rsidR="00127190">
        <w:rPr>
          <w:lang w:eastAsia="en-GB"/>
        </w:rPr>
        <w:t xml:space="preserve"> </w:t>
      </w:r>
      <w:r w:rsidR="00A53628" w:rsidRPr="00C46E19">
        <w:rPr>
          <w:lang w:val="en-GB"/>
        </w:rPr>
        <w:t>and wind power generation</w:t>
      </w:r>
      <m:oMath>
        <m:r>
          <w:rPr>
            <w:rFonts w:ascii="Cambria Math" w:hAnsi="Cambria Math"/>
            <w:lang w:val="en-GB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noProof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j</m:t>
            </m:r>
          </m:sub>
        </m:sSub>
      </m:oMath>
      <w:r w:rsidR="00A53628">
        <w:rPr>
          <w:lang w:eastAsia="en-GB"/>
        </w:rPr>
        <w:t xml:space="preserve">. </w:t>
      </w:r>
      <w:r w:rsidR="00A53628" w:rsidRPr="00C46E19">
        <w:rPr>
          <w:lang w:val="en-GB"/>
        </w:rPr>
        <w:t xml:space="preserve">Each conventional unit </w:t>
      </w:r>
      <m:oMath>
        <m:r>
          <w:rPr>
            <w:rFonts w:ascii="Cambria Math" w:eastAsiaTheme="minorEastAsia" w:hAnsi="Cambria Math"/>
            <w:noProof/>
            <w:lang w:eastAsia="en-GB"/>
          </w:rPr>
          <m:t>h</m:t>
        </m:r>
      </m:oMath>
      <w:r w:rsidR="00A53628" w:rsidRPr="00C46E19">
        <w:rPr>
          <w:lang w:val="en-GB"/>
        </w:rPr>
        <w:t xml:space="preserve"> is granted</w:t>
      </w:r>
      <w:r w:rsidR="00106792" w:rsidRPr="00C46E19">
        <w:rPr>
          <w:lang w:val="en-GB"/>
        </w:rPr>
        <w:t xml:space="preserve"> emission allowance</w:t>
      </w:r>
      <w:r w:rsidR="00106792">
        <w:rPr>
          <w:lang w:val="en-GB"/>
        </w:rPr>
        <w:t>s</w:t>
      </w:r>
      <w:r w:rsidR="00106792" w:rsidRPr="00C46E19">
        <w:rPr>
          <w:lang w:val="en-GB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noProof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h</m:t>
            </m:r>
          </m:sub>
          <m:sup>
            <m:r>
              <w:rPr>
                <w:rFonts w:ascii="Cambria Math" w:eastAsiaTheme="minorEastAsia" w:hAnsi="Cambria Math"/>
                <w:noProof/>
                <w:lang w:eastAsia="en-GB"/>
              </w:rPr>
              <m:t>H</m:t>
            </m:r>
          </m:sup>
        </m:sSubSup>
      </m:oMath>
      <w:r w:rsidR="00106792" w:rsidRPr="00C46E19">
        <w:rPr>
          <w:lang w:val="en-GB"/>
        </w:rPr>
        <w:t>, as outlined in Eq</w:t>
      </w:r>
      <w:r w:rsidR="00106792">
        <w:rPr>
          <w:lang w:val="en-GB"/>
        </w:rPr>
        <w:t>.</w:t>
      </w:r>
      <w:r w:rsidR="00106792" w:rsidRPr="00C46E19">
        <w:rPr>
          <w:lang w:val="en-GB"/>
        </w:rPr>
        <w:t xml:space="preserve"> (2). </w:t>
      </w:r>
      <w:r w:rsidR="00106792">
        <w:t xml:space="preserve">The allocated factor regarding carbon emission permits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  <w:lang w:val="el-GR"/>
              </w:rPr>
              <m:t>α</m:t>
            </m:r>
          </m:e>
          <m:sub>
            <m:r>
              <w:rPr>
                <w:rFonts w:ascii="Cambria Math" w:eastAsia="Calibri" w:hAnsi="Cambria Math"/>
              </w:rPr>
              <m:t>h</m:t>
            </m:r>
          </m:sub>
        </m:sSub>
      </m:oMath>
      <w:r w:rsidR="00106792">
        <w:t xml:space="preserve">, required to determine </w:t>
      </w:r>
      <m:oMath>
        <m:sSubSup>
          <m:sSubSupPr>
            <m:ctrlPr>
              <w:rPr>
                <w:rFonts w:ascii="Cambria Math" w:eastAsiaTheme="minorEastAsia" w:hAnsi="Cambria Math"/>
                <w:i/>
                <w:noProof/>
                <w:lang w:eastAsia="en-GB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Q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h</m:t>
            </m:r>
          </m:sub>
          <m:sup>
            <m:r>
              <w:rPr>
                <w:rFonts w:ascii="Cambria Math" w:eastAsiaTheme="minorEastAsia" w:hAnsi="Cambria Math"/>
                <w:noProof/>
                <w:lang w:eastAsia="en-GB"/>
              </w:rPr>
              <m:t>H</m:t>
            </m:r>
          </m:sup>
        </m:sSubSup>
      </m:oMath>
      <w:r w:rsidR="007544F3">
        <w:rPr>
          <w:lang w:eastAsia="en-GB"/>
        </w:rPr>
        <w:t>,</w:t>
      </w:r>
      <w:r w:rsidR="00106792">
        <w:t xml:space="preserve"> is calculated in Eq. (3) using the emission factor of each conventional unit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en-GB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en-GB"/>
              </w:rPr>
              <m:t>ζ</m:t>
            </m:r>
          </m:e>
          <m:sub>
            <m:r>
              <w:rPr>
                <w:rFonts w:ascii="Cambria Math" w:eastAsiaTheme="minorEastAsia" w:hAnsi="Cambria Math"/>
                <w:noProof/>
                <w:lang w:eastAsia="en-GB"/>
              </w:rPr>
              <m:t>h</m:t>
            </m:r>
          </m:sub>
        </m:sSub>
      </m:oMath>
      <w:r w:rsidR="00106792">
        <w:rPr>
          <w:lang w:eastAsia="en-GB"/>
        </w:rPr>
        <w:t xml:space="preserve">.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5F005C" w:rsidRPr="00286E3F" w14:paraId="2953B5E2" w14:textId="77777777" w:rsidTr="0050528F">
        <w:tc>
          <w:tcPr>
            <w:tcW w:w="6122" w:type="dxa"/>
            <w:shd w:val="clear" w:color="auto" w:fill="auto"/>
            <w:vAlign w:val="center"/>
          </w:tcPr>
          <w:p w14:paraId="55721394" w14:textId="072593FA" w:rsidR="005F005C" w:rsidRPr="00286E3F" w:rsidRDefault="00A51B54" w:rsidP="0050528F">
            <w:pPr>
              <w:pStyle w:val="Els-body-text"/>
              <w:spacing w:before="120" w:after="120" w:line="264" w:lineRule="auto"/>
              <w:rPr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=</m:t>
                </m:r>
                <m: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</m:ctrlPr>
                      </m:naryPr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E</m:t>
                            </m:r>
                          </m:sup>
                        </m:sSup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d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E</m:t>
                            </m:r>
                          </m:sup>
                        </m:sSubSup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14660828" w14:textId="77777777" w:rsidR="005F005C" w:rsidRPr="00286E3F" w:rsidRDefault="005F005C" w:rsidP="0050528F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286E3F">
              <w:rPr>
                <w:sz w:val="18"/>
                <w:szCs w:val="18"/>
                <w:lang w:val="en-GB"/>
              </w:rPr>
              <w:t>(1)</w:t>
            </w:r>
          </w:p>
        </w:tc>
      </w:tr>
      <w:tr w:rsidR="005F005C" w:rsidRPr="00286E3F" w14:paraId="47AB5911" w14:textId="77777777" w:rsidTr="0050528F">
        <w:tc>
          <w:tcPr>
            <w:tcW w:w="6122" w:type="dxa"/>
            <w:shd w:val="clear" w:color="auto" w:fill="auto"/>
            <w:vAlign w:val="center"/>
          </w:tcPr>
          <w:p w14:paraId="0B75604B" w14:textId="77777777" w:rsidR="005F005C" w:rsidRPr="00286E3F" w:rsidRDefault="00A51B54" w:rsidP="0050528F">
            <w:pPr>
              <w:pStyle w:val="Els-body-text"/>
              <w:spacing w:before="120" w:after="120" w:line="264" w:lineRule="auto"/>
              <w:rPr>
                <w:noProof/>
                <w:sz w:val="18"/>
                <w:szCs w:val="18"/>
                <w:lang w:eastAsia="en-GB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h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val="el-GR"/>
                      </w:rPr>
                      <m:t>α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30FBD1C6" w14:textId="77777777" w:rsidR="005F005C" w:rsidRPr="00286E3F" w:rsidRDefault="005F005C" w:rsidP="0050528F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286E3F">
              <w:rPr>
                <w:sz w:val="18"/>
                <w:szCs w:val="18"/>
                <w:lang w:val="en-GB"/>
              </w:rPr>
              <w:t>(2)</w:t>
            </w:r>
          </w:p>
        </w:tc>
      </w:tr>
      <w:tr w:rsidR="005F005C" w:rsidRPr="00286E3F" w14:paraId="174FEBE7" w14:textId="77777777" w:rsidTr="0050528F">
        <w:tc>
          <w:tcPr>
            <w:tcW w:w="6122" w:type="dxa"/>
            <w:shd w:val="clear" w:color="auto" w:fill="auto"/>
            <w:vAlign w:val="center"/>
          </w:tcPr>
          <w:p w14:paraId="1384CD9A" w14:textId="77777777" w:rsidR="005F005C" w:rsidRPr="00286E3F" w:rsidRDefault="00A51B54" w:rsidP="0050528F">
            <w:pPr>
              <w:pStyle w:val="Els-body-text"/>
              <w:spacing w:before="120" w:after="120" w:line="264" w:lineRule="auto"/>
              <w:rPr>
                <w:noProof/>
                <w:sz w:val="18"/>
                <w:szCs w:val="18"/>
                <w:lang w:eastAsia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val="el-GR"/>
                      </w:rPr>
                      <m:t>α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sz w:val="18"/>
                    <w:szCs w:val="18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sz w:val="18"/>
                        <w:szCs w:val="18"/>
                        <w:lang w:eastAsia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  <m:t>h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18"/>
                            <w:szCs w:val="18"/>
                            <w:lang w:eastAsia="en-GB"/>
                          </w:rPr>
                          <m:t>h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ζ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m:t>h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68D03A0D" w14:textId="77777777" w:rsidR="005F005C" w:rsidRPr="00286E3F" w:rsidRDefault="005F005C" w:rsidP="0050528F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286E3F">
              <w:rPr>
                <w:sz w:val="18"/>
                <w:szCs w:val="18"/>
                <w:lang w:val="en-GB"/>
              </w:rPr>
              <w:t>(3)</w:t>
            </w:r>
          </w:p>
        </w:tc>
      </w:tr>
    </w:tbl>
    <w:p w14:paraId="2962452D" w14:textId="77777777" w:rsidR="008351AA" w:rsidRDefault="008351AA" w:rsidP="00F72EC2">
      <w:pPr>
        <w:pStyle w:val="Els-body-text"/>
      </w:pPr>
    </w:p>
    <w:p w14:paraId="5DDE9F00" w14:textId="77777777" w:rsidR="008351AA" w:rsidRPr="00F72EC2" w:rsidRDefault="008351AA" w:rsidP="00F72EC2">
      <w:pPr>
        <w:pStyle w:val="Els-body-text"/>
      </w:pPr>
    </w:p>
    <w:p w14:paraId="328D8A6B" w14:textId="1AF1B884" w:rsidR="004C714B" w:rsidRDefault="00FA62D9" w:rsidP="008D2649">
      <w:pPr>
        <w:pStyle w:val="Els-2ndorder-head"/>
      </w:pPr>
      <w:r>
        <w:t>Upper-level problem</w:t>
      </w:r>
    </w:p>
    <w:p w14:paraId="2D127188" w14:textId="17BB4892" w:rsidR="00AB7859" w:rsidRPr="00AB7859" w:rsidRDefault="00923199" w:rsidP="00923199">
      <w:pPr>
        <w:pStyle w:val="Els-body-text"/>
        <w:spacing w:after="120"/>
      </w:pPr>
      <w:r>
        <w:t>This section presents the upper-level problem.</w:t>
      </w:r>
      <w:r w:rsidR="009A288A">
        <w:t xml:space="preserve">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60244E" w:rsidRPr="00286E3F" w14:paraId="27EA74D9" w14:textId="77777777" w:rsidTr="005C7C7C">
        <w:tc>
          <w:tcPr>
            <w:tcW w:w="6122" w:type="dxa"/>
            <w:shd w:val="clear" w:color="auto" w:fill="auto"/>
            <w:vAlign w:val="center"/>
          </w:tcPr>
          <w:p w14:paraId="046FD8A1" w14:textId="547EE0BF" w:rsidR="00E3624F" w:rsidRPr="00286E3F" w:rsidRDefault="007031DC" w:rsidP="00FE7958">
            <w:pPr>
              <w:pStyle w:val="Els-body-text"/>
              <w:spacing w:before="120" w:after="120"/>
              <w:rPr>
                <w:sz w:val="19"/>
                <w:szCs w:val="19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maximize</m:t>
                </m:r>
                <m: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 xml:space="preserve">  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  <m:t>ω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ω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  <m:t>∙</m:t>
                    </m:r>
                  </m:e>
                </m:nary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  <m:t>∙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∈GaN,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∈GE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9"/>
                                    <w:szCs w:val="19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  <w:lang w:val="el-GR"/>
                                  </w:rPr>
                                  <m:t>ω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e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n,ω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E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-</m:t>
                            </m:r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∈GaR,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∈GE</m:t>
                                </m:r>
                              </m:sub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e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,r,ω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NG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e</m:t>
                                    </m:r>
                                  </m:sup>
                                </m:sSubSup>
                              </m:e>
                            </m:nary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cp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∙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  <w:lang w:val="el-GR"/>
                                      </w:rPr>
                                      <m:t>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e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H</m:t>
                                    </m:r>
                                  </m:sup>
                                </m:sSubSup>
                              </m:e>
                            </m:d>
                          </m:e>
                        </m:nary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+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∈GaN,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∈GC</m:t>
                            </m:r>
                          </m:sub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19"/>
                                    <w:szCs w:val="19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g,ω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c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∙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t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n,ω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E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-</m:t>
                            </m:r>
                            <m:nary>
                              <m:naryPr>
                                <m:chr m:val="∑"/>
                                <m:limLoc m:val="undOvr"/>
                                <m:supHide m:val="1"/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∈GaR,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∈GC</m:t>
                                </m:r>
                              </m:sub>
                              <m:sup/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c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,r,ω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NG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c</m:t>
                                    </m:r>
                                  </m:sup>
                                </m:sSubSup>
                              </m:e>
                            </m:nary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cp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∙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sz w:val="19"/>
                                    <w:szCs w:val="19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  <w:lang w:val="el-GR"/>
                                      </w:rPr>
                                      <m:t>ζ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  <m:t>g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∙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c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sz w:val="19"/>
                                    <w:szCs w:val="19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19"/>
                                        <w:szCs w:val="19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g,ω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Arial"/>
                                        <w:sz w:val="19"/>
                                        <w:szCs w:val="19"/>
                                      </w:rPr>
                                      <m:t>H</m:t>
                                    </m:r>
                                  </m:sup>
                                </m:sSubSup>
                              </m:e>
                            </m:d>
                          </m:e>
                        </m:nary>
                      </m:e>
                    </m:d>
                    <m:r>
                      <w:rPr>
                        <w:rFonts w:ascii="Cambria Math" w:eastAsiaTheme="minorEastAsia" w:hAnsi="Cambria Math" w:cs="Arial"/>
                        <w:sz w:val="19"/>
                        <w:szCs w:val="19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∈GC</m:t>
                        </m:r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9"/>
                                <w:szCs w:val="19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c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19"/>
                            <w:szCs w:val="19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9"/>
                                <w:szCs w:val="19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g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Arial"/>
                                <w:sz w:val="19"/>
                                <w:szCs w:val="19"/>
                              </w:rPr>
                              <m:t>c</m:t>
                            </m:r>
                          </m:sup>
                        </m:sSubSup>
                      </m:e>
                    </m:nary>
                  </m:e>
                </m:nary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51D65E3F" w14:textId="757A35E4" w:rsidR="00E3624F" w:rsidRPr="00286E3F" w:rsidRDefault="00E3624F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</w:t>
            </w:r>
            <w:r w:rsidR="00860B7D" w:rsidRPr="00286E3F">
              <w:rPr>
                <w:sz w:val="19"/>
                <w:szCs w:val="19"/>
                <w:lang w:val="en-GB"/>
              </w:rPr>
              <w:t>4</w:t>
            </w:r>
            <w:r w:rsidRPr="00286E3F">
              <w:rPr>
                <w:sz w:val="19"/>
                <w:szCs w:val="19"/>
                <w:lang w:val="en-GB"/>
              </w:rPr>
              <w:t>)</w:t>
            </w:r>
          </w:p>
        </w:tc>
      </w:tr>
      <w:tr w:rsidR="004C714B" w:rsidRPr="00286E3F" w14:paraId="20033BF0" w14:textId="77777777" w:rsidTr="00333D4E">
        <w:tc>
          <w:tcPr>
            <w:tcW w:w="6122" w:type="dxa"/>
            <w:shd w:val="clear" w:color="auto" w:fill="auto"/>
            <w:vAlign w:val="center"/>
          </w:tcPr>
          <w:p w14:paraId="0CCCD7FA" w14:textId="48FC4D39" w:rsidR="004C714B" w:rsidRPr="00286E3F" w:rsidRDefault="008D2649" w:rsidP="00FE7958">
            <w:pPr>
              <w:pStyle w:val="Els-body-text"/>
              <w:spacing w:before="120" w:after="120"/>
              <w:rPr>
                <w:sz w:val="19"/>
                <w:szCs w:val="19"/>
                <w:lang w:val="en-GB"/>
              </w:rPr>
            </w:pPr>
            <w:r w:rsidRPr="00286E3F">
              <w:rPr>
                <w:b/>
                <w:bCs/>
                <w:sz w:val="19"/>
                <w:szCs w:val="19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9"/>
                  <w:szCs w:val="19"/>
                </w:rPr>
                <m:t xml:space="preserve">s.t.  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19"/>
                      <w:szCs w:val="19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19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19"/>
                      <w:szCs w:val="19"/>
                    </w:rPr>
                    <m:t>g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19"/>
                      <w:szCs w:val="19"/>
                    </w:rPr>
                    <m:t>c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sz w:val="19"/>
                  <w:szCs w:val="19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sz w:val="19"/>
                      <w:szCs w:val="19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19"/>
                      <w:szCs w:val="19"/>
                    </w:rPr>
                    <m:t>l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  <m:t>l,g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9"/>
                      <w:szCs w:val="19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9"/>
                          <w:szCs w:val="19"/>
                        </w:rPr>
                        <m:t>l,g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  <w:sz w:val="19"/>
                  <w:szCs w:val="19"/>
                </w:rPr>
                <m:t xml:space="preserve">    :  ∀</m:t>
              </m:r>
              <m:r>
                <w:rPr>
                  <w:rFonts w:ascii="Cambria Math" w:eastAsiaTheme="minorEastAsia" w:hAnsi="Cambria Math"/>
                  <w:sz w:val="19"/>
                  <w:szCs w:val="19"/>
                </w:rPr>
                <m:t>g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19"/>
                  <w:szCs w:val="19"/>
                </w:rPr>
                <m:t>∈GC</m:t>
              </m:r>
            </m:oMath>
          </w:p>
        </w:tc>
        <w:tc>
          <w:tcPr>
            <w:tcW w:w="965" w:type="dxa"/>
            <w:shd w:val="clear" w:color="auto" w:fill="auto"/>
            <w:vAlign w:val="center"/>
          </w:tcPr>
          <w:p w14:paraId="29864B4B" w14:textId="7B28F1ED" w:rsidR="004C714B" w:rsidRPr="00286E3F" w:rsidRDefault="004C714B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</w:t>
            </w:r>
            <w:r w:rsidR="00860B7D" w:rsidRPr="00286E3F">
              <w:rPr>
                <w:sz w:val="19"/>
                <w:szCs w:val="19"/>
                <w:lang w:val="en-GB"/>
              </w:rPr>
              <w:t>5</w:t>
            </w:r>
            <w:r w:rsidRPr="00286E3F">
              <w:rPr>
                <w:sz w:val="19"/>
                <w:szCs w:val="19"/>
                <w:lang w:val="en-GB"/>
              </w:rPr>
              <w:t>)</w:t>
            </w:r>
          </w:p>
        </w:tc>
      </w:tr>
      <w:tr w:rsidR="004C714B" w:rsidRPr="00286E3F" w14:paraId="0E97C345" w14:textId="77777777" w:rsidTr="00333D4E">
        <w:tc>
          <w:tcPr>
            <w:tcW w:w="6122" w:type="dxa"/>
            <w:shd w:val="clear" w:color="auto" w:fill="auto"/>
            <w:vAlign w:val="center"/>
          </w:tcPr>
          <w:p w14:paraId="371F28CD" w14:textId="3A6A87FE" w:rsidR="004C714B" w:rsidRPr="00286E3F" w:rsidRDefault="00A51B54" w:rsidP="00FE7958">
            <w:pPr>
              <w:pStyle w:val="Els-body-text"/>
              <w:spacing w:before="120" w:after="120"/>
              <w:rPr>
                <w:noProof/>
                <w:sz w:val="19"/>
                <w:szCs w:val="19"/>
                <w:lang w:eastAsia="en-GB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l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g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=1    :  ∀</m:t>
                </m:r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∈GC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416D064E" w14:textId="6951A083" w:rsidR="004C714B" w:rsidRPr="00286E3F" w:rsidRDefault="004C714B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</w:t>
            </w:r>
            <w:r w:rsidR="00860B7D" w:rsidRPr="00286E3F">
              <w:rPr>
                <w:sz w:val="19"/>
                <w:szCs w:val="19"/>
                <w:lang w:val="en-GB"/>
              </w:rPr>
              <w:t>6</w:t>
            </w:r>
            <w:r w:rsidRPr="00286E3F">
              <w:rPr>
                <w:sz w:val="19"/>
                <w:szCs w:val="19"/>
                <w:lang w:val="en-GB"/>
              </w:rPr>
              <w:t>)</w:t>
            </w:r>
          </w:p>
        </w:tc>
      </w:tr>
      <w:tr w:rsidR="004C714B" w:rsidRPr="00286E3F" w14:paraId="783C5A8F" w14:textId="77777777" w:rsidTr="00333D4E">
        <w:tc>
          <w:tcPr>
            <w:tcW w:w="6122" w:type="dxa"/>
            <w:shd w:val="clear" w:color="auto" w:fill="auto"/>
            <w:vAlign w:val="center"/>
          </w:tcPr>
          <w:p w14:paraId="6F2AD4E0" w14:textId="250A7C5B" w:rsidR="004C714B" w:rsidRPr="00286E3F" w:rsidRDefault="00A51B54" w:rsidP="00FE7958">
            <w:pPr>
              <w:pStyle w:val="Els-body-text"/>
              <w:spacing w:before="120" w:after="120"/>
              <w:rPr>
                <w:noProof/>
                <w:sz w:val="19"/>
                <w:szCs w:val="19"/>
                <w:lang w:eastAsia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g</m:t>
                    </m:r>
                  </m:sub>
                </m:sSub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0,1</m:t>
                    </m:r>
                  </m:e>
                </m:d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:  ∀</m:t>
                </m:r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∈GC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59359906" w14:textId="21C65E8F" w:rsidR="004C714B" w:rsidRPr="00286E3F" w:rsidRDefault="004C714B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</w:t>
            </w:r>
            <w:r w:rsidR="00860B7D" w:rsidRPr="00286E3F">
              <w:rPr>
                <w:sz w:val="19"/>
                <w:szCs w:val="19"/>
                <w:lang w:val="en-GB"/>
              </w:rPr>
              <w:t>7</w:t>
            </w:r>
            <w:r w:rsidRPr="00286E3F">
              <w:rPr>
                <w:sz w:val="19"/>
                <w:szCs w:val="19"/>
                <w:lang w:val="en-GB"/>
              </w:rPr>
              <w:t>)</w:t>
            </w:r>
          </w:p>
        </w:tc>
      </w:tr>
      <w:tr w:rsidR="00773484" w:rsidRPr="00286E3F" w14:paraId="2C9450CB" w14:textId="77777777" w:rsidTr="00333D4E">
        <w:tc>
          <w:tcPr>
            <w:tcW w:w="6122" w:type="dxa"/>
            <w:shd w:val="clear" w:color="auto" w:fill="auto"/>
            <w:vAlign w:val="center"/>
          </w:tcPr>
          <w:p w14:paraId="3E81796B" w14:textId="5255D03A" w:rsidR="00773484" w:rsidRPr="00286E3F" w:rsidRDefault="00A51B54" w:rsidP="00FE7958">
            <w:pPr>
              <w:pStyle w:val="Els-body-text"/>
              <w:spacing w:before="120" w:after="120"/>
              <w:rPr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ζ</m:t>
                    </m:r>
                  </m:e>
                  <m: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19"/>
                    <w:szCs w:val="19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l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  <w:lang w:val="el-GR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l,g</m:t>
                        </m:r>
                      </m:sub>
                    </m:s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l,g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19"/>
                    <w:szCs w:val="19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:  ∀</m:t>
                </m:r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∈GC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081BC655" w14:textId="48741A67" w:rsidR="00773484" w:rsidRPr="00286E3F" w:rsidRDefault="00860B7D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(8</w:t>
            </w:r>
            <w:r w:rsidR="00614AB9" w:rsidRPr="00286E3F">
              <w:rPr>
                <w:sz w:val="19"/>
                <w:szCs w:val="19"/>
                <w:lang w:val="en-GB"/>
              </w:rPr>
              <w:t>)</w:t>
            </w:r>
          </w:p>
        </w:tc>
      </w:tr>
      <w:tr w:rsidR="00773484" w:rsidRPr="00286E3F" w14:paraId="248ED530" w14:textId="77777777" w:rsidTr="00333D4E">
        <w:tc>
          <w:tcPr>
            <w:tcW w:w="6122" w:type="dxa"/>
            <w:shd w:val="clear" w:color="auto" w:fill="auto"/>
            <w:vAlign w:val="center"/>
          </w:tcPr>
          <w:p w14:paraId="52D676AD" w14:textId="61BFF4E9" w:rsidR="00773484" w:rsidRPr="00286E3F" w:rsidRDefault="00A51B54" w:rsidP="00FE7958">
            <w:pPr>
              <w:pStyle w:val="Els-body-text"/>
              <w:spacing w:before="120" w:after="120"/>
              <w:rPr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9"/>
                        <w:szCs w:val="19"/>
                        <w:lang w:val="el-GR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 w:val="19"/>
                    <w:szCs w:val="19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l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  <w:lang w:val="el-GR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l,h</m:t>
                        </m:r>
                      </m:sub>
                    </m:sSub>
                    <m:r>
                      <w:rPr>
                        <w:rFonts w:ascii="Cambria Math" w:hAnsi="Cambria Math"/>
                        <w:sz w:val="19"/>
                        <w:szCs w:val="19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9"/>
                            <w:szCs w:val="19"/>
                          </w:rPr>
                          <m:t>l,g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19"/>
                    <w:szCs w:val="19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:  ∀</m:t>
                </m:r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∈GC, h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0893AE35" w14:textId="09D62CF8" w:rsidR="00773484" w:rsidRPr="00286E3F" w:rsidRDefault="00860B7D" w:rsidP="00FE7958">
            <w:pPr>
              <w:pStyle w:val="Els-body-text"/>
              <w:spacing w:before="120" w:after="120"/>
              <w:jc w:val="right"/>
              <w:rPr>
                <w:sz w:val="19"/>
                <w:szCs w:val="19"/>
                <w:lang w:val="en-GB"/>
              </w:rPr>
            </w:pPr>
            <w:r w:rsidRPr="00286E3F">
              <w:rPr>
                <w:sz w:val="19"/>
                <w:szCs w:val="19"/>
                <w:lang w:val="en-GB"/>
              </w:rPr>
              <w:t>(9)</w:t>
            </w:r>
          </w:p>
        </w:tc>
      </w:tr>
    </w:tbl>
    <w:p w14:paraId="0CBB19B4" w14:textId="0A57B2E1" w:rsidR="00236926" w:rsidRPr="009457C8" w:rsidRDefault="005C7C7C" w:rsidP="00760671">
      <w:pPr>
        <w:pStyle w:val="CETBodytext"/>
        <w:spacing w:before="120"/>
        <w:rPr>
          <w:rFonts w:ascii="Times New Roman" w:hAnsi="Times New Roman"/>
          <w:sz w:val="20"/>
        </w:rPr>
      </w:pPr>
      <w:r w:rsidRPr="00721420">
        <w:rPr>
          <w:rFonts w:ascii="Times New Roman" w:hAnsi="Times New Roman"/>
          <w:sz w:val="20"/>
        </w:rPr>
        <w:t xml:space="preserve">The upper-level problem </w:t>
      </w:r>
      <w:r w:rsidR="00C34DA5">
        <w:rPr>
          <w:rFonts w:ascii="Times New Roman" w:hAnsi="Times New Roman"/>
          <w:sz w:val="20"/>
        </w:rPr>
        <w:t>aims at th</w:t>
      </w:r>
      <w:r w:rsidR="002641BC">
        <w:rPr>
          <w:rFonts w:ascii="Times New Roman" w:hAnsi="Times New Roman"/>
          <w:sz w:val="20"/>
        </w:rPr>
        <w:t>e</w:t>
      </w:r>
      <w:r w:rsidRPr="00721420">
        <w:rPr>
          <w:rFonts w:ascii="Times New Roman" w:hAnsi="Times New Roman"/>
          <w:sz w:val="20"/>
        </w:rPr>
        <w:t xml:space="preserve"> profit maximization of the strategic producer</w:t>
      </w:r>
      <w:r w:rsidR="002F4B67">
        <w:rPr>
          <w:rFonts w:ascii="Times New Roman" w:hAnsi="Times New Roman"/>
          <w:sz w:val="20"/>
        </w:rPr>
        <w:t xml:space="preserve">. </w:t>
      </w:r>
      <w:r w:rsidR="007031DC">
        <w:rPr>
          <w:rFonts w:ascii="Times New Roman" w:hAnsi="Times New Roman"/>
          <w:sz w:val="20"/>
        </w:rPr>
        <w:t>In</w:t>
      </w:r>
      <w:r w:rsidR="002F4B67">
        <w:rPr>
          <w:rFonts w:ascii="Times New Roman" w:hAnsi="Times New Roman"/>
          <w:sz w:val="20"/>
        </w:rPr>
        <w:t xml:space="preserve"> the objective function (4) t</w:t>
      </w:r>
      <w:r w:rsidR="00446DC4">
        <w:rPr>
          <w:rFonts w:ascii="Times New Roman" w:hAnsi="Times New Roman"/>
          <w:sz w:val="20"/>
        </w:rPr>
        <w:t xml:space="preserve">he term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</m:t>
            </m:r>
            <m:r>
              <w:rPr>
                <w:rFonts w:ascii="Cambria Math" w:eastAsiaTheme="minorEastAsia" w:hAnsi="Cambria Math" w:cs="Arial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</w:rPr>
              <m:t>e</m:t>
            </m:r>
          </m:sup>
        </m:sSubSup>
        <m:r>
          <m:rPr>
            <m:sty m:val="p"/>
          </m:rPr>
          <w:rPr>
            <w:rFonts w:ascii="Cambria Math" w:eastAsiaTheme="minorEastAsia" w:hAnsi="Cambria Math" w:cs="Arial"/>
          </w:rPr>
          <m:t>∙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λ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</m:t>
            </m:r>
            <m:r>
              <w:rPr>
                <w:rFonts w:ascii="Cambria Math" w:eastAsiaTheme="minorEastAsia" w:hAnsi="Cambria Math" w:cs="Arial"/>
              </w:rPr>
              <m:t>n</m:t>
            </m:r>
          </m:sub>
          <m:sup>
            <m:r>
              <w:rPr>
                <w:rFonts w:ascii="Cambria Math" w:eastAsiaTheme="minorEastAsia" w:hAnsi="Cambria Math" w:cs="Arial"/>
              </w:rPr>
              <m:t>E</m:t>
            </m:r>
          </m:sup>
        </m:sSubSup>
      </m:oMath>
      <w:r w:rsidR="003A428B">
        <w:rPr>
          <w:rFonts w:ascii="Times New Roman" w:hAnsi="Times New Roman"/>
        </w:rPr>
        <w:t xml:space="preserve"> </w:t>
      </w:r>
      <w:r w:rsidR="003A428B" w:rsidRPr="003A428B">
        <w:rPr>
          <w:rFonts w:ascii="Times New Roman" w:hAnsi="Times New Roman"/>
          <w:sz w:val="20"/>
        </w:rPr>
        <w:t xml:space="preserve">corresponds </w:t>
      </w:r>
      <w:r w:rsidR="003A428B">
        <w:rPr>
          <w:rFonts w:ascii="Times New Roman" w:hAnsi="Times New Roman"/>
          <w:sz w:val="20"/>
        </w:rPr>
        <w:t xml:space="preserve">to the revenue </w:t>
      </w:r>
      <w:r w:rsidR="00427566">
        <w:rPr>
          <w:rFonts w:ascii="Times New Roman" w:hAnsi="Times New Roman"/>
          <w:sz w:val="20"/>
        </w:rPr>
        <w:t>f</w:t>
      </w:r>
      <w:r w:rsidR="007031DC">
        <w:rPr>
          <w:rFonts w:ascii="Times New Roman" w:hAnsi="Times New Roman"/>
          <w:sz w:val="20"/>
        </w:rPr>
        <w:t xml:space="preserve">rom the existing GFPP </w:t>
      </w:r>
      <w:r w:rsidR="003A428B">
        <w:rPr>
          <w:rFonts w:ascii="Times New Roman" w:hAnsi="Times New Roman"/>
          <w:sz w:val="20"/>
        </w:rPr>
        <w:t xml:space="preserve">from producing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,</m:t>
            </m:r>
            <m:r>
              <w:rPr>
                <w:rFonts w:ascii="Cambria Math" w:hAnsi="Cambria Math"/>
                <w:sz w:val="20"/>
              </w:rPr>
              <m:t>g</m:t>
            </m:r>
          </m:sub>
          <m:sup>
            <m:r>
              <w:rPr>
                <w:rFonts w:ascii="Cambria Math" w:hAnsi="Cambria Math"/>
                <w:sz w:val="20"/>
              </w:rPr>
              <m:t>e</m:t>
            </m:r>
          </m:sup>
        </m:sSubSup>
      </m:oMath>
      <w:r w:rsidR="00FF49CD" w:rsidRPr="00721420">
        <w:rPr>
          <w:rFonts w:ascii="Times New Roman" w:hAnsi="Times New Roman"/>
          <w:sz w:val="20"/>
        </w:rPr>
        <w:t xml:space="preserve"> of power</w:t>
      </w:r>
      <w:r w:rsidR="00FF49CD">
        <w:rPr>
          <w:rFonts w:ascii="Times New Roman" w:hAnsi="Times New Roman"/>
          <w:sz w:val="20"/>
        </w:rPr>
        <w:t xml:space="preserve"> at a price of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λ</m:t>
            </m:r>
          </m:e>
          <m:sub>
            <m:r>
              <w:rPr>
                <w:rFonts w:ascii="Cambria Math" w:hAnsi="Cambria Math"/>
                <w:sz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,</m:t>
            </m:r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E</m:t>
            </m:r>
          </m:sup>
        </m:sSubSup>
      </m:oMath>
      <w:r w:rsidR="00FF49CD">
        <w:rPr>
          <w:rFonts w:ascii="Times New Roman" w:hAnsi="Times New Roman"/>
          <w:sz w:val="20"/>
        </w:rPr>
        <w:t xml:space="preserve">. </w:t>
      </w:r>
      <w:r w:rsidR="004105D5">
        <w:rPr>
          <w:rFonts w:ascii="Times New Roman" w:hAnsi="Times New Roman"/>
          <w:sz w:val="20"/>
        </w:rPr>
        <w:t xml:space="preserve">The term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φ</m:t>
            </m:r>
          </m:e>
          <m:sub>
            <m:r>
              <w:rPr>
                <w:rFonts w:ascii="Cambria Math" w:eastAsiaTheme="minorEastAsia" w:hAnsi="Cambria Math" w:cs="Arial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</w:rPr>
              <m:t>e</m:t>
            </m:r>
          </m:sup>
        </m:sSubSup>
        <m:r>
          <m:rPr>
            <m:sty m:val="p"/>
          </m:rPr>
          <w:rPr>
            <w:rFonts w:ascii="Cambria Math" w:eastAsiaTheme="minorEastAsia" w:hAnsi="Cambria Math" w:cs="Arial"/>
          </w:rPr>
          <m:t>∙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λ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,r</m:t>
            </m:r>
          </m:sub>
          <m:sup>
            <m:r>
              <w:rPr>
                <w:rFonts w:ascii="Cambria Math" w:eastAsiaTheme="minorEastAsia" w:hAnsi="Cambria Math" w:cs="Arial"/>
              </w:rPr>
              <m:t>NG</m:t>
            </m:r>
          </m:sup>
        </m:sSubSup>
        <m:r>
          <m:rPr>
            <m:sty m:val="p"/>
          </m:rPr>
          <w:rPr>
            <w:rFonts w:ascii="Cambria Math" w:eastAsiaTheme="minorEastAsia" w:hAnsi="Cambria Math" w:cs="Arial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</m:t>
            </m:r>
            <m:r>
              <w:rPr>
                <w:rFonts w:ascii="Cambria Math" w:eastAsiaTheme="minorEastAsia" w:hAnsi="Cambria Math" w:cs="Arial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</w:rPr>
              <m:t>e</m:t>
            </m:r>
          </m:sup>
        </m:sSubSup>
      </m:oMath>
      <w:r w:rsidR="002A0D36">
        <w:rPr>
          <w:rFonts w:ascii="Times New Roman" w:hAnsi="Times New Roman"/>
        </w:rPr>
        <w:t xml:space="preserve"> </w:t>
      </w:r>
      <w:r w:rsidR="002A0D36">
        <w:rPr>
          <w:rFonts w:ascii="Times New Roman" w:hAnsi="Times New Roman"/>
          <w:sz w:val="20"/>
        </w:rPr>
        <w:t>represent the gas purchase cost</w:t>
      </w:r>
      <w:r w:rsidR="005358B0">
        <w:rPr>
          <w:rFonts w:ascii="Times New Roman" w:hAnsi="Times New Roman"/>
          <w:sz w:val="20"/>
        </w:rPr>
        <w:t xml:space="preserve"> </w:t>
      </w:r>
      <w:r w:rsidR="00CD0DFA">
        <w:rPr>
          <w:rFonts w:ascii="Times New Roman" w:hAnsi="Times New Roman"/>
          <w:sz w:val="20"/>
        </w:rPr>
        <w:t>at</w:t>
      </w:r>
      <w:r w:rsidR="005358B0" w:rsidRPr="00721420">
        <w:rPr>
          <w:rFonts w:ascii="Times New Roman" w:hAnsi="Times New Roman"/>
          <w:sz w:val="20"/>
        </w:rPr>
        <w:t xml:space="preserve"> </w:t>
      </w:r>
      <w:r w:rsidR="00C81A04">
        <w:rPr>
          <w:rFonts w:ascii="Times New Roman" w:hAnsi="Times New Roman"/>
          <w:sz w:val="20"/>
        </w:rPr>
        <w:t xml:space="preserve">a </w:t>
      </w:r>
      <w:r w:rsidR="005358B0" w:rsidRPr="00721420">
        <w:rPr>
          <w:rFonts w:ascii="Times New Roman" w:hAnsi="Times New Roman"/>
          <w:sz w:val="20"/>
        </w:rPr>
        <w:t xml:space="preserve">gas price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λ</m:t>
            </m:r>
          </m:e>
          <m:sub>
            <m:r>
              <w:rPr>
                <w:rFonts w:ascii="Cambria Math" w:hAnsi="Cambria Math"/>
                <w:sz w:val="20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0"/>
              </w:rPr>
              <m:t>,r</m:t>
            </m:r>
          </m:sub>
          <m:sup>
            <m:r>
              <w:rPr>
                <w:rFonts w:ascii="Cambria Math" w:hAnsi="Cambria Math"/>
                <w:sz w:val="20"/>
              </w:rPr>
              <m:t>NG</m:t>
            </m:r>
          </m:sup>
        </m:sSubSup>
      </m:oMath>
      <w:r w:rsidR="009E1724">
        <w:rPr>
          <w:rFonts w:ascii="Times New Roman" w:hAnsi="Times New Roman"/>
          <w:sz w:val="20"/>
        </w:rPr>
        <w:t>,</w:t>
      </w:r>
      <w:r w:rsidR="005358B0">
        <w:rPr>
          <w:rFonts w:ascii="Times New Roman" w:hAnsi="Times New Roman"/>
          <w:sz w:val="20"/>
        </w:rPr>
        <w:t xml:space="preserve"> </w:t>
      </w:r>
      <w:r w:rsidR="00782FF4">
        <w:rPr>
          <w:rFonts w:ascii="Times New Roman" w:hAnsi="Times New Roman"/>
          <w:sz w:val="20"/>
        </w:rPr>
        <w:t>while</w:t>
      </w:r>
      <w:r w:rsidR="000217D5">
        <w:rPr>
          <w:rFonts w:ascii="Times New Roman" w:hAnsi="Times New Roman"/>
          <w:sz w:val="20"/>
        </w:rPr>
        <w:t xml:space="preserve"> considering a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φ</m:t>
            </m:r>
          </m:e>
          <m:sub>
            <m:r>
              <w:rPr>
                <w:rFonts w:ascii="Cambria Math" w:hAnsi="Cambria Math"/>
                <w:sz w:val="20"/>
              </w:rPr>
              <m:t>g</m:t>
            </m:r>
          </m:sub>
          <m:sup>
            <m:r>
              <w:rPr>
                <w:rFonts w:ascii="Cambria Math" w:hAnsi="Cambria Math"/>
                <w:sz w:val="20"/>
              </w:rPr>
              <m:t>e</m:t>
            </m:r>
          </m:sup>
        </m:sSubSup>
      </m:oMath>
      <w:r w:rsidR="005358B0" w:rsidRPr="00721420">
        <w:rPr>
          <w:rFonts w:ascii="Times New Roman" w:hAnsi="Times New Roman"/>
          <w:sz w:val="20"/>
        </w:rPr>
        <w:t xml:space="preserve"> electricity-gas conversion factor</w:t>
      </w:r>
      <w:r w:rsidR="00E0509E">
        <w:rPr>
          <w:rFonts w:ascii="Times New Roman" w:hAnsi="Times New Roman"/>
          <w:sz w:val="20"/>
        </w:rPr>
        <w:t xml:space="preserve">. </w:t>
      </w:r>
      <w:r w:rsidR="00E07C75">
        <w:rPr>
          <w:rFonts w:ascii="Times New Roman" w:hAnsi="Times New Roman"/>
          <w:sz w:val="20"/>
        </w:rPr>
        <w:t xml:space="preserve">The actual emission </w:t>
      </w:r>
      <m:oMath>
        <m:r>
          <w:rPr>
            <w:rFonts w:ascii="Cambria Math" w:hAnsi="Cambria Math"/>
            <w:sz w:val="20"/>
          </w:rPr>
          <m:t>(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ζ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>∙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</m:t>
            </m:r>
            <m:r>
              <w:rPr>
                <w:rFonts w:ascii="Cambria Math" w:eastAsiaTheme="minorEastAsia" w:hAnsi="Cambria Math" w:cs="Arial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</w:rPr>
              <m:t>e</m:t>
            </m:r>
          </m:sup>
        </m:sSubSup>
        <m:r>
          <w:rPr>
            <w:rFonts w:ascii="Cambria Math" w:eastAsiaTheme="minorEastAsia" w:hAnsi="Cambria Math"/>
          </w:rPr>
          <m:t>)</m:t>
        </m:r>
      </m:oMath>
      <w:r w:rsidR="00E07C75">
        <w:rPr>
          <w:rFonts w:ascii="Times New Roman" w:hAnsi="Times New Roman"/>
        </w:rPr>
        <w:t xml:space="preserve"> </w:t>
      </w:r>
      <w:r w:rsidR="00E07C75" w:rsidRPr="003B2540">
        <w:rPr>
          <w:rFonts w:ascii="Times New Roman" w:hAnsi="Times New Roman"/>
          <w:sz w:val="20"/>
        </w:rPr>
        <w:t xml:space="preserve">and the </w:t>
      </w:r>
      <w:r w:rsidR="003B2540" w:rsidRPr="003B2540">
        <w:rPr>
          <w:rFonts w:ascii="Times New Roman" w:hAnsi="Times New Roman"/>
          <w:sz w:val="20"/>
        </w:rPr>
        <w:t xml:space="preserve">permitted allowances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 w:cs="Arial"/>
              </w:rPr>
              <m:t>Q</m:t>
            </m:r>
          </m:e>
          <m:sub>
            <m:r>
              <w:rPr>
                <w:rFonts w:ascii="Cambria Math" w:eastAsiaTheme="minorEastAsia" w:hAnsi="Cambria Math" w:cs="Arial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,</m:t>
            </m:r>
            <m:r>
              <w:rPr>
                <w:rFonts w:ascii="Cambria Math" w:eastAsiaTheme="minorEastAsia" w:hAnsi="Cambria Math" w:cs="Arial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</w:rPr>
              <m:t>H</m:t>
            </m:r>
          </m:sup>
        </m:sSubSup>
      </m:oMath>
      <w:r w:rsidR="00E01DF7">
        <w:rPr>
          <w:rFonts w:ascii="Times New Roman" w:hAnsi="Times New Roman"/>
        </w:rPr>
        <w:t xml:space="preserve">, </w:t>
      </w:r>
      <w:r w:rsidR="003B2540" w:rsidRPr="003B2540">
        <w:rPr>
          <w:rFonts w:ascii="Times New Roman" w:hAnsi="Times New Roman"/>
          <w:sz w:val="20"/>
        </w:rPr>
        <w:t xml:space="preserve">allocated to </w:t>
      </w:r>
      <w:r w:rsidR="00837E53">
        <w:rPr>
          <w:rFonts w:ascii="Times New Roman" w:hAnsi="Times New Roman"/>
          <w:sz w:val="20"/>
        </w:rPr>
        <w:t xml:space="preserve">the existing </w:t>
      </w:r>
      <w:r w:rsidR="00E01DF7">
        <w:rPr>
          <w:rFonts w:ascii="Times New Roman" w:hAnsi="Times New Roman"/>
          <w:sz w:val="20"/>
        </w:rPr>
        <w:t>GFPP</w:t>
      </w:r>
      <w:r w:rsidR="00837E53">
        <w:rPr>
          <w:rFonts w:ascii="Times New Roman" w:hAnsi="Times New Roman"/>
          <w:sz w:val="20"/>
        </w:rPr>
        <w:t>,</w:t>
      </w:r>
      <w:r w:rsidR="00E01DF7">
        <w:rPr>
          <w:rFonts w:ascii="Times New Roman" w:hAnsi="Times New Roman"/>
          <w:sz w:val="20"/>
        </w:rPr>
        <w:t xml:space="preserve"> </w:t>
      </w:r>
      <w:r w:rsidR="00572F47">
        <w:rPr>
          <w:rFonts w:ascii="Times New Roman" w:hAnsi="Times New Roman"/>
          <w:sz w:val="20"/>
        </w:rPr>
        <w:t xml:space="preserve">are used to determine the final cost of carbon trading </w:t>
      </w:r>
      <w:r w:rsidR="00572F47" w:rsidRPr="00721420">
        <w:rPr>
          <w:rFonts w:ascii="Times New Roman" w:hAnsi="Times New Roman"/>
          <w:sz w:val="20"/>
        </w:rPr>
        <w:t>fo</w:t>
      </w:r>
      <w:r w:rsidR="00572F47">
        <w:rPr>
          <w:rFonts w:ascii="Times New Roman" w:hAnsi="Times New Roman"/>
          <w:sz w:val="20"/>
        </w:rPr>
        <w:t>r</w:t>
      </w:r>
      <w:r w:rsidR="00572F47" w:rsidRPr="00721420">
        <w:rPr>
          <w:rFonts w:ascii="Times New Roman" w:hAnsi="Times New Roman"/>
          <w:sz w:val="20"/>
        </w:rPr>
        <w:t xml:space="preserve"> </w:t>
      </w:r>
      <w:r w:rsidR="00572F47">
        <w:rPr>
          <w:rFonts w:ascii="Times New Roman" w:hAnsi="Times New Roman"/>
          <w:sz w:val="20"/>
        </w:rPr>
        <w:t xml:space="preserve">a </w:t>
      </w:r>
      <w:r w:rsidR="00572F47" w:rsidRPr="00721420">
        <w:rPr>
          <w:rFonts w:ascii="Times New Roman" w:hAnsi="Times New Roman"/>
          <w:sz w:val="20"/>
        </w:rPr>
        <w:t xml:space="preserve">carbon price of </w:t>
      </w:r>
      <m:oMath>
        <m:r>
          <w:rPr>
            <w:rFonts w:ascii="Cambria Math" w:hAnsi="Cambria Math"/>
            <w:sz w:val="20"/>
          </w:rPr>
          <m:t>cp</m:t>
        </m:r>
      </m:oMath>
      <w:r w:rsidR="00572F47">
        <w:rPr>
          <w:rFonts w:ascii="Times New Roman" w:hAnsi="Times New Roman"/>
          <w:sz w:val="20"/>
        </w:rPr>
        <w:t>.</w:t>
      </w:r>
      <w:r w:rsidR="007662DD">
        <w:rPr>
          <w:rFonts w:ascii="Times New Roman" w:hAnsi="Times New Roman"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cp</m:t>
        </m:r>
      </m:oMath>
      <w:r w:rsidR="007662DD">
        <w:rPr>
          <w:rFonts w:ascii="Times New Roman" w:hAnsi="Times New Roman"/>
          <w:sz w:val="20"/>
        </w:rPr>
        <w:t xml:space="preserve"> is treated as a parameter</w:t>
      </w:r>
      <w:r w:rsidR="00405132">
        <w:rPr>
          <w:rFonts w:ascii="Times New Roman" w:hAnsi="Times New Roman"/>
          <w:sz w:val="20"/>
        </w:rPr>
        <w:t>.</w:t>
      </w:r>
      <w:r w:rsidR="00E01DF7">
        <w:rPr>
          <w:rFonts w:ascii="Times New Roman" w:hAnsi="Times New Roman"/>
          <w:i/>
          <w:iCs/>
          <w:sz w:val="20"/>
        </w:rPr>
        <w:t xml:space="preserve"> </w:t>
      </w:r>
      <w:r w:rsidR="00785833">
        <w:rPr>
          <w:rFonts w:ascii="Times New Roman" w:hAnsi="Times New Roman"/>
          <w:sz w:val="20"/>
        </w:rPr>
        <w:t>T</w:t>
      </w:r>
      <w:r w:rsidR="00E96612">
        <w:rPr>
          <w:rFonts w:ascii="Times New Roman" w:hAnsi="Times New Roman"/>
          <w:sz w:val="20"/>
        </w:rPr>
        <w:t xml:space="preserve">he related terms are </w:t>
      </w:r>
      <w:r w:rsidR="00785833">
        <w:rPr>
          <w:rFonts w:ascii="Times New Roman" w:hAnsi="Times New Roman"/>
          <w:sz w:val="20"/>
        </w:rPr>
        <w:t xml:space="preserve">also </w:t>
      </w:r>
      <w:r w:rsidR="00E96612">
        <w:rPr>
          <w:rFonts w:ascii="Times New Roman" w:hAnsi="Times New Roman"/>
          <w:sz w:val="20"/>
        </w:rPr>
        <w:t xml:space="preserve">applied for the candidate </w:t>
      </w:r>
      <w:r w:rsidR="00905D0B">
        <w:rPr>
          <w:rFonts w:ascii="Times New Roman" w:hAnsi="Times New Roman"/>
          <w:sz w:val="20"/>
        </w:rPr>
        <w:t>GFPP</w:t>
      </w:r>
      <w:r w:rsidR="00182FB4">
        <w:rPr>
          <w:rFonts w:ascii="Times New Roman" w:hAnsi="Times New Roman"/>
          <w:sz w:val="20"/>
        </w:rPr>
        <w:t xml:space="preserve">, as shown in the fourth and fifth line </w:t>
      </w:r>
      <w:r w:rsidR="0010439F">
        <w:rPr>
          <w:rFonts w:ascii="Times New Roman" w:hAnsi="Times New Roman"/>
          <w:sz w:val="20"/>
        </w:rPr>
        <w:t>in (4)</w:t>
      </w:r>
      <w:r w:rsidR="00785833">
        <w:rPr>
          <w:rFonts w:ascii="Times New Roman" w:hAnsi="Times New Roman"/>
          <w:sz w:val="20"/>
        </w:rPr>
        <w:t>.</w:t>
      </w:r>
      <w:r w:rsidR="00E4390E">
        <w:rPr>
          <w:rFonts w:ascii="Times New Roman" w:hAnsi="Times New Roman"/>
          <w:sz w:val="20"/>
        </w:rPr>
        <w:t xml:space="preserve"> </w:t>
      </w:r>
      <w:r w:rsidR="00E4390E" w:rsidRPr="00721420">
        <w:rPr>
          <w:rFonts w:ascii="Times New Roman" w:hAnsi="Times New Roman"/>
          <w:sz w:val="20"/>
        </w:rPr>
        <w:t xml:space="preserve">The </w:t>
      </w:r>
      <w:r w:rsidR="00E4390E">
        <w:rPr>
          <w:rFonts w:ascii="Times New Roman" w:hAnsi="Times New Roman"/>
          <w:sz w:val="20"/>
        </w:rPr>
        <w:t xml:space="preserve">hourly </w:t>
      </w:r>
      <w:r w:rsidR="00E4390E" w:rsidRPr="00721420">
        <w:rPr>
          <w:rFonts w:ascii="Times New Roman" w:hAnsi="Times New Roman"/>
          <w:sz w:val="20"/>
        </w:rPr>
        <w:t xml:space="preserve">operations profit for the strategic producer is multiplied </w:t>
      </w:r>
      <w:r w:rsidR="00392416">
        <w:rPr>
          <w:rFonts w:ascii="Times New Roman" w:hAnsi="Times New Roman"/>
          <w:sz w:val="20"/>
        </w:rPr>
        <w:t xml:space="preserve">by </w:t>
      </w:r>
      <w:r w:rsidR="0044023C">
        <w:rPr>
          <w:rFonts w:ascii="Times New Roman" w:hAnsi="Times New Roman"/>
          <w:sz w:val="20"/>
        </w:rPr>
        <w:t xml:space="preserve">the probability </w:t>
      </w:r>
      <m:oMath>
        <m:sSub>
          <m:sSubPr>
            <m:ctrlPr>
              <w:rPr>
                <w:rFonts w:ascii="Cambria Math" w:eastAsiaTheme="minorEastAsia" w:hAnsi="Cambria Math" w:cs="Arial"/>
                <w:sz w:val="19"/>
                <w:szCs w:val="19"/>
              </w:rPr>
            </m:ctrlPr>
          </m:sSubPr>
          <m:e>
            <m:r>
              <w:rPr>
                <w:rFonts w:ascii="Cambria Math" w:eastAsiaTheme="minorEastAsia" w:hAnsi="Cambria Math" w:cs="Arial"/>
                <w:sz w:val="19"/>
                <w:szCs w:val="19"/>
              </w:rPr>
              <m:t>π</m:t>
            </m:r>
          </m:e>
          <m:sub>
            <m:r>
              <w:rPr>
                <w:rFonts w:ascii="Cambria Math" w:eastAsiaTheme="minorEastAsia" w:hAnsi="Cambria Math" w:cs="Arial"/>
                <w:sz w:val="19"/>
                <w:szCs w:val="19"/>
              </w:rPr>
              <m:t>ω</m:t>
            </m:r>
          </m:sub>
        </m:sSub>
      </m:oMath>
      <w:r w:rsidR="0044023C">
        <w:rPr>
          <w:rFonts w:ascii="Times New Roman" w:hAnsi="Times New Roman"/>
          <w:sz w:val="19"/>
          <w:szCs w:val="19"/>
        </w:rPr>
        <w:t xml:space="preserve"> </w:t>
      </w:r>
      <w:r w:rsidR="0044023C" w:rsidRPr="0044023C">
        <w:rPr>
          <w:rFonts w:ascii="Times New Roman" w:hAnsi="Times New Roman"/>
          <w:sz w:val="20"/>
        </w:rPr>
        <w:t>of the scenario</w:t>
      </w:r>
      <w:r w:rsidR="0044023C">
        <w:rPr>
          <w:rFonts w:ascii="Times New Roman" w:hAnsi="Times New Roman"/>
          <w:sz w:val="19"/>
          <w:szCs w:val="19"/>
        </w:rPr>
        <w:t xml:space="preserve"> </w:t>
      </w:r>
      <w:r w:rsidR="0044023C" w:rsidRPr="0044023C">
        <w:rPr>
          <w:rFonts w:ascii="Times New Roman" w:hAnsi="Times New Roman"/>
          <w:i/>
          <w:iCs/>
          <w:sz w:val="19"/>
          <w:szCs w:val="19"/>
          <w:lang w:val="el-GR"/>
        </w:rPr>
        <w:t>ω</w:t>
      </w:r>
      <w:r w:rsidR="0044023C" w:rsidRPr="0044023C">
        <w:rPr>
          <w:rFonts w:ascii="Times New Roman" w:hAnsi="Times New Roman"/>
          <w:sz w:val="19"/>
          <w:szCs w:val="19"/>
          <w:lang w:val="en-GB"/>
        </w:rPr>
        <w:t xml:space="preserve"> </w:t>
      </w:r>
      <w:r w:rsidR="0044023C">
        <w:rPr>
          <w:rFonts w:ascii="Times New Roman" w:hAnsi="Times New Roman"/>
          <w:sz w:val="19"/>
          <w:szCs w:val="19"/>
          <w:lang w:val="en-GB"/>
        </w:rPr>
        <w:t xml:space="preserve">and </w:t>
      </w:r>
      <w:r w:rsidR="00E4390E" w:rsidRPr="00721420">
        <w:rPr>
          <w:rFonts w:ascii="Times New Roman" w:hAnsi="Times New Roman"/>
          <w:sz w:val="20"/>
        </w:rPr>
        <w:t>by the weight</w:t>
      </w:r>
      <w:r w:rsidR="00462594">
        <w:rPr>
          <w:rFonts w:ascii="Times New Roman" w:hAnsi="Times New Roman"/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19"/>
                <w:szCs w:val="19"/>
              </w:rPr>
            </m:ctrlPr>
          </m:sSubPr>
          <m:e>
            <m:r>
              <w:rPr>
                <w:rFonts w:ascii="Cambria Math" w:eastAsiaTheme="minorEastAsia" w:hAnsi="Cambria Math" w:cs="Arial"/>
                <w:sz w:val="19"/>
                <w:szCs w:val="19"/>
              </w:rPr>
              <m:t>σ</m:t>
            </m:r>
          </m:e>
          <m:sub>
            <m:r>
              <w:rPr>
                <w:rFonts w:ascii="Cambria Math" w:eastAsiaTheme="minorEastAsia" w:hAnsi="Cambria Math" w:cs="Arial"/>
                <w:sz w:val="19"/>
                <w:szCs w:val="19"/>
              </w:rPr>
              <m:t>t</m:t>
            </m:r>
          </m:sub>
        </m:sSub>
      </m:oMath>
      <w:r w:rsidR="00E4390E" w:rsidRPr="00721420">
        <w:rPr>
          <w:rFonts w:ascii="Times New Roman" w:hAnsi="Times New Roman"/>
          <w:sz w:val="20"/>
        </w:rPr>
        <w:t xml:space="preserve"> of the corresponding operating condition </w:t>
      </w:r>
      <w:r w:rsidR="00E4390E" w:rsidRPr="00C75A19">
        <w:rPr>
          <w:rFonts w:ascii="Times New Roman" w:hAnsi="Times New Roman"/>
          <w:i/>
          <w:iCs/>
          <w:sz w:val="20"/>
        </w:rPr>
        <w:t>t</w:t>
      </w:r>
      <w:r w:rsidR="008D187E">
        <w:rPr>
          <w:rFonts w:ascii="Times New Roman" w:hAnsi="Times New Roman"/>
          <w:sz w:val="20"/>
        </w:rPr>
        <w:t xml:space="preserve">. </w:t>
      </w:r>
      <w:r w:rsidR="0089602E">
        <w:rPr>
          <w:rFonts w:ascii="Times New Roman" w:hAnsi="Times New Roman"/>
          <w:sz w:val="20"/>
        </w:rPr>
        <w:t>Hence, t</w:t>
      </w:r>
      <w:r w:rsidR="00A82301">
        <w:rPr>
          <w:rFonts w:ascii="Times New Roman" w:hAnsi="Times New Roman"/>
          <w:sz w:val="20"/>
        </w:rPr>
        <w:t>he operations profit match</w:t>
      </w:r>
      <w:r w:rsidR="00365DD8">
        <w:rPr>
          <w:rFonts w:ascii="Times New Roman" w:hAnsi="Times New Roman"/>
          <w:sz w:val="20"/>
        </w:rPr>
        <w:t>es</w:t>
      </w:r>
      <w:r w:rsidR="00A82301">
        <w:rPr>
          <w:rFonts w:ascii="Times New Roman" w:hAnsi="Times New Roman"/>
          <w:sz w:val="20"/>
        </w:rPr>
        <w:t xml:space="preserve"> </w:t>
      </w:r>
      <w:r w:rsidR="00E4390E">
        <w:rPr>
          <w:rFonts w:ascii="Times New Roman" w:hAnsi="Times New Roman"/>
          <w:sz w:val="20"/>
        </w:rPr>
        <w:t xml:space="preserve">the </w:t>
      </w:r>
      <w:r w:rsidR="005E7479">
        <w:rPr>
          <w:rFonts w:ascii="Times New Roman" w:hAnsi="Times New Roman"/>
          <w:sz w:val="20"/>
        </w:rPr>
        <w:t xml:space="preserve">annualized investment cost </w:t>
      </w:r>
      <w:r w:rsidR="008D187E">
        <w:rPr>
          <w:rFonts w:ascii="Times New Roman" w:hAnsi="Times New Roman"/>
          <w:szCs w:val="18"/>
        </w:rPr>
        <w:t xml:space="preserve">for a </w:t>
      </w:r>
      <w:r w:rsidR="008D187E" w:rsidRPr="00721420">
        <w:rPr>
          <w:rFonts w:ascii="Times New Roman" w:hAnsi="Times New Roman"/>
          <w:sz w:val="20"/>
        </w:rPr>
        <w:t xml:space="preserve">new unit with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g</m:t>
            </m:r>
          </m:sub>
          <m:sup>
            <m:r>
              <w:rPr>
                <w:rFonts w:ascii="Cambria Math" w:hAnsi="Cambria Math"/>
                <w:sz w:val="20"/>
              </w:rPr>
              <m:t>c</m:t>
            </m:r>
          </m:sup>
        </m:sSubSup>
      </m:oMath>
      <w:r w:rsidR="008D187E" w:rsidRPr="00721420">
        <w:rPr>
          <w:rFonts w:ascii="Times New Roman" w:hAnsi="Times New Roman"/>
          <w:sz w:val="20"/>
        </w:rPr>
        <w:t xml:space="preserve"> maximum capacity</w:t>
      </w:r>
      <w:r w:rsidR="005E7479">
        <w:rPr>
          <w:rFonts w:ascii="Times New Roman" w:hAnsi="Times New Roman"/>
          <w:szCs w:val="18"/>
        </w:rPr>
        <w:t>.</w:t>
      </w:r>
      <w:r w:rsidR="00687B68">
        <w:rPr>
          <w:rFonts w:ascii="Times New Roman" w:hAnsi="Times New Roman"/>
          <w:szCs w:val="1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19"/>
                <w:szCs w:val="19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19"/>
                <w:szCs w:val="19"/>
              </w:rPr>
              <m:t>K</m:t>
            </m:r>
          </m:e>
          <m:sub>
            <m:r>
              <w:rPr>
                <w:rFonts w:ascii="Cambria Math" w:eastAsiaTheme="minorEastAsia" w:hAnsi="Cambria Math" w:cs="Arial"/>
                <w:sz w:val="19"/>
                <w:szCs w:val="19"/>
              </w:rPr>
              <m:t>g</m:t>
            </m:r>
          </m:sub>
          <m:sup>
            <m:r>
              <w:rPr>
                <w:rFonts w:ascii="Cambria Math" w:eastAsiaTheme="minorEastAsia" w:hAnsi="Cambria Math" w:cs="Arial"/>
                <w:sz w:val="19"/>
                <w:szCs w:val="19"/>
              </w:rPr>
              <m:t>c</m:t>
            </m:r>
          </m:sup>
        </m:sSubSup>
      </m:oMath>
      <w:r w:rsidR="0007468B">
        <w:rPr>
          <w:rFonts w:ascii="Times New Roman" w:hAnsi="Times New Roman"/>
          <w:sz w:val="19"/>
          <w:szCs w:val="19"/>
        </w:rPr>
        <w:t xml:space="preserve"> denotes the annualized investment cost. </w:t>
      </w:r>
      <w:r w:rsidR="00687B68" w:rsidRPr="00721420">
        <w:rPr>
          <w:rFonts w:ascii="Times New Roman" w:hAnsi="Times New Roman"/>
          <w:sz w:val="20"/>
        </w:rPr>
        <w:t>Constraints (5)-(7) allow the selection of a single MW-investment option</w:t>
      </w:r>
      <w:r w:rsidR="00687B68">
        <w:rPr>
          <w:rFonts w:ascii="Times New Roman" w:hAnsi="Times New Roman"/>
          <w:sz w:val="20"/>
        </w:rPr>
        <w:t xml:space="preserve">. Constraints (8)-(9) </w:t>
      </w:r>
      <w:r w:rsidR="006D2ECD" w:rsidRPr="006D2ECD">
        <w:rPr>
          <w:rFonts w:ascii="Times New Roman" w:hAnsi="Times New Roman"/>
          <w:sz w:val="20"/>
          <w:lang w:val="en-GB"/>
        </w:rPr>
        <w:t xml:space="preserve">ensure that if no investment is realised, the candidate GFPP </w:t>
      </w:r>
      <w:r w:rsidR="006D2ECD">
        <w:rPr>
          <w:rFonts w:ascii="Times New Roman" w:hAnsi="Times New Roman"/>
          <w:sz w:val="20"/>
          <w:lang w:val="en-GB"/>
        </w:rPr>
        <w:t>cannot contribute to the emission</w:t>
      </w:r>
      <w:r w:rsidR="00EA310C">
        <w:rPr>
          <w:rFonts w:ascii="Times New Roman" w:hAnsi="Times New Roman"/>
          <w:sz w:val="20"/>
          <w:lang w:val="en-GB"/>
        </w:rPr>
        <w:t xml:space="preserve"> trading</w:t>
      </w:r>
      <w:r w:rsidR="006D2ECD" w:rsidRPr="006D2ECD">
        <w:rPr>
          <w:rFonts w:ascii="Times New Roman" w:hAnsi="Times New Roman"/>
          <w:sz w:val="20"/>
          <w:lang w:val="en-GB"/>
        </w:rPr>
        <w:t>.</w:t>
      </w:r>
    </w:p>
    <w:p w14:paraId="7BD05B19" w14:textId="77777777" w:rsidR="00760671" w:rsidRPr="00760671" w:rsidRDefault="00760671" w:rsidP="00760671">
      <w:pPr>
        <w:pStyle w:val="CETBodytext"/>
        <w:spacing w:before="120"/>
        <w:rPr>
          <w:rFonts w:ascii="Times New Roman" w:hAnsi="Times New Roman"/>
          <w:sz w:val="20"/>
        </w:rPr>
      </w:pPr>
    </w:p>
    <w:p w14:paraId="5AB61D77" w14:textId="77777777" w:rsidR="00B04233" w:rsidRDefault="00FA62D9" w:rsidP="008D2649">
      <w:pPr>
        <w:pStyle w:val="Els-2ndorder-head"/>
      </w:pPr>
      <w:r>
        <w:t>Lower-level problem</w:t>
      </w:r>
      <w:r w:rsidR="00B04233">
        <w:t>: Electricity market clearing</w:t>
      </w:r>
    </w:p>
    <w:p w14:paraId="2132359D" w14:textId="4CA60E7B" w:rsidR="00095334" w:rsidRDefault="00CF6D44" w:rsidP="00095334">
      <w:pPr>
        <w:pStyle w:val="Els-body-text"/>
      </w:pPr>
      <w:r>
        <w:t xml:space="preserve">This section represents the electricity market clearing </w:t>
      </w:r>
      <w:r w:rsidR="00BC1E01">
        <w:t>problem</w:t>
      </w:r>
      <w:r w:rsidR="00D0784E">
        <w:t>.</w:t>
      </w:r>
    </w:p>
    <w:p w14:paraId="52092648" w14:textId="77777777" w:rsidR="00D0784E" w:rsidRDefault="00D0784E" w:rsidP="00095334">
      <w:pPr>
        <w:pStyle w:val="Els-body-text"/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393031" w:rsidRPr="0087154D" w14:paraId="58C0FDDE" w14:textId="77777777" w:rsidTr="00BD74FB">
        <w:tc>
          <w:tcPr>
            <w:tcW w:w="6122" w:type="dxa"/>
            <w:vAlign w:val="center"/>
          </w:tcPr>
          <w:p w14:paraId="0953CBDA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left"/>
              <w:rPr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minimize</m:t>
                </m:r>
                <m: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 xml:space="preserve">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∈GE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t,g,ω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∈GC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c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,r: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∈GaR,</m:t>
                    </m:r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∈GNS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 xml:space="preserve"> 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,r,ω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NG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ns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ns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i,ω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∈GE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  <w:lang w:val="el-GR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t,g,ω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e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)+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∈GC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  <w:lang w:val="el-GR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)+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∈GNS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  <w:lang w:val="el-GR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ns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)+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cp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ζ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i,ω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)     ∀t,∀ω</m:t>
                </m:r>
              </m:oMath>
            </m:oMathPara>
          </w:p>
        </w:tc>
        <w:tc>
          <w:tcPr>
            <w:tcW w:w="965" w:type="dxa"/>
            <w:vAlign w:val="center"/>
          </w:tcPr>
          <w:p w14:paraId="6EC00D09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87154D">
              <w:rPr>
                <w:sz w:val="18"/>
                <w:szCs w:val="18"/>
                <w:lang w:val="en-GB"/>
              </w:rPr>
              <w:t>(10)</w:t>
            </w:r>
          </w:p>
        </w:tc>
      </w:tr>
      <w:tr w:rsidR="00393031" w:rsidRPr="0087154D" w14:paraId="4321F85A" w14:textId="77777777" w:rsidTr="00BD74FB">
        <w:tc>
          <w:tcPr>
            <w:tcW w:w="6122" w:type="dxa"/>
            <w:vAlign w:val="center"/>
          </w:tcPr>
          <w:p w14:paraId="7ED80131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left"/>
              <w:rPr>
                <w:sz w:val="18"/>
                <w:szCs w:val="18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s.t.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∈GaN,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∈GE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t,g,ω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∈GaN,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∈GC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c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∈GaN,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∈GNS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g,ω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ns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IaN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i,ω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JaN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j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DaN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d,ω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∈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NaM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nm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n,ω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m,ω</m:t>
                            </m:r>
                          </m:sub>
                        </m:sSub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=0  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n,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  <w:lang w:val="el-GR"/>
                          </w:rPr>
                          <m:t>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E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∀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n,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∀t,∀ω</m:t>
                </m:r>
              </m:oMath>
            </m:oMathPara>
          </w:p>
        </w:tc>
        <w:tc>
          <w:tcPr>
            <w:tcW w:w="965" w:type="dxa"/>
            <w:vAlign w:val="center"/>
          </w:tcPr>
          <w:p w14:paraId="3FB2A2F2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87154D">
              <w:rPr>
                <w:sz w:val="18"/>
                <w:szCs w:val="18"/>
                <w:lang w:val="en-GB"/>
              </w:rPr>
              <w:t>(11)</w:t>
            </w:r>
          </w:p>
        </w:tc>
      </w:tr>
      <w:tr w:rsidR="00393031" w:rsidRPr="0087154D" w14:paraId="09DB5BFF" w14:textId="77777777" w:rsidTr="00BD74FB">
        <w:tc>
          <w:tcPr>
            <w:tcW w:w="6122" w:type="dxa"/>
            <w:vAlign w:val="center"/>
          </w:tcPr>
          <w:p w14:paraId="094177C1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left"/>
              <w:rPr>
                <w:noProof/>
                <w:sz w:val="18"/>
                <w:szCs w:val="18"/>
                <w:lang w:eastAsia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w:lastRenderedPageBreak/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  <w:lang w:val="el-GR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η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E</m:t>
                            </m:r>
                          </m:sup>
                        </m:sSup>
                      </m:sub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d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  <w:lang w:val="el-GR"/>
                              </w:rPr>
                              <m:t>,ω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E</m:t>
                            </m:r>
                          </m:sup>
                        </m:sSubSup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j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j</m:t>
                            </m:r>
                          </m:sub>
                        </m:sSub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=0 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  <m:t>h,ω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∀h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∀t,∀ω</m:t>
                </m:r>
              </m:oMath>
            </m:oMathPara>
          </w:p>
        </w:tc>
        <w:tc>
          <w:tcPr>
            <w:tcW w:w="965" w:type="dxa"/>
            <w:vAlign w:val="center"/>
          </w:tcPr>
          <w:p w14:paraId="2F9BDF89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87154D">
              <w:rPr>
                <w:sz w:val="18"/>
                <w:szCs w:val="18"/>
                <w:lang w:val="en-GB"/>
              </w:rPr>
              <w:t>(12)</w:t>
            </w:r>
          </w:p>
        </w:tc>
      </w:tr>
      <w:tr w:rsidR="00393031" w:rsidRPr="0087154D" w14:paraId="2F5C0B55" w14:textId="77777777" w:rsidTr="00BD74FB">
        <w:tc>
          <w:tcPr>
            <w:tcW w:w="6122" w:type="dxa"/>
            <w:vAlign w:val="center"/>
          </w:tcPr>
          <w:p w14:paraId="3F64F537" w14:textId="7950EBA2" w:rsidR="00393031" w:rsidRPr="0087154D" w:rsidRDefault="00002DFC" w:rsidP="00BD74FB">
            <w:pPr>
              <w:pStyle w:val="Els-body-text"/>
              <w:spacing w:before="120" w:after="120" w:line="264" w:lineRule="auto"/>
              <w:jc w:val="left"/>
              <w:rPr>
                <w:noProof/>
                <w:sz w:val="18"/>
                <w:szCs w:val="18"/>
                <w:lang w:eastAsia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0≤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,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≤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g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18"/>
                        <w:szCs w:val="18"/>
                      </w:rPr>
                      <m:t>c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ba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g,ω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p>
                        </m:sSubSup>
                      </m:e>
                    </m:ba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 xml:space="preserve"> , 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sz w:val="18"/>
                            <w:szCs w:val="18"/>
                          </w:rPr>
                        </m:ctrlPr>
                      </m:ba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g,ω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p>
                        </m:sSubSup>
                      </m:e>
                    </m:ba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∀</m:t>
                </m:r>
                <m: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g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∈GC</m:t>
                </m:r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∀t,∀ω</m:t>
                </m:r>
              </m:oMath>
            </m:oMathPara>
          </w:p>
        </w:tc>
        <w:tc>
          <w:tcPr>
            <w:tcW w:w="965" w:type="dxa"/>
            <w:vAlign w:val="center"/>
          </w:tcPr>
          <w:p w14:paraId="1F2025EF" w14:textId="77777777" w:rsidR="00393031" w:rsidRPr="0087154D" w:rsidRDefault="00393031" w:rsidP="00BD74FB">
            <w:pPr>
              <w:pStyle w:val="Els-body-text"/>
              <w:spacing w:before="120" w:after="120" w:line="264" w:lineRule="auto"/>
              <w:jc w:val="right"/>
              <w:rPr>
                <w:sz w:val="18"/>
                <w:szCs w:val="18"/>
                <w:lang w:val="en-GB"/>
              </w:rPr>
            </w:pPr>
            <w:r w:rsidRPr="0087154D">
              <w:rPr>
                <w:sz w:val="18"/>
                <w:szCs w:val="18"/>
                <w:lang w:val="en-GB"/>
              </w:rPr>
              <w:t>(13)</w:t>
            </w:r>
          </w:p>
        </w:tc>
      </w:tr>
    </w:tbl>
    <w:p w14:paraId="09E686C5" w14:textId="77777777" w:rsidR="000B096E" w:rsidRDefault="000B096E" w:rsidP="000B096E">
      <w:pPr>
        <w:pStyle w:val="Els-body-text"/>
      </w:pPr>
    </w:p>
    <w:p w14:paraId="7814402E" w14:textId="5985794A" w:rsidR="00C60681" w:rsidRDefault="00845442" w:rsidP="00C60681">
      <w:pPr>
        <w:pStyle w:val="Els-body-text"/>
      </w:pPr>
      <w:r>
        <w:t>The negative social welfare is derived from the objective function (</w:t>
      </w:r>
      <w:r w:rsidR="00F248F3">
        <w:t>10</w:t>
      </w:r>
      <w:r>
        <w:t>)</w:t>
      </w:r>
      <w:r w:rsidR="00572B76">
        <w:t>.</w:t>
      </w:r>
      <w: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g,ω</m:t>
            </m:r>
          </m:sub>
          <m:sup>
            <m:r>
              <w:rPr>
                <w:rFonts w:ascii="Cambria Math" w:eastAsiaTheme="minorEastAsia" w:hAnsi="Cambria Math"/>
              </w:rPr>
              <m:t>e</m:t>
            </m:r>
          </m:sup>
        </m:sSubSup>
      </m:oMath>
      <w: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g,ω</m:t>
            </m:r>
          </m:sub>
          <m:sup>
            <m:r>
              <w:rPr>
                <w:rFonts w:ascii="Cambria Math" w:eastAsiaTheme="minorEastAsia" w:hAnsi="Cambria Math"/>
              </w:rPr>
              <m:t>c</m:t>
            </m:r>
          </m:sup>
        </m:sSubSup>
      </m:oMath>
      <w: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t xml:space="preserve"> correspond to the strategic offers for existing/candidate GFPPs </w:t>
      </w:r>
      <w:r w:rsidR="000E357A">
        <w:t xml:space="preserve">g </w:t>
      </w:r>
      <w:r>
        <w:t xml:space="preserve">and the cost offers of non-GFPPs </w:t>
      </w:r>
      <w:r w:rsidRPr="009F66D6">
        <w:rPr>
          <w:i/>
          <w:iCs/>
        </w:rPr>
        <w:t>i</w:t>
      </w:r>
      <w:r>
        <w:t>. The offers of the non-strategic GFPP depend on the natural gas price.</w:t>
      </w:r>
      <w:r w:rsidR="00AE2445"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g,ω</m:t>
            </m:r>
          </m:sub>
          <m:sup>
            <m:r>
              <w:rPr>
                <w:rFonts w:ascii="Cambria Math" w:eastAsiaTheme="minorEastAsia" w:hAnsi="Cambria Math"/>
              </w:rPr>
              <m:t>ns</m:t>
            </m:r>
          </m:sup>
        </m:sSubSup>
      </m:oMath>
      <w:r w:rsidR="00AE2445" w:rsidRPr="00804996">
        <w:t>,</w:t>
      </w:r>
      <w:r w:rsidR="00745E6D"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g,ω</m:t>
            </m:r>
          </m:sub>
          <m:sup>
            <m:r>
              <w:rPr>
                <w:rFonts w:ascii="Cambria Math" w:eastAsiaTheme="minorEastAsia" w:hAnsi="Cambria Math"/>
              </w:rPr>
              <m:t>c</m:t>
            </m:r>
          </m:sup>
        </m:sSubSup>
      </m:oMath>
      <w:r w:rsidR="00745E6D">
        <w:t xml:space="preserve"> and</w:t>
      </w:r>
      <w:r w:rsidR="00AE2445" w:rsidRPr="00804996"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i,ω</m:t>
            </m:r>
          </m:sub>
        </m:sSub>
      </m:oMath>
      <w:r w:rsidR="00745E6D">
        <w:t xml:space="preserve"> </w:t>
      </w:r>
      <w:r w:rsidR="00BA6FEA">
        <w:t xml:space="preserve">denotes the </w:t>
      </w:r>
      <w:r w:rsidR="00D31065">
        <w:t xml:space="preserve">hourly power production for </w:t>
      </w:r>
      <w:r w:rsidR="00745E6D">
        <w:t>non-strategic/candidate GFPPs and non-GFPP units.</w:t>
      </w:r>
      <w:r w:rsidR="00FE2B26">
        <w:t xml:space="preserve"> </w:t>
      </w:r>
      <w:r>
        <w:t xml:space="preserve">Constraints (11) ensure that the generation-demand balance is satisfied at each electric bus n, considering power demand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  <w:lang w:val="en-GB"/>
              </w:rPr>
              <m:t>,</m:t>
            </m:r>
            <m:r>
              <w:rPr>
                <w:rFonts w:ascii="Cambria Math" w:eastAsiaTheme="minorEastAsia" w:hAnsi="Cambria Math"/>
                <w:lang w:val="el-GR"/>
              </w:rPr>
              <m:t>ω</m:t>
            </m:r>
          </m:sub>
          <m:sup>
            <m:r>
              <w:rPr>
                <w:rFonts w:ascii="Cambria Math" w:eastAsiaTheme="minorEastAsia" w:hAnsi="Cambria Math"/>
              </w:rPr>
              <m:t>E</m:t>
            </m:r>
          </m:sup>
        </m:sSubSup>
      </m:oMath>
      <w:r>
        <w:t xml:space="preserve"> and the susceptance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t xml:space="preserve"> for the transmission line connecting buses </w:t>
      </w:r>
      <w:r w:rsidRPr="009F66D6">
        <w:rPr>
          <w:i/>
          <w:iCs/>
        </w:rPr>
        <w:t>n, m</w:t>
      </w:r>
      <w:r>
        <w:t xml:space="preserve">. Constraints (12) allocate the emission allowances for each conventional power unit </w:t>
      </w:r>
      <w:r w:rsidRPr="00393D43">
        <w:rPr>
          <w:i/>
          <w:iCs/>
        </w:rPr>
        <w:t>h</w:t>
      </w:r>
      <w:r>
        <w:t xml:space="preserve">. </w:t>
      </w:r>
      <w:r w:rsidR="00B73DB6">
        <w:t>C</w:t>
      </w:r>
      <w:r w:rsidR="004A07EA">
        <w:t xml:space="preserve">onstraints </w:t>
      </w:r>
      <w:r w:rsidR="0047607B">
        <w:t xml:space="preserve">(13) </w:t>
      </w:r>
      <w:r w:rsidR="004A07EA">
        <w:t>enforc</w:t>
      </w:r>
      <w:r w:rsidR="0047607B">
        <w:t>e</w:t>
      </w:r>
      <w:r w:rsidR="004A07EA">
        <w:t xml:space="preserve"> </w:t>
      </w:r>
      <w:r w:rsidR="004A07EA" w:rsidRPr="002A677C">
        <w:t>capacity limits for the</w:t>
      </w:r>
      <w:r w:rsidR="0047607B" w:rsidRPr="002A677C">
        <w:t xml:space="preserve"> candidate GFPP. </w:t>
      </w:r>
      <w:r w:rsidR="00B7770B" w:rsidRPr="002A677C">
        <w:t xml:space="preserve">Constraints </w:t>
      </w:r>
      <w:r w:rsidR="003502CF" w:rsidRPr="002A677C">
        <w:t xml:space="preserve">imposing </w:t>
      </w:r>
      <w:r w:rsidR="001F49DF" w:rsidRPr="002A677C">
        <w:t xml:space="preserve">transmission capacity limits and </w:t>
      </w:r>
      <w:r w:rsidR="003502CF" w:rsidRPr="002A677C">
        <w:t>capacity limits on the other</w:t>
      </w:r>
      <w:r w:rsidR="004A07EA" w:rsidRPr="002A677C">
        <w:t xml:space="preserve"> generating units</w:t>
      </w:r>
      <w:r w:rsidR="00AD6D6D" w:rsidRPr="002A677C">
        <w:t xml:space="preserve"> </w:t>
      </w:r>
      <w:r w:rsidR="00B73DB6" w:rsidRPr="002A677C">
        <w:t xml:space="preserve">are </w:t>
      </w:r>
      <w:r w:rsidR="003502CF" w:rsidRPr="002A677C">
        <w:t xml:space="preserve">also </w:t>
      </w:r>
      <w:r w:rsidR="00B73DB6" w:rsidRPr="002A677C">
        <w:t>implemented in the model</w:t>
      </w:r>
      <w:r w:rsidR="00AD6D6D" w:rsidRPr="002A677C">
        <w:t xml:space="preserve">. </w:t>
      </w:r>
      <w:r w:rsidR="00206A06" w:rsidRPr="002A677C">
        <w:t>Moreover</w:t>
      </w:r>
      <w:r w:rsidR="003A2920" w:rsidRPr="002A677C">
        <w:t xml:space="preserve">, </w:t>
      </w:r>
      <w:r w:rsidR="003B2D36" w:rsidRPr="002A677C">
        <w:t>voltage</w:t>
      </w:r>
      <w:r w:rsidR="008B3C3B" w:rsidRPr="002A677C">
        <w:t xml:space="preserve"> </w:t>
      </w:r>
      <w:r w:rsidR="00206A06" w:rsidRPr="002A677C">
        <w:t xml:space="preserve">angle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n,ω</m:t>
            </m:r>
          </m:sub>
        </m:sSub>
      </m:oMath>
      <w:r w:rsidR="00B473C3" w:rsidRPr="002A677C">
        <w:t xml:space="preserve">, </w:t>
      </w:r>
      <w:r w:rsidR="00B97B9F" w:rsidRPr="002A677C">
        <w:t>used to formulate power flow in</w:t>
      </w:r>
      <w:r w:rsidR="00B473C3" w:rsidRPr="002A677C">
        <w:t xml:space="preserve"> (11)</w:t>
      </w:r>
      <w:r w:rsidR="0005503F" w:rsidRPr="002A677C">
        <w:t xml:space="preserve"> </w:t>
      </w:r>
      <w:r w:rsidR="00206A06" w:rsidRPr="002A677C">
        <w:t xml:space="preserve">is bound </w:t>
      </w:r>
      <w:r w:rsidR="0005503F" w:rsidRPr="002A677C">
        <w:t xml:space="preserve">in each bus </w:t>
      </w:r>
      <w:r w:rsidR="0005503F" w:rsidRPr="002A677C">
        <w:rPr>
          <w:i/>
          <w:iCs/>
        </w:rPr>
        <w:t>n</w:t>
      </w:r>
      <w:r w:rsidR="0005503F" w:rsidRPr="002A677C">
        <w:t xml:space="preserve"> </w:t>
      </w:r>
      <w:r w:rsidR="00206A06" w:rsidRPr="002A677C">
        <w:t xml:space="preserve">and </w:t>
      </w:r>
      <w:r w:rsidR="00C60681" w:rsidRPr="002A677C">
        <w:t>bus 1 is imposed as the slack bus</w:t>
      </w:r>
      <w:r w:rsidR="00D91323" w:rsidRPr="002A677C">
        <w:t xml:space="preserve">, setting its voltage angle </w:t>
      </w:r>
      <w:r w:rsidR="00DD778B" w:rsidRPr="002A677C">
        <w:t>to zero.</w:t>
      </w:r>
      <w:r w:rsidR="00C60681">
        <w:t xml:space="preserve"> </w:t>
      </w:r>
    </w:p>
    <w:p w14:paraId="6D4C9D1E" w14:textId="77777777" w:rsidR="000B096E" w:rsidRPr="000B096E" w:rsidRDefault="000B096E" w:rsidP="000B096E">
      <w:pPr>
        <w:pStyle w:val="Els-body-text"/>
      </w:pPr>
    </w:p>
    <w:p w14:paraId="07EE6F8B" w14:textId="7A9BE582" w:rsidR="007F79C0" w:rsidRDefault="00072F77" w:rsidP="00C63D86">
      <w:pPr>
        <w:pStyle w:val="Els-2ndorder-head"/>
        <w:spacing w:line="276" w:lineRule="auto"/>
      </w:pPr>
      <w:r>
        <w:t>L</w:t>
      </w:r>
      <w:r w:rsidR="00B04233">
        <w:t>ower-level problem: Natural gas market clearin</w:t>
      </w:r>
      <w:r w:rsidR="00423F08">
        <w:t>g</w:t>
      </w:r>
    </w:p>
    <w:p w14:paraId="63277E1D" w14:textId="0F4C77F4" w:rsidR="001F20BE" w:rsidRDefault="007F79C0" w:rsidP="001F20BE">
      <w:pPr>
        <w:pStyle w:val="Els-body-text"/>
      </w:pPr>
      <w:r w:rsidRPr="001F20BE">
        <w:t>This section represents the gas market clearing problem</w:t>
      </w:r>
      <w:r w:rsidR="00D0784E">
        <w:t>.</w:t>
      </w:r>
    </w:p>
    <w:p w14:paraId="649E3F6F" w14:textId="77777777" w:rsidR="000B67BE" w:rsidRDefault="000B67BE" w:rsidP="000B67BE">
      <w:pPr>
        <w:pStyle w:val="Els-body-text"/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6121"/>
        <w:gridCol w:w="966"/>
      </w:tblGrid>
      <w:tr w:rsidR="00956C10" w:rsidRPr="007031DC" w14:paraId="0EBCD30A" w14:textId="77777777" w:rsidTr="00956C10">
        <w:tc>
          <w:tcPr>
            <w:tcW w:w="6121" w:type="dxa"/>
            <w:shd w:val="clear" w:color="auto" w:fill="auto"/>
            <w:vAlign w:val="center"/>
          </w:tcPr>
          <w:p w14:paraId="0974DB76" w14:textId="211824B3" w:rsidR="000B67BE" w:rsidRPr="007031DC" w:rsidRDefault="000B67BE" w:rsidP="00547015">
            <w:pPr>
              <w:pStyle w:val="Els-body-text"/>
              <w:spacing w:before="120" w:after="120" w:line="264" w:lineRule="auto"/>
              <w:rPr>
                <w:sz w:val="19"/>
                <w:szCs w:val="19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>minimize</m:t>
                </m:r>
                <m:r>
                  <w:rPr>
                    <w:rFonts w:ascii="Cambria Math" w:eastAsiaTheme="minorEastAsia" w:hAnsi="Cambria Math" w:cs="Arial"/>
                    <w:sz w:val="19"/>
                    <w:szCs w:val="19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k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t,k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∙</m:t>
                    </m:r>
                  </m:e>
                </m:nary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t,k,ω</m:t>
                    </m:r>
                  </m:sub>
                </m:sSub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  ∀t,∀ω</m:t>
                </m:r>
              </m:oMath>
            </m:oMathPara>
          </w:p>
        </w:tc>
        <w:tc>
          <w:tcPr>
            <w:tcW w:w="966" w:type="dxa"/>
            <w:shd w:val="clear" w:color="auto" w:fill="auto"/>
            <w:vAlign w:val="center"/>
          </w:tcPr>
          <w:p w14:paraId="6313EECB" w14:textId="54C3418A" w:rsidR="000B67BE" w:rsidRPr="007031DC" w:rsidRDefault="000B67BE" w:rsidP="00547015">
            <w:pPr>
              <w:pStyle w:val="Els-body-text"/>
              <w:spacing w:before="120" w:after="120" w:line="264" w:lineRule="auto"/>
              <w:jc w:val="right"/>
              <w:rPr>
                <w:sz w:val="19"/>
                <w:szCs w:val="19"/>
                <w:lang w:val="en-GB"/>
              </w:rPr>
            </w:pPr>
            <w:r w:rsidRPr="007031DC">
              <w:rPr>
                <w:sz w:val="19"/>
                <w:szCs w:val="19"/>
                <w:lang w:val="en-GB"/>
              </w:rPr>
              <w:t>(</w:t>
            </w:r>
            <w:r w:rsidR="00321001">
              <w:rPr>
                <w:sz w:val="19"/>
                <w:szCs w:val="19"/>
                <w:lang w:val="en-GB"/>
              </w:rPr>
              <w:t>14</w:t>
            </w:r>
            <w:r w:rsidRPr="007031DC">
              <w:rPr>
                <w:sz w:val="19"/>
                <w:szCs w:val="19"/>
                <w:lang w:val="en-GB"/>
              </w:rPr>
              <w:t>)</w:t>
            </w:r>
          </w:p>
        </w:tc>
      </w:tr>
      <w:tr w:rsidR="00956C10" w:rsidRPr="007031DC" w14:paraId="42951F99" w14:textId="77777777" w:rsidTr="00547015">
        <w:tc>
          <w:tcPr>
            <w:tcW w:w="6125" w:type="dxa"/>
            <w:shd w:val="clear" w:color="auto" w:fill="auto"/>
            <w:vAlign w:val="center"/>
          </w:tcPr>
          <w:p w14:paraId="3766D668" w14:textId="2C0C0864" w:rsidR="00956C10" w:rsidRPr="007031DC" w:rsidRDefault="00210FEB" w:rsidP="00423F08">
            <w:pPr>
              <w:pStyle w:val="Els-body-text"/>
              <w:spacing w:before="120" w:after="120" w:line="264" w:lineRule="auto"/>
              <w:rPr>
                <w:sz w:val="19"/>
                <w:szCs w:val="19"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s.t. </m:t>
                </m:r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 -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k∈KaR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t,k,ω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NG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∈DaR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t,d,ω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NG</m:t>
                        </m:r>
                      </m:sup>
                    </m:sSubSup>
                  </m:e>
                </m:nary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g∈GaR,g∈GE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e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t,g,ω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e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g∈GaR,g∈GNS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ns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t,g,ω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ns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g∈GaR,g∈GC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g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t,g,ω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c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=0 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t,r,ω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NG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∀r,∀t,∀ω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7F3C2CF1" w14:textId="45B894D5" w:rsidR="00956C10" w:rsidRPr="007031DC" w:rsidRDefault="00956C10" w:rsidP="00423F08">
            <w:pPr>
              <w:pStyle w:val="Els-body-text"/>
              <w:spacing w:before="120" w:after="120" w:line="264" w:lineRule="auto"/>
              <w:jc w:val="right"/>
              <w:rPr>
                <w:sz w:val="19"/>
                <w:szCs w:val="19"/>
                <w:lang w:val="en-GB"/>
              </w:rPr>
            </w:pPr>
            <w:r w:rsidRPr="007031DC">
              <w:rPr>
                <w:sz w:val="19"/>
                <w:szCs w:val="19"/>
                <w:lang w:val="en-GB"/>
              </w:rPr>
              <w:t>(</w:t>
            </w:r>
            <w:r w:rsidR="00321001">
              <w:rPr>
                <w:sz w:val="19"/>
                <w:szCs w:val="19"/>
                <w:lang w:val="en-GB"/>
              </w:rPr>
              <w:t>15</w:t>
            </w:r>
            <w:r w:rsidRPr="007031DC">
              <w:rPr>
                <w:sz w:val="19"/>
                <w:szCs w:val="19"/>
                <w:lang w:val="en-GB"/>
              </w:rPr>
              <w:t>)</w:t>
            </w:r>
          </w:p>
        </w:tc>
      </w:tr>
      <w:tr w:rsidR="00956C10" w:rsidRPr="007031DC" w14:paraId="54CF5E13" w14:textId="77777777" w:rsidTr="00547015">
        <w:tc>
          <w:tcPr>
            <w:tcW w:w="6125" w:type="dxa"/>
            <w:shd w:val="clear" w:color="auto" w:fill="auto"/>
            <w:vAlign w:val="center"/>
          </w:tcPr>
          <w:p w14:paraId="6DEA08C5" w14:textId="519DA542" w:rsidR="00956C10" w:rsidRPr="007031DC" w:rsidRDefault="004E5016" w:rsidP="00423F08">
            <w:pPr>
              <w:pStyle w:val="Els-body-text"/>
              <w:spacing w:before="120" w:after="120" w:line="264" w:lineRule="auto"/>
              <w:rPr>
                <w:noProof/>
                <w:sz w:val="19"/>
                <w:szCs w:val="19"/>
                <w:lang w:eastAsia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0≤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t,k,ω</m:t>
                    </m:r>
                  </m:sub>
                </m:sSub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>≤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19"/>
                            <w:szCs w:val="19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 :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19"/>
                        <w:szCs w:val="19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9"/>
                                <w:szCs w:val="1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  <m:t>t,k,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  <w:lang w:val="el-GR"/>
                              </w:rPr>
                              <m:t>ω</m:t>
                            </m:r>
                          </m:sub>
                        </m:sSub>
                      </m:e>
                    </m:bar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 xml:space="preserve"> ,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sz w:val="19"/>
                            <w:szCs w:val="19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9"/>
                                <w:szCs w:val="19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19"/>
                                <w:szCs w:val="19"/>
                              </w:rPr>
                              <m:t>t,k,ω</m:t>
                            </m:r>
                          </m:sub>
                        </m:sSub>
                      </m:e>
                    </m:bar>
                    <m:r>
                      <w:rPr>
                        <w:rFonts w:ascii="Cambria Math" w:eastAsiaTheme="minorEastAsia" w:hAnsi="Cambria Math"/>
                        <w:sz w:val="19"/>
                        <w:szCs w:val="19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∀k,∀t,∀ω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465F65C0" w14:textId="73CFD574" w:rsidR="00956C10" w:rsidRPr="007031DC" w:rsidRDefault="00956C10" w:rsidP="00423F08">
            <w:pPr>
              <w:pStyle w:val="Els-body-text"/>
              <w:spacing w:before="120" w:after="120" w:line="264" w:lineRule="auto"/>
              <w:jc w:val="right"/>
              <w:rPr>
                <w:sz w:val="19"/>
                <w:szCs w:val="19"/>
                <w:lang w:val="en-GB"/>
              </w:rPr>
            </w:pPr>
            <w:r w:rsidRPr="007031DC">
              <w:rPr>
                <w:sz w:val="19"/>
                <w:szCs w:val="19"/>
                <w:lang w:val="en-GB"/>
              </w:rPr>
              <w:t>(</w:t>
            </w:r>
            <w:r w:rsidR="00321001">
              <w:rPr>
                <w:sz w:val="19"/>
                <w:szCs w:val="19"/>
                <w:lang w:val="en-GB"/>
              </w:rPr>
              <w:t>16</w:t>
            </w:r>
            <w:r w:rsidRPr="007031DC">
              <w:rPr>
                <w:sz w:val="19"/>
                <w:szCs w:val="19"/>
                <w:lang w:val="en-GB"/>
              </w:rPr>
              <w:t>)</w:t>
            </w:r>
          </w:p>
        </w:tc>
      </w:tr>
    </w:tbl>
    <w:p w14:paraId="10C93251" w14:textId="43784445" w:rsidR="00423F08" w:rsidRDefault="00EF1866" w:rsidP="0030500B">
      <w:pPr>
        <w:pStyle w:val="Els-body-text"/>
        <w:spacing w:before="120"/>
      </w:pPr>
      <w:r>
        <w:t>Objective function (</w:t>
      </w:r>
      <w:r w:rsidR="00321001">
        <w:t>14</w:t>
      </w:r>
      <w:r>
        <w:t xml:space="preserve">) aims at </w:t>
      </w:r>
      <w:r w:rsidR="006D3C5E">
        <w:t>minimizing</w:t>
      </w:r>
      <w:r>
        <w:t xml:space="preserve"> the operating cost of the natural gas market</w:t>
      </w:r>
      <w:r w:rsidR="00C56EDE">
        <w:t>.</w:t>
      </w:r>
      <w:r>
        <w:t xml:space="preserve"> </w:t>
      </w:r>
      <w:r w:rsidR="00C56EDE">
        <w:t>T</w:t>
      </w:r>
      <w:r>
        <w:t xml:space="preserve">he cost offers of each gas suppliers </w:t>
      </w:r>
      <w:r w:rsidRPr="0039669D">
        <w:rPr>
          <w:i/>
          <w:iCs/>
        </w:rPr>
        <w:t>k</w:t>
      </w:r>
      <w:r>
        <w:t xml:space="preserve"> </w:t>
      </w:r>
      <w:r w:rsidR="00C56EDE">
        <w:t xml:space="preserve">are </w:t>
      </w:r>
      <w:r>
        <w:t xml:space="preserve">indicated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t,k</m:t>
            </m:r>
          </m:sub>
        </m:sSub>
      </m:oMath>
      <w:r>
        <w:t>. Constraints (</w:t>
      </w:r>
      <w:r w:rsidR="00321001">
        <w:t>15</w:t>
      </w:r>
      <w:r>
        <w:t xml:space="preserve">) guarantee the energy balance at each gas node </w:t>
      </w:r>
      <w:r w:rsidRPr="0039669D">
        <w:rPr>
          <w:i/>
          <w:iCs/>
        </w:rPr>
        <w:t>r</w:t>
      </w:r>
      <w:r>
        <w:t xml:space="preserve"> considering gas demand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t,d,ω</m:t>
            </m:r>
          </m:sub>
          <m:sup>
            <m:r>
              <w:rPr>
                <w:rFonts w:ascii="Cambria Math" w:eastAsiaTheme="minorEastAsia" w:hAnsi="Cambria Math"/>
              </w:rPr>
              <m:t>NG</m:t>
            </m:r>
          </m:sup>
        </m:sSubSup>
      </m:oMath>
      <w:r>
        <w:t>. Constraint (</w:t>
      </w:r>
      <w:r w:rsidR="00321001">
        <w:t>16</w:t>
      </w:r>
      <w:r>
        <w:t xml:space="preserve">) enforce capacity limits on the natural gas production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t,k,ω</m:t>
            </m:r>
          </m:sub>
        </m:sSub>
      </m:oMath>
      <w:r>
        <w:t xml:space="preserve"> of each gas supplier.</w:t>
      </w:r>
    </w:p>
    <w:p w14:paraId="087AF862" w14:textId="77777777" w:rsidR="0030500B" w:rsidRPr="000B67BE" w:rsidRDefault="0030500B" w:rsidP="0030500B">
      <w:pPr>
        <w:pStyle w:val="Els-body-text"/>
        <w:spacing w:before="120"/>
      </w:pPr>
    </w:p>
    <w:p w14:paraId="16039069" w14:textId="77777777" w:rsidR="00C52871" w:rsidRDefault="00C52871" w:rsidP="00C52871">
      <w:pPr>
        <w:pStyle w:val="Els-2ndorder-head"/>
      </w:pPr>
      <w:r>
        <w:t>Solution strategy</w:t>
      </w:r>
    </w:p>
    <w:p w14:paraId="0E793983" w14:textId="1A9A22EF" w:rsidR="0002618A" w:rsidRPr="0002618A" w:rsidRDefault="0002618A" w:rsidP="0002618A">
      <w:pPr>
        <w:pStyle w:val="Els-body-text"/>
      </w:pPr>
      <w:r>
        <w:t xml:space="preserve">The lower-level problems </w:t>
      </w:r>
      <w:r w:rsidR="00EE49D7">
        <w:t>a</w:t>
      </w:r>
      <w:r w:rsidR="00003AEB">
        <w:t>r</w:t>
      </w:r>
      <w:r w:rsidR="00EE49D7">
        <w:t xml:space="preserve">e </w:t>
      </w:r>
      <w:r w:rsidR="007E6305">
        <w:t>convex</w:t>
      </w:r>
      <w:r w:rsidR="00AF1629">
        <w:t xml:space="preserve"> and therefore they can be </w:t>
      </w:r>
      <w:r w:rsidR="00003AEB">
        <w:t>replaced</w:t>
      </w:r>
      <w:r w:rsidR="00AF1629">
        <w:t xml:space="preserve"> by their </w:t>
      </w:r>
      <w:r w:rsidR="00194590">
        <w:t xml:space="preserve">KKT optimality conditions, reducing the bi-level model </w:t>
      </w:r>
      <w:r w:rsidR="00003AEB">
        <w:t xml:space="preserve">to an MPEC. Using </w:t>
      </w:r>
      <w:r w:rsidR="002A51F2">
        <w:t xml:space="preserve">disjunctive constraints, the strong duality </w:t>
      </w:r>
      <w:r w:rsidR="000B096E">
        <w:t>theory,</w:t>
      </w:r>
      <w:r w:rsidR="002A51F2">
        <w:t xml:space="preserve"> and </w:t>
      </w:r>
      <w:r w:rsidR="009C23B7">
        <w:t xml:space="preserve">a binary expansion method the model is further </w:t>
      </w:r>
      <w:r w:rsidR="005B061F">
        <w:t>recast into</w:t>
      </w:r>
      <w:r w:rsidR="007D3111">
        <w:t xml:space="preserve"> a MILP.</w:t>
      </w:r>
    </w:p>
    <w:p w14:paraId="6B9B21FC" w14:textId="77777777" w:rsidR="00A76EFE" w:rsidRDefault="00C52871" w:rsidP="00082689">
      <w:pPr>
        <w:pStyle w:val="Els-1storder-head"/>
      </w:pPr>
      <w:r>
        <w:lastRenderedPageBreak/>
        <w:t>Illustrative example</w:t>
      </w:r>
    </w:p>
    <w:p w14:paraId="358C7361" w14:textId="52A5CD0C" w:rsidR="002F0266" w:rsidRDefault="002F0266" w:rsidP="00A176C2">
      <w:pPr>
        <w:pStyle w:val="CETBodytext"/>
        <w:rPr>
          <w:rFonts w:ascii="Times New Roman" w:hAnsi="Times New Roman"/>
          <w:sz w:val="20"/>
        </w:rPr>
      </w:pPr>
      <w:r w:rsidRPr="00207B7D">
        <w:rPr>
          <w:rFonts w:ascii="Times New Roman" w:hAnsi="Times New Roman"/>
          <w:sz w:val="20"/>
        </w:rPr>
        <w:t xml:space="preserve">The proposed model for strategic investment decisions is applied </w:t>
      </w:r>
      <w:r w:rsidR="002C2C4C" w:rsidRPr="007A29A9">
        <w:rPr>
          <w:rFonts w:ascii="Times New Roman" w:hAnsi="Times New Roman"/>
        </w:rPr>
        <w:t>o</w:t>
      </w:r>
      <w:r w:rsidR="008E707F">
        <w:rPr>
          <w:rFonts w:ascii="Times New Roman" w:hAnsi="Times New Roman"/>
        </w:rPr>
        <w:t>n</w:t>
      </w:r>
      <w:r w:rsidR="002C2C4C" w:rsidRPr="007A29A9">
        <w:rPr>
          <w:rFonts w:ascii="Times New Roman" w:hAnsi="Times New Roman"/>
        </w:rPr>
        <w:t xml:space="preserve"> a modified </w:t>
      </w:r>
      <w:r w:rsidR="002C2C4C" w:rsidRPr="007A29A9">
        <w:rPr>
          <w:rFonts w:ascii="Times New Roman" w:hAnsi="Times New Roman"/>
          <w:lang w:eastAsia="en-GB"/>
        </w:rPr>
        <w:t>PJM 5-bus</w:t>
      </w:r>
      <w:r w:rsidR="005F17C2">
        <w:rPr>
          <w:rFonts w:ascii="Times New Roman" w:hAnsi="Times New Roman"/>
          <w:lang w:eastAsia="en-GB"/>
        </w:rPr>
        <w:t xml:space="preserve"> power</w:t>
      </w:r>
      <w:r w:rsidR="002C2C4C" w:rsidRPr="007A29A9">
        <w:rPr>
          <w:rFonts w:ascii="Times New Roman" w:hAnsi="Times New Roman"/>
          <w:lang w:eastAsia="en-GB"/>
        </w:rPr>
        <w:t xml:space="preserve"> and</w:t>
      </w:r>
      <w:r w:rsidRPr="00207B7D">
        <w:rPr>
          <w:rFonts w:ascii="Times New Roman" w:hAnsi="Times New Roman"/>
          <w:sz w:val="20"/>
        </w:rPr>
        <w:t xml:space="preserve"> a single-node natural gas system, as illustrated </w:t>
      </w:r>
      <w:r w:rsidRPr="00282B6C">
        <w:rPr>
          <w:rFonts w:ascii="Times New Roman" w:hAnsi="Times New Roman"/>
          <w:sz w:val="20"/>
        </w:rPr>
        <w:t>in Fig</w:t>
      </w:r>
      <w:r w:rsidR="00D41612" w:rsidRPr="00282B6C">
        <w:rPr>
          <w:rFonts w:ascii="Times New Roman" w:hAnsi="Times New Roman"/>
          <w:sz w:val="20"/>
        </w:rPr>
        <w:t>.</w:t>
      </w:r>
      <w:r w:rsidRPr="00282B6C">
        <w:rPr>
          <w:rFonts w:ascii="Times New Roman" w:hAnsi="Times New Roman"/>
          <w:sz w:val="20"/>
        </w:rPr>
        <w:t xml:space="preserve"> 1(a). The</w:t>
      </w:r>
      <w:r w:rsidRPr="00207B7D">
        <w:rPr>
          <w:rFonts w:ascii="Times New Roman" w:hAnsi="Times New Roman"/>
          <w:sz w:val="20"/>
        </w:rPr>
        <w:t xml:space="preserve"> coupling between th</w:t>
      </w:r>
      <w:r w:rsidR="00ED50DF">
        <w:rPr>
          <w:rFonts w:ascii="Times New Roman" w:hAnsi="Times New Roman"/>
          <w:sz w:val="20"/>
        </w:rPr>
        <w:t>e</w:t>
      </w:r>
      <w:r w:rsidRPr="00207B7D">
        <w:rPr>
          <w:rFonts w:ascii="Times New Roman" w:hAnsi="Times New Roman"/>
          <w:sz w:val="20"/>
        </w:rPr>
        <w:t xml:space="preserve">se two systems includes </w:t>
      </w:r>
      <w:r w:rsidR="007D3272">
        <w:rPr>
          <w:rFonts w:ascii="Times New Roman" w:hAnsi="Times New Roman"/>
          <w:sz w:val="20"/>
        </w:rPr>
        <w:t>an</w:t>
      </w:r>
      <w:r w:rsidRPr="00207B7D">
        <w:rPr>
          <w:rFonts w:ascii="Times New Roman" w:hAnsi="Times New Roman"/>
          <w:sz w:val="20"/>
        </w:rPr>
        <w:t xml:space="preserve"> existing</w:t>
      </w:r>
      <w:r w:rsidR="007D3272">
        <w:rPr>
          <w:rFonts w:ascii="Times New Roman" w:hAnsi="Times New Roman"/>
          <w:sz w:val="20"/>
        </w:rPr>
        <w:t xml:space="preserve"> and non-strategic</w:t>
      </w:r>
      <w:r w:rsidRPr="00207B7D">
        <w:rPr>
          <w:rFonts w:ascii="Times New Roman" w:hAnsi="Times New Roman"/>
          <w:sz w:val="20"/>
        </w:rPr>
        <w:t xml:space="preserve"> GFPP</w:t>
      </w:r>
      <w:r w:rsidR="005F4FBC">
        <w:rPr>
          <w:rFonts w:ascii="Times New Roman" w:hAnsi="Times New Roman"/>
          <w:sz w:val="20"/>
        </w:rPr>
        <w:t xml:space="preserve">, </w:t>
      </w:r>
      <w:r w:rsidRPr="00207B7D">
        <w:rPr>
          <w:rFonts w:ascii="Times New Roman" w:hAnsi="Times New Roman"/>
          <w:sz w:val="20"/>
        </w:rPr>
        <w:t>a</w:t>
      </w:r>
      <w:r w:rsidR="005F4FBC">
        <w:rPr>
          <w:rFonts w:ascii="Times New Roman" w:hAnsi="Times New Roman"/>
          <w:sz w:val="20"/>
        </w:rPr>
        <w:t xml:space="preserve"> strategic existing GFPP and a strategic</w:t>
      </w:r>
      <w:r w:rsidRPr="00207B7D">
        <w:rPr>
          <w:rFonts w:ascii="Times New Roman" w:hAnsi="Times New Roman"/>
          <w:sz w:val="20"/>
        </w:rPr>
        <w:t xml:space="preserve"> candidate GFPP. Three non-GFPPs </w:t>
      </w:r>
      <w:r w:rsidR="00983AB0">
        <w:rPr>
          <w:rFonts w:ascii="Times New Roman" w:hAnsi="Times New Roman"/>
          <w:sz w:val="20"/>
        </w:rPr>
        <w:t>and a</w:t>
      </w:r>
      <w:r w:rsidRPr="00207B7D">
        <w:rPr>
          <w:rFonts w:ascii="Times New Roman" w:hAnsi="Times New Roman"/>
          <w:sz w:val="20"/>
        </w:rPr>
        <w:t xml:space="preserve"> wind farm are also located at the power network. </w:t>
      </w:r>
      <w:r w:rsidR="00746C01">
        <w:rPr>
          <w:rFonts w:ascii="Times New Roman" w:hAnsi="Times New Roman"/>
          <w:sz w:val="20"/>
        </w:rPr>
        <w:t>Additionally</w:t>
      </w:r>
      <w:r w:rsidRPr="00207B7D">
        <w:rPr>
          <w:rFonts w:ascii="Times New Roman" w:hAnsi="Times New Roman"/>
          <w:sz w:val="20"/>
        </w:rPr>
        <w:t xml:space="preserve">, two gas suppliers and three gas loads exist at the gas network. GFPPs are considered as additional gas loads with capacities </w:t>
      </w:r>
      <w:r w:rsidRPr="002A677C">
        <w:rPr>
          <w:rFonts w:ascii="Times New Roman" w:hAnsi="Times New Roman"/>
          <w:sz w:val="20"/>
        </w:rPr>
        <w:t xml:space="preserve">equal to the power that GFPPs provide to the electricity market. The capital cost of the candidate unit is </w:t>
      </w:r>
      <w:r w:rsidR="00BB79FA" w:rsidRPr="002A677C">
        <w:rPr>
          <w:rFonts w:ascii="Times New Roman" w:hAnsi="Times New Roman"/>
          <w:sz w:val="20"/>
        </w:rPr>
        <w:t>22,900</w:t>
      </w:r>
      <w:r w:rsidRPr="002A677C">
        <w:rPr>
          <w:rFonts w:ascii="Times New Roman" w:hAnsi="Times New Roman"/>
          <w:sz w:val="20"/>
        </w:rPr>
        <w:t xml:space="preserve"> €/MW</w:t>
      </w:r>
      <w:r w:rsidR="006B148B" w:rsidRPr="002A677C">
        <w:rPr>
          <w:rFonts w:ascii="Times New Roman" w:hAnsi="Times New Roman"/>
          <w:sz w:val="20"/>
        </w:rPr>
        <w:t xml:space="preserve"> </w:t>
      </w:r>
      <w:r w:rsidR="00302168" w:rsidRPr="002A677C">
        <w:rPr>
          <w:rFonts w:ascii="Times New Roman" w:hAnsi="Times New Roman"/>
          <w:sz w:val="20"/>
        </w:rPr>
        <w:t xml:space="preserve">(Cong et al., 2019) </w:t>
      </w:r>
      <w:r w:rsidR="006B148B" w:rsidRPr="002A677C">
        <w:rPr>
          <w:rFonts w:ascii="Times New Roman" w:hAnsi="Times New Roman"/>
          <w:sz w:val="20"/>
        </w:rPr>
        <w:t>and car</w:t>
      </w:r>
      <w:r w:rsidR="0093217F" w:rsidRPr="002A677C">
        <w:rPr>
          <w:rFonts w:ascii="Times New Roman" w:hAnsi="Times New Roman"/>
          <w:sz w:val="20"/>
        </w:rPr>
        <w:t xml:space="preserve">bon </w:t>
      </w:r>
      <w:r w:rsidR="00E24B3A" w:rsidRPr="002A677C">
        <w:rPr>
          <w:rFonts w:ascii="Times New Roman" w:hAnsi="Times New Roman"/>
          <w:sz w:val="20"/>
        </w:rPr>
        <w:t xml:space="preserve">price </w:t>
      </w:r>
      <w:r w:rsidR="0093217F" w:rsidRPr="002A677C">
        <w:rPr>
          <w:rFonts w:ascii="Times New Roman" w:hAnsi="Times New Roman"/>
          <w:sz w:val="20"/>
        </w:rPr>
        <w:t>is set to be 3</w:t>
      </w:r>
      <w:r w:rsidR="00BB79FA" w:rsidRPr="002A677C">
        <w:rPr>
          <w:rFonts w:ascii="Times New Roman" w:hAnsi="Times New Roman"/>
          <w:sz w:val="20"/>
        </w:rPr>
        <w:t>5.5</w:t>
      </w:r>
      <w:r w:rsidR="0093217F" w:rsidRPr="002A677C">
        <w:rPr>
          <w:rFonts w:ascii="Times New Roman" w:hAnsi="Times New Roman"/>
          <w:sz w:val="20"/>
        </w:rPr>
        <w:t xml:space="preserve"> €</w:t>
      </w:r>
      <w:r w:rsidR="00A83ADC" w:rsidRPr="002A677C">
        <w:rPr>
          <w:rFonts w:ascii="Times New Roman" w:hAnsi="Times New Roman"/>
          <w:sz w:val="20"/>
        </w:rPr>
        <w:t>/tCO</w:t>
      </w:r>
      <w:r w:rsidR="00A83ADC" w:rsidRPr="002A677C">
        <w:rPr>
          <w:rFonts w:ascii="Times New Roman" w:hAnsi="Times New Roman"/>
          <w:sz w:val="20"/>
          <w:vertAlign w:val="subscript"/>
        </w:rPr>
        <w:t>2</w:t>
      </w:r>
      <w:r w:rsidR="00FB2ACE" w:rsidRPr="002A677C">
        <w:rPr>
          <w:rFonts w:ascii="Times New Roman" w:hAnsi="Times New Roman"/>
          <w:sz w:val="20"/>
          <w:vertAlign w:val="subscript"/>
        </w:rPr>
        <w:t xml:space="preserve"> </w:t>
      </w:r>
      <w:r w:rsidR="00FB2ACE" w:rsidRPr="002A677C">
        <w:rPr>
          <w:rFonts w:ascii="Times New Roman" w:hAnsi="Times New Roman"/>
          <w:sz w:val="20"/>
        </w:rPr>
        <w:t>(Bank, 2023)</w:t>
      </w:r>
      <w:r w:rsidRPr="002A677C">
        <w:rPr>
          <w:rFonts w:ascii="Times New Roman" w:hAnsi="Times New Roman"/>
          <w:sz w:val="20"/>
        </w:rPr>
        <w:t xml:space="preserve">. </w:t>
      </w:r>
      <w:r w:rsidR="00D201E3" w:rsidRPr="002A677C">
        <w:rPr>
          <w:rFonts w:ascii="Times New Roman" w:hAnsi="Times New Roman"/>
          <w:sz w:val="20"/>
        </w:rPr>
        <w:t xml:space="preserve">It should be mentioned that </w:t>
      </w:r>
      <w:r w:rsidR="003C04C1" w:rsidRPr="002A677C">
        <w:rPr>
          <w:rFonts w:ascii="Times New Roman" w:hAnsi="Times New Roman"/>
          <w:sz w:val="20"/>
        </w:rPr>
        <w:t xml:space="preserve">the wind power plant is considered cost-free and </w:t>
      </w:r>
      <w:r w:rsidR="0038557B" w:rsidRPr="002A677C">
        <w:rPr>
          <w:rFonts w:ascii="Times New Roman" w:hAnsi="Times New Roman"/>
          <w:sz w:val="20"/>
        </w:rPr>
        <w:t>emission</w:t>
      </w:r>
      <w:r w:rsidR="003C04C1" w:rsidRPr="002A677C">
        <w:rPr>
          <w:rFonts w:ascii="Times New Roman" w:hAnsi="Times New Roman"/>
          <w:sz w:val="20"/>
        </w:rPr>
        <w:t>-free</w:t>
      </w:r>
      <w:r w:rsidR="0038557B" w:rsidRPr="002A677C">
        <w:rPr>
          <w:rFonts w:ascii="Times New Roman" w:hAnsi="Times New Roman"/>
          <w:sz w:val="20"/>
        </w:rPr>
        <w:t xml:space="preserve">, hence </w:t>
      </w:r>
      <w:r w:rsidR="004E0702" w:rsidRPr="002A677C">
        <w:rPr>
          <w:rFonts w:ascii="Times New Roman" w:hAnsi="Times New Roman"/>
          <w:sz w:val="20"/>
        </w:rPr>
        <w:t>the wind farm</w:t>
      </w:r>
      <w:r w:rsidR="008F2C5E" w:rsidRPr="002A677C">
        <w:rPr>
          <w:rFonts w:ascii="Times New Roman" w:hAnsi="Times New Roman"/>
          <w:sz w:val="20"/>
        </w:rPr>
        <w:t xml:space="preserve"> cannot participate in </w:t>
      </w:r>
      <w:r w:rsidR="005C05BA" w:rsidRPr="002A677C">
        <w:rPr>
          <w:rFonts w:ascii="Times New Roman" w:hAnsi="Times New Roman"/>
          <w:sz w:val="20"/>
        </w:rPr>
        <w:t>emission trading</w:t>
      </w:r>
      <w:r w:rsidR="003C04C1" w:rsidRPr="002A677C">
        <w:rPr>
          <w:rFonts w:ascii="Times New Roman" w:hAnsi="Times New Roman"/>
          <w:sz w:val="20"/>
        </w:rPr>
        <w:t>.</w:t>
      </w:r>
      <w:r w:rsidR="003C04C1">
        <w:rPr>
          <w:rFonts w:ascii="Times New Roman" w:hAnsi="Times New Roman"/>
          <w:sz w:val="20"/>
        </w:rPr>
        <w:t xml:space="preserve"> </w:t>
      </w:r>
    </w:p>
    <w:p w14:paraId="0E56A0AC" w14:textId="3D3B7F8C" w:rsidR="00CF59FD" w:rsidRDefault="00A84708" w:rsidP="00A176C2">
      <w:pPr>
        <w:pStyle w:val="CETBodytext"/>
        <w:rPr>
          <w:rFonts w:ascii="Times New Roman" w:hAnsi="Times New Roman"/>
          <w:sz w:val="20"/>
        </w:rPr>
      </w:pPr>
      <w:r w:rsidRPr="007A29A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0C5463" wp14:editId="7A0904F0">
            <wp:simplePos x="0" y="0"/>
            <wp:positionH relativeFrom="column">
              <wp:posOffset>1898650</wp:posOffset>
            </wp:positionH>
            <wp:positionV relativeFrom="paragraph">
              <wp:posOffset>51435</wp:posOffset>
            </wp:positionV>
            <wp:extent cx="2466975" cy="1666875"/>
            <wp:effectExtent l="0" t="0" r="0" b="0"/>
            <wp:wrapSquare wrapText="bothSides"/>
            <wp:docPr id="61224448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9F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 wp14:anchorId="2C983DBD" wp14:editId="3B4DB09B">
            <wp:simplePos x="0" y="0"/>
            <wp:positionH relativeFrom="margin">
              <wp:posOffset>69850</wp:posOffset>
            </wp:positionH>
            <wp:positionV relativeFrom="paragraph">
              <wp:posOffset>156210</wp:posOffset>
            </wp:positionV>
            <wp:extent cx="1581150" cy="1687830"/>
            <wp:effectExtent l="0" t="0" r="0" b="7620"/>
            <wp:wrapSquare wrapText="bothSides"/>
            <wp:docPr id="1569849449" name="Picture 1" descr="A diagram of a wind turb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49449" name="Picture 1" descr="A diagram of a wind turb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9BE96" w14:textId="5FD233C0" w:rsidR="00F43C7D" w:rsidRDefault="00F43C7D" w:rsidP="00F43C7D">
      <w:pPr>
        <w:pStyle w:val="CETBodytext"/>
        <w:rPr>
          <w:rFonts w:ascii="Times New Roman" w:hAnsi="Times New Roman"/>
          <w:sz w:val="20"/>
        </w:rPr>
      </w:pPr>
    </w:p>
    <w:p w14:paraId="398A03F8" w14:textId="3EB01E4E" w:rsidR="00A42932" w:rsidRDefault="00D77E4E" w:rsidP="00F43C7D">
      <w:pPr>
        <w:pStyle w:val="CETBodytext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48372" wp14:editId="37B5D4B6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4400550" cy="323850"/>
                <wp:effectExtent l="0" t="0" r="0" b="0"/>
                <wp:wrapSquare wrapText="bothSides"/>
                <wp:docPr id="1387135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291E3" w14:textId="48B93EE7" w:rsidR="004834D5" w:rsidRDefault="004834D5" w:rsidP="004834D5">
                            <w:pPr>
                              <w:pStyle w:val="Didascalia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5E770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</w:t>
                            </w:r>
                            <w:r w:rsidR="00853635">
                              <w:t xml:space="preserve"> </w:t>
                            </w:r>
                            <w:r w:rsidR="00C43461">
                              <w:t>Topology of the PJM 5-bus, single-node system</w:t>
                            </w:r>
                            <w:r w:rsidR="0021775F">
                              <w:t xml:space="preserve"> (a). </w:t>
                            </w:r>
                            <w:r w:rsidR="00DC3364">
                              <w:t xml:space="preserve">Investment results </w:t>
                            </w:r>
                            <w:r w:rsidR="00823548">
                              <w:t>for Case 2a and Case 2b (b).</w:t>
                            </w:r>
                          </w:p>
                          <w:p w14:paraId="520CE786" w14:textId="77777777" w:rsidR="00A84708" w:rsidRPr="00A84708" w:rsidRDefault="00A84708" w:rsidP="00A84708">
                            <w:pPr>
                              <w:pStyle w:val="Els-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83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0.7pt;width:346.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" stroked="f">
                <v:textbox inset="0,0,0,0">
                  <w:txbxContent>
                    <w:p w14:paraId="737291E3" w14:textId="48B93EE7" w:rsidR="004834D5" w:rsidRDefault="004834D5" w:rsidP="004834D5">
                      <w:pPr>
                        <w:pStyle w:val="Didascalia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5E770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</w:t>
                      </w:r>
                      <w:r w:rsidR="00853635">
                        <w:t xml:space="preserve"> </w:t>
                      </w:r>
                      <w:r w:rsidR="00C43461">
                        <w:t>Topology of the PJM 5-bus, single-node system</w:t>
                      </w:r>
                      <w:r w:rsidR="0021775F">
                        <w:t xml:space="preserve"> (a). </w:t>
                      </w:r>
                      <w:r w:rsidR="00DC3364">
                        <w:t xml:space="preserve">Investment results </w:t>
                      </w:r>
                      <w:r w:rsidR="00823548">
                        <w:t>for Case 2a and Case 2b (b).</w:t>
                      </w:r>
                    </w:p>
                    <w:p w14:paraId="520CE786" w14:textId="77777777" w:rsidR="00A84708" w:rsidRPr="00A84708" w:rsidRDefault="00A84708" w:rsidP="00A84708">
                      <w:pPr>
                        <w:pStyle w:val="Els-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7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F74E5" wp14:editId="1F56A2F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267075" cy="285750"/>
                <wp:effectExtent l="0" t="0" r="9525" b="0"/>
                <wp:wrapSquare wrapText="bothSides"/>
                <wp:docPr id="1893099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66BD5" w14:textId="48320A2A" w:rsidR="007B1FFE" w:rsidRPr="009B6328" w:rsidRDefault="007B1FFE" w:rsidP="007B1FFE">
                            <w:pPr>
                              <w:pStyle w:val="Didascalia"/>
                              <w:numPr>
                                <w:ilvl w:val="0"/>
                                <w:numId w:val="21"/>
                              </w:num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</w:t>
                            </w:r>
                            <w:r w:rsidR="00AB3AFA">
                              <w:t xml:space="preserve">    </w:t>
                            </w:r>
                            <w:r>
                              <w:t xml:space="preserve">  </w:t>
                            </w:r>
                            <w:r w:rsidR="00853635"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74E5" id="_x0000_s1027" type="#_x0000_t202" style="position:absolute;left:0;text-align:left;margin-left:0;margin-top:1pt;width:257.25pt;height:22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" stroked="f">
                <v:textbox inset="0,0,0,0">
                  <w:txbxContent>
                    <w:p w14:paraId="07666BD5" w14:textId="48320A2A" w:rsidR="007B1FFE" w:rsidRPr="009B6328" w:rsidRDefault="007B1FFE" w:rsidP="007B1FFE">
                      <w:pPr>
                        <w:pStyle w:val="Didascalia"/>
                        <w:numPr>
                          <w:ilvl w:val="0"/>
                          <w:numId w:val="21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</w:t>
                      </w:r>
                      <w:r w:rsidR="00AB3AFA">
                        <w:t xml:space="preserve">    </w:t>
                      </w:r>
                      <w:r>
                        <w:t xml:space="preserve">  </w:t>
                      </w:r>
                      <w:r w:rsidR="00853635">
                        <w:t>(b)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C40D3B" w14:textId="77777777" w:rsidR="00A84708" w:rsidRDefault="00A84708" w:rsidP="005A381E">
      <w:pPr>
        <w:pStyle w:val="Didascalia"/>
        <w:keepNext/>
      </w:pPr>
    </w:p>
    <w:p w14:paraId="60F8C010" w14:textId="3F15EF52" w:rsidR="005A381E" w:rsidRDefault="005A381E" w:rsidP="005A381E">
      <w:pPr>
        <w:pStyle w:val="Didascalia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5E7709">
        <w:rPr>
          <w:noProof/>
        </w:rPr>
        <w:t>1</w:t>
      </w:r>
      <w:r>
        <w:fldChar w:fldCharType="end"/>
      </w:r>
      <w:r>
        <w:t xml:space="preserve">: Data and results for Case 1a, Case 1b and Case 1c. </w:t>
      </w:r>
    </w:p>
    <w:tbl>
      <w:tblPr>
        <w:tblStyle w:val="Grigliatabella"/>
        <w:tblW w:w="503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1406"/>
        <w:gridCol w:w="1410"/>
        <w:gridCol w:w="1406"/>
      </w:tblGrid>
      <w:tr w:rsidR="005A381E" w:rsidRPr="00D77E4E" w14:paraId="7337E702" w14:textId="77777777" w:rsidTr="003A2FDF">
        <w:trPr>
          <w:trHeight w:val="282"/>
        </w:trPr>
        <w:tc>
          <w:tcPr>
            <w:tcW w:w="2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ED1767" w14:textId="59469431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FA7B258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Case 1a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71B156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Case 1b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67AD0223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Case 1c</w:t>
            </w:r>
          </w:p>
        </w:tc>
      </w:tr>
      <w:tr w:rsidR="005A381E" w:rsidRPr="00D77E4E" w14:paraId="698D93DE" w14:textId="77777777" w:rsidTr="003A2FDF">
        <w:trPr>
          <w:trHeight w:val="282"/>
        </w:trPr>
        <w:tc>
          <w:tcPr>
            <w:tcW w:w="2038" w:type="pct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2A61FF4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Gas price increase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24A097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0%</w:t>
            </w:r>
          </w:p>
        </w:tc>
        <w:tc>
          <w:tcPr>
            <w:tcW w:w="9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1AF99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10%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F2A6C68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20%</w:t>
            </w:r>
          </w:p>
        </w:tc>
      </w:tr>
      <w:tr w:rsidR="005A381E" w:rsidRPr="00D77E4E" w14:paraId="7DFDC1DC" w14:textId="77777777" w:rsidTr="003A2FDF">
        <w:trPr>
          <w:trHeight w:val="282"/>
        </w:trPr>
        <w:tc>
          <w:tcPr>
            <w:tcW w:w="2038" w:type="pct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6E8D6D" w14:textId="25B65323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Capacity investment (M</w:t>
            </w:r>
            <w:r w:rsidR="00BD7EA0" w:rsidRPr="00D77E4E">
              <w:rPr>
                <w:sz w:val="18"/>
                <w:szCs w:val="18"/>
              </w:rPr>
              <w:t xml:space="preserve"> </w:t>
            </w:r>
            <w:r w:rsidRPr="00D77E4E">
              <w:rPr>
                <w:sz w:val="18"/>
                <w:szCs w:val="18"/>
              </w:rPr>
              <w:t>W)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34905F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150</w:t>
            </w:r>
          </w:p>
        </w:tc>
        <w:tc>
          <w:tcPr>
            <w:tcW w:w="9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937D6D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100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433FB489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50</w:t>
            </w:r>
          </w:p>
        </w:tc>
      </w:tr>
      <w:tr w:rsidR="005A381E" w:rsidRPr="00D77E4E" w14:paraId="2679651B" w14:textId="77777777" w:rsidTr="003A2FDF">
        <w:trPr>
          <w:trHeight w:val="282"/>
        </w:trPr>
        <w:tc>
          <w:tcPr>
            <w:tcW w:w="2038" w:type="pct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0B0309D0" w14:textId="7777777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Emission cost (M €)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C31D4" w14:textId="17AEC660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4.</w:t>
            </w:r>
            <w:r w:rsidR="00414ECD" w:rsidRPr="00D77E4E">
              <w:rPr>
                <w:sz w:val="18"/>
                <w:szCs w:val="18"/>
              </w:rPr>
              <w:t>4</w:t>
            </w:r>
          </w:p>
        </w:tc>
        <w:tc>
          <w:tcPr>
            <w:tcW w:w="9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304D83" w14:textId="1F0D1AE6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0.</w:t>
            </w:r>
            <w:r w:rsidR="000D59A9" w:rsidRPr="00D77E4E">
              <w:rPr>
                <w:sz w:val="18"/>
                <w:szCs w:val="18"/>
              </w:rPr>
              <w:t>4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D1A569B" w14:textId="09D262DD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-</w:t>
            </w:r>
            <w:r w:rsidR="000D59A9" w:rsidRPr="00D77E4E">
              <w:rPr>
                <w:sz w:val="18"/>
                <w:szCs w:val="18"/>
              </w:rPr>
              <w:t>1.</w:t>
            </w:r>
            <w:r w:rsidR="00636F21" w:rsidRPr="00D77E4E">
              <w:rPr>
                <w:sz w:val="18"/>
                <w:szCs w:val="18"/>
              </w:rPr>
              <w:t>8</w:t>
            </w:r>
          </w:p>
        </w:tc>
      </w:tr>
      <w:tr w:rsidR="005A381E" w:rsidRPr="00D77E4E" w14:paraId="1CE50984" w14:textId="77777777" w:rsidTr="003A2FDF">
        <w:trPr>
          <w:trHeight w:val="282"/>
        </w:trPr>
        <w:tc>
          <w:tcPr>
            <w:tcW w:w="2038" w:type="pct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288CC2" w14:textId="79ADCD64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Profit (€)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0ACC10D" w14:textId="588CFF0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3</w:t>
            </w:r>
            <w:r w:rsidR="00636F21" w:rsidRPr="00D77E4E">
              <w:rPr>
                <w:sz w:val="18"/>
                <w:szCs w:val="18"/>
              </w:rPr>
              <w:t>0.1</w:t>
            </w:r>
          </w:p>
        </w:tc>
        <w:tc>
          <w:tcPr>
            <w:tcW w:w="989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76C9A5" w14:textId="553B3EE8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2</w:t>
            </w:r>
            <w:r w:rsidR="00636F21" w:rsidRPr="00D77E4E">
              <w:rPr>
                <w:sz w:val="18"/>
                <w:szCs w:val="18"/>
              </w:rPr>
              <w:t>6.2</w:t>
            </w:r>
          </w:p>
        </w:tc>
        <w:tc>
          <w:tcPr>
            <w:tcW w:w="986" w:type="pct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E228214" w14:textId="44D66DC7" w:rsidR="005A381E" w:rsidRPr="00D77E4E" w:rsidRDefault="005A381E" w:rsidP="00EC4EB2">
            <w:pPr>
              <w:pStyle w:val="Els-body-text"/>
              <w:jc w:val="center"/>
              <w:rPr>
                <w:sz w:val="18"/>
                <w:szCs w:val="18"/>
              </w:rPr>
            </w:pPr>
            <w:r w:rsidRPr="00D77E4E">
              <w:rPr>
                <w:sz w:val="18"/>
                <w:szCs w:val="18"/>
              </w:rPr>
              <w:t>2</w:t>
            </w:r>
            <w:r w:rsidR="009D1C5C" w:rsidRPr="00D77E4E">
              <w:rPr>
                <w:sz w:val="18"/>
                <w:szCs w:val="18"/>
              </w:rPr>
              <w:t>2.9</w:t>
            </w:r>
          </w:p>
        </w:tc>
      </w:tr>
    </w:tbl>
    <w:p w14:paraId="617A1644" w14:textId="7A8F52C0" w:rsidR="00D201E3" w:rsidRPr="00DC29FD" w:rsidRDefault="00A76EFE" w:rsidP="00DC29FD">
      <w:pPr>
        <w:pStyle w:val="Els-1storder-head"/>
      </w:pPr>
      <w:r>
        <w:t>Results and discussion</w:t>
      </w:r>
    </w:p>
    <w:p w14:paraId="0087A4AA" w14:textId="0BE16C1A" w:rsidR="002579A8" w:rsidRDefault="00311E56" w:rsidP="00311E56">
      <w:pPr>
        <w:pStyle w:val="Els-2ndorder-head"/>
      </w:pPr>
      <w:r>
        <w:t>Case 1</w:t>
      </w:r>
    </w:p>
    <w:p w14:paraId="76DAAD9B" w14:textId="1D41BA68" w:rsidR="002579A8" w:rsidRDefault="00510F19" w:rsidP="002579A8">
      <w:pPr>
        <w:pStyle w:val="Els-body-text"/>
      </w:pPr>
      <w:r w:rsidRPr="00B214E7">
        <w:rPr>
          <w:rFonts w:eastAsiaTheme="minorEastAsia"/>
          <w:lang w:val="en-GB"/>
        </w:rPr>
        <w:t xml:space="preserve">The proposed model is solved using GAMS/CPLEX. </w:t>
      </w:r>
      <w:r w:rsidR="00774F39">
        <w:rPr>
          <w:rFonts w:eastAsiaTheme="minorEastAsia"/>
          <w:lang w:val="en-GB"/>
        </w:rPr>
        <w:t>Regarding</w:t>
      </w:r>
      <w:r w:rsidRPr="00B214E7">
        <w:rPr>
          <w:rFonts w:eastAsiaTheme="minorEastAsia"/>
          <w:lang w:val="en-GB"/>
        </w:rPr>
        <w:t xml:space="preserve"> the </w:t>
      </w:r>
      <w:r>
        <w:rPr>
          <w:rFonts w:eastAsiaTheme="minorEastAsia"/>
          <w:lang w:val="en-GB"/>
        </w:rPr>
        <w:t>investment decisions</w:t>
      </w:r>
      <w:r w:rsidRPr="00B214E7">
        <w:rPr>
          <w:rFonts w:eastAsiaTheme="minorEastAsia"/>
          <w:lang w:val="en-GB"/>
        </w:rPr>
        <w:t xml:space="preserve">, a static approach is adopted, and </w:t>
      </w:r>
      <w:r>
        <w:rPr>
          <w:rFonts w:eastAsiaTheme="minorEastAsia"/>
          <w:lang w:val="en-GB"/>
        </w:rPr>
        <w:t xml:space="preserve">decisions are made at a single time point considering a single future target year. </w:t>
      </w:r>
      <w:r w:rsidR="00034EB0">
        <w:t>T</w:t>
      </w:r>
      <w:r w:rsidR="000377D6">
        <w:t xml:space="preserve">his case </w:t>
      </w:r>
      <w:r w:rsidR="00034EB0">
        <w:t xml:space="preserve">contemplates the impact of gas </w:t>
      </w:r>
      <w:r w:rsidR="00F14B08">
        <w:t>prices</w:t>
      </w:r>
      <w:r w:rsidR="00034EB0">
        <w:t xml:space="preserve"> on the expansion planning decisions</w:t>
      </w:r>
      <w:r>
        <w:t xml:space="preserve">. </w:t>
      </w:r>
      <w:r w:rsidR="0093740E">
        <w:t>Different gas prices are consi</w:t>
      </w:r>
      <w:r w:rsidR="0024038D">
        <w:t xml:space="preserve">dered in </w:t>
      </w:r>
      <w:r w:rsidR="00846E57">
        <w:t>Case 1a, Case 1b and Case 1c</w:t>
      </w:r>
      <w:r w:rsidR="0024038D">
        <w:t>.</w:t>
      </w:r>
      <w:r w:rsidR="00846E57">
        <w:t xml:space="preserve"> </w:t>
      </w:r>
      <w:r w:rsidR="00A87DAB" w:rsidRPr="00FF3758">
        <w:t>Table</w:t>
      </w:r>
      <w:r w:rsidR="00F3260C">
        <w:t xml:space="preserve"> 1</w:t>
      </w:r>
      <w:r w:rsidR="00A87DAB">
        <w:t xml:space="preserve"> </w:t>
      </w:r>
      <w:r w:rsidR="00AD2123">
        <w:t>summarizes the results</w:t>
      </w:r>
      <w:r w:rsidR="00B2602A">
        <w:t xml:space="preserve"> indicating that </w:t>
      </w:r>
      <w:r w:rsidR="00E110D8">
        <w:t xml:space="preserve">the strategic producer opts for a less capacitated GFPP as the </w:t>
      </w:r>
      <w:r w:rsidR="00464799">
        <w:t xml:space="preserve">fuel cost increases. Furthermore, carbon emission trading </w:t>
      </w:r>
      <w:r w:rsidR="00F14B08">
        <w:t>acts</w:t>
      </w:r>
      <w:r w:rsidR="00AB1A00">
        <w:t xml:space="preserve"> as a </w:t>
      </w:r>
      <w:r w:rsidR="00F14B08">
        <w:t>coping</w:t>
      </w:r>
      <w:r w:rsidR="00AB1A00">
        <w:t xml:space="preserve"> mechanism in Case 1c </w:t>
      </w:r>
      <w:r w:rsidR="00D75055">
        <w:t>t</w:t>
      </w:r>
      <w:r w:rsidR="00D81497">
        <w:t>o navigate profit loss.</w:t>
      </w:r>
      <w:r w:rsidR="00E53062">
        <w:t xml:space="preserve"> </w:t>
      </w:r>
      <w:r w:rsidR="00BB556D">
        <w:t>N</w:t>
      </w:r>
      <w:r w:rsidR="00E53062">
        <w:t>egative value</w:t>
      </w:r>
      <w:r w:rsidR="00BB556D">
        <w:t>s</w:t>
      </w:r>
      <w:r w:rsidR="00E53062">
        <w:t xml:space="preserve"> </w:t>
      </w:r>
      <w:r w:rsidR="006A002D">
        <w:t xml:space="preserve">in emission costs </w:t>
      </w:r>
      <w:r w:rsidR="00FF6750">
        <w:t xml:space="preserve">indicate that the strategic producer </w:t>
      </w:r>
      <w:r w:rsidR="00BB556D">
        <w:t xml:space="preserve">profits from </w:t>
      </w:r>
      <w:r w:rsidR="00BE5E0A">
        <w:t>trading the unused allowances.</w:t>
      </w:r>
    </w:p>
    <w:p w14:paraId="0033F78B" w14:textId="015F3C35" w:rsidR="00210FEB" w:rsidRDefault="005B312B" w:rsidP="002579A8">
      <w:pPr>
        <w:pStyle w:val="Els-2ndorder-head"/>
      </w:pPr>
      <w:r>
        <w:lastRenderedPageBreak/>
        <w:t>Case 2</w:t>
      </w:r>
    </w:p>
    <w:p w14:paraId="3FCEDB72" w14:textId="3FCFD8B2" w:rsidR="002579A8" w:rsidRPr="002579A8" w:rsidRDefault="005B312B" w:rsidP="002579A8">
      <w:pPr>
        <w:pStyle w:val="Els-body-text"/>
      </w:pPr>
      <w:r>
        <w:t>In this case</w:t>
      </w:r>
      <w:r w:rsidR="006F4B58">
        <w:t xml:space="preserve"> </w:t>
      </w:r>
      <w:r w:rsidR="007C035C">
        <w:t xml:space="preserve">an increased carbon price and </w:t>
      </w:r>
      <w:r w:rsidR="00FE242C">
        <w:t>uncertainty regarding gas and electric demands are implemented.</w:t>
      </w:r>
      <w:r w:rsidR="00A879E1">
        <w:t xml:space="preserve"> </w:t>
      </w:r>
      <w:r w:rsidR="00606115">
        <w:t>Two cases</w:t>
      </w:r>
      <w:r w:rsidR="006652C8">
        <w:t xml:space="preserve"> (</w:t>
      </w:r>
      <w:r w:rsidR="00FE15ED">
        <w:t>Case 2a and Case 2b</w:t>
      </w:r>
      <w:r w:rsidR="006652C8">
        <w:t>)</w:t>
      </w:r>
      <w:r w:rsidR="00FE15ED">
        <w:t xml:space="preserve"> </w:t>
      </w:r>
      <w:r w:rsidR="00606115">
        <w:t>are used to demonstrate the results. In</w:t>
      </w:r>
      <w:r w:rsidR="00FE15ED">
        <w:t xml:space="preserve"> </w:t>
      </w:r>
      <w:r w:rsidR="0072076C">
        <w:t xml:space="preserve">Case 2b </w:t>
      </w:r>
      <w:r w:rsidR="000E760A">
        <w:t xml:space="preserve">the </w:t>
      </w:r>
      <w:r w:rsidR="00C34E79">
        <w:t xml:space="preserve">probability for the </w:t>
      </w:r>
      <w:r w:rsidR="000E760A">
        <w:t>scenarios with high gas demand</w:t>
      </w:r>
      <w:r w:rsidR="00C34E79">
        <w:t xml:space="preserve"> increases compared to Case 2a. </w:t>
      </w:r>
      <w:r w:rsidR="008A548B">
        <w:t>CETS and gas demand</w:t>
      </w:r>
      <w:r w:rsidR="007C2264">
        <w:t xml:space="preserve">-load </w:t>
      </w:r>
      <w:r w:rsidR="00F14B08">
        <w:t>act</w:t>
      </w:r>
      <w:r w:rsidR="007C2264">
        <w:t xml:space="preserve"> in an opposite manner. Increasing carbon prices </w:t>
      </w:r>
      <w:r w:rsidR="007C2264" w:rsidRPr="002A677C">
        <w:t>promote investments in GFPPs</w:t>
      </w:r>
      <w:r w:rsidR="00FD6D66" w:rsidRPr="002A677C">
        <w:t xml:space="preserve">. </w:t>
      </w:r>
      <w:r w:rsidR="008A2EC5" w:rsidRPr="002A677C">
        <w:rPr>
          <w:lang w:val="en-GB"/>
        </w:rPr>
        <w:t xml:space="preserve">The producers </w:t>
      </w:r>
      <w:r w:rsidR="00566F57" w:rsidRPr="002A677C">
        <w:rPr>
          <w:lang w:val="en-GB"/>
        </w:rPr>
        <w:t xml:space="preserve">increase their bids </w:t>
      </w:r>
      <w:r w:rsidR="000E27C2" w:rsidRPr="002A677C">
        <w:rPr>
          <w:lang w:val="en-GB"/>
        </w:rPr>
        <w:t xml:space="preserve">according to their emission factor </w:t>
      </w:r>
      <w:r w:rsidR="00566F57" w:rsidRPr="002A677C">
        <w:rPr>
          <w:lang w:val="en-GB"/>
        </w:rPr>
        <w:t xml:space="preserve">to account for the additional carbon cost. Consequently, the </w:t>
      </w:r>
      <w:r w:rsidR="00C40EA5" w:rsidRPr="002A677C">
        <w:rPr>
          <w:lang w:val="en-GB"/>
        </w:rPr>
        <w:t>system</w:t>
      </w:r>
      <w:r w:rsidR="00566F57" w:rsidRPr="002A677C">
        <w:rPr>
          <w:lang w:val="en-GB"/>
        </w:rPr>
        <w:t xml:space="preserve"> relies on GFPPs to replace high-emission non-GFPPs to moderate </w:t>
      </w:r>
      <w:r w:rsidR="008A2EC5" w:rsidRPr="002A677C">
        <w:rPr>
          <w:lang w:val="en-GB"/>
        </w:rPr>
        <w:t>electricity prices</w:t>
      </w:r>
      <w:r w:rsidR="006606B4" w:rsidRPr="002A677C">
        <w:rPr>
          <w:lang w:val="en-GB"/>
        </w:rPr>
        <w:t xml:space="preserve"> and emissions</w:t>
      </w:r>
      <w:r w:rsidR="008A2EC5" w:rsidRPr="002A677C">
        <w:rPr>
          <w:lang w:val="en-GB"/>
        </w:rPr>
        <w:t xml:space="preserve">. </w:t>
      </w:r>
      <w:r w:rsidR="002A3347" w:rsidRPr="002A677C">
        <w:t>Higher</w:t>
      </w:r>
      <w:r w:rsidR="00684C1C" w:rsidRPr="002A677C">
        <w:t xml:space="preserve"> </w:t>
      </w:r>
      <w:r w:rsidR="00880DD9" w:rsidRPr="002A677C">
        <w:t>gas demand</w:t>
      </w:r>
      <w:r w:rsidR="005C1891" w:rsidRPr="002A677C">
        <w:t xml:space="preserve"> </w:t>
      </w:r>
      <w:r w:rsidR="00E51435" w:rsidRPr="002A677C">
        <w:t>enables</w:t>
      </w:r>
      <w:r w:rsidR="005C1891" w:rsidRPr="002A677C">
        <w:t xml:space="preserve"> expensive gas producers </w:t>
      </w:r>
      <w:r w:rsidR="00E51435" w:rsidRPr="002A677C">
        <w:t>to enter</w:t>
      </w:r>
      <w:r w:rsidR="00451C4E" w:rsidRPr="002A677C">
        <w:t xml:space="preserve"> the market</w:t>
      </w:r>
      <w:r w:rsidR="00C87973" w:rsidRPr="002A677C">
        <w:t xml:space="preserve">, </w:t>
      </w:r>
      <w:r w:rsidR="00D67FA6" w:rsidRPr="002A677C">
        <w:t>increasing the</w:t>
      </w:r>
      <w:r w:rsidR="004E5BA6" w:rsidRPr="002A677C">
        <w:t xml:space="preserve"> fuel cost</w:t>
      </w:r>
      <w:r w:rsidR="00D67FA6" w:rsidRPr="002A677C">
        <w:t xml:space="preserve"> of GFPPs and discouraging new investments</w:t>
      </w:r>
      <w:r w:rsidR="00451C4E" w:rsidRPr="002A677C">
        <w:t>.</w:t>
      </w:r>
      <w:r w:rsidR="00C422F4" w:rsidRPr="002A677C">
        <w:t xml:space="preserve"> </w:t>
      </w:r>
      <w:r w:rsidR="009F4F97" w:rsidRPr="002A677C">
        <w:t xml:space="preserve">However, </w:t>
      </w:r>
      <w:r w:rsidR="00215D90" w:rsidRPr="002A677C">
        <w:t>for higher carbon prices t</w:t>
      </w:r>
      <w:r w:rsidR="00074F7B" w:rsidRPr="002A677C">
        <w:rPr>
          <w:lang w:val="en-GB"/>
        </w:rPr>
        <w:t>he economic benefits derived from carbon</w:t>
      </w:r>
      <w:r w:rsidR="00074F7B" w:rsidRPr="00074F7B">
        <w:rPr>
          <w:lang w:val="en-GB"/>
        </w:rPr>
        <w:t xml:space="preserve"> trading outweigh the economic drawbacks of increased </w:t>
      </w:r>
      <w:r w:rsidR="00127325">
        <w:rPr>
          <w:lang w:val="en-GB"/>
        </w:rPr>
        <w:t>gas prices</w:t>
      </w:r>
      <w:r w:rsidR="00074F7B" w:rsidRPr="00074F7B">
        <w:rPr>
          <w:lang w:val="en-GB"/>
        </w:rPr>
        <w:t xml:space="preserve">. Consequently, </w:t>
      </w:r>
      <w:r w:rsidR="00D04D55">
        <w:rPr>
          <w:lang w:val="en-GB"/>
        </w:rPr>
        <w:t xml:space="preserve">as shown in </w:t>
      </w:r>
      <w:r w:rsidR="00D04D55" w:rsidRPr="00F75C41">
        <w:rPr>
          <w:lang w:val="en-GB"/>
        </w:rPr>
        <w:t xml:space="preserve">Fig. </w:t>
      </w:r>
      <w:r w:rsidR="00F75C41" w:rsidRPr="00F75C41">
        <w:rPr>
          <w:lang w:val="en-GB"/>
        </w:rPr>
        <w:t>1(</w:t>
      </w:r>
      <w:r w:rsidR="00F75C41">
        <w:rPr>
          <w:lang w:val="en-GB"/>
        </w:rPr>
        <w:t xml:space="preserve">b) </w:t>
      </w:r>
      <w:r w:rsidR="00074F7B" w:rsidRPr="00074F7B">
        <w:rPr>
          <w:lang w:val="en-GB"/>
        </w:rPr>
        <w:t xml:space="preserve">the strategic </w:t>
      </w:r>
      <w:r w:rsidR="00896D0E">
        <w:rPr>
          <w:lang w:val="en-GB"/>
        </w:rPr>
        <w:t>producer</w:t>
      </w:r>
      <w:r w:rsidR="00074F7B" w:rsidRPr="00074F7B">
        <w:rPr>
          <w:lang w:val="en-GB"/>
        </w:rPr>
        <w:t xml:space="preserve"> </w:t>
      </w:r>
      <w:r w:rsidR="00D77F23">
        <w:rPr>
          <w:lang w:val="en-GB"/>
        </w:rPr>
        <w:t xml:space="preserve">does not alter his </w:t>
      </w:r>
      <w:r w:rsidR="00896D0E">
        <w:rPr>
          <w:lang w:val="en-GB"/>
        </w:rPr>
        <w:t>investment decisions</w:t>
      </w:r>
      <w:r w:rsidR="00074F7B" w:rsidRPr="00074F7B">
        <w:rPr>
          <w:lang w:val="en-GB"/>
        </w:rPr>
        <w:t xml:space="preserve">, even though </w:t>
      </w:r>
      <w:r w:rsidR="00896D0E">
        <w:rPr>
          <w:lang w:val="en-GB"/>
        </w:rPr>
        <w:t>his</w:t>
      </w:r>
      <w:r w:rsidR="00074F7B" w:rsidRPr="00074F7B">
        <w:rPr>
          <w:lang w:val="en-GB"/>
        </w:rPr>
        <w:t xml:space="preserve"> marginal costs differ.</w:t>
      </w:r>
      <w:r w:rsidR="00D00A47">
        <w:t xml:space="preserve"> </w:t>
      </w:r>
      <w:r w:rsidR="00275A5C">
        <w:t xml:space="preserve"> </w:t>
      </w:r>
    </w:p>
    <w:p w14:paraId="475B02C5" w14:textId="6661150A" w:rsidR="00311E56" w:rsidRDefault="00A26119" w:rsidP="00311E56">
      <w:pPr>
        <w:pStyle w:val="Els-1storder-head"/>
      </w:pPr>
      <w:r>
        <w:t>Conclusions</w:t>
      </w:r>
    </w:p>
    <w:p w14:paraId="35FEE16F" w14:textId="44A7E3B6" w:rsidR="00820E43" w:rsidRPr="00820E43" w:rsidRDefault="00820E43" w:rsidP="00820E43">
      <w:pPr>
        <w:pStyle w:val="Els-body-text"/>
      </w:pPr>
      <w:r w:rsidRPr="004834D5">
        <w:t xml:space="preserve">This work </w:t>
      </w:r>
      <w:r w:rsidR="00210914">
        <w:t>presents</w:t>
      </w:r>
      <w:r w:rsidRPr="004834D5">
        <w:t xml:space="preserve"> an integrated m</w:t>
      </w:r>
      <w:r w:rsidR="0009371F" w:rsidRPr="004834D5">
        <w:t>arket</w:t>
      </w:r>
      <w:r w:rsidRPr="004834D5">
        <w:t xml:space="preserve"> framework for strategic investment in </w:t>
      </w:r>
      <w:r w:rsidR="0009371F" w:rsidRPr="004834D5">
        <w:t>decoupled</w:t>
      </w:r>
      <w:r w:rsidRPr="004834D5">
        <w:t xml:space="preserve"> emission-embedded electricity and natural gas markets. </w:t>
      </w:r>
      <w:r w:rsidR="00210914">
        <w:t>The r</w:t>
      </w:r>
      <w:r w:rsidRPr="004834D5">
        <w:t xml:space="preserve">esults demonstrate that </w:t>
      </w:r>
      <w:r w:rsidR="006E1DFD" w:rsidRPr="004834D5">
        <w:t xml:space="preserve">an increase in gas prices </w:t>
      </w:r>
      <w:r w:rsidR="00993DE4" w:rsidRPr="004834D5">
        <w:t>signifies</w:t>
      </w:r>
      <w:r w:rsidR="006E1DFD" w:rsidRPr="004834D5">
        <w:t xml:space="preserve"> profit loss </w:t>
      </w:r>
      <w:r w:rsidR="0000148F">
        <w:t xml:space="preserve">and </w:t>
      </w:r>
      <w:r w:rsidR="0040434F">
        <w:t>lower investment</w:t>
      </w:r>
      <w:r w:rsidR="0000148F">
        <w:t xml:space="preserve"> </w:t>
      </w:r>
      <w:r w:rsidR="006E1DFD" w:rsidRPr="004834D5">
        <w:t>for the strategic producer</w:t>
      </w:r>
      <w:r w:rsidR="00385FDC" w:rsidRPr="004834D5">
        <w:t xml:space="preserve">, while </w:t>
      </w:r>
      <w:r w:rsidR="00F81755" w:rsidRPr="004834D5">
        <w:t>higher carbon prices</w:t>
      </w:r>
      <w:r w:rsidRPr="004834D5">
        <w:t xml:space="preserve"> </w:t>
      </w:r>
      <w:r w:rsidR="00E51435" w:rsidRPr="004834D5">
        <w:t>lead</w:t>
      </w:r>
      <w:r w:rsidRPr="004834D5">
        <w:t xml:space="preserve"> the GFPPs to increase their market share.</w:t>
      </w:r>
      <w:r w:rsidR="00385FDC" w:rsidRPr="004834D5">
        <w:t xml:space="preserve"> </w:t>
      </w:r>
      <w:r w:rsidR="005F1A2B" w:rsidRPr="004834D5">
        <w:t xml:space="preserve">Implementing </w:t>
      </w:r>
      <w:r w:rsidR="00C1699C" w:rsidRPr="004834D5">
        <w:t xml:space="preserve">high </w:t>
      </w:r>
      <w:r w:rsidR="005F1A2B" w:rsidRPr="004834D5">
        <w:t>uncertainty on gas</w:t>
      </w:r>
      <w:r w:rsidR="005F1A2B">
        <w:t xml:space="preserve"> demand </w:t>
      </w:r>
      <w:r w:rsidR="00442A43">
        <w:t xml:space="preserve">discourages </w:t>
      </w:r>
      <w:r w:rsidR="00C1699C">
        <w:t>new investments</w:t>
      </w:r>
      <w:r w:rsidR="00303929">
        <w:t xml:space="preserve"> for low carbon prices</w:t>
      </w:r>
      <w:r w:rsidR="00A31849">
        <w:t>. Nevertheless, th</w:t>
      </w:r>
      <w:r w:rsidR="008F521F">
        <w:t>ere is not such impact</w:t>
      </w:r>
      <w:r w:rsidR="00B95660">
        <w:t xml:space="preserve"> for</w:t>
      </w:r>
      <w:r w:rsidR="008F521F">
        <w:t xml:space="preserve"> higher carbon prices.</w:t>
      </w:r>
    </w:p>
    <w:p w14:paraId="424374BE" w14:textId="71D64F7F" w:rsidR="00A26119" w:rsidRDefault="00A26119" w:rsidP="00A26119">
      <w:pPr>
        <w:pStyle w:val="Els-1storder-head"/>
        <w:numPr>
          <w:ilvl w:val="0"/>
          <w:numId w:val="0"/>
        </w:numPr>
      </w:pPr>
      <w:r>
        <w:t>Acknowledgements</w:t>
      </w:r>
    </w:p>
    <w:p w14:paraId="45A9C71B" w14:textId="77772764" w:rsidR="00A26119" w:rsidRPr="00E848D1" w:rsidRDefault="006754C1" w:rsidP="00A26119">
      <w:pPr>
        <w:pStyle w:val="Els-body-text"/>
        <w:rPr>
          <w:sz w:val="19"/>
          <w:szCs w:val="19"/>
        </w:rPr>
      </w:pPr>
      <w:r w:rsidRPr="00E848D1">
        <w:rPr>
          <w:sz w:val="19"/>
          <w:szCs w:val="19"/>
        </w:rPr>
        <w:t>This research is co-financed by the European Union and Greek National Funds through the Region of Central Macedonia, under the operational program “Region of Central Macedonia 2014-2020” and the specific action/call “Investment Plans on Innovation”. (Project code: ΚΜΡ6-0077560). Project title: Development of a software tool for the optimization of production scheduling in the manufacturing industries.</w:t>
      </w:r>
    </w:p>
    <w:p w14:paraId="4B84D746" w14:textId="37CA65E2" w:rsidR="00A26119" w:rsidRPr="00DA3DBF" w:rsidRDefault="00F94BBC" w:rsidP="00F94BBC">
      <w:pPr>
        <w:pStyle w:val="Els-1storder-head"/>
        <w:numPr>
          <w:ilvl w:val="0"/>
          <w:numId w:val="0"/>
        </w:numPr>
        <w:rPr>
          <w:lang w:val="it-IT"/>
        </w:rPr>
      </w:pPr>
      <w:r w:rsidRPr="00DA3DBF">
        <w:rPr>
          <w:lang w:val="it-IT"/>
        </w:rPr>
        <w:t>References</w:t>
      </w:r>
    </w:p>
    <w:p w14:paraId="3FC26B80" w14:textId="31B113D2" w:rsidR="00045750" w:rsidRDefault="00045750" w:rsidP="006C10C0">
      <w:pPr>
        <w:pStyle w:val="Els-referenceno-number"/>
        <w:rPr>
          <w:lang w:val="it-IT"/>
        </w:rPr>
      </w:pPr>
      <w:r w:rsidRPr="00045750">
        <w:rPr>
          <w:lang w:val="it-IT"/>
        </w:rPr>
        <w:t>Bank, W., 2023. State and Trends of Carbon Pricing 2023. https://doi.org/10.1596/39796</w:t>
      </w:r>
    </w:p>
    <w:p w14:paraId="4B1263E1" w14:textId="4A5BD335" w:rsidR="00FD73FC" w:rsidRPr="006C10C0" w:rsidRDefault="00FD73FC" w:rsidP="006C10C0">
      <w:pPr>
        <w:pStyle w:val="Els-referenceno-number"/>
        <w:rPr>
          <w:lang w:val="en-US"/>
        </w:rPr>
      </w:pPr>
      <w:r w:rsidRPr="00DA3DBF">
        <w:rPr>
          <w:lang w:val="it-IT"/>
        </w:rPr>
        <w:t xml:space="preserve">Boffino, L., Conejo, A.J., Sioshansi, R., Oggioni, G., 2019. </w:t>
      </w:r>
      <w:r w:rsidRPr="006C10C0">
        <w:rPr>
          <w:lang w:val="en-US"/>
        </w:rPr>
        <w:t>A two-stage stochastic optimization planning framework to decarbonize deeply electric power systems. Energy Economics 84, 104457. https://doi.org/10.1016/j.eneco.2019.07.017</w:t>
      </w:r>
    </w:p>
    <w:p w14:paraId="27A740F3" w14:textId="6CE5E86C" w:rsidR="00950C75" w:rsidRDefault="00950C75" w:rsidP="006C10C0">
      <w:pPr>
        <w:pStyle w:val="Els-referenceno-number"/>
        <w:rPr>
          <w:lang w:val="en-US"/>
        </w:rPr>
      </w:pPr>
      <w:r w:rsidRPr="006C10C0">
        <w:rPr>
          <w:lang w:val="en-US"/>
        </w:rPr>
        <w:t>Chen S., Conejo A.J., Sioshansi R., Wei Z., 2020, Investment Equilibria Involving Gas-Fired Power Units in Electricity and Gas Markets, IEEE Transactions on Power Systems, 35, 2736–2747.</w:t>
      </w:r>
    </w:p>
    <w:p w14:paraId="479A5EAA" w14:textId="7CEF48E6" w:rsidR="000D0A25" w:rsidRPr="006C10C0" w:rsidRDefault="000D0A25" w:rsidP="006C10C0">
      <w:pPr>
        <w:pStyle w:val="Els-referenceno-number"/>
        <w:rPr>
          <w:lang w:val="en-US"/>
        </w:rPr>
      </w:pPr>
      <w:r w:rsidRPr="000D0A25">
        <w:rPr>
          <w:lang w:val="en-US"/>
        </w:rPr>
        <w:t>Cong, H., Wang, X., Jiang, C., 2019. Two-stage nested bilevel model for generation expansion planning in combined electricity and gas markets. IET Generation, Transmission &amp; Distribution 13, 3443–3454. https://doi.org/10.1049/iet-gtd.2019.0293</w:t>
      </w:r>
    </w:p>
    <w:p w14:paraId="5673773A" w14:textId="77777777" w:rsidR="00950C75" w:rsidRPr="006C10C0" w:rsidRDefault="00950C75" w:rsidP="006C10C0">
      <w:pPr>
        <w:pStyle w:val="Els-referenceno-number"/>
        <w:rPr>
          <w:lang w:val="en-US"/>
        </w:rPr>
      </w:pPr>
      <w:r w:rsidRPr="006C10C0">
        <w:rPr>
          <w:lang w:val="en-US"/>
        </w:rPr>
        <w:t>Dimitriadis C.N., Tsimopoulos E.G., Georgiadis M.C., 2023, Optimization-based economic analysis of energy storage technologies in a coupled electricity and natural gas market. Journal of Energy Storage, 58, 106332.</w:t>
      </w:r>
    </w:p>
    <w:p w14:paraId="0AC799FD" w14:textId="77777777" w:rsidR="00DA78B4" w:rsidRDefault="00950C75" w:rsidP="006C10C0">
      <w:pPr>
        <w:pStyle w:val="Els-referenceno-number"/>
        <w:rPr>
          <w:lang w:val="en-US"/>
        </w:rPr>
      </w:pPr>
      <w:r w:rsidRPr="006C10C0">
        <w:rPr>
          <w:lang w:val="en-US"/>
        </w:rPr>
        <w:t>Dimitriadis C.N., Tsimopoulos E.G., Georgiadis M.C., 2022, Strategic bidding of an energy storage agent in a joint energy and reserve market under stochastic generation. Energy, 242, 123026.</w:t>
      </w:r>
    </w:p>
    <w:p w14:paraId="1D844BCD" w14:textId="1D60CA64" w:rsidR="00E9430E" w:rsidRPr="006C10C0" w:rsidRDefault="0053429F" w:rsidP="006C10C0">
      <w:pPr>
        <w:pStyle w:val="Els-referenceno-number"/>
        <w:rPr>
          <w:lang w:val="en-US"/>
        </w:rPr>
      </w:pPr>
      <w:r w:rsidRPr="00DF12A7">
        <w:rPr>
          <w:rFonts w:eastAsiaTheme="minorEastAsia"/>
        </w:rPr>
        <w:t>Dimitriadis C.N., Tsimopoulos E.G., Georgiadis M.C., 2021, A Review on the Complementarity Modelling in Competitive Electricity Markets</w:t>
      </w:r>
      <w:r>
        <w:rPr>
          <w:rFonts w:eastAsiaTheme="minorEastAsia"/>
        </w:rPr>
        <w:t>.</w:t>
      </w:r>
      <w:r w:rsidRPr="00DF12A7">
        <w:rPr>
          <w:rFonts w:eastAsiaTheme="minorEastAsia"/>
        </w:rPr>
        <w:t xml:space="preserve"> Energies</w:t>
      </w:r>
      <w:r>
        <w:rPr>
          <w:rFonts w:eastAsiaTheme="minorEastAsia"/>
        </w:rPr>
        <w:t>,</w:t>
      </w:r>
      <w:r w:rsidRPr="00DF12A7">
        <w:rPr>
          <w:rFonts w:eastAsiaTheme="minorEastAsia"/>
        </w:rPr>
        <w:t xml:space="preserve"> 14, 7133.</w:t>
      </w:r>
    </w:p>
    <w:p w14:paraId="0C7E67C1" w14:textId="41E81BD8" w:rsidR="00E22F40" w:rsidRPr="009926DD" w:rsidRDefault="00950C75" w:rsidP="00E22F40">
      <w:pPr>
        <w:pStyle w:val="Els-referenceno-number"/>
        <w:rPr>
          <w:lang w:val="en-US"/>
        </w:rPr>
      </w:pPr>
      <w:r w:rsidRPr="006C10C0">
        <w:rPr>
          <w:lang w:val="en-US"/>
        </w:rPr>
        <w:t>Tsimopoulos E.G., Georgiadis M.C., 2020, Withholding strategies for a conventional and wind generation portfolio in a joint energy and reserve pool market: A gaming-based approach. Computers &amp; Chemical Engineering, 134, 106692.</w:t>
      </w:r>
    </w:p>
    <w:sectPr w:rsidR="00E22F40" w:rsidRPr="009926DD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2D5A" w14:textId="77777777" w:rsidR="00A51B54" w:rsidRDefault="00A51B54">
      <w:r>
        <w:separator/>
      </w:r>
    </w:p>
  </w:endnote>
  <w:endnote w:type="continuationSeparator" w:id="0">
    <w:p w14:paraId="09180C93" w14:textId="77777777" w:rsidR="00A51B54" w:rsidRDefault="00A5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6460" w14:textId="77777777" w:rsidR="00A51B54" w:rsidRDefault="00A51B54">
      <w:r>
        <w:separator/>
      </w:r>
    </w:p>
  </w:footnote>
  <w:footnote w:type="continuationSeparator" w:id="0">
    <w:p w14:paraId="7C4A88EB" w14:textId="77777777" w:rsidR="00A51B54" w:rsidRDefault="00A5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1CFA4246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A24AF8">
      <w:rPr>
        <w:i/>
      </w:rPr>
      <w:t>Kanta M.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647EEF45" w:rsidR="00DD3D9E" w:rsidRDefault="008B36C4" w:rsidP="00A972AF">
    <w:pPr>
      <w:pStyle w:val="Intestazione"/>
      <w:tabs>
        <w:tab w:val="clear" w:pos="7200"/>
        <w:tab w:val="right" w:pos="7088"/>
      </w:tabs>
      <w:rPr>
        <w:sz w:val="24"/>
      </w:rPr>
    </w:pPr>
    <w:r>
      <w:rPr>
        <w:i/>
      </w:rPr>
      <w:t>Market-oriented</w:t>
    </w:r>
    <w:r w:rsidR="00A972AF">
      <w:rPr>
        <w:i/>
      </w:rPr>
      <w:t xml:space="preserve"> decision making in power geenration investment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43D2867"/>
    <w:multiLevelType w:val="hybridMultilevel"/>
    <w:tmpl w:val="C2E8E31A"/>
    <w:lvl w:ilvl="0" w:tplc="385ECE44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3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7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10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148F"/>
    <w:rsid w:val="00002DFC"/>
    <w:rsid w:val="00003AEB"/>
    <w:rsid w:val="0000471C"/>
    <w:rsid w:val="00015B3D"/>
    <w:rsid w:val="00016711"/>
    <w:rsid w:val="0001671C"/>
    <w:rsid w:val="00017979"/>
    <w:rsid w:val="000179C4"/>
    <w:rsid w:val="000204DA"/>
    <w:rsid w:val="000217D5"/>
    <w:rsid w:val="0002568C"/>
    <w:rsid w:val="0002618A"/>
    <w:rsid w:val="00032141"/>
    <w:rsid w:val="00034EB0"/>
    <w:rsid w:val="00035887"/>
    <w:rsid w:val="000377D6"/>
    <w:rsid w:val="000426EF"/>
    <w:rsid w:val="000438E4"/>
    <w:rsid w:val="00044DC7"/>
    <w:rsid w:val="00045750"/>
    <w:rsid w:val="00051675"/>
    <w:rsid w:val="00054C26"/>
    <w:rsid w:val="0005503F"/>
    <w:rsid w:val="00056A7F"/>
    <w:rsid w:val="00057105"/>
    <w:rsid w:val="00060B66"/>
    <w:rsid w:val="00072F77"/>
    <w:rsid w:val="0007468B"/>
    <w:rsid w:val="00074F7B"/>
    <w:rsid w:val="00076749"/>
    <w:rsid w:val="00080C8D"/>
    <w:rsid w:val="00082689"/>
    <w:rsid w:val="00082E74"/>
    <w:rsid w:val="00085B4C"/>
    <w:rsid w:val="00091384"/>
    <w:rsid w:val="0009371F"/>
    <w:rsid w:val="00093DCD"/>
    <w:rsid w:val="000944D8"/>
    <w:rsid w:val="00095334"/>
    <w:rsid w:val="000A07D1"/>
    <w:rsid w:val="000A0F3B"/>
    <w:rsid w:val="000A56F8"/>
    <w:rsid w:val="000A5D8E"/>
    <w:rsid w:val="000B096E"/>
    <w:rsid w:val="000B67BE"/>
    <w:rsid w:val="000C3FEA"/>
    <w:rsid w:val="000C49F9"/>
    <w:rsid w:val="000C5CCA"/>
    <w:rsid w:val="000C660B"/>
    <w:rsid w:val="000D0A25"/>
    <w:rsid w:val="000D1567"/>
    <w:rsid w:val="000D3BC6"/>
    <w:rsid w:val="000D3D9B"/>
    <w:rsid w:val="000D59A9"/>
    <w:rsid w:val="000D6612"/>
    <w:rsid w:val="000E27C2"/>
    <w:rsid w:val="000E290D"/>
    <w:rsid w:val="000E357A"/>
    <w:rsid w:val="000E6E95"/>
    <w:rsid w:val="000E760A"/>
    <w:rsid w:val="000F118A"/>
    <w:rsid w:val="000F1ECA"/>
    <w:rsid w:val="000F6E2E"/>
    <w:rsid w:val="000F7511"/>
    <w:rsid w:val="0010135F"/>
    <w:rsid w:val="00103282"/>
    <w:rsid w:val="0010439F"/>
    <w:rsid w:val="00106792"/>
    <w:rsid w:val="0010689D"/>
    <w:rsid w:val="0010698F"/>
    <w:rsid w:val="0010761B"/>
    <w:rsid w:val="001108D5"/>
    <w:rsid w:val="0011143B"/>
    <w:rsid w:val="00114BC6"/>
    <w:rsid w:val="00117473"/>
    <w:rsid w:val="00121E9A"/>
    <w:rsid w:val="001241C7"/>
    <w:rsid w:val="00126EC1"/>
    <w:rsid w:val="00127190"/>
    <w:rsid w:val="00127325"/>
    <w:rsid w:val="0012774D"/>
    <w:rsid w:val="00130BC1"/>
    <w:rsid w:val="00136A48"/>
    <w:rsid w:val="0014285B"/>
    <w:rsid w:val="00146570"/>
    <w:rsid w:val="00146972"/>
    <w:rsid w:val="00152771"/>
    <w:rsid w:val="001559A6"/>
    <w:rsid w:val="0016032F"/>
    <w:rsid w:val="00161F9D"/>
    <w:rsid w:val="00166735"/>
    <w:rsid w:val="00166BC5"/>
    <w:rsid w:val="00176238"/>
    <w:rsid w:val="00182AFE"/>
    <w:rsid w:val="00182FB4"/>
    <w:rsid w:val="00183D96"/>
    <w:rsid w:val="0018758E"/>
    <w:rsid w:val="001878FA"/>
    <w:rsid w:val="001879F6"/>
    <w:rsid w:val="00192E06"/>
    <w:rsid w:val="001940FA"/>
    <w:rsid w:val="00194590"/>
    <w:rsid w:val="001A0D9C"/>
    <w:rsid w:val="001A14FA"/>
    <w:rsid w:val="001A2516"/>
    <w:rsid w:val="001A37EB"/>
    <w:rsid w:val="001C0148"/>
    <w:rsid w:val="001C14B5"/>
    <w:rsid w:val="001C6D12"/>
    <w:rsid w:val="001C757E"/>
    <w:rsid w:val="001D28D4"/>
    <w:rsid w:val="001D4C5A"/>
    <w:rsid w:val="001D781D"/>
    <w:rsid w:val="001E2F23"/>
    <w:rsid w:val="001F20BE"/>
    <w:rsid w:val="001F3031"/>
    <w:rsid w:val="001F49DF"/>
    <w:rsid w:val="001F5CCA"/>
    <w:rsid w:val="001F7169"/>
    <w:rsid w:val="002035A1"/>
    <w:rsid w:val="0020390F"/>
    <w:rsid w:val="00206A06"/>
    <w:rsid w:val="00207B7D"/>
    <w:rsid w:val="00210914"/>
    <w:rsid w:val="00210A68"/>
    <w:rsid w:val="00210FEB"/>
    <w:rsid w:val="00215D90"/>
    <w:rsid w:val="0021775F"/>
    <w:rsid w:val="002244E3"/>
    <w:rsid w:val="002259F9"/>
    <w:rsid w:val="00236926"/>
    <w:rsid w:val="00237D2E"/>
    <w:rsid w:val="0024038D"/>
    <w:rsid w:val="00247422"/>
    <w:rsid w:val="002558CC"/>
    <w:rsid w:val="002558DA"/>
    <w:rsid w:val="002579A8"/>
    <w:rsid w:val="00257E86"/>
    <w:rsid w:val="002641BC"/>
    <w:rsid w:val="00264926"/>
    <w:rsid w:val="00275A5C"/>
    <w:rsid w:val="00282B6C"/>
    <w:rsid w:val="00283112"/>
    <w:rsid w:val="00286E3F"/>
    <w:rsid w:val="002956A8"/>
    <w:rsid w:val="00296173"/>
    <w:rsid w:val="002A07C4"/>
    <w:rsid w:val="002A0D36"/>
    <w:rsid w:val="002A2609"/>
    <w:rsid w:val="002A3347"/>
    <w:rsid w:val="002A51F2"/>
    <w:rsid w:val="002A6498"/>
    <w:rsid w:val="002A677C"/>
    <w:rsid w:val="002A7F7C"/>
    <w:rsid w:val="002B094F"/>
    <w:rsid w:val="002B4E16"/>
    <w:rsid w:val="002C2C4C"/>
    <w:rsid w:val="002C387B"/>
    <w:rsid w:val="002C3C28"/>
    <w:rsid w:val="002C4707"/>
    <w:rsid w:val="002C723A"/>
    <w:rsid w:val="002C7A90"/>
    <w:rsid w:val="002D12C0"/>
    <w:rsid w:val="002D3154"/>
    <w:rsid w:val="002D4E13"/>
    <w:rsid w:val="002E602B"/>
    <w:rsid w:val="002E769B"/>
    <w:rsid w:val="002F0266"/>
    <w:rsid w:val="002F4B67"/>
    <w:rsid w:val="003015D4"/>
    <w:rsid w:val="00302168"/>
    <w:rsid w:val="00303929"/>
    <w:rsid w:val="0030421B"/>
    <w:rsid w:val="0030500B"/>
    <w:rsid w:val="00311E56"/>
    <w:rsid w:val="00312AF3"/>
    <w:rsid w:val="00321001"/>
    <w:rsid w:val="00325AC2"/>
    <w:rsid w:val="0033317B"/>
    <w:rsid w:val="00333D4E"/>
    <w:rsid w:val="00334067"/>
    <w:rsid w:val="00334456"/>
    <w:rsid w:val="00335615"/>
    <w:rsid w:val="0034229D"/>
    <w:rsid w:val="00346E05"/>
    <w:rsid w:val="003502CF"/>
    <w:rsid w:val="003510CB"/>
    <w:rsid w:val="00353470"/>
    <w:rsid w:val="003602ED"/>
    <w:rsid w:val="00360423"/>
    <w:rsid w:val="00362255"/>
    <w:rsid w:val="00363E53"/>
    <w:rsid w:val="00364460"/>
    <w:rsid w:val="00365DD8"/>
    <w:rsid w:val="00365FCB"/>
    <w:rsid w:val="003730BE"/>
    <w:rsid w:val="00375BD4"/>
    <w:rsid w:val="003764E8"/>
    <w:rsid w:val="003835DC"/>
    <w:rsid w:val="003846DB"/>
    <w:rsid w:val="00384AF7"/>
    <w:rsid w:val="0038557B"/>
    <w:rsid w:val="00385FDC"/>
    <w:rsid w:val="00387E96"/>
    <w:rsid w:val="00392416"/>
    <w:rsid w:val="00392F98"/>
    <w:rsid w:val="00393031"/>
    <w:rsid w:val="00393A5A"/>
    <w:rsid w:val="00393D43"/>
    <w:rsid w:val="0039669D"/>
    <w:rsid w:val="003A16F3"/>
    <w:rsid w:val="003A2920"/>
    <w:rsid w:val="003A2FDF"/>
    <w:rsid w:val="003A428B"/>
    <w:rsid w:val="003A528C"/>
    <w:rsid w:val="003A52EE"/>
    <w:rsid w:val="003A6CC4"/>
    <w:rsid w:val="003A7811"/>
    <w:rsid w:val="003B2540"/>
    <w:rsid w:val="003B2D36"/>
    <w:rsid w:val="003B43C5"/>
    <w:rsid w:val="003B602A"/>
    <w:rsid w:val="003C04C1"/>
    <w:rsid w:val="003C0ACA"/>
    <w:rsid w:val="003C5421"/>
    <w:rsid w:val="003C6F72"/>
    <w:rsid w:val="003C79B9"/>
    <w:rsid w:val="003D05F2"/>
    <w:rsid w:val="003D1232"/>
    <w:rsid w:val="003D1582"/>
    <w:rsid w:val="003D7BA5"/>
    <w:rsid w:val="003D7E4C"/>
    <w:rsid w:val="003E2347"/>
    <w:rsid w:val="003E2E09"/>
    <w:rsid w:val="003E41C2"/>
    <w:rsid w:val="003E68E5"/>
    <w:rsid w:val="003F2D66"/>
    <w:rsid w:val="003F7899"/>
    <w:rsid w:val="0040434F"/>
    <w:rsid w:val="00405132"/>
    <w:rsid w:val="00405A95"/>
    <w:rsid w:val="00406D1E"/>
    <w:rsid w:val="004105D5"/>
    <w:rsid w:val="00412569"/>
    <w:rsid w:val="004129F8"/>
    <w:rsid w:val="00414ECD"/>
    <w:rsid w:val="00416721"/>
    <w:rsid w:val="00416754"/>
    <w:rsid w:val="00423F08"/>
    <w:rsid w:val="00427566"/>
    <w:rsid w:val="00427714"/>
    <w:rsid w:val="004332DC"/>
    <w:rsid w:val="00434AE6"/>
    <w:rsid w:val="0044023C"/>
    <w:rsid w:val="00442A43"/>
    <w:rsid w:val="00444EE2"/>
    <w:rsid w:val="00446D4D"/>
    <w:rsid w:val="00446DC4"/>
    <w:rsid w:val="00451C4E"/>
    <w:rsid w:val="00451DC9"/>
    <w:rsid w:val="004520E9"/>
    <w:rsid w:val="00454513"/>
    <w:rsid w:val="0045506C"/>
    <w:rsid w:val="00462594"/>
    <w:rsid w:val="00463067"/>
    <w:rsid w:val="00464799"/>
    <w:rsid w:val="004704BF"/>
    <w:rsid w:val="00474F28"/>
    <w:rsid w:val="0047607B"/>
    <w:rsid w:val="004760EC"/>
    <w:rsid w:val="00481C32"/>
    <w:rsid w:val="004834D5"/>
    <w:rsid w:val="00484EBB"/>
    <w:rsid w:val="0048770C"/>
    <w:rsid w:val="0049072A"/>
    <w:rsid w:val="0049091A"/>
    <w:rsid w:val="004916D7"/>
    <w:rsid w:val="00496174"/>
    <w:rsid w:val="0049772C"/>
    <w:rsid w:val="00497B65"/>
    <w:rsid w:val="004A07EA"/>
    <w:rsid w:val="004A0823"/>
    <w:rsid w:val="004A2FAD"/>
    <w:rsid w:val="004A3638"/>
    <w:rsid w:val="004B08BE"/>
    <w:rsid w:val="004B4105"/>
    <w:rsid w:val="004B49B9"/>
    <w:rsid w:val="004B4F07"/>
    <w:rsid w:val="004B6BBC"/>
    <w:rsid w:val="004B7331"/>
    <w:rsid w:val="004B782B"/>
    <w:rsid w:val="004B7B64"/>
    <w:rsid w:val="004C2435"/>
    <w:rsid w:val="004C369F"/>
    <w:rsid w:val="004C5EA1"/>
    <w:rsid w:val="004C714B"/>
    <w:rsid w:val="004D232A"/>
    <w:rsid w:val="004D4C12"/>
    <w:rsid w:val="004E0702"/>
    <w:rsid w:val="004E22F1"/>
    <w:rsid w:val="004E36DA"/>
    <w:rsid w:val="004E5016"/>
    <w:rsid w:val="004E5911"/>
    <w:rsid w:val="004E5BA6"/>
    <w:rsid w:val="004E5BED"/>
    <w:rsid w:val="004F1768"/>
    <w:rsid w:val="004F1846"/>
    <w:rsid w:val="004F1AA1"/>
    <w:rsid w:val="004F20E9"/>
    <w:rsid w:val="004F2331"/>
    <w:rsid w:val="004F768B"/>
    <w:rsid w:val="004F78AD"/>
    <w:rsid w:val="00504812"/>
    <w:rsid w:val="0050528F"/>
    <w:rsid w:val="00510F19"/>
    <w:rsid w:val="00512882"/>
    <w:rsid w:val="005201A1"/>
    <w:rsid w:val="0052503B"/>
    <w:rsid w:val="00530047"/>
    <w:rsid w:val="0053125F"/>
    <w:rsid w:val="0053429F"/>
    <w:rsid w:val="005352C1"/>
    <w:rsid w:val="005358B0"/>
    <w:rsid w:val="00540241"/>
    <w:rsid w:val="00541559"/>
    <w:rsid w:val="00541852"/>
    <w:rsid w:val="00541A97"/>
    <w:rsid w:val="00545344"/>
    <w:rsid w:val="00552EEB"/>
    <w:rsid w:val="00555FEE"/>
    <w:rsid w:val="005569FD"/>
    <w:rsid w:val="00562B32"/>
    <w:rsid w:val="00566F57"/>
    <w:rsid w:val="00572B76"/>
    <w:rsid w:val="00572F47"/>
    <w:rsid w:val="00582D04"/>
    <w:rsid w:val="005840D5"/>
    <w:rsid w:val="0058444B"/>
    <w:rsid w:val="0058757B"/>
    <w:rsid w:val="005A04D1"/>
    <w:rsid w:val="005A381E"/>
    <w:rsid w:val="005B061F"/>
    <w:rsid w:val="005B252C"/>
    <w:rsid w:val="005B2A73"/>
    <w:rsid w:val="005B312B"/>
    <w:rsid w:val="005B44B4"/>
    <w:rsid w:val="005B6172"/>
    <w:rsid w:val="005C05BA"/>
    <w:rsid w:val="005C1891"/>
    <w:rsid w:val="005C4304"/>
    <w:rsid w:val="005C5E16"/>
    <w:rsid w:val="005C75DA"/>
    <w:rsid w:val="005C7C7C"/>
    <w:rsid w:val="005D2256"/>
    <w:rsid w:val="005D4276"/>
    <w:rsid w:val="005E608F"/>
    <w:rsid w:val="005E7479"/>
    <w:rsid w:val="005E7709"/>
    <w:rsid w:val="005F005C"/>
    <w:rsid w:val="005F035D"/>
    <w:rsid w:val="005F15FB"/>
    <w:rsid w:val="005F17C2"/>
    <w:rsid w:val="005F1A2B"/>
    <w:rsid w:val="005F21F6"/>
    <w:rsid w:val="005F4FBC"/>
    <w:rsid w:val="005F7CD7"/>
    <w:rsid w:val="00600AAE"/>
    <w:rsid w:val="0060244E"/>
    <w:rsid w:val="00602932"/>
    <w:rsid w:val="00602AF5"/>
    <w:rsid w:val="006038A3"/>
    <w:rsid w:val="00606115"/>
    <w:rsid w:val="00613786"/>
    <w:rsid w:val="00613F37"/>
    <w:rsid w:val="00614292"/>
    <w:rsid w:val="00614AB9"/>
    <w:rsid w:val="00620185"/>
    <w:rsid w:val="00622E7C"/>
    <w:rsid w:val="00623E0A"/>
    <w:rsid w:val="006241A6"/>
    <w:rsid w:val="006319F9"/>
    <w:rsid w:val="00632FE0"/>
    <w:rsid w:val="006339F8"/>
    <w:rsid w:val="00636F21"/>
    <w:rsid w:val="00642B97"/>
    <w:rsid w:val="00644E67"/>
    <w:rsid w:val="006457A2"/>
    <w:rsid w:val="006533A4"/>
    <w:rsid w:val="006574C6"/>
    <w:rsid w:val="006606B4"/>
    <w:rsid w:val="00661640"/>
    <w:rsid w:val="00663544"/>
    <w:rsid w:val="00665058"/>
    <w:rsid w:val="006652C8"/>
    <w:rsid w:val="00665D55"/>
    <w:rsid w:val="0066688B"/>
    <w:rsid w:val="00674F4A"/>
    <w:rsid w:val="006754C1"/>
    <w:rsid w:val="00675B36"/>
    <w:rsid w:val="00676E53"/>
    <w:rsid w:val="0068099E"/>
    <w:rsid w:val="00683465"/>
    <w:rsid w:val="00684C1C"/>
    <w:rsid w:val="00687B68"/>
    <w:rsid w:val="006A002D"/>
    <w:rsid w:val="006A1218"/>
    <w:rsid w:val="006A19AA"/>
    <w:rsid w:val="006A22F8"/>
    <w:rsid w:val="006A6286"/>
    <w:rsid w:val="006A69BF"/>
    <w:rsid w:val="006B0BAD"/>
    <w:rsid w:val="006B148B"/>
    <w:rsid w:val="006B5181"/>
    <w:rsid w:val="006B7CA2"/>
    <w:rsid w:val="006C10C0"/>
    <w:rsid w:val="006C7B55"/>
    <w:rsid w:val="006C7B90"/>
    <w:rsid w:val="006D0F6B"/>
    <w:rsid w:val="006D2ECD"/>
    <w:rsid w:val="006D3C5E"/>
    <w:rsid w:val="006D6CD7"/>
    <w:rsid w:val="006E0B5E"/>
    <w:rsid w:val="006E1DFD"/>
    <w:rsid w:val="006E378D"/>
    <w:rsid w:val="006F3D93"/>
    <w:rsid w:val="006F4B58"/>
    <w:rsid w:val="006F785B"/>
    <w:rsid w:val="00702F50"/>
    <w:rsid w:val="007031DC"/>
    <w:rsid w:val="0070496A"/>
    <w:rsid w:val="0070548C"/>
    <w:rsid w:val="00706064"/>
    <w:rsid w:val="00711DF4"/>
    <w:rsid w:val="00715168"/>
    <w:rsid w:val="007166E9"/>
    <w:rsid w:val="0072076C"/>
    <w:rsid w:val="00721420"/>
    <w:rsid w:val="007250A7"/>
    <w:rsid w:val="00731008"/>
    <w:rsid w:val="00731E50"/>
    <w:rsid w:val="00735645"/>
    <w:rsid w:val="00744AE0"/>
    <w:rsid w:val="00745E6D"/>
    <w:rsid w:val="00746C01"/>
    <w:rsid w:val="0074703B"/>
    <w:rsid w:val="00747C68"/>
    <w:rsid w:val="00753A02"/>
    <w:rsid w:val="007544F3"/>
    <w:rsid w:val="00757099"/>
    <w:rsid w:val="00757E48"/>
    <w:rsid w:val="00760671"/>
    <w:rsid w:val="007662DD"/>
    <w:rsid w:val="0076758F"/>
    <w:rsid w:val="00773484"/>
    <w:rsid w:val="00774F39"/>
    <w:rsid w:val="00780FBB"/>
    <w:rsid w:val="00782FF4"/>
    <w:rsid w:val="00785833"/>
    <w:rsid w:val="00791A02"/>
    <w:rsid w:val="00794091"/>
    <w:rsid w:val="007967FC"/>
    <w:rsid w:val="007A1884"/>
    <w:rsid w:val="007A7F98"/>
    <w:rsid w:val="007B1FFE"/>
    <w:rsid w:val="007B299C"/>
    <w:rsid w:val="007C035C"/>
    <w:rsid w:val="007C04C8"/>
    <w:rsid w:val="007C175E"/>
    <w:rsid w:val="007C2264"/>
    <w:rsid w:val="007C4368"/>
    <w:rsid w:val="007C43B5"/>
    <w:rsid w:val="007C6228"/>
    <w:rsid w:val="007C72D1"/>
    <w:rsid w:val="007D3111"/>
    <w:rsid w:val="007D3272"/>
    <w:rsid w:val="007D66C8"/>
    <w:rsid w:val="007D6966"/>
    <w:rsid w:val="007D70A1"/>
    <w:rsid w:val="007E0A3E"/>
    <w:rsid w:val="007E2E1E"/>
    <w:rsid w:val="007E42F2"/>
    <w:rsid w:val="007E4C60"/>
    <w:rsid w:val="007E4EA8"/>
    <w:rsid w:val="007E6305"/>
    <w:rsid w:val="007F0E1B"/>
    <w:rsid w:val="007F1514"/>
    <w:rsid w:val="007F4048"/>
    <w:rsid w:val="007F4D63"/>
    <w:rsid w:val="007F79C0"/>
    <w:rsid w:val="00800416"/>
    <w:rsid w:val="00802DD1"/>
    <w:rsid w:val="00804996"/>
    <w:rsid w:val="0080662C"/>
    <w:rsid w:val="00806875"/>
    <w:rsid w:val="008132E8"/>
    <w:rsid w:val="008138C3"/>
    <w:rsid w:val="00815BA9"/>
    <w:rsid w:val="00816DD7"/>
    <w:rsid w:val="00817A1F"/>
    <w:rsid w:val="00820E43"/>
    <w:rsid w:val="00823407"/>
    <w:rsid w:val="00823548"/>
    <w:rsid w:val="00825D05"/>
    <w:rsid w:val="008351AA"/>
    <w:rsid w:val="00837E53"/>
    <w:rsid w:val="00845442"/>
    <w:rsid w:val="00846E57"/>
    <w:rsid w:val="008501A7"/>
    <w:rsid w:val="00851830"/>
    <w:rsid w:val="0085331B"/>
    <w:rsid w:val="00853635"/>
    <w:rsid w:val="00854114"/>
    <w:rsid w:val="00854A5D"/>
    <w:rsid w:val="00857EFF"/>
    <w:rsid w:val="00860B7D"/>
    <w:rsid w:val="008650DE"/>
    <w:rsid w:val="00865C6E"/>
    <w:rsid w:val="0087154D"/>
    <w:rsid w:val="008768C0"/>
    <w:rsid w:val="00876DB2"/>
    <w:rsid w:val="00880DD9"/>
    <w:rsid w:val="00884CAC"/>
    <w:rsid w:val="0088690B"/>
    <w:rsid w:val="00887853"/>
    <w:rsid w:val="00891B92"/>
    <w:rsid w:val="00893534"/>
    <w:rsid w:val="0089355C"/>
    <w:rsid w:val="00893AB1"/>
    <w:rsid w:val="00895471"/>
    <w:rsid w:val="0089602E"/>
    <w:rsid w:val="00896B47"/>
    <w:rsid w:val="00896D0E"/>
    <w:rsid w:val="008A2EC5"/>
    <w:rsid w:val="008A338E"/>
    <w:rsid w:val="008A548B"/>
    <w:rsid w:val="008A666F"/>
    <w:rsid w:val="008A6EA3"/>
    <w:rsid w:val="008B0184"/>
    <w:rsid w:val="008B17D5"/>
    <w:rsid w:val="008B36C4"/>
    <w:rsid w:val="008B3C3B"/>
    <w:rsid w:val="008B3D91"/>
    <w:rsid w:val="008C29C0"/>
    <w:rsid w:val="008C3D11"/>
    <w:rsid w:val="008C4903"/>
    <w:rsid w:val="008C5D02"/>
    <w:rsid w:val="008D187E"/>
    <w:rsid w:val="008D2457"/>
    <w:rsid w:val="008D2649"/>
    <w:rsid w:val="008D6AA2"/>
    <w:rsid w:val="008E5AD9"/>
    <w:rsid w:val="008E707F"/>
    <w:rsid w:val="008F0F63"/>
    <w:rsid w:val="008F2B4B"/>
    <w:rsid w:val="008F2C5E"/>
    <w:rsid w:val="008F3178"/>
    <w:rsid w:val="008F3F8C"/>
    <w:rsid w:val="008F521F"/>
    <w:rsid w:val="008F6BA7"/>
    <w:rsid w:val="00900508"/>
    <w:rsid w:val="009014F6"/>
    <w:rsid w:val="009041AB"/>
    <w:rsid w:val="009042D8"/>
    <w:rsid w:val="0090568D"/>
    <w:rsid w:val="00905D0B"/>
    <w:rsid w:val="009125C9"/>
    <w:rsid w:val="0091270F"/>
    <w:rsid w:val="00913879"/>
    <w:rsid w:val="00914FBF"/>
    <w:rsid w:val="00917336"/>
    <w:rsid w:val="00917661"/>
    <w:rsid w:val="00921156"/>
    <w:rsid w:val="0092135E"/>
    <w:rsid w:val="00921D41"/>
    <w:rsid w:val="00923199"/>
    <w:rsid w:val="00925C9F"/>
    <w:rsid w:val="00931783"/>
    <w:rsid w:val="0093217F"/>
    <w:rsid w:val="009332D0"/>
    <w:rsid w:val="0093352E"/>
    <w:rsid w:val="00934D48"/>
    <w:rsid w:val="00934EA3"/>
    <w:rsid w:val="00936652"/>
    <w:rsid w:val="009368E8"/>
    <w:rsid w:val="0093740E"/>
    <w:rsid w:val="009457C8"/>
    <w:rsid w:val="00950C75"/>
    <w:rsid w:val="0095544C"/>
    <w:rsid w:val="00956C10"/>
    <w:rsid w:val="009573B8"/>
    <w:rsid w:val="00960E5C"/>
    <w:rsid w:val="0096388B"/>
    <w:rsid w:val="00963C68"/>
    <w:rsid w:val="00970E5D"/>
    <w:rsid w:val="00971470"/>
    <w:rsid w:val="00971AE3"/>
    <w:rsid w:val="0097366F"/>
    <w:rsid w:val="0097701C"/>
    <w:rsid w:val="00980A65"/>
    <w:rsid w:val="00982B29"/>
    <w:rsid w:val="00983AB0"/>
    <w:rsid w:val="0098425C"/>
    <w:rsid w:val="00985E62"/>
    <w:rsid w:val="009926DD"/>
    <w:rsid w:val="00993DE4"/>
    <w:rsid w:val="009942DE"/>
    <w:rsid w:val="009A15C1"/>
    <w:rsid w:val="009A288A"/>
    <w:rsid w:val="009B001C"/>
    <w:rsid w:val="009B0545"/>
    <w:rsid w:val="009B2A74"/>
    <w:rsid w:val="009B654A"/>
    <w:rsid w:val="009B6DB6"/>
    <w:rsid w:val="009B7D2D"/>
    <w:rsid w:val="009B7D96"/>
    <w:rsid w:val="009C0006"/>
    <w:rsid w:val="009C013B"/>
    <w:rsid w:val="009C23B7"/>
    <w:rsid w:val="009D1C5C"/>
    <w:rsid w:val="009E1724"/>
    <w:rsid w:val="009E1C2F"/>
    <w:rsid w:val="009F4395"/>
    <w:rsid w:val="009F4F97"/>
    <w:rsid w:val="009F66D6"/>
    <w:rsid w:val="009F7E95"/>
    <w:rsid w:val="00A11FB6"/>
    <w:rsid w:val="00A139C0"/>
    <w:rsid w:val="00A176C2"/>
    <w:rsid w:val="00A24AF8"/>
    <w:rsid w:val="00A257EB"/>
    <w:rsid w:val="00A25E70"/>
    <w:rsid w:val="00A26119"/>
    <w:rsid w:val="00A301A9"/>
    <w:rsid w:val="00A31849"/>
    <w:rsid w:val="00A33765"/>
    <w:rsid w:val="00A42932"/>
    <w:rsid w:val="00A45328"/>
    <w:rsid w:val="00A51B54"/>
    <w:rsid w:val="00A526A7"/>
    <w:rsid w:val="00A53628"/>
    <w:rsid w:val="00A631DB"/>
    <w:rsid w:val="00A63269"/>
    <w:rsid w:val="00A635DE"/>
    <w:rsid w:val="00A67D04"/>
    <w:rsid w:val="00A74901"/>
    <w:rsid w:val="00A74F1D"/>
    <w:rsid w:val="00A76EFE"/>
    <w:rsid w:val="00A774E4"/>
    <w:rsid w:val="00A80444"/>
    <w:rsid w:val="00A82301"/>
    <w:rsid w:val="00A83ADC"/>
    <w:rsid w:val="00A84708"/>
    <w:rsid w:val="00A861E5"/>
    <w:rsid w:val="00A879E1"/>
    <w:rsid w:val="00A87DAB"/>
    <w:rsid w:val="00A9235E"/>
    <w:rsid w:val="00A92377"/>
    <w:rsid w:val="00A972AF"/>
    <w:rsid w:val="00AA1E9E"/>
    <w:rsid w:val="00AA5917"/>
    <w:rsid w:val="00AA6B6E"/>
    <w:rsid w:val="00AB1A00"/>
    <w:rsid w:val="00AB29ED"/>
    <w:rsid w:val="00AB3AFA"/>
    <w:rsid w:val="00AB7859"/>
    <w:rsid w:val="00AC33B5"/>
    <w:rsid w:val="00AC6598"/>
    <w:rsid w:val="00AC779F"/>
    <w:rsid w:val="00AD1AB8"/>
    <w:rsid w:val="00AD2123"/>
    <w:rsid w:val="00AD6D6D"/>
    <w:rsid w:val="00AE2445"/>
    <w:rsid w:val="00AE43AB"/>
    <w:rsid w:val="00AE4BD8"/>
    <w:rsid w:val="00AE5664"/>
    <w:rsid w:val="00AF0702"/>
    <w:rsid w:val="00AF1629"/>
    <w:rsid w:val="00AF236A"/>
    <w:rsid w:val="00AF5A4A"/>
    <w:rsid w:val="00B0239C"/>
    <w:rsid w:val="00B03C50"/>
    <w:rsid w:val="00B04233"/>
    <w:rsid w:val="00B0428D"/>
    <w:rsid w:val="00B1217B"/>
    <w:rsid w:val="00B1634B"/>
    <w:rsid w:val="00B25136"/>
    <w:rsid w:val="00B2602A"/>
    <w:rsid w:val="00B2729E"/>
    <w:rsid w:val="00B32CF5"/>
    <w:rsid w:val="00B33B9C"/>
    <w:rsid w:val="00B340A2"/>
    <w:rsid w:val="00B34452"/>
    <w:rsid w:val="00B35CCE"/>
    <w:rsid w:val="00B375F0"/>
    <w:rsid w:val="00B4388F"/>
    <w:rsid w:val="00B473C3"/>
    <w:rsid w:val="00B52D66"/>
    <w:rsid w:val="00B63237"/>
    <w:rsid w:val="00B70A2C"/>
    <w:rsid w:val="00B70BB7"/>
    <w:rsid w:val="00B71A2E"/>
    <w:rsid w:val="00B73DB6"/>
    <w:rsid w:val="00B75BFB"/>
    <w:rsid w:val="00B7770B"/>
    <w:rsid w:val="00B83B2C"/>
    <w:rsid w:val="00B84852"/>
    <w:rsid w:val="00B90EEA"/>
    <w:rsid w:val="00B9151D"/>
    <w:rsid w:val="00B95660"/>
    <w:rsid w:val="00B976C2"/>
    <w:rsid w:val="00B97B9F"/>
    <w:rsid w:val="00BA2AFD"/>
    <w:rsid w:val="00BA55FB"/>
    <w:rsid w:val="00BA6FEA"/>
    <w:rsid w:val="00BA7188"/>
    <w:rsid w:val="00BB556D"/>
    <w:rsid w:val="00BB79FA"/>
    <w:rsid w:val="00BC1E01"/>
    <w:rsid w:val="00BC2C24"/>
    <w:rsid w:val="00BD6C2D"/>
    <w:rsid w:val="00BD7ACF"/>
    <w:rsid w:val="00BD7EA0"/>
    <w:rsid w:val="00BE2D85"/>
    <w:rsid w:val="00BE53D7"/>
    <w:rsid w:val="00BE5E0A"/>
    <w:rsid w:val="00BE62C3"/>
    <w:rsid w:val="00BE77E4"/>
    <w:rsid w:val="00BF0DAE"/>
    <w:rsid w:val="00BF23A4"/>
    <w:rsid w:val="00BF4455"/>
    <w:rsid w:val="00BF4E5A"/>
    <w:rsid w:val="00BF52D1"/>
    <w:rsid w:val="00BF6FBA"/>
    <w:rsid w:val="00C024C5"/>
    <w:rsid w:val="00C03B03"/>
    <w:rsid w:val="00C07684"/>
    <w:rsid w:val="00C110B4"/>
    <w:rsid w:val="00C14719"/>
    <w:rsid w:val="00C15F51"/>
    <w:rsid w:val="00C168D1"/>
    <w:rsid w:val="00C1699C"/>
    <w:rsid w:val="00C233D7"/>
    <w:rsid w:val="00C258CE"/>
    <w:rsid w:val="00C34DA5"/>
    <w:rsid w:val="00C34E79"/>
    <w:rsid w:val="00C373AC"/>
    <w:rsid w:val="00C378BC"/>
    <w:rsid w:val="00C40EA5"/>
    <w:rsid w:val="00C422F4"/>
    <w:rsid w:val="00C43461"/>
    <w:rsid w:val="00C442E0"/>
    <w:rsid w:val="00C450A8"/>
    <w:rsid w:val="00C46E19"/>
    <w:rsid w:val="00C519A8"/>
    <w:rsid w:val="00C52871"/>
    <w:rsid w:val="00C566D7"/>
    <w:rsid w:val="00C56EDE"/>
    <w:rsid w:val="00C60681"/>
    <w:rsid w:val="00C6151D"/>
    <w:rsid w:val="00C6269F"/>
    <w:rsid w:val="00C63D44"/>
    <w:rsid w:val="00C63D86"/>
    <w:rsid w:val="00C714CC"/>
    <w:rsid w:val="00C75A19"/>
    <w:rsid w:val="00C80210"/>
    <w:rsid w:val="00C81A04"/>
    <w:rsid w:val="00C87713"/>
    <w:rsid w:val="00C87973"/>
    <w:rsid w:val="00C9097B"/>
    <w:rsid w:val="00C93D28"/>
    <w:rsid w:val="00C960DC"/>
    <w:rsid w:val="00CA24F7"/>
    <w:rsid w:val="00CA2F3F"/>
    <w:rsid w:val="00CA6C11"/>
    <w:rsid w:val="00CB1E79"/>
    <w:rsid w:val="00CB4404"/>
    <w:rsid w:val="00CB60B1"/>
    <w:rsid w:val="00CC0AB4"/>
    <w:rsid w:val="00CC18E1"/>
    <w:rsid w:val="00CD0DFA"/>
    <w:rsid w:val="00CD2DBC"/>
    <w:rsid w:val="00CE5783"/>
    <w:rsid w:val="00CF2C9A"/>
    <w:rsid w:val="00CF59FD"/>
    <w:rsid w:val="00CF6D44"/>
    <w:rsid w:val="00D00A47"/>
    <w:rsid w:val="00D0263F"/>
    <w:rsid w:val="00D02C75"/>
    <w:rsid w:val="00D039BE"/>
    <w:rsid w:val="00D04D55"/>
    <w:rsid w:val="00D0784E"/>
    <w:rsid w:val="00D10E22"/>
    <w:rsid w:val="00D13D2C"/>
    <w:rsid w:val="00D201E3"/>
    <w:rsid w:val="00D23857"/>
    <w:rsid w:val="00D30EA1"/>
    <w:rsid w:val="00D31065"/>
    <w:rsid w:val="00D33D36"/>
    <w:rsid w:val="00D36300"/>
    <w:rsid w:val="00D36863"/>
    <w:rsid w:val="00D41612"/>
    <w:rsid w:val="00D41673"/>
    <w:rsid w:val="00D438C2"/>
    <w:rsid w:val="00D50863"/>
    <w:rsid w:val="00D50F38"/>
    <w:rsid w:val="00D52EC2"/>
    <w:rsid w:val="00D63257"/>
    <w:rsid w:val="00D667B6"/>
    <w:rsid w:val="00D67FA6"/>
    <w:rsid w:val="00D75055"/>
    <w:rsid w:val="00D77E4E"/>
    <w:rsid w:val="00D77F23"/>
    <w:rsid w:val="00D81497"/>
    <w:rsid w:val="00D820A7"/>
    <w:rsid w:val="00D839EE"/>
    <w:rsid w:val="00D84943"/>
    <w:rsid w:val="00D910ED"/>
    <w:rsid w:val="00D91323"/>
    <w:rsid w:val="00D917FE"/>
    <w:rsid w:val="00D92896"/>
    <w:rsid w:val="00D94922"/>
    <w:rsid w:val="00D9638A"/>
    <w:rsid w:val="00DA2096"/>
    <w:rsid w:val="00DA2143"/>
    <w:rsid w:val="00DA238C"/>
    <w:rsid w:val="00DA33A7"/>
    <w:rsid w:val="00DA3DBF"/>
    <w:rsid w:val="00DA59F2"/>
    <w:rsid w:val="00DA78B4"/>
    <w:rsid w:val="00DB3353"/>
    <w:rsid w:val="00DB51ED"/>
    <w:rsid w:val="00DB7919"/>
    <w:rsid w:val="00DC0C8D"/>
    <w:rsid w:val="00DC29FD"/>
    <w:rsid w:val="00DC2F94"/>
    <w:rsid w:val="00DC3364"/>
    <w:rsid w:val="00DC5F7D"/>
    <w:rsid w:val="00DD11D8"/>
    <w:rsid w:val="00DD3D9E"/>
    <w:rsid w:val="00DD778B"/>
    <w:rsid w:val="00DD7908"/>
    <w:rsid w:val="00DE1C55"/>
    <w:rsid w:val="00DE6FF4"/>
    <w:rsid w:val="00DF1738"/>
    <w:rsid w:val="00DF56C0"/>
    <w:rsid w:val="00DF58B4"/>
    <w:rsid w:val="00DF66AF"/>
    <w:rsid w:val="00E01DF7"/>
    <w:rsid w:val="00E03B8A"/>
    <w:rsid w:val="00E04F59"/>
    <w:rsid w:val="00E0509E"/>
    <w:rsid w:val="00E0539D"/>
    <w:rsid w:val="00E07C75"/>
    <w:rsid w:val="00E110D8"/>
    <w:rsid w:val="00E13FAD"/>
    <w:rsid w:val="00E2071D"/>
    <w:rsid w:val="00E21E17"/>
    <w:rsid w:val="00E22F40"/>
    <w:rsid w:val="00E24B3A"/>
    <w:rsid w:val="00E337FC"/>
    <w:rsid w:val="00E3624F"/>
    <w:rsid w:val="00E36E52"/>
    <w:rsid w:val="00E3784B"/>
    <w:rsid w:val="00E37E8E"/>
    <w:rsid w:val="00E4154D"/>
    <w:rsid w:val="00E4172A"/>
    <w:rsid w:val="00E4390E"/>
    <w:rsid w:val="00E455E7"/>
    <w:rsid w:val="00E50D6D"/>
    <w:rsid w:val="00E51435"/>
    <w:rsid w:val="00E53062"/>
    <w:rsid w:val="00E55B6B"/>
    <w:rsid w:val="00E61B08"/>
    <w:rsid w:val="00E6380C"/>
    <w:rsid w:val="00E6554D"/>
    <w:rsid w:val="00E65BD8"/>
    <w:rsid w:val="00E71BC0"/>
    <w:rsid w:val="00E756DA"/>
    <w:rsid w:val="00E75A2C"/>
    <w:rsid w:val="00E75CCD"/>
    <w:rsid w:val="00E82297"/>
    <w:rsid w:val="00E83DA6"/>
    <w:rsid w:val="00E848D1"/>
    <w:rsid w:val="00E9430E"/>
    <w:rsid w:val="00E96612"/>
    <w:rsid w:val="00E96FE9"/>
    <w:rsid w:val="00EA1402"/>
    <w:rsid w:val="00EA2CF1"/>
    <w:rsid w:val="00EA310C"/>
    <w:rsid w:val="00EA44F5"/>
    <w:rsid w:val="00EB1BE7"/>
    <w:rsid w:val="00EB4D74"/>
    <w:rsid w:val="00EB6499"/>
    <w:rsid w:val="00EB68F2"/>
    <w:rsid w:val="00EC7317"/>
    <w:rsid w:val="00EC7F98"/>
    <w:rsid w:val="00ED07CC"/>
    <w:rsid w:val="00ED2A5E"/>
    <w:rsid w:val="00ED50DF"/>
    <w:rsid w:val="00EE1E19"/>
    <w:rsid w:val="00EE49D7"/>
    <w:rsid w:val="00EE508E"/>
    <w:rsid w:val="00EF1866"/>
    <w:rsid w:val="00EF2053"/>
    <w:rsid w:val="00EF2926"/>
    <w:rsid w:val="00EF3086"/>
    <w:rsid w:val="00EF39FD"/>
    <w:rsid w:val="00EF523A"/>
    <w:rsid w:val="00EF691E"/>
    <w:rsid w:val="00EF7B8F"/>
    <w:rsid w:val="00F040AE"/>
    <w:rsid w:val="00F06842"/>
    <w:rsid w:val="00F107FD"/>
    <w:rsid w:val="00F130CE"/>
    <w:rsid w:val="00F14B08"/>
    <w:rsid w:val="00F17223"/>
    <w:rsid w:val="00F207E3"/>
    <w:rsid w:val="00F21E18"/>
    <w:rsid w:val="00F22DC7"/>
    <w:rsid w:val="00F248F3"/>
    <w:rsid w:val="00F25ED5"/>
    <w:rsid w:val="00F3260C"/>
    <w:rsid w:val="00F437B8"/>
    <w:rsid w:val="00F43C7D"/>
    <w:rsid w:val="00F50106"/>
    <w:rsid w:val="00F51417"/>
    <w:rsid w:val="00F52412"/>
    <w:rsid w:val="00F542C7"/>
    <w:rsid w:val="00F61889"/>
    <w:rsid w:val="00F619D3"/>
    <w:rsid w:val="00F62C27"/>
    <w:rsid w:val="00F65A2E"/>
    <w:rsid w:val="00F673B1"/>
    <w:rsid w:val="00F67FDE"/>
    <w:rsid w:val="00F72373"/>
    <w:rsid w:val="00F72EC2"/>
    <w:rsid w:val="00F75C41"/>
    <w:rsid w:val="00F76270"/>
    <w:rsid w:val="00F76923"/>
    <w:rsid w:val="00F81755"/>
    <w:rsid w:val="00F82D54"/>
    <w:rsid w:val="00F840EF"/>
    <w:rsid w:val="00F84B03"/>
    <w:rsid w:val="00F86CFA"/>
    <w:rsid w:val="00F94BBC"/>
    <w:rsid w:val="00F9771C"/>
    <w:rsid w:val="00F97AB8"/>
    <w:rsid w:val="00FA62D9"/>
    <w:rsid w:val="00FB12CF"/>
    <w:rsid w:val="00FB28C7"/>
    <w:rsid w:val="00FB2ACE"/>
    <w:rsid w:val="00FB3225"/>
    <w:rsid w:val="00FB5922"/>
    <w:rsid w:val="00FB64A8"/>
    <w:rsid w:val="00FC08CD"/>
    <w:rsid w:val="00FC0E26"/>
    <w:rsid w:val="00FC115D"/>
    <w:rsid w:val="00FC2D50"/>
    <w:rsid w:val="00FC3774"/>
    <w:rsid w:val="00FC5515"/>
    <w:rsid w:val="00FC69E4"/>
    <w:rsid w:val="00FD6D66"/>
    <w:rsid w:val="00FD73FC"/>
    <w:rsid w:val="00FE15ED"/>
    <w:rsid w:val="00FE242C"/>
    <w:rsid w:val="00FE2B26"/>
    <w:rsid w:val="00FE7068"/>
    <w:rsid w:val="00FE7095"/>
    <w:rsid w:val="00FE76B5"/>
    <w:rsid w:val="00FE7958"/>
    <w:rsid w:val="00FF3758"/>
    <w:rsid w:val="00FF42C0"/>
    <w:rsid w:val="00FF49CD"/>
    <w:rsid w:val="00FF675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uiPriority w:val="99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4F1AA1"/>
    <w:pPr>
      <w:spacing w:before="100" w:beforeAutospacing="1" w:after="100" w:afterAutospacing="1"/>
    </w:pPr>
    <w:rPr>
      <w:sz w:val="24"/>
      <w:szCs w:val="24"/>
      <w:lang w:eastAsia="en-GB"/>
    </w:rPr>
  </w:style>
  <w:style w:type="table" w:customStyle="1" w:styleId="9">
    <w:name w:val="Πλέγμα πίνακα9"/>
    <w:basedOn w:val="Tabellanormale"/>
    <w:next w:val="Grigliatabella"/>
    <w:uiPriority w:val="39"/>
    <w:rsid w:val="00914FBF"/>
    <w:rPr>
      <w:rFonts w:ascii="Arial" w:hAnsi="Arial" w:cs="Arial"/>
      <w:sz w:val="24"/>
      <w:szCs w:val="24"/>
      <w:lang w:val="el-G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914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319F9"/>
    <w:rPr>
      <w:color w:val="808080"/>
    </w:rPr>
  </w:style>
  <w:style w:type="paragraph" w:customStyle="1" w:styleId="PRESReferencetext">
    <w:name w:val="PRES Reference text"/>
    <w:qFormat/>
    <w:rsid w:val="00950C75"/>
    <w:pPr>
      <w:spacing w:line="264" w:lineRule="auto"/>
      <w:ind w:left="284" w:hanging="284"/>
      <w:jc w:val="both"/>
    </w:pPr>
    <w:rPr>
      <w:rFonts w:ascii="Arial" w:hAnsi="Arial"/>
      <w:sz w:val="18"/>
      <w:lang w:eastAsia="en-US"/>
    </w:rPr>
  </w:style>
  <w:style w:type="paragraph" w:styleId="Bibliografia">
    <w:name w:val="Bibliography"/>
    <w:basedOn w:val="Normale"/>
    <w:next w:val="Normale"/>
    <w:uiPriority w:val="37"/>
    <w:unhideWhenUsed/>
    <w:rsid w:val="00FD73FC"/>
    <w:pPr>
      <w:ind w:left="720" w:hanging="720"/>
    </w:pPr>
  </w:style>
  <w:style w:type="paragraph" w:customStyle="1" w:styleId="CETBodytext">
    <w:name w:val="CET Body text"/>
    <w:link w:val="CETBodytextCarattere"/>
    <w:qFormat/>
    <w:rsid w:val="002F0266"/>
    <w:pPr>
      <w:tabs>
        <w:tab w:val="right" w:pos="7100"/>
      </w:tabs>
      <w:spacing w:line="264" w:lineRule="auto"/>
      <w:jc w:val="both"/>
    </w:pPr>
    <w:rPr>
      <w:rFonts w:ascii="Arial" w:hAnsi="Arial"/>
      <w:sz w:val="18"/>
      <w:lang w:val="en-US" w:eastAsia="en-US"/>
    </w:rPr>
  </w:style>
  <w:style w:type="character" w:customStyle="1" w:styleId="CETBodytextCarattere">
    <w:name w:val="CET Body text Carattere"/>
    <w:link w:val="CETBodytext"/>
    <w:rsid w:val="002F0266"/>
    <w:rPr>
      <w:rFonts w:ascii="Arial" w:hAnsi="Arial"/>
      <w:sz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org@a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Case 2a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35.5</c:v>
                </c:pt>
                <c:pt idx="1">
                  <c:v>44.9</c:v>
                </c:pt>
                <c:pt idx="2">
                  <c:v>49.6</c:v>
                </c:pt>
                <c:pt idx="3">
                  <c:v>56.2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150</c:v>
                </c:pt>
                <c:pt idx="1">
                  <c:v>200</c:v>
                </c:pt>
                <c:pt idx="2">
                  <c:v>200</c:v>
                </c:pt>
                <c:pt idx="3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AA-483F-B437-02687279D49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Case 2b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35.5</c:v>
                </c:pt>
                <c:pt idx="1">
                  <c:v>44.9</c:v>
                </c:pt>
                <c:pt idx="2">
                  <c:v>49.6</c:v>
                </c:pt>
                <c:pt idx="3">
                  <c:v>56.2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100</c:v>
                </c:pt>
                <c:pt idx="1">
                  <c:v>150</c:v>
                </c:pt>
                <c:pt idx="2">
                  <c:v>200</c:v>
                </c:pt>
                <c:pt idx="3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AA-483F-B437-02687279D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7125343"/>
        <c:axId val="2057121983"/>
      </c:barChart>
      <c:catAx>
        <c:axId val="205712534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>
                    <a:solidFill>
                      <a:sysClr val="windowText" lastClr="000000"/>
                    </a:solidFill>
                  </a:rPr>
                  <a:t>Carbon</a:t>
                </a:r>
                <a:r>
                  <a:rPr lang="en-GB" sz="900" baseline="0">
                    <a:solidFill>
                      <a:sysClr val="windowText" lastClr="000000"/>
                    </a:solidFill>
                  </a:rPr>
                  <a:t> emission trading price (</a:t>
                </a:r>
                <a:r>
                  <a:rPr lang="en-GB" sz="9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rPr>
                  <a:t>€</a:t>
                </a:r>
                <a:r>
                  <a:rPr lang="en-GB" sz="900" baseline="0">
                    <a:solidFill>
                      <a:sysClr val="windowText" lastClr="000000"/>
                    </a:solidFill>
                  </a:rPr>
                  <a:t>/tCO</a:t>
                </a:r>
                <a:r>
                  <a:rPr lang="en-GB" sz="900" baseline="-25000">
                    <a:solidFill>
                      <a:sysClr val="windowText" lastClr="000000"/>
                    </a:solidFill>
                  </a:rPr>
                  <a:t>2</a:t>
                </a:r>
                <a:r>
                  <a:rPr lang="en-GB" sz="900" baseline="0">
                    <a:solidFill>
                      <a:sysClr val="windowText" lastClr="000000"/>
                    </a:solidFill>
                  </a:rPr>
                  <a:t>)</a:t>
                </a:r>
                <a:endParaRPr lang="en-GB" sz="9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19652265900222546"/>
              <c:y val="0.846043095281495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57121983"/>
        <c:crosses val="autoZero"/>
        <c:auto val="1"/>
        <c:lblAlgn val="ctr"/>
        <c:lblOffset val="100"/>
        <c:noMultiLvlLbl val="0"/>
      </c:catAx>
      <c:valAx>
        <c:axId val="2057121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900">
                    <a:solidFill>
                      <a:sysClr val="windowText" lastClr="000000"/>
                    </a:solidFill>
                  </a:rPr>
                  <a:t>Investment capacity (MW)</a:t>
                </a:r>
              </a:p>
            </c:rich>
          </c:tx>
          <c:layout>
            <c:manualLayout>
              <c:xMode val="edge"/>
              <c:yMode val="edge"/>
              <c:x val="4.2253425546141331E-2"/>
              <c:y val="0.130483516150076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57125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842C-5E10-469D-AD4E-2A7C8FC0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2023-12-05T07:10:00Z</cp:lastPrinted>
  <dcterms:created xsi:type="dcterms:W3CDTF">2023-12-05T08:39:00Z</dcterms:created>
  <dcterms:modified xsi:type="dcterms:W3CDTF">2023-12-05T08:39:00Z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ZOTERO_PREF_1">
    <vt:lpwstr>&lt;data data-version="3" zotero-version="6.0.27"&gt;&lt;session id="juOCFfuc"/&gt;&lt;style id="http://www.zotero.org/styles/elsevier-harvard" hasBibliography="1" bibliographyStyleHasBeenSet="1"/&gt;&lt;prefs&gt;&lt;pref name="fieldType" value="Field"/&gt;&lt;/prefs&gt;&lt;/data&gt;</vt:lpwstr>
  </property>
</Properties>
</file>