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E35E330" w:rsidR="00DD3D9E" w:rsidRPr="00B4388F" w:rsidRDefault="00F42AE0">
      <w:pPr>
        <w:pStyle w:val="Els-Title"/>
        <w:rPr>
          <w:color w:val="000000" w:themeColor="text1"/>
        </w:rPr>
      </w:pPr>
      <w:r w:rsidRPr="00F42AE0">
        <w:rPr>
          <w:color w:val="000000" w:themeColor="text1"/>
        </w:rPr>
        <w:t>Hybrid Symbolic-Numeric Computation based on Resultant Theory for Process Simulation</w:t>
      </w:r>
    </w:p>
    <w:p w14:paraId="144DE680" w14:textId="42A7D4F9" w:rsidR="00DD3D9E" w:rsidRDefault="0099576E">
      <w:pPr>
        <w:pStyle w:val="Els-Author"/>
      </w:pPr>
      <w:r>
        <w:rPr>
          <w:rFonts w:hint="eastAsia"/>
          <w:lang w:eastAsia="zh-CN"/>
        </w:rPr>
        <w:t>Shu</w:t>
      </w:r>
      <w:r>
        <w:t>hui</w:t>
      </w:r>
      <w:r w:rsidR="00AD7DC9">
        <w:t xml:space="preserve"> Zhang</w:t>
      </w:r>
      <w:r w:rsidR="007428F4">
        <w:t>,</w:t>
      </w:r>
      <w:r w:rsidR="007428F4" w:rsidRPr="00DB457B">
        <w:rPr>
          <w:vertAlign w:val="superscript"/>
        </w:rPr>
        <w:t>a</w:t>
      </w:r>
      <w:r w:rsidR="004D49C5">
        <w:t xml:space="preserve"> </w:t>
      </w:r>
      <w:r w:rsidR="00A700FD">
        <w:rPr>
          <w:rFonts w:hint="eastAsia"/>
          <w:lang w:eastAsia="zh-CN"/>
        </w:rPr>
        <w:t>Fei</w:t>
      </w:r>
      <w:r w:rsidR="00A700FD">
        <w:t xml:space="preserve"> Zhao</w:t>
      </w:r>
      <w:r w:rsidR="00005A6C">
        <w:rPr>
          <w:rFonts w:hint="eastAsia"/>
          <w:lang w:eastAsia="zh-CN"/>
        </w:rPr>
        <w:t>,</w:t>
      </w:r>
      <w:r w:rsidR="00DB457B" w:rsidRPr="00DB457B">
        <w:rPr>
          <w:vertAlign w:val="superscript"/>
        </w:rPr>
        <w:t>a</w:t>
      </w:r>
      <w:r w:rsidR="00A700FD">
        <w:rPr>
          <w:rFonts w:hint="eastAsia"/>
          <w:vertAlign w:val="superscript"/>
          <w:lang w:eastAsia="zh-CN"/>
        </w:rPr>
        <w:t>*</w:t>
      </w:r>
      <w:r w:rsidR="007428F4">
        <w:t xml:space="preserve"> </w:t>
      </w:r>
      <w:r w:rsidR="00A700FD">
        <w:t>Xi Chen</w:t>
      </w:r>
      <w:r w:rsidR="00DB457B" w:rsidRPr="00DB457B">
        <w:rPr>
          <w:vertAlign w:val="superscript"/>
        </w:rPr>
        <w:t>a</w:t>
      </w:r>
      <w:r w:rsidR="00104E8C">
        <w:rPr>
          <w:vertAlign w:val="superscript"/>
        </w:rPr>
        <w:t>*</w:t>
      </w:r>
    </w:p>
    <w:p w14:paraId="144DE681" w14:textId="40F22352" w:rsidR="00DD3D9E" w:rsidRDefault="0083709C">
      <w:pPr>
        <w:pStyle w:val="Els-Affiliation"/>
        <w:rPr>
          <w:rStyle w:val="af"/>
          <w:b w:val="0"/>
        </w:rPr>
      </w:pPr>
      <w:r w:rsidRPr="0083709C">
        <w:rPr>
          <w:vertAlign w:val="superscript"/>
        </w:rPr>
        <w:t>a</w:t>
      </w:r>
      <w:r>
        <w:t xml:space="preserve"> </w:t>
      </w:r>
      <w:r w:rsidRPr="00DF5FD3">
        <w:rPr>
          <w:rStyle w:val="af"/>
          <w:b w:val="0"/>
        </w:rPr>
        <w:t>State Key Laboratory of Industrial Control</w:t>
      </w:r>
      <w:r w:rsidRPr="008801EA">
        <w:rPr>
          <w:rStyle w:val="af"/>
          <w:rFonts w:eastAsia="等线" w:hint="eastAsia"/>
          <w:b w:val="0"/>
          <w:lang w:eastAsia="zh-CN"/>
        </w:rPr>
        <w:t xml:space="preserve"> </w:t>
      </w:r>
      <w:r w:rsidRPr="00DF5FD3">
        <w:rPr>
          <w:rStyle w:val="af"/>
          <w:b w:val="0"/>
        </w:rPr>
        <w:t>Technology, College of Control Science and</w:t>
      </w:r>
      <w:r w:rsidRPr="008801EA">
        <w:rPr>
          <w:rStyle w:val="af"/>
          <w:rFonts w:eastAsia="等线" w:hint="eastAsia"/>
          <w:b w:val="0"/>
          <w:lang w:eastAsia="zh-CN"/>
        </w:rPr>
        <w:t xml:space="preserve"> </w:t>
      </w:r>
      <w:r w:rsidRPr="00DF5FD3">
        <w:rPr>
          <w:rStyle w:val="af"/>
          <w:b w:val="0"/>
        </w:rPr>
        <w:t>Engineering</w:t>
      </w:r>
      <w:r>
        <w:rPr>
          <w:rStyle w:val="af"/>
          <w:b w:val="0"/>
        </w:rPr>
        <w:t xml:space="preserve">, </w:t>
      </w:r>
      <w:r w:rsidRPr="00DF5FD3">
        <w:rPr>
          <w:rStyle w:val="af"/>
          <w:b w:val="0"/>
        </w:rPr>
        <w:t>Zhejiang University, Hangzhou,</w:t>
      </w:r>
      <w:r w:rsidRPr="008801EA">
        <w:rPr>
          <w:rStyle w:val="af"/>
          <w:rFonts w:eastAsia="等线" w:hint="eastAsia"/>
          <w:b w:val="0"/>
          <w:lang w:eastAsia="zh-CN"/>
        </w:rPr>
        <w:t xml:space="preserve"> </w:t>
      </w:r>
      <w:r w:rsidRPr="00DF5FD3">
        <w:rPr>
          <w:rStyle w:val="af"/>
          <w:b w:val="0"/>
        </w:rPr>
        <w:t>Zhejiang, China</w:t>
      </w:r>
    </w:p>
    <w:p w14:paraId="645100DC" w14:textId="68C9F3B8" w:rsidR="00B80747" w:rsidRDefault="0003196C">
      <w:pPr>
        <w:pStyle w:val="Els-Affiliation"/>
        <w:rPr>
          <w:lang w:eastAsia="zh-CN"/>
        </w:rPr>
      </w:pPr>
      <w:hyperlink r:id="rId8" w:history="1">
        <w:r w:rsidR="007A04A5" w:rsidRPr="00442773">
          <w:rPr>
            <w:rStyle w:val="a9"/>
            <w:lang w:eastAsia="zh-CN"/>
          </w:rPr>
          <w:t>xi_chen@zju.edu.cn</w:t>
        </w:r>
      </w:hyperlink>
      <w:r w:rsidR="007A04A5">
        <w:rPr>
          <w:rStyle w:val="af"/>
          <w:b w:val="0"/>
          <w:lang w:eastAsia="zh-CN"/>
        </w:rPr>
        <w:t xml:space="preserve">, </w:t>
      </w:r>
      <w:hyperlink r:id="rId9" w:history="1">
        <w:r w:rsidR="007A04A5" w:rsidRPr="00442773">
          <w:rPr>
            <w:rStyle w:val="a9"/>
            <w:lang w:eastAsia="zh-CN"/>
          </w:rPr>
          <w:t>zhaofeizju@zju.edu.cn</w:t>
        </w:r>
      </w:hyperlink>
      <w:r w:rsidR="007A04A5">
        <w:rPr>
          <w:rStyle w:val="af"/>
          <w:b w:val="0"/>
          <w:lang w:eastAsia="zh-CN"/>
        </w:rPr>
        <w:t xml:space="preserve">  </w:t>
      </w:r>
    </w:p>
    <w:p w14:paraId="144DE684" w14:textId="77777777" w:rsidR="008D2649" w:rsidRDefault="008D2649" w:rsidP="008D2649">
      <w:pPr>
        <w:pStyle w:val="Els-Abstract"/>
      </w:pPr>
      <w:r>
        <w:t>Abstract</w:t>
      </w:r>
    </w:p>
    <w:p w14:paraId="157E1194" w14:textId="46D99205" w:rsidR="008663B9" w:rsidRDefault="004919FA" w:rsidP="004270B3">
      <w:pPr>
        <w:pStyle w:val="Els-body-text"/>
        <w:spacing w:after="120"/>
        <w:rPr>
          <w:lang w:val="en-GB" w:eastAsia="zh-CN"/>
        </w:rPr>
      </w:pPr>
      <w:r w:rsidRPr="004919FA">
        <w:rPr>
          <w:lang w:val="en-GB"/>
        </w:rPr>
        <w:t>Solving nonlinear equation systems stands as a fundamental challenge within the realm of process systems engineering (PSE). At present, numerical computation stands as the primary technical avenue for tackling these complexities. This approach boasts computational efficiency and has found extensive utility across numerous real-world scenarios</w:t>
      </w:r>
      <w:r w:rsidR="00706658">
        <w:rPr>
          <w:lang w:val="en-GB"/>
        </w:rPr>
        <w:t xml:space="preserve">, whereas </w:t>
      </w:r>
      <w:r w:rsidR="00DC2592">
        <w:rPr>
          <w:lang w:val="en-GB"/>
        </w:rPr>
        <w:t xml:space="preserve">limited </w:t>
      </w:r>
      <w:r w:rsidR="008663B9">
        <w:rPr>
          <w:lang w:val="en-GB"/>
        </w:rPr>
        <w:t>by numerical instability.</w:t>
      </w:r>
      <w:r w:rsidR="008663B9">
        <w:rPr>
          <w:rFonts w:hint="eastAsia"/>
          <w:lang w:val="en-GB" w:eastAsia="zh-CN"/>
        </w:rPr>
        <w:t xml:space="preserve"> </w:t>
      </w:r>
      <w:r w:rsidR="00F960C7" w:rsidRPr="00F960C7">
        <w:rPr>
          <w:lang w:val="en-GB" w:eastAsia="zh-CN"/>
        </w:rPr>
        <w:t>This article aims to leverage the characteristics of symbolic computation to address the inherent deficiencies of numerical computation. Drawing on the classical theories within the realm of symbolic computation, particularly the resultant theory, this study proposes a symbolic-numeric hybrid computational method tailored for nonlinear equation systems in the field of PSE.</w:t>
      </w:r>
      <w:r w:rsidR="009867E3" w:rsidRPr="009867E3">
        <w:t xml:space="preserve"> </w:t>
      </w:r>
      <w:r w:rsidR="009867E3" w:rsidRPr="00D5670F">
        <w:t xml:space="preserve">The </w:t>
      </w:r>
      <w:r w:rsidR="009867E3">
        <w:t xml:space="preserve">proposed </w:t>
      </w:r>
      <w:r w:rsidR="009867E3" w:rsidRPr="00D5670F">
        <w:t xml:space="preserve">method primarily addresses </w:t>
      </w:r>
      <w:r w:rsidR="009867E3">
        <w:t xml:space="preserve">the </w:t>
      </w:r>
      <w:r w:rsidR="009867E3" w:rsidRPr="00D5670F">
        <w:t>challenge</w:t>
      </w:r>
      <w:r w:rsidR="009867E3">
        <w:t xml:space="preserve"> of limitation to polynomial systems. </w:t>
      </w:r>
      <w:r w:rsidR="009867E3" w:rsidRPr="00D5670F">
        <w:t>The existing resultant theory is only applicable to polynomial equation</w:t>
      </w:r>
      <w:r w:rsidR="009867E3">
        <w:t xml:space="preserve">s. </w:t>
      </w:r>
      <w:r w:rsidR="009867E3" w:rsidRPr="00D5670F">
        <w:t>This proposed method</w:t>
      </w:r>
      <w:r w:rsidR="009867E3">
        <w:t xml:space="preserve"> summarizes a general model of the transcendental terms with respect to variables. Then </w:t>
      </w:r>
      <w:r w:rsidR="009867E3" w:rsidRPr="00D5670F">
        <w:t>symbolic representations</w:t>
      </w:r>
      <w:r w:rsidR="009867E3">
        <w:t xml:space="preserve"> are </w:t>
      </w:r>
      <w:r w:rsidR="009867E3" w:rsidRPr="00D5670F">
        <w:t>introduce</w:t>
      </w:r>
      <w:r w:rsidR="009867E3">
        <w:t>d</w:t>
      </w:r>
      <w:r w:rsidR="009867E3" w:rsidRPr="00D5670F">
        <w:t xml:space="preserve"> for </w:t>
      </w:r>
      <w:r w:rsidR="009867E3">
        <w:t>these</w:t>
      </w:r>
      <w:r w:rsidR="009867E3" w:rsidRPr="00D5670F">
        <w:t xml:space="preserve"> terms, followed by triangularization of the original nonlinear system to obtain a new equivalent system. This enables solving the new system </w:t>
      </w:r>
      <w:r w:rsidR="009867E3">
        <w:t>dimension</w:t>
      </w:r>
      <w:r w:rsidR="009867E3" w:rsidRPr="00D5670F">
        <w:t>-wise</w:t>
      </w:r>
      <w:r w:rsidR="00C74971">
        <w:t xml:space="preserve"> to </w:t>
      </w:r>
      <w:r w:rsidR="00D11333">
        <w:t xml:space="preserve">enhance </w:t>
      </w:r>
      <w:r w:rsidR="00A4713A">
        <w:t xml:space="preserve">solution convergence and </w:t>
      </w:r>
      <w:r w:rsidR="004F3AA5">
        <w:t>reduce initial-value dependency</w:t>
      </w:r>
      <w:r w:rsidR="009867E3" w:rsidRPr="00D5670F">
        <w:t>.</w:t>
      </w:r>
    </w:p>
    <w:p w14:paraId="144DE687" w14:textId="1D957AED" w:rsidR="008D2649" w:rsidRDefault="008D2649" w:rsidP="008D2649">
      <w:pPr>
        <w:pStyle w:val="Els-body-text"/>
        <w:spacing w:after="120"/>
        <w:rPr>
          <w:lang w:val="en-GB"/>
        </w:rPr>
      </w:pPr>
      <w:r>
        <w:rPr>
          <w:b/>
          <w:bCs/>
          <w:lang w:val="en-GB"/>
        </w:rPr>
        <w:t>Keywords</w:t>
      </w:r>
      <w:r>
        <w:rPr>
          <w:lang w:val="en-GB"/>
        </w:rPr>
        <w:t xml:space="preserve">: </w:t>
      </w:r>
      <w:r w:rsidR="00BF10EA">
        <w:rPr>
          <w:rFonts w:hint="eastAsia"/>
          <w:lang w:val="en-GB" w:eastAsia="zh-CN"/>
        </w:rPr>
        <w:t>s</w:t>
      </w:r>
      <w:r w:rsidR="00CB4FA3" w:rsidRPr="00CB4FA3">
        <w:rPr>
          <w:lang w:val="en-GB"/>
        </w:rPr>
        <w:t>ymbolic</w:t>
      </w:r>
      <w:r w:rsidR="00FF3F5F">
        <w:rPr>
          <w:lang w:val="en-GB"/>
        </w:rPr>
        <w:t>-n</w:t>
      </w:r>
      <w:r w:rsidR="00FF3F5F" w:rsidRPr="00CB4FA3">
        <w:rPr>
          <w:lang w:val="en-GB"/>
        </w:rPr>
        <w:t>umeric</w:t>
      </w:r>
      <w:r w:rsidR="00CB4FA3" w:rsidRPr="00CB4FA3">
        <w:rPr>
          <w:lang w:val="en-GB"/>
        </w:rPr>
        <w:t xml:space="preserve"> </w:t>
      </w:r>
      <w:r w:rsidR="00BF10EA">
        <w:rPr>
          <w:lang w:val="en-GB"/>
        </w:rPr>
        <w:t>c</w:t>
      </w:r>
      <w:r w:rsidR="00CB4FA3" w:rsidRPr="00CB4FA3">
        <w:rPr>
          <w:lang w:val="en-GB"/>
        </w:rPr>
        <w:t>omputation</w:t>
      </w:r>
      <w:r w:rsidR="00BF10EA">
        <w:rPr>
          <w:lang w:val="en-GB"/>
        </w:rPr>
        <w:t>,</w:t>
      </w:r>
      <w:r w:rsidR="00CB4FA3" w:rsidRPr="00CB4FA3">
        <w:rPr>
          <w:lang w:val="en-GB"/>
        </w:rPr>
        <w:t xml:space="preserve"> </w:t>
      </w:r>
      <w:r w:rsidR="00BF10EA">
        <w:rPr>
          <w:lang w:val="en-GB"/>
        </w:rPr>
        <w:t>r</w:t>
      </w:r>
      <w:r w:rsidR="00CB4FA3" w:rsidRPr="00CB4FA3">
        <w:rPr>
          <w:lang w:val="en-GB"/>
        </w:rPr>
        <w:t xml:space="preserve">esultant </w:t>
      </w:r>
      <w:r w:rsidR="00BF10EA">
        <w:rPr>
          <w:lang w:val="en-GB"/>
        </w:rPr>
        <w:t>t</w:t>
      </w:r>
      <w:r w:rsidR="00CB4FA3" w:rsidRPr="00CB4FA3">
        <w:rPr>
          <w:lang w:val="en-GB"/>
        </w:rPr>
        <w:t>heory</w:t>
      </w:r>
      <w:r w:rsidR="00BF10EA">
        <w:rPr>
          <w:lang w:val="en-GB"/>
        </w:rPr>
        <w:t>,</w:t>
      </w:r>
      <w:r w:rsidR="00CB4FA3" w:rsidRPr="00CB4FA3">
        <w:rPr>
          <w:lang w:val="en-GB"/>
        </w:rPr>
        <w:t xml:space="preserve"> </w:t>
      </w:r>
      <w:r w:rsidR="00012606">
        <w:rPr>
          <w:rFonts w:hint="eastAsia"/>
          <w:lang w:val="en-GB" w:eastAsia="zh-CN"/>
        </w:rPr>
        <w:t>t</w:t>
      </w:r>
      <w:r w:rsidR="00CB4FA3" w:rsidRPr="00CB4FA3">
        <w:rPr>
          <w:lang w:val="en-GB"/>
        </w:rPr>
        <w:t xml:space="preserve">ranscendental </w:t>
      </w:r>
      <w:r w:rsidR="00012606">
        <w:rPr>
          <w:lang w:val="en-GB"/>
        </w:rPr>
        <w:t>t</w:t>
      </w:r>
      <w:r w:rsidR="00CB4FA3" w:rsidRPr="00CB4FA3">
        <w:rPr>
          <w:lang w:val="en-GB"/>
        </w:rPr>
        <w:t>erms.</w:t>
      </w:r>
    </w:p>
    <w:p w14:paraId="144DE689" w14:textId="1E324231" w:rsidR="008D2649" w:rsidRDefault="00F160B3" w:rsidP="008D2649">
      <w:pPr>
        <w:pStyle w:val="Els-1storder-head"/>
      </w:pPr>
      <w:r>
        <w:rPr>
          <w:rFonts w:hint="eastAsia"/>
          <w:lang w:eastAsia="zh-CN"/>
        </w:rPr>
        <w:t>Intro</w:t>
      </w:r>
      <w:r>
        <w:t>duction</w:t>
      </w:r>
    </w:p>
    <w:p w14:paraId="0E54C3ED" w14:textId="6E0102E8" w:rsidR="00FD39E0" w:rsidRDefault="00FD39E0" w:rsidP="00FD39E0">
      <w:pPr>
        <w:pStyle w:val="Els-body-text"/>
      </w:pPr>
      <w:r>
        <w:t>The intricate nature of industrial processes demands robust solutions to nonlinear equation systems, as they are the mathematical backbone of process modeling. Numerical computation, with its efficiency and versatility, has long been the method of choice in PSE</w:t>
      </w:r>
      <w:r w:rsidR="00ED5E9B">
        <w:t xml:space="preserve"> (</w:t>
      </w:r>
      <w:r w:rsidR="00C75384">
        <w:t>Grossman</w:t>
      </w:r>
      <w:r w:rsidR="00200D21">
        <w:t xml:space="preserve"> </w:t>
      </w:r>
      <w:r w:rsidR="00200D21">
        <w:rPr>
          <w:rFonts w:hint="eastAsia"/>
          <w:lang w:eastAsia="zh-CN"/>
        </w:rPr>
        <w:t>and</w:t>
      </w:r>
      <w:r w:rsidR="00200D21">
        <w:t xml:space="preserve"> </w:t>
      </w:r>
      <w:r w:rsidR="00200D21" w:rsidRPr="00F6099E">
        <w:t>Westerberg</w:t>
      </w:r>
      <w:r w:rsidR="00200D21">
        <w:t>, 2000</w:t>
      </w:r>
      <w:r w:rsidR="00ED5E9B">
        <w:t>)</w:t>
      </w:r>
      <w:r>
        <w:t>. However, its limitations, including susceptibility to local solution traps and dependence on initial conditions, have spurred the exploration of alternative methodologies. Symbolic computation, rooted in mathematical logic and algebraic manipulation, emerges as a compelling alternative that holds the promise of overcoming the drawbacks associated with purely numerical approaches.</w:t>
      </w:r>
    </w:p>
    <w:p w14:paraId="36A08376" w14:textId="77777777" w:rsidR="00DC7ABD" w:rsidRDefault="00FD39E0" w:rsidP="00FD39E0">
      <w:pPr>
        <w:pStyle w:val="Els-body-text"/>
      </w:pPr>
      <w:r>
        <w:t xml:space="preserve">Motivated by the </w:t>
      </w:r>
      <w:r w:rsidR="00E00B78">
        <w:t>challenges</w:t>
      </w:r>
      <w:r>
        <w:t xml:space="preserve"> of conventional numerical methods, this research seeks to introduce a paradigm shift in nonlinear equation system solving for PSE. By integrating symbolic computation, particularly leveraging resultant theory, the proposed hybrid approach aims to provide solutions that guarantee completeness and accuracy—qualities often elusive in purely numerical methods.</w:t>
      </w:r>
      <w:r w:rsidR="00C36CBF">
        <w:t xml:space="preserve"> </w:t>
      </w:r>
    </w:p>
    <w:p w14:paraId="66D8896D" w14:textId="00FD60B7" w:rsidR="00A940F2" w:rsidRDefault="00A940F2" w:rsidP="00FD39E0">
      <w:pPr>
        <w:pStyle w:val="Els-body-text"/>
      </w:pPr>
      <w:r w:rsidRPr="00A940F2">
        <w:t xml:space="preserve">The resultant theory holds paramount significance in engineering, particularly in the analysis of equation systems. This mathematical framework plays a pivotal role in determining the combined effect of multiple forces or variables acting on a system. Engineers rely on resultant theory to simplify complex equations and streamline the </w:t>
      </w:r>
      <w:r w:rsidRPr="00A940F2">
        <w:lastRenderedPageBreak/>
        <w:t>solution process, enabling efficient problem-solving in various fields such as structural engineering, fluid dynamics, and control system</w:t>
      </w:r>
      <w:r w:rsidR="00A858E8">
        <w:t>s</w:t>
      </w:r>
      <w:r w:rsidR="00200D21">
        <w:t xml:space="preserve"> (</w:t>
      </w:r>
      <w:r w:rsidR="00200D21" w:rsidRPr="003D6990">
        <w:t>Chiasson</w:t>
      </w:r>
      <w:r w:rsidR="00200D21">
        <w:t xml:space="preserve"> et al.</w:t>
      </w:r>
      <w:r w:rsidR="00674787">
        <w:t>, 2003</w:t>
      </w:r>
      <w:r w:rsidR="00200D21">
        <w:t>)</w:t>
      </w:r>
      <w:r w:rsidR="00A858E8">
        <w:t>.</w:t>
      </w:r>
      <w:r w:rsidRPr="00A940F2">
        <w:t xml:space="preserve"> The application of resultant theory enhances the understanding of system behavior and facilitates the design of robust and optimized engineering solutions.</w:t>
      </w:r>
      <w:r w:rsidR="00A858E8">
        <w:t xml:space="preserve"> </w:t>
      </w:r>
    </w:p>
    <w:p w14:paraId="555D9634" w14:textId="69C2BC71" w:rsidR="000E6956" w:rsidRDefault="00C36CBF" w:rsidP="00FD39E0">
      <w:pPr>
        <w:pStyle w:val="Els-body-text"/>
      </w:pPr>
      <w:r w:rsidRPr="00C36CBF">
        <w:t xml:space="preserve">However, </w:t>
      </w:r>
      <w:r w:rsidR="00C13ACB">
        <w:t>the</w:t>
      </w:r>
      <w:r w:rsidRPr="00C36CBF">
        <w:t xml:space="preserve"> traditional u</w:t>
      </w:r>
      <w:r w:rsidR="00C13ACB">
        <w:t>tilization of resultant</w:t>
      </w:r>
      <w:r w:rsidRPr="00C36CBF">
        <w:t xml:space="preserve"> is confined to polynomial equations, posing a limitation in its utility for the diverse transcendental terms encountered in PSE.</w:t>
      </w:r>
      <w:r w:rsidR="007F2638">
        <w:t xml:space="preserve"> </w:t>
      </w:r>
      <w:r w:rsidR="00384B86" w:rsidRPr="00384B86">
        <w:t>To overcome this limitation, the proposed method introduces a comprehensive model for transcendental terms, enabling their symbolic representation. This innovation facilitates the triangularization of the original nonlinear system, transforming it into an equivalent system that can be solved dimension-wise. The symbolic-numeric hybrid approach thus combines the accuracy of symbolic computation with the computational efficiency of numeric methods, providing a robust solution to the challenges posed by nonlinear equation systems in PSE.</w:t>
      </w:r>
    </w:p>
    <w:p w14:paraId="7FE961D8" w14:textId="6F1BD29F" w:rsidR="00CB374C" w:rsidRPr="002D193D" w:rsidRDefault="00354207" w:rsidP="00FD39E0">
      <w:pPr>
        <w:pStyle w:val="Els-body-text"/>
      </w:pPr>
      <w:r w:rsidRPr="00354207">
        <w:t xml:space="preserve">The structure of this paper is designed to comprehensively present the proposed hybrid symbolic-numeric computational method. </w:t>
      </w:r>
      <w:r w:rsidRPr="009A13ED">
        <w:rPr>
          <w:color w:val="365F91" w:themeColor="accent1" w:themeShade="BF"/>
        </w:rPr>
        <w:t xml:space="preserve">Section </w:t>
      </w:r>
      <w:r w:rsidR="0061744D" w:rsidRPr="009A13ED">
        <w:rPr>
          <w:color w:val="365F91" w:themeColor="accent1" w:themeShade="BF"/>
        </w:rPr>
        <w:t>2</w:t>
      </w:r>
      <w:r w:rsidRPr="00354207">
        <w:t xml:space="preserve"> provides a detailed exploration of the theoretical foundations of symbolic computation, focusing on resultant theory and its limitations. </w:t>
      </w:r>
      <w:r w:rsidRPr="009A13ED">
        <w:rPr>
          <w:color w:val="365F91" w:themeColor="accent1" w:themeShade="BF"/>
        </w:rPr>
        <w:t xml:space="preserve">Section </w:t>
      </w:r>
      <w:r w:rsidR="0061744D" w:rsidRPr="009A13ED">
        <w:rPr>
          <w:color w:val="365F91" w:themeColor="accent1" w:themeShade="BF"/>
        </w:rPr>
        <w:t>3</w:t>
      </w:r>
      <w:r w:rsidRPr="00354207">
        <w:t xml:space="preserve"> outlines the methodology, describing the extension of resultant theory to transcendental terms</w:t>
      </w:r>
      <w:r w:rsidR="0061744D">
        <w:t xml:space="preserve"> by </w:t>
      </w:r>
      <w:r w:rsidR="006567A0">
        <w:t>reformulating models appropriately</w:t>
      </w:r>
      <w:r w:rsidR="00A31B6B">
        <w:t xml:space="preserve"> </w:t>
      </w:r>
      <w:r w:rsidRPr="00354207">
        <w:t xml:space="preserve">and the subsequent </w:t>
      </w:r>
      <w:r w:rsidR="00A31B6B">
        <w:t xml:space="preserve">solution </w:t>
      </w:r>
      <w:r w:rsidR="00E551C5">
        <w:t xml:space="preserve">of </w:t>
      </w:r>
      <w:proofErr w:type="spellStart"/>
      <w:r w:rsidRPr="00354207">
        <w:t>triangulariz</w:t>
      </w:r>
      <w:r w:rsidR="00E551C5">
        <w:t>ed</w:t>
      </w:r>
      <w:proofErr w:type="spellEnd"/>
      <w:r w:rsidR="00E551C5">
        <w:t xml:space="preserve"> systems dimension by dimension</w:t>
      </w:r>
      <w:r w:rsidRPr="00354207">
        <w:t xml:space="preserve">. </w:t>
      </w:r>
      <w:r w:rsidRPr="00E551C5">
        <w:rPr>
          <w:color w:val="365F91" w:themeColor="accent1" w:themeShade="BF"/>
        </w:rPr>
        <w:t xml:space="preserve">Section </w:t>
      </w:r>
      <w:r w:rsidR="00E551C5" w:rsidRPr="00E551C5">
        <w:rPr>
          <w:color w:val="365F91" w:themeColor="accent1" w:themeShade="BF"/>
        </w:rPr>
        <w:t>4</w:t>
      </w:r>
      <w:r w:rsidRPr="00354207">
        <w:t xml:space="preserve"> presents the application of the proposed method to the Pressure-Enthalpy flash problem, illustrating </w:t>
      </w:r>
      <w:r w:rsidR="00E551C5">
        <w:t>the</w:t>
      </w:r>
      <w:r w:rsidRPr="00354207">
        <w:t xml:space="preserve"> effectiveness</w:t>
      </w:r>
      <w:r w:rsidR="00E551C5">
        <w:t xml:space="preserve"> of the method</w:t>
      </w:r>
      <w:r w:rsidRPr="00354207">
        <w:t xml:space="preserve"> in real-world scenarios</w:t>
      </w:r>
      <w:r w:rsidR="00301158">
        <w:t xml:space="preserve"> and discussing the obtained results through the hybrid method</w:t>
      </w:r>
      <w:r w:rsidRPr="00354207">
        <w:t xml:space="preserve">. Finally, </w:t>
      </w:r>
      <w:r w:rsidRPr="00301158">
        <w:rPr>
          <w:color w:val="365F91" w:themeColor="accent1" w:themeShade="BF"/>
        </w:rPr>
        <w:t>Section</w:t>
      </w:r>
      <w:r w:rsidR="00301158" w:rsidRPr="00301158">
        <w:rPr>
          <w:color w:val="365F91" w:themeColor="accent1" w:themeShade="BF"/>
        </w:rPr>
        <w:t xml:space="preserve"> 5</w:t>
      </w:r>
      <w:r w:rsidRPr="00354207">
        <w:t xml:space="preserve"> concludes the paper by summarizing key findings and discussing potential directions for future research.</w:t>
      </w:r>
    </w:p>
    <w:p w14:paraId="144DE699" w14:textId="68409045" w:rsidR="008D2649" w:rsidRDefault="00421F6C" w:rsidP="008D2649">
      <w:pPr>
        <w:pStyle w:val="Els-1storder-head"/>
      </w:pPr>
      <w:r>
        <w:rPr>
          <w:rFonts w:hint="eastAsia"/>
          <w:lang w:eastAsia="zh-CN"/>
        </w:rPr>
        <w:t>Re</w:t>
      </w:r>
      <w:r>
        <w:t>sultant theory for equation system</w:t>
      </w:r>
    </w:p>
    <w:p w14:paraId="144DE6A0" w14:textId="079BD3FF" w:rsidR="008D2649" w:rsidRDefault="008B472C" w:rsidP="008D2649">
      <w:pPr>
        <w:pStyle w:val="Els-body-text"/>
        <w:rPr>
          <w:lang w:eastAsia="zh-CN"/>
        </w:rPr>
      </w:pPr>
      <w:r>
        <w:rPr>
          <w:rFonts w:hint="eastAsia"/>
          <w:lang w:eastAsia="zh-CN"/>
        </w:rPr>
        <w:t>R</w:t>
      </w:r>
      <w:r>
        <w:rPr>
          <w:lang w:eastAsia="zh-CN"/>
        </w:rPr>
        <w:t xml:space="preserve">esultant </w:t>
      </w:r>
      <w:r w:rsidR="006F0FDA">
        <w:rPr>
          <w:lang w:eastAsia="zh-CN"/>
        </w:rPr>
        <w:t xml:space="preserve">is a classic operation in symbolic computation, </w:t>
      </w:r>
      <w:r w:rsidR="005D2C87">
        <w:rPr>
          <w:lang w:eastAsia="zh-CN"/>
        </w:rPr>
        <w:t>used to solve systems of polynomial equations.</w:t>
      </w:r>
      <w:r w:rsidR="00F046C5">
        <w:rPr>
          <w:lang w:eastAsia="zh-CN"/>
        </w:rPr>
        <w:t xml:space="preserve"> </w:t>
      </w:r>
      <w:r w:rsidR="002F3BB1">
        <w:rPr>
          <w:lang w:eastAsia="zh-CN"/>
        </w:rPr>
        <w:t xml:space="preserve">The resultant of two </w:t>
      </w:r>
      <w:r w:rsidR="00700F07">
        <w:rPr>
          <w:lang w:eastAsia="zh-CN"/>
        </w:rPr>
        <w:t xml:space="preserve">polynomials </w:t>
      </w:r>
      <w:r w:rsidR="005B4B29">
        <w:rPr>
          <w:lang w:eastAsia="zh-CN"/>
        </w:rPr>
        <w:t>can be defined as follows</w:t>
      </w:r>
      <w:r w:rsidR="001D5B9B">
        <w:rPr>
          <w:lang w:eastAsia="zh-CN"/>
        </w:rPr>
        <w:t xml:space="preserve"> while the property </w:t>
      </w:r>
      <w:r w:rsidR="0057461A">
        <w:rPr>
          <w:lang w:eastAsia="zh-CN"/>
        </w:rPr>
        <w:t xml:space="preserve">of resultant with two polynomials is presented subsequently in </w:t>
      </w:r>
      <w:r w:rsidR="0057461A" w:rsidRPr="0057461A">
        <w:rPr>
          <w:color w:val="365F91" w:themeColor="accent1" w:themeShade="BF"/>
          <w:lang w:eastAsia="zh-CN"/>
        </w:rPr>
        <w:t>Property 1</w:t>
      </w:r>
      <w:r w:rsidR="005B4B29">
        <w:rPr>
          <w:lang w:eastAsia="zh-CN"/>
        </w:rPr>
        <w:t>.</w:t>
      </w:r>
    </w:p>
    <w:p w14:paraId="159655C6" w14:textId="66DBE669" w:rsidR="005B4B29" w:rsidRDefault="005B4B29" w:rsidP="008D2649">
      <w:pPr>
        <w:pStyle w:val="Els-body-text"/>
        <w:rPr>
          <w:lang w:eastAsia="zh-CN"/>
        </w:rPr>
      </w:pPr>
      <w:r w:rsidRPr="00EC40CD">
        <w:rPr>
          <w:rFonts w:hint="eastAsia"/>
          <w:b/>
          <w:bCs/>
          <w:lang w:eastAsia="zh-CN"/>
        </w:rPr>
        <w:t>D</w:t>
      </w:r>
      <w:r w:rsidRPr="00EC40CD">
        <w:rPr>
          <w:b/>
          <w:bCs/>
          <w:lang w:eastAsia="zh-CN"/>
        </w:rPr>
        <w:t>efinition 1</w:t>
      </w:r>
      <w:r>
        <w:rPr>
          <w:lang w:eastAsia="zh-CN"/>
        </w:rPr>
        <w:t>. Resultant</w:t>
      </w:r>
      <w:r w:rsidR="0008762D">
        <w:rPr>
          <w:lang w:eastAsia="zh-CN"/>
        </w:rPr>
        <w:t>.</w:t>
      </w:r>
    </w:p>
    <w:p w14:paraId="0D31A5ED" w14:textId="55A84AD2" w:rsidR="00EC40CD" w:rsidRPr="00EC40CD" w:rsidRDefault="00EC40CD" w:rsidP="00EC40CD">
      <w:pPr>
        <w:pStyle w:val="Els-body-text"/>
        <w:rPr>
          <w:lang w:eastAsia="zh-CN"/>
        </w:rPr>
      </w:pPr>
      <w:r w:rsidRPr="00EC40CD">
        <w:rPr>
          <w:rFonts w:hint="eastAsia"/>
          <w:iCs/>
          <w:lang w:eastAsia="zh-CN"/>
        </w:rPr>
        <w:t>G</w:t>
      </w:r>
      <w:r w:rsidRPr="00EC40CD">
        <w:rPr>
          <w:iCs/>
          <w:lang w:eastAsia="zh-CN"/>
        </w:rPr>
        <w:t xml:space="preserve">iven two </w:t>
      </w:r>
      <w:r w:rsidRPr="00EC40CD">
        <w:rPr>
          <w:lang w:eastAsia="zh-CN"/>
        </w:rPr>
        <w:t>multi-variate polynomial</w:t>
      </w:r>
      <w:r w:rsidRPr="00EC40CD">
        <w:rPr>
          <w:rFonts w:hint="eastAsia"/>
          <w:lang w:eastAsia="zh-CN"/>
        </w:rPr>
        <w:t>s</w:t>
      </w:r>
      <w:r w:rsidRPr="00EC40CD">
        <w:rPr>
          <w:lang w:eastAsia="zh-CN"/>
        </w:rPr>
        <w:t xml:space="preserve"> </w:t>
      </w:r>
      <m:oMath>
        <m:r>
          <w:rPr>
            <w:rFonts w:ascii="Cambria Math" w:hAnsi="Cambria Math"/>
            <w:lang w:eastAsia="zh-CN"/>
          </w:rPr>
          <m:t>f,g⊆</m:t>
        </m:r>
        <m:r>
          <m:rPr>
            <m:scr m:val="double-struck"/>
          </m:rPr>
          <w:rPr>
            <w:rFonts w:ascii="Cambria Math" w:hAnsi="Cambria Math"/>
            <w:lang w:val="en-GB" w:eastAsia="zh-CN"/>
          </w:rPr>
          <m:t>R</m:t>
        </m:r>
        <m:d>
          <m:dPr>
            <m:begChr m:val="["/>
            <m:endChr m:val="]"/>
            <m:ctrlPr>
              <w:rPr>
                <w:rFonts w:ascii="Cambria Math" w:hAnsi="Cambria Math"/>
                <w:i/>
                <w:lang w:eastAsia="zh-CN"/>
              </w:rPr>
            </m:ctrlPr>
          </m:dPr>
          <m:e>
            <m:sSub>
              <m:sSubPr>
                <m:ctrlPr>
                  <w:rPr>
                    <w:rFonts w:ascii="Cambria Math" w:hAnsi="Cambria Math"/>
                    <w:i/>
                    <w:iCs/>
                    <w:lang w:eastAsia="zh-CN"/>
                  </w:rPr>
                </m:ctrlPr>
              </m:sSubPr>
              <m:e>
                <m:r>
                  <w:rPr>
                    <w:rFonts w:ascii="Cambria Math" w:hAnsi="Cambria Math"/>
                    <w:lang w:eastAsia="zh-CN"/>
                  </w:rPr>
                  <m:t>x</m:t>
                </m:r>
                <m:ctrlPr>
                  <w:rPr>
                    <w:rFonts w:ascii="Cambria Math" w:hAnsi="Cambria Math"/>
                    <w:i/>
                    <w:lang w:eastAsia="zh-CN"/>
                  </w:rPr>
                </m:ctrlPr>
              </m:e>
              <m:sub>
                <m:r>
                  <w:rPr>
                    <w:rFonts w:ascii="Cambria Math" w:hAnsi="Cambria Math"/>
                    <w:vertAlign w:val="subscript"/>
                    <w:lang w:eastAsia="zh-CN"/>
                  </w:rPr>
                  <m:t>1</m:t>
                </m:r>
              </m:sub>
            </m:sSub>
            <m:r>
              <w:rPr>
                <w:rFonts w:ascii="Cambria Math" w:hAnsi="Cambria Math"/>
                <w:lang w:eastAsia="zh-CN"/>
              </w:rPr>
              <m:t>, ⋯,</m:t>
            </m:r>
            <m:sSub>
              <m:sSubPr>
                <m:ctrlPr>
                  <w:rPr>
                    <w:rFonts w:ascii="Cambria Math" w:hAnsi="Cambria Math"/>
                    <w:i/>
                    <w:iCs/>
                    <w:lang w:eastAsia="zh-CN"/>
                  </w:rPr>
                </m:ctrlPr>
              </m:sSubPr>
              <m:e>
                <m:r>
                  <w:rPr>
                    <w:rFonts w:ascii="Cambria Math" w:hAnsi="Cambria Math"/>
                    <w:lang w:eastAsia="zh-CN"/>
                  </w:rPr>
                  <m:t>x</m:t>
                </m:r>
                <m:ctrlPr>
                  <w:rPr>
                    <w:rFonts w:ascii="Cambria Math" w:hAnsi="Cambria Math"/>
                    <w:i/>
                    <w:lang w:eastAsia="zh-CN"/>
                  </w:rPr>
                </m:ctrlPr>
              </m:e>
              <m:sub>
                <m:r>
                  <w:rPr>
                    <w:rFonts w:ascii="Cambria Math" w:hAnsi="Cambria Math"/>
                    <w:vertAlign w:val="subscript"/>
                    <w:lang w:eastAsia="zh-CN"/>
                  </w:rPr>
                  <m:t>n</m:t>
                </m:r>
              </m:sub>
            </m:sSub>
          </m:e>
        </m:d>
      </m:oMath>
      <w:r w:rsidRPr="00EC40CD">
        <w:rPr>
          <w:lang w:eastAsia="zh-CN"/>
        </w:rPr>
        <w:t>,</w:t>
      </w:r>
      <w:r w:rsidR="001077D9">
        <w:rPr>
          <w:lang w:eastAsia="zh-CN"/>
        </w:rPr>
        <w:t xml:space="preserve"> </w:t>
      </w:r>
      <m:oMath>
        <m:r>
          <w:rPr>
            <w:rFonts w:ascii="Cambria Math" w:hAnsi="Cambria Math"/>
            <w:lang w:eastAsia="zh-CN"/>
          </w:rPr>
          <m:t>f</m:t>
        </m:r>
      </m:oMath>
      <w:r w:rsidRPr="00EC40CD">
        <w:rPr>
          <w:lang w:eastAsia="zh-CN"/>
        </w:rPr>
        <w:t xml:space="preserve"> and </w:t>
      </w:r>
      <m:oMath>
        <m:r>
          <w:rPr>
            <w:rFonts w:ascii="Cambria Math" w:hAnsi="Cambria Math"/>
            <w:lang w:eastAsia="zh-CN"/>
          </w:rPr>
          <m:t>g</m:t>
        </m:r>
      </m:oMath>
      <w:r w:rsidRPr="00EC40CD">
        <w:rPr>
          <w:lang w:eastAsia="zh-CN"/>
        </w:rPr>
        <w:t xml:space="preserve"> can be formulated into the univariate polynomial with main variable </w:t>
      </w:r>
      <m:oMath>
        <m:sSub>
          <m:sSubPr>
            <m:ctrlPr>
              <w:rPr>
                <w:rFonts w:ascii="Cambria Math" w:hAnsi="Cambria Math"/>
                <w:i/>
                <w:iCs/>
                <w:lang w:eastAsia="zh-CN"/>
              </w:rPr>
            </m:ctrlPr>
          </m:sSubPr>
          <m:e>
            <m:r>
              <w:rPr>
                <w:rFonts w:ascii="Cambria Math" w:hAnsi="Cambria Math"/>
                <w:lang w:eastAsia="zh-CN"/>
              </w:rPr>
              <m:t>x</m:t>
            </m:r>
          </m:e>
          <m:sub>
            <m:r>
              <w:rPr>
                <w:rFonts w:ascii="Cambria Math" w:hAnsi="Cambria Math"/>
                <w:lang w:eastAsia="zh-CN"/>
              </w:rPr>
              <m:t>n</m:t>
            </m:r>
          </m:sub>
        </m:sSub>
      </m:oMath>
      <w:r w:rsidRPr="00EC40CD">
        <w:rPr>
          <w:lang w:eastAsia="zh-CN"/>
        </w:rPr>
        <w:t xml:space="preserve"> as follows:</w:t>
      </w:r>
    </w:p>
    <w:p w14:paraId="44B73FCD" w14:textId="64971518" w:rsidR="00EC40CD" w:rsidRPr="001077D9" w:rsidRDefault="00EC40CD" w:rsidP="00EC40CD">
      <w:pPr>
        <w:pStyle w:val="Els-body-text"/>
        <w:rPr>
          <w:lang w:eastAsia="zh-CN"/>
        </w:rPr>
      </w:pPr>
    </w:p>
    <w:tbl>
      <w:tblPr>
        <w:tblW w:w="0" w:type="auto"/>
        <w:tblLook w:val="04A0" w:firstRow="1" w:lastRow="0" w:firstColumn="1" w:lastColumn="0" w:noHBand="0" w:noVBand="1"/>
      </w:tblPr>
      <w:tblGrid>
        <w:gridCol w:w="6141"/>
        <w:gridCol w:w="945"/>
      </w:tblGrid>
      <w:tr w:rsidR="001077D9" w:rsidRPr="00A94774" w14:paraId="3C978AC5" w14:textId="77777777" w:rsidTr="004A771D">
        <w:tc>
          <w:tcPr>
            <w:tcW w:w="6317" w:type="dxa"/>
            <w:shd w:val="clear" w:color="auto" w:fill="auto"/>
            <w:vAlign w:val="center"/>
          </w:tcPr>
          <w:p w14:paraId="4BB3CB91" w14:textId="038446EC" w:rsidR="001077D9" w:rsidRPr="00A94774" w:rsidRDefault="0003196C" w:rsidP="004A771D">
            <w:pPr>
              <w:pStyle w:val="Els-body-text"/>
              <w:spacing w:before="120" w:after="120" w:line="264" w:lineRule="auto"/>
              <w:rPr>
                <w:lang w:val="en-GB" w:eastAsia="zh-CN"/>
              </w:rPr>
            </w:pPr>
            <m:oMath>
              <m:m>
                <m:mPr>
                  <m:mcs>
                    <m:mc>
                      <m:mcPr>
                        <m:count m:val="1"/>
                        <m:mcJc m:val="left"/>
                      </m:mcPr>
                    </m:mc>
                  </m:mcs>
                  <m:ctrlPr>
                    <w:rPr>
                      <w:rFonts w:ascii="Cambria Math" w:hAnsi="Cambria Math"/>
                      <w:i/>
                      <w:lang w:eastAsia="zh-CN"/>
                    </w:rPr>
                  </m:ctrlPr>
                </m:mPr>
                <m:mr>
                  <m:e>
                    <m:r>
                      <w:rPr>
                        <w:rFonts w:ascii="Cambria Math" w:hAnsi="Cambria Math"/>
                        <w:lang w:eastAsia="zh-CN"/>
                      </w:rPr>
                      <m:t>f</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n</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m</m:t>
                        </m:r>
                      </m:sub>
                    </m:sSub>
                    <m:sSubSup>
                      <m:sSubSupPr>
                        <m:ctrlPr>
                          <w:rPr>
                            <w:rFonts w:ascii="Cambria Math" w:hAnsi="Cambria Math"/>
                            <w:i/>
                            <w:lang w:eastAsia="zh-CN"/>
                          </w:rPr>
                        </m:ctrlPr>
                      </m:sSubSupPr>
                      <m:e>
                        <m:r>
                          <w:rPr>
                            <w:rFonts w:ascii="Cambria Math" w:hAnsi="Cambria Math"/>
                            <w:lang w:eastAsia="zh-CN"/>
                          </w:rPr>
                          <m:t>x</m:t>
                        </m:r>
                      </m:e>
                      <m:sub>
                        <m:r>
                          <w:rPr>
                            <w:rFonts w:ascii="Cambria Math" w:hAnsi="Cambria Math"/>
                            <w:lang w:eastAsia="zh-CN"/>
                          </w:rPr>
                          <m:t>n</m:t>
                        </m:r>
                      </m:sub>
                      <m:sup>
                        <m:r>
                          <w:rPr>
                            <w:rFonts w:ascii="Cambria Math" w:hAnsi="Cambria Math"/>
                            <w:lang w:eastAsia="zh-CN"/>
                          </w:rPr>
                          <m:t>m</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m-1</m:t>
                        </m:r>
                      </m:sub>
                    </m:sSub>
                    <m:sSubSup>
                      <m:sSubSupPr>
                        <m:ctrlPr>
                          <w:rPr>
                            <w:rFonts w:ascii="Cambria Math" w:hAnsi="Cambria Math"/>
                            <w:i/>
                            <w:lang w:eastAsia="zh-CN"/>
                          </w:rPr>
                        </m:ctrlPr>
                      </m:sSubSupPr>
                      <m:e>
                        <m:r>
                          <w:rPr>
                            <w:rFonts w:ascii="Cambria Math" w:hAnsi="Cambria Math"/>
                            <w:lang w:eastAsia="zh-CN"/>
                          </w:rPr>
                          <m:t>x</m:t>
                        </m:r>
                      </m:e>
                      <m:sub>
                        <m:r>
                          <w:rPr>
                            <w:rFonts w:ascii="Cambria Math" w:hAnsi="Cambria Math"/>
                            <w:lang w:eastAsia="zh-CN"/>
                          </w:rPr>
                          <m:t>n</m:t>
                        </m:r>
                      </m:sub>
                      <m:sup>
                        <m:r>
                          <w:rPr>
                            <w:rFonts w:ascii="Cambria Math" w:hAnsi="Cambria Math"/>
                            <w:lang w:eastAsia="zh-CN"/>
                          </w:rPr>
                          <m:t>m-1</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a</m:t>
                        </m:r>
                      </m:e>
                      <m:sub>
                        <m:r>
                          <w:rPr>
                            <w:rFonts w:ascii="Cambria Math" w:hAnsi="Cambria Math"/>
                            <w:lang w:eastAsia="zh-CN"/>
                          </w:rPr>
                          <m:t>0</m:t>
                        </m:r>
                      </m:sub>
                    </m:sSub>
                  </m:e>
                </m:mr>
                <m:mr>
                  <m:e>
                    <m:r>
                      <w:rPr>
                        <w:rFonts w:ascii="Cambria Math" w:hAnsi="Cambria Math"/>
                        <w:lang w:eastAsia="zh-CN"/>
                      </w:rPr>
                      <m:t>g</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n</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l</m:t>
                        </m:r>
                      </m:sub>
                    </m:sSub>
                    <m:sSubSup>
                      <m:sSubSupPr>
                        <m:ctrlPr>
                          <w:rPr>
                            <w:rFonts w:ascii="Cambria Math" w:hAnsi="Cambria Math"/>
                            <w:i/>
                            <w:lang w:eastAsia="zh-CN"/>
                          </w:rPr>
                        </m:ctrlPr>
                      </m:sSubSupPr>
                      <m:e>
                        <m:r>
                          <w:rPr>
                            <w:rFonts w:ascii="Cambria Math" w:hAnsi="Cambria Math"/>
                            <w:lang w:eastAsia="zh-CN"/>
                          </w:rPr>
                          <m:t>x</m:t>
                        </m:r>
                      </m:e>
                      <m:sub>
                        <m:r>
                          <w:rPr>
                            <w:rFonts w:ascii="Cambria Math" w:hAnsi="Cambria Math"/>
                            <w:lang w:eastAsia="zh-CN"/>
                          </w:rPr>
                          <m:t>n</m:t>
                        </m:r>
                      </m:sub>
                      <m:sup>
                        <m:r>
                          <w:rPr>
                            <w:rFonts w:ascii="Cambria Math" w:hAnsi="Cambria Math"/>
                            <w:lang w:eastAsia="zh-CN"/>
                          </w:rPr>
                          <m:t>l</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l-1</m:t>
                        </m:r>
                      </m:sub>
                    </m:sSub>
                    <m:sSubSup>
                      <m:sSubSupPr>
                        <m:ctrlPr>
                          <w:rPr>
                            <w:rFonts w:ascii="Cambria Math" w:hAnsi="Cambria Math"/>
                            <w:i/>
                            <w:lang w:eastAsia="zh-CN"/>
                          </w:rPr>
                        </m:ctrlPr>
                      </m:sSubSupPr>
                      <m:e>
                        <m:r>
                          <w:rPr>
                            <w:rFonts w:ascii="Cambria Math" w:hAnsi="Cambria Math"/>
                            <w:lang w:eastAsia="zh-CN"/>
                          </w:rPr>
                          <m:t>x</m:t>
                        </m:r>
                      </m:e>
                      <m:sub>
                        <m:r>
                          <w:rPr>
                            <w:rFonts w:ascii="Cambria Math" w:hAnsi="Cambria Math"/>
                            <w:lang w:eastAsia="zh-CN"/>
                          </w:rPr>
                          <m:t>n</m:t>
                        </m:r>
                      </m:sub>
                      <m:sup>
                        <m:r>
                          <w:rPr>
                            <w:rFonts w:ascii="Cambria Math" w:hAnsi="Cambria Math"/>
                            <w:lang w:eastAsia="zh-CN"/>
                          </w:rPr>
                          <m:t>l-1</m:t>
                        </m:r>
                      </m:sup>
                    </m:sSub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0</m:t>
                        </m:r>
                      </m:sub>
                    </m:sSub>
                  </m:e>
                </m:mr>
              </m:m>
            </m:oMath>
            <w:r w:rsidR="001077D9">
              <w:rPr>
                <w:rFonts w:hint="eastAsia"/>
                <w:lang w:val="en-GB" w:eastAsia="zh-CN"/>
              </w:rPr>
              <w:t xml:space="preserve"> </w:t>
            </w:r>
          </w:p>
        </w:tc>
        <w:tc>
          <w:tcPr>
            <w:tcW w:w="985" w:type="dxa"/>
            <w:shd w:val="clear" w:color="auto" w:fill="auto"/>
            <w:vAlign w:val="center"/>
          </w:tcPr>
          <w:p w14:paraId="4B95602D" w14:textId="77777777" w:rsidR="001077D9" w:rsidRPr="00A94774" w:rsidRDefault="001077D9" w:rsidP="004A771D">
            <w:pPr>
              <w:pStyle w:val="Els-body-text"/>
              <w:spacing w:before="120" w:after="120" w:line="264" w:lineRule="auto"/>
              <w:jc w:val="right"/>
              <w:rPr>
                <w:lang w:val="en-GB"/>
              </w:rPr>
            </w:pPr>
            <w:r w:rsidRPr="00A94774">
              <w:rPr>
                <w:lang w:val="en-GB"/>
              </w:rPr>
              <w:t>(1)</w:t>
            </w:r>
          </w:p>
        </w:tc>
      </w:tr>
    </w:tbl>
    <w:p w14:paraId="451778FC" w14:textId="72F217AB" w:rsidR="00EC40CD" w:rsidRDefault="00EC40CD" w:rsidP="00EC40CD">
      <w:pPr>
        <w:pStyle w:val="Els-body-text"/>
        <w:rPr>
          <w:lang w:eastAsia="zh-CN"/>
        </w:rPr>
      </w:pPr>
      <w:r w:rsidRPr="00EC40CD">
        <w:rPr>
          <w:rFonts w:hint="eastAsia"/>
          <w:iCs/>
          <w:lang w:eastAsia="zh-CN"/>
        </w:rPr>
        <w:t>w</w:t>
      </w:r>
      <w:r w:rsidRPr="00EC40CD">
        <w:rPr>
          <w:iCs/>
          <w:lang w:eastAsia="zh-CN"/>
        </w:rPr>
        <w:t xml:space="preserve">here </w:t>
      </w:r>
      <m:oMath>
        <m:sSub>
          <m:sSubPr>
            <m:ctrlPr>
              <w:rPr>
                <w:rFonts w:ascii="Cambria Math" w:hAnsi="Cambria Math"/>
                <w:i/>
                <w:lang w:eastAsia="zh-CN"/>
              </w:rPr>
            </m:ctrlPr>
          </m:sSubPr>
          <m:e>
            <m:r>
              <w:rPr>
                <w:rFonts w:ascii="Cambria Math" w:hAnsi="Cambria Math"/>
                <w:lang w:eastAsia="zh-CN"/>
              </w:rPr>
              <m:t>a</m:t>
            </m:r>
          </m:e>
          <m:sub>
            <m:r>
              <w:rPr>
                <w:rFonts w:ascii="Cambria Math" w:hAnsi="Cambria Math"/>
                <w:vertAlign w:val="subscript"/>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b</m:t>
            </m:r>
            <m:ctrlPr>
              <w:rPr>
                <w:rFonts w:ascii="Cambria Math" w:hAnsi="Cambria Math"/>
                <w:i/>
                <w:iCs/>
                <w:lang w:eastAsia="zh-CN"/>
              </w:rPr>
            </m:ctrlPr>
          </m:e>
          <m:sub>
            <m:r>
              <w:rPr>
                <w:rFonts w:ascii="Cambria Math" w:hAnsi="Cambria Math"/>
                <w:vertAlign w:val="subscript"/>
                <w:lang w:eastAsia="zh-CN"/>
              </w:rPr>
              <m:t>j</m:t>
            </m:r>
          </m:sub>
        </m:sSub>
        <m:r>
          <m:rPr>
            <m:scr m:val="double-struck"/>
          </m:rPr>
          <w:rPr>
            <w:rFonts w:ascii="Cambria Math" w:hAnsi="Cambria Math"/>
            <w:lang w:val="en-GB" w:eastAsia="zh-CN"/>
          </w:rPr>
          <m:t>⊆R</m:t>
        </m:r>
        <m:d>
          <m:dPr>
            <m:begChr m:val="["/>
            <m:endChr m:val="]"/>
            <m:ctrlPr>
              <w:rPr>
                <w:rFonts w:ascii="Cambria Math" w:hAnsi="Cambria Math"/>
                <w:i/>
                <w:lang w:eastAsia="zh-CN"/>
              </w:rPr>
            </m:ctrlPr>
          </m:dPr>
          <m:e>
            <m:sSub>
              <m:sSubPr>
                <m:ctrlPr>
                  <w:rPr>
                    <w:rFonts w:ascii="Cambria Math" w:hAnsi="Cambria Math"/>
                    <w:i/>
                    <w:iCs/>
                    <w:lang w:eastAsia="zh-CN"/>
                  </w:rPr>
                </m:ctrlPr>
              </m:sSubPr>
              <m:e>
                <m:r>
                  <w:rPr>
                    <w:rFonts w:ascii="Cambria Math" w:hAnsi="Cambria Math"/>
                    <w:lang w:eastAsia="zh-CN"/>
                  </w:rPr>
                  <m:t>x</m:t>
                </m:r>
                <m:ctrlPr>
                  <w:rPr>
                    <w:rFonts w:ascii="Cambria Math" w:hAnsi="Cambria Math"/>
                    <w:i/>
                    <w:lang w:eastAsia="zh-CN"/>
                  </w:rPr>
                </m:ctrlPr>
              </m:e>
              <m:sub>
                <m:r>
                  <w:rPr>
                    <w:rFonts w:ascii="Cambria Math" w:hAnsi="Cambria Math"/>
                    <w:vertAlign w:val="subscript"/>
                    <w:lang w:eastAsia="zh-CN"/>
                  </w:rPr>
                  <m:t>1</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x</m:t>
                </m:r>
                <m:ctrlPr>
                  <w:rPr>
                    <w:rFonts w:ascii="Cambria Math" w:hAnsi="Cambria Math"/>
                    <w:i/>
                    <w:lang w:eastAsia="zh-CN"/>
                  </w:rPr>
                </m:ctrlPr>
              </m:e>
              <m:sub>
                <m:r>
                  <w:rPr>
                    <w:rFonts w:ascii="Cambria Math" w:hAnsi="Cambria Math"/>
                    <w:vertAlign w:val="subscript"/>
                    <w:lang w:eastAsia="zh-CN"/>
                  </w:rPr>
                  <m:t>n-1</m:t>
                </m:r>
              </m:sub>
            </m:sSub>
          </m:e>
        </m:d>
      </m:oMath>
      <w:r w:rsidRPr="00EC40CD">
        <w:rPr>
          <w:lang w:eastAsia="zh-CN"/>
        </w:rPr>
        <w:t xml:space="preserve">, </w:t>
      </w:r>
      <m:oMath>
        <m:r>
          <w:rPr>
            <w:rFonts w:ascii="Cambria Math" w:hAnsi="Cambria Math"/>
            <w:lang w:eastAsia="zh-CN"/>
          </w:rPr>
          <m:t>i=0,⋯,m</m:t>
        </m:r>
      </m:oMath>
      <w:r w:rsidRPr="00EC40CD">
        <w:rPr>
          <w:lang w:eastAsia="zh-CN"/>
        </w:rPr>
        <w:t xml:space="preserve">, </w:t>
      </w:r>
      <m:oMath>
        <m:r>
          <w:rPr>
            <w:rFonts w:ascii="Cambria Math" w:hAnsi="Cambria Math"/>
            <w:lang w:eastAsia="zh-CN"/>
          </w:rPr>
          <m:t>j=1,⋯,l</m:t>
        </m:r>
      </m:oMath>
      <w:r w:rsidRPr="00EC40CD">
        <w:rPr>
          <w:lang w:eastAsia="zh-CN"/>
        </w:rPr>
        <w:t xml:space="preserve">. The resultant of </w:t>
      </w:r>
      <m:oMath>
        <m:r>
          <w:rPr>
            <w:rFonts w:ascii="Cambria Math" w:hAnsi="Cambria Math"/>
            <w:lang w:eastAsia="zh-CN"/>
          </w:rPr>
          <m:t>f</m:t>
        </m:r>
      </m:oMath>
      <w:r w:rsidRPr="00EC40CD">
        <w:rPr>
          <w:lang w:eastAsia="zh-CN"/>
        </w:rPr>
        <w:t xml:space="preserve"> and </w:t>
      </w:r>
      <m:oMath>
        <m:r>
          <w:rPr>
            <w:rFonts w:ascii="Cambria Math" w:hAnsi="Cambria Math"/>
            <w:lang w:eastAsia="zh-CN"/>
          </w:rPr>
          <m:t>g</m:t>
        </m:r>
      </m:oMath>
      <w:r w:rsidRPr="00EC40CD">
        <w:rPr>
          <w:lang w:eastAsia="zh-CN"/>
        </w:rPr>
        <w:t xml:space="preserve"> with respect to </w:t>
      </w:r>
      <m:oMath>
        <m:sSub>
          <m:sSubPr>
            <m:ctrlPr>
              <w:rPr>
                <w:rFonts w:ascii="Cambria Math" w:hAnsi="Cambria Math"/>
                <w:i/>
                <w:iCs/>
                <w:lang w:eastAsia="zh-CN"/>
              </w:rPr>
            </m:ctrlPr>
          </m:sSubPr>
          <m:e>
            <m:r>
              <w:rPr>
                <w:rFonts w:ascii="Cambria Math" w:hAnsi="Cambria Math"/>
                <w:lang w:eastAsia="zh-CN"/>
              </w:rPr>
              <m:t>x</m:t>
            </m:r>
          </m:e>
          <m:sub>
            <m:r>
              <w:rPr>
                <w:rFonts w:ascii="Cambria Math" w:hAnsi="Cambria Math"/>
                <w:vertAlign w:val="subscript"/>
                <w:lang w:eastAsia="zh-CN"/>
              </w:rPr>
              <m:t>n</m:t>
            </m:r>
          </m:sub>
        </m:sSub>
      </m:oMath>
      <w:r w:rsidRPr="00EC40CD">
        <w:rPr>
          <w:lang w:eastAsia="zh-CN"/>
        </w:rPr>
        <w:t xml:space="preserve"> is thus the determinant</w:t>
      </w:r>
      <w:r w:rsidR="00993B5C">
        <w:rPr>
          <w:lang w:eastAsia="zh-CN"/>
        </w:rPr>
        <w:t xml:space="preserve"> of the Sylvester matri</w:t>
      </w:r>
      <w:r w:rsidR="00ED6C9B">
        <w:rPr>
          <w:lang w:eastAsia="zh-CN"/>
        </w:rPr>
        <w:t>x</w:t>
      </w:r>
      <w:r w:rsidR="00A66D54">
        <w:rPr>
          <w:lang w:eastAsia="zh-CN"/>
        </w:rPr>
        <w:t xml:space="preserve"> (</w:t>
      </w:r>
      <w:proofErr w:type="spellStart"/>
      <w:r w:rsidR="0058106C" w:rsidRPr="00C55D47">
        <w:t>Chtcherba</w:t>
      </w:r>
      <w:proofErr w:type="spellEnd"/>
      <w:r w:rsidR="0058106C">
        <w:t xml:space="preserve"> and </w:t>
      </w:r>
      <w:r w:rsidR="0058106C" w:rsidRPr="00C55D47">
        <w:t>Kapur</w:t>
      </w:r>
      <w:r w:rsidR="0058106C">
        <w:t>, 2004</w:t>
      </w:r>
      <w:r w:rsidR="00A66D54">
        <w:rPr>
          <w:lang w:eastAsia="zh-CN"/>
        </w:rPr>
        <w:t>)</w:t>
      </w:r>
      <w:r w:rsidR="00ED6C9B">
        <w:rPr>
          <w:lang w:eastAsia="zh-CN"/>
        </w:rPr>
        <w:t>.</w:t>
      </w:r>
    </w:p>
    <w:p w14:paraId="182D46AB" w14:textId="6A51D343" w:rsidR="00822325" w:rsidRDefault="00822325" w:rsidP="00822325">
      <w:pPr>
        <w:pStyle w:val="Els-body-text"/>
        <w:rPr>
          <w:lang w:val="en-GB" w:eastAsia="zh-CN"/>
        </w:rPr>
      </w:pPr>
      <w:r w:rsidRPr="00D758D4">
        <w:rPr>
          <w:b/>
          <w:bCs/>
          <w:iCs/>
          <w:lang w:val="en-GB" w:eastAsia="zh-CN"/>
        </w:rPr>
        <w:t>Property 1</w:t>
      </w:r>
      <w:r w:rsidR="00674787">
        <w:rPr>
          <w:b/>
          <w:bCs/>
          <w:iCs/>
          <w:lang w:val="en-GB" w:eastAsia="zh-CN"/>
        </w:rPr>
        <w:t xml:space="preserve"> </w:t>
      </w:r>
      <w:r w:rsidR="00674787" w:rsidRPr="00674787">
        <w:rPr>
          <w:iCs/>
          <w:lang w:val="en-GB" w:eastAsia="zh-CN"/>
        </w:rPr>
        <w:t>(</w:t>
      </w:r>
      <w:r w:rsidR="00674787" w:rsidRPr="00700E5A">
        <w:t>Gelfand</w:t>
      </w:r>
      <w:r w:rsidR="00674787">
        <w:t xml:space="preserve"> et al., 2008</w:t>
      </w:r>
      <w:r w:rsidR="00674787" w:rsidRPr="00674787">
        <w:rPr>
          <w:iCs/>
          <w:lang w:val="en-GB" w:eastAsia="zh-CN"/>
        </w:rPr>
        <w:t>)</w:t>
      </w:r>
      <w:r w:rsidRPr="00674787">
        <w:rPr>
          <w:iCs/>
          <w:lang w:val="en-GB" w:eastAsia="zh-CN"/>
        </w:rPr>
        <w:t>:</w:t>
      </w:r>
      <w:r w:rsidRPr="00D758D4">
        <w:rPr>
          <w:iCs/>
          <w:lang w:val="en-GB" w:eastAsia="zh-CN"/>
        </w:rPr>
        <w:t xml:space="preserve"> </w:t>
      </w:r>
      <w:r w:rsidRPr="00D758D4">
        <w:rPr>
          <w:rFonts w:hint="eastAsia"/>
          <w:iCs/>
          <w:lang w:val="en-GB" w:eastAsia="zh-CN"/>
        </w:rPr>
        <w:t>G</w:t>
      </w:r>
      <w:r w:rsidRPr="00D758D4">
        <w:rPr>
          <w:iCs/>
          <w:lang w:val="en-GB" w:eastAsia="zh-CN"/>
        </w:rPr>
        <w:t xml:space="preserve">iven two </w:t>
      </w:r>
      <w:r w:rsidRPr="00D758D4">
        <w:rPr>
          <w:lang w:val="en-GB" w:eastAsia="zh-CN"/>
        </w:rPr>
        <w:t>multi-variate polynomial</w:t>
      </w:r>
      <w:r w:rsidRPr="00D758D4">
        <w:rPr>
          <w:rFonts w:hint="eastAsia"/>
          <w:lang w:val="en-GB" w:eastAsia="zh-CN"/>
        </w:rPr>
        <w:t>s</w:t>
      </w:r>
      <w:r w:rsidRPr="00D758D4">
        <w:rPr>
          <w:lang w:val="en-GB" w:eastAsia="zh-CN"/>
        </w:rPr>
        <w:t xml:space="preserve"> </w:t>
      </w:r>
      <m:oMath>
        <m:r>
          <w:rPr>
            <w:rFonts w:ascii="Cambria Math" w:hAnsi="Cambria Math"/>
            <w:lang w:val="en-GB" w:eastAsia="zh-CN"/>
          </w:rPr>
          <m:t>f,g</m:t>
        </m:r>
        <m:r>
          <m:rPr>
            <m:scr m:val="double-struck"/>
          </m:rPr>
          <w:rPr>
            <w:rFonts w:ascii="Cambria Math" w:hAnsi="Cambria Math"/>
            <w:lang w:val="en-GB" w:eastAsia="zh-CN"/>
          </w:rPr>
          <m:t>⊆R</m:t>
        </m:r>
        <m:d>
          <m:dPr>
            <m:begChr m:val="["/>
            <m:endChr m:val="]"/>
            <m:ctrlPr>
              <w:rPr>
                <w:rFonts w:ascii="Cambria Math" w:hAnsi="Cambria Math"/>
                <w:i/>
                <w:lang w:val="en-GB" w:eastAsia="zh-CN"/>
              </w:rPr>
            </m:ctrlPr>
          </m:dPr>
          <m:e>
            <m:sSub>
              <m:sSubPr>
                <m:ctrlPr>
                  <w:rPr>
                    <w:rFonts w:ascii="Cambria Math" w:hAnsi="Cambria Math"/>
                    <w:i/>
                    <w:iCs/>
                    <w:lang w:val="en-GB" w:eastAsia="zh-CN"/>
                  </w:rPr>
                </m:ctrlPr>
              </m:sSubPr>
              <m:e>
                <m:r>
                  <w:rPr>
                    <w:rFonts w:ascii="Cambria Math" w:hAnsi="Cambria Math"/>
                    <w:lang w:val="en-GB" w:eastAsia="zh-CN"/>
                  </w:rPr>
                  <m:t>x</m:t>
                </m:r>
                <m:ctrlPr>
                  <w:rPr>
                    <w:rFonts w:ascii="Cambria Math" w:hAnsi="Cambria Math"/>
                    <w:i/>
                    <w:lang w:val="en-GB" w:eastAsia="zh-CN"/>
                  </w:rPr>
                </m:ctrlPr>
              </m:e>
              <m:sub>
                <m:r>
                  <w:rPr>
                    <w:rFonts w:ascii="Cambria Math" w:hAnsi="Cambria Math"/>
                    <w:vertAlign w:val="subscript"/>
                    <w:lang w:val="en-GB" w:eastAsia="zh-CN"/>
                  </w:rPr>
                  <m:t>1</m:t>
                </m:r>
              </m:sub>
            </m:sSub>
            <m:r>
              <w:rPr>
                <w:rFonts w:ascii="Cambria Math" w:hAnsi="Cambria Math"/>
                <w:lang w:val="en-GB" w:eastAsia="zh-CN"/>
              </w:rPr>
              <m:t>,⋯,</m:t>
            </m:r>
            <m:sSub>
              <m:sSubPr>
                <m:ctrlPr>
                  <w:rPr>
                    <w:rFonts w:ascii="Cambria Math" w:hAnsi="Cambria Math"/>
                    <w:i/>
                    <w:iCs/>
                    <w:lang w:val="en-GB" w:eastAsia="zh-CN"/>
                  </w:rPr>
                </m:ctrlPr>
              </m:sSubPr>
              <m:e>
                <m:r>
                  <w:rPr>
                    <w:rFonts w:ascii="Cambria Math" w:hAnsi="Cambria Math"/>
                    <w:lang w:val="en-GB" w:eastAsia="zh-CN"/>
                  </w:rPr>
                  <m:t>x</m:t>
                </m:r>
                <m:ctrlPr>
                  <w:rPr>
                    <w:rFonts w:ascii="Cambria Math" w:hAnsi="Cambria Math"/>
                    <w:i/>
                    <w:lang w:val="en-GB" w:eastAsia="zh-CN"/>
                  </w:rPr>
                </m:ctrlPr>
              </m:e>
              <m:sub>
                <m:r>
                  <w:rPr>
                    <w:rFonts w:ascii="Cambria Math" w:hAnsi="Cambria Math"/>
                    <w:vertAlign w:val="subscript"/>
                    <w:lang w:val="en-GB" w:eastAsia="zh-CN"/>
                  </w:rPr>
                  <m:t>n</m:t>
                </m:r>
              </m:sub>
            </m:sSub>
          </m:e>
        </m:d>
      </m:oMath>
      <w:r w:rsidRPr="00D758D4">
        <w:rPr>
          <w:lang w:val="en-GB" w:eastAsia="zh-CN"/>
        </w:rPr>
        <w:t xml:space="preserve">, their resultant with respect to </w:t>
      </w:r>
      <m:oMath>
        <m:sSub>
          <m:sSubPr>
            <m:ctrlPr>
              <w:rPr>
                <w:rFonts w:ascii="Cambria Math" w:hAnsi="Cambria Math"/>
                <w:i/>
                <w:iCs/>
                <w:lang w:val="en-GB" w:eastAsia="zh-CN"/>
              </w:rPr>
            </m:ctrlPr>
          </m:sSubPr>
          <m:e>
            <m:r>
              <w:rPr>
                <w:rFonts w:ascii="Cambria Math" w:hAnsi="Cambria Math"/>
                <w:lang w:val="en-GB" w:eastAsia="zh-CN"/>
              </w:rPr>
              <m:t>x</m:t>
            </m:r>
          </m:e>
          <m:sub>
            <m:r>
              <w:rPr>
                <w:rFonts w:ascii="Cambria Math" w:hAnsi="Cambria Math"/>
                <w:vertAlign w:val="subscript"/>
                <w:lang w:val="en-GB" w:eastAsia="zh-CN"/>
              </w:rPr>
              <m:t>n</m:t>
            </m:r>
          </m:sub>
        </m:sSub>
      </m:oMath>
      <w:r w:rsidRPr="00D758D4">
        <w:rPr>
          <w:lang w:val="en-GB" w:eastAsia="zh-CN"/>
        </w:rPr>
        <w:t xml:space="preserve"> is denoted by </w:t>
      </w:r>
      <m:oMath>
        <m:r>
          <w:rPr>
            <w:rFonts w:ascii="Cambria Math" w:hAnsi="Cambria Math"/>
            <w:lang w:val="en-GB" w:eastAsia="zh-CN"/>
          </w:rPr>
          <m:t>r</m:t>
        </m:r>
        <m:r>
          <m:rPr>
            <m:scr m:val="double-struck"/>
          </m:rPr>
          <w:rPr>
            <w:rFonts w:ascii="Cambria Math" w:hAnsi="Cambria Math"/>
            <w:lang w:val="en-GB" w:eastAsia="zh-CN"/>
          </w:rPr>
          <m:t>⊆R</m:t>
        </m:r>
        <m:d>
          <m:dPr>
            <m:begChr m:val="["/>
            <m:endChr m:val="]"/>
            <m:ctrlPr>
              <w:rPr>
                <w:rFonts w:ascii="Cambria Math" w:hAnsi="Cambria Math"/>
                <w:i/>
                <w:lang w:val="en-GB" w:eastAsia="zh-CN"/>
              </w:rPr>
            </m:ctrlPr>
          </m:dPr>
          <m:e>
            <m:sSub>
              <m:sSubPr>
                <m:ctrlPr>
                  <w:rPr>
                    <w:rFonts w:ascii="Cambria Math" w:hAnsi="Cambria Math"/>
                    <w:i/>
                    <w:iCs/>
                    <w:lang w:val="en-GB" w:eastAsia="zh-CN"/>
                  </w:rPr>
                </m:ctrlPr>
              </m:sSubPr>
              <m:e>
                <m:r>
                  <w:rPr>
                    <w:rFonts w:ascii="Cambria Math" w:hAnsi="Cambria Math"/>
                    <w:lang w:val="en-GB" w:eastAsia="zh-CN"/>
                  </w:rPr>
                  <m:t>x</m:t>
                </m:r>
                <m:ctrlPr>
                  <w:rPr>
                    <w:rFonts w:ascii="Cambria Math" w:hAnsi="Cambria Math"/>
                    <w:i/>
                    <w:lang w:val="en-GB" w:eastAsia="zh-CN"/>
                  </w:rPr>
                </m:ctrlPr>
              </m:e>
              <m:sub>
                <m:r>
                  <w:rPr>
                    <w:rFonts w:ascii="Cambria Math" w:hAnsi="Cambria Math"/>
                    <w:vertAlign w:val="subscript"/>
                    <w:lang w:val="en-GB" w:eastAsia="zh-CN"/>
                  </w:rPr>
                  <m:t>1</m:t>
                </m:r>
              </m:sub>
            </m:sSub>
            <m:r>
              <w:rPr>
                <w:rFonts w:ascii="Cambria Math" w:hAnsi="Cambria Math"/>
                <w:lang w:val="en-GB" w:eastAsia="zh-CN"/>
              </w:rPr>
              <m:t>,⋯,</m:t>
            </m:r>
            <m:sSub>
              <m:sSubPr>
                <m:ctrlPr>
                  <w:rPr>
                    <w:rFonts w:ascii="Cambria Math" w:hAnsi="Cambria Math"/>
                    <w:i/>
                    <w:iCs/>
                    <w:lang w:val="en-GB" w:eastAsia="zh-CN"/>
                  </w:rPr>
                </m:ctrlPr>
              </m:sSubPr>
              <m:e>
                <m:r>
                  <w:rPr>
                    <w:rFonts w:ascii="Cambria Math" w:hAnsi="Cambria Math"/>
                    <w:lang w:val="en-GB" w:eastAsia="zh-CN"/>
                  </w:rPr>
                  <m:t>x</m:t>
                </m:r>
                <m:ctrlPr>
                  <w:rPr>
                    <w:rFonts w:ascii="Cambria Math" w:hAnsi="Cambria Math"/>
                    <w:i/>
                    <w:lang w:val="en-GB" w:eastAsia="zh-CN"/>
                  </w:rPr>
                </m:ctrlPr>
              </m:e>
              <m:sub>
                <m:r>
                  <w:rPr>
                    <w:rFonts w:ascii="Cambria Math" w:hAnsi="Cambria Math"/>
                    <w:vertAlign w:val="subscript"/>
                    <w:lang w:val="en-GB" w:eastAsia="zh-CN"/>
                  </w:rPr>
                  <m:t>n</m:t>
                </m:r>
              </m:sub>
            </m:sSub>
          </m:e>
        </m:d>
      </m:oMath>
      <w:r w:rsidRPr="00D758D4">
        <w:rPr>
          <w:lang w:val="en-GB" w:eastAsia="zh-CN"/>
        </w:rPr>
        <w:t xml:space="preserve">. If and only if </w:t>
      </w:r>
      <m:oMath>
        <m:r>
          <w:rPr>
            <w:rFonts w:ascii="Cambria Math" w:hAnsi="Cambria Math"/>
            <w:lang w:val="en-GB" w:eastAsia="zh-CN"/>
          </w:rPr>
          <m:t>f</m:t>
        </m:r>
      </m:oMath>
      <w:r>
        <w:rPr>
          <w:rFonts w:hint="eastAsia"/>
          <w:iCs/>
          <w:lang w:val="en-GB" w:eastAsia="zh-CN"/>
        </w:rPr>
        <w:t xml:space="preserve"> </w:t>
      </w:r>
      <w:r w:rsidRPr="00D758D4">
        <w:rPr>
          <w:lang w:val="en-GB" w:eastAsia="zh-CN"/>
        </w:rPr>
        <w:t xml:space="preserve">and </w:t>
      </w:r>
      <m:oMath>
        <m:r>
          <w:rPr>
            <w:rFonts w:ascii="Cambria Math" w:hAnsi="Cambria Math"/>
            <w:lang w:val="en-GB" w:eastAsia="zh-CN"/>
          </w:rPr>
          <m:t>g</m:t>
        </m:r>
      </m:oMath>
      <w:r w:rsidRPr="00D758D4">
        <w:rPr>
          <w:lang w:val="en-GB" w:eastAsia="zh-CN"/>
        </w:rPr>
        <w:t xml:space="preserve"> have a common root in the real domain </w:t>
      </w:r>
      <m:oMath>
        <m:r>
          <m:rPr>
            <m:scr m:val="double-struck"/>
          </m:rPr>
          <w:rPr>
            <w:rFonts w:ascii="Cambria Math" w:hAnsi="Cambria Math"/>
            <w:lang w:val="en-GB" w:eastAsia="zh-CN"/>
          </w:rPr>
          <m:t>R</m:t>
        </m:r>
        <m:d>
          <m:dPr>
            <m:begChr m:val="["/>
            <m:endChr m:val="]"/>
            <m:ctrlPr>
              <w:rPr>
                <w:rFonts w:ascii="Cambria Math" w:hAnsi="Cambria Math"/>
                <w:i/>
                <w:lang w:val="en-GB" w:eastAsia="zh-CN"/>
              </w:rPr>
            </m:ctrlPr>
          </m:dPr>
          <m:e>
            <m:sSub>
              <m:sSubPr>
                <m:ctrlPr>
                  <w:rPr>
                    <w:rFonts w:ascii="Cambria Math" w:hAnsi="Cambria Math"/>
                    <w:i/>
                    <w:iCs/>
                    <w:lang w:val="en-GB" w:eastAsia="zh-CN"/>
                  </w:rPr>
                </m:ctrlPr>
              </m:sSubPr>
              <m:e>
                <m:r>
                  <w:rPr>
                    <w:rFonts w:ascii="Cambria Math" w:hAnsi="Cambria Math"/>
                    <w:lang w:val="en-GB" w:eastAsia="zh-CN"/>
                  </w:rPr>
                  <m:t>x</m:t>
                </m:r>
                <m:ctrlPr>
                  <w:rPr>
                    <w:rFonts w:ascii="Cambria Math" w:hAnsi="Cambria Math"/>
                    <w:i/>
                    <w:lang w:val="en-GB" w:eastAsia="zh-CN"/>
                  </w:rPr>
                </m:ctrlPr>
              </m:e>
              <m:sub>
                <m:r>
                  <w:rPr>
                    <w:rFonts w:ascii="Cambria Math" w:hAnsi="Cambria Math"/>
                    <w:vertAlign w:val="subscript"/>
                    <w:lang w:val="en-GB" w:eastAsia="zh-CN"/>
                  </w:rPr>
                  <m:t>n</m:t>
                </m:r>
              </m:sub>
            </m:sSub>
          </m:e>
        </m:d>
      </m:oMath>
      <w:r w:rsidRPr="00D758D4">
        <w:rPr>
          <w:lang w:val="en-GB" w:eastAsia="zh-CN"/>
        </w:rPr>
        <w:t xml:space="preserve">, the resultant </w:t>
      </w:r>
      <m:oMath>
        <m:r>
          <w:rPr>
            <w:rFonts w:ascii="Cambria Math" w:hAnsi="Cambria Math"/>
            <w:lang w:val="en-GB" w:eastAsia="zh-CN"/>
          </w:rPr>
          <m:t>r</m:t>
        </m:r>
      </m:oMath>
      <w:r w:rsidRPr="00D758D4">
        <w:rPr>
          <w:lang w:val="en-GB" w:eastAsia="zh-CN"/>
        </w:rPr>
        <w:t xml:space="preserve"> is equal to zero.</w:t>
      </w:r>
    </w:p>
    <w:p w14:paraId="3E97152B" w14:textId="319596C3" w:rsidR="00617230" w:rsidRPr="00617230" w:rsidRDefault="00822325" w:rsidP="00EC40CD">
      <w:pPr>
        <w:pStyle w:val="Els-body-text"/>
        <w:rPr>
          <w:lang w:eastAsia="zh-CN"/>
        </w:rPr>
      </w:pPr>
      <w:r>
        <w:rPr>
          <w:rFonts w:hint="eastAsia"/>
          <w:lang w:eastAsia="zh-CN"/>
        </w:rPr>
        <w:t>A</w:t>
      </w:r>
      <w:r>
        <w:rPr>
          <w:lang w:eastAsia="zh-CN"/>
        </w:rPr>
        <w:t xml:space="preserve">ccording to the property of resultants, we can deduce a chain of dimension reduction for a polynomial equation system, as shown in </w:t>
      </w:r>
      <w:r w:rsidRPr="00631052">
        <w:rPr>
          <w:color w:val="365F91" w:themeColor="accent1" w:themeShade="BF"/>
          <w:lang w:eastAsia="zh-CN"/>
        </w:rPr>
        <w:t>Figure 1</w:t>
      </w:r>
      <w:r>
        <w:rPr>
          <w:lang w:eastAsia="zh-CN"/>
        </w:rPr>
        <w:t xml:space="preserve">. Given a polynomial system with </w:t>
      </w:r>
      <m:oMath>
        <m:r>
          <w:rPr>
            <w:rFonts w:ascii="Cambria Math" w:hAnsi="Cambria Math" w:hint="eastAsia"/>
            <w:lang w:eastAsia="zh-CN"/>
          </w:rPr>
          <m:t>n</m:t>
        </m:r>
      </m:oMath>
      <w:r>
        <w:rPr>
          <w:rFonts w:hint="eastAsia"/>
          <w:lang w:eastAsia="zh-CN"/>
        </w:rPr>
        <w:t xml:space="preserve"> </w:t>
      </w:r>
      <w:r>
        <w:rPr>
          <w:lang w:eastAsia="zh-CN"/>
        </w:rPr>
        <w:t xml:space="preserve">equations and </w:t>
      </w:r>
      <m:oMath>
        <m:r>
          <w:rPr>
            <w:rFonts w:ascii="Cambria Math" w:hAnsi="Cambria Math" w:hint="eastAsia"/>
            <w:lang w:eastAsia="zh-CN"/>
          </w:rPr>
          <m:t>n</m:t>
        </m:r>
      </m:oMath>
      <w:r>
        <w:rPr>
          <w:rFonts w:hint="eastAsia"/>
          <w:lang w:eastAsia="zh-CN"/>
        </w:rPr>
        <w:t xml:space="preserve"> varia</w:t>
      </w:r>
      <w:proofErr w:type="spellStart"/>
      <w:r>
        <w:rPr>
          <w:lang w:eastAsia="zh-CN"/>
        </w:rPr>
        <w:t>bles</w:t>
      </w:r>
      <w:proofErr w:type="spellEnd"/>
      <w:r>
        <w:rPr>
          <w:lang w:eastAsia="zh-CN"/>
        </w:rPr>
        <w:t>, the dimension of the equation system can be reduced by choosing a polynomial and a main variable to compute resultants with other polynomials with respect to the main variable.</w:t>
      </w:r>
      <w:r w:rsidR="00617230">
        <w:rPr>
          <w:rFonts w:hint="eastAsia"/>
          <w:lang w:eastAsia="zh-CN"/>
        </w:rPr>
        <w:t xml:space="preserve"> W</w:t>
      </w:r>
      <w:r w:rsidR="00617230">
        <w:rPr>
          <w:lang w:eastAsia="zh-CN"/>
        </w:rPr>
        <w:t xml:space="preserve">hen the equations are homogeneous, the numbers of the variables and equations are consistent. The solutions in </w:t>
      </w:r>
      <m:oMath>
        <m:r>
          <w:rPr>
            <w:rFonts w:ascii="Cambria Math" w:hAnsi="Cambria Math"/>
            <w:lang w:eastAsia="zh-CN"/>
          </w:rPr>
          <m:t>n</m:t>
        </m:r>
      </m:oMath>
      <w:r w:rsidR="00617230">
        <w:rPr>
          <w:lang w:eastAsia="zh-CN"/>
        </w:rPr>
        <w:t>−</w:t>
      </w:r>
      <w:r w:rsidR="00617230">
        <w:rPr>
          <w:rFonts w:hint="eastAsia"/>
          <w:lang w:eastAsia="zh-CN"/>
        </w:rPr>
        <w:t>d</w:t>
      </w:r>
      <w:r w:rsidR="00617230">
        <w:rPr>
          <w:lang w:eastAsia="zh-CN"/>
        </w:rPr>
        <w:t xml:space="preserve">imensional space will be projected into the 1−dimensional space. Geometrically, the set of solutions forms a series of scatters distributed in projective space. However, it might occur that the excess </w:t>
      </w:r>
      <w:r w:rsidR="00617230">
        <w:rPr>
          <w:lang w:eastAsia="zh-CN"/>
        </w:rPr>
        <w:lastRenderedPageBreak/>
        <w:t xml:space="preserve">components are deduced in the set of solutions. For example, only one equation is generated in </w:t>
      </w:r>
      <m:oMath>
        <m:r>
          <m:rPr>
            <m:scr m:val="double-struck"/>
          </m:rPr>
          <w:rPr>
            <w:rFonts w:ascii="Cambria Math" w:hAnsi="Cambria Math"/>
            <w:lang w:eastAsia="zh-CN"/>
          </w:rPr>
          <m:t>R</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2</m:t>
                </m:r>
              </m:sub>
            </m:sSub>
          </m:e>
        </m:d>
      </m:oMath>
      <w:r w:rsidR="00617230">
        <w:rPr>
          <w:rFonts w:hint="eastAsia"/>
          <w:lang w:eastAsia="zh-CN"/>
        </w:rPr>
        <w:t xml:space="preserve"> </w:t>
      </w:r>
      <w:r w:rsidR="00617230">
        <w:rPr>
          <w:lang w:eastAsia="zh-CN"/>
        </w:rPr>
        <w:t xml:space="preserve">describing a curve with infinite solutions. This </w:t>
      </w:r>
      <w:r w:rsidR="00617230">
        <w:rPr>
          <w:rFonts w:hint="eastAsia"/>
          <w:lang w:eastAsia="zh-CN"/>
        </w:rPr>
        <w:t>scen</w:t>
      </w:r>
      <w:r w:rsidR="00617230">
        <w:rPr>
          <w:lang w:eastAsia="zh-CN"/>
        </w:rPr>
        <w:t>ario appears due to certain dependencies between the high−dimensional equations, which bothers the generalization of the resultant theory to solve equation systems. But for a process in reality, the physical attributes impel the solutions shrinking into exact points without aforementioned dependencies. This characteristic intensively motivates us to introduce the resultant to solve the process simulation problems by reducing the dimension of systems.</w:t>
      </w:r>
    </w:p>
    <w:p w14:paraId="763E693C" w14:textId="5A278FED" w:rsidR="00354FD9" w:rsidRDefault="009D4C23" w:rsidP="00F34C4E">
      <w:pPr>
        <w:pStyle w:val="Els-body-text"/>
        <w:jc w:val="center"/>
        <w:rPr>
          <w:lang w:eastAsia="zh-CN"/>
        </w:rPr>
      </w:pPr>
      <w:r>
        <w:rPr>
          <w:noProof/>
          <w:lang w:eastAsia="zh-CN"/>
        </w:rPr>
        <w:drawing>
          <wp:inline distT="0" distB="0" distL="0" distR="0" wp14:anchorId="4C550A87" wp14:editId="03CF44D0">
            <wp:extent cx="3924300" cy="1857454"/>
            <wp:effectExtent l="0" t="0" r="0" b="0"/>
            <wp:docPr id="6083922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9451" cy="1869359"/>
                    </a:xfrm>
                    <a:prstGeom prst="rect">
                      <a:avLst/>
                    </a:prstGeom>
                    <a:noFill/>
                  </pic:spPr>
                </pic:pic>
              </a:graphicData>
            </a:graphic>
          </wp:inline>
        </w:drawing>
      </w:r>
    </w:p>
    <w:p w14:paraId="10FFA3E7" w14:textId="383AA38F" w:rsidR="00EF7A4F" w:rsidRDefault="00EF7A4F" w:rsidP="00F34C4E">
      <w:pPr>
        <w:pStyle w:val="Els-body-text"/>
        <w:jc w:val="center"/>
        <w:rPr>
          <w:lang w:eastAsia="zh-CN"/>
        </w:rPr>
      </w:pPr>
      <w:r w:rsidRPr="00631052">
        <w:rPr>
          <w:rFonts w:hint="eastAsia"/>
          <w:b/>
          <w:bCs/>
          <w:lang w:eastAsia="zh-CN"/>
        </w:rPr>
        <w:t>F</w:t>
      </w:r>
      <w:r w:rsidRPr="00631052">
        <w:rPr>
          <w:b/>
          <w:bCs/>
          <w:lang w:eastAsia="zh-CN"/>
        </w:rPr>
        <w:t>igure 1.</w:t>
      </w:r>
      <w:r>
        <w:rPr>
          <w:lang w:eastAsia="zh-CN"/>
        </w:rPr>
        <w:t xml:space="preserve"> </w:t>
      </w:r>
      <w:r w:rsidR="00E039C3">
        <w:rPr>
          <w:lang w:eastAsia="zh-CN"/>
        </w:rPr>
        <w:t xml:space="preserve">The </w:t>
      </w:r>
      <w:r w:rsidR="00631052">
        <w:rPr>
          <w:lang w:eastAsia="zh-CN"/>
        </w:rPr>
        <w:t>chain of dimension reduction for a polynomial equation system.</w:t>
      </w:r>
    </w:p>
    <w:p w14:paraId="144DE6A1" w14:textId="71B69C18" w:rsidR="008D2649" w:rsidRDefault="00362B71" w:rsidP="008D2649">
      <w:pPr>
        <w:pStyle w:val="Els-1storder-head"/>
        <w:spacing w:after="120"/>
        <w:rPr>
          <w:lang w:val="en-GB"/>
        </w:rPr>
      </w:pPr>
      <w:r>
        <w:rPr>
          <w:lang w:val="en-GB"/>
        </w:rPr>
        <w:t>Hybrid symbolic-numeric method</w:t>
      </w:r>
    </w:p>
    <w:p w14:paraId="4B6EF0EA" w14:textId="2DC956B4" w:rsidR="002F1036" w:rsidRDefault="006946AB" w:rsidP="00876021">
      <w:pPr>
        <w:pStyle w:val="Els-body-text"/>
        <w:rPr>
          <w:lang w:val="en-GB" w:eastAsia="zh-CN"/>
        </w:rPr>
      </w:pPr>
      <w:r>
        <w:rPr>
          <w:rFonts w:hint="eastAsia"/>
          <w:lang w:val="en-GB" w:eastAsia="zh-CN"/>
        </w:rPr>
        <w:t>Ba</w:t>
      </w:r>
      <w:r>
        <w:rPr>
          <w:lang w:val="en-GB" w:eastAsia="zh-CN"/>
        </w:rPr>
        <w:t xml:space="preserve">sed on </w:t>
      </w:r>
      <w:r w:rsidR="008B18BF">
        <w:rPr>
          <w:lang w:val="en-GB" w:eastAsia="zh-CN"/>
        </w:rPr>
        <w:t xml:space="preserve">the dimension-reducing chain presented in </w:t>
      </w:r>
      <w:r w:rsidR="008B18BF" w:rsidRPr="00674787">
        <w:rPr>
          <w:color w:val="365F91" w:themeColor="accent1" w:themeShade="BF"/>
          <w:lang w:val="en-GB" w:eastAsia="zh-CN"/>
        </w:rPr>
        <w:t>Figure 1</w:t>
      </w:r>
      <w:r w:rsidR="008B18BF">
        <w:rPr>
          <w:lang w:val="en-GB" w:eastAsia="zh-CN"/>
        </w:rPr>
        <w:t xml:space="preserve">, </w:t>
      </w:r>
      <w:r w:rsidR="00361BD4">
        <w:rPr>
          <w:lang w:val="en-GB" w:eastAsia="zh-CN"/>
        </w:rPr>
        <w:t xml:space="preserve">it is natural to </w:t>
      </w:r>
      <w:r w:rsidR="00C557D1">
        <w:rPr>
          <w:lang w:val="en-GB" w:eastAsia="zh-CN"/>
        </w:rPr>
        <w:t xml:space="preserve">apply the resultant theory to projecting high-dimensional </w:t>
      </w:r>
      <w:r w:rsidR="00474200">
        <w:rPr>
          <w:lang w:val="en-GB" w:eastAsia="zh-CN"/>
        </w:rPr>
        <w:t>equational systems into 1-dimensional systems</w:t>
      </w:r>
      <w:r w:rsidR="009A7631">
        <w:rPr>
          <w:lang w:val="en-GB" w:eastAsia="zh-CN"/>
        </w:rPr>
        <w:t xml:space="preserve"> and to solve the </w:t>
      </w:r>
      <w:proofErr w:type="spellStart"/>
      <w:r w:rsidR="009A7631">
        <w:rPr>
          <w:lang w:val="en-GB" w:eastAsia="zh-CN"/>
        </w:rPr>
        <w:t>triangularized</w:t>
      </w:r>
      <w:proofErr w:type="spellEnd"/>
      <w:r w:rsidR="009A7631">
        <w:rPr>
          <w:lang w:val="en-GB" w:eastAsia="zh-CN"/>
        </w:rPr>
        <w:t xml:space="preserve"> </w:t>
      </w:r>
      <w:r w:rsidR="00980A83">
        <w:rPr>
          <w:lang w:val="en-GB" w:eastAsia="zh-CN"/>
        </w:rPr>
        <w:t>equations subsequently</w:t>
      </w:r>
      <w:r w:rsidR="00474200">
        <w:rPr>
          <w:lang w:val="en-GB" w:eastAsia="zh-CN"/>
        </w:rPr>
        <w:t xml:space="preserve">. </w:t>
      </w:r>
      <w:r w:rsidR="00665E1B">
        <w:rPr>
          <w:lang w:val="en-GB" w:eastAsia="zh-CN"/>
        </w:rPr>
        <w:t xml:space="preserve">In our previous work, the similar procedure has been proposed </w:t>
      </w:r>
      <w:r w:rsidR="00314E63">
        <w:rPr>
          <w:lang w:val="en-GB" w:eastAsia="zh-CN"/>
        </w:rPr>
        <w:t xml:space="preserve">and applied to several cases </w:t>
      </w:r>
      <w:r w:rsidR="00C7254F">
        <w:rPr>
          <w:lang w:val="en-GB" w:eastAsia="zh-CN"/>
        </w:rPr>
        <w:t>through the CAD algorithm</w:t>
      </w:r>
      <w:r w:rsidR="00593104">
        <w:rPr>
          <w:lang w:val="en-GB" w:eastAsia="zh-CN"/>
        </w:rPr>
        <w:t xml:space="preserve"> (</w:t>
      </w:r>
      <w:r w:rsidR="00593104">
        <w:rPr>
          <w:rFonts w:hint="eastAsia"/>
          <w:lang w:val="en-GB" w:eastAsia="zh-CN"/>
        </w:rPr>
        <w:t>Zhang</w:t>
      </w:r>
      <w:r w:rsidR="00593104">
        <w:rPr>
          <w:lang w:val="en-GB" w:eastAsia="zh-CN"/>
        </w:rPr>
        <w:t xml:space="preserve"> et al., 2021)</w:t>
      </w:r>
      <w:r w:rsidR="00C7254F">
        <w:rPr>
          <w:lang w:val="en-GB" w:eastAsia="zh-CN"/>
        </w:rPr>
        <w:t xml:space="preserve">. </w:t>
      </w:r>
      <w:r w:rsidR="00D8156A">
        <w:rPr>
          <w:lang w:val="en-GB" w:eastAsia="zh-CN"/>
        </w:rPr>
        <w:t xml:space="preserve">However, </w:t>
      </w:r>
      <w:r w:rsidR="000E6F61">
        <w:rPr>
          <w:lang w:val="en-GB" w:eastAsia="zh-CN"/>
        </w:rPr>
        <w:t xml:space="preserve">the primary obstacle </w:t>
      </w:r>
      <w:r w:rsidR="00005A32" w:rsidRPr="00005A32">
        <w:rPr>
          <w:lang w:val="en-GB" w:eastAsia="zh-CN"/>
        </w:rPr>
        <w:t xml:space="preserve">in this </w:t>
      </w:r>
      <w:r w:rsidR="00005A32">
        <w:rPr>
          <w:lang w:val="en-GB" w:eastAsia="zh-CN"/>
        </w:rPr>
        <w:t>procedure</w:t>
      </w:r>
      <w:r w:rsidR="00005A32" w:rsidRPr="00005A32">
        <w:rPr>
          <w:lang w:val="en-GB" w:eastAsia="zh-CN"/>
        </w:rPr>
        <w:t xml:space="preserve"> is that resultant </w:t>
      </w:r>
      <w:r w:rsidR="00AE610A">
        <w:rPr>
          <w:lang w:val="en-GB" w:eastAsia="zh-CN"/>
        </w:rPr>
        <w:t>operation</w:t>
      </w:r>
      <w:r w:rsidR="00005A32" w:rsidRPr="00005A32">
        <w:rPr>
          <w:lang w:val="en-GB" w:eastAsia="zh-CN"/>
        </w:rPr>
        <w:t xml:space="preserve"> is confined to polynomial systems.</w:t>
      </w:r>
      <w:r w:rsidR="00C94230">
        <w:rPr>
          <w:lang w:val="en-GB" w:eastAsia="zh-CN"/>
        </w:rPr>
        <w:t xml:space="preserve"> O</w:t>
      </w:r>
      <w:r w:rsidR="00050B02">
        <w:rPr>
          <w:lang w:val="en-GB" w:eastAsia="zh-CN"/>
        </w:rPr>
        <w:t>n the contra</w:t>
      </w:r>
      <w:r w:rsidR="00C94230">
        <w:rPr>
          <w:lang w:val="en-GB" w:eastAsia="zh-CN"/>
        </w:rPr>
        <w:t>ry</w:t>
      </w:r>
      <w:r w:rsidR="00050B02">
        <w:rPr>
          <w:lang w:val="en-GB" w:eastAsia="zh-CN"/>
        </w:rPr>
        <w:t xml:space="preserve">, </w:t>
      </w:r>
      <w:r w:rsidR="00005A32" w:rsidRPr="00005A32">
        <w:rPr>
          <w:lang w:val="en-GB" w:eastAsia="zh-CN"/>
        </w:rPr>
        <w:t xml:space="preserve">transcendental function terms </w:t>
      </w:r>
      <w:r w:rsidR="00C94230">
        <w:rPr>
          <w:lang w:val="en-GB" w:eastAsia="zh-CN"/>
        </w:rPr>
        <w:t xml:space="preserve">are often involved in </w:t>
      </w:r>
      <w:r w:rsidR="003058C3">
        <w:rPr>
          <w:lang w:val="en-GB" w:eastAsia="zh-CN"/>
        </w:rPr>
        <w:t>practical process systems</w:t>
      </w:r>
      <w:r w:rsidR="00005A32" w:rsidRPr="00005A32">
        <w:rPr>
          <w:lang w:val="en-GB" w:eastAsia="zh-CN"/>
        </w:rPr>
        <w:t>. Therefore, resultant theory cannot be directly applied to such systems to reduce system dimensionality and enhance solution stability.</w:t>
      </w:r>
      <w:r w:rsidR="00980A83">
        <w:rPr>
          <w:lang w:val="en-GB" w:eastAsia="zh-CN"/>
        </w:rPr>
        <w:t xml:space="preserve"> </w:t>
      </w:r>
    </w:p>
    <w:p w14:paraId="50A99CB2" w14:textId="35BF2682" w:rsidR="00F10BF2" w:rsidRPr="00876021" w:rsidRDefault="00D169C9" w:rsidP="00876021">
      <w:pPr>
        <w:pStyle w:val="Els-body-text"/>
        <w:rPr>
          <w:lang w:val="en-GB" w:eastAsia="zh-CN"/>
        </w:rPr>
      </w:pPr>
      <w:r w:rsidRPr="00D169C9">
        <w:rPr>
          <w:lang w:val="en-GB" w:eastAsia="zh-CN"/>
        </w:rPr>
        <w:t>Nevertheless, we can leverage the capability of symbolic computation to manipulate symbolic entities. By introducing symbolic representations for transcendental function terms, we can re</w:t>
      </w:r>
      <w:r>
        <w:rPr>
          <w:rFonts w:hint="eastAsia"/>
          <w:lang w:val="en-GB" w:eastAsia="zh-CN"/>
        </w:rPr>
        <w:t>formu</w:t>
      </w:r>
      <w:r>
        <w:rPr>
          <w:lang w:val="en-GB" w:eastAsia="zh-CN"/>
        </w:rPr>
        <w:t>late</w:t>
      </w:r>
      <w:r w:rsidRPr="00D169C9">
        <w:rPr>
          <w:lang w:val="en-GB" w:eastAsia="zh-CN"/>
        </w:rPr>
        <w:t xml:space="preserve"> the equation system into an algebraic form. Subsequently, employing knot theory allows us to execute dimensionality reduction operations on the reconstructed algebraic system, resulting in an equivalent system in trigonometric form</w:t>
      </w:r>
      <w:r w:rsidR="00FD344A">
        <w:rPr>
          <w:lang w:val="en-GB" w:eastAsia="zh-CN"/>
        </w:rPr>
        <w:t xml:space="preserve">, which is helpful to </w:t>
      </w:r>
      <w:r w:rsidRPr="00D169C9">
        <w:rPr>
          <w:lang w:val="en-GB" w:eastAsia="zh-CN"/>
        </w:rPr>
        <w:t>solve the system effectively and obtain solutions in a more manageable and interpretable format.</w:t>
      </w:r>
    </w:p>
    <w:p w14:paraId="4F05C86F" w14:textId="372F1228" w:rsidR="0065734E" w:rsidRDefault="005730DF" w:rsidP="0065734E">
      <w:pPr>
        <w:pStyle w:val="Els-2ndorder-head"/>
      </w:pPr>
      <w:r>
        <w:t>Model reformulation</w:t>
      </w:r>
    </w:p>
    <w:p w14:paraId="1D1783AE" w14:textId="1AAC4C7A" w:rsidR="00962D3C" w:rsidRDefault="00DE79A6" w:rsidP="00876021">
      <w:pPr>
        <w:pStyle w:val="Els-body-text"/>
        <w:rPr>
          <w:lang w:eastAsia="zh-CN"/>
        </w:rPr>
      </w:pPr>
      <w:r>
        <w:rPr>
          <w:lang w:eastAsia="zh-CN"/>
        </w:rPr>
        <w:t>A</w:t>
      </w:r>
      <w:r w:rsidR="00122BFB">
        <w:rPr>
          <w:lang w:eastAsia="zh-CN"/>
        </w:rPr>
        <w:t xml:space="preserve"> process simulation problem can</w:t>
      </w:r>
      <w:r w:rsidR="00122BFB" w:rsidRPr="00122BFB">
        <w:rPr>
          <w:lang w:eastAsia="zh-CN"/>
        </w:rPr>
        <w:t xml:space="preserve"> </w:t>
      </w:r>
      <w:r w:rsidR="00122BFB">
        <w:rPr>
          <w:lang w:eastAsia="zh-CN"/>
        </w:rPr>
        <w:t>always be formulated into</w:t>
      </w:r>
      <w:r>
        <w:rPr>
          <w:lang w:eastAsia="zh-CN"/>
        </w:rPr>
        <w:t xml:space="preserve"> an</w:t>
      </w:r>
      <w:r w:rsidR="00122BFB">
        <w:rPr>
          <w:lang w:eastAsia="zh-CN"/>
        </w:rPr>
        <w:t xml:space="preserve"> equation system, denoted as </w:t>
      </w:r>
      <m:oMath>
        <m:r>
          <w:rPr>
            <w:rFonts w:ascii="Cambria Math" w:hAnsi="Cambria Math"/>
            <w:lang w:eastAsia="zh-CN"/>
          </w:rPr>
          <m:t>F</m:t>
        </m:r>
        <m:d>
          <m:dPr>
            <m:ctrlPr>
              <w:rPr>
                <w:rFonts w:ascii="Cambria Math" w:hAnsi="Cambria Math"/>
                <w:i/>
                <w:lang w:eastAsia="zh-CN"/>
              </w:rPr>
            </m:ctrlPr>
          </m:dPr>
          <m:e>
            <m:r>
              <m:rPr>
                <m:sty m:val="bi"/>
              </m:rPr>
              <w:rPr>
                <w:rFonts w:ascii="Cambria Math" w:hAnsi="Cambria Math"/>
                <w:lang w:eastAsia="zh-CN"/>
              </w:rPr>
              <m:t>x</m:t>
            </m:r>
          </m:e>
        </m:d>
        <m:r>
          <w:rPr>
            <w:rFonts w:ascii="Cambria Math" w:hAnsi="Cambria Math"/>
            <w:lang w:eastAsia="zh-CN"/>
          </w:rPr>
          <m:t>=</m:t>
        </m:r>
        <m:r>
          <m:rPr>
            <m:sty m:val="bi"/>
          </m:rPr>
          <w:rPr>
            <w:rFonts w:ascii="Cambria Math" w:hAnsi="Cambria Math"/>
            <w:lang w:eastAsia="zh-CN"/>
          </w:rPr>
          <m:t>0</m:t>
        </m:r>
      </m:oMath>
      <w:r w:rsidRPr="00DE79A6">
        <w:rPr>
          <w:rFonts w:hint="eastAsia"/>
          <w:lang w:eastAsia="zh-CN"/>
        </w:rPr>
        <w:t>.</w:t>
      </w:r>
      <w:r w:rsidRPr="00DE79A6">
        <w:rPr>
          <w:lang w:eastAsia="zh-CN"/>
        </w:rPr>
        <w:t xml:space="preserve"> </w:t>
      </w:r>
      <w:r w:rsidR="008A03E4" w:rsidRPr="008A03E4">
        <w:rPr>
          <w:lang w:eastAsia="zh-CN"/>
        </w:rPr>
        <w:t>Given the presence of transcendental</w:t>
      </w:r>
      <w:r w:rsidR="008A03E4">
        <w:rPr>
          <w:lang w:eastAsia="zh-CN"/>
        </w:rPr>
        <w:t xml:space="preserve"> </w:t>
      </w:r>
      <w:r w:rsidR="008A03E4" w:rsidRPr="008A03E4">
        <w:rPr>
          <w:lang w:eastAsia="zh-CN"/>
        </w:rPr>
        <w:t xml:space="preserve">terms, it becomes imperative to treat the variables within these terms distinctly from other variables </w:t>
      </w:r>
      <w:r w:rsidR="008A03E4">
        <w:rPr>
          <w:rFonts w:hint="eastAsia"/>
          <w:lang w:eastAsia="zh-CN"/>
        </w:rPr>
        <w:t>first</w:t>
      </w:r>
      <w:r w:rsidR="008A03E4" w:rsidRPr="008A03E4">
        <w:rPr>
          <w:lang w:eastAsia="zh-CN"/>
        </w:rPr>
        <w:t xml:space="preserve">. Building upon this </w:t>
      </w:r>
      <w:r w:rsidR="005F76E4">
        <w:rPr>
          <w:lang w:eastAsia="zh-CN"/>
        </w:rPr>
        <w:t>distinction</w:t>
      </w:r>
      <w:r w:rsidR="008A03E4" w:rsidRPr="008A03E4">
        <w:rPr>
          <w:lang w:eastAsia="zh-CN"/>
        </w:rPr>
        <w:t>, symbolic representation is introduced to facilitate the</w:t>
      </w:r>
      <w:r w:rsidR="005F76E4">
        <w:rPr>
          <w:lang w:eastAsia="zh-CN"/>
        </w:rPr>
        <w:t xml:space="preserve"> model</w:t>
      </w:r>
      <w:r w:rsidR="008A03E4" w:rsidRPr="008A03E4">
        <w:rPr>
          <w:lang w:eastAsia="zh-CN"/>
        </w:rPr>
        <w:t xml:space="preserve"> formulation</w:t>
      </w:r>
      <w:r w:rsidR="00B46A30">
        <w:rPr>
          <w:lang w:eastAsia="zh-CN"/>
        </w:rPr>
        <w:t xml:space="preserve">, as shown as </w:t>
      </w:r>
      <w:r w:rsidR="00B46A30" w:rsidRPr="00B46A30">
        <w:rPr>
          <w:color w:val="365F91" w:themeColor="accent1" w:themeShade="BF"/>
          <w:lang w:eastAsia="zh-CN"/>
        </w:rPr>
        <w:t xml:space="preserve">Eq. </w:t>
      </w:r>
      <w:r w:rsidR="00674787">
        <w:rPr>
          <w:color w:val="365F91" w:themeColor="accent1" w:themeShade="BF"/>
          <w:lang w:eastAsia="zh-CN"/>
        </w:rPr>
        <w:t>(</w:t>
      </w:r>
      <w:r w:rsidR="0058106C">
        <w:rPr>
          <w:color w:val="365F91" w:themeColor="accent1" w:themeShade="BF"/>
          <w:lang w:eastAsia="zh-CN"/>
        </w:rPr>
        <w:t>2</w:t>
      </w:r>
      <w:r w:rsidR="00674787">
        <w:rPr>
          <w:color w:val="365F91" w:themeColor="accent1" w:themeShade="BF"/>
          <w:lang w:eastAsia="zh-CN"/>
        </w:rPr>
        <w:t>)</w:t>
      </w:r>
      <w:r w:rsidR="008A03E4" w:rsidRPr="008A03E4">
        <w:rPr>
          <w:lang w:eastAsia="zh-CN"/>
        </w:rPr>
        <w:t>.</w:t>
      </w:r>
    </w:p>
    <w:tbl>
      <w:tblPr>
        <w:tblW w:w="0" w:type="auto"/>
        <w:tblLook w:val="04A0" w:firstRow="1" w:lastRow="0" w:firstColumn="1" w:lastColumn="0" w:noHBand="0" w:noVBand="1"/>
      </w:tblPr>
      <w:tblGrid>
        <w:gridCol w:w="6127"/>
        <w:gridCol w:w="959"/>
      </w:tblGrid>
      <w:tr w:rsidR="0047126E" w:rsidRPr="00A94774" w14:paraId="69E893A2" w14:textId="77777777" w:rsidTr="004A771D">
        <w:tc>
          <w:tcPr>
            <w:tcW w:w="6317" w:type="dxa"/>
            <w:shd w:val="clear" w:color="auto" w:fill="auto"/>
            <w:vAlign w:val="center"/>
          </w:tcPr>
          <w:p w14:paraId="5747F5B7" w14:textId="144A25D2" w:rsidR="007E4C62" w:rsidRPr="00DF170A" w:rsidRDefault="007E4C62" w:rsidP="004A771D">
            <w:pPr>
              <w:pStyle w:val="Els-body-text"/>
              <w:spacing w:before="120" w:after="120" w:line="264" w:lineRule="auto"/>
              <w:rPr>
                <w:lang w:val="en-GB" w:eastAsia="zh-CN"/>
              </w:rPr>
            </w:pPr>
            <m:oMathPara>
              <m:oMathParaPr>
                <m:jc m:val="left"/>
              </m:oMathParaPr>
              <m:oMath>
                <m:r>
                  <w:rPr>
                    <w:rFonts w:ascii="Cambria Math" w:hAnsi="Cambria Math"/>
                    <w:lang w:val="en-GB"/>
                  </w:rPr>
                  <m:t>F</m:t>
                </m:r>
                <m:d>
                  <m:dPr>
                    <m:ctrlPr>
                      <w:rPr>
                        <w:rFonts w:ascii="Cambria Math" w:hAnsi="Cambria Math"/>
                        <w:i/>
                        <w:lang w:val="en-GB"/>
                      </w:rPr>
                    </m:ctrlPr>
                  </m:dPr>
                  <m:e>
                    <m:r>
                      <m:rPr>
                        <m:sty m:val="bi"/>
                      </m:rPr>
                      <w:rPr>
                        <w:rFonts w:ascii="Cambria Math" w:hAnsi="Cambria Math"/>
                        <w:lang w:val="en-GB"/>
                      </w:rPr>
                      <m:t>x</m:t>
                    </m:r>
                  </m:e>
                </m:d>
                <m:r>
                  <w:rPr>
                    <w:rFonts w:ascii="Cambria Math" w:hAnsi="Cambria Math"/>
                    <w:lang w:val="en-GB"/>
                  </w:rPr>
                  <m:t>=</m:t>
                </m:r>
                <m:r>
                  <m:rPr>
                    <m:sty m:val="bi"/>
                  </m:rPr>
                  <w:rPr>
                    <w:rFonts w:ascii="Cambria Math" w:hAnsi="Cambria Math"/>
                    <w:lang w:val="en-GB"/>
                  </w:rPr>
                  <m:t>0</m:t>
                </m:r>
                <m:r>
                  <w:rPr>
                    <w:rFonts w:ascii="Cambria Math" w:hAnsi="Cambria Math"/>
                    <w:lang w:val="en-GB"/>
                  </w:rPr>
                  <m:t>⟺</m:t>
                </m:r>
                <m:acc>
                  <m:accPr>
                    <m:ctrlPr>
                      <w:rPr>
                        <w:rFonts w:ascii="Cambria Math" w:hAnsi="Cambria Math"/>
                        <w:i/>
                        <w:lang w:val="en-GB"/>
                      </w:rPr>
                    </m:ctrlPr>
                  </m:accPr>
                  <m:e>
                    <m:r>
                      <w:rPr>
                        <w:rFonts w:ascii="Cambria Math" w:hAnsi="Cambria Math"/>
                        <w:lang w:val="en-GB"/>
                      </w:rPr>
                      <m:t>F</m:t>
                    </m:r>
                  </m:e>
                </m:acc>
                <m:d>
                  <m:dPr>
                    <m:ctrlPr>
                      <w:rPr>
                        <w:rFonts w:ascii="Cambria Math" w:hAnsi="Cambria Math"/>
                        <w:i/>
                        <w:lang w:val="en-GB"/>
                      </w:rPr>
                    </m:ctrlPr>
                  </m:dPr>
                  <m:e>
                    <m:r>
                      <m:rPr>
                        <m:sty m:val="bi"/>
                      </m:rPr>
                      <w:rPr>
                        <w:rFonts w:ascii="Cambria Math" w:hAnsi="Cambria Math"/>
                        <w:lang w:val="en-GB"/>
                      </w:rPr>
                      <m:t>y</m:t>
                    </m:r>
                    <m:r>
                      <w:rPr>
                        <w:rFonts w:ascii="Cambria Math" w:hAnsi="Cambria Math"/>
                        <w:lang w:val="en-GB"/>
                      </w:rPr>
                      <m:t>,</m:t>
                    </m:r>
                    <m:r>
                      <m:rPr>
                        <m:sty m:val="bi"/>
                      </m:rPr>
                      <w:rPr>
                        <w:rFonts w:ascii="Cambria Math" w:hAnsi="Cambria Math"/>
                        <w:lang w:val="en-GB"/>
                      </w:rPr>
                      <m:t>z</m:t>
                    </m:r>
                    <m:r>
                      <w:rPr>
                        <w:rFonts w:ascii="Cambria Math" w:hAnsi="Cambria Math"/>
                        <w:lang w:val="en-GB"/>
                      </w:rPr>
                      <m:t>,T</m:t>
                    </m:r>
                    <m:d>
                      <m:dPr>
                        <m:ctrlPr>
                          <w:rPr>
                            <w:rFonts w:ascii="Cambria Math" w:hAnsi="Cambria Math"/>
                            <w:i/>
                            <w:lang w:val="en-GB"/>
                          </w:rPr>
                        </m:ctrlPr>
                      </m:dPr>
                      <m:e>
                        <m:r>
                          <m:rPr>
                            <m:sty m:val="bi"/>
                          </m:rPr>
                          <w:rPr>
                            <w:rFonts w:ascii="Cambria Math" w:hAnsi="Cambria Math"/>
                            <w:lang w:val="en-GB"/>
                          </w:rPr>
                          <m:t>z</m:t>
                        </m:r>
                      </m:e>
                    </m:d>
                  </m:e>
                </m:d>
                <m:r>
                  <w:rPr>
                    <w:rFonts w:ascii="Cambria Math" w:hAnsi="Cambria Math"/>
                    <w:lang w:val="en-GB"/>
                  </w:rPr>
                  <m:t>=</m:t>
                </m:r>
                <m:r>
                  <m:rPr>
                    <m:sty m:val="bi"/>
                  </m:rPr>
                  <w:rPr>
                    <w:rFonts w:ascii="Cambria Math" w:hAnsi="Cambria Math"/>
                    <w:lang w:val="en-GB"/>
                  </w:rPr>
                  <m:t>0</m:t>
                </m:r>
                <m:box>
                  <m:boxPr>
                    <m:opEmu m:val="1"/>
                    <m:ctrlPr>
                      <w:rPr>
                        <w:rFonts w:ascii="Cambria Math" w:hAnsi="Cambria Math"/>
                        <w:i/>
                        <w:lang w:val="en-GB"/>
                      </w:rPr>
                    </m:ctrlPr>
                  </m:boxPr>
                  <m:e>
                    <m:groupChr>
                      <m:groupChrPr>
                        <m:chr m:val="⇔"/>
                        <m:vertJc m:val="bot"/>
                        <m:ctrlPr>
                          <w:rPr>
                            <w:rFonts w:ascii="Cambria Math" w:hAnsi="Cambria Math"/>
                            <w:i/>
                            <w:lang w:val="en-GB"/>
                          </w:rPr>
                        </m:ctrlPr>
                      </m:groupChrPr>
                      <m:e>
                        <m:r>
                          <w:rPr>
                            <w:rFonts w:ascii="Cambria Math" w:hAnsi="Cambria Math"/>
                            <w:lang w:val="en-GB"/>
                          </w:rPr>
                          <m:t xml:space="preserve">  </m:t>
                        </m:r>
                        <m:r>
                          <m:rPr>
                            <m:nor/>
                          </m:rPr>
                          <w:rPr>
                            <w:rFonts w:ascii="Cambria Math" w:hAnsi="Cambria Math"/>
                            <w:lang w:val="en-GB"/>
                          </w:rPr>
                          <m:t>Model reformulation</m:t>
                        </m:r>
                        <m:r>
                          <w:rPr>
                            <w:rFonts w:ascii="Cambria Math" w:hAnsi="Cambria Math"/>
                            <w:lang w:val="en-GB"/>
                          </w:rPr>
                          <m:t xml:space="preserve">  </m:t>
                        </m:r>
                      </m:e>
                    </m:groupChr>
                  </m:e>
                </m:box>
                <m:r>
                  <w:rPr>
                    <w:rFonts w:ascii="Cambria Math" w:hAnsi="Cambria Math"/>
                    <w:lang w:val="en-GB"/>
                  </w:rPr>
                  <m:t>P</m:t>
                </m:r>
                <m:d>
                  <m:dPr>
                    <m:ctrlPr>
                      <w:rPr>
                        <w:rFonts w:ascii="Cambria Math" w:hAnsi="Cambria Math"/>
                        <w:i/>
                        <w:lang w:val="en-GB"/>
                      </w:rPr>
                    </m:ctrlPr>
                  </m:dPr>
                  <m:e>
                    <m:r>
                      <m:rPr>
                        <m:sty m:val="bi"/>
                      </m:rPr>
                      <w:rPr>
                        <w:rFonts w:ascii="Cambria Math" w:hAnsi="Cambria Math"/>
                        <w:lang w:val="en-GB"/>
                      </w:rPr>
                      <m:t>y</m:t>
                    </m:r>
                    <m:r>
                      <w:rPr>
                        <w:rFonts w:ascii="Cambria Math" w:hAnsi="Cambria Math"/>
                        <w:lang w:val="en-GB"/>
                      </w:rPr>
                      <m:t>,</m:t>
                    </m:r>
                    <m:r>
                      <m:rPr>
                        <m:sty m:val="bi"/>
                      </m:rPr>
                      <w:rPr>
                        <w:rFonts w:ascii="Cambria Math" w:hAnsi="Cambria Math"/>
                        <w:lang w:val="en-GB"/>
                      </w:rPr>
                      <m:t>z</m:t>
                    </m:r>
                    <m:r>
                      <w:rPr>
                        <w:rFonts w:ascii="Cambria Math" w:hAnsi="Cambria Math"/>
                        <w:lang w:val="en-GB"/>
                      </w:rPr>
                      <m:t>,</m:t>
                    </m:r>
                    <m:r>
                      <m:rPr>
                        <m:sty m:val="bi"/>
                      </m:rPr>
                      <w:rPr>
                        <w:rFonts w:ascii="Cambria Math" w:hAnsi="Cambria Math"/>
                        <w:lang w:val="en-GB"/>
                      </w:rPr>
                      <m:t>M</m:t>
                    </m:r>
                  </m:e>
                </m:d>
                <m:r>
                  <w:rPr>
                    <w:rFonts w:ascii="Cambria Math" w:hAnsi="Cambria Math"/>
                    <w:lang w:val="en-GB"/>
                  </w:rPr>
                  <m:t>=</m:t>
                </m:r>
                <m:r>
                  <m:rPr>
                    <m:sty m:val="bi"/>
                  </m:rPr>
                  <w:rPr>
                    <w:rFonts w:ascii="Cambria Math" w:hAnsi="Cambria Math"/>
                    <w:lang w:val="en-GB"/>
                  </w:rPr>
                  <m:t>0</m:t>
                </m:r>
              </m:oMath>
            </m:oMathPara>
          </w:p>
        </w:tc>
        <w:tc>
          <w:tcPr>
            <w:tcW w:w="985" w:type="dxa"/>
            <w:shd w:val="clear" w:color="auto" w:fill="auto"/>
            <w:vAlign w:val="center"/>
          </w:tcPr>
          <w:p w14:paraId="7EAA64C3" w14:textId="566C6248" w:rsidR="007E4C62" w:rsidRPr="00A94774" w:rsidRDefault="007E4C62" w:rsidP="004A771D">
            <w:pPr>
              <w:pStyle w:val="Els-body-text"/>
              <w:spacing w:before="120" w:after="120" w:line="264" w:lineRule="auto"/>
              <w:jc w:val="right"/>
              <w:rPr>
                <w:lang w:val="en-GB"/>
              </w:rPr>
            </w:pPr>
            <w:r w:rsidRPr="00A94774">
              <w:rPr>
                <w:lang w:val="en-GB"/>
              </w:rPr>
              <w:t>(</w:t>
            </w:r>
            <w:r w:rsidR="0058106C">
              <w:rPr>
                <w:lang w:val="en-GB"/>
              </w:rPr>
              <w:t>2</w:t>
            </w:r>
            <w:r w:rsidRPr="00A94774">
              <w:rPr>
                <w:lang w:val="en-GB"/>
              </w:rPr>
              <w:t>)</w:t>
            </w:r>
          </w:p>
        </w:tc>
      </w:tr>
    </w:tbl>
    <w:p w14:paraId="53B2DF0B" w14:textId="37273A9B" w:rsidR="007E4C62" w:rsidRDefault="00B46A30" w:rsidP="00876021">
      <w:pPr>
        <w:pStyle w:val="Els-body-text"/>
        <w:rPr>
          <w:lang w:eastAsia="zh-CN"/>
        </w:rPr>
      </w:pPr>
      <w:r>
        <w:rPr>
          <w:rFonts w:hint="eastAsia"/>
          <w:lang w:eastAsia="zh-CN"/>
        </w:rPr>
        <w:lastRenderedPageBreak/>
        <w:t>w</w:t>
      </w:r>
      <w:r>
        <w:rPr>
          <w:lang w:eastAsia="zh-CN"/>
        </w:rPr>
        <w:t xml:space="preserve">here </w:t>
      </w:r>
      <m:oMath>
        <m:r>
          <m:rPr>
            <m:sty m:val="bi"/>
          </m:rPr>
          <w:rPr>
            <w:rFonts w:ascii="Cambria Math" w:hAnsi="Cambria Math"/>
            <w:lang w:eastAsia="zh-CN"/>
          </w:rPr>
          <m:t>z</m:t>
        </m:r>
        <m:r>
          <w:rPr>
            <w:rFonts w:ascii="Cambria Math" w:hAnsi="Cambria Math"/>
            <w:lang w:eastAsia="zh-CN"/>
          </w:rPr>
          <m:t>⊆</m:t>
        </m:r>
        <m:r>
          <m:rPr>
            <m:sty m:val="bi"/>
          </m:rPr>
          <w:rPr>
            <w:rFonts w:ascii="Cambria Math" w:hAnsi="Cambria Math"/>
            <w:lang w:eastAsia="zh-CN"/>
          </w:rPr>
          <m:t>x</m:t>
        </m:r>
      </m:oMath>
      <w:r w:rsidR="00C26112">
        <w:rPr>
          <w:rFonts w:hint="eastAsia"/>
          <w:lang w:eastAsia="zh-CN"/>
        </w:rPr>
        <w:t xml:space="preserve"> </w:t>
      </w:r>
      <w:r w:rsidR="00C26112">
        <w:rPr>
          <w:lang w:eastAsia="zh-CN"/>
        </w:rPr>
        <w:t>represents the variable involved in transcendental terms</w:t>
      </w:r>
      <w:r w:rsidR="0019437B">
        <w:rPr>
          <w:lang w:eastAsia="zh-CN"/>
        </w:rPr>
        <w:t xml:space="preserve"> and </w:t>
      </w:r>
      <m:oMath>
        <m:r>
          <m:rPr>
            <m:sty m:val="bi"/>
          </m:rPr>
          <w:rPr>
            <w:rFonts w:ascii="Cambria Math" w:hAnsi="Cambria Math"/>
            <w:lang w:eastAsia="zh-CN"/>
          </w:rPr>
          <m:t>y</m:t>
        </m:r>
        <m:r>
          <w:rPr>
            <w:rFonts w:ascii="Cambria Math" w:hAnsi="Cambria Math"/>
            <w:lang w:eastAsia="zh-CN"/>
          </w:rPr>
          <m:t>=</m:t>
        </m:r>
        <m:r>
          <m:rPr>
            <m:sty m:val="bi"/>
          </m:rPr>
          <w:rPr>
            <w:rFonts w:ascii="Cambria Math" w:hAnsi="Cambria Math"/>
            <w:lang w:eastAsia="zh-CN"/>
          </w:rPr>
          <m:t>x</m:t>
        </m:r>
        <m:r>
          <w:rPr>
            <w:rFonts w:ascii="Cambria Math" w:hAnsi="Cambria Math"/>
            <w:lang w:eastAsia="zh-CN"/>
          </w:rPr>
          <m:t>\</m:t>
        </m:r>
        <m:r>
          <m:rPr>
            <m:sty m:val="bi"/>
          </m:rPr>
          <w:rPr>
            <w:rFonts w:ascii="Cambria Math" w:hAnsi="Cambria Math"/>
            <w:lang w:eastAsia="zh-CN"/>
          </w:rPr>
          <m:t>z</m:t>
        </m:r>
      </m:oMath>
      <w:r w:rsidR="00DB2890">
        <w:rPr>
          <w:rFonts w:hint="eastAsia"/>
          <w:lang w:eastAsia="zh-CN"/>
        </w:rPr>
        <w:t>.</w:t>
      </w:r>
      <w:r w:rsidR="00DB2890">
        <w:rPr>
          <w:lang w:eastAsia="zh-CN"/>
        </w:rPr>
        <w:t xml:space="preserve"> </w:t>
      </w:r>
      <w:r w:rsidR="00F26718">
        <w:rPr>
          <w:lang w:eastAsia="zh-CN"/>
        </w:rPr>
        <w:t xml:space="preserve">Then </w:t>
      </w:r>
      <w:r w:rsidR="00F2026C">
        <w:rPr>
          <w:lang w:eastAsia="zh-CN"/>
        </w:rPr>
        <w:t xml:space="preserve">by </w:t>
      </w:r>
      <w:r w:rsidR="005F5A02">
        <w:rPr>
          <w:lang w:eastAsia="zh-CN"/>
        </w:rPr>
        <w:t xml:space="preserve">representing the transcendental terms </w:t>
      </w:r>
      <m:oMath>
        <m:r>
          <w:rPr>
            <w:rFonts w:ascii="Cambria Math" w:hAnsi="Cambria Math"/>
            <w:lang w:eastAsia="zh-CN"/>
          </w:rPr>
          <m:t>T</m:t>
        </m:r>
        <m:d>
          <m:dPr>
            <m:ctrlPr>
              <w:rPr>
                <w:rFonts w:ascii="Cambria Math" w:hAnsi="Cambria Math"/>
                <w:i/>
                <w:lang w:eastAsia="zh-CN"/>
              </w:rPr>
            </m:ctrlPr>
          </m:dPr>
          <m:e>
            <m:r>
              <m:rPr>
                <m:sty m:val="bi"/>
              </m:rPr>
              <w:rPr>
                <w:rFonts w:ascii="Cambria Math" w:hAnsi="Cambria Math"/>
                <w:lang w:eastAsia="zh-CN"/>
              </w:rPr>
              <m:t>z</m:t>
            </m:r>
          </m:e>
        </m:d>
      </m:oMath>
      <w:r w:rsidR="005F5A02">
        <w:rPr>
          <w:rFonts w:hint="eastAsia"/>
          <w:lang w:eastAsia="zh-CN"/>
        </w:rPr>
        <w:t xml:space="preserve"> </w:t>
      </w:r>
      <w:r w:rsidR="005F5A02">
        <w:rPr>
          <w:lang w:eastAsia="zh-CN"/>
        </w:rPr>
        <w:t xml:space="preserve">in </w:t>
      </w:r>
      <m:oMath>
        <m:acc>
          <m:accPr>
            <m:ctrlPr>
              <w:rPr>
                <w:rFonts w:ascii="Cambria Math" w:hAnsi="Cambria Math"/>
                <w:i/>
                <w:lang w:eastAsia="zh-CN"/>
              </w:rPr>
            </m:ctrlPr>
          </m:accPr>
          <m:e>
            <m:r>
              <w:rPr>
                <w:rFonts w:ascii="Cambria Math" w:hAnsi="Cambria Math" w:hint="eastAsia"/>
                <w:lang w:eastAsia="zh-CN"/>
              </w:rPr>
              <m:t>F</m:t>
            </m:r>
          </m:e>
        </m:acc>
      </m:oMath>
      <w:r w:rsidR="00F136EC">
        <w:rPr>
          <w:rFonts w:hint="eastAsia"/>
          <w:lang w:eastAsia="zh-CN"/>
        </w:rPr>
        <w:t xml:space="preserve"> </w:t>
      </w:r>
      <w:r w:rsidR="00F2026C">
        <w:rPr>
          <w:lang w:eastAsia="zh-CN"/>
        </w:rPr>
        <w:t>with</w:t>
      </w:r>
      <w:r w:rsidR="00F136EC">
        <w:rPr>
          <w:lang w:eastAsia="zh-CN"/>
        </w:rPr>
        <w:t xml:space="preserve"> new symbols denoted as </w:t>
      </w:r>
      <m:oMath>
        <m:r>
          <m:rPr>
            <m:sty m:val="bi"/>
          </m:rPr>
          <w:rPr>
            <w:rFonts w:ascii="Cambria Math" w:hAnsi="Cambria Math"/>
            <w:lang w:eastAsia="zh-CN"/>
          </w:rPr>
          <m:t>M</m:t>
        </m:r>
      </m:oMath>
      <w:r w:rsidR="00F136EC" w:rsidRPr="00F136EC">
        <w:rPr>
          <w:rFonts w:hint="eastAsia"/>
          <w:lang w:eastAsia="zh-CN"/>
        </w:rPr>
        <w:t>,</w:t>
      </w:r>
      <w:r w:rsidR="00F136EC" w:rsidRPr="00F136EC">
        <w:rPr>
          <w:lang w:eastAsia="zh-CN"/>
        </w:rPr>
        <w:t xml:space="preserve"> </w:t>
      </w:r>
      <w:r w:rsidR="002237EE">
        <w:rPr>
          <w:lang w:eastAsia="zh-CN"/>
        </w:rPr>
        <w:t xml:space="preserve">a </w:t>
      </w:r>
      <w:r w:rsidR="008419CA">
        <w:rPr>
          <w:lang w:eastAsia="zh-CN"/>
        </w:rPr>
        <w:t xml:space="preserve">new </w:t>
      </w:r>
      <w:r w:rsidR="002237EE">
        <w:rPr>
          <w:lang w:eastAsia="zh-CN"/>
        </w:rPr>
        <w:t xml:space="preserve">algebraic system </w:t>
      </w:r>
      <w:r w:rsidR="008419CA">
        <w:rPr>
          <w:lang w:eastAsia="zh-CN"/>
        </w:rPr>
        <w:t>is generated</w:t>
      </w:r>
      <w:r w:rsidR="00502A1F">
        <w:rPr>
          <w:lang w:eastAsia="zh-CN"/>
        </w:rPr>
        <w:t xml:space="preserve"> with respect to </w:t>
      </w:r>
      <w:r w:rsidR="002B4525">
        <w:rPr>
          <w:lang w:eastAsia="zh-CN"/>
        </w:rPr>
        <w:t>variable</w:t>
      </w:r>
      <w:r w:rsidR="002B4525">
        <w:rPr>
          <w:rFonts w:hint="eastAsia"/>
          <w:lang w:eastAsia="zh-CN"/>
        </w:rPr>
        <w:t>s</w:t>
      </w:r>
      <w:r w:rsidR="002B4525">
        <w:rPr>
          <w:lang w:eastAsia="zh-CN"/>
        </w:rPr>
        <w:t xml:space="preserve"> </w:t>
      </w:r>
      <m:oMath>
        <m:r>
          <m:rPr>
            <m:sty m:val="bi"/>
          </m:rPr>
          <w:rPr>
            <w:rFonts w:ascii="Cambria Math" w:hAnsi="Cambria Math" w:hint="eastAsia"/>
            <w:lang w:eastAsia="zh-CN"/>
          </w:rPr>
          <m:t>y</m:t>
        </m:r>
      </m:oMath>
      <w:r w:rsidR="002B4525">
        <w:rPr>
          <w:rFonts w:hint="eastAsia"/>
          <w:lang w:eastAsia="zh-CN"/>
        </w:rPr>
        <w:t>,</w:t>
      </w:r>
      <w:r w:rsidR="002B4525">
        <w:rPr>
          <w:lang w:eastAsia="zh-CN"/>
        </w:rPr>
        <w:t xml:space="preserve"> </w:t>
      </w:r>
      <m:oMath>
        <m:r>
          <m:rPr>
            <m:sty m:val="bi"/>
          </m:rPr>
          <w:rPr>
            <w:rFonts w:ascii="Cambria Math" w:hAnsi="Cambria Math"/>
            <w:lang w:eastAsia="zh-CN"/>
          </w:rPr>
          <m:t>z</m:t>
        </m:r>
      </m:oMath>
      <w:r w:rsidR="002B4525">
        <w:rPr>
          <w:rFonts w:hint="eastAsia"/>
          <w:lang w:eastAsia="zh-CN"/>
        </w:rPr>
        <w:t xml:space="preserve"> </w:t>
      </w:r>
      <w:r w:rsidR="002B4525">
        <w:rPr>
          <w:lang w:eastAsia="zh-CN"/>
        </w:rPr>
        <w:t xml:space="preserve">and </w:t>
      </w:r>
      <m:oMath>
        <m:r>
          <m:rPr>
            <m:sty m:val="bi"/>
          </m:rPr>
          <w:rPr>
            <w:rFonts w:ascii="Cambria Math" w:hAnsi="Cambria Math"/>
            <w:lang w:eastAsia="zh-CN"/>
          </w:rPr>
          <m:t>M</m:t>
        </m:r>
      </m:oMath>
      <w:r w:rsidR="00AC28FF">
        <w:rPr>
          <w:lang w:eastAsia="zh-CN"/>
        </w:rPr>
        <w:t xml:space="preserve">. </w:t>
      </w:r>
    </w:p>
    <w:p w14:paraId="3FC081FF" w14:textId="71A151F8" w:rsidR="007E4C62" w:rsidRPr="00F94286" w:rsidRDefault="0044464D" w:rsidP="00876021">
      <w:pPr>
        <w:pStyle w:val="Els-body-text"/>
        <w:rPr>
          <w:lang w:eastAsia="zh-CN"/>
        </w:rPr>
      </w:pPr>
      <w:r>
        <w:rPr>
          <w:rFonts w:hint="eastAsia"/>
          <w:lang w:eastAsia="zh-CN"/>
        </w:rPr>
        <w:t>I</w:t>
      </w:r>
      <w:r>
        <w:rPr>
          <w:lang w:eastAsia="zh-CN"/>
        </w:rPr>
        <w:t xml:space="preserve">n the sequel, </w:t>
      </w:r>
      <w:r w:rsidR="00172A84">
        <w:rPr>
          <w:lang w:eastAsia="zh-CN"/>
        </w:rPr>
        <w:t xml:space="preserve">the similar dimension-reducing procedure is executed as </w:t>
      </w:r>
      <w:r w:rsidR="00AF7F23">
        <w:rPr>
          <w:lang w:eastAsia="zh-CN"/>
        </w:rPr>
        <w:t xml:space="preserve">shown in </w:t>
      </w:r>
      <w:r w:rsidR="00AF7F23" w:rsidRPr="000B22D2">
        <w:rPr>
          <w:color w:val="365F91" w:themeColor="accent1" w:themeShade="BF"/>
          <w:lang w:eastAsia="zh-CN"/>
        </w:rPr>
        <w:t>Figure 1</w:t>
      </w:r>
      <w:r w:rsidR="00AF7F23">
        <w:rPr>
          <w:lang w:eastAsia="zh-CN"/>
        </w:rPr>
        <w:t xml:space="preserve">. </w:t>
      </w:r>
      <w:r w:rsidR="00DB3622">
        <w:rPr>
          <w:lang w:eastAsia="zh-CN"/>
        </w:rPr>
        <w:t>Although</w:t>
      </w:r>
      <w:r w:rsidR="00E918BB">
        <w:rPr>
          <w:lang w:eastAsia="zh-CN"/>
        </w:rPr>
        <w:t xml:space="preserve"> </w:t>
      </w:r>
      <w:r w:rsidR="006E5462">
        <w:rPr>
          <w:lang w:eastAsia="zh-CN"/>
        </w:rPr>
        <w:t xml:space="preserve">the number of variables </w:t>
      </w:r>
      <w:r w:rsidR="00F247B6">
        <w:rPr>
          <w:lang w:eastAsia="zh-CN"/>
        </w:rPr>
        <w:t>excesses</w:t>
      </w:r>
      <w:r w:rsidR="006E5462">
        <w:rPr>
          <w:lang w:eastAsia="zh-CN"/>
        </w:rPr>
        <w:t xml:space="preserve"> the number of equations caused by </w:t>
      </w:r>
      <w:r w:rsidR="00AE32D4">
        <w:rPr>
          <w:lang w:eastAsia="zh-CN"/>
        </w:rPr>
        <w:t xml:space="preserve">introducing the new variables </w:t>
      </w:r>
      <m:oMath>
        <m:r>
          <m:rPr>
            <m:sty m:val="bi"/>
          </m:rPr>
          <w:rPr>
            <w:rFonts w:ascii="Cambria Math" w:hAnsi="Cambria Math"/>
            <w:lang w:eastAsia="zh-CN"/>
          </w:rPr>
          <m:t>M</m:t>
        </m:r>
      </m:oMath>
      <w:r w:rsidR="00DB3622">
        <w:rPr>
          <w:lang w:eastAsia="zh-CN"/>
        </w:rPr>
        <w:t xml:space="preserve">, </w:t>
      </w:r>
      <w:r w:rsidR="00662CBD">
        <w:rPr>
          <w:lang w:eastAsia="zh-CN"/>
        </w:rPr>
        <w:t xml:space="preserve"> </w:t>
      </w:r>
      <w:r w:rsidR="00DA30F3">
        <w:rPr>
          <w:lang w:eastAsia="zh-CN"/>
        </w:rPr>
        <w:t xml:space="preserve">the resultant </w:t>
      </w:r>
      <w:r w:rsidR="004B753B">
        <w:rPr>
          <w:lang w:eastAsia="zh-CN"/>
        </w:rPr>
        <w:t xml:space="preserve">of two polynomials in </w:t>
      </w:r>
      <m:oMath>
        <m:r>
          <w:rPr>
            <w:rFonts w:ascii="Cambria Math" w:hAnsi="Cambria Math"/>
            <w:lang w:eastAsia="zh-CN"/>
          </w:rPr>
          <m:t>P</m:t>
        </m:r>
      </m:oMath>
      <w:r w:rsidR="004B753B">
        <w:rPr>
          <w:rFonts w:hint="eastAsia"/>
          <w:lang w:eastAsia="zh-CN"/>
        </w:rPr>
        <w:t xml:space="preserve"> c</w:t>
      </w:r>
      <w:r w:rsidR="004B753B">
        <w:rPr>
          <w:lang w:eastAsia="zh-CN"/>
        </w:rPr>
        <w:t xml:space="preserve">an also be computed to reduce the dimension of system. However, </w:t>
      </w:r>
      <w:r w:rsidR="007441B0">
        <w:rPr>
          <w:lang w:eastAsia="zh-CN"/>
        </w:rPr>
        <w:t xml:space="preserve">the choice of main variables in every dimension </w:t>
      </w:r>
      <w:r w:rsidR="00CE4E8A">
        <w:rPr>
          <w:lang w:eastAsia="zh-CN"/>
        </w:rPr>
        <w:t>cannot be</w:t>
      </w:r>
      <w:r w:rsidR="00E26063" w:rsidRPr="00E26063">
        <w:rPr>
          <w:lang w:eastAsia="zh-CN"/>
        </w:rPr>
        <w:t xml:space="preserve"> </w:t>
      </w:r>
      <w:r w:rsidR="00E26063">
        <w:rPr>
          <w:lang w:eastAsia="zh-CN"/>
        </w:rPr>
        <w:t>casually</w:t>
      </w:r>
      <w:r w:rsidR="00CE4E8A">
        <w:rPr>
          <w:lang w:eastAsia="zh-CN"/>
        </w:rPr>
        <w:t xml:space="preserve"> determined </w:t>
      </w:r>
      <w:r w:rsidR="00E26063">
        <w:rPr>
          <w:lang w:eastAsia="zh-CN"/>
        </w:rPr>
        <w:t xml:space="preserve">since the new variables are related </w:t>
      </w:r>
      <w:r w:rsidR="00C30752">
        <w:rPr>
          <w:lang w:eastAsia="zh-CN"/>
        </w:rPr>
        <w:t xml:space="preserve">to the origin variables </w:t>
      </w:r>
      <m:oMath>
        <m:r>
          <m:rPr>
            <m:sty m:val="bi"/>
          </m:rPr>
          <w:rPr>
            <w:rFonts w:ascii="Cambria Math" w:hAnsi="Cambria Math"/>
            <w:lang w:eastAsia="zh-CN"/>
          </w:rPr>
          <m:t>z</m:t>
        </m:r>
      </m:oMath>
      <w:r w:rsidR="00156A30">
        <w:rPr>
          <w:rFonts w:hint="eastAsia"/>
          <w:lang w:eastAsia="zh-CN"/>
        </w:rPr>
        <w:t xml:space="preserve"> </w:t>
      </w:r>
      <w:r w:rsidR="000D2A8F">
        <w:rPr>
          <w:lang w:eastAsia="zh-CN"/>
        </w:rPr>
        <w:t>in essence</w:t>
      </w:r>
      <w:r w:rsidR="00C30752">
        <w:rPr>
          <w:rFonts w:hint="eastAsia"/>
          <w:lang w:eastAsia="zh-CN"/>
        </w:rPr>
        <w:t>.</w:t>
      </w:r>
      <w:r w:rsidR="00C30752">
        <w:rPr>
          <w:lang w:eastAsia="zh-CN"/>
        </w:rPr>
        <w:t xml:space="preserve"> </w:t>
      </w:r>
      <w:r w:rsidR="001369DA">
        <w:rPr>
          <w:lang w:eastAsia="zh-CN"/>
        </w:rPr>
        <w:t xml:space="preserve">Thus, </w:t>
      </w:r>
      <w:r w:rsidR="003355E1">
        <w:rPr>
          <w:lang w:eastAsia="zh-CN"/>
        </w:rPr>
        <w:t xml:space="preserve">the order of main variables </w:t>
      </w:r>
      <w:r w:rsidR="00F72294">
        <w:rPr>
          <w:lang w:eastAsia="zh-CN"/>
        </w:rPr>
        <w:t xml:space="preserve">during the dimension-reducing procedure should be </w:t>
      </w:r>
      <w:r w:rsidR="00137584">
        <w:rPr>
          <w:lang w:eastAsia="zh-CN"/>
        </w:rPr>
        <w:t>i</w:t>
      </w:r>
      <w:r w:rsidR="009B79A0">
        <w:rPr>
          <w:lang w:eastAsia="zh-CN"/>
        </w:rPr>
        <w:t xml:space="preserve">dentified as </w:t>
      </w:r>
      <w:r w:rsidR="00F4156E">
        <w:rPr>
          <w:lang w:eastAsia="zh-CN"/>
        </w:rPr>
        <w:t xml:space="preserve">the variables </w:t>
      </w:r>
      <m:oMath>
        <m:r>
          <m:rPr>
            <m:sty m:val="bi"/>
          </m:rPr>
          <w:rPr>
            <w:rFonts w:ascii="Cambria Math" w:hAnsi="Cambria Math"/>
            <w:lang w:eastAsia="zh-CN"/>
          </w:rPr>
          <m:t>y</m:t>
        </m:r>
      </m:oMath>
      <w:r w:rsidR="00F4156E">
        <w:rPr>
          <w:rFonts w:hint="eastAsia"/>
          <w:lang w:eastAsia="zh-CN"/>
        </w:rPr>
        <w:t xml:space="preserve"> </w:t>
      </w:r>
      <w:r w:rsidR="00E62D62">
        <w:rPr>
          <w:lang w:eastAsia="zh-CN"/>
        </w:rPr>
        <w:t xml:space="preserve">that have no concern with </w:t>
      </w:r>
      <w:r w:rsidR="002956BC">
        <w:rPr>
          <w:lang w:eastAsia="zh-CN"/>
        </w:rPr>
        <w:t>the transcendental terms</w:t>
      </w:r>
      <w:r w:rsidR="005148C1" w:rsidRPr="005148C1">
        <w:rPr>
          <w:rFonts w:hint="eastAsia"/>
          <w:lang w:eastAsia="zh-CN"/>
        </w:rPr>
        <w:t>.</w:t>
      </w:r>
      <w:r w:rsidR="005148C1" w:rsidRPr="005148C1">
        <w:rPr>
          <w:lang w:eastAsia="zh-CN"/>
        </w:rPr>
        <w:t xml:space="preserve"> </w:t>
      </w:r>
      <w:r w:rsidR="00440670">
        <w:rPr>
          <w:lang w:eastAsia="zh-CN"/>
        </w:rPr>
        <w:t xml:space="preserve">The </w:t>
      </w:r>
      <m:oMath>
        <m:r>
          <w:rPr>
            <w:rFonts w:ascii="Cambria Math" w:hAnsi="Cambria Math" w:hint="eastAsia"/>
            <w:lang w:eastAsia="zh-CN"/>
          </w:rPr>
          <m:t>n</m:t>
        </m:r>
      </m:oMath>
      <w:r w:rsidR="00440670">
        <w:rPr>
          <w:lang w:eastAsia="zh-CN"/>
        </w:rPr>
        <w:t>−</w:t>
      </w:r>
      <w:r w:rsidR="00440670">
        <w:rPr>
          <w:rFonts w:hint="eastAsia"/>
          <w:lang w:eastAsia="zh-CN"/>
        </w:rPr>
        <w:t>d</w:t>
      </w:r>
      <w:r w:rsidR="00440670">
        <w:rPr>
          <w:lang w:eastAsia="zh-CN"/>
        </w:rPr>
        <w:t xml:space="preserve">imensional system </w:t>
      </w:r>
      <m:oMath>
        <m:r>
          <w:rPr>
            <w:rFonts w:ascii="Cambria Math" w:hAnsi="Cambria Math"/>
            <w:lang w:eastAsia="zh-CN"/>
          </w:rPr>
          <m:t>F</m:t>
        </m:r>
      </m:oMath>
      <w:r w:rsidR="003A7193">
        <w:rPr>
          <w:rFonts w:hint="eastAsia"/>
          <w:lang w:eastAsia="zh-CN"/>
        </w:rPr>
        <w:t xml:space="preserve"> </w:t>
      </w:r>
      <w:r w:rsidR="003A7193">
        <w:rPr>
          <w:lang w:eastAsia="zh-CN"/>
        </w:rPr>
        <w:t xml:space="preserve">can be reduced to </w:t>
      </w:r>
      <m:oMath>
        <m:r>
          <w:rPr>
            <w:rFonts w:ascii="Cambria Math" w:hAnsi="Cambria Math" w:hint="eastAsia"/>
            <w:lang w:eastAsia="zh-CN"/>
          </w:rPr>
          <m:t>m</m:t>
        </m:r>
      </m:oMath>
      <w:r w:rsidR="003A7193">
        <w:rPr>
          <w:lang w:eastAsia="zh-CN"/>
        </w:rPr>
        <w:t>−dimensional system</w:t>
      </w:r>
      <w:r w:rsidR="001B4C6F">
        <w:rPr>
          <w:lang w:eastAsia="zh-CN"/>
        </w:rPr>
        <w:t xml:space="preserve"> by utilizing the appro</w:t>
      </w:r>
      <w:r w:rsidR="00997EDD">
        <w:rPr>
          <w:lang w:eastAsia="zh-CN"/>
        </w:rPr>
        <w:t xml:space="preserve">priate model reformulation and </w:t>
      </w:r>
      <w:r w:rsidR="00B7774D">
        <w:rPr>
          <w:lang w:eastAsia="zh-CN"/>
        </w:rPr>
        <w:t>applying the resultant theory into the new model</w:t>
      </w:r>
      <w:r w:rsidR="00F94286">
        <w:rPr>
          <w:lang w:eastAsia="zh-CN"/>
        </w:rPr>
        <w:t xml:space="preserve"> assuming the variables </w:t>
      </w:r>
      <m:oMath>
        <m:r>
          <m:rPr>
            <m:sty m:val="bi"/>
          </m:rPr>
          <w:rPr>
            <w:rFonts w:ascii="Cambria Math" w:hAnsi="Cambria Math" w:hint="eastAsia"/>
            <w:lang w:eastAsia="zh-CN"/>
          </w:rPr>
          <m:t>z</m:t>
        </m:r>
      </m:oMath>
      <w:r w:rsidR="00F94286">
        <w:rPr>
          <w:lang w:eastAsia="zh-CN"/>
        </w:rPr>
        <w:t xml:space="preserve"> </w:t>
      </w:r>
      <w:r w:rsidR="00F94286">
        <w:rPr>
          <w:rFonts w:hint="eastAsia"/>
          <w:lang w:eastAsia="zh-CN"/>
        </w:rPr>
        <w:t>include</w:t>
      </w:r>
      <w:r w:rsidR="00F94286">
        <w:rPr>
          <w:lang w:eastAsia="zh-CN"/>
        </w:rPr>
        <w:t xml:space="preserve"> </w:t>
      </w:r>
      <m:oMath>
        <m:r>
          <w:rPr>
            <w:rFonts w:ascii="Cambria Math" w:hAnsi="Cambria Math"/>
            <w:lang w:eastAsia="zh-CN"/>
          </w:rPr>
          <m:t>m</m:t>
        </m:r>
      </m:oMath>
      <w:r w:rsidR="00F94286">
        <w:rPr>
          <w:lang w:eastAsia="zh-CN"/>
        </w:rPr>
        <w:t xml:space="preserve"> elements.</w:t>
      </w:r>
    </w:p>
    <w:p w14:paraId="07A7A32F" w14:textId="378BE7CB" w:rsidR="00F04B25" w:rsidRDefault="00685006" w:rsidP="00F04B25">
      <w:pPr>
        <w:pStyle w:val="Els-2ndorder-head"/>
      </w:pPr>
      <w:r>
        <w:rPr>
          <w:rFonts w:hint="eastAsia"/>
          <w:lang w:eastAsia="zh-CN"/>
        </w:rPr>
        <w:t>Dime</w:t>
      </w:r>
      <w:r>
        <w:t>nsion</w:t>
      </w:r>
      <w:r w:rsidR="009E20F4">
        <w:t>-wise solution</w:t>
      </w:r>
    </w:p>
    <w:p w14:paraId="3E2DDB07" w14:textId="7B635366" w:rsidR="00012606" w:rsidRDefault="00D769F8" w:rsidP="008D2649">
      <w:pPr>
        <w:pStyle w:val="Els-body-text"/>
        <w:rPr>
          <w:lang w:val="en-GB" w:eastAsia="zh-CN"/>
        </w:rPr>
      </w:pPr>
      <w:r>
        <w:rPr>
          <w:lang w:val="en-GB" w:eastAsia="zh-CN"/>
        </w:rPr>
        <w:t xml:space="preserve">In the above section, </w:t>
      </w:r>
      <w:r w:rsidR="004E642A">
        <w:rPr>
          <w:lang w:val="en-GB" w:eastAsia="zh-CN"/>
        </w:rPr>
        <w:t xml:space="preserve">the model reformulation and dimensionality reduction are proposed </w:t>
      </w:r>
      <w:r w:rsidR="000D71AA">
        <w:rPr>
          <w:lang w:val="en-GB" w:eastAsia="zh-CN"/>
        </w:rPr>
        <w:t xml:space="preserve">to handle equation systems with transcendental terms by resultant theory. </w:t>
      </w:r>
      <w:r w:rsidR="00D815DE">
        <w:rPr>
          <w:lang w:val="en-GB" w:eastAsia="zh-CN"/>
        </w:rPr>
        <w:t xml:space="preserve">Then a </w:t>
      </w:r>
      <w:r w:rsidR="00896300">
        <w:rPr>
          <w:lang w:val="en-GB" w:eastAsia="zh-CN"/>
        </w:rPr>
        <w:t>lower</w:t>
      </w:r>
      <w:r w:rsidR="00D815DE">
        <w:rPr>
          <w:lang w:val="en-GB" w:eastAsia="zh-CN"/>
        </w:rPr>
        <w:t>−dimensional system</w:t>
      </w:r>
      <w:r w:rsidR="00AF38F4">
        <w:rPr>
          <w:lang w:val="en-GB" w:eastAsia="zh-CN"/>
        </w:rPr>
        <w:t xml:space="preserve"> with respect to </w:t>
      </w:r>
      <m:oMath>
        <m:r>
          <m:rPr>
            <m:sty m:val="bi"/>
          </m:rPr>
          <w:rPr>
            <w:rFonts w:ascii="Cambria Math" w:hAnsi="Cambria Math" w:hint="eastAsia"/>
            <w:lang w:val="en-GB" w:eastAsia="zh-CN"/>
          </w:rPr>
          <m:t>z</m:t>
        </m:r>
      </m:oMath>
      <w:r w:rsidR="00896300" w:rsidRPr="00896300">
        <w:rPr>
          <w:rFonts w:hint="eastAsia"/>
          <w:lang w:val="en-GB" w:eastAsia="zh-CN"/>
        </w:rPr>
        <w:t xml:space="preserve"> </w:t>
      </w:r>
      <w:r w:rsidR="00896300" w:rsidRPr="00896300">
        <w:rPr>
          <w:lang w:val="en-GB" w:eastAsia="zh-CN"/>
        </w:rPr>
        <w:t xml:space="preserve">and </w:t>
      </w:r>
      <m:oMath>
        <m:r>
          <m:rPr>
            <m:sty m:val="bi"/>
          </m:rPr>
          <w:rPr>
            <w:rFonts w:ascii="Cambria Math" w:hAnsi="Cambria Math" w:hint="eastAsia"/>
            <w:lang w:val="en-GB" w:eastAsia="zh-CN"/>
          </w:rPr>
          <m:t>M</m:t>
        </m:r>
      </m:oMath>
      <w:r w:rsidR="00256A9E">
        <w:rPr>
          <w:lang w:val="en-GB" w:eastAsia="zh-CN"/>
        </w:rPr>
        <w:t xml:space="preserve">, denoted as </w:t>
      </w:r>
      <m:oMath>
        <m:sSup>
          <m:sSupPr>
            <m:ctrlPr>
              <w:rPr>
                <w:rFonts w:ascii="Cambria Math" w:hAnsi="Cambria Math"/>
                <w:i/>
                <w:lang w:val="en-GB" w:eastAsia="zh-CN"/>
              </w:rPr>
            </m:ctrlPr>
          </m:sSupPr>
          <m:e>
            <m:r>
              <w:rPr>
                <w:rFonts w:ascii="Cambria Math" w:hAnsi="Cambria Math"/>
                <w:lang w:val="en-GB" w:eastAsia="zh-CN"/>
              </w:rPr>
              <m:t>P</m:t>
            </m:r>
          </m:e>
          <m:sup>
            <m:r>
              <w:rPr>
                <w:rFonts w:ascii="Cambria Math" w:hAnsi="Cambria Math"/>
                <w:lang w:val="en-GB" w:eastAsia="zh-CN"/>
              </w:rPr>
              <m:t>m</m:t>
            </m:r>
          </m:sup>
        </m:sSup>
      </m:oMath>
      <w:r w:rsidR="00256A9E">
        <w:rPr>
          <w:rFonts w:hint="eastAsia"/>
          <w:lang w:val="en-GB" w:eastAsia="zh-CN"/>
        </w:rPr>
        <w:t>,</w:t>
      </w:r>
      <w:r w:rsidR="00256A9E">
        <w:rPr>
          <w:lang w:val="en-GB" w:eastAsia="zh-CN"/>
        </w:rPr>
        <w:t xml:space="preserve"> </w:t>
      </w:r>
      <w:r w:rsidR="00D815DE">
        <w:rPr>
          <w:lang w:val="en-GB" w:eastAsia="zh-CN"/>
        </w:rPr>
        <w:t>can be generated</w:t>
      </w:r>
      <w:r w:rsidR="00AF38F4">
        <w:rPr>
          <w:lang w:val="en-GB" w:eastAsia="zh-CN"/>
        </w:rPr>
        <w:t xml:space="preserve">, which includes the </w:t>
      </w:r>
      <w:r w:rsidR="007F494A">
        <w:rPr>
          <w:lang w:val="en-GB" w:eastAsia="zh-CN"/>
        </w:rPr>
        <w:t xml:space="preserve">introduced symbols </w:t>
      </w:r>
      <m:oMath>
        <m:r>
          <m:rPr>
            <m:sty m:val="bi"/>
          </m:rPr>
          <w:rPr>
            <w:rFonts w:ascii="Cambria Math" w:hAnsi="Cambria Math" w:hint="eastAsia"/>
            <w:lang w:val="en-GB" w:eastAsia="zh-CN"/>
          </w:rPr>
          <m:t>M</m:t>
        </m:r>
      </m:oMath>
      <w:r w:rsidR="007F494A">
        <w:rPr>
          <w:lang w:val="en-GB" w:eastAsia="zh-CN"/>
        </w:rPr>
        <w:t xml:space="preserve"> </w:t>
      </w:r>
      <w:r w:rsidR="007F494A">
        <w:rPr>
          <w:rFonts w:hint="eastAsia"/>
          <w:lang w:val="en-GB" w:eastAsia="zh-CN"/>
        </w:rPr>
        <w:t>repre</w:t>
      </w:r>
      <w:r w:rsidR="007F494A">
        <w:rPr>
          <w:lang w:val="en-GB" w:eastAsia="zh-CN"/>
        </w:rPr>
        <w:t>senting the transcendental terms.</w:t>
      </w:r>
      <w:r w:rsidR="00616037">
        <w:rPr>
          <w:lang w:val="en-GB" w:eastAsia="zh-CN"/>
        </w:rPr>
        <w:t xml:space="preserve"> The procedure is presented in</w:t>
      </w:r>
      <w:r w:rsidR="001D6B6A">
        <w:rPr>
          <w:lang w:val="en-GB" w:eastAsia="zh-CN"/>
        </w:rPr>
        <w:t xml:space="preserve"> the left part</w:t>
      </w:r>
      <w:r w:rsidR="00616037">
        <w:rPr>
          <w:lang w:val="en-GB" w:eastAsia="zh-CN"/>
        </w:rPr>
        <w:t xml:space="preserve"> </w:t>
      </w:r>
      <w:r w:rsidR="001D6B6A">
        <w:rPr>
          <w:lang w:val="en-GB" w:eastAsia="zh-CN"/>
        </w:rPr>
        <w:t xml:space="preserve">of </w:t>
      </w:r>
      <w:r w:rsidR="00616037" w:rsidRPr="001D6B6A">
        <w:rPr>
          <w:color w:val="365F91" w:themeColor="accent1" w:themeShade="BF"/>
          <w:lang w:val="en-GB" w:eastAsia="zh-CN"/>
        </w:rPr>
        <w:t>Figure 2</w:t>
      </w:r>
      <w:r w:rsidR="001D6B6A">
        <w:rPr>
          <w:lang w:val="en-GB" w:eastAsia="zh-CN"/>
        </w:rPr>
        <w:t xml:space="preserve">, as the first part of the proposed method. </w:t>
      </w:r>
      <w:r w:rsidR="0022029E">
        <w:rPr>
          <w:lang w:val="en-GB" w:eastAsia="zh-CN"/>
        </w:rPr>
        <w:t xml:space="preserve">Thus, these terms can be substituted into </w:t>
      </w:r>
      <m:oMath>
        <m:r>
          <m:rPr>
            <m:sty m:val="bi"/>
          </m:rPr>
          <w:rPr>
            <w:rFonts w:ascii="Cambria Math" w:hAnsi="Cambria Math" w:hint="eastAsia"/>
            <w:lang w:val="en-GB" w:eastAsia="zh-CN"/>
          </w:rPr>
          <m:t>M</m:t>
        </m:r>
      </m:oMath>
      <w:r w:rsidR="0022029E">
        <w:rPr>
          <w:rFonts w:hint="eastAsia"/>
          <w:lang w:val="en-GB" w:eastAsia="zh-CN"/>
        </w:rPr>
        <w:t xml:space="preserve"> </w:t>
      </w:r>
      <w:r w:rsidR="001000A5">
        <w:rPr>
          <w:lang w:val="en-GB" w:eastAsia="zh-CN"/>
        </w:rPr>
        <w:t xml:space="preserve">in </w:t>
      </w:r>
      <m:oMath>
        <m:sSup>
          <m:sSupPr>
            <m:ctrlPr>
              <w:rPr>
                <w:rFonts w:ascii="Cambria Math" w:hAnsi="Cambria Math"/>
                <w:i/>
                <w:lang w:val="en-GB" w:eastAsia="zh-CN"/>
              </w:rPr>
            </m:ctrlPr>
          </m:sSupPr>
          <m:e>
            <m:r>
              <w:rPr>
                <w:rFonts w:ascii="Cambria Math" w:hAnsi="Cambria Math" w:hint="eastAsia"/>
                <w:lang w:val="en-GB" w:eastAsia="zh-CN"/>
              </w:rPr>
              <m:t>P</m:t>
            </m:r>
            <m:ctrlPr>
              <w:rPr>
                <w:rFonts w:ascii="Cambria Math" w:hAnsi="Cambria Math" w:hint="eastAsia"/>
                <w:i/>
                <w:lang w:val="en-GB" w:eastAsia="zh-CN"/>
              </w:rPr>
            </m:ctrlPr>
          </m:e>
          <m:sup>
            <m:r>
              <w:rPr>
                <w:rFonts w:ascii="Cambria Math" w:hAnsi="Cambria Math"/>
                <w:lang w:val="en-GB" w:eastAsia="zh-CN"/>
              </w:rPr>
              <m:t>m</m:t>
            </m:r>
          </m:sup>
        </m:sSup>
      </m:oMath>
      <w:r w:rsidR="001000A5">
        <w:rPr>
          <w:lang w:val="en-GB" w:eastAsia="zh-CN"/>
        </w:rPr>
        <w:t xml:space="preserve"> and </w:t>
      </w:r>
      <w:r w:rsidR="002A247D">
        <w:rPr>
          <w:lang w:val="en-GB" w:eastAsia="zh-CN"/>
        </w:rPr>
        <w:t xml:space="preserve">a </w:t>
      </w:r>
      <m:oMath>
        <m:r>
          <w:rPr>
            <w:rFonts w:ascii="Cambria Math" w:hAnsi="Cambria Math" w:hint="eastAsia"/>
            <w:lang w:val="en-GB" w:eastAsia="zh-CN"/>
          </w:rPr>
          <m:t>m</m:t>
        </m:r>
      </m:oMath>
      <w:r w:rsidR="002A247D">
        <w:rPr>
          <w:lang w:val="en-GB" w:eastAsia="zh-CN"/>
        </w:rPr>
        <w:t xml:space="preserve">−dimensional equation system </w:t>
      </w:r>
      <w:r w:rsidR="004A558B">
        <w:rPr>
          <w:lang w:val="en-GB" w:eastAsia="zh-CN"/>
        </w:rPr>
        <w:t xml:space="preserve">with respect to </w:t>
      </w:r>
      <m:oMath>
        <m:r>
          <m:rPr>
            <m:sty m:val="bi"/>
          </m:rPr>
          <w:rPr>
            <w:rFonts w:ascii="Cambria Math" w:hAnsi="Cambria Math"/>
            <w:lang w:val="en-GB" w:eastAsia="zh-CN"/>
          </w:rPr>
          <m:t>z</m:t>
        </m:r>
      </m:oMath>
      <w:r w:rsidR="004A558B">
        <w:rPr>
          <w:rFonts w:hint="eastAsia"/>
          <w:lang w:val="en-GB" w:eastAsia="zh-CN"/>
        </w:rPr>
        <w:t>,</w:t>
      </w:r>
      <w:r w:rsidR="004A558B">
        <w:rPr>
          <w:lang w:val="en-GB" w:eastAsia="zh-CN"/>
        </w:rPr>
        <w:t xml:space="preserve"> denoted as </w:t>
      </w:r>
      <m:oMath>
        <m:acc>
          <m:accPr>
            <m:ctrlPr>
              <w:rPr>
                <w:rFonts w:ascii="Cambria Math" w:hAnsi="Cambria Math"/>
                <w:i/>
                <w:lang w:val="en-GB" w:eastAsia="zh-CN"/>
              </w:rPr>
            </m:ctrlPr>
          </m:accPr>
          <m:e>
            <m:r>
              <w:rPr>
                <w:rFonts w:ascii="Cambria Math" w:hAnsi="Cambria Math" w:hint="eastAsia"/>
                <w:lang w:val="en-GB" w:eastAsia="zh-CN"/>
              </w:rPr>
              <m:t>P</m:t>
            </m:r>
          </m:e>
        </m:acc>
      </m:oMath>
      <w:r w:rsidR="004A558B">
        <w:rPr>
          <w:rFonts w:hint="eastAsia"/>
          <w:lang w:val="en-GB" w:eastAsia="zh-CN"/>
        </w:rPr>
        <w:t xml:space="preserve">, </w:t>
      </w:r>
      <w:r w:rsidR="004A558B">
        <w:rPr>
          <w:lang w:val="en-GB" w:eastAsia="zh-CN"/>
        </w:rPr>
        <w:t xml:space="preserve">can be solved </w:t>
      </w:r>
      <w:r w:rsidR="000676E4">
        <w:rPr>
          <w:lang w:val="en-GB" w:eastAsia="zh-CN"/>
        </w:rPr>
        <w:t xml:space="preserve">to locate the solution of </w:t>
      </w:r>
      <m:oMath>
        <m:r>
          <m:rPr>
            <m:sty m:val="bi"/>
          </m:rPr>
          <w:rPr>
            <w:rFonts w:ascii="Cambria Math" w:hAnsi="Cambria Math"/>
            <w:lang w:val="en-GB" w:eastAsia="zh-CN"/>
          </w:rPr>
          <m:t>z</m:t>
        </m:r>
      </m:oMath>
      <w:r w:rsidR="000676E4">
        <w:rPr>
          <w:rFonts w:hint="eastAsia"/>
          <w:lang w:val="en-GB" w:eastAsia="zh-CN"/>
        </w:rPr>
        <w:t>.</w:t>
      </w:r>
      <w:r w:rsidR="000676E4">
        <w:rPr>
          <w:lang w:val="en-GB" w:eastAsia="zh-CN"/>
        </w:rPr>
        <w:t xml:space="preserve"> </w:t>
      </w:r>
    </w:p>
    <w:p w14:paraId="62794FF0" w14:textId="252833ED" w:rsidR="00B478ED" w:rsidRDefault="009572A2" w:rsidP="00FF1354">
      <w:pPr>
        <w:pStyle w:val="Els-body-text"/>
        <w:spacing w:before="240"/>
        <w:jc w:val="center"/>
        <w:rPr>
          <w:lang w:val="en-GB" w:eastAsia="zh-CN"/>
        </w:rPr>
      </w:pPr>
      <w:r>
        <w:rPr>
          <w:noProof/>
          <w:lang w:val="en-GB" w:eastAsia="zh-CN"/>
        </w:rPr>
        <w:drawing>
          <wp:inline distT="0" distB="0" distL="0" distR="0" wp14:anchorId="2056A440" wp14:editId="39B7A954">
            <wp:extent cx="4478400" cy="1635183"/>
            <wp:effectExtent l="0" t="0" r="0" b="3175"/>
            <wp:docPr id="18965650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8400" cy="1635183"/>
                    </a:xfrm>
                    <a:prstGeom prst="rect">
                      <a:avLst/>
                    </a:prstGeom>
                    <a:noFill/>
                  </pic:spPr>
                </pic:pic>
              </a:graphicData>
            </a:graphic>
          </wp:inline>
        </w:drawing>
      </w:r>
    </w:p>
    <w:p w14:paraId="0DADD523" w14:textId="7CA2DF20" w:rsidR="00B16AD0" w:rsidRDefault="000676E4" w:rsidP="00B16AD0">
      <w:pPr>
        <w:pStyle w:val="Els-body-text"/>
        <w:jc w:val="center"/>
        <w:rPr>
          <w:lang w:val="en-GB" w:eastAsia="zh-CN"/>
        </w:rPr>
      </w:pPr>
      <w:r w:rsidRPr="000A7577">
        <w:rPr>
          <w:rFonts w:hint="eastAsia"/>
          <w:b/>
          <w:bCs/>
          <w:lang w:val="en-GB" w:eastAsia="zh-CN"/>
        </w:rPr>
        <w:t>F</w:t>
      </w:r>
      <w:r w:rsidRPr="000A7577">
        <w:rPr>
          <w:b/>
          <w:bCs/>
          <w:lang w:val="en-GB" w:eastAsia="zh-CN"/>
        </w:rPr>
        <w:t>igure 2.</w:t>
      </w:r>
      <w:r>
        <w:rPr>
          <w:lang w:val="en-GB" w:eastAsia="zh-CN"/>
        </w:rPr>
        <w:t xml:space="preserve"> Procedure of </w:t>
      </w:r>
      <w:r w:rsidR="00430D2B">
        <w:rPr>
          <w:lang w:val="en-GB" w:eastAsia="zh-CN"/>
        </w:rPr>
        <w:t>the proposed hybrid symbolic-numeric method.</w:t>
      </w:r>
    </w:p>
    <w:p w14:paraId="0EA89F98" w14:textId="588153B7" w:rsidR="00B16AD0" w:rsidRPr="00655E69" w:rsidRDefault="00B16AD0" w:rsidP="00B16AD0">
      <w:pPr>
        <w:pStyle w:val="Els-body-text"/>
        <w:rPr>
          <w:lang w:val="en-GB" w:eastAsia="zh-CN"/>
        </w:rPr>
      </w:pPr>
      <w:r>
        <w:rPr>
          <w:lang w:val="en-GB" w:eastAsia="zh-CN"/>
        </w:rPr>
        <w:t xml:space="preserve">Subsequently, the solution </w:t>
      </w:r>
      <m:oMath>
        <m:sSup>
          <m:sSupPr>
            <m:ctrlPr>
              <w:rPr>
                <w:rFonts w:ascii="Cambria Math" w:hAnsi="Cambria Math"/>
                <w:i/>
                <w:lang w:val="en-GB" w:eastAsia="zh-CN"/>
              </w:rPr>
            </m:ctrlPr>
          </m:sSupPr>
          <m:e>
            <m:r>
              <m:rPr>
                <m:sty m:val="bi"/>
              </m:rPr>
              <w:rPr>
                <w:rFonts w:ascii="Cambria Math" w:hAnsi="Cambria Math"/>
                <w:lang w:val="en-GB" w:eastAsia="zh-CN"/>
              </w:rPr>
              <m:t>z</m:t>
            </m:r>
          </m:e>
          <m:sup>
            <m:r>
              <w:rPr>
                <w:rFonts w:ascii="Cambria Math" w:hAnsi="Cambria Math"/>
                <w:lang w:val="en-GB" w:eastAsia="zh-CN"/>
              </w:rPr>
              <m:t>*</m:t>
            </m:r>
          </m:sup>
        </m:sSup>
      </m:oMath>
      <w:r>
        <w:rPr>
          <w:rFonts w:hint="eastAsia"/>
          <w:lang w:val="en-GB" w:eastAsia="zh-CN"/>
        </w:rPr>
        <w:t xml:space="preserve"> </w:t>
      </w:r>
      <w:r>
        <w:rPr>
          <w:lang w:val="en-GB" w:eastAsia="zh-CN"/>
        </w:rPr>
        <w:t xml:space="preserve">can be substituted into the chosen polynomials in every dimension of </w:t>
      </w:r>
      <m:oMath>
        <m:r>
          <w:rPr>
            <w:rFonts w:ascii="Cambria Math" w:hAnsi="Cambria Math" w:hint="eastAsia"/>
            <w:lang w:val="en-GB" w:eastAsia="zh-CN"/>
          </w:rPr>
          <m:t>y</m:t>
        </m:r>
      </m:oMath>
      <w:r>
        <w:rPr>
          <w:lang w:val="en-GB" w:eastAsia="zh-CN"/>
        </w:rPr>
        <w:t xml:space="preserve">. For example, the chosen polynomial for </w:t>
      </w:r>
      <m:oMath>
        <m:sSub>
          <m:sSubPr>
            <m:ctrlPr>
              <w:rPr>
                <w:rFonts w:ascii="Cambria Math" w:hAnsi="Cambria Math"/>
                <w:i/>
                <w:lang w:val="en-GB" w:eastAsia="zh-CN"/>
              </w:rPr>
            </m:ctrlPr>
          </m:sSubPr>
          <m:e>
            <m:r>
              <w:rPr>
                <w:rFonts w:ascii="Cambria Math" w:hAnsi="Cambria Math"/>
                <w:lang w:val="en-GB" w:eastAsia="zh-CN"/>
              </w:rPr>
              <m:t>y</m:t>
            </m:r>
          </m:e>
          <m:sub>
            <m:r>
              <w:rPr>
                <w:rFonts w:ascii="Cambria Math" w:hAnsi="Cambria Math"/>
                <w:lang w:val="en-GB" w:eastAsia="zh-CN"/>
              </w:rPr>
              <m:t>1</m:t>
            </m:r>
          </m:sub>
        </m:sSub>
      </m:oMath>
      <w:r>
        <w:rPr>
          <w:lang w:val="en-GB" w:eastAsia="zh-CN"/>
        </w:rPr>
        <w:t xml:space="preserve">−dimension is denoted as </w:t>
      </w:r>
      <m:oMath>
        <m:sSup>
          <m:sSupPr>
            <m:ctrlPr>
              <w:rPr>
                <w:rFonts w:ascii="Cambria Math" w:hAnsi="Cambria Math"/>
                <w:i/>
                <w:lang w:val="en-GB" w:eastAsia="zh-CN"/>
              </w:rPr>
            </m:ctrlPr>
          </m:sSupPr>
          <m:e>
            <m:r>
              <w:rPr>
                <w:rFonts w:ascii="Cambria Math" w:hAnsi="Cambria Math" w:hint="eastAsia"/>
                <w:lang w:val="en-GB" w:eastAsia="zh-CN"/>
              </w:rPr>
              <m:t>f</m:t>
            </m:r>
            <m:ctrlPr>
              <w:rPr>
                <w:rFonts w:ascii="Cambria Math" w:hAnsi="Cambria Math" w:hint="eastAsia"/>
                <w:i/>
                <w:lang w:val="en-GB" w:eastAsia="zh-CN"/>
              </w:rPr>
            </m:ctrlPr>
          </m:e>
          <m:sup>
            <m:r>
              <w:rPr>
                <w:rFonts w:ascii="Cambria Math" w:hAnsi="Cambria Math"/>
                <w:lang w:val="en-GB" w:eastAsia="zh-CN"/>
              </w:rPr>
              <m:t>m+1</m:t>
            </m:r>
          </m:sup>
        </m:sSup>
      </m:oMath>
      <w:r>
        <w:rPr>
          <w:lang w:val="en-GB" w:eastAsia="zh-CN"/>
        </w:rPr>
        <w:t>. By solving</w:t>
      </w:r>
      <w:r w:rsidR="00507F92">
        <w:rPr>
          <w:lang w:val="en-GB" w:eastAsia="zh-CN"/>
        </w:rPr>
        <w:t xml:space="preserve"> </w:t>
      </w:r>
      <m:oMath>
        <m:sSup>
          <m:sSupPr>
            <m:ctrlPr>
              <w:rPr>
                <w:rFonts w:ascii="Cambria Math" w:hAnsi="Cambria Math"/>
                <w:i/>
                <w:lang w:val="en-GB" w:eastAsia="zh-CN"/>
              </w:rPr>
            </m:ctrlPr>
          </m:sSupPr>
          <m:e>
            <m:r>
              <w:rPr>
                <w:rFonts w:ascii="Cambria Math" w:hAnsi="Cambria Math" w:hint="eastAsia"/>
                <w:lang w:val="en-GB" w:eastAsia="zh-CN"/>
              </w:rPr>
              <m:t>f</m:t>
            </m:r>
            <m:ctrlPr>
              <w:rPr>
                <w:rFonts w:ascii="Cambria Math" w:hAnsi="Cambria Math" w:hint="eastAsia"/>
                <w:i/>
                <w:lang w:val="en-GB" w:eastAsia="zh-CN"/>
              </w:rPr>
            </m:ctrlPr>
          </m:e>
          <m:sup>
            <m:r>
              <w:rPr>
                <w:rFonts w:ascii="Cambria Math" w:hAnsi="Cambria Math"/>
                <w:lang w:val="en-GB" w:eastAsia="zh-CN"/>
              </w:rPr>
              <m:t>m+1</m:t>
            </m:r>
          </m:sup>
        </m:sSup>
        <m:d>
          <m:dPr>
            <m:ctrlPr>
              <w:rPr>
                <w:rFonts w:ascii="Cambria Math" w:hAnsi="Cambria Math"/>
                <w:i/>
                <w:lang w:val="en-GB" w:eastAsia="zh-CN"/>
              </w:rPr>
            </m:ctrlPr>
          </m:dPr>
          <m:e>
            <m:sSup>
              <m:sSupPr>
                <m:ctrlPr>
                  <w:rPr>
                    <w:rFonts w:ascii="Cambria Math" w:hAnsi="Cambria Math"/>
                    <w:i/>
                    <w:lang w:val="en-GB" w:eastAsia="zh-CN"/>
                  </w:rPr>
                </m:ctrlPr>
              </m:sSupPr>
              <m:e>
                <m:r>
                  <m:rPr>
                    <m:sty m:val="bi"/>
                  </m:rPr>
                  <w:rPr>
                    <w:rFonts w:ascii="Cambria Math" w:hAnsi="Cambria Math"/>
                    <w:lang w:val="en-GB" w:eastAsia="zh-CN"/>
                  </w:rPr>
                  <m:t>z</m:t>
                </m:r>
              </m:e>
              <m:sup>
                <m:r>
                  <w:rPr>
                    <w:rFonts w:ascii="Cambria Math" w:hAnsi="Cambria Math"/>
                    <w:lang w:val="en-GB" w:eastAsia="zh-CN"/>
                  </w:rPr>
                  <m:t>*</m:t>
                </m:r>
              </m:sup>
            </m:sSup>
            <m:r>
              <w:rPr>
                <w:rFonts w:ascii="Cambria Math" w:hAnsi="Cambria Math"/>
                <w:lang w:val="en-GB" w:eastAsia="zh-CN"/>
              </w:rPr>
              <m:t>,</m:t>
            </m:r>
            <m:sSub>
              <m:sSubPr>
                <m:ctrlPr>
                  <w:rPr>
                    <w:rFonts w:ascii="Cambria Math" w:hAnsi="Cambria Math"/>
                    <w:i/>
                    <w:lang w:val="en-GB" w:eastAsia="zh-CN"/>
                  </w:rPr>
                </m:ctrlPr>
              </m:sSubPr>
              <m:e>
                <m:r>
                  <w:rPr>
                    <w:rFonts w:ascii="Cambria Math" w:hAnsi="Cambria Math"/>
                    <w:lang w:val="en-GB" w:eastAsia="zh-CN"/>
                  </w:rPr>
                  <m:t>y</m:t>
                </m:r>
              </m:e>
              <m:sub>
                <m:r>
                  <w:rPr>
                    <w:rFonts w:ascii="Cambria Math" w:hAnsi="Cambria Math"/>
                    <w:lang w:val="en-GB" w:eastAsia="zh-CN"/>
                  </w:rPr>
                  <m:t>1</m:t>
                </m:r>
              </m:sub>
            </m:sSub>
          </m:e>
        </m:d>
      </m:oMath>
      <w:r>
        <w:rPr>
          <w:lang w:val="en-GB" w:eastAsia="zh-CN"/>
        </w:rPr>
        <w:t xml:space="preserve">, which is a univariate polynomial with respect to </w:t>
      </w:r>
      <m:oMath>
        <m:sSub>
          <m:sSubPr>
            <m:ctrlPr>
              <w:rPr>
                <w:rFonts w:ascii="Cambria Math" w:hAnsi="Cambria Math"/>
                <w:i/>
                <w:lang w:val="en-GB" w:eastAsia="zh-CN"/>
              </w:rPr>
            </m:ctrlPr>
          </m:sSubPr>
          <m:e>
            <m:r>
              <w:rPr>
                <w:rFonts w:ascii="Cambria Math" w:hAnsi="Cambria Math" w:hint="eastAsia"/>
                <w:lang w:val="en-GB" w:eastAsia="zh-CN"/>
              </w:rPr>
              <m:t>y</m:t>
            </m:r>
            <m:ctrlPr>
              <w:rPr>
                <w:rFonts w:ascii="Cambria Math" w:hAnsi="Cambria Math" w:hint="eastAsia"/>
                <w:i/>
                <w:lang w:val="en-GB" w:eastAsia="zh-CN"/>
              </w:rPr>
            </m:ctrlPr>
          </m:e>
          <m:sub>
            <m:r>
              <w:rPr>
                <w:rFonts w:ascii="Cambria Math" w:hAnsi="Cambria Math"/>
                <w:lang w:val="en-GB" w:eastAsia="zh-CN"/>
              </w:rPr>
              <m:t>1</m:t>
            </m:r>
          </m:sub>
        </m:sSub>
      </m:oMath>
      <w:r>
        <w:rPr>
          <w:rFonts w:hint="eastAsia"/>
          <w:lang w:val="en-GB" w:eastAsia="zh-CN"/>
        </w:rPr>
        <w:t>,</w:t>
      </w:r>
      <w:r>
        <w:rPr>
          <w:lang w:val="en-GB" w:eastAsia="zh-CN"/>
        </w:rPr>
        <w:t xml:space="preserve"> the solution of </w:t>
      </w:r>
      <m:oMath>
        <m:sSub>
          <m:sSubPr>
            <m:ctrlPr>
              <w:rPr>
                <w:rFonts w:ascii="Cambria Math" w:hAnsi="Cambria Math"/>
                <w:i/>
                <w:lang w:val="en-GB" w:eastAsia="zh-CN"/>
              </w:rPr>
            </m:ctrlPr>
          </m:sSubPr>
          <m:e>
            <m:r>
              <w:rPr>
                <w:rFonts w:ascii="Cambria Math" w:hAnsi="Cambria Math"/>
                <w:lang w:val="en-GB" w:eastAsia="zh-CN"/>
              </w:rPr>
              <m:t>y</m:t>
            </m:r>
          </m:e>
          <m:sub>
            <m:r>
              <w:rPr>
                <w:rFonts w:ascii="Cambria Math" w:hAnsi="Cambria Math"/>
                <w:lang w:val="en-GB" w:eastAsia="zh-CN"/>
              </w:rPr>
              <m:t>1</m:t>
            </m:r>
          </m:sub>
        </m:sSub>
      </m:oMath>
      <w:r>
        <w:rPr>
          <w:rFonts w:hint="eastAsia"/>
          <w:lang w:val="en-GB" w:eastAsia="zh-CN"/>
        </w:rPr>
        <w:t xml:space="preserve"> </w:t>
      </w:r>
      <w:r>
        <w:rPr>
          <w:lang w:val="en-GB" w:eastAsia="zh-CN"/>
        </w:rPr>
        <w:t>can be rooted. The same step</w:t>
      </w:r>
      <w:r w:rsidR="00DD5E68">
        <w:rPr>
          <w:lang w:val="en-GB" w:eastAsia="zh-CN"/>
        </w:rPr>
        <w:t xml:space="preserve">s of substitution and polynomial </w:t>
      </w:r>
      <w:r w:rsidR="00681F57">
        <w:rPr>
          <w:lang w:val="en-GB" w:eastAsia="zh-CN"/>
        </w:rPr>
        <w:t>rooting are</w:t>
      </w:r>
      <w:r>
        <w:rPr>
          <w:lang w:val="en-GB" w:eastAsia="zh-CN"/>
        </w:rPr>
        <w:t xml:space="preserve"> repeated dimension by dimension</w:t>
      </w:r>
      <w:r w:rsidR="00681F57">
        <w:rPr>
          <w:lang w:val="en-GB" w:eastAsia="zh-CN"/>
        </w:rPr>
        <w:t xml:space="preserve"> from </w:t>
      </w:r>
      <m:oMath>
        <m:sSub>
          <m:sSubPr>
            <m:ctrlPr>
              <w:rPr>
                <w:rFonts w:ascii="Cambria Math" w:hAnsi="Cambria Math"/>
                <w:i/>
                <w:lang w:val="en-GB" w:eastAsia="zh-CN"/>
              </w:rPr>
            </m:ctrlPr>
          </m:sSubPr>
          <m:e>
            <m:r>
              <w:rPr>
                <w:rFonts w:ascii="Cambria Math" w:hAnsi="Cambria Math" w:hint="eastAsia"/>
                <w:lang w:val="en-GB" w:eastAsia="zh-CN"/>
              </w:rPr>
              <m:t>y</m:t>
            </m:r>
            <m:ctrlPr>
              <w:rPr>
                <w:rFonts w:ascii="Cambria Math" w:hAnsi="Cambria Math" w:hint="eastAsia"/>
                <w:i/>
                <w:lang w:val="en-GB" w:eastAsia="zh-CN"/>
              </w:rPr>
            </m:ctrlPr>
          </m:e>
          <m:sub>
            <m:r>
              <w:rPr>
                <w:rFonts w:ascii="Cambria Math" w:hAnsi="Cambria Math"/>
                <w:lang w:val="en-GB" w:eastAsia="zh-CN"/>
              </w:rPr>
              <m:t>1</m:t>
            </m:r>
          </m:sub>
        </m:sSub>
      </m:oMath>
      <w:r w:rsidR="00681F57">
        <w:rPr>
          <w:rFonts w:hint="eastAsia"/>
          <w:lang w:val="en-GB" w:eastAsia="zh-CN"/>
        </w:rPr>
        <w:t xml:space="preserve"> </w:t>
      </w:r>
      <w:r w:rsidR="00681F57">
        <w:rPr>
          <w:lang w:val="en-GB" w:eastAsia="zh-CN"/>
        </w:rPr>
        <w:t xml:space="preserve">to </w:t>
      </w:r>
      <m:oMath>
        <m:sSub>
          <m:sSubPr>
            <m:ctrlPr>
              <w:rPr>
                <w:rFonts w:ascii="Cambria Math" w:hAnsi="Cambria Math"/>
                <w:i/>
                <w:lang w:val="en-GB" w:eastAsia="zh-CN"/>
              </w:rPr>
            </m:ctrlPr>
          </m:sSubPr>
          <m:e>
            <m:r>
              <w:rPr>
                <w:rFonts w:ascii="Cambria Math" w:hAnsi="Cambria Math" w:hint="eastAsia"/>
                <w:lang w:val="en-GB" w:eastAsia="zh-CN"/>
              </w:rPr>
              <m:t>y</m:t>
            </m:r>
            <m:ctrlPr>
              <w:rPr>
                <w:rFonts w:ascii="Cambria Math" w:hAnsi="Cambria Math" w:hint="eastAsia"/>
                <w:i/>
                <w:lang w:val="en-GB" w:eastAsia="zh-CN"/>
              </w:rPr>
            </m:ctrlPr>
          </m:e>
          <m:sub>
            <m:r>
              <w:rPr>
                <w:rFonts w:ascii="Cambria Math" w:hAnsi="Cambria Math"/>
                <w:lang w:val="en-GB" w:eastAsia="zh-CN"/>
              </w:rPr>
              <m:t>n-m</m:t>
            </m:r>
          </m:sub>
        </m:sSub>
      </m:oMath>
      <w:r w:rsidR="00307F6F">
        <w:rPr>
          <w:rFonts w:hint="eastAsia"/>
          <w:lang w:val="en-GB" w:eastAsia="zh-CN"/>
        </w:rPr>
        <w:t>.</w:t>
      </w:r>
      <w:r w:rsidR="00307F6F">
        <w:rPr>
          <w:lang w:val="en-GB" w:eastAsia="zh-CN"/>
        </w:rPr>
        <w:t xml:space="preserve"> </w:t>
      </w:r>
      <w:r w:rsidR="0052426D">
        <w:rPr>
          <w:lang w:val="en-GB" w:eastAsia="zh-CN"/>
        </w:rPr>
        <w:t>The all solutions</w:t>
      </w:r>
      <w:r w:rsidR="00E01861">
        <w:rPr>
          <w:lang w:val="en-GB" w:eastAsia="zh-CN"/>
        </w:rPr>
        <w:t xml:space="preserve"> exactly</w:t>
      </w:r>
      <w:r w:rsidR="0052426D">
        <w:rPr>
          <w:lang w:val="en-GB" w:eastAsia="zh-CN"/>
        </w:rPr>
        <w:t xml:space="preserve"> c</w:t>
      </w:r>
      <w:r w:rsidR="00B508BA">
        <w:rPr>
          <w:lang w:val="en-GB" w:eastAsia="zh-CN"/>
        </w:rPr>
        <w:t xml:space="preserve">onstitute the </w:t>
      </w:r>
      <w:r w:rsidR="00E01861">
        <w:rPr>
          <w:lang w:val="en-GB" w:eastAsia="zh-CN"/>
        </w:rPr>
        <w:t xml:space="preserve">solution </w:t>
      </w:r>
      <m:oMath>
        <m:sSup>
          <m:sSupPr>
            <m:ctrlPr>
              <w:rPr>
                <w:rFonts w:ascii="Cambria Math" w:hAnsi="Cambria Math"/>
                <w:i/>
                <w:lang w:val="en-GB" w:eastAsia="zh-CN"/>
              </w:rPr>
            </m:ctrlPr>
          </m:sSupPr>
          <m:e>
            <m:r>
              <m:rPr>
                <m:sty m:val="bi"/>
              </m:rPr>
              <w:rPr>
                <w:rFonts w:ascii="Cambria Math" w:hAnsi="Cambria Math" w:hint="eastAsia"/>
                <w:lang w:val="en-GB" w:eastAsia="zh-CN"/>
              </w:rPr>
              <m:t>x</m:t>
            </m:r>
            <m:ctrlPr>
              <w:rPr>
                <w:rFonts w:ascii="Cambria Math" w:hAnsi="Cambria Math" w:hint="eastAsia"/>
                <w:i/>
                <w:lang w:val="en-GB" w:eastAsia="zh-CN"/>
              </w:rPr>
            </m:ctrlPr>
          </m:e>
          <m:sup>
            <m:r>
              <w:rPr>
                <w:rFonts w:ascii="Cambria Math" w:hAnsi="Cambria Math"/>
                <w:lang w:val="en-GB" w:eastAsia="zh-CN"/>
              </w:rPr>
              <m:t>*</m:t>
            </m:r>
          </m:sup>
        </m:sSup>
      </m:oMath>
      <w:r w:rsidR="00E01861">
        <w:rPr>
          <w:lang w:val="en-GB" w:eastAsia="zh-CN"/>
        </w:rPr>
        <w:t xml:space="preserve"> of the origin system </w:t>
      </w:r>
      <m:oMath>
        <m:r>
          <w:rPr>
            <w:rFonts w:ascii="Cambria Math" w:hAnsi="Cambria Math"/>
            <w:lang w:val="en-GB"/>
          </w:rPr>
          <m:t>F</m:t>
        </m:r>
        <m:d>
          <m:dPr>
            <m:ctrlPr>
              <w:rPr>
                <w:rFonts w:ascii="Cambria Math" w:hAnsi="Cambria Math"/>
                <w:i/>
                <w:lang w:val="en-GB"/>
              </w:rPr>
            </m:ctrlPr>
          </m:dPr>
          <m:e>
            <m:r>
              <m:rPr>
                <m:sty m:val="bi"/>
              </m:rPr>
              <w:rPr>
                <w:rFonts w:ascii="Cambria Math" w:hAnsi="Cambria Math"/>
                <w:lang w:val="en-GB"/>
              </w:rPr>
              <m:t>x</m:t>
            </m:r>
          </m:e>
        </m:d>
        <m:r>
          <w:rPr>
            <w:rFonts w:ascii="Cambria Math" w:hAnsi="Cambria Math"/>
            <w:lang w:val="en-GB"/>
          </w:rPr>
          <m:t>=</m:t>
        </m:r>
        <m:r>
          <m:rPr>
            <m:sty m:val="bi"/>
          </m:rPr>
          <w:rPr>
            <w:rFonts w:ascii="Cambria Math" w:hAnsi="Cambria Math"/>
            <w:lang w:val="en-GB"/>
          </w:rPr>
          <m:t>0</m:t>
        </m:r>
      </m:oMath>
      <w:r w:rsidR="00655E69">
        <w:rPr>
          <w:bCs/>
          <w:lang w:val="en-GB" w:eastAsia="zh-CN"/>
        </w:rPr>
        <w:t xml:space="preserve"> without the dependency on the whole initial value of </w:t>
      </w:r>
      <m:oMath>
        <m:r>
          <m:rPr>
            <m:sty m:val="bi"/>
          </m:rPr>
          <w:rPr>
            <w:rFonts w:ascii="Cambria Math" w:hAnsi="Cambria Math" w:hint="eastAsia"/>
            <w:lang w:val="en-GB" w:eastAsia="zh-CN"/>
          </w:rPr>
          <m:t>x</m:t>
        </m:r>
      </m:oMath>
      <w:r w:rsidR="00655E69">
        <w:rPr>
          <w:bCs/>
          <w:lang w:val="en-GB" w:eastAsia="zh-CN"/>
        </w:rPr>
        <w:t xml:space="preserve">. </w:t>
      </w:r>
      <w:r w:rsidR="00DB433C">
        <w:rPr>
          <w:bCs/>
          <w:lang w:val="en-GB" w:eastAsia="zh-CN"/>
        </w:rPr>
        <w:t xml:space="preserve">The complete procedure of the proposed hybrid symbolic-numeric method is presented in </w:t>
      </w:r>
      <w:r w:rsidR="00DB433C" w:rsidRPr="00DB433C">
        <w:rPr>
          <w:bCs/>
          <w:color w:val="365F91" w:themeColor="accent1" w:themeShade="BF"/>
          <w:lang w:val="en-GB" w:eastAsia="zh-CN"/>
        </w:rPr>
        <w:t>Figure 2</w:t>
      </w:r>
      <w:r w:rsidR="00DB433C">
        <w:rPr>
          <w:bCs/>
          <w:lang w:val="en-GB" w:eastAsia="zh-CN"/>
        </w:rPr>
        <w:t xml:space="preserve">. </w:t>
      </w:r>
      <w:r w:rsidR="00A17730">
        <w:rPr>
          <w:bCs/>
          <w:lang w:val="en-GB" w:eastAsia="zh-CN"/>
        </w:rPr>
        <w:t xml:space="preserve">In addition, </w:t>
      </w:r>
      <w:r w:rsidR="008C2BE1">
        <w:rPr>
          <w:bCs/>
          <w:lang w:val="en-GB" w:eastAsia="zh-CN"/>
        </w:rPr>
        <w:t>it can be more stable to solve a lower-dimensional non-linear system</w:t>
      </w:r>
      <w:r w:rsidR="00DB433C">
        <w:rPr>
          <w:bCs/>
          <w:lang w:val="en-GB" w:eastAsia="zh-CN"/>
        </w:rPr>
        <w:t xml:space="preserve"> while the </w:t>
      </w:r>
      <w:r w:rsidR="00761F8C">
        <w:rPr>
          <w:bCs/>
          <w:lang w:val="en-GB" w:eastAsia="zh-CN"/>
        </w:rPr>
        <w:t xml:space="preserve">univariate polynomials dimension by dimension </w:t>
      </w:r>
      <w:r w:rsidR="00E44283">
        <w:rPr>
          <w:bCs/>
          <w:lang w:val="en-GB" w:eastAsia="zh-CN"/>
        </w:rPr>
        <w:t xml:space="preserve">can be </w:t>
      </w:r>
      <w:r w:rsidR="0014014F">
        <w:rPr>
          <w:bCs/>
          <w:lang w:val="en-GB" w:eastAsia="zh-CN"/>
        </w:rPr>
        <w:t>solve without much effort.</w:t>
      </w:r>
    </w:p>
    <w:p w14:paraId="144DE6A5" w14:textId="55637348" w:rsidR="008D2649" w:rsidRPr="00A94774" w:rsidRDefault="00DD79F6" w:rsidP="008D2649">
      <w:pPr>
        <w:pStyle w:val="Els-1storder-head"/>
        <w:spacing w:after="120"/>
        <w:rPr>
          <w:lang w:val="en-GB"/>
        </w:rPr>
      </w:pPr>
      <w:r>
        <w:rPr>
          <w:lang w:val="en-GB"/>
        </w:rPr>
        <w:t>Case study</w:t>
      </w:r>
    </w:p>
    <w:p w14:paraId="59B8B3C3" w14:textId="39FBC3FC" w:rsidR="004E1E4C" w:rsidRPr="00CB0C08" w:rsidRDefault="00676CE3" w:rsidP="00CB0C08">
      <w:pPr>
        <w:pStyle w:val="Els-body-text"/>
        <w:rPr>
          <w:lang w:eastAsia="zh-CN"/>
        </w:rPr>
      </w:pPr>
      <w:r>
        <w:rPr>
          <w:rFonts w:hint="eastAsia"/>
          <w:lang w:eastAsia="zh-CN"/>
        </w:rPr>
        <w:t>A</w:t>
      </w:r>
      <w:r>
        <w:rPr>
          <w:lang w:eastAsia="zh-CN"/>
        </w:rPr>
        <w:t xml:space="preserve"> case of pressure-en</w:t>
      </w:r>
      <w:r w:rsidR="003765BA">
        <w:rPr>
          <w:lang w:eastAsia="zh-CN"/>
        </w:rPr>
        <w:t>thalpy flash</w:t>
      </w:r>
      <w:r w:rsidR="00F64243">
        <w:rPr>
          <w:lang w:eastAsia="zh-CN"/>
        </w:rPr>
        <w:t xml:space="preserve"> in </w:t>
      </w:r>
      <w:r w:rsidR="00F64243" w:rsidRPr="00F64243">
        <w:rPr>
          <w:color w:val="365F91" w:themeColor="accent1" w:themeShade="BF"/>
          <w:lang w:eastAsia="zh-CN"/>
        </w:rPr>
        <w:t xml:space="preserve">Figure </w:t>
      </w:r>
      <w:r w:rsidR="002F25D8">
        <w:rPr>
          <w:color w:val="365F91" w:themeColor="accent1" w:themeShade="BF"/>
          <w:lang w:eastAsia="zh-CN"/>
        </w:rPr>
        <w:t>3</w:t>
      </w:r>
      <w:r w:rsidR="00316E63">
        <w:rPr>
          <w:lang w:eastAsia="zh-CN"/>
        </w:rPr>
        <w:t xml:space="preserve">, </w:t>
      </w:r>
      <w:r w:rsidR="000E3524" w:rsidRPr="00546E52">
        <w:t xml:space="preserve">where </w:t>
      </w:r>
      <w:r w:rsidR="000E3524" w:rsidRPr="00546E52">
        <w:rPr>
          <w:i/>
          <w:iCs/>
        </w:rPr>
        <w:t>n</w:t>
      </w:r>
      <w:r w:rsidR="000E3524" w:rsidRPr="00546E52">
        <w:t xml:space="preserve">-Hexane (component 1) is separated from </w:t>
      </w:r>
      <w:r w:rsidR="000E3524" w:rsidRPr="00546E52">
        <w:rPr>
          <w:i/>
          <w:iCs/>
        </w:rPr>
        <w:t>n</w:t>
      </w:r>
      <w:r w:rsidR="000E3524" w:rsidRPr="00546E52">
        <w:t>-Octane</w:t>
      </w:r>
      <w:r w:rsidR="003765BA">
        <w:rPr>
          <w:lang w:eastAsia="zh-CN"/>
        </w:rPr>
        <w:t xml:space="preserve"> is adopted to illustrate </w:t>
      </w:r>
      <w:r w:rsidR="00A12D1F">
        <w:rPr>
          <w:lang w:eastAsia="zh-CN"/>
        </w:rPr>
        <w:t xml:space="preserve">the </w:t>
      </w:r>
      <w:r w:rsidR="007950F8">
        <w:rPr>
          <w:lang w:eastAsia="zh-CN"/>
        </w:rPr>
        <w:t xml:space="preserve">hybrid symbolic-numeric method. </w:t>
      </w:r>
    </w:p>
    <w:p w14:paraId="144DE6AA" w14:textId="7F7C2C34" w:rsidR="008D2649" w:rsidRPr="00CB0C08" w:rsidRDefault="003A2E7C" w:rsidP="00CB0C08">
      <w:pPr>
        <w:pStyle w:val="Els-body-text"/>
        <w:jc w:val="center"/>
      </w:pPr>
      <w:r w:rsidRPr="00CB0C08">
        <w:rPr>
          <w:noProof/>
        </w:rPr>
        <w:lastRenderedPageBreak/>
        <w:drawing>
          <wp:inline distT="0" distB="0" distL="0" distR="0" wp14:anchorId="1D48BA25" wp14:editId="278386C6">
            <wp:extent cx="2286000" cy="1298321"/>
            <wp:effectExtent l="0" t="0" r="0" b="0"/>
            <wp:docPr id="3" name="图片 3"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文本&#10;&#10;描述已自动生成"/>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7831" cy="1310720"/>
                    </a:xfrm>
                    <a:prstGeom prst="rect">
                      <a:avLst/>
                    </a:prstGeom>
                  </pic:spPr>
                </pic:pic>
              </a:graphicData>
            </a:graphic>
          </wp:inline>
        </w:drawing>
      </w:r>
    </w:p>
    <w:p w14:paraId="443F2E82" w14:textId="64446205" w:rsidR="003A2E7C" w:rsidRPr="00CB0C08" w:rsidRDefault="003A2E7C" w:rsidP="00CB0C08">
      <w:pPr>
        <w:pStyle w:val="Els-body-text"/>
        <w:jc w:val="center"/>
      </w:pPr>
      <w:r w:rsidRPr="00CB0C08">
        <w:rPr>
          <w:rFonts w:hint="eastAsia"/>
          <w:b/>
          <w:bCs/>
        </w:rPr>
        <w:t>F</w:t>
      </w:r>
      <w:r w:rsidRPr="00CB0C08">
        <w:rPr>
          <w:b/>
          <w:bCs/>
        </w:rPr>
        <w:t xml:space="preserve">igure </w:t>
      </w:r>
      <w:r w:rsidR="002F25D8">
        <w:rPr>
          <w:b/>
          <w:bCs/>
        </w:rPr>
        <w:t>3</w:t>
      </w:r>
      <w:r w:rsidRPr="00CB0C08">
        <w:rPr>
          <w:b/>
          <w:bCs/>
        </w:rPr>
        <w:t>.</w:t>
      </w:r>
      <w:r w:rsidRPr="00CB0C08">
        <w:t xml:space="preserve"> </w:t>
      </w:r>
      <w:r w:rsidR="004E1E4C" w:rsidRPr="00CB0C08">
        <w:rPr>
          <w:rFonts w:hint="eastAsia"/>
        </w:rPr>
        <w:t>Diagram</w:t>
      </w:r>
      <w:r w:rsidR="004E1E4C" w:rsidRPr="00CB0C08">
        <w:t xml:space="preserve"> </w:t>
      </w:r>
      <w:r w:rsidR="004E1E4C" w:rsidRPr="00CB0C08">
        <w:rPr>
          <w:rFonts w:hint="eastAsia"/>
        </w:rPr>
        <w:t>o</w:t>
      </w:r>
      <w:r w:rsidR="004E1E4C" w:rsidRPr="00CB0C08">
        <w:t>f pressure-enthalpy flash with involved variables.</w:t>
      </w:r>
    </w:p>
    <w:p w14:paraId="56726D0A" w14:textId="2C348006" w:rsidR="00CB0C08" w:rsidRPr="00CB0C08" w:rsidRDefault="00981520" w:rsidP="00CB0C08">
      <w:pPr>
        <w:pStyle w:val="Els-body-text"/>
      </w:pPr>
      <w:r>
        <w:rPr>
          <w:lang w:eastAsia="zh-CN"/>
        </w:rPr>
        <w:t xml:space="preserve">The </w:t>
      </w:r>
      <w:r>
        <w:t>v</w:t>
      </w:r>
      <w:r w:rsidRPr="00981520">
        <w:t xml:space="preserve">apor-liquid equilibrium ratios can be determined utilizing the Antoine equation, while the molar enthalpies of individual compounds can be computed through empirical polynomials. </w:t>
      </w:r>
      <w:r w:rsidRPr="00981520">
        <w:rPr>
          <w:color w:val="365F91" w:themeColor="accent1" w:themeShade="BF"/>
        </w:rPr>
        <w:t xml:space="preserve">Eq. </w:t>
      </w:r>
      <w:r w:rsidR="00674787">
        <w:rPr>
          <w:color w:val="365F91" w:themeColor="accent1" w:themeShade="BF"/>
        </w:rPr>
        <w:t>(</w:t>
      </w:r>
      <w:r w:rsidR="0058106C">
        <w:rPr>
          <w:color w:val="365F91" w:themeColor="accent1" w:themeShade="BF"/>
        </w:rPr>
        <w:t>3</w:t>
      </w:r>
      <w:r w:rsidR="00674787">
        <w:rPr>
          <w:color w:val="365F91" w:themeColor="accent1" w:themeShade="BF"/>
        </w:rPr>
        <w:t>)</w:t>
      </w:r>
      <w:r w:rsidRPr="00981520">
        <w:t xml:space="preserve"> delineates the model for the pressure-enthalpy flash</w:t>
      </w:r>
      <w:r w:rsidR="00D12123">
        <w:t xml:space="preserve">, in which </w:t>
      </w:r>
      <w:r w:rsidR="00C843E4" w:rsidRPr="00C843E4">
        <w:rPr>
          <w:i/>
          <w:iCs/>
          <w:lang w:val="en-GB"/>
        </w:rPr>
        <w:t>V</w:t>
      </w:r>
      <w:r w:rsidR="00C843E4" w:rsidRPr="00C843E4">
        <w:rPr>
          <w:vertAlign w:val="subscript"/>
          <w:lang w:val="en-GB"/>
        </w:rPr>
        <w:t>1</w:t>
      </w:r>
      <w:r w:rsidR="00C843E4" w:rsidRPr="00C843E4">
        <w:rPr>
          <w:lang w:val="en-GB"/>
        </w:rPr>
        <w:t xml:space="preserve"> = 69 </w:t>
      </w:r>
      <w:proofErr w:type="spellStart"/>
      <w:r w:rsidR="00C843E4" w:rsidRPr="00C843E4">
        <w:rPr>
          <w:lang w:val="en-GB"/>
        </w:rPr>
        <w:t>kmol</w:t>
      </w:r>
      <w:proofErr w:type="spellEnd"/>
      <w:r w:rsidR="00C843E4" w:rsidRPr="00C843E4">
        <w:rPr>
          <w:lang w:val="en-GB"/>
        </w:rPr>
        <w:t xml:space="preserve">/h, </w:t>
      </w:r>
      <w:r w:rsidR="00C843E4" w:rsidRPr="00C843E4">
        <w:rPr>
          <w:i/>
          <w:iCs/>
          <w:lang w:val="en-GB"/>
        </w:rPr>
        <w:t>x</w:t>
      </w:r>
      <w:r w:rsidR="00C843E4" w:rsidRPr="00C843E4">
        <w:rPr>
          <w:vertAlign w:val="subscript"/>
          <w:lang w:val="en-GB"/>
        </w:rPr>
        <w:t>11</w:t>
      </w:r>
      <w:r w:rsidR="00C843E4" w:rsidRPr="00C843E4">
        <w:rPr>
          <w:lang w:val="en-GB"/>
        </w:rPr>
        <w:t xml:space="preserve"> = 0.331121</w:t>
      </w:r>
      <w:r w:rsidR="00C843E4" w:rsidRPr="00C843E4">
        <w:rPr>
          <w:rFonts w:hint="eastAsia"/>
          <w:lang w:val="en-GB"/>
        </w:rPr>
        <w:t>,</w:t>
      </w:r>
      <w:r w:rsidR="00C843E4" w:rsidRPr="00C843E4">
        <w:rPr>
          <w:lang w:val="en-GB"/>
        </w:rPr>
        <w:t xml:space="preserve"> </w:t>
      </w:r>
      <w:r w:rsidR="00C843E4" w:rsidRPr="00C843E4">
        <w:rPr>
          <w:i/>
          <w:iCs/>
          <w:lang w:val="en-GB"/>
        </w:rPr>
        <w:t>H</w:t>
      </w:r>
      <w:r w:rsidR="00C843E4" w:rsidRPr="00C843E4">
        <w:rPr>
          <w:i/>
          <w:iCs/>
          <w:vertAlign w:val="subscript"/>
          <w:lang w:val="en-GB"/>
        </w:rPr>
        <w:t>L</w:t>
      </w:r>
      <w:r w:rsidR="00C843E4" w:rsidRPr="00C843E4">
        <w:rPr>
          <w:lang w:val="en-GB"/>
        </w:rPr>
        <w:t xml:space="preserve"> = 572658 </w:t>
      </w:r>
      <w:proofErr w:type="spellStart"/>
      <w:r w:rsidR="00C843E4" w:rsidRPr="00C843E4">
        <w:rPr>
          <w:lang w:val="en-GB"/>
        </w:rPr>
        <w:t>cal</w:t>
      </w:r>
      <w:proofErr w:type="spellEnd"/>
      <w:r w:rsidR="00C843E4" w:rsidRPr="00C843E4">
        <w:rPr>
          <w:lang w:val="en-GB"/>
        </w:rPr>
        <w:t xml:space="preserve">/h and </w:t>
      </w:r>
      <w:r w:rsidR="00C843E4" w:rsidRPr="00C843E4">
        <w:rPr>
          <w:i/>
          <w:iCs/>
          <w:lang w:val="en-GB"/>
        </w:rPr>
        <w:t>P</w:t>
      </w:r>
      <w:r w:rsidR="00C843E4" w:rsidRPr="00C843E4">
        <w:rPr>
          <w:vertAlign w:val="subscript"/>
          <w:lang w:val="en-GB"/>
        </w:rPr>
        <w:t>2</w:t>
      </w:r>
      <w:r w:rsidR="00C843E4" w:rsidRPr="00C843E4">
        <w:rPr>
          <w:lang w:val="en-GB"/>
        </w:rPr>
        <w:t xml:space="preserve"> = 760 mm Hg</w:t>
      </w:r>
      <w:r w:rsidR="00C843E4">
        <w:rPr>
          <w:lang w:val="en-GB"/>
        </w:rPr>
        <w:t xml:space="preserve">. </w:t>
      </w:r>
      <w:r w:rsidR="00EE56DF" w:rsidRPr="00546E52">
        <w:t>Noted that the model contains two exponential terms on account of the Antoine equation.</w:t>
      </w:r>
      <w:r w:rsidR="00EE56DF">
        <w:t xml:space="preserve"> </w:t>
      </w:r>
      <w:r w:rsidR="00EF4D93">
        <w:t xml:space="preserve">By introducing </w:t>
      </w:r>
      <w:r w:rsidR="000A7798">
        <w:t>new variables</w:t>
      </w:r>
      <w:r w:rsidR="0039065C">
        <w:t xml:space="preserve"> </w:t>
      </w:r>
      <m:oMath>
        <m:sSub>
          <m:sSubPr>
            <m:ctrlPr>
              <w:rPr>
                <w:rFonts w:ascii="Cambria Math" w:hAnsi="Cambria Math"/>
                <w:i/>
                <w:lang w:eastAsia="zh-CN"/>
              </w:rPr>
            </m:ctrlPr>
          </m:sSubPr>
          <m:e>
            <m:r>
              <w:rPr>
                <w:rFonts w:ascii="Cambria Math" w:hAnsi="Cambria Math"/>
              </w:rPr>
              <m:t>M</m:t>
            </m:r>
            <m:ctrlPr>
              <w:rPr>
                <w:rFonts w:ascii="Cambria Math" w:hAnsi="Cambria Math"/>
                <w:i/>
              </w:rPr>
            </m:ctrlPr>
          </m:e>
          <m:sub>
            <m:r>
              <w:rPr>
                <w:rFonts w:ascii="Cambria Math" w:hAnsi="Cambria Math"/>
                <w:lang w:eastAsia="zh-CN"/>
              </w:rPr>
              <m:t>1</m:t>
            </m:r>
          </m:sub>
        </m:sSub>
      </m:oMath>
      <w:r w:rsidR="0039065C">
        <w:rPr>
          <w:rFonts w:hint="eastAsia"/>
          <w:lang w:eastAsia="zh-CN"/>
        </w:rPr>
        <w:t xml:space="preserve"> </w:t>
      </w:r>
      <w:r w:rsidR="0039065C">
        <w:rPr>
          <w:lang w:eastAsia="zh-CN"/>
        </w:rPr>
        <w:t xml:space="preserve">and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2</m:t>
            </m:r>
          </m:sub>
        </m:sSub>
      </m:oMath>
      <w:r w:rsidR="000A7798">
        <w:t xml:space="preserve"> to represent the two </w:t>
      </w:r>
      <w:r w:rsidR="000A7798" w:rsidRPr="00546E52">
        <w:t>exponential terms</w:t>
      </w:r>
      <w:r w:rsidR="00E91B1C">
        <w:t xml:space="preserve">, </w:t>
      </w:r>
      <w:r w:rsidR="00CA1D10" w:rsidRPr="00CA1D10">
        <w:rPr>
          <w:color w:val="365F91" w:themeColor="accent1" w:themeShade="BF"/>
        </w:rPr>
        <w:t xml:space="preserve">Eq. </w:t>
      </w:r>
      <w:r w:rsidR="00674787">
        <w:rPr>
          <w:color w:val="365F91" w:themeColor="accent1" w:themeShade="BF"/>
        </w:rPr>
        <w:t>(</w:t>
      </w:r>
      <w:r w:rsidR="0058106C">
        <w:rPr>
          <w:color w:val="365F91" w:themeColor="accent1" w:themeShade="BF"/>
        </w:rPr>
        <w:t>3</w:t>
      </w:r>
      <w:r w:rsidR="00674787">
        <w:rPr>
          <w:color w:val="365F91" w:themeColor="accent1" w:themeShade="BF"/>
        </w:rPr>
        <w:t>)</w:t>
      </w:r>
      <w:r w:rsidR="00CA1D10">
        <w:t xml:space="preserve"> is reformulated into a polynomial equation system. </w:t>
      </w:r>
    </w:p>
    <w:tbl>
      <w:tblPr>
        <w:tblW w:w="8055" w:type="dxa"/>
        <w:tblLayout w:type="fixed"/>
        <w:tblLook w:val="04A0" w:firstRow="1" w:lastRow="0" w:firstColumn="1" w:lastColumn="0" w:noHBand="0" w:noVBand="1"/>
      </w:tblPr>
      <w:tblGrid>
        <w:gridCol w:w="7513"/>
        <w:gridCol w:w="542"/>
      </w:tblGrid>
      <w:tr w:rsidR="00A1590D" w:rsidRPr="00A94774" w14:paraId="0026D5E1" w14:textId="77777777" w:rsidTr="00C739A7">
        <w:trPr>
          <w:trHeight w:val="3866"/>
        </w:trPr>
        <w:tc>
          <w:tcPr>
            <w:tcW w:w="7513" w:type="dxa"/>
            <w:shd w:val="clear" w:color="auto" w:fill="auto"/>
            <w:vAlign w:val="center"/>
          </w:tcPr>
          <w:p w14:paraId="27E9518C" w14:textId="6E8FFE53" w:rsidR="00A1590D" w:rsidRPr="00DF170A" w:rsidRDefault="0003196C" w:rsidP="00C739A7">
            <w:pPr>
              <w:pStyle w:val="Els-body-text"/>
              <w:spacing w:before="120" w:after="120" w:line="264" w:lineRule="auto"/>
              <w:rPr>
                <w:lang w:val="en-GB" w:eastAsia="zh-CN"/>
              </w:rPr>
            </w:pPr>
            <m:oMathPara>
              <m:oMathParaPr>
                <m:jc m:val="left"/>
              </m:oMathParaPr>
              <m:oMath>
                <m:d>
                  <m:dPr>
                    <m:begChr m:val="{"/>
                    <m:endChr m:val=""/>
                    <m:ctrlPr>
                      <w:rPr>
                        <w:rFonts w:ascii="Cambria Math" w:hAnsi="Cambria Math"/>
                        <w:i/>
                      </w:rPr>
                    </m:ctrlPr>
                  </m:dPr>
                  <m:e>
                    <m:m>
                      <m:mPr>
                        <m:mcs>
                          <m:mc>
                            <m:mcPr>
                              <m:count m:val="1"/>
                              <m:mcJc m:val="left"/>
                            </m:mcPr>
                          </m:mc>
                        </m:mcs>
                        <m:ctrlPr>
                          <w:rPr>
                            <w:rFonts w:ascii="Cambria Math" w:hAnsi="Cambria Math"/>
                            <w:i/>
                          </w:rPr>
                        </m:ctrlPr>
                      </m:mPr>
                      <m:mr>
                        <m:e>
                          <m:sSub>
                            <m:sSubPr>
                              <m:ctrlPr>
                                <w:rPr>
                                  <w:rFonts w:ascii="Cambria Math" w:hAnsi="Cambria Math"/>
                                  <w:i/>
                                </w:rPr>
                              </m:ctrlPr>
                            </m:sSubPr>
                            <m:e>
                              <m:r>
                                <w:rPr>
                                  <w:rFonts w:ascii="Cambria Math" w:hAnsi="Cambria Math"/>
                                </w:rPr>
                                <m:t>H</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d>
                            <m:dPr>
                              <m:ctrlPr>
                                <w:rPr>
                                  <w:rFonts w:ascii="Cambria Math" w:hAnsi="Cambria Math"/>
                                  <w:i/>
                                </w:rPr>
                              </m:ctrlPr>
                            </m:dPr>
                            <m:e>
                              <m:r>
                                <w:rPr>
                                  <w:rFonts w:ascii="Cambria Math" w:hAnsi="Cambria Math"/>
                                </w:rPr>
                                <m:t>51.72</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+66.07</m:t>
                              </m:r>
                              <m:sSub>
                                <m:sSubPr>
                                  <m:ctrlPr>
                                    <w:rPr>
                                      <w:rFonts w:ascii="Cambria Math" w:hAnsi="Cambria Math"/>
                                      <w:i/>
                                    </w:rPr>
                                  </m:ctrlPr>
                                </m:sSubPr>
                                <m:e>
                                  <m:r>
                                    <w:rPr>
                                      <w:rFonts w:ascii="Cambria Math" w:hAnsi="Cambria Math"/>
                                    </w:rPr>
                                    <m:t>x</m:t>
                                  </m:r>
                                </m:e>
                                <m:sub>
                                  <m:r>
                                    <w:rPr>
                                      <w:rFonts w:ascii="Cambria Math" w:hAnsi="Cambria Math"/>
                                    </w:rPr>
                                    <m:t>22</m:t>
                                  </m:r>
                                </m:sub>
                              </m:sSub>
                              <m:sSub>
                                <m:sSubPr>
                                  <m:ctrlPr>
                                    <w:rPr>
                                      <w:rFonts w:ascii="Cambria Math" w:hAnsi="Cambria Math"/>
                                      <w:i/>
                                    </w:rPr>
                                  </m:ctrlPr>
                                </m:sSubPr>
                                <m:e>
                                  <m:r>
                                    <w:rPr>
                                      <w:rFonts w:ascii="Cambria Math" w:hAnsi="Cambria Math"/>
                                    </w:rPr>
                                    <m:t>T</m:t>
                                  </m:r>
                                </m:e>
                                <m:sub>
                                  <m:r>
                                    <w:rPr>
                                      <w:rFonts w:ascii="Cambria Math" w:hAnsi="Cambria Math"/>
                                    </w:rPr>
                                    <m:t>2</m:t>
                                  </m:r>
                                </m:sub>
                              </m:sSub>
                            </m:e>
                          </m:d>
                        </m:e>
                      </m:mr>
                      <m:m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=0</m:t>
                          </m:r>
                        </m:e>
                      </m:mr>
                      <m:mr>
                        <m:e>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=0</m:t>
                          </m:r>
                        </m:e>
                      </m:mr>
                      <m:mr>
                        <m:e>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=1</m:t>
                          </m:r>
                        </m:e>
                      </m:mr>
                      <m:mr>
                        <m:e>
                          <m:sSub>
                            <m:sSubPr>
                              <m:ctrlPr>
                                <w:rPr>
                                  <w:rFonts w:ascii="Cambria Math" w:hAnsi="Cambria Math"/>
                                  <w:i/>
                                </w:rPr>
                              </m:ctrlPr>
                            </m:sSubPr>
                            <m:e>
                              <m:r>
                                <w:rPr>
                                  <w:rFonts w:ascii="Cambria Math" w:hAnsi="Cambria Math"/>
                                </w:rPr>
                                <m:t>y</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22</m:t>
                              </m:r>
                            </m:sub>
                          </m:sSub>
                          <m:r>
                            <w:rPr>
                              <w:rFonts w:ascii="Cambria Math" w:hAnsi="Cambria Math"/>
                            </w:rPr>
                            <m:t>=1</m:t>
                          </m:r>
                        </m:e>
                      </m:mr>
                      <m:mr>
                        <m:e>
                          <m:sSub>
                            <m:sSubPr>
                              <m:ctrlPr>
                                <w:rPr>
                                  <w:rFonts w:ascii="Cambria Math" w:hAnsi="Cambria Math"/>
                                  <w:i/>
                                </w:rPr>
                              </m:ctrlPr>
                            </m:sSubPr>
                            <m:e>
                              <m:r>
                                <w:rPr>
                                  <w:rFonts w:ascii="Cambria Math" w:hAnsi="Cambria Math"/>
                                </w:rPr>
                                <m:t>y</m:t>
                              </m:r>
                            </m:e>
                            <m:sub>
                              <m:r>
                                <w:rPr>
                                  <w:rFonts w:ascii="Cambria Math" w:hAnsi="Cambria Math"/>
                                </w:rPr>
                                <m:t>21</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d>
                                    <m:dPr>
                                      <m:ctrlPr>
                                        <w:rPr>
                                          <w:rFonts w:ascii="Cambria Math" w:hAnsi="Cambria Math"/>
                                          <w:i/>
                                        </w:rPr>
                                      </m:ctrlPr>
                                    </m:dPr>
                                    <m:e>
                                      <m:r>
                                        <w:rPr>
                                          <w:rFonts w:ascii="Cambria Math" w:hAnsi="Cambria Math"/>
                                        </w:rPr>
                                        <m:t>6.87776-</m:t>
                                      </m:r>
                                      <m:f>
                                        <m:fPr>
                                          <m:ctrlPr>
                                            <w:rPr>
                                              <w:rFonts w:ascii="Cambria Math" w:hAnsi="Cambria Math"/>
                                            </w:rPr>
                                          </m:ctrlPr>
                                        </m:fPr>
                                        <m:num>
                                          <m:r>
                                            <w:rPr>
                                              <w:rFonts w:ascii="Cambria Math" w:hAnsi="Cambria Math"/>
                                            </w:rPr>
                                            <m:t>1171.530</m:t>
                                          </m:r>
                                          <m:ctrlPr>
                                            <w:rPr>
                                              <w:rFonts w:ascii="Cambria Math" w:hAnsi="Cambria Math"/>
                                              <w:i/>
                                            </w:rPr>
                                          </m:ctrlPr>
                                        </m:num>
                                        <m:den>
                                          <m:d>
                                            <m:dPr>
                                              <m:ctrlPr>
                                                <w:rPr>
                                                  <w:rFonts w:ascii="Cambria Math" w:hAnsi="Cambria Math"/>
                                                  <w:i/>
                                                </w:rPr>
                                              </m:ctrlPr>
                                            </m:dPr>
                                            <m:e>
                                              <m:r>
                                                <w:rPr>
                                                  <w:rFonts w:ascii="Cambria Math" w:hAnsi="Cambria Math"/>
                                                </w:rPr>
                                                <m:t>224.366+</m:t>
                                              </m:r>
                                              <m:sSub>
                                                <m:sSubPr>
                                                  <m:ctrlPr>
                                                    <w:rPr>
                                                      <w:rFonts w:ascii="Cambria Math" w:hAnsi="Cambria Math"/>
                                                      <w:i/>
                                                    </w:rPr>
                                                  </m:ctrlPr>
                                                </m:sSubPr>
                                                <m:e>
                                                  <m:r>
                                                    <w:rPr>
                                                      <w:rFonts w:ascii="Cambria Math" w:hAnsi="Cambria Math"/>
                                                    </w:rPr>
                                                    <m:t>T</m:t>
                                                  </m:r>
                                                </m:e>
                                                <m:sub>
                                                  <m:r>
                                                    <w:rPr>
                                                      <w:rFonts w:ascii="Cambria Math" w:hAnsi="Cambria Math"/>
                                                    </w:rPr>
                                                    <m:t>2</m:t>
                                                  </m:r>
                                                </m:sub>
                                              </m:sSub>
                                            </m:e>
                                          </m:d>
                                        </m:den>
                                      </m:f>
                                    </m:e>
                                  </m:d>
                                </m:sup>
                              </m:sSup>
                            </m:num>
                            <m:den>
                              <m:sSub>
                                <m:sSubPr>
                                  <m:ctrlPr>
                                    <w:rPr>
                                      <w:rFonts w:ascii="Cambria Math" w:hAnsi="Cambria Math"/>
                                      <w:i/>
                                    </w:rPr>
                                  </m:ctrlPr>
                                </m:sSubPr>
                                <m:e>
                                  <m:r>
                                    <w:rPr>
                                      <w:rFonts w:ascii="Cambria Math" w:hAnsi="Cambria Math"/>
                                    </w:rPr>
                                    <m:t>P</m:t>
                                  </m:r>
                                </m:e>
                                <m:sub>
                                  <m:r>
                                    <w:rPr>
                                      <w:rFonts w:ascii="Cambria Math" w:hAnsi="Cambria Math"/>
                                    </w:rPr>
                                    <m:t>2</m:t>
                                  </m:r>
                                </m:sub>
                              </m:sSub>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=0</m:t>
                          </m:r>
                        </m:e>
                      </m:mr>
                      <m:mr>
                        <m:e>
                          <m:sSub>
                            <m:sSubPr>
                              <m:ctrlPr>
                                <w:rPr>
                                  <w:rFonts w:ascii="Cambria Math" w:hAnsi="Cambria Math"/>
                                  <w:i/>
                                </w:rPr>
                              </m:ctrlPr>
                            </m:sSubPr>
                            <m:e>
                              <m:r>
                                <w:rPr>
                                  <w:rFonts w:ascii="Cambria Math" w:hAnsi="Cambria Math"/>
                                </w:rPr>
                                <m:t>y</m:t>
                              </m:r>
                            </m:e>
                            <m:sub>
                              <m:r>
                                <w:rPr>
                                  <w:rFonts w:ascii="Cambria Math" w:hAnsi="Cambria Math"/>
                                </w:rPr>
                                <m:t>22</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d>
                                    <m:dPr>
                                      <m:ctrlPr>
                                        <w:rPr>
                                          <w:rFonts w:ascii="Cambria Math" w:hAnsi="Cambria Math"/>
                                          <w:i/>
                                        </w:rPr>
                                      </m:ctrlPr>
                                    </m:dPr>
                                    <m:e>
                                      <m:r>
                                        <w:rPr>
                                          <w:rFonts w:ascii="Cambria Math" w:hAnsi="Cambria Math"/>
                                        </w:rPr>
                                        <m:t>6.92374-</m:t>
                                      </m:r>
                                      <m:f>
                                        <m:fPr>
                                          <m:ctrlPr>
                                            <w:rPr>
                                              <w:rFonts w:ascii="Cambria Math" w:hAnsi="Cambria Math"/>
                                            </w:rPr>
                                          </m:ctrlPr>
                                        </m:fPr>
                                        <m:num>
                                          <m:r>
                                            <w:rPr>
                                              <w:rFonts w:ascii="Cambria Math" w:hAnsi="Cambria Math"/>
                                            </w:rPr>
                                            <m:t>1355.126</m:t>
                                          </m:r>
                                          <m:ctrlPr>
                                            <w:rPr>
                                              <w:rFonts w:ascii="Cambria Math" w:hAnsi="Cambria Math"/>
                                              <w:i/>
                                            </w:rPr>
                                          </m:ctrlPr>
                                        </m:num>
                                        <m:den>
                                          <m:d>
                                            <m:dPr>
                                              <m:ctrlPr>
                                                <w:rPr>
                                                  <w:rFonts w:ascii="Cambria Math" w:hAnsi="Cambria Math"/>
                                                  <w:i/>
                                                </w:rPr>
                                              </m:ctrlPr>
                                            </m:dPr>
                                            <m:e>
                                              <m:r>
                                                <w:rPr>
                                                  <w:rFonts w:ascii="Cambria Math" w:hAnsi="Cambria Math"/>
                                                </w:rPr>
                                                <m:t>209.517+</m:t>
                                              </m:r>
                                              <m:sSub>
                                                <m:sSubPr>
                                                  <m:ctrlPr>
                                                    <w:rPr>
                                                      <w:rFonts w:ascii="Cambria Math" w:hAnsi="Cambria Math"/>
                                                      <w:i/>
                                                    </w:rPr>
                                                  </m:ctrlPr>
                                                </m:sSubPr>
                                                <m:e>
                                                  <m:r>
                                                    <w:rPr>
                                                      <w:rFonts w:ascii="Cambria Math" w:hAnsi="Cambria Math"/>
                                                    </w:rPr>
                                                    <m:t>T</m:t>
                                                  </m:r>
                                                </m:e>
                                                <m:sub>
                                                  <m:r>
                                                    <w:rPr>
                                                      <w:rFonts w:ascii="Cambria Math" w:hAnsi="Cambria Math"/>
                                                    </w:rPr>
                                                    <m:t>2</m:t>
                                                  </m:r>
                                                </m:sub>
                                              </m:sSub>
                                            </m:e>
                                          </m:d>
                                        </m:den>
                                      </m:f>
                                    </m:e>
                                  </m:d>
                                </m:sup>
                              </m:sSup>
                            </m:num>
                            <m:den>
                              <m:sSub>
                                <m:sSubPr>
                                  <m:ctrlPr>
                                    <w:rPr>
                                      <w:rFonts w:ascii="Cambria Math" w:hAnsi="Cambria Math"/>
                                      <w:i/>
                                    </w:rPr>
                                  </m:ctrlPr>
                                </m:sSubPr>
                                <m:e>
                                  <m:r>
                                    <w:rPr>
                                      <w:rFonts w:ascii="Cambria Math" w:hAnsi="Cambria Math"/>
                                    </w:rPr>
                                    <m:t>P</m:t>
                                  </m:r>
                                </m:e>
                                <m:sub>
                                  <m:r>
                                    <w:rPr>
                                      <w:rFonts w:ascii="Cambria Math" w:hAnsi="Cambria Math"/>
                                    </w:rPr>
                                    <m:t>2</m:t>
                                  </m:r>
                                </m:sub>
                              </m:sSub>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=0</m:t>
                          </m:r>
                        </m:e>
                      </m:mr>
                      <m:mr>
                        <m:e>
                          <m:sSub>
                            <m:sSubPr>
                              <m:ctrlPr>
                                <w:rPr>
                                  <w:rFonts w:ascii="Cambria Math" w:hAnsi="Cambria Math"/>
                                  <w:i/>
                                </w:rPr>
                              </m:ctrlPr>
                            </m:sSubPr>
                            <m:e>
                              <m:r>
                                <w:rPr>
                                  <w:rFonts w:ascii="Cambria Math" w:hAnsi="Cambria Math"/>
                                </w:rPr>
                                <m:t>H</m:t>
                              </m:r>
                            </m:e>
                            <m:sub>
                              <m:r>
                                <w:rPr>
                                  <w:rFonts w:ascii="Cambria Math" w:hAnsi="Cambria Math"/>
                                </w:rPr>
                                <m:t>V2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21</m:t>
                                  </m:r>
                                </m:sub>
                              </m:sSub>
                              <m:d>
                                <m:dPr>
                                  <m:ctrlPr>
                                    <w:rPr>
                                      <w:rFonts w:ascii="Cambria Math" w:hAnsi="Cambria Math"/>
                                      <w:i/>
                                    </w:rPr>
                                  </m:ctrlPr>
                                </m:dPr>
                                <m:e>
                                  <m:r>
                                    <w:rPr>
                                      <w:rFonts w:ascii="Cambria Math" w:hAnsi="Cambria Math"/>
                                    </w:rPr>
                                    <m:t>7678+31.83</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+0.0903</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e>
                              </m:d>
                              <m:r>
                                <w:rPr>
                                  <w:rFonts w:ascii="Cambria Math" w:hAnsi="Cambria Math"/>
                                </w:rPr>
                                <m:t>+</m:t>
                              </m:r>
                              <m:sSub>
                                <m:sSubPr>
                                  <m:ctrlPr>
                                    <w:rPr>
                                      <w:rFonts w:ascii="Cambria Math" w:hAnsi="Cambria Math"/>
                                      <w:i/>
                                    </w:rPr>
                                  </m:ctrlPr>
                                </m:sSubPr>
                                <m:e>
                                  <m:r>
                                    <w:rPr>
                                      <w:rFonts w:ascii="Cambria Math" w:hAnsi="Cambria Math" w:hint="eastAsia"/>
                                    </w:rPr>
                                    <m:t>y</m:t>
                                  </m:r>
                                </m:e>
                                <m:sub>
                                  <m:r>
                                    <w:rPr>
                                      <w:rFonts w:ascii="Cambria Math" w:hAnsi="Cambria Math"/>
                                    </w:rPr>
                                    <m:t>22</m:t>
                                  </m:r>
                                </m:sub>
                              </m:sSub>
                              <m:d>
                                <m:dPr>
                                  <m:ctrlPr>
                                    <w:rPr>
                                      <w:rFonts w:ascii="Cambria Math" w:hAnsi="Cambria Math"/>
                                      <w:i/>
                                    </w:rPr>
                                  </m:ctrlPr>
                                </m:dPr>
                                <m:e>
                                  <m:r>
                                    <w:rPr>
                                      <w:rFonts w:ascii="Cambria Math" w:hAnsi="Cambria Math"/>
                                    </w:rPr>
                                    <m:t>10444.7+41.836</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+0.1218</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2</m:t>
                                      </m:r>
                                    </m:sup>
                                  </m:sSubSup>
                                </m:e>
                              </m:d>
                            </m:e>
                          </m:d>
                        </m:e>
                      </m:mr>
                      <m:mr>
                        <m:e>
                          <m:sSub>
                            <m:sSubPr>
                              <m:ctrlPr>
                                <w:rPr>
                                  <w:rFonts w:ascii="Cambria Math" w:hAnsi="Cambria Math"/>
                                  <w:i/>
                                </w:rPr>
                              </m:ctrlPr>
                            </m:sSubPr>
                            <m:e>
                              <m:r>
                                <w:rPr>
                                  <w:rFonts w:ascii="Cambria Math" w:hAnsi="Cambria Math"/>
                                </w:rPr>
                                <m:t>H</m:t>
                              </m:r>
                            </m:e>
                            <m:sub>
                              <m:r>
                                <w:rPr>
                                  <w:rFonts w:ascii="Cambria Math" w:hAnsi="Cambria Math"/>
                                </w:rPr>
                                <m:t>V2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L</m:t>
                              </m:r>
                            </m:sub>
                          </m:sSub>
                        </m:e>
                      </m:mr>
                      <m:mr>
                        <m:e>
                          <m:r>
                            <w:rPr>
                              <w:rFonts w:ascii="Cambria Math" w:hAnsi="Cambria Math"/>
                            </w:rPr>
                            <m:t>50,0,0,0,0≤</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22</m:t>
                              </m:r>
                            </m:sub>
                          </m:sSub>
                          <m:r>
                            <w:rPr>
                              <w:rFonts w:ascii="Cambria Math" w:hAnsi="Cambria Math"/>
                            </w:rPr>
                            <m:t>≤150,1,1,1,1</m:t>
                          </m:r>
                        </m:e>
                      </m:mr>
                      <m:mr>
                        <m:e>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≥0,0</m:t>
                          </m:r>
                        </m:e>
                      </m:mr>
                    </m:m>
                  </m:e>
                </m:d>
              </m:oMath>
            </m:oMathPara>
          </w:p>
        </w:tc>
        <w:tc>
          <w:tcPr>
            <w:tcW w:w="542" w:type="dxa"/>
            <w:shd w:val="clear" w:color="auto" w:fill="auto"/>
            <w:vAlign w:val="center"/>
          </w:tcPr>
          <w:p w14:paraId="3CEA3603" w14:textId="753FB0D8" w:rsidR="00A1590D" w:rsidRPr="00A94774" w:rsidRDefault="00A1590D" w:rsidP="004A771D">
            <w:pPr>
              <w:pStyle w:val="Els-body-text"/>
              <w:spacing w:before="120" w:after="120" w:line="264" w:lineRule="auto"/>
              <w:jc w:val="right"/>
              <w:rPr>
                <w:lang w:val="en-GB"/>
              </w:rPr>
            </w:pPr>
            <w:r w:rsidRPr="00A94774">
              <w:rPr>
                <w:lang w:val="en-GB"/>
              </w:rPr>
              <w:t>(</w:t>
            </w:r>
            <w:r w:rsidR="0058106C">
              <w:rPr>
                <w:lang w:val="en-GB"/>
              </w:rPr>
              <w:t>3</w:t>
            </w:r>
            <w:r w:rsidRPr="00A94774">
              <w:rPr>
                <w:lang w:val="en-GB"/>
              </w:rPr>
              <w:t>)</w:t>
            </w:r>
          </w:p>
        </w:tc>
      </w:tr>
    </w:tbl>
    <w:p w14:paraId="45E28750" w14:textId="2351DA3B" w:rsidR="0003196C" w:rsidRDefault="006D4A24" w:rsidP="00CB0C08">
      <w:pPr>
        <w:pStyle w:val="Els-body-text"/>
      </w:pPr>
      <w:r>
        <w:rPr>
          <w:rFonts w:hint="eastAsia"/>
          <w:lang w:eastAsia="zh-CN"/>
        </w:rPr>
        <w:t>T</w:t>
      </w:r>
      <w:r>
        <w:rPr>
          <w:lang w:eastAsia="zh-CN"/>
        </w:rPr>
        <w:t xml:space="preserve">hrough </w:t>
      </w:r>
      <w:r w:rsidR="004E370E">
        <w:rPr>
          <w:lang w:eastAsia="zh-CN"/>
        </w:rPr>
        <w:t xml:space="preserve">computing the resultants </w:t>
      </w:r>
      <w:r w:rsidR="00382810">
        <w:rPr>
          <w:lang w:eastAsia="zh-CN"/>
        </w:rPr>
        <w:t>based on the reformulated model</w:t>
      </w:r>
      <w:r>
        <w:rPr>
          <w:lang w:eastAsia="zh-CN"/>
        </w:rPr>
        <w:t xml:space="preserve">, </w:t>
      </w:r>
      <w:r w:rsidR="00484AD0">
        <w:rPr>
          <w:lang w:eastAsia="zh-CN"/>
        </w:rPr>
        <w:t xml:space="preserve">an equation with </w:t>
      </w:r>
      <m:oMath>
        <m:sSub>
          <m:sSubPr>
            <m:ctrlPr>
              <w:rPr>
                <w:rFonts w:ascii="Cambria Math" w:hAnsi="Cambria Math"/>
                <w:i/>
                <w:lang w:eastAsia="zh-CN"/>
              </w:rPr>
            </m:ctrlPr>
          </m:sSubPr>
          <m:e>
            <m:r>
              <w:rPr>
                <w:rFonts w:ascii="Cambria Math" w:hAnsi="Cambria Math" w:hint="eastAsia"/>
                <w:lang w:eastAsia="zh-CN"/>
              </w:rPr>
              <m:t>M</m:t>
            </m:r>
            <m:ctrlPr>
              <w:rPr>
                <w:rFonts w:ascii="Cambria Math" w:hAnsi="Cambria Math" w:hint="eastAsia"/>
                <w:i/>
                <w:lang w:eastAsia="zh-CN"/>
              </w:rPr>
            </m:ctrlPr>
          </m:e>
          <m:sub>
            <m:r>
              <w:rPr>
                <w:rFonts w:ascii="Cambria Math" w:hAnsi="Cambria Math"/>
                <w:lang w:eastAsia="zh-CN"/>
              </w:rPr>
              <m:t>1</m:t>
            </m:r>
          </m:sub>
        </m:sSub>
      </m:oMath>
      <w:r w:rsidR="00484AD0">
        <w:rPr>
          <w:rFonts w:hint="eastAsia"/>
          <w:lang w:eastAsia="zh-CN"/>
        </w:rPr>
        <w:t xml:space="preserve"> </w:t>
      </w:r>
      <w:r w:rsidR="00484AD0">
        <w:rPr>
          <w:lang w:eastAsia="zh-CN"/>
        </w:rPr>
        <w:t xml:space="preserve">and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2</m:t>
            </m:r>
          </m:sub>
        </m:sSub>
      </m:oMath>
      <w:r w:rsidR="00484AD0">
        <w:rPr>
          <w:rFonts w:hint="eastAsia"/>
          <w:lang w:eastAsia="zh-CN"/>
        </w:rPr>
        <w:t xml:space="preserve"> </w:t>
      </w:r>
      <w:r w:rsidR="00484AD0">
        <w:rPr>
          <w:lang w:eastAsia="zh-CN"/>
        </w:rPr>
        <w:t xml:space="preserve">can be generated in </w:t>
      </w:r>
      <m:oMath>
        <m:sSub>
          <m:sSubPr>
            <m:ctrlPr>
              <w:rPr>
                <w:rFonts w:ascii="Cambria Math" w:hAnsi="Cambria Math"/>
                <w:i/>
                <w:lang w:eastAsia="zh-CN"/>
              </w:rPr>
            </m:ctrlPr>
          </m:sSubPr>
          <m:e>
            <m:r>
              <w:rPr>
                <w:rFonts w:ascii="Cambria Math" w:hAnsi="Cambria Math" w:hint="eastAsia"/>
                <w:lang w:eastAsia="zh-CN"/>
              </w:rPr>
              <m:t>T</m:t>
            </m:r>
            <m:ctrlPr>
              <w:rPr>
                <w:rFonts w:ascii="Cambria Math" w:hAnsi="Cambria Math" w:hint="eastAsia"/>
                <w:i/>
                <w:lang w:eastAsia="zh-CN"/>
              </w:rPr>
            </m:ctrlPr>
          </m:e>
          <m:sub>
            <m:r>
              <w:rPr>
                <w:rFonts w:ascii="Cambria Math" w:hAnsi="Cambria Math"/>
                <w:lang w:eastAsia="zh-CN"/>
              </w:rPr>
              <m:t>2</m:t>
            </m:r>
          </m:sub>
        </m:sSub>
      </m:oMath>
      <w:r w:rsidR="00484AD0">
        <w:rPr>
          <w:lang w:eastAsia="zh-CN"/>
        </w:rPr>
        <w:t xml:space="preserve">−dimension. </w:t>
      </w:r>
      <w:r w:rsidR="00626D0E">
        <w:rPr>
          <w:rFonts w:hint="eastAsia"/>
          <w:lang w:eastAsia="zh-CN"/>
        </w:rPr>
        <w:t>By</w:t>
      </w:r>
      <w:r w:rsidR="00626D0E">
        <w:rPr>
          <w:lang w:eastAsia="zh-CN"/>
        </w:rPr>
        <w:t xml:space="preserve"> </w:t>
      </w:r>
      <w:r w:rsidR="00626D0E">
        <w:rPr>
          <w:rFonts w:hint="eastAsia"/>
          <w:lang w:eastAsia="zh-CN"/>
        </w:rPr>
        <w:t>su</w:t>
      </w:r>
      <w:r w:rsidR="00626D0E">
        <w:rPr>
          <w:lang w:eastAsia="zh-CN"/>
        </w:rPr>
        <w:t xml:space="preserve">bstituting the exponential terms represented with </w:t>
      </w:r>
      <m:oMath>
        <m:sSub>
          <m:sSubPr>
            <m:ctrlPr>
              <w:rPr>
                <w:rFonts w:ascii="Cambria Math" w:hAnsi="Cambria Math"/>
                <w:i/>
                <w:lang w:eastAsia="zh-CN"/>
              </w:rPr>
            </m:ctrlPr>
          </m:sSubPr>
          <m:e>
            <m:r>
              <w:rPr>
                <w:rFonts w:ascii="Cambria Math" w:hAnsi="Cambria Math" w:hint="eastAsia"/>
                <w:lang w:eastAsia="zh-CN"/>
              </w:rPr>
              <m:t>M</m:t>
            </m:r>
            <m:ctrlPr>
              <w:rPr>
                <w:rFonts w:ascii="Cambria Math" w:hAnsi="Cambria Math" w:hint="eastAsia"/>
                <w:i/>
                <w:lang w:eastAsia="zh-CN"/>
              </w:rPr>
            </m:ctrlPr>
          </m:e>
          <m:sub>
            <m:r>
              <w:rPr>
                <w:rFonts w:ascii="Cambria Math" w:hAnsi="Cambria Math"/>
                <w:lang w:eastAsia="zh-CN"/>
              </w:rPr>
              <m:t>1</m:t>
            </m:r>
          </m:sub>
        </m:sSub>
      </m:oMath>
      <w:r w:rsidR="00626D0E">
        <w:rPr>
          <w:rFonts w:hint="eastAsia"/>
          <w:lang w:eastAsia="zh-CN"/>
        </w:rPr>
        <w:t xml:space="preserve"> </w:t>
      </w:r>
      <w:r w:rsidR="00626D0E">
        <w:rPr>
          <w:lang w:eastAsia="zh-CN"/>
        </w:rPr>
        <w:t xml:space="preserve">and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2</m:t>
            </m:r>
          </m:sub>
        </m:sSub>
      </m:oMath>
      <w:r w:rsidR="00A4267A">
        <w:rPr>
          <w:rFonts w:hint="eastAsia"/>
          <w:lang w:eastAsia="zh-CN"/>
        </w:rPr>
        <w:t>,</w:t>
      </w:r>
      <w:r w:rsidR="00615E8F">
        <w:rPr>
          <w:lang w:eastAsia="zh-CN"/>
        </w:rPr>
        <w:t xml:space="preserve"> </w:t>
      </w:r>
      <w:r w:rsidR="00D824A7">
        <w:rPr>
          <w:lang w:eastAsia="zh-CN"/>
        </w:rPr>
        <w:t>the deduced system</w:t>
      </w:r>
      <w:r w:rsidR="00A4267A">
        <w:rPr>
          <w:lang w:eastAsia="zh-CN"/>
        </w:rPr>
        <w:t xml:space="preserve"> </w:t>
      </w:r>
      <w:r w:rsidR="00920C36">
        <w:rPr>
          <w:lang w:eastAsia="zh-CN"/>
        </w:rPr>
        <w:t xml:space="preserve">is essentially an equation with respect to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2</m:t>
            </m:r>
          </m:sub>
        </m:sSub>
      </m:oMath>
      <w:r w:rsidR="00920C36">
        <w:rPr>
          <w:rFonts w:hint="eastAsia"/>
          <w:lang w:eastAsia="zh-CN"/>
        </w:rPr>
        <w:t>.</w:t>
      </w:r>
      <w:r w:rsidR="00920C36">
        <w:rPr>
          <w:lang w:eastAsia="zh-CN"/>
        </w:rPr>
        <w:t xml:space="preserve"> </w:t>
      </w:r>
      <w:r w:rsidR="0089793F">
        <w:rPr>
          <w:lang w:eastAsia="zh-CN"/>
        </w:rPr>
        <w:t xml:space="preserve">Due to the exponential terms, the initial value of </w:t>
      </w:r>
      <m:oMath>
        <m:sSub>
          <m:sSubPr>
            <m:ctrlPr>
              <w:rPr>
                <w:rFonts w:ascii="Cambria Math" w:hAnsi="Cambria Math"/>
                <w:i/>
                <w:lang w:eastAsia="zh-CN"/>
              </w:rPr>
            </m:ctrlPr>
          </m:sSubPr>
          <m:e>
            <m:r>
              <w:rPr>
                <w:rFonts w:ascii="Cambria Math" w:hAnsi="Cambria Math" w:hint="eastAsia"/>
                <w:lang w:eastAsia="zh-CN"/>
              </w:rPr>
              <m:t>T</m:t>
            </m:r>
            <m:ctrlPr>
              <w:rPr>
                <w:rFonts w:ascii="Cambria Math" w:hAnsi="Cambria Math" w:hint="eastAsia"/>
                <w:i/>
                <w:lang w:eastAsia="zh-CN"/>
              </w:rPr>
            </m:ctrlPr>
          </m:e>
          <m:sub>
            <m:r>
              <w:rPr>
                <w:rFonts w:ascii="Cambria Math" w:hAnsi="Cambria Math"/>
                <w:lang w:eastAsia="zh-CN"/>
              </w:rPr>
              <m:t>2</m:t>
            </m:r>
          </m:sub>
        </m:sSub>
      </m:oMath>
      <w:r w:rsidR="0089793F">
        <w:rPr>
          <w:rFonts w:hint="eastAsia"/>
          <w:lang w:eastAsia="zh-CN"/>
        </w:rPr>
        <w:t xml:space="preserve"> </w:t>
      </w:r>
      <w:r w:rsidR="0089793F">
        <w:rPr>
          <w:lang w:eastAsia="zh-CN"/>
        </w:rPr>
        <w:t xml:space="preserve">have to be specified to solve the equation, </w:t>
      </w:r>
      <w:r w:rsidR="00720C98">
        <w:rPr>
          <w:lang w:eastAsia="zh-CN"/>
        </w:rPr>
        <w:t xml:space="preserve">which is initially given as </w:t>
      </w:r>
      <w:r w:rsidR="00D45BB2">
        <w:rPr>
          <w:lang w:eastAsia="zh-CN"/>
        </w:rPr>
        <w:t>85</w:t>
      </w:r>
      <w:r w:rsidR="00BC4389">
        <w:rPr>
          <w:lang w:eastAsia="zh-CN"/>
        </w:rPr>
        <w:t xml:space="preserve"> </w:t>
      </w:r>
      <w:r w:rsidR="00BC4389" w:rsidRPr="00546E52">
        <w:t>℃</w:t>
      </w:r>
      <w:r w:rsidR="00720C98">
        <w:rPr>
          <w:lang w:eastAsia="zh-CN"/>
        </w:rPr>
        <w:t xml:space="preserve">. </w:t>
      </w:r>
      <w:r w:rsidR="00E91036" w:rsidRPr="00546E52">
        <w:t xml:space="preserve">Then, once the solution of </w:t>
      </w:r>
      <m:oMath>
        <m:sSub>
          <m:sSubPr>
            <m:ctrlPr>
              <w:rPr>
                <w:rFonts w:ascii="Cambria Math" w:hAnsi="Cambria Math"/>
                <w:i/>
                <w:iCs/>
              </w:rPr>
            </m:ctrlPr>
          </m:sSubPr>
          <m:e>
            <m:r>
              <w:rPr>
                <w:rFonts w:ascii="Cambria Math" w:hAnsi="Cambria Math"/>
              </w:rPr>
              <m:t>T</m:t>
            </m:r>
          </m:e>
          <m:sub>
            <m:r>
              <w:rPr>
                <w:rFonts w:ascii="Cambria Math" w:hAnsi="Cambria Math"/>
                <w:vertAlign w:val="subscript"/>
              </w:rPr>
              <m:t>2</m:t>
            </m:r>
          </m:sub>
        </m:sSub>
      </m:oMath>
      <w:r w:rsidR="00E91036" w:rsidRPr="00546E52">
        <w:t xml:space="preserve"> is obtained, the other variables can be solved dimension by dimension</w:t>
      </w:r>
      <w:r w:rsidR="00E91036">
        <w:t xml:space="preserve">. </w:t>
      </w:r>
      <w:r w:rsidR="00A86EAC" w:rsidRPr="00546E52">
        <w:t xml:space="preserve">Finally, the result is </w:t>
      </w:r>
      <w:r w:rsidR="00A86EAC" w:rsidRPr="00546E52">
        <w:rPr>
          <w:i/>
          <w:iCs/>
        </w:rPr>
        <w:t>T</w:t>
      </w:r>
      <w:r w:rsidR="00A86EAC" w:rsidRPr="00546E52">
        <w:rPr>
          <w:vertAlign w:val="subscript"/>
        </w:rPr>
        <w:t>2</w:t>
      </w:r>
      <w:r w:rsidR="00A86EAC" w:rsidRPr="00546E52">
        <w:t xml:space="preserve"> = 88.0400 ℃, </w:t>
      </w:r>
      <w:r w:rsidR="00A86EAC" w:rsidRPr="00546E52">
        <w:rPr>
          <w:i/>
          <w:iCs/>
        </w:rPr>
        <w:t>x</w:t>
      </w:r>
      <w:r w:rsidR="00A86EAC" w:rsidRPr="00546E52">
        <w:rPr>
          <w:vertAlign w:val="subscript"/>
        </w:rPr>
        <w:t>21</w:t>
      </w:r>
      <w:r w:rsidR="00A86EAC" w:rsidRPr="00546E52">
        <w:t xml:space="preserve"> = 0.474662, </w:t>
      </w:r>
      <w:r w:rsidR="00A86EAC" w:rsidRPr="00546E52">
        <w:rPr>
          <w:i/>
          <w:iCs/>
        </w:rPr>
        <w:t>y</w:t>
      </w:r>
      <w:r w:rsidR="00A86EAC" w:rsidRPr="00546E52">
        <w:rPr>
          <w:vertAlign w:val="subscript"/>
        </w:rPr>
        <w:t>21</w:t>
      </w:r>
      <w:r w:rsidR="00A86EAC" w:rsidRPr="00546E52">
        <w:t xml:space="preserve"> = 0.838120, </w:t>
      </w:r>
      <w:r w:rsidR="00A86EAC" w:rsidRPr="00546E52">
        <w:rPr>
          <w:i/>
          <w:iCs/>
        </w:rPr>
        <w:t>x</w:t>
      </w:r>
      <w:r w:rsidR="00A86EAC" w:rsidRPr="00546E52">
        <w:rPr>
          <w:vertAlign w:val="subscript"/>
        </w:rPr>
        <w:t>22</w:t>
      </w:r>
      <w:r w:rsidR="00A86EAC" w:rsidRPr="00546E52">
        <w:t xml:space="preserve"> = 0.525338, </w:t>
      </w:r>
      <w:r w:rsidR="00A86EAC" w:rsidRPr="00546E52">
        <w:rPr>
          <w:i/>
          <w:iCs/>
        </w:rPr>
        <w:t>y</w:t>
      </w:r>
      <w:r w:rsidR="00A86EAC" w:rsidRPr="00546E52">
        <w:rPr>
          <w:vertAlign w:val="subscript"/>
        </w:rPr>
        <w:t>22</w:t>
      </w:r>
      <w:r w:rsidR="00A86EAC" w:rsidRPr="00546E52">
        <w:t xml:space="preserve"> = 0.161880, </w:t>
      </w:r>
      <w:r w:rsidR="00A86EAC" w:rsidRPr="00546E52">
        <w:rPr>
          <w:i/>
          <w:iCs/>
        </w:rPr>
        <w:t>V</w:t>
      </w:r>
      <w:r w:rsidR="00A86EAC" w:rsidRPr="00546E52">
        <w:rPr>
          <w:vertAlign w:val="subscript"/>
        </w:rPr>
        <w:t>2</w:t>
      </w:r>
      <w:r w:rsidR="00A86EAC" w:rsidRPr="00546E52">
        <w:t xml:space="preserve"> = 32.2351 </w:t>
      </w:r>
      <w:proofErr w:type="spellStart"/>
      <w:r w:rsidR="00A86EAC" w:rsidRPr="00546E52">
        <w:t>kmol</w:t>
      </w:r>
      <w:proofErr w:type="spellEnd"/>
      <w:r w:rsidR="00A86EAC" w:rsidRPr="00546E52">
        <w:t xml:space="preserve">/h, </w:t>
      </w:r>
      <w:r w:rsidR="00A86EAC" w:rsidRPr="00546E52">
        <w:rPr>
          <w:i/>
          <w:iCs/>
        </w:rPr>
        <w:t>L</w:t>
      </w:r>
      <w:r w:rsidR="00A86EAC" w:rsidRPr="00546E52">
        <w:rPr>
          <w:vertAlign w:val="subscript"/>
        </w:rPr>
        <w:t>2</w:t>
      </w:r>
      <w:r w:rsidR="00A86EAC" w:rsidRPr="00546E52">
        <w:t xml:space="preserve"> = 36.7931 </w:t>
      </w:r>
      <w:proofErr w:type="spellStart"/>
      <w:r w:rsidR="00A86EAC" w:rsidRPr="00546E52">
        <w:t>kmol</w:t>
      </w:r>
      <w:proofErr w:type="spellEnd"/>
      <w:r w:rsidR="00A86EAC" w:rsidRPr="00546E52">
        <w:t xml:space="preserve">/h, </w:t>
      </w:r>
      <w:r w:rsidR="00A86EAC" w:rsidRPr="00546E52">
        <w:rPr>
          <w:i/>
          <w:iCs/>
        </w:rPr>
        <w:t>H</w:t>
      </w:r>
      <w:r w:rsidR="00A86EAC" w:rsidRPr="00546E52">
        <w:rPr>
          <w:i/>
          <w:iCs/>
          <w:vertAlign w:val="subscript"/>
        </w:rPr>
        <w:t>V</w:t>
      </w:r>
      <w:r w:rsidR="00A86EAC" w:rsidRPr="00546E52">
        <w:rPr>
          <w:vertAlign w:val="subscript"/>
        </w:rPr>
        <w:t>2</w:t>
      </w:r>
      <w:r w:rsidR="00A86EAC" w:rsidRPr="00546E52">
        <w:t xml:space="preserve"> = 380704 </w:t>
      </w:r>
      <w:proofErr w:type="spellStart"/>
      <w:r w:rsidR="00A86EAC" w:rsidRPr="00546E52">
        <w:t>cal</w:t>
      </w:r>
      <w:proofErr w:type="spellEnd"/>
      <w:r w:rsidR="00A86EAC" w:rsidRPr="00546E52">
        <w:t xml:space="preserve">/h, </w:t>
      </w:r>
      <w:r w:rsidR="00A86EAC" w:rsidRPr="00546E52">
        <w:rPr>
          <w:i/>
          <w:iCs/>
        </w:rPr>
        <w:t>H</w:t>
      </w:r>
      <w:r w:rsidR="00A86EAC" w:rsidRPr="00546E52">
        <w:rPr>
          <w:i/>
          <w:iCs/>
          <w:vertAlign w:val="subscript"/>
        </w:rPr>
        <w:t>L</w:t>
      </w:r>
      <w:r w:rsidR="00A86EAC" w:rsidRPr="00546E52">
        <w:rPr>
          <w:vertAlign w:val="subscript"/>
        </w:rPr>
        <w:t>2</w:t>
      </w:r>
      <w:r w:rsidR="00A86EAC" w:rsidRPr="00546E52">
        <w:t xml:space="preserve"> = 191954 </w:t>
      </w:r>
      <w:proofErr w:type="spellStart"/>
      <w:r w:rsidR="00A86EAC" w:rsidRPr="00546E52">
        <w:t>cal</w:t>
      </w:r>
      <w:proofErr w:type="spellEnd"/>
      <w:r w:rsidR="00A86EAC" w:rsidRPr="00546E52">
        <w:t>/h.</w:t>
      </w:r>
      <w:r w:rsidR="00B07685">
        <w:t xml:space="preserve"> In addition</w:t>
      </w:r>
      <w:r w:rsidR="00A84D1C">
        <w:t>, we compare the proposed hybrid symbolic-numeric method with other two methods</w:t>
      </w:r>
      <w:r w:rsidR="002F25D8">
        <w:t xml:space="preserve"> as presented in </w:t>
      </w:r>
      <w:r w:rsidR="002F25D8" w:rsidRPr="002F25D8">
        <w:rPr>
          <w:color w:val="365F91" w:themeColor="accent1" w:themeShade="BF"/>
        </w:rPr>
        <w:t>Table 1</w:t>
      </w:r>
      <w:r w:rsidR="00170BC4">
        <w:t xml:space="preserve">, in which one is applied in SyPSE of our previous </w:t>
      </w:r>
      <w:r w:rsidR="000D1D7F">
        <w:t>work via projection operation of CAD</w:t>
      </w:r>
      <w:r w:rsidR="00807292">
        <w:t xml:space="preserve"> as another hybrid method</w:t>
      </w:r>
      <w:r w:rsidR="000D1D7F">
        <w:t xml:space="preserve"> and the other is </w:t>
      </w:r>
      <w:r w:rsidR="00022EEA">
        <w:t xml:space="preserve">a numeric method </w:t>
      </w:r>
      <w:r w:rsidR="000D536B">
        <w:t>by iterations</w:t>
      </w:r>
      <w:r w:rsidR="00910AF6">
        <w:t>.</w:t>
      </w:r>
    </w:p>
    <w:p w14:paraId="77FFEB00" w14:textId="3F49AC8F" w:rsidR="0003196C" w:rsidRDefault="0003196C" w:rsidP="00CB0C08">
      <w:pPr>
        <w:pStyle w:val="Els-body-text"/>
        <w:rPr>
          <w:rFonts w:hint="eastAsia"/>
          <w:lang w:eastAsia="zh-CN"/>
        </w:rPr>
      </w:pPr>
      <w:r w:rsidRPr="006F3720">
        <w:rPr>
          <w:lang w:eastAsia="zh-CN"/>
        </w:rPr>
        <w:t xml:space="preserve">In contrast to the hybrid method in SyPSE, the proposed approach represents a significant advancement, particularly in the </w:t>
      </w:r>
      <w:r>
        <w:rPr>
          <w:lang w:eastAsia="zh-CN"/>
        </w:rPr>
        <w:t>part</w:t>
      </w:r>
      <w:r w:rsidRPr="006F3720">
        <w:rPr>
          <w:lang w:eastAsia="zh-CN"/>
        </w:rPr>
        <w:t xml:space="preserve"> of symbolic computation, </w:t>
      </w:r>
      <w:r>
        <w:rPr>
          <w:lang w:eastAsia="zh-CN"/>
        </w:rPr>
        <w:t>contributed</w:t>
      </w:r>
      <w:r w:rsidRPr="006F3720">
        <w:rPr>
          <w:lang w:eastAsia="zh-CN"/>
        </w:rPr>
        <w:t xml:space="preserve"> </w:t>
      </w:r>
      <w:r>
        <w:rPr>
          <w:lang w:eastAsia="zh-CN"/>
        </w:rPr>
        <w:t>by</w:t>
      </w:r>
      <w:r w:rsidRPr="006F3720">
        <w:rPr>
          <w:lang w:eastAsia="zh-CN"/>
        </w:rPr>
        <w:t xml:space="preserve"> the computational efficiency of resultant theory. Furthermore, </w:t>
      </w:r>
      <w:r>
        <w:rPr>
          <w:lang w:eastAsia="zh-CN"/>
        </w:rPr>
        <w:t>the part of numeric computation by dimension-wise solution is consistent in time consumption</w:t>
      </w:r>
      <w:r w:rsidRPr="006F3720">
        <w:rPr>
          <w:lang w:eastAsia="zh-CN"/>
        </w:rPr>
        <w:t xml:space="preserve">. In </w:t>
      </w:r>
      <w:r w:rsidRPr="006F3720">
        <w:rPr>
          <w:lang w:eastAsia="zh-CN"/>
        </w:rPr>
        <w:lastRenderedPageBreak/>
        <w:t xml:space="preserve">comparison to purely numeric methods, the enhanced computational efficiency of solving </w:t>
      </w:r>
      <w:proofErr w:type="spellStart"/>
      <w:r w:rsidRPr="006F3720">
        <w:rPr>
          <w:lang w:eastAsia="zh-CN"/>
        </w:rPr>
        <w:t>triangularized</w:t>
      </w:r>
      <w:proofErr w:type="spellEnd"/>
      <w:r w:rsidRPr="006F3720">
        <w:rPr>
          <w:lang w:eastAsia="zh-CN"/>
        </w:rPr>
        <w:t xml:space="preserve"> systems dimension by dimension is noteworthy. Overall, the proposed method not only encompasses additional advantages when compared to existing approaches</w:t>
      </w:r>
      <w:r w:rsidRPr="00CC09B2">
        <w:rPr>
          <w:lang w:eastAsia="zh-CN"/>
        </w:rPr>
        <w:t xml:space="preserve"> </w:t>
      </w:r>
      <w:r w:rsidRPr="006F3720">
        <w:rPr>
          <w:lang w:eastAsia="zh-CN"/>
        </w:rPr>
        <w:t>but also</w:t>
      </w:r>
      <w:r>
        <w:rPr>
          <w:lang w:eastAsia="zh-CN"/>
        </w:rPr>
        <w:t xml:space="preserve"> </w:t>
      </w:r>
      <w:r w:rsidRPr="006F3720">
        <w:rPr>
          <w:lang w:eastAsia="zh-CN"/>
        </w:rPr>
        <w:t>exhibits superior performance in computational efficiency</w:t>
      </w:r>
      <w:r>
        <w:rPr>
          <w:lang w:eastAsia="zh-CN"/>
        </w:rPr>
        <w:t>.</w:t>
      </w:r>
    </w:p>
    <w:p w14:paraId="0B0AD5C5" w14:textId="54F69501" w:rsidR="00CD2EDF" w:rsidRDefault="00B305CB" w:rsidP="00B305CB">
      <w:pPr>
        <w:pStyle w:val="Els-body-text"/>
        <w:spacing w:before="120"/>
        <w:jc w:val="center"/>
        <w:rPr>
          <w:lang w:eastAsia="zh-CN"/>
        </w:rPr>
      </w:pPr>
      <w:r w:rsidRPr="00186847">
        <w:rPr>
          <w:rFonts w:hint="eastAsia"/>
          <w:b/>
          <w:bCs/>
          <w:lang w:eastAsia="zh-CN"/>
        </w:rPr>
        <w:t>T</w:t>
      </w:r>
      <w:r w:rsidRPr="00186847">
        <w:rPr>
          <w:b/>
          <w:bCs/>
          <w:lang w:eastAsia="zh-CN"/>
        </w:rPr>
        <w:t>able 1.</w:t>
      </w:r>
      <w:r>
        <w:rPr>
          <w:lang w:eastAsia="zh-CN"/>
        </w:rPr>
        <w:t xml:space="preserve"> </w:t>
      </w:r>
      <w:r w:rsidR="00942B9A">
        <w:rPr>
          <w:lang w:eastAsia="zh-CN"/>
        </w:rPr>
        <w:t>Time cost c</w:t>
      </w:r>
      <w:r w:rsidR="004231C1">
        <w:rPr>
          <w:lang w:eastAsia="zh-CN"/>
        </w:rPr>
        <w:t xml:space="preserve">omparison of </w:t>
      </w:r>
      <w:r w:rsidR="00942B9A">
        <w:rPr>
          <w:lang w:eastAsia="zh-CN"/>
        </w:rPr>
        <w:t xml:space="preserve">the proposed method with </w:t>
      </w:r>
      <w:r w:rsidR="00B07685">
        <w:rPr>
          <w:lang w:eastAsia="zh-CN"/>
        </w:rPr>
        <w:t>other methods.</w:t>
      </w:r>
    </w:p>
    <w:tbl>
      <w:tblPr>
        <w:tblW w:w="6804" w:type="dxa"/>
        <w:jc w:val="center"/>
        <w:tblBorders>
          <w:top w:val="single" w:sz="12" w:space="0" w:color="auto"/>
          <w:bottom w:val="single" w:sz="12" w:space="0" w:color="auto"/>
        </w:tblBorders>
        <w:tblLayout w:type="fixed"/>
        <w:tblLook w:val="04A0" w:firstRow="1" w:lastRow="0" w:firstColumn="1" w:lastColumn="0" w:noHBand="0" w:noVBand="1"/>
      </w:tblPr>
      <w:tblGrid>
        <w:gridCol w:w="1134"/>
        <w:gridCol w:w="1134"/>
        <w:gridCol w:w="1276"/>
        <w:gridCol w:w="992"/>
        <w:gridCol w:w="1276"/>
        <w:gridCol w:w="992"/>
      </w:tblGrid>
      <w:tr w:rsidR="00800536" w:rsidRPr="006B701C" w14:paraId="61127203" w14:textId="77777777" w:rsidTr="000C36D9">
        <w:trPr>
          <w:trHeight w:val="250"/>
          <w:jc w:val="center"/>
        </w:trPr>
        <w:tc>
          <w:tcPr>
            <w:tcW w:w="1134" w:type="dxa"/>
            <w:vMerge w:val="restart"/>
            <w:tcBorders>
              <w:top w:val="single" w:sz="12" w:space="0" w:color="auto"/>
            </w:tcBorders>
            <w:shd w:val="clear" w:color="auto" w:fill="auto"/>
            <w:vAlign w:val="center"/>
          </w:tcPr>
          <w:p w14:paraId="0FE5D563" w14:textId="44401FBE" w:rsidR="00800536" w:rsidRPr="006B701C" w:rsidRDefault="00800536" w:rsidP="006B701C">
            <w:pPr>
              <w:pStyle w:val="Els-body-text"/>
              <w:rPr>
                <w:lang w:eastAsia="zh-CN"/>
              </w:rPr>
            </w:pPr>
            <w:r>
              <w:rPr>
                <w:lang w:eastAsia="zh-CN"/>
              </w:rPr>
              <w:t>Methods</w:t>
            </w:r>
          </w:p>
        </w:tc>
        <w:tc>
          <w:tcPr>
            <w:tcW w:w="2410" w:type="dxa"/>
            <w:gridSpan w:val="2"/>
            <w:tcBorders>
              <w:top w:val="single" w:sz="12" w:space="0" w:color="auto"/>
              <w:bottom w:val="nil"/>
            </w:tcBorders>
            <w:vAlign w:val="center"/>
          </w:tcPr>
          <w:p w14:paraId="18CD3289" w14:textId="4D16B338" w:rsidR="00800536" w:rsidRPr="000C36D9" w:rsidRDefault="00800536" w:rsidP="000C36D9">
            <w:pPr>
              <w:pStyle w:val="Els-body-text"/>
              <w:jc w:val="center"/>
              <w:rPr>
                <w:vertAlign w:val="superscript"/>
                <w:lang w:eastAsia="zh-CN"/>
              </w:rPr>
            </w:pPr>
            <w:r>
              <w:rPr>
                <w:lang w:eastAsia="zh-CN"/>
              </w:rPr>
              <w:t>SyPSE</w:t>
            </w:r>
            <w:r w:rsidR="00674787">
              <w:rPr>
                <w:lang w:eastAsia="zh-CN"/>
              </w:rPr>
              <w:t xml:space="preserve"> (Zhang et al., 2021)</w:t>
            </w:r>
          </w:p>
        </w:tc>
        <w:tc>
          <w:tcPr>
            <w:tcW w:w="2268" w:type="dxa"/>
            <w:gridSpan w:val="2"/>
            <w:tcBorders>
              <w:top w:val="single" w:sz="12" w:space="0" w:color="auto"/>
              <w:bottom w:val="nil"/>
            </w:tcBorders>
            <w:vAlign w:val="center"/>
          </w:tcPr>
          <w:p w14:paraId="3572B86A" w14:textId="3973B541" w:rsidR="00800536" w:rsidRDefault="00800536" w:rsidP="000C36D9">
            <w:pPr>
              <w:pStyle w:val="Els-body-text"/>
              <w:jc w:val="center"/>
              <w:rPr>
                <w:lang w:eastAsia="zh-CN"/>
              </w:rPr>
            </w:pPr>
            <w:r>
              <w:rPr>
                <w:lang w:eastAsia="zh-CN"/>
              </w:rPr>
              <w:t>Proposed method</w:t>
            </w:r>
          </w:p>
        </w:tc>
        <w:tc>
          <w:tcPr>
            <w:tcW w:w="992" w:type="dxa"/>
            <w:vMerge w:val="restart"/>
            <w:tcBorders>
              <w:top w:val="single" w:sz="12" w:space="0" w:color="auto"/>
            </w:tcBorders>
            <w:shd w:val="clear" w:color="auto" w:fill="auto"/>
            <w:vAlign w:val="center"/>
          </w:tcPr>
          <w:p w14:paraId="378ACB17" w14:textId="35A1454C" w:rsidR="00800536" w:rsidRPr="006B701C" w:rsidRDefault="00800536" w:rsidP="006B701C">
            <w:pPr>
              <w:pStyle w:val="Els-body-text"/>
              <w:rPr>
                <w:vertAlign w:val="superscript"/>
                <w:lang w:eastAsia="zh-CN"/>
              </w:rPr>
            </w:pPr>
            <w:r>
              <w:rPr>
                <w:lang w:eastAsia="zh-CN"/>
              </w:rPr>
              <w:t xml:space="preserve">Numeric </w:t>
            </w:r>
            <w:proofErr w:type="spellStart"/>
            <w:r>
              <w:rPr>
                <w:lang w:eastAsia="zh-CN"/>
              </w:rPr>
              <w:t>method</w:t>
            </w:r>
            <w:r w:rsidR="00690587" w:rsidRPr="00690587">
              <w:rPr>
                <w:i/>
                <w:iCs/>
                <w:vertAlign w:val="superscript"/>
                <w:lang w:eastAsia="zh-CN"/>
              </w:rPr>
              <w:t>a</w:t>
            </w:r>
            <w:proofErr w:type="spellEnd"/>
          </w:p>
        </w:tc>
      </w:tr>
      <w:tr w:rsidR="00800536" w:rsidRPr="006B701C" w14:paraId="091E805D" w14:textId="77777777" w:rsidTr="000C36D9">
        <w:trPr>
          <w:trHeight w:val="250"/>
          <w:jc w:val="center"/>
        </w:trPr>
        <w:tc>
          <w:tcPr>
            <w:tcW w:w="1134" w:type="dxa"/>
            <w:vMerge/>
            <w:tcBorders>
              <w:bottom w:val="single" w:sz="12" w:space="0" w:color="auto"/>
            </w:tcBorders>
            <w:shd w:val="clear" w:color="auto" w:fill="auto"/>
            <w:vAlign w:val="center"/>
          </w:tcPr>
          <w:p w14:paraId="4CA8FC37" w14:textId="77777777" w:rsidR="00800536" w:rsidRDefault="00800536" w:rsidP="006B701C">
            <w:pPr>
              <w:pStyle w:val="Els-body-text"/>
              <w:rPr>
                <w:lang w:eastAsia="zh-CN"/>
              </w:rPr>
            </w:pPr>
          </w:p>
        </w:tc>
        <w:tc>
          <w:tcPr>
            <w:tcW w:w="1134" w:type="dxa"/>
            <w:tcBorders>
              <w:top w:val="nil"/>
              <w:bottom w:val="single" w:sz="12" w:space="0" w:color="auto"/>
            </w:tcBorders>
            <w:vAlign w:val="center"/>
          </w:tcPr>
          <w:p w14:paraId="09E0B043" w14:textId="6EF379A5" w:rsidR="00800536" w:rsidRDefault="00800536" w:rsidP="006B701C">
            <w:pPr>
              <w:pStyle w:val="Els-body-text"/>
              <w:rPr>
                <w:lang w:eastAsia="zh-CN"/>
              </w:rPr>
            </w:pPr>
            <w:r>
              <w:rPr>
                <w:rFonts w:hint="eastAsia"/>
                <w:lang w:eastAsia="zh-CN"/>
              </w:rPr>
              <w:t>P</w:t>
            </w:r>
            <w:r>
              <w:rPr>
                <w:lang w:eastAsia="zh-CN"/>
              </w:rPr>
              <w:t>rojection of CAD</w:t>
            </w:r>
          </w:p>
        </w:tc>
        <w:tc>
          <w:tcPr>
            <w:tcW w:w="1276" w:type="dxa"/>
            <w:tcBorders>
              <w:top w:val="nil"/>
              <w:bottom w:val="single" w:sz="12" w:space="0" w:color="auto"/>
            </w:tcBorders>
          </w:tcPr>
          <w:p w14:paraId="31059E6C" w14:textId="49203DE8" w:rsidR="00800536" w:rsidRDefault="008B4E54" w:rsidP="006B701C">
            <w:pPr>
              <w:pStyle w:val="Els-body-text"/>
              <w:rPr>
                <w:lang w:eastAsia="zh-CN"/>
              </w:rPr>
            </w:pPr>
            <w:r>
              <w:rPr>
                <w:rFonts w:hint="eastAsia"/>
                <w:lang w:eastAsia="zh-CN"/>
              </w:rPr>
              <w:t>D</w:t>
            </w:r>
            <w:r>
              <w:rPr>
                <w:lang w:eastAsia="zh-CN"/>
              </w:rPr>
              <w:t>imension-wise solution</w:t>
            </w:r>
          </w:p>
        </w:tc>
        <w:tc>
          <w:tcPr>
            <w:tcW w:w="992" w:type="dxa"/>
            <w:tcBorders>
              <w:top w:val="nil"/>
              <w:bottom w:val="single" w:sz="12" w:space="0" w:color="auto"/>
            </w:tcBorders>
            <w:vAlign w:val="center"/>
          </w:tcPr>
          <w:p w14:paraId="0BD6AB7F" w14:textId="7003E885" w:rsidR="00800536" w:rsidRDefault="00CC6EF2" w:rsidP="006B701C">
            <w:pPr>
              <w:pStyle w:val="Els-body-text"/>
              <w:rPr>
                <w:lang w:eastAsia="zh-CN"/>
              </w:rPr>
            </w:pPr>
            <w:r>
              <w:rPr>
                <w:rFonts w:hint="eastAsia"/>
                <w:lang w:eastAsia="zh-CN"/>
              </w:rPr>
              <w:t>R</w:t>
            </w:r>
            <w:r>
              <w:rPr>
                <w:lang w:eastAsia="zh-CN"/>
              </w:rPr>
              <w:t>esultant theory</w:t>
            </w:r>
          </w:p>
        </w:tc>
        <w:tc>
          <w:tcPr>
            <w:tcW w:w="1276" w:type="dxa"/>
            <w:tcBorders>
              <w:top w:val="nil"/>
              <w:bottom w:val="single" w:sz="12" w:space="0" w:color="auto"/>
            </w:tcBorders>
          </w:tcPr>
          <w:p w14:paraId="71EF38B1" w14:textId="45E9E7E4" w:rsidR="00800536" w:rsidRDefault="00CC6EF2" w:rsidP="006B701C">
            <w:pPr>
              <w:pStyle w:val="Els-body-text"/>
              <w:rPr>
                <w:lang w:eastAsia="zh-CN"/>
              </w:rPr>
            </w:pPr>
            <w:r>
              <w:rPr>
                <w:rFonts w:hint="eastAsia"/>
                <w:lang w:eastAsia="zh-CN"/>
              </w:rPr>
              <w:t>D</w:t>
            </w:r>
            <w:r>
              <w:rPr>
                <w:lang w:eastAsia="zh-CN"/>
              </w:rPr>
              <w:t>imension-wise solution</w:t>
            </w:r>
          </w:p>
        </w:tc>
        <w:tc>
          <w:tcPr>
            <w:tcW w:w="992" w:type="dxa"/>
            <w:vMerge/>
            <w:tcBorders>
              <w:bottom w:val="single" w:sz="12" w:space="0" w:color="auto"/>
            </w:tcBorders>
            <w:shd w:val="clear" w:color="auto" w:fill="auto"/>
            <w:vAlign w:val="center"/>
          </w:tcPr>
          <w:p w14:paraId="457DE09B" w14:textId="128E235C" w:rsidR="00800536" w:rsidRDefault="00800536" w:rsidP="006B701C">
            <w:pPr>
              <w:pStyle w:val="Els-body-text"/>
              <w:rPr>
                <w:lang w:eastAsia="zh-CN"/>
              </w:rPr>
            </w:pPr>
          </w:p>
        </w:tc>
      </w:tr>
      <w:tr w:rsidR="00800536" w:rsidRPr="006B701C" w14:paraId="5C8FD5DC" w14:textId="77777777" w:rsidTr="000C36D9">
        <w:trPr>
          <w:trHeight w:val="259"/>
          <w:jc w:val="center"/>
        </w:trPr>
        <w:tc>
          <w:tcPr>
            <w:tcW w:w="1134" w:type="dxa"/>
            <w:tcBorders>
              <w:top w:val="single" w:sz="12" w:space="0" w:color="auto"/>
              <w:bottom w:val="nil"/>
            </w:tcBorders>
            <w:shd w:val="clear" w:color="auto" w:fill="auto"/>
            <w:vAlign w:val="center"/>
          </w:tcPr>
          <w:p w14:paraId="1BACBEE0" w14:textId="40C20408" w:rsidR="00800536" w:rsidRPr="006B701C" w:rsidRDefault="00800536" w:rsidP="006B701C">
            <w:pPr>
              <w:pStyle w:val="Els-body-text"/>
              <w:rPr>
                <w:lang w:eastAsia="zh-CN"/>
              </w:rPr>
            </w:pPr>
            <w:r>
              <w:rPr>
                <w:rFonts w:hint="eastAsia"/>
                <w:lang w:eastAsia="zh-CN"/>
              </w:rPr>
              <w:t>T</w:t>
            </w:r>
            <w:r>
              <w:rPr>
                <w:lang w:eastAsia="zh-CN"/>
              </w:rPr>
              <w:t>ime cost</w:t>
            </w:r>
          </w:p>
        </w:tc>
        <w:tc>
          <w:tcPr>
            <w:tcW w:w="1134" w:type="dxa"/>
            <w:tcBorders>
              <w:top w:val="single" w:sz="12" w:space="0" w:color="auto"/>
              <w:bottom w:val="nil"/>
            </w:tcBorders>
            <w:vAlign w:val="center"/>
          </w:tcPr>
          <w:p w14:paraId="4D234C6C" w14:textId="12CAFAC2" w:rsidR="00800536" w:rsidRPr="006B701C" w:rsidRDefault="00E610B1" w:rsidP="006B701C">
            <w:pPr>
              <w:pStyle w:val="Els-body-text"/>
              <w:rPr>
                <w:lang w:eastAsia="zh-CN"/>
              </w:rPr>
            </w:pPr>
            <w:r>
              <w:rPr>
                <w:lang w:eastAsia="zh-CN"/>
              </w:rPr>
              <w:t>0.186 s</w:t>
            </w:r>
          </w:p>
        </w:tc>
        <w:tc>
          <w:tcPr>
            <w:tcW w:w="1276" w:type="dxa"/>
            <w:tcBorders>
              <w:top w:val="single" w:sz="12" w:space="0" w:color="auto"/>
              <w:bottom w:val="nil"/>
            </w:tcBorders>
          </w:tcPr>
          <w:p w14:paraId="6007966B" w14:textId="26CF327B" w:rsidR="00800536" w:rsidRPr="006B701C" w:rsidRDefault="00606BA0" w:rsidP="006B701C">
            <w:pPr>
              <w:pStyle w:val="Els-body-text"/>
              <w:rPr>
                <w:lang w:eastAsia="zh-CN"/>
              </w:rPr>
            </w:pPr>
            <w:r>
              <w:rPr>
                <w:lang w:eastAsia="zh-CN"/>
              </w:rPr>
              <w:t>5.92e-4 s</w:t>
            </w:r>
          </w:p>
        </w:tc>
        <w:tc>
          <w:tcPr>
            <w:tcW w:w="992" w:type="dxa"/>
            <w:tcBorders>
              <w:top w:val="single" w:sz="12" w:space="0" w:color="auto"/>
              <w:bottom w:val="nil"/>
            </w:tcBorders>
            <w:vAlign w:val="center"/>
          </w:tcPr>
          <w:p w14:paraId="5E37BC26" w14:textId="0B8B859E" w:rsidR="00800536" w:rsidRPr="006B701C" w:rsidRDefault="00606BA0" w:rsidP="006B701C">
            <w:pPr>
              <w:pStyle w:val="Els-body-text"/>
              <w:rPr>
                <w:lang w:eastAsia="zh-CN"/>
              </w:rPr>
            </w:pPr>
            <w:r>
              <w:rPr>
                <w:lang w:eastAsia="zh-CN"/>
              </w:rPr>
              <w:t>1.37e-3 s</w:t>
            </w:r>
          </w:p>
        </w:tc>
        <w:tc>
          <w:tcPr>
            <w:tcW w:w="1276" w:type="dxa"/>
            <w:tcBorders>
              <w:top w:val="single" w:sz="12" w:space="0" w:color="auto"/>
              <w:bottom w:val="nil"/>
            </w:tcBorders>
          </w:tcPr>
          <w:p w14:paraId="6701EE5E" w14:textId="71CB9545" w:rsidR="00800536" w:rsidRPr="006B701C" w:rsidRDefault="00606BA0" w:rsidP="006B701C">
            <w:pPr>
              <w:pStyle w:val="Els-body-text"/>
              <w:rPr>
                <w:bCs/>
                <w:lang w:eastAsia="zh-CN"/>
              </w:rPr>
            </w:pPr>
            <w:r>
              <w:rPr>
                <w:lang w:eastAsia="zh-CN"/>
              </w:rPr>
              <w:t>5.92e-4 s</w:t>
            </w:r>
          </w:p>
        </w:tc>
        <w:tc>
          <w:tcPr>
            <w:tcW w:w="992" w:type="dxa"/>
            <w:tcBorders>
              <w:top w:val="single" w:sz="12" w:space="0" w:color="auto"/>
              <w:bottom w:val="nil"/>
            </w:tcBorders>
            <w:shd w:val="clear" w:color="auto" w:fill="auto"/>
            <w:vAlign w:val="center"/>
          </w:tcPr>
          <w:p w14:paraId="1948961E" w14:textId="6E366378" w:rsidR="00800536" w:rsidRPr="006B701C" w:rsidRDefault="00606BA0" w:rsidP="006B701C">
            <w:pPr>
              <w:pStyle w:val="Els-body-text"/>
              <w:rPr>
                <w:lang w:eastAsia="zh-CN"/>
              </w:rPr>
            </w:pPr>
            <w:r>
              <w:rPr>
                <w:lang w:eastAsia="zh-CN"/>
              </w:rPr>
              <w:t>5.23e-3 s</w:t>
            </w:r>
          </w:p>
        </w:tc>
      </w:tr>
      <w:tr w:rsidR="0041170D" w:rsidRPr="006B701C" w14:paraId="583DBDE4" w14:textId="77777777" w:rsidTr="00500184">
        <w:trPr>
          <w:trHeight w:val="259"/>
          <w:jc w:val="center"/>
        </w:trPr>
        <w:tc>
          <w:tcPr>
            <w:tcW w:w="1134" w:type="dxa"/>
            <w:tcBorders>
              <w:top w:val="nil"/>
              <w:bottom w:val="nil"/>
            </w:tcBorders>
            <w:shd w:val="clear" w:color="auto" w:fill="auto"/>
            <w:vAlign w:val="center"/>
          </w:tcPr>
          <w:p w14:paraId="150C3AC8" w14:textId="12228943" w:rsidR="0041170D" w:rsidRPr="006B701C" w:rsidRDefault="0041170D" w:rsidP="006B701C">
            <w:pPr>
              <w:pStyle w:val="Els-body-text"/>
              <w:rPr>
                <w:lang w:eastAsia="zh-CN"/>
              </w:rPr>
            </w:pPr>
            <w:r>
              <w:rPr>
                <w:rFonts w:hint="eastAsia"/>
                <w:lang w:eastAsia="zh-CN"/>
              </w:rPr>
              <w:t>T</w:t>
            </w:r>
            <w:r>
              <w:rPr>
                <w:lang w:eastAsia="zh-CN"/>
              </w:rPr>
              <w:t>otal cost</w:t>
            </w:r>
          </w:p>
        </w:tc>
        <w:tc>
          <w:tcPr>
            <w:tcW w:w="2410" w:type="dxa"/>
            <w:gridSpan w:val="2"/>
            <w:tcBorders>
              <w:top w:val="nil"/>
              <w:bottom w:val="nil"/>
            </w:tcBorders>
            <w:vAlign w:val="center"/>
          </w:tcPr>
          <w:p w14:paraId="79380E57" w14:textId="0CCEA992" w:rsidR="0041170D" w:rsidRPr="006B701C" w:rsidRDefault="0041170D" w:rsidP="0041170D">
            <w:pPr>
              <w:pStyle w:val="Els-body-text"/>
              <w:jc w:val="center"/>
              <w:rPr>
                <w:lang w:eastAsia="zh-CN"/>
              </w:rPr>
            </w:pPr>
            <w:r>
              <w:rPr>
                <w:rFonts w:hint="eastAsia"/>
                <w:lang w:eastAsia="zh-CN"/>
              </w:rPr>
              <w:t>0</w:t>
            </w:r>
            <w:r>
              <w:rPr>
                <w:lang w:eastAsia="zh-CN"/>
              </w:rPr>
              <w:t>.187 s</w:t>
            </w:r>
          </w:p>
        </w:tc>
        <w:tc>
          <w:tcPr>
            <w:tcW w:w="2268" w:type="dxa"/>
            <w:gridSpan w:val="2"/>
            <w:tcBorders>
              <w:top w:val="nil"/>
              <w:bottom w:val="nil"/>
            </w:tcBorders>
            <w:vAlign w:val="center"/>
          </w:tcPr>
          <w:p w14:paraId="16B4B6B0" w14:textId="1042D591" w:rsidR="0041170D" w:rsidRPr="006B701C" w:rsidRDefault="0041170D" w:rsidP="0041170D">
            <w:pPr>
              <w:pStyle w:val="Els-body-text"/>
              <w:jc w:val="center"/>
              <w:rPr>
                <w:lang w:eastAsia="zh-CN"/>
              </w:rPr>
            </w:pPr>
            <w:r>
              <w:rPr>
                <w:rFonts w:hint="eastAsia"/>
                <w:lang w:eastAsia="zh-CN"/>
              </w:rPr>
              <w:t>1</w:t>
            </w:r>
            <w:r>
              <w:rPr>
                <w:lang w:eastAsia="zh-CN"/>
              </w:rPr>
              <w:t>.96e-3 s</w:t>
            </w:r>
          </w:p>
        </w:tc>
        <w:tc>
          <w:tcPr>
            <w:tcW w:w="992" w:type="dxa"/>
            <w:tcBorders>
              <w:top w:val="nil"/>
              <w:bottom w:val="nil"/>
            </w:tcBorders>
            <w:shd w:val="clear" w:color="auto" w:fill="auto"/>
            <w:vAlign w:val="center"/>
          </w:tcPr>
          <w:p w14:paraId="7ED03960" w14:textId="1B2A1F7B" w:rsidR="0041170D" w:rsidRPr="006B701C" w:rsidRDefault="0041170D" w:rsidP="006B701C">
            <w:pPr>
              <w:pStyle w:val="Els-body-text"/>
              <w:rPr>
                <w:lang w:eastAsia="zh-CN"/>
              </w:rPr>
            </w:pPr>
            <w:r>
              <w:rPr>
                <w:lang w:eastAsia="zh-CN"/>
              </w:rPr>
              <w:t>5.23e-3 s</w:t>
            </w:r>
          </w:p>
        </w:tc>
      </w:tr>
      <w:tr w:rsidR="00690587" w:rsidRPr="008F7560" w14:paraId="1692D3BA" w14:textId="77777777" w:rsidTr="003134F1">
        <w:trPr>
          <w:trHeight w:val="259"/>
          <w:jc w:val="center"/>
        </w:trPr>
        <w:tc>
          <w:tcPr>
            <w:tcW w:w="6804" w:type="dxa"/>
            <w:gridSpan w:val="6"/>
            <w:tcBorders>
              <w:top w:val="single" w:sz="12" w:space="0" w:color="auto"/>
              <w:bottom w:val="nil"/>
            </w:tcBorders>
            <w:shd w:val="clear" w:color="auto" w:fill="auto"/>
            <w:vAlign w:val="center"/>
          </w:tcPr>
          <w:p w14:paraId="6151B4D2" w14:textId="19BF1DAE" w:rsidR="00690587" w:rsidRPr="008F7560" w:rsidRDefault="00690587" w:rsidP="006B701C">
            <w:pPr>
              <w:pStyle w:val="Els-body-text"/>
              <w:rPr>
                <w:i/>
                <w:iCs/>
                <w:sz w:val="16"/>
                <w:szCs w:val="16"/>
                <w:lang w:eastAsia="zh-CN"/>
              </w:rPr>
            </w:pPr>
            <w:r w:rsidRPr="008F7560">
              <w:rPr>
                <w:rFonts w:hint="eastAsia"/>
                <w:i/>
                <w:iCs/>
                <w:sz w:val="16"/>
                <w:szCs w:val="16"/>
                <w:lang w:eastAsia="zh-CN"/>
              </w:rPr>
              <w:t>a</w:t>
            </w:r>
            <w:r w:rsidRPr="008F7560">
              <w:rPr>
                <w:i/>
                <w:iCs/>
                <w:sz w:val="16"/>
                <w:szCs w:val="16"/>
                <w:lang w:eastAsia="zh-CN"/>
              </w:rPr>
              <w:t xml:space="preserve">. </w:t>
            </w:r>
            <w:r w:rsidR="008F7560" w:rsidRPr="008F7560">
              <w:rPr>
                <w:i/>
                <w:iCs/>
                <w:sz w:val="16"/>
                <w:szCs w:val="16"/>
                <w:lang w:eastAsia="zh-CN"/>
              </w:rPr>
              <w:t>The numeric method is to invoke “</w:t>
            </w:r>
            <w:proofErr w:type="spellStart"/>
            <w:r w:rsidR="008F7560" w:rsidRPr="008F7560">
              <w:rPr>
                <w:i/>
                <w:iCs/>
                <w:sz w:val="16"/>
                <w:szCs w:val="16"/>
                <w:lang w:eastAsia="zh-CN"/>
              </w:rPr>
              <w:t>fsolve</w:t>
            </w:r>
            <w:proofErr w:type="spellEnd"/>
            <w:r w:rsidR="008F7560" w:rsidRPr="008F7560">
              <w:rPr>
                <w:i/>
                <w:iCs/>
                <w:sz w:val="16"/>
                <w:szCs w:val="16"/>
                <w:lang w:eastAsia="zh-CN"/>
              </w:rPr>
              <w:t>” function in Python.</w:t>
            </w:r>
          </w:p>
        </w:tc>
      </w:tr>
    </w:tbl>
    <w:p w14:paraId="144DE6BA" w14:textId="77777777" w:rsidR="008D2649" w:rsidRPr="00A94774" w:rsidRDefault="008D2649" w:rsidP="008D2649">
      <w:pPr>
        <w:pStyle w:val="Els-1storder-head"/>
        <w:spacing w:after="120"/>
        <w:rPr>
          <w:lang w:val="en-GB"/>
        </w:rPr>
      </w:pPr>
      <w:r w:rsidRPr="00A94774">
        <w:rPr>
          <w:lang w:val="en-GB"/>
        </w:rPr>
        <w:t>Conclusions</w:t>
      </w:r>
    </w:p>
    <w:p w14:paraId="29AC7963" w14:textId="3D415B73" w:rsidR="006E7701" w:rsidRPr="00FD4578" w:rsidRDefault="006E7701" w:rsidP="00FD4578">
      <w:pPr>
        <w:pStyle w:val="Els-body-text"/>
      </w:pPr>
      <w:r w:rsidRPr="00FD4578">
        <w:t>The primary contribution of this research lies in the development of a hybrid symbolic-numeric method that addresses the inherent deficiencies of traditional numerical approaches. By leveraging resultant theory, the proposed approach offers enhanced solution convergence and reduces reliance on initial value choices. The significance of this lies not only in the realm of theoretical advancements but also in practical applications within PSE.</w:t>
      </w:r>
    </w:p>
    <w:p w14:paraId="144DE6BE" w14:textId="78714B21" w:rsidR="008D2649" w:rsidRDefault="006E7701" w:rsidP="00FD4578">
      <w:pPr>
        <w:pStyle w:val="Els-body-text"/>
        <w:rPr>
          <w:lang w:val="en-GB"/>
        </w:rPr>
      </w:pPr>
      <w:r w:rsidRPr="00FD4578">
        <w:t>The methodology is not only theoretically sound but also practical, as demonstrated through its application to the Pressure-Enthalpy flash problem. The results underscore the effectiveness of the proposed approach in providing solutions</w:t>
      </w:r>
      <w:r w:rsidR="00574CCD">
        <w:t xml:space="preserve"> more robustly</w:t>
      </w:r>
      <w:r w:rsidRPr="00FD4578">
        <w:t xml:space="preserve">. Additionally, the method's utility extends to scenarios involving inequality constraints, showcasing its ability to expedite the elimination of infeasible </w:t>
      </w:r>
      <w:proofErr w:type="gramStart"/>
      <w:r w:rsidRPr="00FD4578">
        <w:t>solutions</w:t>
      </w:r>
      <w:proofErr w:type="gramEnd"/>
      <w:r w:rsidRPr="00FD4578">
        <w:t xml:space="preserve"> and thereby</w:t>
      </w:r>
      <w:r w:rsidRPr="006E7701">
        <w:rPr>
          <w:lang w:val="en-GB"/>
        </w:rPr>
        <w:t xml:space="preserve"> enhancing overall computational efficiency.</w:t>
      </w:r>
    </w:p>
    <w:p w14:paraId="28CD6C79" w14:textId="77777777" w:rsidR="0050166E" w:rsidRDefault="0050166E" w:rsidP="0050166E">
      <w:pPr>
        <w:pStyle w:val="Els-reference-head"/>
      </w:pPr>
      <w:r>
        <w:t>References</w:t>
      </w:r>
    </w:p>
    <w:p w14:paraId="59BFA944" w14:textId="7CF21218" w:rsidR="0050166E" w:rsidRPr="00617230" w:rsidRDefault="009C373A" w:rsidP="00FD4578">
      <w:pPr>
        <w:pStyle w:val="Els-body-text"/>
        <w:rPr>
          <w:noProof/>
          <w:sz w:val="18"/>
          <w:lang w:val="en-GB"/>
        </w:rPr>
      </w:pPr>
      <w:r w:rsidRPr="00617230">
        <w:rPr>
          <w:noProof/>
          <w:sz w:val="18"/>
          <w:lang w:val="en-GB"/>
        </w:rPr>
        <w:t>The authors gratefully acknowledge the Fundamental Research Funds for the Central Universities under Grant 226-2023-00109 and the financial support from the National Key Research and Development Program of China (2022YFB3305901).</w:t>
      </w:r>
    </w:p>
    <w:p w14:paraId="144DE6BF" w14:textId="608D0AD6" w:rsidR="008D2649" w:rsidRDefault="008D2649" w:rsidP="008D2649">
      <w:pPr>
        <w:pStyle w:val="Els-reference-head"/>
      </w:pPr>
      <w:r>
        <w:t>References</w:t>
      </w:r>
    </w:p>
    <w:p w14:paraId="33A10F7E" w14:textId="1EFFB7AA" w:rsidR="002F7551" w:rsidRDefault="002F7551" w:rsidP="002F7551">
      <w:pPr>
        <w:pStyle w:val="Els-referenceno-number"/>
      </w:pPr>
      <w:r w:rsidRPr="002F7551">
        <w:t>J. Chiasson, L. Tolbert, K. McKenzie, 2003, Control of a Multilevel Converter Using Resultant Theory, IEEE Transactions on Control Systems Technology, 11(3), 345–354.</w:t>
      </w:r>
    </w:p>
    <w:p w14:paraId="5DD628C5" w14:textId="406C8A3A" w:rsidR="00C55D47" w:rsidRPr="002F7551" w:rsidRDefault="00C55D47" w:rsidP="002F7551">
      <w:pPr>
        <w:pStyle w:val="Els-referenceno-number"/>
      </w:pPr>
      <w:r w:rsidRPr="00C55D47">
        <w:t>A.</w:t>
      </w:r>
      <w:r>
        <w:t xml:space="preserve"> </w:t>
      </w:r>
      <w:r w:rsidRPr="00C55D47">
        <w:t>Chtcherba, D.</w:t>
      </w:r>
      <w:r>
        <w:t xml:space="preserve"> </w:t>
      </w:r>
      <w:r w:rsidRPr="00C55D47">
        <w:t>Kapur,</w:t>
      </w:r>
      <w:r>
        <w:t xml:space="preserve"> </w:t>
      </w:r>
      <w:r w:rsidRPr="00C55D47">
        <w:t>2004</w:t>
      </w:r>
      <w:r>
        <w:t>,</w:t>
      </w:r>
      <w:r w:rsidRPr="00C55D47">
        <w:t xml:space="preserve"> Constructing Sylvester-type resultant matrices using the Dixon formulation</w:t>
      </w:r>
      <w:r>
        <w:t>,</w:t>
      </w:r>
      <w:r w:rsidRPr="00C55D47">
        <w:t xml:space="preserve"> Journal of Symbolic Computation, 38(1), 777-814.</w:t>
      </w:r>
    </w:p>
    <w:p w14:paraId="624D3963" w14:textId="5335B5CB" w:rsidR="00F6099E" w:rsidRDefault="00073C47" w:rsidP="009F2318">
      <w:pPr>
        <w:pStyle w:val="Els-referenceno-number"/>
      </w:pPr>
      <w:r w:rsidRPr="00F6099E">
        <w:t>I.</w:t>
      </w:r>
      <w:r>
        <w:t xml:space="preserve"> </w:t>
      </w:r>
      <w:r w:rsidR="00F6099E" w:rsidRPr="00F6099E">
        <w:t xml:space="preserve">Grossmann, </w:t>
      </w:r>
      <w:r w:rsidRPr="00F6099E">
        <w:t>A.</w:t>
      </w:r>
      <w:r>
        <w:t xml:space="preserve"> </w:t>
      </w:r>
      <w:r w:rsidR="00F6099E" w:rsidRPr="00F6099E">
        <w:t xml:space="preserve">Westerberg, </w:t>
      </w:r>
      <w:r>
        <w:t xml:space="preserve">2000, </w:t>
      </w:r>
      <w:r w:rsidR="00F6099E" w:rsidRPr="00F6099E">
        <w:t>Research Challenges in Process Systems Engineering</w:t>
      </w:r>
      <w:r>
        <w:t>,</w:t>
      </w:r>
      <w:r w:rsidR="00F6099E" w:rsidRPr="00F6099E">
        <w:t xml:space="preserve"> </w:t>
      </w:r>
      <w:r w:rsidR="00F6099E" w:rsidRPr="00C75384">
        <w:t>AIChE J</w:t>
      </w:r>
      <w:r w:rsidR="00C75384">
        <w:t>ournal</w:t>
      </w:r>
      <w:r w:rsidR="00C75384" w:rsidRPr="00C75384">
        <w:t>,</w:t>
      </w:r>
      <w:r w:rsidR="00F6099E" w:rsidRPr="00C75384">
        <w:t xml:space="preserve"> 46</w:t>
      </w:r>
      <w:r w:rsidR="00F6099E" w:rsidRPr="00F6099E">
        <w:t>(9), 1700–1703.</w:t>
      </w:r>
    </w:p>
    <w:p w14:paraId="1BB8A003" w14:textId="695F3C47" w:rsidR="00DA310D" w:rsidRDefault="00DA310D" w:rsidP="009F2318">
      <w:pPr>
        <w:pStyle w:val="Els-referenceno-number"/>
      </w:pPr>
      <w:r w:rsidRPr="00700E5A">
        <w:t>I.</w:t>
      </w:r>
      <w:r>
        <w:t xml:space="preserve"> </w:t>
      </w:r>
      <w:r w:rsidRPr="00700E5A">
        <w:t>Gelfand, M.</w:t>
      </w:r>
      <w:r w:rsidRPr="00DA310D">
        <w:t xml:space="preserve"> </w:t>
      </w:r>
      <w:r w:rsidRPr="00700E5A">
        <w:t>Kapranov, A.</w:t>
      </w:r>
      <w:r>
        <w:t xml:space="preserve"> </w:t>
      </w:r>
      <w:r w:rsidRPr="00700E5A">
        <w:t>Zelevinsky,</w:t>
      </w:r>
      <w:r>
        <w:t xml:space="preserve"> </w:t>
      </w:r>
      <w:r w:rsidRPr="00700E5A">
        <w:t>2008</w:t>
      </w:r>
      <w:r>
        <w:t xml:space="preserve">, </w:t>
      </w:r>
      <w:r w:rsidRPr="00700E5A">
        <w:t>Discriminants, Resultants, and Multidimensional Determinants</w:t>
      </w:r>
      <w:r>
        <w:t xml:space="preserve">, </w:t>
      </w:r>
      <w:r w:rsidRPr="00700E5A">
        <w:t>Springer Science &amp; Business Media</w:t>
      </w:r>
      <w:r w:rsidR="00207E4A">
        <w:t>.</w:t>
      </w:r>
    </w:p>
    <w:p w14:paraId="42F3A7FC" w14:textId="4E8C200F" w:rsidR="00207E4A" w:rsidRPr="009F2318" w:rsidRDefault="00207E4A" w:rsidP="009F2318">
      <w:pPr>
        <w:pStyle w:val="Els-referenceno-number"/>
        <w:rPr>
          <w:lang w:val="en-US"/>
        </w:rPr>
      </w:pPr>
      <w:r w:rsidRPr="00D42B47">
        <w:rPr>
          <w:lang w:val="en-US"/>
        </w:rPr>
        <w:t>S.</w:t>
      </w:r>
      <w:r w:rsidRPr="00207E4A">
        <w:rPr>
          <w:lang w:val="en-US"/>
        </w:rPr>
        <w:t xml:space="preserve"> </w:t>
      </w:r>
      <w:r w:rsidRPr="00D42B47">
        <w:rPr>
          <w:lang w:val="en-US"/>
        </w:rPr>
        <w:t>Zhang, F</w:t>
      </w:r>
      <w:r>
        <w:rPr>
          <w:lang w:val="en-US"/>
        </w:rPr>
        <w:t xml:space="preserve">. </w:t>
      </w:r>
      <w:r w:rsidRPr="00D42B47">
        <w:rPr>
          <w:lang w:val="en-US"/>
        </w:rPr>
        <w:t>Zhao, C. Zheng, L.</w:t>
      </w:r>
      <w:r w:rsidRPr="00207E4A">
        <w:rPr>
          <w:lang w:val="en-US"/>
        </w:rPr>
        <w:t xml:space="preserve"> </w:t>
      </w:r>
      <w:r w:rsidRPr="00D42B47">
        <w:rPr>
          <w:lang w:val="en-US"/>
        </w:rPr>
        <w:t>Zhu, X.</w:t>
      </w:r>
      <w:r w:rsidRPr="00207E4A">
        <w:rPr>
          <w:lang w:val="en-US"/>
        </w:rPr>
        <w:t xml:space="preserve"> </w:t>
      </w:r>
      <w:r w:rsidRPr="00D42B47">
        <w:rPr>
          <w:lang w:val="en-US"/>
        </w:rPr>
        <w:t>Chen,</w:t>
      </w:r>
      <w:r>
        <w:rPr>
          <w:lang w:val="en-US"/>
        </w:rPr>
        <w:t xml:space="preserve"> 2021, </w:t>
      </w:r>
      <w:r w:rsidRPr="00D42B47">
        <w:rPr>
          <w:lang w:val="en-US"/>
        </w:rPr>
        <w:t>SyPSE: A Symbolic Computation Toolbox for Process Systems Engineering Part II─Design for PSE Applications</w:t>
      </w:r>
      <w:r>
        <w:rPr>
          <w:lang w:val="en-US"/>
        </w:rPr>
        <w:t xml:space="preserve">, </w:t>
      </w:r>
      <w:r w:rsidRPr="00207E4A">
        <w:rPr>
          <w:lang w:val="en-US"/>
        </w:rPr>
        <w:t>Ind. Eng. Chem. Res.</w:t>
      </w:r>
      <w:r>
        <w:rPr>
          <w:lang w:val="en-US"/>
        </w:rPr>
        <w:t xml:space="preserve"> </w:t>
      </w:r>
      <w:r w:rsidRPr="00207E4A">
        <w:rPr>
          <w:lang w:val="en-US"/>
        </w:rPr>
        <w:t>60(45), 16317–16329.</w:t>
      </w:r>
    </w:p>
    <w:sectPr w:rsidR="00207E4A" w:rsidRPr="009F2318" w:rsidSect="008B0184">
      <w:headerReference w:type="even" r:id="rId13"/>
      <w:headerReference w:type="default" r:id="rId14"/>
      <w:headerReference w:type="first" r:id="rId15"/>
      <w:endnotePr>
        <w:numFmt w:val="decimal"/>
      </w:endnotePr>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F16F" w14:textId="77777777" w:rsidR="002816B3" w:rsidRPr="00DA160B" w:rsidRDefault="002816B3" w:rsidP="00DA160B">
      <w:pPr>
        <w:pStyle w:val="a6"/>
      </w:pPr>
    </w:p>
  </w:endnote>
  <w:endnote w:type="continuationSeparator" w:id="0">
    <w:p w14:paraId="75FCA118" w14:textId="77777777" w:rsidR="002816B3" w:rsidRDefault="002816B3"/>
  </w:endnote>
  <w:endnote w:type="continuationNotice" w:id="1">
    <w:p w14:paraId="2B49B88E" w14:textId="77777777" w:rsidR="002816B3" w:rsidRPr="00DA160B" w:rsidRDefault="002816B3" w:rsidP="00DA160B">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2C6E" w14:textId="77777777" w:rsidR="002816B3" w:rsidRDefault="002816B3">
      <w:r>
        <w:separator/>
      </w:r>
    </w:p>
  </w:footnote>
  <w:footnote w:type="continuationSeparator" w:id="0">
    <w:p w14:paraId="39B9D5DF" w14:textId="77777777" w:rsidR="002816B3" w:rsidRDefault="0028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7AA8755" w:rsidR="00DD3D9E" w:rsidRDefault="00DD3D9E">
    <w:pPr>
      <w:pStyle w:val="a5"/>
      <w:tabs>
        <w:tab w:val="clear" w:pos="7200"/>
        <w:tab w:val="right" w:pos="7088"/>
      </w:tabs>
    </w:pPr>
    <w:r>
      <w:rPr>
        <w:rStyle w:val="aa"/>
      </w:rPr>
      <w:tab/>
    </w:r>
    <w:r>
      <w:rPr>
        <w:rStyle w:val="aa"/>
        <w:i/>
      </w:rPr>
      <w:tab/>
    </w:r>
    <w:r w:rsidR="009B2D9A">
      <w:rPr>
        <w:i/>
      </w:rPr>
      <w:t>S</w:t>
    </w:r>
    <w:r w:rsidR="00A1323F">
      <w:rPr>
        <w:i/>
      </w:rPr>
      <w:t>. Zhang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622E" w14:textId="77777777" w:rsidR="002E23BE" w:rsidRDefault="002E23BE" w:rsidP="002E23BE">
    <w:pPr>
      <w:pStyle w:val="a5"/>
      <w:tabs>
        <w:tab w:val="clear" w:pos="7200"/>
        <w:tab w:val="right" w:pos="7088"/>
      </w:tabs>
      <w:ind w:right="400"/>
      <w:rPr>
        <w:i/>
      </w:rPr>
    </w:pPr>
    <w:r w:rsidRPr="002E23BE">
      <w:rPr>
        <w:i/>
      </w:rPr>
      <w:t xml:space="preserve">Hybrid Symbolic-Numeric Computation based on Resultant Theory </w:t>
    </w:r>
  </w:p>
  <w:p w14:paraId="144DE6CA" w14:textId="2E144A69" w:rsidR="00DD3D9E" w:rsidRDefault="002E23BE" w:rsidP="002E23BE">
    <w:pPr>
      <w:pStyle w:val="a5"/>
      <w:tabs>
        <w:tab w:val="clear" w:pos="7200"/>
        <w:tab w:val="right" w:pos="7088"/>
      </w:tabs>
      <w:ind w:right="400"/>
      <w:rPr>
        <w:sz w:val="24"/>
      </w:rPr>
    </w:pPr>
    <w:r w:rsidRPr="002E23BE">
      <w:rPr>
        <w:i/>
      </w:rPr>
      <w:t>for Process Simulation</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497"/>
    <w:rsid w:val="00005A32"/>
    <w:rsid w:val="00005A6C"/>
    <w:rsid w:val="0000643D"/>
    <w:rsid w:val="00012606"/>
    <w:rsid w:val="00016277"/>
    <w:rsid w:val="00022EEA"/>
    <w:rsid w:val="0003196C"/>
    <w:rsid w:val="0004275F"/>
    <w:rsid w:val="00043547"/>
    <w:rsid w:val="00050B02"/>
    <w:rsid w:val="000520DC"/>
    <w:rsid w:val="000620A8"/>
    <w:rsid w:val="000676E4"/>
    <w:rsid w:val="00067FBB"/>
    <w:rsid w:val="00073C47"/>
    <w:rsid w:val="00077221"/>
    <w:rsid w:val="00081AC3"/>
    <w:rsid w:val="0008762D"/>
    <w:rsid w:val="000A0CEE"/>
    <w:rsid w:val="000A7577"/>
    <w:rsid w:val="000A7798"/>
    <w:rsid w:val="000A79D7"/>
    <w:rsid w:val="000B22D2"/>
    <w:rsid w:val="000C36D9"/>
    <w:rsid w:val="000D1D7F"/>
    <w:rsid w:val="000D2A8F"/>
    <w:rsid w:val="000D3D9B"/>
    <w:rsid w:val="000D3F58"/>
    <w:rsid w:val="000D536B"/>
    <w:rsid w:val="000D6A06"/>
    <w:rsid w:val="000D711A"/>
    <w:rsid w:val="000D71AA"/>
    <w:rsid w:val="000E089D"/>
    <w:rsid w:val="000E3524"/>
    <w:rsid w:val="000E6956"/>
    <w:rsid w:val="000E6F61"/>
    <w:rsid w:val="001000A5"/>
    <w:rsid w:val="00104E8C"/>
    <w:rsid w:val="001077D9"/>
    <w:rsid w:val="00120D5C"/>
    <w:rsid w:val="00122BFB"/>
    <w:rsid w:val="00123EFE"/>
    <w:rsid w:val="00130130"/>
    <w:rsid w:val="001369DA"/>
    <w:rsid w:val="00137584"/>
    <w:rsid w:val="0014014F"/>
    <w:rsid w:val="00142A32"/>
    <w:rsid w:val="00143EC5"/>
    <w:rsid w:val="001468C7"/>
    <w:rsid w:val="00147A74"/>
    <w:rsid w:val="00156A30"/>
    <w:rsid w:val="0016032F"/>
    <w:rsid w:val="00170BC4"/>
    <w:rsid w:val="00171512"/>
    <w:rsid w:val="00172A84"/>
    <w:rsid w:val="00176D52"/>
    <w:rsid w:val="00186847"/>
    <w:rsid w:val="001879F6"/>
    <w:rsid w:val="00191027"/>
    <w:rsid w:val="00192767"/>
    <w:rsid w:val="0019437B"/>
    <w:rsid w:val="001B38D4"/>
    <w:rsid w:val="001B4C6F"/>
    <w:rsid w:val="001B55CA"/>
    <w:rsid w:val="001C0148"/>
    <w:rsid w:val="001C3867"/>
    <w:rsid w:val="001C7560"/>
    <w:rsid w:val="001C757E"/>
    <w:rsid w:val="001D50E2"/>
    <w:rsid w:val="001D5B9B"/>
    <w:rsid w:val="001D6B6A"/>
    <w:rsid w:val="00200D21"/>
    <w:rsid w:val="002031B7"/>
    <w:rsid w:val="0020390F"/>
    <w:rsid w:val="00207E4A"/>
    <w:rsid w:val="0022029E"/>
    <w:rsid w:val="002237EE"/>
    <w:rsid w:val="00255A6A"/>
    <w:rsid w:val="00256A9E"/>
    <w:rsid w:val="00264926"/>
    <w:rsid w:val="002748BD"/>
    <w:rsid w:val="00275F3F"/>
    <w:rsid w:val="002816B3"/>
    <w:rsid w:val="002956BC"/>
    <w:rsid w:val="002A247D"/>
    <w:rsid w:val="002A4D0A"/>
    <w:rsid w:val="002B4525"/>
    <w:rsid w:val="002B6095"/>
    <w:rsid w:val="002B783F"/>
    <w:rsid w:val="002D5825"/>
    <w:rsid w:val="002E23BE"/>
    <w:rsid w:val="002F1036"/>
    <w:rsid w:val="002F25D8"/>
    <w:rsid w:val="002F3BB1"/>
    <w:rsid w:val="002F7551"/>
    <w:rsid w:val="00301158"/>
    <w:rsid w:val="00302FF6"/>
    <w:rsid w:val="00304422"/>
    <w:rsid w:val="003058C3"/>
    <w:rsid w:val="00307F6F"/>
    <w:rsid w:val="00314E63"/>
    <w:rsid w:val="00316E63"/>
    <w:rsid w:val="00330185"/>
    <w:rsid w:val="00334BAC"/>
    <w:rsid w:val="003355E1"/>
    <w:rsid w:val="00344737"/>
    <w:rsid w:val="003501AE"/>
    <w:rsid w:val="00354207"/>
    <w:rsid w:val="00354FD9"/>
    <w:rsid w:val="00361901"/>
    <w:rsid w:val="00361BD4"/>
    <w:rsid w:val="00362B71"/>
    <w:rsid w:val="00366E1F"/>
    <w:rsid w:val="003765BA"/>
    <w:rsid w:val="00381FC9"/>
    <w:rsid w:val="00382810"/>
    <w:rsid w:val="00384B86"/>
    <w:rsid w:val="0039065C"/>
    <w:rsid w:val="003912C9"/>
    <w:rsid w:val="003968E7"/>
    <w:rsid w:val="003A2E7C"/>
    <w:rsid w:val="003A7193"/>
    <w:rsid w:val="003A7E7C"/>
    <w:rsid w:val="003C7A47"/>
    <w:rsid w:val="003D1582"/>
    <w:rsid w:val="003D2762"/>
    <w:rsid w:val="003D6990"/>
    <w:rsid w:val="003D7E4C"/>
    <w:rsid w:val="003E0D16"/>
    <w:rsid w:val="003E41C2"/>
    <w:rsid w:val="003F2F12"/>
    <w:rsid w:val="0041170D"/>
    <w:rsid w:val="00421F6C"/>
    <w:rsid w:val="004231C1"/>
    <w:rsid w:val="004270B3"/>
    <w:rsid w:val="00430D2B"/>
    <w:rsid w:val="00440670"/>
    <w:rsid w:val="00441368"/>
    <w:rsid w:val="0044464D"/>
    <w:rsid w:val="00460820"/>
    <w:rsid w:val="00464A10"/>
    <w:rsid w:val="0047126E"/>
    <w:rsid w:val="00473BCA"/>
    <w:rsid w:val="00474200"/>
    <w:rsid w:val="00484AD0"/>
    <w:rsid w:val="004919FA"/>
    <w:rsid w:val="0049772C"/>
    <w:rsid w:val="004A558B"/>
    <w:rsid w:val="004B2C3E"/>
    <w:rsid w:val="004B753B"/>
    <w:rsid w:val="004D49C5"/>
    <w:rsid w:val="004E1DF6"/>
    <w:rsid w:val="004E1E4C"/>
    <w:rsid w:val="004E370E"/>
    <w:rsid w:val="004E642A"/>
    <w:rsid w:val="004F3AA5"/>
    <w:rsid w:val="004F3BB0"/>
    <w:rsid w:val="0050166E"/>
    <w:rsid w:val="00502A1F"/>
    <w:rsid w:val="00507F92"/>
    <w:rsid w:val="005148C1"/>
    <w:rsid w:val="0052003D"/>
    <w:rsid w:val="005238BE"/>
    <w:rsid w:val="0052426D"/>
    <w:rsid w:val="0052533F"/>
    <w:rsid w:val="00552EEB"/>
    <w:rsid w:val="005633D9"/>
    <w:rsid w:val="005730DF"/>
    <w:rsid w:val="0057461A"/>
    <w:rsid w:val="00574CCD"/>
    <w:rsid w:val="0058106C"/>
    <w:rsid w:val="00593104"/>
    <w:rsid w:val="005B11EF"/>
    <w:rsid w:val="005B2F89"/>
    <w:rsid w:val="005B30BD"/>
    <w:rsid w:val="005B4B29"/>
    <w:rsid w:val="005C4560"/>
    <w:rsid w:val="005D01D3"/>
    <w:rsid w:val="005D2C87"/>
    <w:rsid w:val="005E4058"/>
    <w:rsid w:val="005F2157"/>
    <w:rsid w:val="005F5A02"/>
    <w:rsid w:val="005F6331"/>
    <w:rsid w:val="005F6D3F"/>
    <w:rsid w:val="005F76E4"/>
    <w:rsid w:val="00600EED"/>
    <w:rsid w:val="00606BA0"/>
    <w:rsid w:val="00611836"/>
    <w:rsid w:val="00615E8F"/>
    <w:rsid w:val="00616037"/>
    <w:rsid w:val="00617230"/>
    <w:rsid w:val="0061744D"/>
    <w:rsid w:val="00626D0E"/>
    <w:rsid w:val="00631052"/>
    <w:rsid w:val="0064245F"/>
    <w:rsid w:val="006479F1"/>
    <w:rsid w:val="00655E69"/>
    <w:rsid w:val="006567A0"/>
    <w:rsid w:val="0065734E"/>
    <w:rsid w:val="006607B6"/>
    <w:rsid w:val="00660E40"/>
    <w:rsid w:val="00662CBD"/>
    <w:rsid w:val="00665E1B"/>
    <w:rsid w:val="00666FF2"/>
    <w:rsid w:val="00667045"/>
    <w:rsid w:val="00674787"/>
    <w:rsid w:val="00675C25"/>
    <w:rsid w:val="00676CE3"/>
    <w:rsid w:val="00681F57"/>
    <w:rsid w:val="00685006"/>
    <w:rsid w:val="00690587"/>
    <w:rsid w:val="006946AB"/>
    <w:rsid w:val="006A0AD7"/>
    <w:rsid w:val="006A28BD"/>
    <w:rsid w:val="006A69BF"/>
    <w:rsid w:val="006B701C"/>
    <w:rsid w:val="006D3D51"/>
    <w:rsid w:val="006D4A24"/>
    <w:rsid w:val="006E04E5"/>
    <w:rsid w:val="006E231C"/>
    <w:rsid w:val="006E5462"/>
    <w:rsid w:val="006E7701"/>
    <w:rsid w:val="006F0FDA"/>
    <w:rsid w:val="006F3720"/>
    <w:rsid w:val="006F5E3D"/>
    <w:rsid w:val="00700E5A"/>
    <w:rsid w:val="00700F07"/>
    <w:rsid w:val="007048A1"/>
    <w:rsid w:val="00706658"/>
    <w:rsid w:val="00707F9D"/>
    <w:rsid w:val="00711DF4"/>
    <w:rsid w:val="0071458B"/>
    <w:rsid w:val="00715BEE"/>
    <w:rsid w:val="00720C98"/>
    <w:rsid w:val="007428F4"/>
    <w:rsid w:val="007441B0"/>
    <w:rsid w:val="00755B96"/>
    <w:rsid w:val="00761F8C"/>
    <w:rsid w:val="007668BE"/>
    <w:rsid w:val="007734F0"/>
    <w:rsid w:val="007950F8"/>
    <w:rsid w:val="007A027B"/>
    <w:rsid w:val="007A04A5"/>
    <w:rsid w:val="007A5386"/>
    <w:rsid w:val="007C7DEF"/>
    <w:rsid w:val="007D70A1"/>
    <w:rsid w:val="007E4C62"/>
    <w:rsid w:val="007F2638"/>
    <w:rsid w:val="007F348B"/>
    <w:rsid w:val="007F494A"/>
    <w:rsid w:val="00800536"/>
    <w:rsid w:val="00803F38"/>
    <w:rsid w:val="00807292"/>
    <w:rsid w:val="008132E8"/>
    <w:rsid w:val="008218F3"/>
    <w:rsid w:val="00822325"/>
    <w:rsid w:val="00823010"/>
    <w:rsid w:val="00823407"/>
    <w:rsid w:val="00823AF5"/>
    <w:rsid w:val="0082786A"/>
    <w:rsid w:val="008363CD"/>
    <w:rsid w:val="0083709C"/>
    <w:rsid w:val="008419CA"/>
    <w:rsid w:val="00851DD4"/>
    <w:rsid w:val="008663B9"/>
    <w:rsid w:val="00876021"/>
    <w:rsid w:val="00876E3D"/>
    <w:rsid w:val="008855A9"/>
    <w:rsid w:val="00887651"/>
    <w:rsid w:val="00892033"/>
    <w:rsid w:val="00895F63"/>
    <w:rsid w:val="00896300"/>
    <w:rsid w:val="0089793F"/>
    <w:rsid w:val="008A03E4"/>
    <w:rsid w:val="008B0184"/>
    <w:rsid w:val="008B18BF"/>
    <w:rsid w:val="008B472C"/>
    <w:rsid w:val="008B4E54"/>
    <w:rsid w:val="008C2BE1"/>
    <w:rsid w:val="008C5D02"/>
    <w:rsid w:val="008D2649"/>
    <w:rsid w:val="008F7560"/>
    <w:rsid w:val="008F766D"/>
    <w:rsid w:val="0090568D"/>
    <w:rsid w:val="00910AF6"/>
    <w:rsid w:val="00910E3E"/>
    <w:rsid w:val="009125C9"/>
    <w:rsid w:val="00913879"/>
    <w:rsid w:val="00917661"/>
    <w:rsid w:val="00920C36"/>
    <w:rsid w:val="00926157"/>
    <w:rsid w:val="009320F9"/>
    <w:rsid w:val="00936050"/>
    <w:rsid w:val="00942B0B"/>
    <w:rsid w:val="00942B9A"/>
    <w:rsid w:val="00953258"/>
    <w:rsid w:val="009572A2"/>
    <w:rsid w:val="00962D3C"/>
    <w:rsid w:val="009668ED"/>
    <w:rsid w:val="00970E5D"/>
    <w:rsid w:val="00973BCE"/>
    <w:rsid w:val="0097701C"/>
    <w:rsid w:val="00980A65"/>
    <w:rsid w:val="00980A83"/>
    <w:rsid w:val="00981520"/>
    <w:rsid w:val="009854DC"/>
    <w:rsid w:val="009867E3"/>
    <w:rsid w:val="009929DF"/>
    <w:rsid w:val="00993B5C"/>
    <w:rsid w:val="0099576E"/>
    <w:rsid w:val="00997EDD"/>
    <w:rsid w:val="009A13ED"/>
    <w:rsid w:val="009A3FAA"/>
    <w:rsid w:val="009A7631"/>
    <w:rsid w:val="009B0898"/>
    <w:rsid w:val="009B2D9A"/>
    <w:rsid w:val="009B79A0"/>
    <w:rsid w:val="009B7EEB"/>
    <w:rsid w:val="009C373A"/>
    <w:rsid w:val="009D4C23"/>
    <w:rsid w:val="009D7290"/>
    <w:rsid w:val="009E20F4"/>
    <w:rsid w:val="009E5983"/>
    <w:rsid w:val="009F2318"/>
    <w:rsid w:val="009F4767"/>
    <w:rsid w:val="009F673F"/>
    <w:rsid w:val="00A12D1F"/>
    <w:rsid w:val="00A1323F"/>
    <w:rsid w:val="00A140D7"/>
    <w:rsid w:val="00A153E7"/>
    <w:rsid w:val="00A1590D"/>
    <w:rsid w:val="00A17730"/>
    <w:rsid w:val="00A208EF"/>
    <w:rsid w:val="00A25E70"/>
    <w:rsid w:val="00A31B6B"/>
    <w:rsid w:val="00A33765"/>
    <w:rsid w:val="00A4267A"/>
    <w:rsid w:val="00A4713A"/>
    <w:rsid w:val="00A516E3"/>
    <w:rsid w:val="00A51978"/>
    <w:rsid w:val="00A55AF2"/>
    <w:rsid w:val="00A63269"/>
    <w:rsid w:val="00A65DD2"/>
    <w:rsid w:val="00A6697A"/>
    <w:rsid w:val="00A66D54"/>
    <w:rsid w:val="00A700FD"/>
    <w:rsid w:val="00A71CFC"/>
    <w:rsid w:val="00A74302"/>
    <w:rsid w:val="00A75656"/>
    <w:rsid w:val="00A824D9"/>
    <w:rsid w:val="00A84D1C"/>
    <w:rsid w:val="00A858E8"/>
    <w:rsid w:val="00A86EAC"/>
    <w:rsid w:val="00A90EE5"/>
    <w:rsid w:val="00A92377"/>
    <w:rsid w:val="00A940F2"/>
    <w:rsid w:val="00AA06B6"/>
    <w:rsid w:val="00AB29ED"/>
    <w:rsid w:val="00AC28FF"/>
    <w:rsid w:val="00AD7DC9"/>
    <w:rsid w:val="00AE20CA"/>
    <w:rsid w:val="00AE2C05"/>
    <w:rsid w:val="00AE32D4"/>
    <w:rsid w:val="00AE4BD8"/>
    <w:rsid w:val="00AE610A"/>
    <w:rsid w:val="00AF38F4"/>
    <w:rsid w:val="00AF57FC"/>
    <w:rsid w:val="00AF7F23"/>
    <w:rsid w:val="00B07685"/>
    <w:rsid w:val="00B1109B"/>
    <w:rsid w:val="00B11E9E"/>
    <w:rsid w:val="00B16AD0"/>
    <w:rsid w:val="00B21866"/>
    <w:rsid w:val="00B22C17"/>
    <w:rsid w:val="00B305CB"/>
    <w:rsid w:val="00B35A03"/>
    <w:rsid w:val="00B4388F"/>
    <w:rsid w:val="00B46A30"/>
    <w:rsid w:val="00B478ED"/>
    <w:rsid w:val="00B508BA"/>
    <w:rsid w:val="00B53FEC"/>
    <w:rsid w:val="00B54A83"/>
    <w:rsid w:val="00B63237"/>
    <w:rsid w:val="00B76C1E"/>
    <w:rsid w:val="00B7774D"/>
    <w:rsid w:val="00B80747"/>
    <w:rsid w:val="00B939E2"/>
    <w:rsid w:val="00BA4FFE"/>
    <w:rsid w:val="00BC33CD"/>
    <w:rsid w:val="00BC4389"/>
    <w:rsid w:val="00BC5D79"/>
    <w:rsid w:val="00BC7B14"/>
    <w:rsid w:val="00BD0C5F"/>
    <w:rsid w:val="00BD77BD"/>
    <w:rsid w:val="00BF10EA"/>
    <w:rsid w:val="00BF3B4C"/>
    <w:rsid w:val="00C11764"/>
    <w:rsid w:val="00C13ACB"/>
    <w:rsid w:val="00C26112"/>
    <w:rsid w:val="00C30752"/>
    <w:rsid w:val="00C332B2"/>
    <w:rsid w:val="00C33A47"/>
    <w:rsid w:val="00C36CBF"/>
    <w:rsid w:val="00C36DEE"/>
    <w:rsid w:val="00C5216E"/>
    <w:rsid w:val="00C53864"/>
    <w:rsid w:val="00C557D1"/>
    <w:rsid w:val="00C55D47"/>
    <w:rsid w:val="00C646DD"/>
    <w:rsid w:val="00C7076C"/>
    <w:rsid w:val="00C7179E"/>
    <w:rsid w:val="00C7254F"/>
    <w:rsid w:val="00C739A7"/>
    <w:rsid w:val="00C74971"/>
    <w:rsid w:val="00C75384"/>
    <w:rsid w:val="00C843E4"/>
    <w:rsid w:val="00C94230"/>
    <w:rsid w:val="00C960DC"/>
    <w:rsid w:val="00CA1661"/>
    <w:rsid w:val="00CA1D10"/>
    <w:rsid w:val="00CA295B"/>
    <w:rsid w:val="00CB0C08"/>
    <w:rsid w:val="00CB374C"/>
    <w:rsid w:val="00CB4FA3"/>
    <w:rsid w:val="00CC09B2"/>
    <w:rsid w:val="00CC6EF2"/>
    <w:rsid w:val="00CD14BB"/>
    <w:rsid w:val="00CD2EDF"/>
    <w:rsid w:val="00CE4E8A"/>
    <w:rsid w:val="00D02C75"/>
    <w:rsid w:val="00D06A19"/>
    <w:rsid w:val="00D10E22"/>
    <w:rsid w:val="00D11333"/>
    <w:rsid w:val="00D12123"/>
    <w:rsid w:val="00D13D2C"/>
    <w:rsid w:val="00D169C9"/>
    <w:rsid w:val="00D16A00"/>
    <w:rsid w:val="00D20EA1"/>
    <w:rsid w:val="00D42B47"/>
    <w:rsid w:val="00D4479A"/>
    <w:rsid w:val="00D45BB2"/>
    <w:rsid w:val="00D5562C"/>
    <w:rsid w:val="00D6432E"/>
    <w:rsid w:val="00D758D4"/>
    <w:rsid w:val="00D769F8"/>
    <w:rsid w:val="00D8156A"/>
    <w:rsid w:val="00D815DE"/>
    <w:rsid w:val="00D824A7"/>
    <w:rsid w:val="00DA160B"/>
    <w:rsid w:val="00DA30F3"/>
    <w:rsid w:val="00DA310D"/>
    <w:rsid w:val="00DB0264"/>
    <w:rsid w:val="00DB0B38"/>
    <w:rsid w:val="00DB2890"/>
    <w:rsid w:val="00DB3622"/>
    <w:rsid w:val="00DB433C"/>
    <w:rsid w:val="00DB457B"/>
    <w:rsid w:val="00DC2592"/>
    <w:rsid w:val="00DC2F94"/>
    <w:rsid w:val="00DC5EFB"/>
    <w:rsid w:val="00DC7ABD"/>
    <w:rsid w:val="00DD3D9E"/>
    <w:rsid w:val="00DD5E68"/>
    <w:rsid w:val="00DD7908"/>
    <w:rsid w:val="00DD79F6"/>
    <w:rsid w:val="00DE670C"/>
    <w:rsid w:val="00DE79A6"/>
    <w:rsid w:val="00DF170A"/>
    <w:rsid w:val="00E00B78"/>
    <w:rsid w:val="00E01861"/>
    <w:rsid w:val="00E039C3"/>
    <w:rsid w:val="00E150B9"/>
    <w:rsid w:val="00E23ADA"/>
    <w:rsid w:val="00E26063"/>
    <w:rsid w:val="00E30932"/>
    <w:rsid w:val="00E44283"/>
    <w:rsid w:val="00E551C5"/>
    <w:rsid w:val="00E610B1"/>
    <w:rsid w:val="00E62D62"/>
    <w:rsid w:val="00E73184"/>
    <w:rsid w:val="00E82297"/>
    <w:rsid w:val="00E8713C"/>
    <w:rsid w:val="00E91036"/>
    <w:rsid w:val="00E918BB"/>
    <w:rsid w:val="00E91B1C"/>
    <w:rsid w:val="00EA1506"/>
    <w:rsid w:val="00EA49E7"/>
    <w:rsid w:val="00EA4DD0"/>
    <w:rsid w:val="00EB1A18"/>
    <w:rsid w:val="00EC40CD"/>
    <w:rsid w:val="00ED5E9B"/>
    <w:rsid w:val="00ED6C9B"/>
    <w:rsid w:val="00EE56DF"/>
    <w:rsid w:val="00EF39FD"/>
    <w:rsid w:val="00EF4D93"/>
    <w:rsid w:val="00EF7A4F"/>
    <w:rsid w:val="00F046C5"/>
    <w:rsid w:val="00F04B25"/>
    <w:rsid w:val="00F060AA"/>
    <w:rsid w:val="00F06842"/>
    <w:rsid w:val="00F06E26"/>
    <w:rsid w:val="00F107FD"/>
    <w:rsid w:val="00F10BF2"/>
    <w:rsid w:val="00F136EC"/>
    <w:rsid w:val="00F160B3"/>
    <w:rsid w:val="00F2026C"/>
    <w:rsid w:val="00F247B6"/>
    <w:rsid w:val="00F26718"/>
    <w:rsid w:val="00F3173F"/>
    <w:rsid w:val="00F34C4E"/>
    <w:rsid w:val="00F40340"/>
    <w:rsid w:val="00F4156E"/>
    <w:rsid w:val="00F42AE0"/>
    <w:rsid w:val="00F55F38"/>
    <w:rsid w:val="00F57BD0"/>
    <w:rsid w:val="00F6099E"/>
    <w:rsid w:val="00F64243"/>
    <w:rsid w:val="00F72294"/>
    <w:rsid w:val="00F74ACC"/>
    <w:rsid w:val="00F80AF8"/>
    <w:rsid w:val="00F87974"/>
    <w:rsid w:val="00F94286"/>
    <w:rsid w:val="00F94952"/>
    <w:rsid w:val="00F960C7"/>
    <w:rsid w:val="00FB64A8"/>
    <w:rsid w:val="00FC1ADF"/>
    <w:rsid w:val="00FD344A"/>
    <w:rsid w:val="00FD39E0"/>
    <w:rsid w:val="00FD4578"/>
    <w:rsid w:val="00FE0C8D"/>
    <w:rsid w:val="00FE1F17"/>
    <w:rsid w:val="00FF1354"/>
    <w:rsid w:val="00FF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90D"/>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3D6990"/>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Strong"/>
    <w:uiPriority w:val="22"/>
    <w:qFormat/>
    <w:rsid w:val="0083709C"/>
    <w:rPr>
      <w:rFonts w:cs="Times New Roman"/>
      <w:b/>
      <w:bCs/>
    </w:rPr>
  </w:style>
  <w:style w:type="character" w:styleId="af0">
    <w:name w:val="Placeholder Text"/>
    <w:basedOn w:val="a0"/>
    <w:uiPriority w:val="99"/>
    <w:semiHidden/>
    <w:rsid w:val="00334BAC"/>
    <w:rPr>
      <w:color w:val="666666"/>
    </w:rPr>
  </w:style>
  <w:style w:type="paragraph" w:styleId="af1">
    <w:name w:val="endnote text"/>
    <w:basedOn w:val="a"/>
    <w:link w:val="af2"/>
    <w:semiHidden/>
    <w:unhideWhenUsed/>
    <w:rsid w:val="003D6990"/>
    <w:pPr>
      <w:snapToGrid w:val="0"/>
    </w:pPr>
  </w:style>
  <w:style w:type="character" w:customStyle="1" w:styleId="af2">
    <w:name w:val="尾注文本 字符"/>
    <w:basedOn w:val="a0"/>
    <w:link w:val="af1"/>
    <w:semiHidden/>
    <w:rsid w:val="003D6990"/>
    <w:rPr>
      <w:lang w:eastAsia="en-US"/>
    </w:rPr>
  </w:style>
  <w:style w:type="character" w:styleId="af3">
    <w:name w:val="Unresolved Mention"/>
    <w:basedOn w:val="a0"/>
    <w:uiPriority w:val="99"/>
    <w:semiHidden/>
    <w:unhideWhenUsed/>
    <w:rsid w:val="00D42B47"/>
    <w:rPr>
      <w:color w:val="605E5C"/>
      <w:shd w:val="clear" w:color="auto" w:fill="E1DFDD"/>
    </w:rPr>
  </w:style>
  <w:style w:type="table" w:styleId="af4">
    <w:name w:val="Table Grid"/>
    <w:basedOn w:val="a1"/>
    <w:rsid w:val="00A15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9991">
      <w:bodyDiv w:val="1"/>
      <w:marLeft w:val="0"/>
      <w:marRight w:val="0"/>
      <w:marTop w:val="0"/>
      <w:marBottom w:val="0"/>
      <w:divBdr>
        <w:top w:val="none" w:sz="0" w:space="0" w:color="auto"/>
        <w:left w:val="none" w:sz="0" w:space="0" w:color="auto"/>
        <w:bottom w:val="none" w:sz="0" w:space="0" w:color="auto"/>
        <w:right w:val="none" w:sz="0" w:space="0" w:color="auto"/>
      </w:divBdr>
      <w:divsChild>
        <w:div w:id="246037952">
          <w:marLeft w:val="0"/>
          <w:marRight w:val="0"/>
          <w:marTop w:val="0"/>
          <w:marBottom w:val="0"/>
          <w:divBdr>
            <w:top w:val="none" w:sz="0" w:space="0" w:color="auto"/>
            <w:left w:val="none" w:sz="0" w:space="0" w:color="auto"/>
            <w:bottom w:val="none" w:sz="0" w:space="0" w:color="auto"/>
            <w:right w:val="none" w:sz="0" w:space="0" w:color="auto"/>
          </w:divBdr>
          <w:divsChild>
            <w:div w:id="1177621806">
              <w:marLeft w:val="0"/>
              <w:marRight w:val="0"/>
              <w:marTop w:val="0"/>
              <w:marBottom w:val="0"/>
              <w:divBdr>
                <w:top w:val="none" w:sz="0" w:space="0" w:color="auto"/>
                <w:left w:val="none" w:sz="0" w:space="0" w:color="auto"/>
                <w:bottom w:val="none" w:sz="0" w:space="0" w:color="auto"/>
                <w:right w:val="none" w:sz="0" w:space="0" w:color="auto"/>
              </w:divBdr>
              <w:divsChild>
                <w:div w:id="1241588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97564523">
      <w:bodyDiv w:val="1"/>
      <w:marLeft w:val="0"/>
      <w:marRight w:val="0"/>
      <w:marTop w:val="0"/>
      <w:marBottom w:val="0"/>
      <w:divBdr>
        <w:top w:val="none" w:sz="0" w:space="0" w:color="auto"/>
        <w:left w:val="none" w:sz="0" w:space="0" w:color="auto"/>
        <w:bottom w:val="none" w:sz="0" w:space="0" w:color="auto"/>
        <w:right w:val="none" w:sz="0" w:space="0" w:color="auto"/>
      </w:divBdr>
      <w:divsChild>
        <w:div w:id="879366176">
          <w:marLeft w:val="0"/>
          <w:marRight w:val="0"/>
          <w:marTop w:val="0"/>
          <w:marBottom w:val="0"/>
          <w:divBdr>
            <w:top w:val="none" w:sz="0" w:space="0" w:color="auto"/>
            <w:left w:val="none" w:sz="0" w:space="0" w:color="auto"/>
            <w:bottom w:val="none" w:sz="0" w:space="0" w:color="auto"/>
            <w:right w:val="none" w:sz="0" w:space="0" w:color="auto"/>
          </w:divBdr>
          <w:divsChild>
            <w:div w:id="1128360055">
              <w:marLeft w:val="0"/>
              <w:marRight w:val="0"/>
              <w:marTop w:val="0"/>
              <w:marBottom w:val="0"/>
              <w:divBdr>
                <w:top w:val="none" w:sz="0" w:space="0" w:color="auto"/>
                <w:left w:val="none" w:sz="0" w:space="0" w:color="auto"/>
                <w:bottom w:val="none" w:sz="0" w:space="0" w:color="auto"/>
                <w:right w:val="none" w:sz="0" w:space="0" w:color="auto"/>
              </w:divBdr>
              <w:divsChild>
                <w:div w:id="21168254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27005426">
      <w:bodyDiv w:val="1"/>
      <w:marLeft w:val="0"/>
      <w:marRight w:val="0"/>
      <w:marTop w:val="0"/>
      <w:marBottom w:val="0"/>
      <w:divBdr>
        <w:top w:val="none" w:sz="0" w:space="0" w:color="auto"/>
        <w:left w:val="none" w:sz="0" w:space="0" w:color="auto"/>
        <w:bottom w:val="none" w:sz="0" w:space="0" w:color="auto"/>
        <w:right w:val="none" w:sz="0" w:space="0" w:color="auto"/>
      </w:divBdr>
      <w:divsChild>
        <w:div w:id="2139641046">
          <w:marLeft w:val="0"/>
          <w:marRight w:val="0"/>
          <w:marTop w:val="0"/>
          <w:marBottom w:val="0"/>
          <w:divBdr>
            <w:top w:val="none" w:sz="0" w:space="0" w:color="auto"/>
            <w:left w:val="none" w:sz="0" w:space="0" w:color="auto"/>
            <w:bottom w:val="none" w:sz="0" w:space="0" w:color="auto"/>
            <w:right w:val="none" w:sz="0" w:space="0" w:color="auto"/>
          </w:divBdr>
          <w:divsChild>
            <w:div w:id="906300290">
              <w:marLeft w:val="0"/>
              <w:marRight w:val="0"/>
              <w:marTop w:val="0"/>
              <w:marBottom w:val="0"/>
              <w:divBdr>
                <w:top w:val="none" w:sz="0" w:space="0" w:color="auto"/>
                <w:left w:val="none" w:sz="0" w:space="0" w:color="auto"/>
                <w:bottom w:val="none" w:sz="0" w:space="0" w:color="auto"/>
                <w:right w:val="none" w:sz="0" w:space="0" w:color="auto"/>
              </w:divBdr>
              <w:divsChild>
                <w:div w:id="3585351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54944833">
      <w:bodyDiv w:val="1"/>
      <w:marLeft w:val="0"/>
      <w:marRight w:val="0"/>
      <w:marTop w:val="0"/>
      <w:marBottom w:val="0"/>
      <w:divBdr>
        <w:top w:val="none" w:sz="0" w:space="0" w:color="auto"/>
        <w:left w:val="none" w:sz="0" w:space="0" w:color="auto"/>
        <w:bottom w:val="none" w:sz="0" w:space="0" w:color="auto"/>
        <w:right w:val="none" w:sz="0" w:space="0" w:color="auto"/>
      </w:divBdr>
    </w:div>
    <w:div w:id="1284071738">
      <w:bodyDiv w:val="1"/>
      <w:marLeft w:val="0"/>
      <w:marRight w:val="0"/>
      <w:marTop w:val="0"/>
      <w:marBottom w:val="0"/>
      <w:divBdr>
        <w:top w:val="none" w:sz="0" w:space="0" w:color="auto"/>
        <w:left w:val="none" w:sz="0" w:space="0" w:color="auto"/>
        <w:bottom w:val="none" w:sz="0" w:space="0" w:color="auto"/>
        <w:right w:val="none" w:sz="0" w:space="0" w:color="auto"/>
      </w:divBdr>
    </w:div>
    <w:div w:id="1736196681">
      <w:bodyDiv w:val="1"/>
      <w:marLeft w:val="0"/>
      <w:marRight w:val="0"/>
      <w:marTop w:val="0"/>
      <w:marBottom w:val="0"/>
      <w:divBdr>
        <w:top w:val="none" w:sz="0" w:space="0" w:color="auto"/>
        <w:left w:val="none" w:sz="0" w:space="0" w:color="auto"/>
        <w:bottom w:val="none" w:sz="0" w:space="0" w:color="auto"/>
        <w:right w:val="none" w:sz="0" w:space="0" w:color="auto"/>
      </w:divBdr>
      <w:divsChild>
        <w:div w:id="298654550">
          <w:marLeft w:val="0"/>
          <w:marRight w:val="0"/>
          <w:marTop w:val="0"/>
          <w:marBottom w:val="0"/>
          <w:divBdr>
            <w:top w:val="none" w:sz="0" w:space="0" w:color="auto"/>
            <w:left w:val="none" w:sz="0" w:space="0" w:color="auto"/>
            <w:bottom w:val="none" w:sz="0" w:space="0" w:color="auto"/>
            <w:right w:val="none" w:sz="0" w:space="0" w:color="auto"/>
          </w:divBdr>
        </w:div>
      </w:divsChild>
    </w:div>
    <w:div w:id="20455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i_chen@zj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haofeizju@zju.edu.cn"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8836</TotalTime>
  <Pages>6</Pages>
  <Words>2362</Words>
  <Characters>14999</Characters>
  <Application>Microsoft Office Word</Application>
  <DocSecurity>0</DocSecurity>
  <Lines>124</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zhang shuhui</cp:lastModifiedBy>
  <cp:revision>496</cp:revision>
  <cp:lastPrinted>2004-12-17T09:20:00Z</cp:lastPrinted>
  <dcterms:created xsi:type="dcterms:W3CDTF">2023-10-02T07:50:00Z</dcterms:created>
  <dcterms:modified xsi:type="dcterms:W3CDTF">2023-12-13T04:38:00Z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