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F8DEB" w14:textId="77777777" w:rsidR="00771E78" w:rsidRDefault="00771E78" w:rsidP="00771E78">
      <w:pPr>
        <w:pStyle w:val="Els-Author"/>
        <w:rPr>
          <w:b/>
          <w:noProof w:val="0"/>
          <w:color w:val="000000" w:themeColor="text1"/>
          <w:sz w:val="32"/>
          <w:lang w:val="en-US"/>
        </w:rPr>
      </w:pPr>
    </w:p>
    <w:p w14:paraId="1DBD3BDA" w14:textId="63E56067" w:rsidR="00771E78" w:rsidRPr="00771E78" w:rsidRDefault="00771E78" w:rsidP="00771E78">
      <w:pPr>
        <w:pStyle w:val="Els-Author"/>
        <w:rPr>
          <w:lang w:val="en-US"/>
        </w:rPr>
      </w:pPr>
      <w:r w:rsidRPr="00771E78">
        <w:rPr>
          <w:b/>
          <w:noProof w:val="0"/>
          <w:color w:val="000000" w:themeColor="text1"/>
          <w:sz w:val="32"/>
          <w:lang w:val="en-US"/>
        </w:rPr>
        <w:t xml:space="preserve">Facilitating </w:t>
      </w:r>
      <w:r>
        <w:rPr>
          <w:b/>
          <w:noProof w:val="0"/>
          <w:color w:val="000000" w:themeColor="text1"/>
          <w:sz w:val="32"/>
          <w:lang w:val="en-US"/>
        </w:rPr>
        <w:t>t</w:t>
      </w:r>
      <w:r w:rsidRPr="00771E78">
        <w:rPr>
          <w:b/>
          <w:noProof w:val="0"/>
          <w:color w:val="000000" w:themeColor="text1"/>
          <w:sz w:val="32"/>
          <w:lang w:val="en-US"/>
        </w:rPr>
        <w:t xml:space="preserve">he Shift Toward </w:t>
      </w:r>
      <w:r>
        <w:rPr>
          <w:b/>
          <w:noProof w:val="0"/>
          <w:color w:val="000000" w:themeColor="text1"/>
          <w:sz w:val="32"/>
          <w:lang w:val="en-US"/>
        </w:rPr>
        <w:t>a</w:t>
      </w:r>
      <w:r w:rsidRPr="00771E78">
        <w:rPr>
          <w:b/>
          <w:noProof w:val="0"/>
          <w:color w:val="000000" w:themeColor="text1"/>
          <w:sz w:val="32"/>
          <w:lang w:val="en-US"/>
        </w:rPr>
        <w:t xml:space="preserve">n Environmentally Friendly Plastic Waste Management Economy </w:t>
      </w:r>
      <w:r>
        <w:rPr>
          <w:b/>
          <w:noProof w:val="0"/>
          <w:color w:val="000000" w:themeColor="text1"/>
          <w:sz w:val="32"/>
          <w:lang w:val="en-US"/>
        </w:rPr>
        <w:t>t</w:t>
      </w:r>
      <w:r w:rsidRPr="00771E78">
        <w:rPr>
          <w:b/>
          <w:noProof w:val="0"/>
          <w:color w:val="000000" w:themeColor="text1"/>
          <w:sz w:val="32"/>
          <w:lang w:val="en-US"/>
        </w:rPr>
        <w:t>hrough Mathematical Optimization</w:t>
      </w:r>
    </w:p>
    <w:p w14:paraId="19AD64F1" w14:textId="5EAEB74A" w:rsidR="006774B1" w:rsidRDefault="006774B1" w:rsidP="006774B1">
      <w:pPr>
        <w:rPr>
          <w:lang w:val="es-ES"/>
        </w:rPr>
      </w:pPr>
      <w:r w:rsidRPr="0056021D">
        <w:rPr>
          <w:lang w:val="es-ES"/>
        </w:rPr>
        <w:t>Oluwadare Badejo,</w:t>
      </w:r>
      <w:r w:rsidRPr="007D33DE">
        <w:rPr>
          <w:vertAlign w:val="superscript"/>
          <w:lang w:val="es-ES"/>
        </w:rPr>
        <w:t>a</w:t>
      </w:r>
      <w:r w:rsidRPr="0056021D">
        <w:rPr>
          <w:lang w:val="es-ES"/>
        </w:rPr>
        <w:t xml:space="preserve"> Borja Hernández,</w:t>
      </w:r>
      <w:r w:rsidRPr="007D33DE">
        <w:rPr>
          <w:vertAlign w:val="superscript"/>
          <w:lang w:val="es-ES"/>
        </w:rPr>
        <w:t>a</w:t>
      </w:r>
      <w:r>
        <w:rPr>
          <w:vertAlign w:val="superscript"/>
          <w:lang w:val="es-ES"/>
        </w:rPr>
        <w:t>b</w:t>
      </w:r>
      <w:r w:rsidRPr="0056021D">
        <w:rPr>
          <w:lang w:val="es-ES"/>
        </w:rPr>
        <w:t xml:space="preserve"> Marianthi </w:t>
      </w:r>
      <w:r w:rsidR="002E2838">
        <w:rPr>
          <w:lang w:val="es-ES"/>
        </w:rPr>
        <w:t xml:space="preserve">G. </w:t>
      </w:r>
      <w:bookmarkStart w:id="0" w:name="_GoBack"/>
      <w:bookmarkEnd w:id="0"/>
      <w:r w:rsidRPr="0056021D">
        <w:rPr>
          <w:lang w:val="es-ES"/>
        </w:rPr>
        <w:t>Ierapetr</w:t>
      </w:r>
      <w:r>
        <w:rPr>
          <w:lang w:val="es-ES"/>
        </w:rPr>
        <w:t>itou.</w:t>
      </w:r>
      <w:r w:rsidRPr="007D33DE">
        <w:rPr>
          <w:vertAlign w:val="superscript"/>
          <w:lang w:val="es-ES"/>
        </w:rPr>
        <w:t>a</w:t>
      </w:r>
      <w:r>
        <w:rPr>
          <w:vertAlign w:val="superscript"/>
          <w:lang w:val="es-ES"/>
        </w:rPr>
        <w:t>*</w:t>
      </w:r>
      <w:r>
        <w:rPr>
          <w:lang w:val="es-ES"/>
        </w:rPr>
        <w:t xml:space="preserve"> </w:t>
      </w:r>
    </w:p>
    <w:p w14:paraId="49D23B73" w14:textId="77777777" w:rsidR="006774B1" w:rsidRPr="00372472" w:rsidRDefault="006774B1" w:rsidP="006774B1">
      <w:pPr>
        <w:jc w:val="both"/>
        <w:rPr>
          <w:i/>
          <w:iCs/>
          <w:lang w:val="es-ES"/>
        </w:rPr>
      </w:pPr>
    </w:p>
    <w:p w14:paraId="2C06392F" w14:textId="7D809B49" w:rsidR="006774B1" w:rsidRPr="006774B1" w:rsidRDefault="006774B1" w:rsidP="006774B1">
      <w:pPr>
        <w:jc w:val="both"/>
        <w:rPr>
          <w:i/>
          <w:iCs/>
        </w:rPr>
      </w:pPr>
      <w:r w:rsidRPr="006774B1">
        <w:rPr>
          <w:i/>
          <w:iCs/>
        </w:rPr>
        <w:t>a Department of Chemical and Biomolecular Engineering, University of Delaware, 150 Academy Street, Newark, Delaware 19716, USA.</w:t>
      </w:r>
    </w:p>
    <w:p w14:paraId="1A605A9B" w14:textId="213F9567" w:rsidR="006774B1" w:rsidRPr="006774B1" w:rsidRDefault="006774B1" w:rsidP="006774B1">
      <w:pPr>
        <w:jc w:val="both"/>
        <w:rPr>
          <w:i/>
          <w:iCs/>
        </w:rPr>
      </w:pPr>
      <w:r w:rsidRPr="006774B1">
        <w:rPr>
          <w:i/>
          <w:iCs/>
        </w:rPr>
        <w:t xml:space="preserve">b TECNUN Engineering School, University of Navarra, Manuel </w:t>
      </w:r>
      <w:proofErr w:type="spellStart"/>
      <w:r w:rsidRPr="006774B1">
        <w:rPr>
          <w:i/>
          <w:iCs/>
        </w:rPr>
        <w:t>Lardizabal</w:t>
      </w:r>
      <w:proofErr w:type="spellEnd"/>
      <w:r w:rsidRPr="006774B1">
        <w:rPr>
          <w:i/>
          <w:iCs/>
        </w:rPr>
        <w:t xml:space="preserve"> </w:t>
      </w:r>
      <w:proofErr w:type="spellStart"/>
      <w:proofErr w:type="gramStart"/>
      <w:r w:rsidRPr="006774B1">
        <w:rPr>
          <w:i/>
          <w:iCs/>
        </w:rPr>
        <w:t>Ibibildea</w:t>
      </w:r>
      <w:proofErr w:type="spellEnd"/>
      <w:r w:rsidRPr="006774B1">
        <w:rPr>
          <w:i/>
          <w:iCs/>
        </w:rPr>
        <w:t xml:space="preserve">  13</w:t>
      </w:r>
      <w:proofErr w:type="gramEnd"/>
      <w:r w:rsidRPr="006774B1">
        <w:rPr>
          <w:i/>
          <w:iCs/>
        </w:rPr>
        <w:t xml:space="preserve">, San Sebastian 20018, Spain. </w:t>
      </w:r>
    </w:p>
    <w:p w14:paraId="13340EF6" w14:textId="6D52BE6D" w:rsidR="006774B1" w:rsidRPr="004F35E5" w:rsidRDefault="006774B1" w:rsidP="006774B1">
      <w:pPr>
        <w:rPr>
          <w:i/>
        </w:rPr>
      </w:pPr>
      <w:r w:rsidRPr="004F35E5">
        <w:rPr>
          <w:i/>
        </w:rPr>
        <w:t>mgi@udel.edu</w:t>
      </w:r>
    </w:p>
    <w:p w14:paraId="144DE684" w14:textId="77777777" w:rsidR="008D2649" w:rsidRDefault="008D2649" w:rsidP="008D2649">
      <w:pPr>
        <w:pStyle w:val="Els-Abstract"/>
      </w:pPr>
      <w:r>
        <w:t>Abstract</w:t>
      </w:r>
    </w:p>
    <w:p w14:paraId="255B2729" w14:textId="54510CA0" w:rsidR="0062417A" w:rsidRDefault="006774B1" w:rsidP="008D2649">
      <w:pPr>
        <w:pStyle w:val="Els-body-text"/>
        <w:spacing w:after="120"/>
      </w:pPr>
      <w:r>
        <w:t xml:space="preserve">This work presents a multiperiod mixed integer linear programming (MILP) problem for planning the decarbonization of plastic waste management. </w:t>
      </w:r>
      <w:r w:rsidR="0053477D">
        <w:t>The problem includes</w:t>
      </w:r>
      <w:r>
        <w:t xml:space="preserve"> multiple plastic waste management technologies</w:t>
      </w:r>
      <w:r w:rsidR="005C0892">
        <w:t xml:space="preserve">, </w:t>
      </w:r>
      <w:r>
        <w:t>transportation m</w:t>
      </w:r>
      <w:r w:rsidR="00871BBC">
        <w:t>odes</w:t>
      </w:r>
      <w:r w:rsidR="005C0892">
        <w:t xml:space="preserve">, </w:t>
      </w:r>
      <w:r w:rsidR="00871BBC">
        <w:t xml:space="preserve">technology </w:t>
      </w:r>
      <w:r w:rsidR="005C0892">
        <w:t>location</w:t>
      </w:r>
      <w:r w:rsidR="0053477D">
        <w:t>,</w:t>
      </w:r>
      <w:r w:rsidR="005C0892">
        <w:t xml:space="preserve"> and number of facilities </w:t>
      </w:r>
      <w:r>
        <w:t xml:space="preserve">for planning the </w:t>
      </w:r>
      <w:r w:rsidR="0053477D">
        <w:t xml:space="preserve">decarbonization </w:t>
      </w:r>
      <w:r>
        <w:t xml:space="preserve">transition in the East Coast of the United States. </w:t>
      </w:r>
      <w:r w:rsidR="005C0892">
        <w:t xml:space="preserve">The optimization problem is solved </w:t>
      </w:r>
      <w:r w:rsidR="0053477D">
        <w:t xml:space="preserve">considering </w:t>
      </w:r>
      <w:r w:rsidR="005C0892">
        <w:t>two type of decarbonization policies: a tax based policy</w:t>
      </w:r>
      <w:r w:rsidR="0053477D">
        <w:t>,</w:t>
      </w:r>
      <w:r w:rsidR="005C0892">
        <w:t xml:space="preserve"> and a carbon cap policy. The former, </w:t>
      </w:r>
      <w:r w:rsidR="00A8211F">
        <w:t>reduce</w:t>
      </w:r>
      <w:r w:rsidR="0062417A">
        <w:t>s</w:t>
      </w:r>
      <w:r w:rsidR="005C0892">
        <w:t xml:space="preserve"> the emissions by </w:t>
      </w:r>
      <w:r w:rsidR="0062417A">
        <w:t>34</w:t>
      </w:r>
      <w:r w:rsidR="005C0892">
        <w:t xml:space="preserve">%, </w:t>
      </w:r>
      <w:r w:rsidR="0062417A">
        <w:t>which is not sufficient to meet the decarbonization agreements. This requires a carbon cap polic</w:t>
      </w:r>
      <w:r w:rsidR="00486B3D">
        <w:t>y</w:t>
      </w:r>
      <w:r w:rsidR="0062417A">
        <w:t xml:space="preserve"> approach that promotes the use of sustainable </w:t>
      </w:r>
      <w:r w:rsidR="00D03A7E">
        <w:t>technologies</w:t>
      </w:r>
      <w:r w:rsidR="0062417A">
        <w:t xml:space="preserve"> (mechanical recycling, chemical recycling</w:t>
      </w:r>
      <w:r w:rsidR="00D03A7E">
        <w:t xml:space="preserve">, </w:t>
      </w:r>
      <w:r w:rsidR="0062417A">
        <w:t xml:space="preserve">hydrocracking); instead of upcycling technologies that generate valuable products, e.g., upcycling of plastic wastes to lube oils and aldehydes through pyrolysis. </w:t>
      </w:r>
    </w:p>
    <w:p w14:paraId="47150C4C" w14:textId="4E26E45B" w:rsidR="00372472" w:rsidRDefault="008D2649" w:rsidP="008D2649">
      <w:pPr>
        <w:pStyle w:val="Els-body-text"/>
        <w:spacing w:after="120"/>
        <w:rPr>
          <w:lang w:val="en-GB"/>
        </w:rPr>
      </w:pPr>
      <w:r>
        <w:rPr>
          <w:b/>
          <w:bCs/>
          <w:lang w:val="en-GB"/>
        </w:rPr>
        <w:t>Keywords</w:t>
      </w:r>
      <w:r>
        <w:rPr>
          <w:lang w:val="en-GB"/>
        </w:rPr>
        <w:t xml:space="preserve">: </w:t>
      </w:r>
      <w:r w:rsidR="00486B3D">
        <w:rPr>
          <w:lang w:val="en-GB"/>
        </w:rPr>
        <w:t>Plastic waste management d</w:t>
      </w:r>
      <w:r w:rsidR="006774B1">
        <w:rPr>
          <w:lang w:val="en-GB"/>
        </w:rPr>
        <w:t xml:space="preserve">ecarbonization, </w:t>
      </w:r>
      <w:r w:rsidR="00486B3D">
        <w:rPr>
          <w:lang w:val="en-GB"/>
        </w:rPr>
        <w:t xml:space="preserve">plastic </w:t>
      </w:r>
      <w:r w:rsidR="006774B1">
        <w:rPr>
          <w:lang w:val="en-GB"/>
        </w:rPr>
        <w:t xml:space="preserve">upcycling, planning, </w:t>
      </w:r>
      <w:r w:rsidR="00486B3D">
        <w:rPr>
          <w:lang w:val="en-GB"/>
        </w:rPr>
        <w:t>mathematical programming</w:t>
      </w:r>
      <w:r w:rsidR="006774B1">
        <w:rPr>
          <w:lang w:val="en-GB"/>
        </w:rPr>
        <w:t>.</w:t>
      </w:r>
    </w:p>
    <w:p w14:paraId="144DE689" w14:textId="77FBECAE" w:rsidR="008D2649" w:rsidRDefault="00D4101A" w:rsidP="008D2649">
      <w:pPr>
        <w:pStyle w:val="Els-1storder-head"/>
      </w:pPr>
      <w:r>
        <w:t>Introduction</w:t>
      </w:r>
    </w:p>
    <w:p w14:paraId="05D904B8" w14:textId="54EE7AE8" w:rsidR="004C486F" w:rsidRDefault="005C0892" w:rsidP="008D2649">
      <w:pPr>
        <w:pStyle w:val="Els-body-text"/>
      </w:pPr>
      <w:r w:rsidRPr="00DF1F53">
        <w:t>Plastic waste</w:t>
      </w:r>
      <w:r>
        <w:t xml:space="preserve">, </w:t>
      </w:r>
      <w:r w:rsidRPr="00DF1F53">
        <w:t xml:space="preserve">with 400 million metric tons produced </w:t>
      </w:r>
      <w:r>
        <w:t>yearly,</w:t>
      </w:r>
      <w:r w:rsidRPr="00D76894">
        <w:t xml:space="preserve"> </w:t>
      </w:r>
      <w:r w:rsidRPr="00DF1F53">
        <w:t xml:space="preserve">has become a critical environmental issue. </w:t>
      </w:r>
      <w:r>
        <w:t>After its first use, m</w:t>
      </w:r>
      <w:r w:rsidRPr="00DF1F53">
        <w:t>ost of this plastic is landfilled without generating any value</w:t>
      </w:r>
      <w:r>
        <w:t>. Only 9% of the plastic waste is mechanically recycled</w:t>
      </w:r>
      <w:r w:rsidR="00D014D3">
        <w:t>,</w:t>
      </w:r>
      <w:r>
        <w:t xml:space="preserve"> </w:t>
      </w:r>
      <w:r w:rsidR="00AF134F">
        <w:t>and 1</w:t>
      </w:r>
      <w:r w:rsidR="00777116">
        <w:t>6</w:t>
      </w:r>
      <w:r w:rsidR="00AF134F">
        <w:t>% is incinerated</w:t>
      </w:r>
      <w:r w:rsidR="00472290">
        <w:t xml:space="preserve"> </w:t>
      </w:r>
      <w:r w:rsidR="009933F6">
        <w:fldChar w:fldCharType="begin"/>
      </w:r>
      <w:r w:rsidR="00CA01A8">
        <w:instrText xml:space="preserve"> ADDIN ZOTERO_ITEM CSL_CITATION {"citationID":"xtgPfeul","properties":{"formattedCitation":"(OECD, 2022)","plainCitation":"(OECD, 2022)","noteIndex":0},"citationItems":[{"id":8908,"uris":["http://zotero.org/users/5570456/items/7TMQRP5V"],"itemData":{"id":8908,"type":"book","abstract":"The global community is far from achieving its objective of ending plastic pollution, unless more stringent and co-ordinated policies are implemented. A key question is: What are the plausible scenarios for the evolution of plastics in the absence of...","event-place":"Paris","language":"en","publisher":"Organisation for Economic Co-operation and Development","publisher-place":"Paris","source":"OECD iLibrary","title":"Global Plastics Outlook: Policy Scenarios to 2060","title-short":"Global Plastics Outlook","URL":"https://www.oecd-ilibrary.org/environment/global-plastics-outlook_aa1edf33-en","author":[{"literal":"OECD"}],"accessed":{"date-parts":[["2023",11,17]]},"issued":{"date-parts":[["2022"]]}}}],"schema":"https://github.com/citation-style-language/schema/raw/master/csl-citation.json"} </w:instrText>
      </w:r>
      <w:r w:rsidR="009933F6">
        <w:fldChar w:fldCharType="separate"/>
      </w:r>
      <w:r w:rsidR="00CA01A8" w:rsidRPr="00CA01A8">
        <w:t>(OECD, 2022)</w:t>
      </w:r>
      <w:r w:rsidR="009933F6">
        <w:fldChar w:fldCharType="end"/>
      </w:r>
      <w:r w:rsidR="009933F6">
        <w:t>.</w:t>
      </w:r>
      <w:r>
        <w:t xml:space="preserve"> However, mechanical recycling degrades plastic waste, limiting its infinite recycling</w:t>
      </w:r>
      <w:r w:rsidR="0086096F">
        <w:fldChar w:fldCharType="begin"/>
      </w:r>
      <w:r w:rsidR="00CA01A8">
        <w:instrText xml:space="preserve"> ADDIN ZOTERO_ITEM CSL_CITATION {"citationID":"8LPrMdZ3","properties":{"formattedCitation":"(Dogu et al., 2021; Larrain et al., 2021)","plainCitation":"(Dogu et al., 2021; Larrain et al., 2021)","noteIndex":0},"citationItems":[{"id":8177,"uris":["http://zotero.org/users/5570456/items/97S9ULT6"],"itemData":{"id":8177,"type":"article-journal","abstract":"Chemical recycling of solid plastic waste (SPW) is a paramount opportunity to reduce marine and land pollution and to enable the incorporation of the circular economy principle in today's society. In addition to more conscious behaviors and wiser product design (“design for recycling”), a key challenge is the identification of the leading recycling technologies, minimizing the global warming potential in an industrially relevant context. Chemical recycling technologies based on pyrolysis and gasification are leading the way because of their robustness and good economics, but an improved understanding of the chemistry and more innovative reactor designs are required to realize a potential reduction of greenhouse gas emissions of more than 100 million tonnes of CO2-eq., primarily by more efficient use of valuable natural resources. The feed flexibility of thermal processes supports the potential of pyrolysis and gasification, however, the strong variability in time and space of blending partners such as multiple and co-polymers, additives, and contaminants (such as inorganic materials) calls for accurate assessment through fundamental experiments and models. Such complex and variable mixtures are strongly sensitive to the process design and conditions: temperature, residence time, heating rates – severity, mixing level, heat and mass transfer strongly affect the thermal degradation of SPW and its selectivity to valuable products. A prerequisite in improving design and performance is the ability to model conversion profiles and product distributions based on accurate rate coefficients for the dominating reaction families established using first-principle derived transport and thermodynamic properties. These models should also help with the “design for recycling” strategy to increase recyclability, for example by identifying additives that make chemical recycling difficult. Fundamental experiments of increased quality (accuracy, integrity, validity, replicability, completeness) together with improved deterministic kinetic models, systematically developed according to the reaction classes and rate rules approach, provide insights to identify optimal process conditions. This will allow shedding some light upon the important pathways involved in the thermal degradation of the feedstock and the formation/disappearance of desired or unwanted products. In parallel, the intrinsic kinetics of the dominating elementary reaction steps should be determined with higher accuracy, moving beyond single step kinetics retrieved from thermogravimetric analysis experiments. Together with more accurate kinetic parameters, better models to account for heat and mass transfer limitations also need to be further developed, since plastic degradation involves at least three phases (solid, liquid, gas), whose interactions should be accounted for in a more rigorous way. Novel experimental approaches (e.g. detailed feedstock and product characterization using comprehensive chromatographic techniques and photoionization mass spectrometry) and available computational tools (e.g. kinetic Monte Carlo, liquid phase, and heterogeneous theoretical kinetics) are needed to tackle these problems and improve our fundamental understanding of chemical recycling of SPW.","container-title":"Progress in Energy and Combustion Science","DOI":"10.1016/j.pecs.2020.100901","ISSN":"0360-1285","journalAbbreviation":"Progress in Energy and Combustion Science","language":"en","page":"100901","source":"ScienceDirect","title":"The chemistry of chemical recycling of solid plastic waste via pyrolysis and gasification: State-of-the-art, challenges, and future directions","title-short":"The chemistry of chemical recycling of solid plastic waste via pyrolysis and gasification","volume":"84","author":[{"family":"Dogu","given":"Onur"},{"family":"Pelucchi","given":"Matteo"},{"family":"Van de Vijver","given":"Ruben"},{"family":"Van Steenberge","given":"Paul H. M."},{"family":"D'hooge","given":"Dagmar R."},{"family":"Cuoci","given":"Alberto"},{"family":"Mehl","given":"Marco"},{"family":"Frassoldati","given":"Alessio"},{"family":"Faravelli","given":"Tiziano"},{"family":"Van Geem","given":"Kevin M."}],"issued":{"date-parts":[["2021",5,1]]}}},{"id":8172,"uris":["http://zotero.org/users/5570456/items/RTCZYMBL"],"itemData":{"id":8172,"type":"article-journal","abstract":"Increasing plastic recycling rates is crucial to tackle plastic pollution and reduce consumption of fossil resources. Recycling routes for post-consumer plastic fractions that are technologically and economically feasible remain a challenge. Profitable value chains for recycling mixed film and tray-like plastics have hardly been implemented today, in sharp contrast to recycling of relatively pure fractions such as polyethylene terephthalate and high-density polyethylene bottles. This study examines the economic feasibility of implementing mechanical recycling for plastic waste such as polypropylene, polystyrene, polyethylene films and mixed polyolefins. In most European countries these plastic fractions are usually incinerated or landfilled whilst in fact technologies exist to mechanically recycle them into regranulates or regrinds. Results show that the economic incentives for the recycling of plastic packaging depend predominantly on the product price and product yield. At current price levels, the most profitable plastic fraction to be recycled is PS rigids, with an internal rate of return of 14%, whereas the least profitable feed is a mixed polyolefin fraction with a negative internal rate of return in a scenario with steadily rising oil prices. Moreover, these values would be substantially reduced if oil prices, and therefore plastic product prices decrease. Considering a discount rate of 15% for a 15-year period, mechanical recycling is not profitable if no policy changes would be imposed by governments. Clearly low oil prices may jeopardize the mechanical recycling industry, inducing the need for policies that would increase the demand of recycled products such as imposing minimal recycled content targets.","container-title":"Resources, Conservation and Recycling","DOI":"10.1016/j.resconrec.2021.105607","ISSN":"0921-3449","journalAbbreviation":"Resources, Conservation and Recycling","language":"en","page":"105607","source":"ScienceDirect","title":"Techno-economic assessment of mechanical recycling of challenging post-consumer plastic packaging waste","volume":"170","author":[{"family":"Larrain","given":"Macarena"},{"family":"Van Passel","given":"Steven"},{"family":"Thomassen","given":"Gwenny"},{"family":"Van Gorp","given":"Bart"},{"family":"Nhu","given":"Trang T."},{"family":"Huysveld","given":"Sophie"},{"family":"Van Geem","given":"Kevin M."},{"family":"De Meester","given":"Steven"},{"family":"Billen","given":"Pieter"}],"issued":{"date-parts":[["2021",7,1]]}}}],"schema":"https://github.com/citation-style-language/schema/raw/master/csl-citation.json"} </w:instrText>
      </w:r>
      <w:r w:rsidR="0086096F">
        <w:fldChar w:fldCharType="separate"/>
      </w:r>
      <w:r w:rsidR="00CA01A8" w:rsidRPr="00CA01A8">
        <w:t>(Dogu et al., 2021; Larrain et al., 2021)</w:t>
      </w:r>
      <w:r w:rsidR="0086096F">
        <w:fldChar w:fldCharType="end"/>
      </w:r>
      <w:r>
        <w:t xml:space="preserve">. </w:t>
      </w:r>
      <w:r w:rsidR="00AF134F">
        <w:t>Alternatively, chemical recycling and upcycling have appeared as solutions to this problem</w:t>
      </w:r>
      <w:r w:rsidR="00D4101A">
        <w:t>. Chemical recycling</w:t>
      </w:r>
      <w:r w:rsidR="00AF134F">
        <w:t xml:space="preserve"> has been performed in two ways: through a solvent-precipitation process</w:t>
      </w:r>
      <w:r w:rsidR="00683603">
        <w:t xml:space="preserve"> or with thermochemical </w:t>
      </w:r>
      <w:r w:rsidR="005056BA">
        <w:t>processing</w:t>
      </w:r>
      <w:r w:rsidR="00683603">
        <w:t>. In solvent-precipitation</w:t>
      </w:r>
      <w:r w:rsidR="00D014D3">
        <w:t>,</w:t>
      </w:r>
      <w:r w:rsidR="00AF134F">
        <w:t xml:space="preserve"> monomers are separated from mix plastic waste streams</w:t>
      </w:r>
      <w:r w:rsidR="0086096F">
        <w:fldChar w:fldCharType="begin"/>
      </w:r>
      <w:r w:rsidR="00CA01A8">
        <w:instrText xml:space="preserve"> ADDIN ZOTERO_ITEM CSL_CITATION {"citationID":"6j9uvVCQ","properties":{"formattedCitation":"(Walker et al., 2020)","plainCitation":"(Walker et al., 2020)","noteIndex":0},"citationItems":[{"id":8730,"uris":["http://zotero.org/users/5570456/items/2YPCCDXC"],"itemData":{"id":8730,"type":"article-journal","abstract":"Many plastic packaging materials manufactured today are composites made of distinct polymer layers (i.e., multilayer films). Billions of pounds of these multilayer films are produced annually, but manufacturing inefficiencies result in large, corresponding postindustrial waste streams. Although relatively clean (as opposed to municipal wastes) and of near-constant composition, no commercially practiced technologies exist to fully deconstruct postindustrial multilayer film wastes into pure, recyclable polymers. Here, we demonstrate a unique strategy we call solvent-targeted recovery and precipitation (STRAP) to deconstruct multilayer films into their constituent resins using a series of solvent washes that are guided by thermodynamic calculations of polymer solubility. We show that the STRAP process is able to separate three representative polymers (polyethylene, ethylene vinyl alcohol, and polyethylene terephthalate) from a commercially available multilayer film with nearly 100% material efficiency, affording recyclable resins that are cost-competitive with the corresponding virgin materials.","container-title":"Science Advances","DOI":"10.1126/sciadv.aba7599","issue":"47","note":"publisher: American Association for the Advancement of Science","page":"eaba7599","source":"science.org (Atypon)","title":"Recycling of multilayer plastic packaging materials by solvent-targeted recovery and precipitation","volume":"6","author":[{"family":"Walker","given":"Theodore W."},{"family":"Frelka","given":"Nathan"},{"family":"Shen","given":"Zhizhang"},{"family":"Chew","given":"Alex K."},{"family":"Banick","given":"Jesse"},{"family":"Grey","given":"Steven"},{"family":"Kim","given":"Min Soo"},{"family":"Dumesic","given":"James A."},{"family":"Van Lehn","given":"Reid C."},{"family":"Huber","given":"George W."}],"issued":{"date-parts":[["2020",11,20]]}}}],"schema":"https://github.com/citation-style-language/schema/raw/master/csl-citation.json"} </w:instrText>
      </w:r>
      <w:r w:rsidR="0086096F">
        <w:fldChar w:fldCharType="separate"/>
      </w:r>
      <w:r w:rsidR="00CA01A8" w:rsidRPr="00CA01A8">
        <w:t>(Walker et al., 2020)</w:t>
      </w:r>
      <w:r w:rsidR="0086096F">
        <w:fldChar w:fldCharType="end"/>
      </w:r>
      <w:r w:rsidR="0086096F">
        <w:t xml:space="preserve">, </w:t>
      </w:r>
      <w:r w:rsidR="00AF134F">
        <w:t xml:space="preserve">and recovered with intact properties. </w:t>
      </w:r>
      <w:r w:rsidR="00683603">
        <w:t>Thermochemical recycling</w:t>
      </w:r>
      <w:r w:rsidR="00AF134F">
        <w:t xml:space="preserve"> employs pyrolysis </w:t>
      </w:r>
      <w:r w:rsidR="00D014D3">
        <w:t xml:space="preserve"> produce</w:t>
      </w:r>
      <w:r w:rsidR="00AF134F">
        <w:t xml:space="preserve"> olefins that </w:t>
      </w:r>
      <w:r w:rsidR="005056BA">
        <w:t xml:space="preserve">can be </w:t>
      </w:r>
      <w:r w:rsidR="00AF134F">
        <w:t xml:space="preserve">cracked to increase the content of </w:t>
      </w:r>
      <w:r w:rsidR="00D4101A">
        <w:t xml:space="preserve">light olefins (ethylene or propylene) that </w:t>
      </w:r>
      <w:r w:rsidR="00777116">
        <w:t xml:space="preserve">are </w:t>
      </w:r>
      <w:r w:rsidR="00D4101A">
        <w:t>finally polymerized</w:t>
      </w:r>
      <w:r w:rsidR="00683603">
        <w:t xml:space="preserve"> </w:t>
      </w:r>
      <w:r w:rsidR="0086096F">
        <w:fldChar w:fldCharType="begin"/>
      </w:r>
      <w:r w:rsidR="00CA01A8">
        <w:instrText xml:space="preserve"> ADDIN ZOTERO_ITEM CSL_CITATION {"citationID":"sulWI9gh","properties":{"formattedCitation":"(Larrain et al., 2021; Somoza-Tornos et al., 2020)","plainCitation":"(Larrain et al., 2021; Somoza-Tornos et al., 2020)","noteIndex":0},"citationItems":[{"id":8172,"uris":["http://zotero.org/users/5570456/items/RTCZYMBL"],"itemData":{"id":8172,"type":"article-journal","abstract":"Increasing plastic recycling rates is crucial to tackle plastic pollution and reduce consumption of fossil resources. Recycling routes for post-consumer plastic fractions that are technologically and economically feasible remain a challenge. Profitable value chains for recycling mixed film and tray-like plastics have hardly been implemented today, in sharp contrast to recycling of relatively pure fractions such as polyethylene terephthalate and high-density polyethylene bottles. This study examines the economic feasibility of implementing mechanical recycling for plastic waste such as polypropylene, polystyrene, polyethylene films and mixed polyolefins. In most European countries these plastic fractions are usually incinerated or landfilled whilst in fact technologies exist to mechanically recycle them into regranulates or regrinds. Results show that the economic incentives for the recycling of plastic packaging depend predominantly on the product price and product yield. At current price levels, the most profitable plastic fraction to be recycled is PS rigids, with an internal rate of return of 14%, whereas the least profitable feed is a mixed polyolefin fraction with a negative internal rate of return in a scenario with steadily rising oil prices. Moreover, these values would be substantially reduced if oil prices, and therefore plastic product prices decrease. Considering a discount rate of 15% for a 15-year period, mechanical recycling is not profitable if no policy changes would be imposed by governments. Clearly low oil prices may jeopardize the mechanical recycling industry, inducing the need for policies that would increase the demand of recycled products such as imposing minimal recycled content targets.","container-title":"Resources, Conservation and Recycling","DOI":"10.1016/j.resconrec.2021.105607","ISSN":"0921-3449","journalAbbreviation":"Resources, Conservation and Recycling","language":"en","page":"105607","source":"ScienceDirect","title":"Techno-economic assessment of mechanical recycling of challenging post-consumer plastic packaging waste","volume":"170","author":[{"family":"Larrain","given":"Macarena"},{"family":"Van Passel","given":"Steven"},{"family":"Thomassen","given":"Gwenny"},{"family":"Van Gorp","given":"Bart"},{"family":"Nhu","given":"Trang T."},{"family":"Huysveld","given":"Sophie"},{"family":"Van Geem","given":"Kevin M."},{"family":"De Meester","given":"Steven"},{"family":"Billen","given":"Pieter"}],"issued":{"date-parts":[["2021",7,1]]}}},{"id":8913,"uris":["http://zotero.org/users/5570456/items/8PHV5MQQ"],"itemData":{"id":8913,"type":"article-journal","abstract":"The concept of circular economy has gained wide interest in industry as a powerful strategy to reduce impacts while remaining economically competitive. Here, we explore the benefits of this approach in the chemical industry, quantifying explicitly the economic and environmental benefits of ethylene recovery from polyethylene plastics using process modeling coupled with Life Cycle Assessment (LCA). Our results show that the recovered ethylene represents a win-win alternative, offering a highly competitive cost of 0.386 €/kg vs 0.835 €/ kg with the standard naphtha-based route. Furthermore, substantial reductions of as much as 87%, 89%, and 164% could also be attained (compared to the naphtha-based ethylene) in impacts on human health, ecosystem quality, and resources scarcity, respectively. Overall, this work aims to promote the adoption of circular economy strategies in the chemical sector, while highlighting the role of process modeling, LCA, and systems thinking in quantifying the associated benefits to build strong cases for policymaking.","container-title":"ACS Sustainable Chemistry &amp; Engineering","DOI":"10.1021/acssuschemeng.9b04835","issue":"9","journalAbbreviation":"ACS Sustainable Chem. Eng.","note":"publisher: American Chemical Society","page":"3561-3572","source":"ACS Publications","title":"Realizing the Potential High Benefits of Circular Economy in the Chemical Industry: Ethylene Monomer Recovery via Polyethylene Pyrolysis","title-short":"Realizing the Potential High Benefits of Circular Economy in the Chemical Industry","volume":"8","author":[{"family":"Somoza-Tornos","given":"Ana"},{"family":"Gonzalez-Garay","given":"Andres"},{"family":"Pozo","given":"Carlos"},{"family":"Graells","given":"Moisès"},{"family":"Espuña","given":"Antonio"},{"family":"Guillén-Gosálbez","given":"Gonzalo"}],"issued":{"date-parts":[["2020",3,9]]}}}],"schema":"https://github.com/citation-style-language/schema/raw/master/csl-citation.json"} </w:instrText>
      </w:r>
      <w:r w:rsidR="0086096F">
        <w:fldChar w:fldCharType="separate"/>
      </w:r>
      <w:r w:rsidR="00CA01A8" w:rsidRPr="00CA01A8">
        <w:t>(Larrain et al., 2021; Somoza-Tornos et al., 2020)</w:t>
      </w:r>
      <w:r w:rsidR="0086096F">
        <w:fldChar w:fldCharType="end"/>
      </w:r>
      <w:r w:rsidR="0086096F">
        <w:t>.</w:t>
      </w:r>
      <w:r w:rsidR="00D4101A">
        <w:t xml:space="preserve"> Upcycling </w:t>
      </w:r>
      <w:r w:rsidR="00DD108D">
        <w:t>consists</w:t>
      </w:r>
      <w:r w:rsidR="00D4101A">
        <w:t xml:space="preserve"> </w:t>
      </w:r>
      <w:r w:rsidR="00777116">
        <w:t xml:space="preserve">of </w:t>
      </w:r>
      <w:r w:rsidR="00D4101A">
        <w:t>the use of plastic waste for generating</w:t>
      </w:r>
      <w:r w:rsidR="005056BA">
        <w:t xml:space="preserve"> </w:t>
      </w:r>
      <w:r w:rsidR="00D014D3">
        <w:t>high-</w:t>
      </w:r>
      <w:r w:rsidR="00777116">
        <w:t>valu</w:t>
      </w:r>
      <w:r w:rsidR="005056BA">
        <w:t>e</w:t>
      </w:r>
      <w:r w:rsidR="00D4101A">
        <w:t xml:space="preserve"> product</w:t>
      </w:r>
      <w:r w:rsidR="005056BA">
        <w:t>s</w:t>
      </w:r>
      <w:r w:rsidR="00D4101A">
        <w:t>. This may involve different thermochemical techniques like gasification to produce hydrogen, hydrothermal liquefaction and hydrocracking to produce fuels, hydrogenolysis for lube oil production</w:t>
      </w:r>
      <w:r w:rsidR="00D014D3">
        <w:t>,</w:t>
      </w:r>
      <w:r w:rsidR="00D4101A">
        <w:t xml:space="preserve"> or pyrolysis that produces </w:t>
      </w:r>
      <w:r w:rsidR="00DD108D">
        <w:t xml:space="preserve">a mixture of paraffins, </w:t>
      </w:r>
      <w:r w:rsidR="00D4101A">
        <w:t>aromatics</w:t>
      </w:r>
      <w:r w:rsidR="00D014D3">
        <w:t>,</w:t>
      </w:r>
      <w:r w:rsidR="00D4101A">
        <w:t xml:space="preserve"> and olefins</w:t>
      </w:r>
      <w:r w:rsidR="0086096F">
        <w:fldChar w:fldCharType="begin"/>
      </w:r>
      <w:r w:rsidR="00CA01A8">
        <w:instrText xml:space="preserve"> ADDIN ZOTERO_ITEM CSL_CITATION {"citationID":"dMOl8c3c","properties":{"formattedCitation":"(Li et al., 2022)","plainCitation":"(Li et al., 2022)","noteIndex":0},"citationItems":[{"id":7679,"uris":["http://zotero.org/users/5570456/items/GS29QHM8"],"itemData":{"id":7679,"type":"article-journal","container-title":"Green Chemistry","DOI":"10.1039/D2GC02588D","issue":"23","language":"en","note":"publisher: Royal Society of Chemistry","page":"8899-9002","source":"pubs.rsc.org","title":"Expanding plastics recycling technologies: chemical aspects, technology status and challenges","title-short":"Expanding plastics recycling technologies","volume":"24","author":[{"family":"Li","given":"Houqian"},{"family":"A. Aguirre-Villegas","given":"Horacio"},{"family":"D. Allen","given":"Robert"},{"family":"Bai","given":"Xianglan"},{"family":"H. Benson","given":"Craig"},{"family":"T. Beckham","given":"Gregg"},{"family":"L. Bradshaw","given":"Sabrina"},{"family":"L. Brown","given":"Jessica"},{"family":"C. Brown","given":"Robert"},{"family":"S. Cecon","given":"Victor"},{"family":"B. Curley","given":"Julia"},{"family":"W. Curtzwiler","given":"Greg"},{"family":"Dong","given":"Son"},{"family":"Gaddameedi","given":"Soumika"},{"family":"E. García","given":"John"},{"family":"Hermans","given":"Ive"},{"family":"Soo Kim","given":"Min"},{"family":"Ma","given":"Jiaze"},{"family":"O. Mark","given":"Lesli"},{"family":"Mavrikakis","given":"Manos"},{"family":"O. Olafasakin","given":"Olumide"},{"family":"A. Osswald","given":"Tim"},{"family":"G. Papanikolaou","given":"Konstantinos"},{"family":"Radhakrishnan","given":"Harish"},{"family":"Castillo","given":"Marco Antonio Sanchez"},{"family":"L. Sánchez-Rivera","given":"Kevin"},{"family":"N. Tumu","given":"Khairun"},{"family":"Lehn","given":"Reid C. Van"},{"family":"L. Vorst","given":"Keith"},{"family":"M. Wright","given":"Mark"},{"family":"Wu","given":"Jiayang"},{"family":"M. Zavala","given":"Victor"},{"family":"Zhou","given":"Panzheng"},{"family":"W. Huber","given":"George"}],"issued":{"date-parts":[["2022"]]}}}],"schema":"https://github.com/citation-style-language/schema/raw/master/csl-citation.json"} </w:instrText>
      </w:r>
      <w:r w:rsidR="0086096F">
        <w:fldChar w:fldCharType="separate"/>
      </w:r>
      <w:r w:rsidR="00CA01A8" w:rsidRPr="00CA01A8">
        <w:t>(Li et al., 2022)</w:t>
      </w:r>
      <w:r w:rsidR="0086096F">
        <w:fldChar w:fldCharType="end"/>
      </w:r>
      <w:r w:rsidR="0086096F">
        <w:t xml:space="preserve">. </w:t>
      </w:r>
      <w:r w:rsidR="00D4101A">
        <w:t>In particular, olefins can be upgraded to valuable products like lube</w:t>
      </w:r>
      <w:r w:rsidR="00777116">
        <w:t xml:space="preserve"> base</w:t>
      </w:r>
      <w:r w:rsidR="00D4101A">
        <w:t xml:space="preserve"> oils, plastics</w:t>
      </w:r>
      <w:r w:rsidR="00D014D3">
        <w:t>,</w:t>
      </w:r>
      <w:r w:rsidR="00D4101A">
        <w:t xml:space="preserve"> or aldehydes. </w:t>
      </w:r>
      <w:r w:rsidR="00D4101A">
        <w:lastRenderedPageBreak/>
        <w:t>Among all these options, the technology</w:t>
      </w:r>
      <w:r w:rsidR="00D014D3">
        <w:t xml:space="preserve"> and the product generated have been demonstrated to be critical contributors in plastic waste treatment's emissions and economic performance </w:t>
      </w:r>
      <w:r w:rsidR="0086096F">
        <w:fldChar w:fldCharType="begin"/>
      </w:r>
      <w:r w:rsidR="00CA01A8">
        <w:instrText xml:space="preserve"> ADDIN ZOTERO_ITEM CSL_CITATION {"citationID":"00RXZe92","properties":{"formattedCitation":"(Hern\\uc0\\u225{}ndez et al., 2023)","plainCitation":"(Hernández et al., 2023)","noteIndex":0},"citationItems":[{"id":8816,"uris":["http://zotero.org/users/5570456/items/QYJS2L76"],"itemData":{"id":8816,"type":"article-journal","abstract":"In this study we compare techno-economics and life cycle assessment of thermochemical depolymerization technologies, including pyrolysis, gasification, hydrocracking, hydrothermal liquefaction, and hydrogenolysis, to generate various products from low-density polyethylene (LDPE) waste. We elucidate the effects of production scale, collection cost, and concentration of LDPE in plastic waste. Pyrolysis of LDPE to olefins followed by their conversion to lubricant oils is the most profitable technology. Hydrogenolysis, producing a small fraction of lubricant oils, becomes profitable at plant sizes above 25 kt/y and produces the lowest CO2 emissions. Hydrocracking is the second most environmentally friendly technology but becomes economically competitive at sufficiently large scales, and the supply chain for collecting plastics is optimized. Gasification of LDPE to H2 produces high emissions, and the price of H2 of </w:instrText>
      </w:r>
      <w:r w:rsidR="00CA01A8">
        <w:rPr>
          <w:rFonts w:ascii="Cambria Math" w:hAnsi="Cambria Math" w:cs="Cambria Math"/>
        </w:rPr>
        <w:instrText>∼</w:instrText>
      </w:r>
      <w:r w:rsidR="00CA01A8">
        <w:instrText xml:space="preserve">3 $/kg is higher than current markets and recently announced goals. Similarly, hydrothermal liquefaction also gives high emissions, making carbon capture systems imperative for both technologies. Our results demonstrate that lowering the cost of sorting LDPE from plastic waste, collecting waste near big cities, building sufficiently large plants, and achieving high selectivity to value-added products are critical to successful plastic waste management.","container-title":"ACS Sustainable Chemistry &amp; Engineering","DOI":"10.1021/acssuschemeng.3c00636","issue":"18","journalAbbreviation":"ACS Sustainable Chem. Eng.","note":"publisher: American Chemical Society","page":"7170-7181","source":"ACS Publications","title":"Techno-Economic and Life Cycle Analyses of Thermochemical Upcycling Technologies of Low-Density Polyethylene Waste","volume":"11","author":[{"family":"Hernández","given":"Borja"},{"family":"Kots","given":"Pavel"},{"family":"Selvam","given":"Esun"},{"family":"Vlachos","given":"Dionisios G."},{"family":"Ierapetritou","given":"Marianthi G."}],"issued":{"date-parts":[["2023",5,8]]}}}],"schema":"https://github.com/citation-style-language/schema/raw/master/csl-citation.json"} </w:instrText>
      </w:r>
      <w:r w:rsidR="0086096F">
        <w:fldChar w:fldCharType="separate"/>
      </w:r>
      <w:r w:rsidR="00CA01A8" w:rsidRPr="00CA01A8">
        <w:rPr>
          <w:szCs w:val="24"/>
        </w:rPr>
        <w:t>(Hernández et al., 2023)</w:t>
      </w:r>
      <w:r w:rsidR="0086096F">
        <w:fldChar w:fldCharType="end"/>
      </w:r>
      <w:r w:rsidR="0086096F">
        <w:t xml:space="preserve">. </w:t>
      </w:r>
      <w:r w:rsidR="003E507D">
        <w:t xml:space="preserve">However, the recommended process for each product is dependent on the </w:t>
      </w:r>
      <w:r w:rsidR="00D322FE">
        <w:t>desired trade-off between economics and environment</w:t>
      </w:r>
      <w:r w:rsidR="00D014D3">
        <w:t>al objectives</w:t>
      </w:r>
      <w:r w:rsidR="0086096F">
        <w:fldChar w:fldCharType="begin"/>
      </w:r>
      <w:r w:rsidR="0086096F">
        <w:instrText xml:space="preserve"> ADDIN ZOTERO_ITEM CSL_CITATION {"citationID":"8IJGFUiN","properties":{"formattedCitation":"(Badejo et al., n.d.)","plainCitation":"(Badejo et al., n.d.)","dontUpdate":true,"noteIndex":0},"citationItems":[{"id":8809,"uris":["http://zotero.org/users/5570456/items/MIWMRSBC"],"itemData":{"id":8809,"type":"article-journal","container-title":"Available at SSRN 4516671","journalAbbreviation":"Available at SSRN 4516671","title":"Design of Sustainable Supply Chains for Managing Plastic Waste: A Case Study for Low Density Polyethylene","author":[{"family":"Badejo","given":"Oluwadare Abiodun"},{"family":"Hernandez","given":"Borja"},{"family":"Vlachos","given":"Dionisios G"},{"family":"Ierapetritou","given":"Marianthi"}],"issued":{"date-parts":[["2023"]]}}}],"schema":"https://github.com/citation-style-language/schema/raw/master/csl-citation.json"} </w:instrText>
      </w:r>
      <w:r w:rsidR="0086096F">
        <w:fldChar w:fldCharType="end"/>
      </w:r>
      <w:r w:rsidR="00D322FE">
        <w:t xml:space="preserve">. Upcycling technologies can generate significant value from plastic waste and can be </w:t>
      </w:r>
      <w:r w:rsidR="00E816E1">
        <w:t>alternatives</w:t>
      </w:r>
      <w:r w:rsidR="00ED7AA6">
        <w:t xml:space="preserve"> </w:t>
      </w:r>
      <w:r w:rsidR="005056BA">
        <w:t>to</w:t>
      </w:r>
      <w:r w:rsidR="00ED7AA6">
        <w:t xml:space="preserve"> mechanical or chemical recycling. </w:t>
      </w:r>
      <w:r w:rsidR="00E816E1">
        <w:t xml:space="preserve">The recommendations from </w:t>
      </w:r>
      <w:r w:rsidR="00D014D3">
        <w:t xml:space="preserve">the </w:t>
      </w:r>
      <w:r w:rsidR="00E816E1">
        <w:t xml:space="preserve">superstructure/process design point of view have been extended to strategic supply chain level </w:t>
      </w:r>
      <w:r w:rsidR="00E816E1">
        <w:fldChar w:fldCharType="begin"/>
      </w:r>
      <w:r w:rsidR="00CA01A8">
        <w:instrText xml:space="preserve"> ADDIN ZOTERO_ITEM CSL_CITATION {"citationID":"3V3rcDSj","properties":{"formattedCitation":"(O. A. Badejo et al., 2023; Erickson et al., 2023)","plainCitation":"(O. A. Badejo et al., 2023; Erickson et al., 2023)","noteIndex":0},"citationItems":[{"id":8809,"uris":["http://zotero.org/users/5570456/items/MIWMRSBC"],"itemData":{"id":8809,"type":"article-journal","container-title":"Available at SSRN 4516671","journalAbbreviation":"Available at SSRN 4516671","title":"Design of Sustainable Supply Chains for Managing Plastic Waste: A Case Study for Low Density Polyethylene","author":[{"family":"Badejo","given":"Oluwadare Abiodun"},{"family":"Hernandez","given":"Borja"},{"family":"Vlachos","given":"Dionisios G"},{"family":"Ierapetritou","given":"Marianthi"}],"issued":{"date-parts":[["2023"]]}}},{"id":8906,"uris":["http://zotero.org/users/5570456/items/2EDT4ZFN"],"itemData":{"id":8906,"type":"article","abstract":"Existing plastic recycling infrastructure largely relies on mechanical recycling technologies, which are capable of processing only a small subset of waste plastics. Emerging chemical technologies can “upcycle” plastic waste by producing high-value products (e.g., olefins that can be used to produce virgin-grade polymers) and are more scalable, as they can process a broader range of waste plastics (e.g., complex mixtures obtained from post-consumer and post-industrial waste). In this work, we study the economic and environmental benefits of deploying an upcycling infrastructure in the continental United States for producing low-density polyethylene (LDPE) and polypropylene (PP) from post-consumer plastic waste. Our analysis aims to determine the market (economy) size that the infrastructure can create, the degree of circularity that it can achieve, prices for waste and derived products, and environmental benefits of diverting plastic waste from landfill and incineration facilities. The analysis is based on a computational framework that integrates techno-economic analysis, lifecycle assessment, and value chain (supply chain) optimization. Our results demonstrate that the infrastructure generates a market (economy) of nearly 20 billion USD; moreover, we show high market values of upcycled products propagate through the value chain to create positive prices for plastic waste (generating significant incentives for residents to provide their waste). In other words, upcycling technologies open opportunities for residents to receive compensation for providing their plastic waste (waste is a valuable commodity in the infrastructure). Our analysis also indicates that the infrastructure can achieve a degree of circularity of 34% (relative to the total rates of residential plastic waste produced) and leads to significant environmental benefits over alternative waste disposal methods (decreases greenhouse gas emissions of incineration by 69-75\\% and avoids the deployment of 86 new landfills over the next 50 years). Uncertainty analysis also reveals that the economy generated by the infrastructure is robust (remains viable) under various externalities (e.g., technology efficiencies, capital investment budgets, and polymer market values).","DOI":"10.26434/chemrxiv-2023-96xng","language":"en","publisher":"ChemRxiv","source":"Cambridge Engage Preprints","title":"Evaluating the Economic and Environmental Benefits of Deploying a National-Scale, Thermo-Chemical Plastic Waste Upcycling Infrastructure in the United States","URL":"https://chemrxiv.org/engage/chemrxiv/article-details/652ed4d8bda59ceb9ac9161f","author":[{"family":"Erickson","given":"Evan"},{"family":"Ma","given":"Jiaze"},{"family":"Tominac","given":"Philip"},{"family":"Aguirre-Villegas","given":"Horacio"},{"family":"Zavala","given":"Victor"}],"accessed":{"date-parts":[["2023",11,17]]},"issued":{"date-parts":[["2023",10,19]]}}}],"schema":"https://github.com/citation-style-language/schema/raw/master/csl-citation.json"} </w:instrText>
      </w:r>
      <w:r w:rsidR="00E816E1">
        <w:fldChar w:fldCharType="separate"/>
      </w:r>
      <w:r w:rsidR="00CA01A8" w:rsidRPr="00CA01A8">
        <w:t>(O. A. Badejo et al., 2023; Erickson et al., 2023)</w:t>
      </w:r>
      <w:r w:rsidR="00E816E1">
        <w:fldChar w:fldCharType="end"/>
      </w:r>
      <w:r w:rsidR="00E816E1">
        <w:t>.</w:t>
      </w:r>
      <w:r w:rsidR="00E816E1" w:rsidDel="00E816E1">
        <w:t xml:space="preserve"> </w:t>
      </w:r>
      <w:r w:rsidR="00372472">
        <w:t>The</w:t>
      </w:r>
      <w:r w:rsidR="00D014D3">
        <w:t xml:space="preserve"> supply chain desig</w:t>
      </w:r>
      <w:r w:rsidR="00372472">
        <w:t xml:space="preserve">n </w:t>
      </w:r>
      <w:r w:rsidR="002F3523">
        <w:t>has</w:t>
      </w:r>
      <w:r w:rsidR="00372472">
        <w:t xml:space="preserve"> selected the same technologies: upcycling methods for economic objectives and mechanical recycling for environmental objectives</w:t>
      </w:r>
      <w:r w:rsidR="00777116">
        <w:t xml:space="preserve"> </w:t>
      </w:r>
      <w:r w:rsidR="0086096F">
        <w:fldChar w:fldCharType="begin"/>
      </w:r>
      <w:r w:rsidR="00CA01A8">
        <w:instrText xml:space="preserve"> ADDIN ZOTERO_ITEM CSL_CITATION {"citationID":"zR4lubG7","properties":{"formattedCitation":"(O. Badejo et al., 2023)","plainCitation":"(O. Badejo et al., 2023)","noteIndex":0},"citationItems":[{"id":8810,"uris":["http://zotero.org/users/5570456/items/NLMHBWCX"],"itemData":{"id":8810,"type":"article-journal","title":"OPTIMAL DESIGN OF SUPPLY CHAIN FOR PLASTIC UPCYCLING CONSIDERAING ECONOMIC AND ENVIRONMENTAL INDICATORS","author":[{"family":"Badejo","given":"Oluwadare"},{"family":"Hernandez","given":"Borja"},{"family":"Ierapetritou","given":"Marianthi"}],"issued":{"date-parts":[["2023"]]}}}],"schema":"https://github.com/citation-style-language/schema/raw/master/csl-citation.json"} </w:instrText>
      </w:r>
      <w:r w:rsidR="0086096F">
        <w:fldChar w:fldCharType="separate"/>
      </w:r>
      <w:r w:rsidR="00CA01A8" w:rsidRPr="00CA01A8">
        <w:t>(O. Badejo et al., 2023)</w:t>
      </w:r>
      <w:r w:rsidR="0086096F">
        <w:fldChar w:fldCharType="end"/>
      </w:r>
      <w:r w:rsidR="005056BA">
        <w:t>.</w:t>
      </w:r>
      <w:r w:rsidR="00D014D3">
        <w:t xml:space="preserve"> </w:t>
      </w:r>
      <w:r w:rsidR="002F1E81">
        <w:t>The electrification of the transport</w:t>
      </w:r>
      <w:r w:rsidR="005056BA">
        <w:t>ation</w:t>
      </w:r>
      <w:r w:rsidR="002F1E81">
        <w:t xml:space="preserve"> also showed that under environmental objectives upcycling </w:t>
      </w:r>
      <w:r w:rsidR="00D74DEE">
        <w:t>technologies</w:t>
      </w:r>
      <w:r w:rsidR="00D03A7E">
        <w:t xml:space="preserve"> are implemented in more areas and manage higher fraction of plastic waste. </w:t>
      </w:r>
      <w:r w:rsidR="002F1E81">
        <w:t xml:space="preserve">However, </w:t>
      </w:r>
      <w:r w:rsidR="00D03A7E">
        <w:t>a</w:t>
      </w:r>
      <w:r w:rsidR="002F1E81">
        <w:t xml:space="preserve"> high penetration of </w:t>
      </w:r>
      <w:r w:rsidR="00D03A7E">
        <w:t>them</w:t>
      </w:r>
      <w:r w:rsidR="002F1E81">
        <w:t xml:space="preserve"> increases the emissions </w:t>
      </w:r>
      <w:r w:rsidR="004C486F">
        <w:t xml:space="preserve">compared to mechanical recycling </w:t>
      </w:r>
      <w:r w:rsidR="005056BA">
        <w:t xml:space="preserve">with increased </w:t>
      </w:r>
      <w:r w:rsidR="004C486F">
        <w:t xml:space="preserve">global warming potential (GWP). </w:t>
      </w:r>
    </w:p>
    <w:p w14:paraId="3B559A62" w14:textId="60C87617" w:rsidR="00D014D3" w:rsidRDefault="004C486F" w:rsidP="00A37C8D">
      <w:pPr>
        <w:pStyle w:val="Els-body-text"/>
      </w:pPr>
      <w:r>
        <w:t xml:space="preserve">This increase in the GWP may put climate agreements </w:t>
      </w:r>
      <w:r w:rsidR="005056BA">
        <w:t>at</w:t>
      </w:r>
      <w:r>
        <w:t xml:space="preserve"> risk and </w:t>
      </w:r>
      <w:r w:rsidR="00D014D3">
        <w:t>prevent maintaining</w:t>
      </w:r>
      <w:r>
        <w:t xml:space="preserve"> temperature increase below 1.5 ºC. </w:t>
      </w:r>
      <w:r w:rsidR="00D014D3">
        <w:t>T</w:t>
      </w:r>
      <w:r>
        <w:t xml:space="preserve">o avoid this increase in the GWP, it is therefore necessary to implement decarbonization policies that promote recycling technologies instead of upcycling ones. </w:t>
      </w:r>
      <w:r w:rsidR="001105E0">
        <w:t xml:space="preserve">However, </w:t>
      </w:r>
      <w:r w:rsidR="005056BA">
        <w:t xml:space="preserve">there is a need for a </w:t>
      </w:r>
      <w:r w:rsidR="00D03A7E">
        <w:t>systematic assessment</w:t>
      </w:r>
      <w:r w:rsidR="005056BA">
        <w:t xml:space="preserve"> of the roadmap of the technologies and timeline </w:t>
      </w:r>
      <w:r w:rsidR="0043331B">
        <w:t xml:space="preserve">to achieve the required objectives posed by global treaties. </w:t>
      </w:r>
      <w:r w:rsidR="00D014D3">
        <w:t>T</w:t>
      </w:r>
      <w:r w:rsidR="00A67E02">
        <w:t xml:space="preserve">o propose </w:t>
      </w:r>
      <w:r w:rsidR="0043331B">
        <w:t>such</w:t>
      </w:r>
      <w:r w:rsidR="00A67E02">
        <w:t xml:space="preserve"> </w:t>
      </w:r>
      <w:r w:rsidR="00D014D3">
        <w:t xml:space="preserve">a </w:t>
      </w:r>
      <w:r w:rsidR="00A67E02">
        <w:t>roadmap</w:t>
      </w:r>
      <w:r w:rsidR="00D014D3">
        <w:t>,</w:t>
      </w:r>
      <w:r w:rsidR="00A67E02">
        <w:t xml:space="preserve"> deciding the technologies, location, transportation methods</w:t>
      </w:r>
      <w:r w:rsidR="00D014D3">
        <w:t>,</w:t>
      </w:r>
      <w:r w:rsidR="00A67E02">
        <w:t xml:space="preserve"> and when to implement them</w:t>
      </w:r>
      <w:r w:rsidR="00D014D3">
        <w:t xml:space="preserve">, </w:t>
      </w:r>
      <w:r w:rsidR="00A67E02">
        <w:t>in this work</w:t>
      </w:r>
      <w:r w:rsidR="00D014D3">
        <w:t>,</w:t>
      </w:r>
      <w:r w:rsidR="00A67E02">
        <w:t xml:space="preserve"> we propose </w:t>
      </w:r>
      <w:r w:rsidR="00D014D3">
        <w:t xml:space="preserve">using </w:t>
      </w:r>
      <w:r w:rsidR="005056BA">
        <w:t xml:space="preserve">mathematical programming to formulate and solve this problem. </w:t>
      </w:r>
      <w:r w:rsidR="00D014D3">
        <w:t xml:space="preserve">The novelty of this work lies in integrating an optimization strategy with a decarbonization approach, which targets net-zero emissions by 2050. </w:t>
      </w:r>
    </w:p>
    <w:p w14:paraId="04F16825" w14:textId="303BA5F3" w:rsidR="00472290" w:rsidRDefault="00472290" w:rsidP="00ED0E7C">
      <w:pPr>
        <w:pStyle w:val="Els-1storder-head"/>
      </w:pPr>
      <w:r>
        <w:t>Methodology</w:t>
      </w:r>
    </w:p>
    <w:p w14:paraId="55122313" w14:textId="1E00F822" w:rsidR="00777116" w:rsidRDefault="0043331B" w:rsidP="00421E76">
      <w:pPr>
        <w:jc w:val="both"/>
      </w:pPr>
      <w:bookmarkStart w:id="1" w:name="_Hlk144745343"/>
      <w:r>
        <w:t>A</w:t>
      </w:r>
      <w:r w:rsidR="006B1AF5">
        <w:t xml:space="preserve"> </w:t>
      </w:r>
      <w:r w:rsidR="00ED0E7C">
        <w:t xml:space="preserve">multiperiod </w:t>
      </w:r>
      <w:r w:rsidR="00D014D3">
        <w:t xml:space="preserve">mixed-integer linear programming (MILP) model is developed </w:t>
      </w:r>
      <w:proofErr w:type="gramStart"/>
      <w:r w:rsidR="00D014D3">
        <w:t>to  determine</w:t>
      </w:r>
      <w:proofErr w:type="gramEnd"/>
      <w:r w:rsidR="00D014D3">
        <w:t xml:space="preserve"> the decarbonization roadmap for</w:t>
      </w:r>
      <w:r w:rsidR="00777116">
        <w:t xml:space="preserve"> the East Coast of the United States. The optimization reproduces the market dynamics </w:t>
      </w:r>
      <w:r w:rsidR="00D014D3">
        <w:t>to increase the profit extracted from plastic waste with the environmental policies</w:t>
      </w:r>
      <w:r w:rsidR="00777116">
        <w:t xml:space="preserve"> introduced as constraints. More details of the framework are given in the </w:t>
      </w:r>
      <w:r w:rsidR="00D014D3">
        <w:t xml:space="preserve">subsequent </w:t>
      </w:r>
      <w:r>
        <w:t>subsections</w:t>
      </w:r>
      <w:r w:rsidR="00777116">
        <w:t xml:space="preserve">. </w:t>
      </w:r>
    </w:p>
    <w:p w14:paraId="176D2A67" w14:textId="3E3C5EEA" w:rsidR="00421E76" w:rsidRDefault="00421E76" w:rsidP="00421E76">
      <w:pPr>
        <w:jc w:val="both"/>
      </w:pPr>
    </w:p>
    <w:p w14:paraId="5370477F" w14:textId="302189D8" w:rsidR="00421E76" w:rsidRDefault="00421E76" w:rsidP="00421E76">
      <w:pPr>
        <w:pStyle w:val="Els-2ndorder-head"/>
        <w:rPr>
          <w:i w:val="0"/>
          <w:iCs/>
        </w:rPr>
      </w:pPr>
      <w:r>
        <w:t xml:space="preserve">Description of </w:t>
      </w:r>
      <w:r w:rsidR="001947F8">
        <w:t xml:space="preserve">the proposed </w:t>
      </w:r>
      <w:r>
        <w:t>optimization framework.</w:t>
      </w:r>
    </w:p>
    <w:p w14:paraId="180FE308" w14:textId="43234B08" w:rsidR="001F56FB" w:rsidRPr="001F56FB" w:rsidRDefault="008214D9" w:rsidP="001F56FB">
      <w:pPr>
        <w:pStyle w:val="Els-body-text"/>
      </w:pPr>
      <w:r>
        <w:t xml:space="preserve">We consider a </w:t>
      </w:r>
      <w:r w:rsidR="00050B89">
        <w:t>three-echelon</w:t>
      </w:r>
      <w:r w:rsidR="00050B89" w:rsidRPr="00050B89">
        <w:t xml:space="preserve"> </w:t>
      </w:r>
      <w:r w:rsidR="00050B89">
        <w:t>supply chain as a graph network</w:t>
      </w:r>
      <w:r w:rsidR="00484062">
        <w:t xml:space="preserve"> </w:t>
      </w:r>
      <m:oMath>
        <m:r>
          <m:rPr>
            <m:scr m:val="double-struck"/>
          </m:rPr>
          <w:rPr>
            <w:rFonts w:ascii="Cambria Math" w:hAnsi="Cambria Math"/>
          </w:rPr>
          <m:t>G</m:t>
        </m:r>
        <m:d>
          <m:dPr>
            <m:ctrlPr>
              <w:rPr>
                <w:rFonts w:ascii="Cambria Math" w:hAnsi="Cambria Math"/>
                <w:i/>
              </w:rPr>
            </m:ctrlPr>
          </m:dPr>
          <m:e>
            <m:r>
              <w:rPr>
                <w:rFonts w:ascii="Cambria Math" w:hAnsi="Cambria Math"/>
              </w:rPr>
              <m:t>n,e</m:t>
            </m:r>
          </m:e>
        </m:d>
      </m:oMath>
      <w:r w:rsidR="00941D4F">
        <w:t>.</w:t>
      </w:r>
      <w:r w:rsidR="00050B89">
        <w:t xml:space="preserve"> The supplier nodes are the county centers, facility nodes are the potential facility locations</w:t>
      </w:r>
      <w:r w:rsidR="00D014D3">
        <w:t>,</w:t>
      </w:r>
      <w:r w:rsidR="00050B89">
        <w:t xml:space="preserve"> </w:t>
      </w:r>
      <w:r w:rsidR="00D014D3">
        <w:t xml:space="preserve">and </w:t>
      </w:r>
      <w:r w:rsidR="00050B89">
        <w:t>the consumer nodes are the refineries and the cities to take in the final products. The edges are transportation network</w:t>
      </w:r>
      <w:r w:rsidR="00D014D3">
        <w:t>s connecting the nodes; they transfer materials from one node to an</w:t>
      </w:r>
      <w:r w:rsidR="00DF1C5B">
        <w:t>other.</w:t>
      </w:r>
      <w:r w:rsidR="00050B89">
        <w:t xml:space="preserve"> </w:t>
      </w:r>
      <w:r w:rsidR="00D014D3">
        <w:t>E</w:t>
      </w:r>
      <w:r w:rsidR="00050B89">
        <w:t>ach edge ha</w:t>
      </w:r>
      <w:r w:rsidR="001947F8">
        <w:t>s two</w:t>
      </w:r>
      <w:r w:rsidR="00050B89">
        <w:t xml:space="preserve"> modes</w:t>
      </w:r>
      <w:r w:rsidR="00484062">
        <w:t xml:space="preserve"> </w:t>
      </w:r>
      <w:r w:rsidR="001947F8">
        <w:t>corresponding to electrical and</w:t>
      </w:r>
      <w:r w:rsidR="00050B89">
        <w:t xml:space="preserve"> conventional transportation. </w:t>
      </w:r>
      <w:r w:rsidR="00DF1C5B">
        <w:t>The network is structured such that at every time period</w:t>
      </w:r>
      <w:r w:rsidR="00484062">
        <w:t xml:space="preserve"> </w:t>
      </w:r>
      <m:oMath>
        <m:r>
          <w:rPr>
            <w:rFonts w:ascii="Cambria Math" w:hAnsi="Cambria Math"/>
          </w:rPr>
          <m:t>t</m:t>
        </m:r>
      </m:oMath>
      <w:r w:rsidR="00DF1C5B">
        <w:t>,</w:t>
      </w:r>
      <w:r w:rsidR="00941D4F">
        <w:t xml:space="preserve"> </w:t>
      </w:r>
      <w:r w:rsidR="00DF1C5B">
        <w:t xml:space="preserve">commodity flows from node </w:t>
      </w:r>
      <m:oMath>
        <m:r>
          <w:rPr>
            <w:rFonts w:ascii="Cambria Math" w:hAnsi="Cambria Math"/>
          </w:rPr>
          <m:t>n</m:t>
        </m:r>
      </m:oMath>
      <w:r w:rsidR="00DF1C5B">
        <w:t xml:space="preserve"> to </w:t>
      </w:r>
      <m:oMath>
        <m:sSup>
          <m:sSupPr>
            <m:ctrlPr>
              <w:rPr>
                <w:rFonts w:ascii="Cambria Math" w:hAnsi="Cambria Math"/>
                <w:i/>
              </w:rPr>
            </m:ctrlPr>
          </m:sSupPr>
          <m:e>
            <m:r>
              <w:rPr>
                <w:rFonts w:ascii="Cambria Math" w:hAnsi="Cambria Math"/>
              </w:rPr>
              <m:t>n</m:t>
            </m:r>
          </m:e>
          <m:sup>
            <m:r>
              <w:rPr>
                <w:rFonts w:ascii="Cambria Math" w:hAnsi="Cambria Math"/>
              </w:rPr>
              <m:t>'</m:t>
            </m:r>
          </m:sup>
        </m:sSup>
      </m:oMath>
      <w:r w:rsidR="00D014D3">
        <w:t xml:space="preserve">, </w:t>
      </w:r>
      <w:r w:rsidR="00DF1C5B">
        <w:t xml:space="preserve"> through a transportation mode </w:t>
      </w:r>
      <m:oMath>
        <m:r>
          <w:rPr>
            <w:rFonts w:ascii="Cambria Math" w:hAnsi="Cambria Math"/>
          </w:rPr>
          <m:t>m</m:t>
        </m:r>
      </m:oMath>
      <w:r w:rsidR="00DF1C5B">
        <w:t xml:space="preserve">. </w:t>
      </w:r>
      <w:r w:rsidR="001F56FB" w:rsidRPr="001F56FB">
        <w:t xml:space="preserve">The flow quantity </w:t>
      </w:r>
      <m:oMath>
        <m:r>
          <w:rPr>
            <w:rFonts w:ascii="Cambria Math" w:hAnsi="Cambria Math" w:cs="Cambria Math"/>
          </w:rPr>
          <m:t>Q</m:t>
        </m:r>
        <m:r>
          <w:rPr>
            <w:rFonts w:ascii="Cambria Math" w:hAnsi="Cambria Math"/>
          </w:rPr>
          <m:t>(k,</m:t>
        </m:r>
        <m:r>
          <w:rPr>
            <w:rFonts w:ascii="Cambria Math" w:hAnsi="Cambria Math" w:cs="Cambria Math"/>
          </w:rPr>
          <m:t>n</m:t>
        </m:r>
        <m:r>
          <w:rPr>
            <w:rFonts w:ascii="Cambria Math" w:hAnsi="Cambria Math"/>
          </w:rPr>
          <m:t>,</m:t>
        </m:r>
        <m:r>
          <w:rPr>
            <w:rFonts w:ascii="Cambria Math" w:hAnsi="Cambria Math" w:cs="Cambria Math"/>
          </w:rPr>
          <m:t>n</m:t>
        </m:r>
        <m:r>
          <w:rPr>
            <w:rFonts w:ascii="Cambria Math" w:hAnsi="Cambria Math"/>
          </w:rPr>
          <m:t>',</m:t>
        </m:r>
        <m:r>
          <w:rPr>
            <w:rFonts w:ascii="Cambria Math" w:hAnsi="Cambria Math" w:cs="Cambria Math"/>
          </w:rPr>
          <m:t>m</m:t>
        </m:r>
        <m:r>
          <w:rPr>
            <w:rFonts w:ascii="Cambria Math" w:hAnsi="Cambria Math"/>
          </w:rPr>
          <m:t>,</m:t>
        </m:r>
        <m:r>
          <w:rPr>
            <w:rFonts w:ascii="Cambria Math" w:hAnsi="Cambria Math" w:cs="Cambria Math"/>
          </w:rPr>
          <m:t>t</m:t>
        </m:r>
        <m:r>
          <w:rPr>
            <w:rFonts w:ascii="Cambria Math" w:hAnsi="Cambria Math"/>
          </w:rPr>
          <m:t>)</m:t>
        </m:r>
      </m:oMath>
      <w:r w:rsidR="001F56FB" w:rsidRPr="001F56FB">
        <w:t xml:space="preserve"> captures commodity movement involving raw materials </w:t>
      </w:r>
      <m:oMath>
        <m:r>
          <w:rPr>
            <w:rFonts w:ascii="Cambria Math" w:hAnsi="Cambria Math" w:cs="Cambria Math"/>
          </w:rPr>
          <m:t>r</m:t>
        </m:r>
      </m:oMath>
      <w:r w:rsidR="001F56FB" w:rsidRPr="001F56FB">
        <w:t xml:space="preserve"> and products </w:t>
      </w:r>
      <m:oMath>
        <m:r>
          <w:rPr>
            <w:rFonts w:ascii="Cambria Math" w:hAnsi="Cambria Math" w:cs="Cambria Math"/>
          </w:rPr>
          <m:t>p</m:t>
        </m:r>
      </m:oMath>
      <w:r w:rsidR="001F56FB" w:rsidRPr="001F56FB">
        <w:t xml:space="preserve">, with collection cost </w:t>
      </w:r>
      <m:oMath>
        <m:sSub>
          <m:sSubPr>
            <m:ctrlPr>
              <w:rPr>
                <w:rFonts w:ascii="Cambria Math" w:hAnsi="Cambria Math" w:cs="Cambria Math"/>
                <w:i/>
              </w:rPr>
            </m:ctrlPr>
          </m:sSubPr>
          <m:e>
            <m:r>
              <w:rPr>
                <w:rFonts w:ascii="Cambria Math" w:hAnsi="Cambria Math" w:cs="Cambria Math"/>
              </w:rPr>
              <m:t>φ</m:t>
            </m:r>
          </m:e>
          <m:sub>
            <m:r>
              <w:rPr>
                <w:rFonts w:ascii="Cambria Math" w:hAnsi="Cambria Math" w:cs="Cambria Math"/>
              </w:rPr>
              <m:t>n</m:t>
            </m:r>
          </m:sub>
        </m:sSub>
      </m:oMath>
      <w:r w:rsidR="00D014D3">
        <w:t xml:space="preserve">, </w:t>
      </w:r>
      <w:r w:rsidR="001F56FB" w:rsidRPr="001F56FB">
        <w:t xml:space="preserve"> for raw materials. Flows incur cost </w:t>
      </w:r>
      <m:oMath>
        <m:r>
          <w:rPr>
            <w:rFonts w:ascii="Cambria Math" w:hAnsi="Cambria Math" w:cs="Cambria Math"/>
          </w:rPr>
          <m:t>α</m:t>
        </m:r>
        <m:d>
          <m:dPr>
            <m:ctrlPr>
              <w:rPr>
                <w:rFonts w:ascii="Cambria Math" w:hAnsi="Cambria Math" w:cs="Cambria Math"/>
                <w:i/>
              </w:rPr>
            </m:ctrlPr>
          </m:dPr>
          <m:e>
            <m:r>
              <w:rPr>
                <w:rFonts w:ascii="Cambria Math" w:hAnsi="Cambria Math" w:cs="Cambria Math"/>
              </w:rPr>
              <m:t>m</m:t>
            </m:r>
          </m:e>
        </m:d>
        <m:r>
          <w:rPr>
            <w:rFonts w:ascii="Cambria Math" w:hAnsi="Cambria Math"/>
          </w:rPr>
          <m:t xml:space="preserve"> </m:t>
        </m:r>
      </m:oMath>
      <w:r w:rsidR="001F56FB" w:rsidRPr="001F56FB">
        <w:t xml:space="preserve">and emissions </w:t>
      </w:r>
      <m:oMath>
        <m:r>
          <w:rPr>
            <w:rFonts w:ascii="Cambria Math" w:hAnsi="Cambria Math" w:cs="Cambria Math"/>
          </w:rPr>
          <m:t>β(m)</m:t>
        </m:r>
      </m:oMath>
      <w:r w:rsidR="001F56FB" w:rsidRPr="001F56FB">
        <w:t xml:space="preserve">. Facilities transform commodities with yield </w:t>
      </w:r>
      <m:oMath>
        <m:r>
          <w:rPr>
            <w:rFonts w:ascii="Cambria Math" w:hAnsi="Cambria Math" w:cs="Cambria Math"/>
          </w:rPr>
          <m:t>γ(k</m:t>
        </m:r>
        <m:r>
          <w:rPr>
            <w:rFonts w:ascii="Cambria Math" w:hAnsi="Cambria Math"/>
          </w:rPr>
          <m:t>,</m:t>
        </m:r>
        <m:sSup>
          <m:sSupPr>
            <m:ctrlPr>
              <w:rPr>
                <w:rFonts w:ascii="Cambria Math" w:hAnsi="Cambria Math"/>
                <w:i/>
              </w:rPr>
            </m:ctrlPr>
          </m:sSupPr>
          <m:e>
            <m:r>
              <w:rPr>
                <w:rFonts w:ascii="Cambria Math" w:hAnsi="Cambria Math" w:cs="Cambria Math"/>
              </w:rPr>
              <m:t>k</m:t>
            </m:r>
          </m:e>
          <m:sup>
            <m:r>
              <w:rPr>
                <w:rFonts w:ascii="Cambria Math" w:hAnsi="Cambria Math"/>
              </w:rPr>
              <m:t>'</m:t>
            </m:r>
          </m:sup>
        </m:sSup>
        <m:r>
          <w:rPr>
            <w:rFonts w:ascii="Cambria Math" w:hAnsi="Cambria Math"/>
          </w:rPr>
          <m:t>),</m:t>
        </m:r>
      </m:oMath>
      <w:r w:rsidR="001F56FB" w:rsidRPr="001F56FB">
        <w:t xml:space="preserve"> operating cost </w:t>
      </w:r>
      <m:oMath>
        <m:r>
          <m:rPr>
            <m:scr m:val="script"/>
          </m:rPr>
          <w:rPr>
            <w:rFonts w:ascii="Cambria Math" w:hAnsi="Cambria Math" w:cs="Cambria Math"/>
          </w:rPr>
          <m:t>c(</m:t>
        </m:r>
        <m:r>
          <w:rPr>
            <w:rFonts w:ascii="Cambria Math" w:hAnsi="Cambria Math" w:cs="Cambria Math"/>
          </w:rPr>
          <m:t>τ)</m:t>
        </m:r>
      </m:oMath>
      <w:r w:rsidR="001F56FB" w:rsidRPr="001F56FB">
        <w:t xml:space="preserve">, and emissions </w:t>
      </w:r>
      <m:oMath>
        <m:r>
          <m:rPr>
            <m:scr m:val="script"/>
          </m:rPr>
          <w:rPr>
            <w:rFonts w:ascii="Cambria Math" w:hAnsi="Cambria Math"/>
          </w:rPr>
          <m:t>e</m:t>
        </m:r>
        <m:d>
          <m:dPr>
            <m:ctrlPr>
              <w:rPr>
                <w:rFonts w:ascii="Cambria Math" w:hAnsi="Cambria Math"/>
                <w:i/>
              </w:rPr>
            </m:ctrlPr>
          </m:dPr>
          <m:e>
            <m:r>
              <w:rPr>
                <w:rFonts w:ascii="Cambria Math" w:hAnsi="Cambria Math" w:cs="Cambria Math"/>
              </w:rPr>
              <m:t>τ</m:t>
            </m:r>
            <m:ctrlPr>
              <w:rPr>
                <w:rFonts w:ascii="Cambria Math" w:hAnsi="Cambria Math" w:cs="Cambria Math"/>
                <w:i/>
              </w:rPr>
            </m:ctrlPr>
          </m:e>
        </m:d>
      </m:oMath>
      <w:r w:rsidR="001F56FB" w:rsidRPr="001F56FB">
        <w:t xml:space="preserve">. Storage at facilities has cost </w:t>
      </w:r>
      <m:oMath>
        <m:r>
          <m:rPr>
            <m:scr m:val="script"/>
          </m:rPr>
          <w:rPr>
            <w:rFonts w:ascii="Cambria Math" w:hAnsi="Cambria Math" w:cs="Cambria Math"/>
          </w:rPr>
          <m:t>h</m:t>
        </m:r>
        <m:d>
          <m:dPr>
            <m:ctrlPr>
              <w:rPr>
                <w:rFonts w:ascii="Cambria Math" w:hAnsi="Cambria Math" w:cs="Cambria Math"/>
                <w:i/>
              </w:rPr>
            </m:ctrlPr>
          </m:dPr>
          <m:e>
            <m:r>
              <w:rPr>
                <w:rFonts w:ascii="Cambria Math" w:hAnsi="Cambria Math" w:cs="Cambria Math"/>
              </w:rPr>
              <m:t>k</m:t>
            </m:r>
          </m:e>
        </m:d>
      </m:oMath>
      <w:r w:rsidR="001F56FB" w:rsidRPr="001F56FB">
        <w:t xml:space="preserve">. The optimization goal is to determine facility location, </w:t>
      </w:r>
      <w:r w:rsidR="00DB63E0">
        <w:t xml:space="preserve">technology </w:t>
      </w:r>
      <w:r w:rsidR="001F56FB" w:rsidRPr="001F56FB">
        <w:t>type</w:t>
      </w:r>
      <w:r w:rsidR="00DB63E0">
        <w:t xml:space="preserve"> </w:t>
      </w:r>
      <m:oMath>
        <m:r>
          <w:rPr>
            <w:rFonts w:ascii="Cambria Math" w:hAnsi="Cambria Math"/>
          </w:rPr>
          <m:t>τ</m:t>
        </m:r>
      </m:oMath>
      <w:r w:rsidR="001F56FB" w:rsidRPr="001F56FB">
        <w:t xml:space="preserve">, and </w:t>
      </w:r>
      <w:r w:rsidR="00D014D3">
        <w:t>capacity</w:t>
      </w:r>
      <w:r w:rsidR="00DB63E0">
        <w:t xml:space="preserve"> </w:t>
      </w:r>
      <m:oMath>
        <m:r>
          <m:rPr>
            <m:scr m:val="script"/>
          </m:rPr>
          <w:rPr>
            <w:rFonts w:ascii="Cambria Math" w:hAnsi="Cambria Math"/>
          </w:rPr>
          <m:t>l</m:t>
        </m:r>
      </m:oMath>
      <w:r w:rsidR="001F56FB" w:rsidRPr="001F56FB">
        <w:t>, optimal commodity flows and inventory, and the required transportation modes.</w:t>
      </w:r>
    </w:p>
    <w:p w14:paraId="2DD58812" w14:textId="77777777" w:rsidR="00DF1C5B" w:rsidRDefault="00DF1C5B" w:rsidP="008214D9">
      <w:pPr>
        <w:pStyle w:val="Els-body-text"/>
      </w:pPr>
    </w:p>
    <w:p w14:paraId="5575FB64" w14:textId="65A85DAB" w:rsidR="00BC0FC0" w:rsidRDefault="00421E76" w:rsidP="00A37C8D">
      <w:pPr>
        <w:pStyle w:val="Els-3rdorder-head"/>
        <w:spacing w:before="0"/>
      </w:pPr>
      <w:r>
        <w:t>Model Formulation</w:t>
      </w:r>
    </w:p>
    <w:p w14:paraId="6E22E7B0" w14:textId="3F75C768" w:rsidR="00241898" w:rsidRDefault="00BC0FC0" w:rsidP="00EA19DA">
      <w:pPr>
        <w:pStyle w:val="Els-body-text"/>
      </w:pPr>
      <w:r>
        <w:t>The set of equations for each node</w:t>
      </w:r>
      <w:r w:rsidR="00D014D3">
        <w:t xml:space="preserve"> includes the continuity, flow,</w:t>
      </w:r>
      <w:r>
        <w:t xml:space="preserve"> and conservation equations. </w:t>
      </w:r>
      <w:r w:rsidR="00777116">
        <w:t xml:space="preserve">Each </w:t>
      </w:r>
      <w:r w:rsidR="00D014D3">
        <w:t xml:space="preserve">supplier </w:t>
      </w:r>
      <w:r w:rsidR="00777116">
        <w:t>node represent</w:t>
      </w:r>
      <w:r w:rsidR="00941D4F">
        <w:t>s</w:t>
      </w:r>
      <w:r w:rsidR="00777116">
        <w:t xml:space="preserve"> a county, where the capacity is limited to the </w:t>
      </w:r>
      <w:r w:rsidR="00777116">
        <w:lastRenderedPageBreak/>
        <w:t xml:space="preserve">maximum </w:t>
      </w:r>
      <w:r w:rsidR="00B56FD1">
        <w:t xml:space="preserve">amount of plastic </w:t>
      </w:r>
      <w:r w:rsidR="00777116">
        <w:t>generat</w:t>
      </w:r>
      <w:r w:rsidR="00B56FD1">
        <w:t>ed</w:t>
      </w:r>
      <w:r w:rsidR="00777116">
        <w:t xml:space="preserve"> in the county. </w:t>
      </w:r>
      <w:r w:rsidR="00D014D3">
        <w:t>At the potential facility nodes</w:t>
      </w:r>
      <w:r w:rsidR="00777116">
        <w:t xml:space="preserve">, </w:t>
      </w:r>
      <w:r w:rsidR="00D014D3">
        <w:t>decisions determine the selection of facility location, type, and capacity;</w:t>
      </w:r>
      <w:r w:rsidR="000764D2">
        <w:t xml:space="preserve"> </w:t>
      </w:r>
      <w:r w:rsidR="00D014D3">
        <w:t>these are</w:t>
      </w:r>
      <w:r w:rsidR="00941D4F" w:rsidRPr="000764D2">
        <w:t xml:space="preserve"> implemented with a </w:t>
      </w:r>
      <w:r w:rsidR="001F56FB" w:rsidRPr="000764D2">
        <w:t xml:space="preserve">piecewise </w:t>
      </w:r>
      <w:r w:rsidR="00941D4F" w:rsidRPr="000764D2">
        <w:t>formulation</w:t>
      </w:r>
      <w:r w:rsidR="00777116" w:rsidRPr="000764D2">
        <w:t>,</w:t>
      </w:r>
      <w:r w:rsidR="0020278E">
        <w:t xml:space="preserve"> equations (1a) – (1g)</w:t>
      </w:r>
      <w:r w:rsidR="00B56FD1">
        <w:t>.</w:t>
      </w:r>
      <w:r w:rsidR="00777116" w:rsidRPr="000764D2">
        <w:t xml:space="preserve"> </w:t>
      </w:r>
    </w:p>
    <w:tbl>
      <w:tblPr>
        <w:tblStyle w:val="Grigliatabella"/>
        <w:tblW w:w="7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1440"/>
      </w:tblGrid>
      <w:tr w:rsidR="000764D2" w:rsidRPr="00C53D1C" w14:paraId="64DBC1CA" w14:textId="77777777" w:rsidTr="008170CB">
        <w:tc>
          <w:tcPr>
            <w:tcW w:w="5665" w:type="dxa"/>
          </w:tcPr>
          <w:p w14:paraId="70BBC93F" w14:textId="1DD8B992" w:rsidR="000764D2" w:rsidRPr="003A474F" w:rsidRDefault="002E2838" w:rsidP="008170CB">
            <w:pPr>
              <w:pStyle w:val="Els-body-text"/>
              <w:jc w:val="left"/>
              <w:rPr>
                <w:sz w:val="16"/>
                <w:szCs w:val="16"/>
              </w:rPr>
            </w:pPr>
            <m:oMathPara>
              <m:oMathParaPr>
                <m:jc m:val="left"/>
              </m:oMathParaPr>
              <m:oMath>
                <m:nary>
                  <m:naryPr>
                    <m:chr m:val="∑"/>
                    <m:supHide m:val="1"/>
                    <m:ctrlPr>
                      <w:rPr>
                        <w:rFonts w:ascii="Cambria Math" w:hAnsi="Cambria Math"/>
                        <w:i/>
                        <w:sz w:val="16"/>
                        <w:szCs w:val="16"/>
                      </w:rPr>
                    </m:ctrlPr>
                  </m:naryPr>
                  <m:sub>
                    <m:r>
                      <w:rPr>
                        <w:rFonts w:ascii="Cambria Math" w:hAnsi="Cambria Math"/>
                        <w:sz w:val="16"/>
                        <w:szCs w:val="16"/>
                      </w:rPr>
                      <m:t>τ</m:t>
                    </m:r>
                  </m:sub>
                  <m:sup/>
                  <m:e>
                    <m:r>
                      <w:rPr>
                        <w:rFonts w:ascii="Cambria Math" w:hAnsi="Cambria Math"/>
                        <w:sz w:val="16"/>
                        <w:szCs w:val="16"/>
                      </w:rPr>
                      <m:t>y</m:t>
                    </m:r>
                    <m:d>
                      <m:dPr>
                        <m:ctrlPr>
                          <w:rPr>
                            <w:rFonts w:ascii="Cambria Math" w:hAnsi="Cambria Math"/>
                            <w:i/>
                            <w:sz w:val="16"/>
                            <w:szCs w:val="16"/>
                          </w:rPr>
                        </m:ctrlPr>
                      </m:dPr>
                      <m:e>
                        <m:r>
                          <w:rPr>
                            <w:rFonts w:ascii="Cambria Math" w:hAnsi="Cambria Math"/>
                            <w:sz w:val="16"/>
                            <w:szCs w:val="16"/>
                          </w:rPr>
                          <m:t>n</m:t>
                        </m:r>
                        <m:r>
                          <w:rPr>
                            <w:rFonts w:ascii="Cambria Math" w:hAnsi="Cambria Math"/>
                            <w:sz w:val="16"/>
                            <w:szCs w:val="16"/>
                          </w:rPr>
                          <m:t>,</m:t>
                        </m:r>
                        <m:r>
                          <w:rPr>
                            <w:rFonts w:ascii="Cambria Math" w:hAnsi="Cambria Math"/>
                            <w:sz w:val="16"/>
                            <w:szCs w:val="16"/>
                          </w:rPr>
                          <m:t>τ</m:t>
                        </m:r>
                        <m:r>
                          <m:rPr>
                            <m:scr m:val="script"/>
                          </m:rPr>
                          <w:rPr>
                            <w:rFonts w:ascii="Cambria Math" w:hAnsi="Cambria Math"/>
                            <w:sz w:val="16"/>
                            <w:szCs w:val="16"/>
                          </w:rPr>
                          <m:t>,l,</m:t>
                        </m:r>
                        <m:r>
                          <w:rPr>
                            <w:rFonts w:ascii="Cambria Math" w:hAnsi="Cambria Math"/>
                            <w:sz w:val="16"/>
                            <w:szCs w:val="16"/>
                          </w:rPr>
                          <m:t>t</m:t>
                        </m:r>
                      </m:e>
                    </m:d>
                    <m:r>
                      <w:rPr>
                        <w:rFonts w:ascii="Cambria Math" w:hAnsi="Cambria Math"/>
                        <w:sz w:val="16"/>
                        <w:szCs w:val="16"/>
                      </w:rPr>
                      <m:t xml:space="preserve">≤1 ∀ </m:t>
                    </m:r>
                    <m:r>
                      <w:rPr>
                        <w:rFonts w:ascii="Cambria Math" w:hAnsi="Cambria Math"/>
                        <w:sz w:val="16"/>
                        <w:szCs w:val="16"/>
                      </w:rPr>
                      <m:t>n</m:t>
                    </m:r>
                    <m:r>
                      <w:rPr>
                        <w:rFonts w:ascii="Cambria Math" w:hAnsi="Cambria Math"/>
                        <w:sz w:val="16"/>
                        <w:szCs w:val="16"/>
                      </w:rPr>
                      <m:t>∈</m:t>
                    </m:r>
                    <m:r>
                      <w:rPr>
                        <w:rFonts w:ascii="Cambria Math" w:hAnsi="Cambria Math"/>
                        <w:sz w:val="16"/>
                        <w:szCs w:val="16"/>
                      </w:rPr>
                      <m:t>F</m:t>
                    </m:r>
                    <m:r>
                      <m:rPr>
                        <m:scr m:val="script"/>
                      </m:rPr>
                      <w:rPr>
                        <w:rFonts w:ascii="Cambria Math" w:hAnsi="Cambria Math"/>
                        <w:sz w:val="16"/>
                        <w:szCs w:val="16"/>
                      </w:rPr>
                      <m:t xml:space="preserve"> , l∈</m:t>
                    </m:r>
                    <m:r>
                      <w:rPr>
                        <w:rFonts w:ascii="Cambria Math" w:hAnsi="Cambria Math"/>
                        <w:sz w:val="16"/>
                        <w:szCs w:val="16"/>
                      </w:rPr>
                      <m:t>L</m:t>
                    </m:r>
                    <m:r>
                      <w:rPr>
                        <w:rFonts w:ascii="Cambria Math" w:hAnsi="Cambria Math"/>
                        <w:sz w:val="16"/>
                        <w:szCs w:val="16"/>
                      </w:rPr>
                      <m:t xml:space="preserve">  , </m:t>
                    </m:r>
                    <m:r>
                      <w:rPr>
                        <w:rFonts w:ascii="Cambria Math" w:hAnsi="Cambria Math"/>
                        <w:sz w:val="16"/>
                        <w:szCs w:val="16"/>
                      </w:rPr>
                      <m:t>t</m:t>
                    </m:r>
                    <m:r>
                      <w:rPr>
                        <w:rFonts w:ascii="Cambria Math" w:hAnsi="Cambria Math"/>
                        <w:sz w:val="16"/>
                        <w:szCs w:val="16"/>
                      </w:rPr>
                      <m:t>∈</m:t>
                    </m:r>
                    <m:r>
                      <w:rPr>
                        <w:rFonts w:ascii="Cambria Math" w:hAnsi="Cambria Math"/>
                        <w:sz w:val="16"/>
                        <w:szCs w:val="16"/>
                      </w:rPr>
                      <m:t>T</m:t>
                    </m:r>
                    <m:r>
                      <w:rPr>
                        <w:rFonts w:ascii="Cambria Math" w:hAnsi="Cambria Math"/>
                        <w:sz w:val="16"/>
                        <w:szCs w:val="16"/>
                      </w:rPr>
                      <m:t xml:space="preserve">  </m:t>
                    </m:r>
                  </m:e>
                </m:nary>
              </m:oMath>
            </m:oMathPara>
          </w:p>
        </w:tc>
        <w:tc>
          <w:tcPr>
            <w:tcW w:w="1440" w:type="dxa"/>
            <w:vAlign w:val="center"/>
          </w:tcPr>
          <w:p w14:paraId="6F247650" w14:textId="5F9698DB" w:rsidR="000764D2" w:rsidRPr="003A474F" w:rsidRDefault="000764D2" w:rsidP="008170CB">
            <w:pPr>
              <w:pStyle w:val="Els-body-text"/>
              <w:jc w:val="right"/>
              <w:rPr>
                <w:sz w:val="18"/>
                <w:szCs w:val="18"/>
              </w:rPr>
            </w:pPr>
            <m:oMathPara>
              <m:oMathParaPr>
                <m:jc m:val="right"/>
              </m:oMathParaPr>
              <m:oMath>
                <m:r>
                  <w:rPr>
                    <w:rFonts w:ascii="Cambria Math" w:hAnsi="Cambria Math"/>
                    <w:sz w:val="18"/>
                    <w:szCs w:val="18"/>
                  </w:rPr>
                  <m:t>(1a)</m:t>
                </m:r>
              </m:oMath>
            </m:oMathPara>
          </w:p>
        </w:tc>
      </w:tr>
      <w:tr w:rsidR="000764D2" w:rsidRPr="00C53D1C" w14:paraId="07BD88E2" w14:textId="77777777" w:rsidTr="008170CB">
        <w:tc>
          <w:tcPr>
            <w:tcW w:w="5665" w:type="dxa"/>
          </w:tcPr>
          <w:p w14:paraId="5DA63D6B" w14:textId="5993D4A5" w:rsidR="000764D2" w:rsidRPr="003A474F" w:rsidRDefault="002E2838" w:rsidP="008170CB">
            <w:pPr>
              <w:pStyle w:val="Els-body-text"/>
              <w:jc w:val="left"/>
              <w:rPr>
                <w:sz w:val="16"/>
                <w:szCs w:val="16"/>
              </w:rPr>
            </w:pPr>
            <m:oMathPara>
              <m:oMathParaPr>
                <m:jc m:val="left"/>
              </m:oMathParaPr>
              <m:oMath>
                <m:nary>
                  <m:naryPr>
                    <m:chr m:val="∑"/>
                    <m:supHide m:val="1"/>
                    <m:ctrlPr>
                      <w:rPr>
                        <w:rFonts w:ascii="Cambria Math" w:hAnsi="Cambria Math"/>
                        <w:i/>
                        <w:sz w:val="16"/>
                        <w:szCs w:val="16"/>
                      </w:rPr>
                    </m:ctrlPr>
                  </m:naryPr>
                  <m:sub>
                    <m:r>
                      <m:rPr>
                        <m:scr m:val="script"/>
                      </m:rPr>
                      <w:rPr>
                        <w:rFonts w:ascii="Cambria Math" w:hAnsi="Cambria Math"/>
                        <w:sz w:val="16"/>
                        <w:szCs w:val="16"/>
                      </w:rPr>
                      <m:t>l</m:t>
                    </m:r>
                  </m:sub>
                  <m:sup/>
                  <m:e>
                    <m:r>
                      <w:rPr>
                        <w:rFonts w:ascii="Cambria Math" w:hAnsi="Cambria Math"/>
                        <w:sz w:val="16"/>
                        <w:szCs w:val="16"/>
                      </w:rPr>
                      <m:t>y</m:t>
                    </m:r>
                    <m:d>
                      <m:dPr>
                        <m:ctrlPr>
                          <w:rPr>
                            <w:rFonts w:ascii="Cambria Math" w:hAnsi="Cambria Math"/>
                            <w:i/>
                            <w:sz w:val="16"/>
                            <w:szCs w:val="16"/>
                          </w:rPr>
                        </m:ctrlPr>
                      </m:dPr>
                      <m:e>
                        <m:r>
                          <w:rPr>
                            <w:rFonts w:ascii="Cambria Math" w:hAnsi="Cambria Math"/>
                            <w:sz w:val="16"/>
                            <w:szCs w:val="16"/>
                          </w:rPr>
                          <m:t>n</m:t>
                        </m:r>
                        <m:r>
                          <w:rPr>
                            <w:rFonts w:ascii="Cambria Math" w:hAnsi="Cambria Math"/>
                            <w:sz w:val="16"/>
                            <w:szCs w:val="16"/>
                          </w:rPr>
                          <m:t>,</m:t>
                        </m:r>
                        <m:r>
                          <w:rPr>
                            <w:rFonts w:ascii="Cambria Math" w:hAnsi="Cambria Math"/>
                            <w:sz w:val="16"/>
                            <w:szCs w:val="16"/>
                          </w:rPr>
                          <m:t>τ</m:t>
                        </m:r>
                        <m:r>
                          <m:rPr>
                            <m:scr m:val="script"/>
                          </m:rPr>
                          <w:rPr>
                            <w:rFonts w:ascii="Cambria Math" w:hAnsi="Cambria Math"/>
                            <w:sz w:val="16"/>
                            <w:szCs w:val="16"/>
                          </w:rPr>
                          <m:t>,l,</m:t>
                        </m:r>
                        <m:r>
                          <w:rPr>
                            <w:rFonts w:ascii="Cambria Math" w:hAnsi="Cambria Math"/>
                            <w:sz w:val="16"/>
                            <w:szCs w:val="16"/>
                          </w:rPr>
                          <m:t>t</m:t>
                        </m:r>
                      </m:e>
                    </m:d>
                  </m:e>
                </m:nary>
                <m:r>
                  <w:rPr>
                    <w:rFonts w:ascii="Cambria Math" w:hAnsi="Cambria Math"/>
                    <w:sz w:val="16"/>
                    <w:szCs w:val="16"/>
                  </w:rPr>
                  <m:t xml:space="preserve">≤1 ∀ </m:t>
                </m:r>
                <m:r>
                  <w:rPr>
                    <w:rFonts w:ascii="Cambria Math" w:hAnsi="Cambria Math"/>
                    <w:sz w:val="16"/>
                    <w:szCs w:val="16"/>
                  </w:rPr>
                  <m:t>n</m:t>
                </m:r>
                <m:r>
                  <w:rPr>
                    <w:rFonts w:ascii="Cambria Math" w:hAnsi="Cambria Math"/>
                    <w:sz w:val="16"/>
                    <w:szCs w:val="16"/>
                  </w:rPr>
                  <m:t>∈</m:t>
                </m:r>
                <m:r>
                  <w:rPr>
                    <w:rFonts w:ascii="Cambria Math" w:hAnsi="Cambria Math"/>
                    <w:sz w:val="16"/>
                    <w:szCs w:val="16"/>
                  </w:rPr>
                  <m:t>F</m:t>
                </m:r>
                <m:r>
                  <w:rPr>
                    <w:rFonts w:ascii="Cambria Math" w:hAnsi="Cambria Math"/>
                    <w:sz w:val="16"/>
                    <w:szCs w:val="16"/>
                  </w:rPr>
                  <m:t xml:space="preserve"> , </m:t>
                </m:r>
                <m:r>
                  <w:rPr>
                    <w:rFonts w:ascii="Cambria Math" w:hAnsi="Cambria Math"/>
                    <w:sz w:val="16"/>
                    <w:szCs w:val="16"/>
                  </w:rPr>
                  <m:t>τ</m:t>
                </m:r>
                <m:r>
                  <w:rPr>
                    <w:rFonts w:ascii="Cambria Math" w:hAnsi="Cambria Math"/>
                    <w:sz w:val="16"/>
                    <w:szCs w:val="16"/>
                  </w:rPr>
                  <m:t>∈</m:t>
                </m:r>
                <m:r>
                  <w:rPr>
                    <w:rFonts w:ascii="Cambria Math" w:hAnsi="Cambria Math"/>
                    <w:sz w:val="16"/>
                    <w:szCs w:val="16"/>
                  </w:rPr>
                  <m:t>Τ</m:t>
                </m:r>
                <m:r>
                  <w:rPr>
                    <w:rFonts w:ascii="Cambria Math" w:hAnsi="Cambria Math"/>
                    <w:sz w:val="16"/>
                    <w:szCs w:val="16"/>
                  </w:rPr>
                  <m:t xml:space="preserve">  , </m:t>
                </m:r>
                <m:r>
                  <w:rPr>
                    <w:rFonts w:ascii="Cambria Math" w:hAnsi="Cambria Math"/>
                    <w:sz w:val="16"/>
                    <w:szCs w:val="16"/>
                  </w:rPr>
                  <m:t>t</m:t>
                </m:r>
                <m:r>
                  <w:rPr>
                    <w:rFonts w:ascii="Cambria Math" w:hAnsi="Cambria Math"/>
                    <w:sz w:val="16"/>
                    <w:szCs w:val="16"/>
                  </w:rPr>
                  <m:t>∈</m:t>
                </m:r>
                <m:r>
                  <m:rPr>
                    <m:sty m:val="p"/>
                  </m:rPr>
                  <w:rPr>
                    <w:rFonts w:ascii="Cambria Math" w:hAnsi="Cambria Math"/>
                    <w:sz w:val="16"/>
                    <w:szCs w:val="16"/>
                  </w:rPr>
                  <m:t>T</m:t>
                </m:r>
                <m:r>
                  <w:rPr>
                    <w:rFonts w:ascii="Cambria Math" w:hAnsi="Cambria Math"/>
                    <w:sz w:val="16"/>
                    <w:szCs w:val="16"/>
                  </w:rPr>
                  <m:t xml:space="preserve">   </m:t>
                </m:r>
              </m:oMath>
            </m:oMathPara>
          </w:p>
        </w:tc>
        <w:tc>
          <w:tcPr>
            <w:tcW w:w="1440" w:type="dxa"/>
            <w:vAlign w:val="center"/>
          </w:tcPr>
          <w:p w14:paraId="4D8F264F" w14:textId="3882160B" w:rsidR="000764D2" w:rsidRPr="003A474F" w:rsidRDefault="000764D2" w:rsidP="008170CB">
            <w:pPr>
              <w:pStyle w:val="Els-body-text"/>
              <w:jc w:val="right"/>
              <w:rPr>
                <w:sz w:val="18"/>
                <w:szCs w:val="18"/>
              </w:rPr>
            </w:pPr>
            <m:oMath>
              <m:r>
                <w:rPr>
                  <w:rFonts w:ascii="Cambria Math" w:hAnsi="Cambria Math"/>
                  <w:sz w:val="18"/>
                  <w:szCs w:val="18"/>
                </w:rPr>
                <m:t>(1b)</m:t>
              </m:r>
            </m:oMath>
            <w:r w:rsidRPr="003A474F">
              <w:rPr>
                <w:sz w:val="18"/>
                <w:szCs w:val="18"/>
              </w:rPr>
              <w:t xml:space="preserve"> </w:t>
            </w:r>
          </w:p>
        </w:tc>
      </w:tr>
      <w:tr w:rsidR="000764D2" w:rsidRPr="00C53D1C" w14:paraId="129DC048" w14:textId="77777777" w:rsidTr="008170CB">
        <w:tc>
          <w:tcPr>
            <w:tcW w:w="5665" w:type="dxa"/>
          </w:tcPr>
          <w:p w14:paraId="0D38F3F6" w14:textId="784EFD5B" w:rsidR="000764D2" w:rsidRPr="003A474F" w:rsidRDefault="002E2838" w:rsidP="008170CB">
            <w:pPr>
              <w:pStyle w:val="Els-body-text"/>
              <w:jc w:val="left"/>
              <w:rPr>
                <w:sz w:val="16"/>
                <w:szCs w:val="16"/>
              </w:rPr>
            </w:pPr>
            <m:oMathPara>
              <m:oMathParaPr>
                <m:jc m:val="left"/>
              </m:oMathParaPr>
              <m:oMath>
                <m:nary>
                  <m:naryPr>
                    <m:chr m:val="∑"/>
                    <m:supHide m:val="1"/>
                    <m:ctrlPr>
                      <w:rPr>
                        <w:rFonts w:ascii="Cambria Math" w:hAnsi="Cambria Math"/>
                        <w:i/>
                        <w:sz w:val="16"/>
                        <w:szCs w:val="16"/>
                      </w:rPr>
                    </m:ctrlPr>
                  </m:naryPr>
                  <m:sub>
                    <m:r>
                      <w:rPr>
                        <w:rFonts w:ascii="Cambria Math" w:hAnsi="Cambria Math"/>
                        <w:sz w:val="16"/>
                        <w:szCs w:val="16"/>
                      </w:rPr>
                      <m:t>τ</m:t>
                    </m:r>
                    <m:r>
                      <m:rPr>
                        <m:scr m:val="script"/>
                      </m:rPr>
                      <w:rPr>
                        <w:rFonts w:ascii="Cambria Math" w:hAnsi="Cambria Math"/>
                        <w:sz w:val="16"/>
                        <w:szCs w:val="16"/>
                      </w:rPr>
                      <m:t>,l</m:t>
                    </m:r>
                  </m:sub>
                  <m:sup/>
                  <m:e>
                    <m:r>
                      <w:rPr>
                        <w:rFonts w:ascii="Cambria Math" w:hAnsi="Cambria Math"/>
                        <w:sz w:val="16"/>
                        <w:szCs w:val="16"/>
                      </w:rPr>
                      <m:t>y</m:t>
                    </m:r>
                    <m:d>
                      <m:dPr>
                        <m:ctrlPr>
                          <w:rPr>
                            <w:rFonts w:ascii="Cambria Math" w:hAnsi="Cambria Math"/>
                            <w:i/>
                            <w:sz w:val="16"/>
                            <w:szCs w:val="16"/>
                          </w:rPr>
                        </m:ctrlPr>
                      </m:dPr>
                      <m:e>
                        <m:r>
                          <w:rPr>
                            <w:rFonts w:ascii="Cambria Math" w:hAnsi="Cambria Math"/>
                            <w:sz w:val="16"/>
                            <w:szCs w:val="16"/>
                          </w:rPr>
                          <m:t>n</m:t>
                        </m:r>
                        <m:r>
                          <w:rPr>
                            <w:rFonts w:ascii="Cambria Math" w:hAnsi="Cambria Math"/>
                            <w:sz w:val="16"/>
                            <w:szCs w:val="16"/>
                          </w:rPr>
                          <m:t>,</m:t>
                        </m:r>
                        <m:r>
                          <w:rPr>
                            <w:rFonts w:ascii="Cambria Math" w:hAnsi="Cambria Math"/>
                            <w:sz w:val="16"/>
                            <w:szCs w:val="16"/>
                          </w:rPr>
                          <m:t>τ</m:t>
                        </m:r>
                        <m:r>
                          <m:rPr>
                            <m:scr m:val="script"/>
                          </m:rPr>
                          <w:rPr>
                            <w:rFonts w:ascii="Cambria Math" w:hAnsi="Cambria Math"/>
                            <w:sz w:val="16"/>
                            <w:szCs w:val="16"/>
                          </w:rPr>
                          <m:t>,l,</m:t>
                        </m:r>
                        <m:r>
                          <w:rPr>
                            <w:rFonts w:ascii="Cambria Math" w:hAnsi="Cambria Math"/>
                            <w:sz w:val="16"/>
                            <w:szCs w:val="16"/>
                          </w:rPr>
                          <m:t>t</m:t>
                        </m:r>
                      </m:e>
                    </m:d>
                  </m:e>
                </m:nary>
                <m:r>
                  <w:rPr>
                    <w:rFonts w:ascii="Cambria Math" w:hAnsi="Cambria Math"/>
                    <w:sz w:val="16"/>
                    <w:szCs w:val="16"/>
                  </w:rPr>
                  <m:t xml:space="preserve"> ≤1 ∀ </m:t>
                </m:r>
                <m:r>
                  <w:rPr>
                    <w:rFonts w:ascii="Cambria Math" w:hAnsi="Cambria Math"/>
                    <w:sz w:val="16"/>
                    <w:szCs w:val="16"/>
                  </w:rPr>
                  <m:t>n</m:t>
                </m:r>
                <m:r>
                  <w:rPr>
                    <w:rFonts w:ascii="Cambria Math" w:hAnsi="Cambria Math"/>
                    <w:sz w:val="16"/>
                    <w:szCs w:val="16"/>
                  </w:rPr>
                  <m:t>∈</m:t>
                </m:r>
                <m:r>
                  <w:rPr>
                    <w:rFonts w:ascii="Cambria Math" w:hAnsi="Cambria Math"/>
                    <w:sz w:val="16"/>
                    <w:szCs w:val="16"/>
                  </w:rPr>
                  <m:t>F</m:t>
                </m:r>
                <m:r>
                  <w:rPr>
                    <w:rFonts w:ascii="Cambria Math" w:hAnsi="Cambria Math"/>
                    <w:sz w:val="16"/>
                    <w:szCs w:val="16"/>
                  </w:rPr>
                  <m:t xml:space="preserve"> , </m:t>
                </m:r>
                <m:r>
                  <w:rPr>
                    <w:rFonts w:ascii="Cambria Math" w:hAnsi="Cambria Math"/>
                    <w:sz w:val="16"/>
                    <w:szCs w:val="16"/>
                  </w:rPr>
                  <m:t>τ</m:t>
                </m:r>
                <m:r>
                  <w:rPr>
                    <w:rFonts w:ascii="Cambria Math" w:hAnsi="Cambria Math"/>
                    <w:sz w:val="16"/>
                    <w:szCs w:val="16"/>
                  </w:rPr>
                  <m:t>∈</m:t>
                </m:r>
                <m:r>
                  <w:rPr>
                    <w:rFonts w:ascii="Cambria Math" w:hAnsi="Cambria Math"/>
                    <w:sz w:val="16"/>
                    <w:szCs w:val="16"/>
                  </w:rPr>
                  <m:t>Τ</m:t>
                </m:r>
                <m:r>
                  <w:rPr>
                    <w:rFonts w:ascii="Cambria Math" w:hAnsi="Cambria Math"/>
                    <w:sz w:val="16"/>
                    <w:szCs w:val="16"/>
                  </w:rPr>
                  <m:t xml:space="preserve">  , </m:t>
                </m:r>
                <m:r>
                  <w:rPr>
                    <w:rFonts w:ascii="Cambria Math" w:hAnsi="Cambria Math"/>
                    <w:sz w:val="16"/>
                    <w:szCs w:val="16"/>
                  </w:rPr>
                  <m:t>t</m:t>
                </m:r>
                <m:r>
                  <w:rPr>
                    <w:rFonts w:ascii="Cambria Math" w:hAnsi="Cambria Math"/>
                    <w:sz w:val="16"/>
                    <w:szCs w:val="16"/>
                  </w:rPr>
                  <m:t>∈</m:t>
                </m:r>
                <m:r>
                  <m:rPr>
                    <m:sty m:val="p"/>
                  </m:rPr>
                  <w:rPr>
                    <w:rFonts w:ascii="Cambria Math" w:hAnsi="Cambria Math"/>
                    <w:sz w:val="16"/>
                    <w:szCs w:val="16"/>
                  </w:rPr>
                  <m:t>T</m:t>
                </m:r>
              </m:oMath>
            </m:oMathPara>
          </w:p>
        </w:tc>
        <w:tc>
          <w:tcPr>
            <w:tcW w:w="1440" w:type="dxa"/>
            <w:vAlign w:val="center"/>
          </w:tcPr>
          <w:p w14:paraId="5CF3DE23" w14:textId="37FE41AE" w:rsidR="000764D2" w:rsidRPr="003A474F" w:rsidRDefault="000764D2" w:rsidP="008170CB">
            <w:pPr>
              <w:pStyle w:val="Els-body-text"/>
              <w:jc w:val="right"/>
              <w:rPr>
                <w:sz w:val="18"/>
                <w:szCs w:val="18"/>
              </w:rPr>
            </w:pPr>
            <m:oMath>
              <m:r>
                <w:rPr>
                  <w:rFonts w:ascii="Cambria Math" w:hAnsi="Cambria Math"/>
                  <w:sz w:val="18"/>
                  <w:szCs w:val="18"/>
                </w:rPr>
                <m:t>(1c)</m:t>
              </m:r>
            </m:oMath>
            <w:r w:rsidRPr="003A474F">
              <w:rPr>
                <w:sz w:val="18"/>
                <w:szCs w:val="18"/>
              </w:rPr>
              <w:t xml:space="preserve"> </w:t>
            </w:r>
          </w:p>
        </w:tc>
      </w:tr>
      <w:tr w:rsidR="000764D2" w:rsidRPr="00C53D1C" w14:paraId="73061909" w14:textId="77777777" w:rsidTr="008170CB">
        <w:tc>
          <w:tcPr>
            <w:tcW w:w="5665" w:type="dxa"/>
          </w:tcPr>
          <w:p w14:paraId="6421ABE8" w14:textId="77777777" w:rsidR="00A47626" w:rsidRPr="003A474F" w:rsidRDefault="000764D2" w:rsidP="008170CB">
            <w:pPr>
              <w:pStyle w:val="Els-body-text"/>
              <w:jc w:val="left"/>
              <w:rPr>
                <w:sz w:val="16"/>
                <w:szCs w:val="16"/>
              </w:rPr>
            </w:pPr>
            <m:oMathPara>
              <m:oMathParaPr>
                <m:jc m:val="left"/>
              </m:oMathParaPr>
              <m:oMath>
                <m:r>
                  <w:rPr>
                    <w:rFonts w:ascii="Cambria Math" w:hAnsi="Cambria Math"/>
                    <w:sz w:val="16"/>
                    <w:szCs w:val="16"/>
                  </w:rPr>
                  <m:t>cL</m:t>
                </m:r>
                <m:d>
                  <m:dPr>
                    <m:ctrlPr>
                      <w:rPr>
                        <w:rFonts w:ascii="Cambria Math" w:hAnsi="Cambria Math"/>
                        <w:i/>
                        <w:sz w:val="16"/>
                        <w:szCs w:val="16"/>
                      </w:rPr>
                    </m:ctrlPr>
                  </m:dPr>
                  <m:e>
                    <m:r>
                      <m:rPr>
                        <m:scr m:val="script"/>
                      </m:rPr>
                      <w:rPr>
                        <w:rFonts w:ascii="Cambria Math" w:hAnsi="Cambria Math"/>
                        <w:sz w:val="16"/>
                        <w:szCs w:val="16"/>
                      </w:rPr>
                      <m:t>l-</m:t>
                    </m:r>
                    <m:r>
                      <w:rPr>
                        <w:rFonts w:ascii="Cambria Math" w:hAnsi="Cambria Math"/>
                        <w:sz w:val="16"/>
                        <w:szCs w:val="16"/>
                      </w:rPr>
                      <m:t>1</m:t>
                    </m:r>
                  </m:e>
                </m:d>
                <m:r>
                  <w:rPr>
                    <w:rFonts w:ascii="Cambria Math" w:hAnsi="Cambria Math"/>
                    <w:sz w:val="16"/>
                    <w:szCs w:val="16"/>
                  </w:rPr>
                  <m:t>×y</m:t>
                </m:r>
                <m:d>
                  <m:dPr>
                    <m:ctrlPr>
                      <w:rPr>
                        <w:rFonts w:ascii="Cambria Math" w:hAnsi="Cambria Math"/>
                        <w:i/>
                        <w:sz w:val="16"/>
                        <w:szCs w:val="16"/>
                      </w:rPr>
                    </m:ctrlPr>
                  </m:dPr>
                  <m:e>
                    <m:r>
                      <w:rPr>
                        <w:rFonts w:ascii="Cambria Math" w:hAnsi="Cambria Math"/>
                        <w:sz w:val="16"/>
                        <w:szCs w:val="16"/>
                      </w:rPr>
                      <m:t>n,τ</m:t>
                    </m:r>
                    <m:r>
                      <m:rPr>
                        <m:scr m:val="script"/>
                      </m:rPr>
                      <w:rPr>
                        <w:rFonts w:ascii="Cambria Math" w:hAnsi="Cambria Math"/>
                        <w:sz w:val="16"/>
                        <w:szCs w:val="16"/>
                      </w:rPr>
                      <m:t>,l ,</m:t>
                    </m:r>
                    <m:r>
                      <w:rPr>
                        <w:rFonts w:ascii="Cambria Math" w:hAnsi="Cambria Math"/>
                        <w:sz w:val="16"/>
                        <w:szCs w:val="16"/>
                      </w:rPr>
                      <m:t>t</m:t>
                    </m:r>
                  </m:e>
                </m:d>
                <m:r>
                  <w:rPr>
                    <w:rFonts w:ascii="Cambria Math" w:hAnsi="Cambria Math"/>
                    <w:sz w:val="16"/>
                    <w:szCs w:val="16"/>
                  </w:rPr>
                  <m:t>≤cap</m:t>
                </m:r>
                <m:d>
                  <m:dPr>
                    <m:ctrlPr>
                      <w:rPr>
                        <w:rFonts w:ascii="Cambria Math" w:hAnsi="Cambria Math"/>
                        <w:i/>
                        <w:sz w:val="16"/>
                        <w:szCs w:val="16"/>
                      </w:rPr>
                    </m:ctrlPr>
                  </m:dPr>
                  <m:e>
                    <m:r>
                      <w:rPr>
                        <w:rFonts w:ascii="Cambria Math" w:hAnsi="Cambria Math"/>
                        <w:sz w:val="16"/>
                        <w:szCs w:val="16"/>
                      </w:rPr>
                      <m:t>n,τ</m:t>
                    </m:r>
                    <m:r>
                      <m:rPr>
                        <m:scr m:val="script"/>
                      </m:rPr>
                      <w:rPr>
                        <w:rFonts w:ascii="Cambria Math" w:hAnsi="Cambria Math"/>
                        <w:sz w:val="16"/>
                        <w:szCs w:val="16"/>
                      </w:rPr>
                      <m:t>,l,</m:t>
                    </m:r>
                    <m:r>
                      <w:rPr>
                        <w:rFonts w:ascii="Cambria Math" w:hAnsi="Cambria Math"/>
                        <w:sz w:val="16"/>
                        <w:szCs w:val="16"/>
                      </w:rPr>
                      <m:t>t</m:t>
                    </m:r>
                  </m:e>
                </m:d>
                <m:r>
                  <w:rPr>
                    <w:rFonts w:ascii="Cambria Math" w:hAnsi="Cambria Math"/>
                    <w:sz w:val="16"/>
                    <w:szCs w:val="16"/>
                  </w:rPr>
                  <m:t>≤cL</m:t>
                </m:r>
                <m:d>
                  <m:dPr>
                    <m:ctrlPr>
                      <w:rPr>
                        <w:rFonts w:ascii="Cambria Math" w:hAnsi="Cambria Math"/>
                        <w:i/>
                        <w:sz w:val="16"/>
                        <w:szCs w:val="16"/>
                      </w:rPr>
                    </m:ctrlPr>
                  </m:dPr>
                  <m:e>
                    <m:r>
                      <m:rPr>
                        <m:scr m:val="script"/>
                      </m:rPr>
                      <w:rPr>
                        <w:rFonts w:ascii="Cambria Math" w:hAnsi="Cambria Math"/>
                        <w:sz w:val="16"/>
                        <w:szCs w:val="16"/>
                      </w:rPr>
                      <m:t>l</m:t>
                    </m:r>
                  </m:e>
                </m:d>
                <m:r>
                  <w:rPr>
                    <w:rFonts w:ascii="Cambria Math" w:hAnsi="Cambria Math"/>
                    <w:sz w:val="16"/>
                    <w:szCs w:val="16"/>
                  </w:rPr>
                  <m:t>×y</m:t>
                </m:r>
                <m:d>
                  <m:dPr>
                    <m:ctrlPr>
                      <w:rPr>
                        <w:rFonts w:ascii="Cambria Math" w:hAnsi="Cambria Math"/>
                        <w:i/>
                        <w:sz w:val="16"/>
                        <w:szCs w:val="16"/>
                      </w:rPr>
                    </m:ctrlPr>
                  </m:dPr>
                  <m:e>
                    <m:r>
                      <w:rPr>
                        <w:rFonts w:ascii="Cambria Math" w:hAnsi="Cambria Math"/>
                        <w:sz w:val="16"/>
                        <w:szCs w:val="16"/>
                      </w:rPr>
                      <m:t>n,τ</m:t>
                    </m:r>
                    <m:r>
                      <m:rPr>
                        <m:scr m:val="script"/>
                      </m:rPr>
                      <w:rPr>
                        <w:rFonts w:ascii="Cambria Math" w:hAnsi="Cambria Math"/>
                        <w:sz w:val="16"/>
                        <w:szCs w:val="16"/>
                      </w:rPr>
                      <m:t>,l,</m:t>
                    </m:r>
                    <m:r>
                      <w:rPr>
                        <w:rFonts w:ascii="Cambria Math" w:hAnsi="Cambria Math"/>
                        <w:sz w:val="16"/>
                        <w:szCs w:val="16"/>
                      </w:rPr>
                      <m:t>t</m:t>
                    </m:r>
                  </m:e>
                </m:d>
              </m:oMath>
            </m:oMathPara>
          </w:p>
          <w:p w14:paraId="48E63C48" w14:textId="04C5041A" w:rsidR="000764D2" w:rsidRPr="003A474F" w:rsidRDefault="00A47626" w:rsidP="008170CB">
            <w:pPr>
              <w:pStyle w:val="Els-body-text"/>
              <w:jc w:val="left"/>
              <w:rPr>
                <w:sz w:val="16"/>
                <w:szCs w:val="16"/>
              </w:rPr>
            </w:pPr>
            <m:oMathPara>
              <m:oMathParaPr>
                <m:jc m:val="right"/>
              </m:oMathParaPr>
              <m:oMath>
                <m:r>
                  <w:rPr>
                    <w:rFonts w:ascii="Cambria Math" w:hAnsi="Cambria Math"/>
                    <w:sz w:val="16"/>
                    <w:szCs w:val="16"/>
                  </w:rPr>
                  <m:t xml:space="preserve"> ∀ n∈F , τ∈Τ</m:t>
                </m:r>
                <m:r>
                  <m:rPr>
                    <m:scr m:val="script"/>
                  </m:rPr>
                  <w:rPr>
                    <w:rFonts w:ascii="Cambria Math" w:hAnsi="Cambria Math"/>
                    <w:sz w:val="16"/>
                    <w:szCs w:val="16"/>
                  </w:rPr>
                  <m:t>, l∈</m:t>
                </m:r>
                <m:r>
                  <w:rPr>
                    <w:rFonts w:ascii="Cambria Math" w:hAnsi="Cambria Math"/>
                    <w:sz w:val="16"/>
                    <w:szCs w:val="16"/>
                  </w:rPr>
                  <m:t>L , t∈</m:t>
                </m:r>
                <m:r>
                  <m:rPr>
                    <m:sty m:val="p"/>
                  </m:rPr>
                  <w:rPr>
                    <w:rFonts w:ascii="Cambria Math" w:hAnsi="Cambria Math"/>
                    <w:sz w:val="16"/>
                    <w:szCs w:val="16"/>
                  </w:rPr>
                  <m:t>T</m:t>
                </m:r>
              </m:oMath>
            </m:oMathPara>
          </w:p>
        </w:tc>
        <w:tc>
          <w:tcPr>
            <w:tcW w:w="1440" w:type="dxa"/>
            <w:vAlign w:val="center"/>
          </w:tcPr>
          <w:p w14:paraId="43A383DA" w14:textId="747CB3FB" w:rsidR="000764D2" w:rsidRPr="003A474F" w:rsidRDefault="000764D2" w:rsidP="008170CB">
            <w:pPr>
              <w:pStyle w:val="Els-body-text"/>
              <w:jc w:val="right"/>
              <w:rPr>
                <w:sz w:val="18"/>
                <w:szCs w:val="18"/>
              </w:rPr>
            </w:pPr>
            <m:oMath>
              <m:r>
                <w:rPr>
                  <w:rFonts w:ascii="Cambria Math" w:hAnsi="Cambria Math"/>
                  <w:sz w:val="18"/>
                  <w:szCs w:val="18"/>
                </w:rPr>
                <m:t>(1d)</m:t>
              </m:r>
            </m:oMath>
            <w:r w:rsidRPr="003A474F">
              <w:rPr>
                <w:sz w:val="18"/>
                <w:szCs w:val="18"/>
              </w:rPr>
              <w:t xml:space="preserve"> </w:t>
            </w:r>
          </w:p>
        </w:tc>
      </w:tr>
      <w:tr w:rsidR="000764D2" w:rsidRPr="00C53D1C" w14:paraId="5EB70768" w14:textId="77777777" w:rsidTr="008170CB">
        <w:tc>
          <w:tcPr>
            <w:tcW w:w="5665" w:type="dxa"/>
          </w:tcPr>
          <w:p w14:paraId="4BFB5C1D" w14:textId="2A91DD76" w:rsidR="000764D2" w:rsidRPr="003A474F" w:rsidRDefault="000764D2" w:rsidP="008170CB">
            <w:pPr>
              <w:pStyle w:val="Els-body-text"/>
              <w:jc w:val="left"/>
              <w:rPr>
                <w:sz w:val="16"/>
                <w:szCs w:val="16"/>
              </w:rPr>
            </w:pPr>
            <m:oMathPara>
              <m:oMathParaPr>
                <m:jc m:val="left"/>
              </m:oMathParaPr>
              <m:oMath>
                <m:r>
                  <m:rPr>
                    <m:scr m:val="script"/>
                  </m:rPr>
                  <w:rPr>
                    <w:rFonts w:ascii="Cambria Math" w:hAnsi="Cambria Math"/>
                    <w:sz w:val="16"/>
                    <w:szCs w:val="16"/>
                  </w:rPr>
                  <m:t>f</m:t>
                </m:r>
                <m:r>
                  <w:rPr>
                    <w:rFonts w:ascii="Cambria Math" w:hAnsi="Cambria Math"/>
                    <w:sz w:val="16"/>
                    <w:szCs w:val="16"/>
                  </w:rPr>
                  <m:t>cap</m:t>
                </m:r>
                <m:d>
                  <m:dPr>
                    <m:ctrlPr>
                      <w:rPr>
                        <w:rFonts w:ascii="Cambria Math" w:hAnsi="Cambria Math"/>
                        <w:i/>
                        <w:sz w:val="16"/>
                        <w:szCs w:val="16"/>
                      </w:rPr>
                    </m:ctrlPr>
                  </m:dPr>
                  <m:e>
                    <m:r>
                      <w:rPr>
                        <w:rFonts w:ascii="Cambria Math" w:hAnsi="Cambria Math"/>
                        <w:sz w:val="16"/>
                        <w:szCs w:val="16"/>
                      </w:rPr>
                      <m:t>n,τ,t</m:t>
                    </m:r>
                  </m:e>
                </m:d>
                <m:r>
                  <w:rPr>
                    <w:rFonts w:ascii="Cambria Math" w:hAnsi="Cambria Math"/>
                    <w:sz w:val="16"/>
                    <w:szCs w:val="16"/>
                  </w:rPr>
                  <m:t xml:space="preserve">= </m:t>
                </m:r>
                <m:nary>
                  <m:naryPr>
                    <m:chr m:val="∑"/>
                    <m:supHide m:val="1"/>
                    <m:ctrlPr>
                      <w:rPr>
                        <w:rFonts w:ascii="Cambria Math" w:hAnsi="Cambria Math"/>
                        <w:i/>
                        <w:sz w:val="16"/>
                        <w:szCs w:val="16"/>
                      </w:rPr>
                    </m:ctrlPr>
                  </m:naryPr>
                  <m:sub>
                    <m:r>
                      <m:rPr>
                        <m:scr m:val="script"/>
                      </m:rPr>
                      <w:rPr>
                        <w:rFonts w:ascii="Cambria Math" w:hAnsi="Cambria Math"/>
                        <w:sz w:val="16"/>
                        <w:szCs w:val="16"/>
                      </w:rPr>
                      <m:t>l</m:t>
                    </m:r>
                  </m:sub>
                  <m:sup/>
                  <m:e>
                    <m:r>
                      <w:rPr>
                        <w:rFonts w:ascii="Cambria Math" w:hAnsi="Cambria Math"/>
                        <w:sz w:val="16"/>
                        <w:szCs w:val="16"/>
                      </w:rPr>
                      <m:t>cap</m:t>
                    </m:r>
                    <m:d>
                      <m:dPr>
                        <m:ctrlPr>
                          <w:rPr>
                            <w:rFonts w:ascii="Cambria Math" w:hAnsi="Cambria Math"/>
                            <w:i/>
                            <w:sz w:val="16"/>
                            <w:szCs w:val="16"/>
                          </w:rPr>
                        </m:ctrlPr>
                      </m:dPr>
                      <m:e>
                        <m:r>
                          <w:rPr>
                            <w:rFonts w:ascii="Cambria Math" w:hAnsi="Cambria Math"/>
                            <w:sz w:val="16"/>
                            <w:szCs w:val="16"/>
                          </w:rPr>
                          <m:t>n,τ</m:t>
                        </m:r>
                        <m:r>
                          <m:rPr>
                            <m:scr m:val="script"/>
                          </m:rPr>
                          <w:rPr>
                            <w:rFonts w:ascii="Cambria Math" w:hAnsi="Cambria Math"/>
                            <w:sz w:val="16"/>
                            <w:szCs w:val="16"/>
                          </w:rPr>
                          <m:t>,l,</m:t>
                        </m:r>
                        <m:r>
                          <w:rPr>
                            <w:rFonts w:ascii="Cambria Math" w:hAnsi="Cambria Math"/>
                            <w:sz w:val="16"/>
                            <w:szCs w:val="16"/>
                          </w:rPr>
                          <m:t>t</m:t>
                        </m:r>
                      </m:e>
                    </m:d>
                  </m:e>
                </m:nary>
                <m:r>
                  <w:rPr>
                    <w:rFonts w:ascii="Cambria Math" w:hAnsi="Cambria Math"/>
                    <w:sz w:val="16"/>
                    <w:szCs w:val="16"/>
                  </w:rPr>
                  <m:t xml:space="preserve"> ∀ n∈F , τ∈Τ, t∈</m:t>
                </m:r>
                <m:r>
                  <m:rPr>
                    <m:sty m:val="p"/>
                  </m:rPr>
                  <w:rPr>
                    <w:rFonts w:ascii="Cambria Math" w:hAnsi="Cambria Math"/>
                    <w:sz w:val="16"/>
                    <w:szCs w:val="16"/>
                  </w:rPr>
                  <m:t>T</m:t>
                </m:r>
              </m:oMath>
            </m:oMathPara>
          </w:p>
        </w:tc>
        <w:tc>
          <w:tcPr>
            <w:tcW w:w="1440" w:type="dxa"/>
            <w:vAlign w:val="center"/>
          </w:tcPr>
          <w:p w14:paraId="0509A978" w14:textId="1280E916" w:rsidR="000764D2" w:rsidRPr="003A474F" w:rsidRDefault="000764D2" w:rsidP="008170CB">
            <w:pPr>
              <w:pStyle w:val="Els-body-text"/>
              <w:jc w:val="right"/>
              <w:rPr>
                <w:sz w:val="18"/>
                <w:szCs w:val="18"/>
              </w:rPr>
            </w:pPr>
            <m:oMath>
              <m:r>
                <w:rPr>
                  <w:rFonts w:ascii="Cambria Math" w:hAnsi="Cambria Math"/>
                  <w:sz w:val="18"/>
                  <w:szCs w:val="18"/>
                </w:rPr>
                <m:t>(1e)</m:t>
              </m:r>
            </m:oMath>
            <w:r w:rsidRPr="003A474F">
              <w:rPr>
                <w:sz w:val="18"/>
                <w:szCs w:val="18"/>
              </w:rPr>
              <w:t xml:space="preserve"> </w:t>
            </w:r>
          </w:p>
        </w:tc>
      </w:tr>
      <w:tr w:rsidR="000764D2" w:rsidRPr="00C53D1C" w14:paraId="6CE3BDAF" w14:textId="77777777" w:rsidTr="008170CB">
        <w:tc>
          <w:tcPr>
            <w:tcW w:w="5665" w:type="dxa"/>
          </w:tcPr>
          <w:p w14:paraId="2EA3FE11" w14:textId="418A870D" w:rsidR="000764D2" w:rsidRPr="003A474F" w:rsidRDefault="002E2838" w:rsidP="008170CB">
            <w:pPr>
              <w:pStyle w:val="Els-body-text"/>
              <w:jc w:val="left"/>
              <w:rPr>
                <w:sz w:val="16"/>
                <w:szCs w:val="16"/>
              </w:rPr>
            </w:pPr>
            <m:oMathPara>
              <m:oMathParaPr>
                <m:jc m:val="left"/>
              </m:oMathParaPr>
              <m:oMath>
                <m:nary>
                  <m:naryPr>
                    <m:chr m:val="∑"/>
                    <m:supHide m:val="1"/>
                    <m:ctrlPr>
                      <w:rPr>
                        <w:rFonts w:ascii="Cambria Math" w:hAnsi="Cambria Math"/>
                        <w:i/>
                        <w:sz w:val="16"/>
                        <w:szCs w:val="16"/>
                      </w:rPr>
                    </m:ctrlPr>
                  </m:naryPr>
                  <m:sub>
                    <m:r>
                      <m:rPr>
                        <m:scr m:val="script"/>
                      </m:rPr>
                      <w:rPr>
                        <w:rFonts w:ascii="Cambria Math" w:hAnsi="Cambria Math"/>
                        <w:sz w:val="16"/>
                        <w:szCs w:val="16"/>
                      </w:rPr>
                      <m:t>k</m:t>
                    </m:r>
                  </m:sub>
                  <m:sup/>
                  <m:e>
                    <m:sSup>
                      <m:sSupPr>
                        <m:ctrlPr>
                          <w:rPr>
                            <w:rFonts w:ascii="Cambria Math" w:hAnsi="Cambria Math"/>
                            <w:i/>
                            <w:sz w:val="16"/>
                            <w:szCs w:val="16"/>
                          </w:rPr>
                        </m:ctrlPr>
                      </m:sSupPr>
                      <m:e>
                        <m:r>
                          <w:rPr>
                            <w:rFonts w:ascii="Cambria Math" w:hAnsi="Cambria Math"/>
                            <w:sz w:val="16"/>
                            <w:szCs w:val="16"/>
                          </w:rPr>
                          <m:t>Q</m:t>
                        </m:r>
                      </m:e>
                      <m:sup>
                        <m:r>
                          <m:rPr>
                            <m:scr m:val="script"/>
                          </m:rPr>
                          <w:rPr>
                            <w:rFonts w:ascii="Cambria Math" w:hAnsi="Cambria Math"/>
                            <w:sz w:val="16"/>
                            <w:szCs w:val="16"/>
                          </w:rPr>
                          <m:t>T</m:t>
                        </m:r>
                      </m:sup>
                    </m:sSup>
                    <m:d>
                      <m:dPr>
                        <m:ctrlPr>
                          <w:rPr>
                            <w:rFonts w:ascii="Cambria Math" w:hAnsi="Cambria Math"/>
                            <w:i/>
                            <w:sz w:val="16"/>
                            <w:szCs w:val="16"/>
                          </w:rPr>
                        </m:ctrlPr>
                      </m:dPr>
                      <m:e>
                        <m:r>
                          <w:rPr>
                            <w:rFonts w:ascii="Cambria Math" w:hAnsi="Cambria Math"/>
                            <w:sz w:val="16"/>
                            <w:szCs w:val="16"/>
                          </w:rPr>
                          <m:t>k</m:t>
                        </m:r>
                        <m:r>
                          <w:rPr>
                            <w:rFonts w:ascii="Cambria Math" w:hAnsi="Cambria Math"/>
                            <w:sz w:val="16"/>
                            <w:szCs w:val="16"/>
                          </w:rPr>
                          <m:t xml:space="preserve">, </m:t>
                        </m:r>
                        <m:r>
                          <w:rPr>
                            <w:rFonts w:ascii="Cambria Math" w:hAnsi="Cambria Math"/>
                            <w:sz w:val="16"/>
                            <w:szCs w:val="16"/>
                          </w:rPr>
                          <m:t>τ</m:t>
                        </m:r>
                        <m:r>
                          <w:rPr>
                            <w:rFonts w:ascii="Cambria Math" w:hAnsi="Cambria Math"/>
                            <w:sz w:val="16"/>
                            <w:szCs w:val="16"/>
                          </w:rPr>
                          <m:t>,</m:t>
                        </m:r>
                        <m:r>
                          <w:rPr>
                            <w:rFonts w:ascii="Cambria Math" w:hAnsi="Cambria Math"/>
                            <w:sz w:val="16"/>
                            <w:szCs w:val="16"/>
                          </w:rPr>
                          <m:t>n</m:t>
                        </m:r>
                        <m:r>
                          <w:rPr>
                            <w:rFonts w:ascii="Cambria Math" w:hAnsi="Cambria Math"/>
                            <w:sz w:val="16"/>
                            <w:szCs w:val="16"/>
                          </w:rPr>
                          <m:t>,</m:t>
                        </m:r>
                        <m:r>
                          <w:rPr>
                            <w:rFonts w:ascii="Cambria Math" w:hAnsi="Cambria Math"/>
                            <w:sz w:val="16"/>
                            <w:szCs w:val="16"/>
                          </w:rPr>
                          <m:t>t</m:t>
                        </m:r>
                      </m:e>
                    </m:d>
                  </m:e>
                </m:nary>
                <m:r>
                  <w:rPr>
                    <w:rFonts w:ascii="Cambria Math" w:hAnsi="Cambria Math"/>
                    <w:sz w:val="16"/>
                    <w:szCs w:val="16"/>
                  </w:rPr>
                  <m:t>≤</m:t>
                </m:r>
                <m:r>
                  <m:rPr>
                    <m:scr m:val="script"/>
                  </m:rPr>
                  <w:rPr>
                    <w:rFonts w:ascii="Cambria Math" w:hAnsi="Cambria Math"/>
                    <w:sz w:val="16"/>
                    <w:szCs w:val="16"/>
                  </w:rPr>
                  <m:t>f</m:t>
                </m:r>
                <m:r>
                  <w:rPr>
                    <w:rFonts w:ascii="Cambria Math" w:hAnsi="Cambria Math"/>
                    <w:sz w:val="16"/>
                    <w:szCs w:val="16"/>
                  </w:rPr>
                  <m:t>cap</m:t>
                </m:r>
                <m:d>
                  <m:dPr>
                    <m:ctrlPr>
                      <w:rPr>
                        <w:rFonts w:ascii="Cambria Math" w:hAnsi="Cambria Math"/>
                        <w:i/>
                        <w:sz w:val="16"/>
                        <w:szCs w:val="16"/>
                      </w:rPr>
                    </m:ctrlPr>
                  </m:dPr>
                  <m:e>
                    <m:r>
                      <w:rPr>
                        <w:rFonts w:ascii="Cambria Math" w:hAnsi="Cambria Math"/>
                        <w:sz w:val="16"/>
                        <w:szCs w:val="16"/>
                      </w:rPr>
                      <m:t>n</m:t>
                    </m:r>
                    <m:r>
                      <w:rPr>
                        <w:rFonts w:ascii="Cambria Math" w:hAnsi="Cambria Math"/>
                        <w:sz w:val="16"/>
                        <w:szCs w:val="16"/>
                      </w:rPr>
                      <m:t>,</m:t>
                    </m:r>
                    <m:r>
                      <w:rPr>
                        <w:rFonts w:ascii="Cambria Math" w:hAnsi="Cambria Math"/>
                        <w:sz w:val="16"/>
                        <w:szCs w:val="16"/>
                      </w:rPr>
                      <m:t>τ</m:t>
                    </m:r>
                    <m:r>
                      <w:rPr>
                        <w:rFonts w:ascii="Cambria Math" w:hAnsi="Cambria Math"/>
                        <w:sz w:val="16"/>
                        <w:szCs w:val="16"/>
                      </w:rPr>
                      <m:t>,</m:t>
                    </m:r>
                    <m:r>
                      <w:rPr>
                        <w:rFonts w:ascii="Cambria Math" w:hAnsi="Cambria Math"/>
                        <w:sz w:val="16"/>
                        <w:szCs w:val="16"/>
                      </w:rPr>
                      <m:t>t</m:t>
                    </m:r>
                  </m:e>
                </m:d>
                <m:r>
                  <w:rPr>
                    <w:rFonts w:ascii="Cambria Math" w:hAnsi="Cambria Math"/>
                    <w:sz w:val="16"/>
                    <w:szCs w:val="16"/>
                  </w:rPr>
                  <m:t xml:space="preserve"> ∀ </m:t>
                </m:r>
                <m:r>
                  <w:rPr>
                    <w:rFonts w:ascii="Cambria Math" w:hAnsi="Cambria Math"/>
                    <w:sz w:val="16"/>
                    <w:szCs w:val="16"/>
                  </w:rPr>
                  <m:t>n</m:t>
                </m:r>
                <m:r>
                  <w:rPr>
                    <w:rFonts w:ascii="Cambria Math" w:hAnsi="Cambria Math"/>
                    <w:sz w:val="16"/>
                    <w:szCs w:val="16"/>
                  </w:rPr>
                  <m:t>∈</m:t>
                </m:r>
                <m:r>
                  <w:rPr>
                    <w:rFonts w:ascii="Cambria Math" w:hAnsi="Cambria Math"/>
                    <w:sz w:val="16"/>
                    <w:szCs w:val="16"/>
                  </w:rPr>
                  <m:t>F</m:t>
                </m:r>
                <m:r>
                  <w:rPr>
                    <w:rFonts w:ascii="Cambria Math" w:hAnsi="Cambria Math"/>
                    <w:sz w:val="16"/>
                    <w:szCs w:val="16"/>
                  </w:rPr>
                  <m:t xml:space="preserve"> , </m:t>
                </m:r>
                <m:r>
                  <w:rPr>
                    <w:rFonts w:ascii="Cambria Math" w:hAnsi="Cambria Math"/>
                    <w:sz w:val="16"/>
                    <w:szCs w:val="16"/>
                  </w:rPr>
                  <m:t>τ</m:t>
                </m:r>
                <m:r>
                  <w:rPr>
                    <w:rFonts w:ascii="Cambria Math" w:hAnsi="Cambria Math"/>
                    <w:sz w:val="16"/>
                    <w:szCs w:val="16"/>
                  </w:rPr>
                  <m:t>∈</m:t>
                </m:r>
                <m:r>
                  <w:rPr>
                    <w:rFonts w:ascii="Cambria Math" w:hAnsi="Cambria Math"/>
                    <w:sz w:val="16"/>
                    <w:szCs w:val="16"/>
                  </w:rPr>
                  <m:t>Τ</m:t>
                </m:r>
                <m:r>
                  <w:rPr>
                    <w:rFonts w:ascii="Cambria Math" w:hAnsi="Cambria Math"/>
                    <w:sz w:val="16"/>
                    <w:szCs w:val="16"/>
                  </w:rPr>
                  <m:t xml:space="preserve">, </m:t>
                </m:r>
                <m:r>
                  <w:rPr>
                    <w:rFonts w:ascii="Cambria Math" w:hAnsi="Cambria Math"/>
                    <w:sz w:val="16"/>
                    <w:szCs w:val="16"/>
                  </w:rPr>
                  <m:t>t</m:t>
                </m:r>
                <m:r>
                  <w:rPr>
                    <w:rFonts w:ascii="Cambria Math" w:hAnsi="Cambria Math"/>
                    <w:sz w:val="16"/>
                    <w:szCs w:val="16"/>
                  </w:rPr>
                  <m:t>∈</m:t>
                </m:r>
                <m:r>
                  <m:rPr>
                    <m:sty m:val="p"/>
                  </m:rPr>
                  <w:rPr>
                    <w:rFonts w:ascii="Cambria Math" w:hAnsi="Cambria Math"/>
                    <w:sz w:val="16"/>
                    <w:szCs w:val="16"/>
                  </w:rPr>
                  <m:t>T</m:t>
                </m:r>
                <m:r>
                  <w:rPr>
                    <w:rFonts w:ascii="Cambria Math" w:hAnsi="Cambria Math"/>
                    <w:sz w:val="16"/>
                    <w:szCs w:val="16"/>
                  </w:rPr>
                  <m:t xml:space="preserve"> </m:t>
                </m:r>
              </m:oMath>
            </m:oMathPara>
          </w:p>
        </w:tc>
        <w:tc>
          <w:tcPr>
            <w:tcW w:w="1440" w:type="dxa"/>
            <w:vAlign w:val="center"/>
          </w:tcPr>
          <w:p w14:paraId="6456B17C" w14:textId="45B933F6" w:rsidR="000764D2" w:rsidRPr="003A474F" w:rsidRDefault="000764D2" w:rsidP="008170CB">
            <w:pPr>
              <w:pStyle w:val="Els-body-text"/>
              <w:jc w:val="right"/>
              <w:rPr>
                <w:sz w:val="18"/>
                <w:szCs w:val="18"/>
              </w:rPr>
            </w:pPr>
            <m:oMath>
              <m:r>
                <w:rPr>
                  <w:rFonts w:ascii="Cambria Math" w:hAnsi="Cambria Math"/>
                  <w:sz w:val="18"/>
                  <w:szCs w:val="18"/>
                </w:rPr>
                <m:t>(1f)</m:t>
              </m:r>
            </m:oMath>
            <w:r w:rsidRPr="003A474F">
              <w:rPr>
                <w:sz w:val="18"/>
                <w:szCs w:val="18"/>
              </w:rPr>
              <w:t xml:space="preserve"> </w:t>
            </w:r>
          </w:p>
        </w:tc>
      </w:tr>
      <w:tr w:rsidR="000764D2" w:rsidRPr="00C53D1C" w14:paraId="30AF83B8" w14:textId="77777777" w:rsidTr="008170CB">
        <w:tc>
          <w:tcPr>
            <w:tcW w:w="5665" w:type="dxa"/>
          </w:tcPr>
          <w:p w14:paraId="77F0C208" w14:textId="188F6616" w:rsidR="000764D2" w:rsidRPr="003A474F" w:rsidRDefault="002E2838" w:rsidP="008170CB">
            <w:pPr>
              <w:pStyle w:val="Els-body-text"/>
              <w:jc w:val="left"/>
              <w:rPr>
                <w:sz w:val="16"/>
                <w:szCs w:val="16"/>
              </w:rPr>
            </w:pPr>
            <m:oMathPara>
              <m:oMathParaPr>
                <m:jc m:val="left"/>
              </m:oMathParaPr>
              <m:oMath>
                <m:nary>
                  <m:naryPr>
                    <m:chr m:val="∑"/>
                    <m:supHide m:val="1"/>
                    <m:ctrlPr>
                      <w:rPr>
                        <w:rFonts w:ascii="Cambria Math" w:hAnsi="Cambria Math"/>
                        <w:i/>
                        <w:sz w:val="16"/>
                        <w:szCs w:val="16"/>
                      </w:rPr>
                    </m:ctrlPr>
                  </m:naryPr>
                  <m:sub>
                    <m:r>
                      <w:rPr>
                        <w:rFonts w:ascii="Cambria Math" w:hAnsi="Cambria Math"/>
                        <w:sz w:val="16"/>
                        <w:szCs w:val="16"/>
                      </w:rPr>
                      <m:t>k</m:t>
                    </m:r>
                  </m:sub>
                  <m:sup/>
                  <m:e>
                    <m:r>
                      <w:rPr>
                        <w:rFonts w:ascii="Cambria Math" w:hAnsi="Cambria Math"/>
                        <w:sz w:val="16"/>
                        <w:szCs w:val="16"/>
                      </w:rPr>
                      <m:t>Inv</m:t>
                    </m:r>
                    <m:d>
                      <m:dPr>
                        <m:ctrlPr>
                          <w:rPr>
                            <w:rFonts w:ascii="Cambria Math" w:hAnsi="Cambria Math"/>
                            <w:i/>
                            <w:sz w:val="16"/>
                            <w:szCs w:val="16"/>
                          </w:rPr>
                        </m:ctrlPr>
                      </m:dPr>
                      <m:e>
                        <m:r>
                          <w:rPr>
                            <w:rFonts w:ascii="Cambria Math" w:hAnsi="Cambria Math"/>
                            <w:sz w:val="16"/>
                            <w:szCs w:val="16"/>
                          </w:rPr>
                          <m:t>k</m:t>
                        </m:r>
                        <m:r>
                          <w:rPr>
                            <w:rFonts w:ascii="Cambria Math" w:hAnsi="Cambria Math"/>
                            <w:sz w:val="16"/>
                            <w:szCs w:val="16"/>
                          </w:rPr>
                          <m:t xml:space="preserve">, </m:t>
                        </m:r>
                        <m:r>
                          <w:rPr>
                            <w:rFonts w:ascii="Cambria Math" w:hAnsi="Cambria Math"/>
                            <w:sz w:val="16"/>
                            <w:szCs w:val="16"/>
                          </w:rPr>
                          <m:t>n</m:t>
                        </m:r>
                        <m:r>
                          <w:rPr>
                            <w:rFonts w:ascii="Cambria Math" w:hAnsi="Cambria Math"/>
                            <w:sz w:val="16"/>
                            <w:szCs w:val="16"/>
                          </w:rPr>
                          <m:t>,</m:t>
                        </m:r>
                        <m:r>
                          <w:rPr>
                            <w:rFonts w:ascii="Cambria Math" w:hAnsi="Cambria Math"/>
                            <w:sz w:val="16"/>
                            <w:szCs w:val="16"/>
                          </w:rPr>
                          <m:t>t</m:t>
                        </m:r>
                      </m:e>
                    </m:d>
                  </m:e>
                </m:nary>
                <m:r>
                  <m:rPr>
                    <m:scr m:val="script"/>
                  </m:rPr>
                  <w:rPr>
                    <w:rFonts w:ascii="Cambria Math" w:hAnsi="Cambria Math"/>
                    <w:sz w:val="16"/>
                    <w:szCs w:val="16"/>
                  </w:rPr>
                  <m:t>≤I</m:t>
                </m:r>
                <m:r>
                  <w:rPr>
                    <w:rFonts w:ascii="Cambria Math" w:hAnsi="Cambria Math"/>
                    <w:sz w:val="16"/>
                    <w:szCs w:val="16"/>
                  </w:rPr>
                  <m:t>nvcap</m:t>
                </m:r>
                <m:d>
                  <m:dPr>
                    <m:ctrlPr>
                      <w:rPr>
                        <w:rFonts w:ascii="Cambria Math" w:hAnsi="Cambria Math"/>
                        <w:i/>
                        <w:sz w:val="16"/>
                        <w:szCs w:val="16"/>
                      </w:rPr>
                    </m:ctrlPr>
                  </m:dPr>
                  <m:e>
                    <m:r>
                      <w:rPr>
                        <w:rFonts w:ascii="Cambria Math" w:hAnsi="Cambria Math"/>
                        <w:sz w:val="16"/>
                        <w:szCs w:val="16"/>
                      </w:rPr>
                      <m:t>n</m:t>
                    </m:r>
                    <m:r>
                      <w:rPr>
                        <w:rFonts w:ascii="Cambria Math" w:hAnsi="Cambria Math"/>
                        <w:sz w:val="16"/>
                        <w:szCs w:val="16"/>
                      </w:rPr>
                      <m:t>,</m:t>
                    </m:r>
                    <m:r>
                      <w:rPr>
                        <w:rFonts w:ascii="Cambria Math" w:hAnsi="Cambria Math"/>
                        <w:sz w:val="16"/>
                        <w:szCs w:val="16"/>
                      </w:rPr>
                      <m:t>t</m:t>
                    </m:r>
                  </m:e>
                </m:d>
                <m:r>
                  <w:rPr>
                    <w:rFonts w:ascii="Cambria Math" w:hAnsi="Cambria Math"/>
                    <w:sz w:val="16"/>
                    <w:szCs w:val="16"/>
                  </w:rPr>
                  <m:t>×</m:t>
                </m:r>
                <m:nary>
                  <m:naryPr>
                    <m:chr m:val="∑"/>
                    <m:supHide m:val="1"/>
                    <m:ctrlPr>
                      <w:rPr>
                        <w:rFonts w:ascii="Cambria Math" w:hAnsi="Cambria Math"/>
                        <w:i/>
                        <w:sz w:val="16"/>
                        <w:szCs w:val="16"/>
                      </w:rPr>
                    </m:ctrlPr>
                  </m:naryPr>
                  <m:sub>
                    <m:r>
                      <w:rPr>
                        <w:rFonts w:ascii="Cambria Math" w:hAnsi="Cambria Math"/>
                        <w:sz w:val="16"/>
                        <w:szCs w:val="16"/>
                      </w:rPr>
                      <m:t>τ</m:t>
                    </m:r>
                    <m:r>
                      <m:rPr>
                        <m:scr m:val="script"/>
                      </m:rPr>
                      <w:rPr>
                        <w:rFonts w:ascii="Cambria Math" w:hAnsi="Cambria Math"/>
                        <w:sz w:val="16"/>
                        <w:szCs w:val="16"/>
                      </w:rPr>
                      <m:t>,l</m:t>
                    </m:r>
                  </m:sub>
                  <m:sup/>
                  <m:e>
                    <m:r>
                      <w:rPr>
                        <w:rFonts w:ascii="Cambria Math" w:hAnsi="Cambria Math"/>
                        <w:sz w:val="16"/>
                        <w:szCs w:val="16"/>
                      </w:rPr>
                      <m:t>y</m:t>
                    </m:r>
                    <m:d>
                      <m:dPr>
                        <m:ctrlPr>
                          <w:rPr>
                            <w:rFonts w:ascii="Cambria Math" w:hAnsi="Cambria Math"/>
                            <w:i/>
                            <w:sz w:val="16"/>
                            <w:szCs w:val="16"/>
                          </w:rPr>
                        </m:ctrlPr>
                      </m:dPr>
                      <m:e>
                        <m:r>
                          <w:rPr>
                            <w:rFonts w:ascii="Cambria Math" w:hAnsi="Cambria Math"/>
                            <w:sz w:val="16"/>
                            <w:szCs w:val="16"/>
                          </w:rPr>
                          <m:t>n</m:t>
                        </m:r>
                        <m:r>
                          <w:rPr>
                            <w:rFonts w:ascii="Cambria Math" w:hAnsi="Cambria Math"/>
                            <w:sz w:val="16"/>
                            <w:szCs w:val="16"/>
                          </w:rPr>
                          <m:t>,</m:t>
                        </m:r>
                        <m:r>
                          <w:rPr>
                            <w:rFonts w:ascii="Cambria Math" w:hAnsi="Cambria Math"/>
                            <w:sz w:val="16"/>
                            <w:szCs w:val="16"/>
                          </w:rPr>
                          <m:t>τ</m:t>
                        </m:r>
                        <m:r>
                          <m:rPr>
                            <m:scr m:val="script"/>
                          </m:rPr>
                          <w:rPr>
                            <w:rFonts w:ascii="Cambria Math" w:hAnsi="Cambria Math"/>
                            <w:sz w:val="16"/>
                            <w:szCs w:val="16"/>
                          </w:rPr>
                          <m:t>,l,</m:t>
                        </m:r>
                        <m:r>
                          <w:rPr>
                            <w:rFonts w:ascii="Cambria Math" w:hAnsi="Cambria Math"/>
                            <w:sz w:val="16"/>
                            <w:szCs w:val="16"/>
                          </w:rPr>
                          <m:t>t</m:t>
                        </m:r>
                      </m:e>
                    </m:d>
                  </m:e>
                </m:nary>
                <m:r>
                  <w:rPr>
                    <w:rFonts w:ascii="Cambria Math" w:hAnsi="Cambria Math"/>
                    <w:sz w:val="16"/>
                    <w:szCs w:val="16"/>
                  </w:rPr>
                  <m:t xml:space="preserve">  ∀ </m:t>
                </m:r>
                <m:r>
                  <w:rPr>
                    <w:rFonts w:ascii="Cambria Math" w:hAnsi="Cambria Math"/>
                    <w:sz w:val="16"/>
                    <w:szCs w:val="16"/>
                  </w:rPr>
                  <m:t>n</m:t>
                </m:r>
                <m:r>
                  <w:rPr>
                    <w:rFonts w:ascii="Cambria Math" w:hAnsi="Cambria Math"/>
                    <w:sz w:val="16"/>
                    <w:szCs w:val="16"/>
                  </w:rPr>
                  <m:t>∈</m:t>
                </m:r>
                <m:r>
                  <w:rPr>
                    <w:rFonts w:ascii="Cambria Math" w:hAnsi="Cambria Math"/>
                    <w:sz w:val="16"/>
                    <w:szCs w:val="16"/>
                  </w:rPr>
                  <m:t>F</m:t>
                </m:r>
                <m:r>
                  <w:rPr>
                    <w:rFonts w:ascii="Cambria Math" w:hAnsi="Cambria Math"/>
                    <w:sz w:val="16"/>
                    <w:szCs w:val="16"/>
                  </w:rPr>
                  <m:t xml:space="preserve">, </m:t>
                </m:r>
                <m:r>
                  <w:rPr>
                    <w:rFonts w:ascii="Cambria Math" w:hAnsi="Cambria Math"/>
                    <w:sz w:val="16"/>
                    <w:szCs w:val="16"/>
                  </w:rPr>
                  <m:t>t</m:t>
                </m:r>
                <m:r>
                  <w:rPr>
                    <w:rFonts w:ascii="Cambria Math" w:hAnsi="Cambria Math"/>
                    <w:sz w:val="16"/>
                    <w:szCs w:val="16"/>
                  </w:rPr>
                  <m:t>∈</m:t>
                </m:r>
                <m:r>
                  <m:rPr>
                    <m:sty m:val="p"/>
                  </m:rPr>
                  <w:rPr>
                    <w:rFonts w:ascii="Cambria Math" w:hAnsi="Cambria Math"/>
                    <w:sz w:val="16"/>
                    <w:szCs w:val="16"/>
                  </w:rPr>
                  <m:t>T</m:t>
                </m:r>
              </m:oMath>
            </m:oMathPara>
          </w:p>
        </w:tc>
        <w:tc>
          <w:tcPr>
            <w:tcW w:w="1440" w:type="dxa"/>
            <w:vAlign w:val="center"/>
          </w:tcPr>
          <w:p w14:paraId="6A5096A1" w14:textId="4ADE57A9" w:rsidR="000764D2" w:rsidRPr="003A474F" w:rsidRDefault="000764D2" w:rsidP="008170CB">
            <w:pPr>
              <w:pStyle w:val="Els-body-text"/>
              <w:jc w:val="right"/>
              <w:rPr>
                <w:sz w:val="18"/>
                <w:szCs w:val="18"/>
              </w:rPr>
            </w:pPr>
            <m:oMath>
              <m:r>
                <w:rPr>
                  <w:rFonts w:ascii="Cambria Math" w:hAnsi="Cambria Math"/>
                  <w:sz w:val="18"/>
                  <w:szCs w:val="18"/>
                </w:rPr>
                <m:t>(1g)</m:t>
              </m:r>
            </m:oMath>
            <w:r w:rsidRPr="003A474F">
              <w:rPr>
                <w:sz w:val="18"/>
                <w:szCs w:val="18"/>
              </w:rPr>
              <w:t xml:space="preserve"> </w:t>
            </w:r>
          </w:p>
        </w:tc>
      </w:tr>
    </w:tbl>
    <w:p w14:paraId="01F4FFE3" w14:textId="6873D833" w:rsidR="00E606E1" w:rsidRDefault="00D014D3" w:rsidP="00F01327">
      <w:pPr>
        <w:pStyle w:val="Els-body-text"/>
        <w:spacing w:before="240"/>
      </w:pPr>
      <w:r>
        <w:t xml:space="preserve">Equations </w:t>
      </w:r>
      <m:oMath>
        <m:r>
          <w:rPr>
            <w:rFonts w:ascii="Cambria Math" w:hAnsi="Cambria Math"/>
          </w:rPr>
          <m:t>(2a) – (2d)</m:t>
        </m:r>
      </m:oMath>
      <w:r>
        <w:t xml:space="preserve"> computes th</w:t>
      </w:r>
      <w:r w:rsidR="0020278E">
        <w:t>e costs and emissions at each node and arc.</w:t>
      </w:r>
      <w:r w:rsidR="006F275A">
        <w:t xml:space="preserve"> </w:t>
      </w:r>
      <w:r w:rsidR="00F01327">
        <w:t xml:space="preserve"> Equations (2a) and (2b) compute node and transportation mode operating costs. Equations (2c) and (2d) calculate node and transportation mode emissions.</w:t>
      </w:r>
      <w:r w:rsidR="000E36E7">
        <w:t xml:space="preserve"> </w:t>
      </w:r>
      <w:r w:rsidR="006F275A">
        <w:t xml:space="preserve">The technology costs implemented have been reduced with linear and piecewise linear approaches from our previous work </w:t>
      </w:r>
      <w:r w:rsidR="006F275A">
        <w:fldChar w:fldCharType="begin"/>
      </w:r>
      <w:r w:rsidR="00CA01A8">
        <w:instrText xml:space="preserve"> ADDIN ZOTERO_ITEM CSL_CITATION {"citationID":"BJ6D7uw0","properties":{"formattedCitation":"(O. Badejo et al., 2023)","plainCitation":"(O. Badejo et al., 2023)","noteIndex":0},"citationItems":[{"id":8810,"uris":["http://zotero.org/users/5570456/items/NLMHBWCX"],"itemData":{"id":8810,"type":"article-journal","title":"OPTIMAL DESIGN OF SUPPLY CHAIN FOR PLASTIC UPCYCLING CONSIDERAING ECONOMIC AND ENVIRONMENTAL INDICATORS","author":[{"family":"Badejo","given":"Oluwadare"},{"family":"Hernandez","given":"Borja"},{"family":"Ierapetritou","given":"Marianthi"}],"issued":{"date-parts":[["2023"]]}}}],"schema":"https://github.com/citation-style-language/schema/raw/master/csl-citation.json"} </w:instrText>
      </w:r>
      <w:r w:rsidR="006F275A">
        <w:fldChar w:fldCharType="separate"/>
      </w:r>
      <w:r w:rsidR="00CA01A8" w:rsidRPr="00CA01A8">
        <w:t>(O. Badejo et al., 2023)</w:t>
      </w:r>
      <w:r w:rsidR="006F275A">
        <w:fldChar w:fldCharType="end"/>
      </w:r>
      <w:r w:rsidR="006F275A">
        <w:t>.</w:t>
      </w:r>
    </w:p>
    <w:tbl>
      <w:tblPr>
        <w:tblStyle w:val="Grigliatabella"/>
        <w:tblW w:w="7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5"/>
        <w:gridCol w:w="597"/>
      </w:tblGrid>
      <w:tr w:rsidR="00786AC2" w:rsidRPr="00241898" w14:paraId="517F7031" w14:textId="77777777" w:rsidTr="00241898">
        <w:tc>
          <w:tcPr>
            <w:tcW w:w="6655" w:type="dxa"/>
          </w:tcPr>
          <w:p w14:paraId="379B714E" w14:textId="4799375D" w:rsidR="00786AC2" w:rsidRPr="003A474F" w:rsidRDefault="00352921" w:rsidP="00EA19DA">
            <w:pPr>
              <w:pStyle w:val="Els-body-text"/>
              <w:rPr>
                <w:sz w:val="16"/>
                <w:szCs w:val="16"/>
              </w:rPr>
            </w:pPr>
            <m:oMathPara>
              <m:oMathParaPr>
                <m:jc m:val="left"/>
              </m:oMathParaPr>
              <m:oMath>
                <m:r>
                  <m:rPr>
                    <m:scr m:val="script"/>
                  </m:rPr>
                  <w:rPr>
                    <w:rFonts w:ascii="Cambria Math" w:hAnsi="Cambria Math"/>
                    <w:sz w:val="16"/>
                    <w:szCs w:val="16"/>
                  </w:rPr>
                  <m:t>n</m:t>
                </m:r>
                <m:r>
                  <w:rPr>
                    <w:rFonts w:ascii="Cambria Math" w:hAnsi="Cambria Math"/>
                    <w:sz w:val="16"/>
                    <w:szCs w:val="16"/>
                  </w:rPr>
                  <m:t>cost</m:t>
                </m:r>
                <m:d>
                  <m:dPr>
                    <m:ctrlPr>
                      <w:rPr>
                        <w:rFonts w:ascii="Cambria Math" w:hAnsi="Cambria Math"/>
                        <w:i/>
                        <w:sz w:val="16"/>
                        <w:szCs w:val="16"/>
                      </w:rPr>
                    </m:ctrlPr>
                  </m:dPr>
                  <m:e>
                    <m:r>
                      <w:rPr>
                        <w:rFonts w:ascii="Cambria Math" w:hAnsi="Cambria Math"/>
                        <w:sz w:val="16"/>
                        <w:szCs w:val="16"/>
                      </w:rPr>
                      <m:t>n,t</m:t>
                    </m:r>
                  </m:e>
                </m:d>
                <m:r>
                  <w:rPr>
                    <w:rFonts w:ascii="Cambria Math" w:hAnsi="Cambria Math"/>
                    <w:sz w:val="16"/>
                    <w:szCs w:val="16"/>
                  </w:rPr>
                  <m:t>=</m:t>
                </m:r>
                <m:nary>
                  <m:naryPr>
                    <m:chr m:val="∑"/>
                    <m:supHide m:val="1"/>
                    <m:ctrlPr>
                      <w:rPr>
                        <w:rFonts w:ascii="Cambria Math" w:hAnsi="Cambria Math"/>
                        <w:i/>
                        <w:sz w:val="16"/>
                        <w:szCs w:val="16"/>
                      </w:rPr>
                    </m:ctrlPr>
                  </m:naryPr>
                  <m:sub>
                    <m:r>
                      <w:rPr>
                        <w:rFonts w:ascii="Cambria Math" w:hAnsi="Cambria Math"/>
                        <w:sz w:val="16"/>
                        <w:szCs w:val="16"/>
                      </w:rPr>
                      <m:t>τ</m:t>
                    </m:r>
                    <m:r>
                      <m:rPr>
                        <m:scr m:val="script"/>
                      </m:rPr>
                      <w:rPr>
                        <w:rFonts w:ascii="Cambria Math" w:hAnsi="Cambria Math"/>
                        <w:sz w:val="16"/>
                        <w:szCs w:val="16"/>
                      </w:rPr>
                      <m:t>,l</m:t>
                    </m:r>
                  </m:sub>
                  <m:sup/>
                  <m:e>
                    <m:r>
                      <w:rPr>
                        <w:rFonts w:ascii="Cambria Math" w:hAnsi="Cambria Math"/>
                        <w:sz w:val="16"/>
                        <w:szCs w:val="16"/>
                      </w:rPr>
                      <m:t>y</m:t>
                    </m:r>
                    <m:d>
                      <m:dPr>
                        <m:ctrlPr>
                          <w:rPr>
                            <w:rFonts w:ascii="Cambria Math" w:hAnsi="Cambria Math"/>
                            <w:i/>
                            <w:sz w:val="16"/>
                            <w:szCs w:val="16"/>
                          </w:rPr>
                        </m:ctrlPr>
                      </m:dPr>
                      <m:e>
                        <m:r>
                          <w:rPr>
                            <w:rFonts w:ascii="Cambria Math" w:hAnsi="Cambria Math"/>
                            <w:sz w:val="16"/>
                            <w:szCs w:val="16"/>
                          </w:rPr>
                          <m:t>n,τ</m:t>
                        </m:r>
                        <m:r>
                          <m:rPr>
                            <m:scr m:val="script"/>
                          </m:rPr>
                          <w:rPr>
                            <w:rFonts w:ascii="Cambria Math" w:hAnsi="Cambria Math"/>
                            <w:sz w:val="16"/>
                            <w:szCs w:val="16"/>
                          </w:rPr>
                          <m:t>,l,</m:t>
                        </m:r>
                        <m:r>
                          <w:rPr>
                            <w:rFonts w:ascii="Cambria Math" w:hAnsi="Cambria Math"/>
                            <w:sz w:val="16"/>
                            <w:szCs w:val="16"/>
                          </w:rPr>
                          <m:t>t</m:t>
                        </m:r>
                      </m:e>
                    </m:d>
                  </m:e>
                </m:nary>
                <m:r>
                  <w:rPr>
                    <w:rFonts w:ascii="Cambria Math" w:hAnsi="Cambria Math"/>
                    <w:sz w:val="16"/>
                    <w:szCs w:val="16"/>
                  </w:rPr>
                  <m:t>×μ</m:t>
                </m:r>
                <m:d>
                  <m:dPr>
                    <m:ctrlPr>
                      <w:rPr>
                        <w:rFonts w:ascii="Cambria Math" w:hAnsi="Cambria Math"/>
                        <w:i/>
                        <w:sz w:val="16"/>
                        <w:szCs w:val="16"/>
                      </w:rPr>
                    </m:ctrlPr>
                  </m:dPr>
                  <m:e>
                    <m:r>
                      <w:rPr>
                        <w:rFonts w:ascii="Cambria Math" w:hAnsi="Cambria Math"/>
                        <w:sz w:val="16"/>
                        <w:szCs w:val="16"/>
                      </w:rPr>
                      <m:t>τ</m:t>
                    </m:r>
                    <m:r>
                      <m:rPr>
                        <m:scr m:val="script"/>
                      </m:rPr>
                      <w:rPr>
                        <w:rFonts w:ascii="Cambria Math" w:hAnsi="Cambria Math"/>
                        <w:sz w:val="16"/>
                        <w:szCs w:val="16"/>
                      </w:rPr>
                      <m:t>,l</m:t>
                    </m:r>
                  </m:e>
                </m:d>
                <m:r>
                  <w:rPr>
                    <w:rFonts w:ascii="Cambria Math" w:hAnsi="Cambria Math"/>
                    <w:sz w:val="16"/>
                    <w:szCs w:val="16"/>
                  </w:rPr>
                  <m:t xml:space="preserve"> +</m:t>
                </m:r>
                <m:nary>
                  <m:naryPr>
                    <m:chr m:val="∑"/>
                    <m:supHide m:val="1"/>
                    <m:ctrlPr>
                      <w:rPr>
                        <w:rFonts w:ascii="Cambria Math" w:hAnsi="Cambria Math"/>
                        <w:i/>
                        <w:sz w:val="16"/>
                        <w:szCs w:val="16"/>
                      </w:rPr>
                    </m:ctrlPr>
                  </m:naryPr>
                  <m:sub>
                    <m:r>
                      <m:rPr>
                        <m:scr m:val="script"/>
                      </m:rPr>
                      <w:rPr>
                        <w:rFonts w:ascii="Cambria Math" w:hAnsi="Cambria Math"/>
                        <w:sz w:val="16"/>
                        <w:szCs w:val="16"/>
                      </w:rPr>
                      <m:t>k,</m:t>
                    </m:r>
                    <m:sSup>
                      <m:sSupPr>
                        <m:ctrlPr>
                          <w:rPr>
                            <w:rFonts w:ascii="Cambria Math" w:hAnsi="Cambria Math"/>
                            <w:i/>
                            <w:sz w:val="16"/>
                            <w:szCs w:val="16"/>
                          </w:rPr>
                        </m:ctrlPr>
                      </m:sSupPr>
                      <m:e>
                        <m:r>
                          <w:rPr>
                            <w:rFonts w:ascii="Cambria Math" w:hAnsi="Cambria Math"/>
                            <w:sz w:val="16"/>
                            <w:szCs w:val="16"/>
                          </w:rPr>
                          <m:t>n</m:t>
                        </m:r>
                      </m:e>
                      <m:sup>
                        <m:r>
                          <w:rPr>
                            <w:rFonts w:ascii="Cambria Math" w:hAnsi="Cambria Math"/>
                            <w:sz w:val="16"/>
                            <w:szCs w:val="16"/>
                          </w:rPr>
                          <m:t>'</m:t>
                        </m:r>
                      </m:sup>
                    </m:sSup>
                    <m:r>
                      <w:rPr>
                        <w:rFonts w:ascii="Cambria Math" w:hAnsi="Cambria Math"/>
                        <w:sz w:val="16"/>
                        <w:szCs w:val="16"/>
                      </w:rPr>
                      <m:t>,m</m:t>
                    </m:r>
                  </m:sub>
                  <m:sup/>
                  <m:e>
                    <m:r>
                      <w:rPr>
                        <w:rFonts w:ascii="Cambria Math" w:hAnsi="Cambria Math"/>
                        <w:sz w:val="16"/>
                        <w:szCs w:val="16"/>
                      </w:rPr>
                      <m:t>φ</m:t>
                    </m:r>
                    <m:d>
                      <m:dPr>
                        <m:ctrlPr>
                          <w:rPr>
                            <w:rFonts w:ascii="Cambria Math" w:hAnsi="Cambria Math"/>
                            <w:i/>
                            <w:sz w:val="16"/>
                            <w:szCs w:val="16"/>
                          </w:rPr>
                        </m:ctrlPr>
                      </m:dPr>
                      <m:e>
                        <m:r>
                          <w:rPr>
                            <w:rFonts w:ascii="Cambria Math" w:hAnsi="Cambria Math"/>
                            <w:sz w:val="16"/>
                            <w:szCs w:val="16"/>
                          </w:rPr>
                          <m:t>n</m:t>
                        </m:r>
                      </m:e>
                    </m:d>
                    <m:r>
                      <w:rPr>
                        <w:rFonts w:ascii="Cambria Math" w:hAnsi="Cambria Math"/>
                        <w:sz w:val="16"/>
                        <w:szCs w:val="16"/>
                      </w:rPr>
                      <m:t>× Q(k,n,</m:t>
                    </m:r>
                    <m:sSup>
                      <m:sSupPr>
                        <m:ctrlPr>
                          <w:rPr>
                            <w:rFonts w:ascii="Cambria Math" w:hAnsi="Cambria Math"/>
                            <w:i/>
                            <w:sz w:val="16"/>
                            <w:szCs w:val="16"/>
                          </w:rPr>
                        </m:ctrlPr>
                      </m:sSupPr>
                      <m:e>
                        <m:r>
                          <w:rPr>
                            <w:rFonts w:ascii="Cambria Math" w:hAnsi="Cambria Math"/>
                            <w:sz w:val="16"/>
                            <w:szCs w:val="16"/>
                          </w:rPr>
                          <m:t>n</m:t>
                        </m:r>
                      </m:e>
                      <m:sup>
                        <m:r>
                          <w:rPr>
                            <w:rFonts w:ascii="Cambria Math" w:hAnsi="Cambria Math"/>
                            <w:sz w:val="16"/>
                            <w:szCs w:val="16"/>
                          </w:rPr>
                          <m:t>'</m:t>
                        </m:r>
                      </m:sup>
                    </m:sSup>
                    <m:r>
                      <w:rPr>
                        <w:rFonts w:ascii="Cambria Math" w:hAnsi="Cambria Math"/>
                        <w:sz w:val="16"/>
                        <w:szCs w:val="16"/>
                      </w:rPr>
                      <m:t>,m,t)</m:t>
                    </m:r>
                  </m:e>
                </m:nary>
                <m:r>
                  <w:rPr>
                    <w:rFonts w:ascii="Cambria Math" w:hAnsi="Cambria Math"/>
                    <w:sz w:val="16"/>
                    <w:szCs w:val="16"/>
                  </w:rPr>
                  <m:t xml:space="preserve">  + </m:t>
                </m:r>
                <m:r>
                  <m:rPr>
                    <m:sty m:val="p"/>
                  </m:rPr>
                  <w:rPr>
                    <w:rFonts w:ascii="Cambria Math" w:hAnsi="Cambria Math"/>
                    <w:sz w:val="16"/>
                    <w:szCs w:val="16"/>
                  </w:rPr>
                  <m:t xml:space="preserve"> </m:t>
                </m:r>
                <m:nary>
                  <m:naryPr>
                    <m:chr m:val="∑"/>
                    <m:supHide m:val="1"/>
                    <m:ctrlPr>
                      <w:rPr>
                        <w:rFonts w:ascii="Cambria Math" w:hAnsi="Cambria Math"/>
                        <w:sz w:val="16"/>
                        <w:szCs w:val="16"/>
                      </w:rPr>
                    </m:ctrlPr>
                  </m:naryPr>
                  <m:sub>
                    <m:r>
                      <w:rPr>
                        <w:rFonts w:ascii="Cambria Math" w:hAnsi="Cambria Math"/>
                        <w:sz w:val="16"/>
                        <w:szCs w:val="16"/>
                      </w:rPr>
                      <m:t>τ</m:t>
                    </m:r>
                  </m:sub>
                  <m:sup/>
                  <m:e>
                    <m:sSup>
                      <m:sSupPr>
                        <m:ctrlPr>
                          <w:rPr>
                            <w:rFonts w:ascii="Cambria Math" w:hAnsi="Cambria Math"/>
                            <w:i/>
                            <w:sz w:val="16"/>
                            <w:szCs w:val="16"/>
                          </w:rPr>
                        </m:ctrlPr>
                      </m:sSupPr>
                      <m:e>
                        <m:r>
                          <m:rPr>
                            <m:scr m:val="script"/>
                          </m:rPr>
                          <w:rPr>
                            <w:rFonts w:ascii="Cambria Math" w:hAnsi="Cambria Math"/>
                            <w:sz w:val="16"/>
                            <w:szCs w:val="16"/>
                          </w:rPr>
                          <m:t>c</m:t>
                        </m:r>
                        <m:d>
                          <m:dPr>
                            <m:ctrlPr>
                              <w:rPr>
                                <w:rFonts w:ascii="Cambria Math" w:hAnsi="Cambria Math"/>
                                <w:i/>
                                <w:sz w:val="16"/>
                                <w:szCs w:val="16"/>
                              </w:rPr>
                            </m:ctrlPr>
                          </m:dPr>
                          <m:e>
                            <m:r>
                              <w:rPr>
                                <w:rFonts w:ascii="Cambria Math" w:hAnsi="Cambria Math"/>
                                <w:sz w:val="16"/>
                                <w:szCs w:val="16"/>
                              </w:rPr>
                              <m:t>τ</m:t>
                            </m:r>
                          </m:e>
                        </m:d>
                        <m:r>
                          <w:rPr>
                            <w:rFonts w:ascii="Cambria Math" w:hAnsi="Cambria Math"/>
                            <w:sz w:val="16"/>
                            <w:szCs w:val="16"/>
                          </w:rPr>
                          <m:t>×Q</m:t>
                        </m:r>
                      </m:e>
                      <m:sup>
                        <m:r>
                          <m:rPr>
                            <m:scr m:val="script"/>
                          </m:rPr>
                          <w:rPr>
                            <w:rFonts w:ascii="Cambria Math" w:hAnsi="Cambria Math"/>
                            <w:sz w:val="16"/>
                            <w:szCs w:val="16"/>
                          </w:rPr>
                          <m:t>T</m:t>
                        </m:r>
                      </m:sup>
                    </m:sSup>
                    <m:d>
                      <m:dPr>
                        <m:ctrlPr>
                          <w:rPr>
                            <w:rFonts w:ascii="Cambria Math" w:hAnsi="Cambria Math"/>
                            <w:i/>
                            <w:sz w:val="16"/>
                            <w:szCs w:val="16"/>
                          </w:rPr>
                        </m:ctrlPr>
                      </m:dPr>
                      <m:e>
                        <m:r>
                          <w:rPr>
                            <w:rFonts w:ascii="Cambria Math" w:hAnsi="Cambria Math"/>
                            <w:sz w:val="16"/>
                            <w:szCs w:val="16"/>
                          </w:rPr>
                          <m:t>τ,k, n,t</m:t>
                        </m:r>
                      </m:e>
                    </m:d>
                  </m:e>
                </m:nary>
                <m:r>
                  <w:rPr>
                    <w:rFonts w:ascii="Cambria Math" w:hAnsi="Cambria Math"/>
                    <w:sz w:val="16"/>
                    <w:szCs w:val="16"/>
                  </w:rPr>
                  <m:t xml:space="preserve"> + </m:t>
                </m:r>
                <m:nary>
                  <m:naryPr>
                    <m:chr m:val="∑"/>
                    <m:supHide m:val="1"/>
                    <m:ctrlPr>
                      <w:rPr>
                        <w:rFonts w:ascii="Cambria Math" w:hAnsi="Cambria Math"/>
                        <w:i/>
                        <w:sz w:val="16"/>
                        <w:szCs w:val="16"/>
                      </w:rPr>
                    </m:ctrlPr>
                  </m:naryPr>
                  <m:sub>
                    <m:r>
                      <m:rPr>
                        <m:scr m:val="script"/>
                      </m:rPr>
                      <w:rPr>
                        <w:rFonts w:ascii="Cambria Math" w:hAnsi="Cambria Math"/>
                        <w:sz w:val="16"/>
                        <w:szCs w:val="16"/>
                      </w:rPr>
                      <m:t>k</m:t>
                    </m:r>
                  </m:sub>
                  <m:sup/>
                  <m:e>
                    <m:r>
                      <m:rPr>
                        <m:scr m:val="script"/>
                      </m:rPr>
                      <w:rPr>
                        <w:rFonts w:ascii="Cambria Math" w:hAnsi="Cambria Math"/>
                        <w:sz w:val="16"/>
                        <w:szCs w:val="16"/>
                      </w:rPr>
                      <m:t>h</m:t>
                    </m:r>
                    <m:d>
                      <m:dPr>
                        <m:ctrlPr>
                          <w:rPr>
                            <w:rFonts w:ascii="Cambria Math" w:hAnsi="Cambria Math"/>
                            <w:i/>
                            <w:sz w:val="16"/>
                            <w:szCs w:val="16"/>
                          </w:rPr>
                        </m:ctrlPr>
                      </m:dPr>
                      <m:e>
                        <m:r>
                          <w:rPr>
                            <w:rFonts w:ascii="Cambria Math" w:hAnsi="Cambria Math"/>
                            <w:sz w:val="16"/>
                            <w:szCs w:val="16"/>
                          </w:rPr>
                          <m:t>k</m:t>
                        </m:r>
                      </m:e>
                    </m:d>
                    <m:r>
                      <w:rPr>
                        <w:rFonts w:ascii="Cambria Math" w:hAnsi="Cambria Math"/>
                        <w:sz w:val="16"/>
                        <w:szCs w:val="16"/>
                      </w:rPr>
                      <m:t>×Inv</m:t>
                    </m:r>
                    <m:d>
                      <m:dPr>
                        <m:ctrlPr>
                          <w:rPr>
                            <w:rFonts w:ascii="Cambria Math" w:hAnsi="Cambria Math"/>
                            <w:i/>
                            <w:sz w:val="16"/>
                            <w:szCs w:val="16"/>
                          </w:rPr>
                        </m:ctrlPr>
                      </m:dPr>
                      <m:e>
                        <m:r>
                          <w:rPr>
                            <w:rFonts w:ascii="Cambria Math" w:hAnsi="Cambria Math"/>
                            <w:sz w:val="16"/>
                            <w:szCs w:val="16"/>
                          </w:rPr>
                          <m:t>k,n,t</m:t>
                        </m:r>
                      </m:e>
                    </m:d>
                    <m:r>
                      <w:rPr>
                        <w:rFonts w:ascii="Cambria Math" w:hAnsi="Cambria Math"/>
                        <w:sz w:val="16"/>
                        <w:szCs w:val="16"/>
                      </w:rPr>
                      <m:t xml:space="preserve">  </m:t>
                    </m:r>
                  </m:e>
                </m:nary>
                <m:r>
                  <w:rPr>
                    <w:rFonts w:ascii="Cambria Math" w:hAnsi="Cambria Math"/>
                    <w:sz w:val="16"/>
                    <w:szCs w:val="16"/>
                  </w:rPr>
                  <m:t xml:space="preserve"> ∀ n, t</m:t>
                </m:r>
              </m:oMath>
            </m:oMathPara>
          </w:p>
        </w:tc>
        <w:tc>
          <w:tcPr>
            <w:tcW w:w="597" w:type="dxa"/>
            <w:vAlign w:val="center"/>
          </w:tcPr>
          <w:p w14:paraId="6156942D" w14:textId="3507549D" w:rsidR="00786AC2" w:rsidRPr="00A37C8D" w:rsidRDefault="00352921" w:rsidP="00EA19DA">
            <w:pPr>
              <w:pStyle w:val="Els-body-text"/>
              <w:rPr>
                <w:sz w:val="16"/>
                <w:szCs w:val="16"/>
              </w:rPr>
            </w:pPr>
            <m:oMathPara>
              <m:oMathParaPr>
                <m:jc m:val="right"/>
              </m:oMathParaPr>
              <m:oMath>
                <m:r>
                  <w:rPr>
                    <w:rFonts w:ascii="Cambria Math" w:hAnsi="Cambria Math"/>
                    <w:sz w:val="16"/>
                    <w:szCs w:val="16"/>
                  </w:rPr>
                  <m:t>(2a)</m:t>
                </m:r>
              </m:oMath>
            </m:oMathPara>
          </w:p>
        </w:tc>
      </w:tr>
      <w:tr w:rsidR="00786AC2" w:rsidRPr="00241898" w14:paraId="19D72EAE" w14:textId="77777777" w:rsidTr="00241898">
        <w:tc>
          <w:tcPr>
            <w:tcW w:w="6655" w:type="dxa"/>
          </w:tcPr>
          <w:p w14:paraId="20FFEC95" w14:textId="4FFF40C3" w:rsidR="00786AC2" w:rsidRPr="003A474F" w:rsidRDefault="00352921" w:rsidP="00EA19DA">
            <w:pPr>
              <w:pStyle w:val="Els-body-text"/>
              <w:rPr>
                <w:sz w:val="16"/>
                <w:szCs w:val="16"/>
              </w:rPr>
            </w:pPr>
            <m:oMathPara>
              <m:oMathParaPr>
                <m:jc m:val="left"/>
              </m:oMathParaPr>
              <m:oMath>
                <m:r>
                  <m:rPr>
                    <m:scr m:val="script"/>
                  </m:rPr>
                  <w:rPr>
                    <w:rFonts w:ascii="Cambria Math" w:hAnsi="Cambria Math"/>
                    <w:sz w:val="16"/>
                    <w:szCs w:val="16"/>
                  </w:rPr>
                  <m:t>m</m:t>
                </m:r>
                <m:r>
                  <w:rPr>
                    <w:rFonts w:ascii="Cambria Math" w:hAnsi="Cambria Math"/>
                    <w:sz w:val="16"/>
                    <w:szCs w:val="16"/>
                  </w:rPr>
                  <m:t>cost</m:t>
                </m:r>
                <m:d>
                  <m:dPr>
                    <m:ctrlPr>
                      <w:rPr>
                        <w:rFonts w:ascii="Cambria Math" w:hAnsi="Cambria Math"/>
                        <w:i/>
                        <w:sz w:val="16"/>
                        <w:szCs w:val="16"/>
                      </w:rPr>
                    </m:ctrlPr>
                  </m:dPr>
                  <m:e>
                    <m:r>
                      <w:rPr>
                        <w:rFonts w:ascii="Cambria Math" w:hAnsi="Cambria Math"/>
                        <w:sz w:val="16"/>
                        <w:szCs w:val="16"/>
                      </w:rPr>
                      <m:t>m,t</m:t>
                    </m:r>
                  </m:e>
                </m:d>
                <m:r>
                  <w:rPr>
                    <w:rFonts w:ascii="Cambria Math" w:hAnsi="Cambria Math"/>
                    <w:sz w:val="16"/>
                    <w:szCs w:val="16"/>
                  </w:rPr>
                  <m:t xml:space="preserve">=  </m:t>
                </m:r>
                <m:nary>
                  <m:naryPr>
                    <m:chr m:val="∑"/>
                    <m:supHide m:val="1"/>
                    <m:ctrlPr>
                      <w:rPr>
                        <w:rFonts w:ascii="Cambria Math" w:hAnsi="Cambria Math"/>
                        <w:i/>
                        <w:sz w:val="16"/>
                        <w:szCs w:val="16"/>
                      </w:rPr>
                    </m:ctrlPr>
                  </m:naryPr>
                  <m:sub>
                    <m:r>
                      <w:rPr>
                        <w:rFonts w:ascii="Cambria Math" w:hAnsi="Cambria Math"/>
                        <w:sz w:val="16"/>
                        <w:szCs w:val="16"/>
                      </w:rPr>
                      <m:t>n,</m:t>
                    </m:r>
                    <m:sSup>
                      <m:sSupPr>
                        <m:ctrlPr>
                          <w:rPr>
                            <w:rFonts w:ascii="Cambria Math" w:hAnsi="Cambria Math"/>
                            <w:i/>
                            <w:sz w:val="16"/>
                            <w:szCs w:val="16"/>
                          </w:rPr>
                        </m:ctrlPr>
                      </m:sSupPr>
                      <m:e>
                        <m:r>
                          <w:rPr>
                            <w:rFonts w:ascii="Cambria Math" w:hAnsi="Cambria Math"/>
                            <w:sz w:val="16"/>
                            <w:szCs w:val="16"/>
                          </w:rPr>
                          <m:t>n</m:t>
                        </m:r>
                      </m:e>
                      <m:sup>
                        <m:r>
                          <w:rPr>
                            <w:rFonts w:ascii="Cambria Math" w:hAnsi="Cambria Math"/>
                            <w:sz w:val="16"/>
                            <w:szCs w:val="16"/>
                          </w:rPr>
                          <m:t>'</m:t>
                        </m:r>
                      </m:sup>
                    </m:sSup>
                  </m:sub>
                  <m:sup/>
                  <m:e>
                    <m:r>
                      <m:rPr>
                        <m:scr m:val="script"/>
                      </m:rPr>
                      <w:rPr>
                        <w:rFonts w:ascii="Cambria Math" w:hAnsi="Cambria Math"/>
                        <w:sz w:val="16"/>
                        <w:szCs w:val="16"/>
                      </w:rPr>
                      <m:t>f</m:t>
                    </m:r>
                    <m:r>
                      <w:rPr>
                        <w:rFonts w:ascii="Cambria Math" w:hAnsi="Cambria Math"/>
                        <w:sz w:val="16"/>
                        <w:szCs w:val="16"/>
                      </w:rPr>
                      <m:t>c</m:t>
                    </m:r>
                    <m:d>
                      <m:dPr>
                        <m:ctrlPr>
                          <w:rPr>
                            <w:rFonts w:ascii="Cambria Math" w:hAnsi="Cambria Math"/>
                            <w:i/>
                            <w:sz w:val="16"/>
                            <w:szCs w:val="16"/>
                          </w:rPr>
                        </m:ctrlPr>
                      </m:dPr>
                      <m:e>
                        <m:r>
                          <w:rPr>
                            <w:rFonts w:ascii="Cambria Math" w:hAnsi="Cambria Math"/>
                            <w:sz w:val="16"/>
                            <w:szCs w:val="16"/>
                          </w:rPr>
                          <m:t>m</m:t>
                        </m:r>
                      </m:e>
                    </m:d>
                    <m:r>
                      <w:rPr>
                        <w:rFonts w:ascii="Cambria Math" w:hAnsi="Cambria Math"/>
                        <w:sz w:val="16"/>
                        <w:szCs w:val="16"/>
                      </w:rPr>
                      <m:t>×ntrucks</m:t>
                    </m:r>
                    <m:d>
                      <m:dPr>
                        <m:ctrlPr>
                          <w:rPr>
                            <w:rFonts w:ascii="Cambria Math" w:hAnsi="Cambria Math"/>
                            <w:i/>
                            <w:sz w:val="16"/>
                            <w:szCs w:val="16"/>
                          </w:rPr>
                        </m:ctrlPr>
                      </m:dPr>
                      <m:e>
                        <m:r>
                          <w:rPr>
                            <w:rFonts w:ascii="Cambria Math" w:hAnsi="Cambria Math"/>
                            <w:sz w:val="16"/>
                            <w:szCs w:val="16"/>
                          </w:rPr>
                          <m:t>n,</m:t>
                        </m:r>
                        <m:sSup>
                          <m:sSupPr>
                            <m:ctrlPr>
                              <w:rPr>
                                <w:rFonts w:ascii="Cambria Math" w:hAnsi="Cambria Math"/>
                                <w:i/>
                                <w:sz w:val="16"/>
                                <w:szCs w:val="16"/>
                              </w:rPr>
                            </m:ctrlPr>
                          </m:sSupPr>
                          <m:e>
                            <m:r>
                              <w:rPr>
                                <w:rFonts w:ascii="Cambria Math" w:hAnsi="Cambria Math"/>
                                <w:sz w:val="16"/>
                                <w:szCs w:val="16"/>
                              </w:rPr>
                              <m:t>n</m:t>
                            </m:r>
                          </m:e>
                          <m:sup>
                            <m:r>
                              <w:rPr>
                                <w:rFonts w:ascii="Cambria Math" w:hAnsi="Cambria Math"/>
                                <w:sz w:val="16"/>
                                <w:szCs w:val="16"/>
                              </w:rPr>
                              <m:t>'</m:t>
                            </m:r>
                          </m:sup>
                        </m:sSup>
                        <m:r>
                          <w:rPr>
                            <w:rFonts w:ascii="Cambria Math" w:hAnsi="Cambria Math"/>
                            <w:sz w:val="16"/>
                            <w:szCs w:val="16"/>
                          </w:rPr>
                          <m:t>,m,t</m:t>
                        </m:r>
                      </m:e>
                    </m:d>
                  </m:e>
                </m:nary>
                <m:r>
                  <w:rPr>
                    <w:rFonts w:ascii="Cambria Math" w:hAnsi="Cambria Math"/>
                    <w:sz w:val="16"/>
                    <w:szCs w:val="16"/>
                  </w:rPr>
                  <m:t>+</m:t>
                </m:r>
                <m:nary>
                  <m:naryPr>
                    <m:chr m:val="∑"/>
                    <m:supHide m:val="1"/>
                    <m:ctrlPr>
                      <w:rPr>
                        <w:rFonts w:ascii="Cambria Math" w:hAnsi="Cambria Math"/>
                        <w:sz w:val="16"/>
                        <w:szCs w:val="16"/>
                      </w:rPr>
                    </m:ctrlPr>
                  </m:naryPr>
                  <m:sub>
                    <m:r>
                      <m:rPr>
                        <m:scr m:val="script"/>
                      </m:rPr>
                      <w:rPr>
                        <w:rFonts w:ascii="Cambria Math" w:hAnsi="Cambria Math"/>
                        <w:sz w:val="16"/>
                        <w:szCs w:val="16"/>
                      </w:rPr>
                      <m:t>k,</m:t>
                    </m:r>
                    <m:r>
                      <w:rPr>
                        <w:rFonts w:ascii="Cambria Math" w:hAnsi="Cambria Math"/>
                        <w:sz w:val="16"/>
                        <w:szCs w:val="16"/>
                      </w:rPr>
                      <m:t>n,</m:t>
                    </m:r>
                    <m:sSup>
                      <m:sSupPr>
                        <m:ctrlPr>
                          <w:rPr>
                            <w:rFonts w:ascii="Cambria Math" w:hAnsi="Cambria Math"/>
                            <w:i/>
                            <w:sz w:val="16"/>
                            <w:szCs w:val="16"/>
                          </w:rPr>
                        </m:ctrlPr>
                      </m:sSupPr>
                      <m:e>
                        <m:r>
                          <w:rPr>
                            <w:rFonts w:ascii="Cambria Math" w:hAnsi="Cambria Math"/>
                            <w:sz w:val="16"/>
                            <w:szCs w:val="16"/>
                          </w:rPr>
                          <m:t>n</m:t>
                        </m:r>
                      </m:e>
                      <m:sup>
                        <m:r>
                          <w:rPr>
                            <w:rFonts w:ascii="Cambria Math" w:hAnsi="Cambria Math"/>
                            <w:sz w:val="16"/>
                            <w:szCs w:val="16"/>
                          </w:rPr>
                          <m:t>'</m:t>
                        </m:r>
                      </m:sup>
                    </m:sSup>
                  </m:sub>
                  <m:sup/>
                  <m:e>
                    <m:r>
                      <m:rPr>
                        <m:scr m:val="script"/>
                      </m:rPr>
                      <w:rPr>
                        <w:rFonts w:ascii="Cambria Math" w:hAnsi="Cambria Math"/>
                        <w:sz w:val="16"/>
                        <w:szCs w:val="16"/>
                      </w:rPr>
                      <m:t>c</m:t>
                    </m:r>
                    <m:d>
                      <m:dPr>
                        <m:ctrlPr>
                          <w:rPr>
                            <w:rFonts w:ascii="Cambria Math" w:hAnsi="Cambria Math"/>
                            <w:i/>
                            <w:sz w:val="16"/>
                            <w:szCs w:val="16"/>
                          </w:rPr>
                        </m:ctrlPr>
                      </m:dPr>
                      <m:e>
                        <m:r>
                          <w:rPr>
                            <w:rFonts w:ascii="Cambria Math" w:hAnsi="Cambria Math"/>
                            <w:sz w:val="16"/>
                            <w:szCs w:val="16"/>
                          </w:rPr>
                          <m:t>m</m:t>
                        </m:r>
                      </m:e>
                    </m:d>
                    <m:r>
                      <w:rPr>
                        <w:rFonts w:ascii="Cambria Math" w:hAnsi="Cambria Math"/>
                        <w:sz w:val="16"/>
                        <w:szCs w:val="16"/>
                      </w:rPr>
                      <m:t>×Q(k,n,</m:t>
                    </m:r>
                    <m:sSup>
                      <m:sSupPr>
                        <m:ctrlPr>
                          <w:rPr>
                            <w:rFonts w:ascii="Cambria Math" w:hAnsi="Cambria Math"/>
                            <w:i/>
                            <w:sz w:val="16"/>
                            <w:szCs w:val="16"/>
                          </w:rPr>
                        </m:ctrlPr>
                      </m:sSupPr>
                      <m:e>
                        <m:r>
                          <w:rPr>
                            <w:rFonts w:ascii="Cambria Math" w:hAnsi="Cambria Math"/>
                            <w:sz w:val="16"/>
                            <w:szCs w:val="16"/>
                          </w:rPr>
                          <m:t>n</m:t>
                        </m:r>
                      </m:e>
                      <m:sup>
                        <m:r>
                          <w:rPr>
                            <w:rFonts w:ascii="Cambria Math" w:hAnsi="Cambria Math"/>
                            <w:sz w:val="16"/>
                            <w:szCs w:val="16"/>
                          </w:rPr>
                          <m:t>'</m:t>
                        </m:r>
                      </m:sup>
                    </m:sSup>
                    <m:r>
                      <w:rPr>
                        <w:rFonts w:ascii="Cambria Math" w:hAnsi="Cambria Math"/>
                        <w:sz w:val="16"/>
                        <w:szCs w:val="16"/>
                      </w:rPr>
                      <m:t>,m,t)</m:t>
                    </m:r>
                  </m:e>
                </m:nary>
                <m:r>
                  <w:rPr>
                    <w:rFonts w:ascii="Cambria Math" w:hAnsi="Cambria Math"/>
                    <w:sz w:val="16"/>
                    <w:szCs w:val="16"/>
                  </w:rPr>
                  <m:t xml:space="preserve">  ∀m∈M, t∈T</m:t>
                </m:r>
              </m:oMath>
            </m:oMathPara>
          </w:p>
        </w:tc>
        <w:tc>
          <w:tcPr>
            <w:tcW w:w="597" w:type="dxa"/>
            <w:vAlign w:val="center"/>
          </w:tcPr>
          <w:p w14:paraId="1523CF5F" w14:textId="7545D9EF" w:rsidR="00786AC2" w:rsidRPr="00A37C8D" w:rsidRDefault="00352921" w:rsidP="00EA19DA">
            <w:pPr>
              <w:pStyle w:val="Els-body-text"/>
              <w:rPr>
                <w:sz w:val="16"/>
                <w:szCs w:val="16"/>
              </w:rPr>
            </w:pPr>
            <m:oMathPara>
              <m:oMath>
                <m:r>
                  <w:rPr>
                    <w:rFonts w:ascii="Cambria Math" w:hAnsi="Cambria Math"/>
                    <w:sz w:val="16"/>
                    <w:szCs w:val="16"/>
                  </w:rPr>
                  <m:t>(2b)</m:t>
                </m:r>
              </m:oMath>
            </m:oMathPara>
          </w:p>
        </w:tc>
      </w:tr>
      <w:tr w:rsidR="00786AC2" w:rsidRPr="00241898" w14:paraId="1FBE7240" w14:textId="77777777" w:rsidTr="00241898">
        <w:tc>
          <w:tcPr>
            <w:tcW w:w="6655" w:type="dxa"/>
          </w:tcPr>
          <w:p w14:paraId="6F268168" w14:textId="71496A83" w:rsidR="00786AC2" w:rsidRPr="003A474F" w:rsidRDefault="00352921" w:rsidP="00EA19DA">
            <w:pPr>
              <w:pStyle w:val="Els-body-text"/>
              <w:contextualSpacing/>
              <w:rPr>
                <w:sz w:val="16"/>
                <w:szCs w:val="16"/>
              </w:rPr>
            </w:pPr>
            <m:oMathPara>
              <m:oMathParaPr>
                <m:jc m:val="left"/>
              </m:oMathParaPr>
              <m:oMath>
                <m:r>
                  <m:rPr>
                    <m:scr m:val="script"/>
                  </m:rPr>
                  <w:rPr>
                    <w:rFonts w:ascii="Cambria Math" w:hAnsi="Cambria Math"/>
                    <w:sz w:val="16"/>
                    <w:szCs w:val="16"/>
                  </w:rPr>
                  <m:t>n</m:t>
                </m:r>
                <m:r>
                  <w:rPr>
                    <w:rFonts w:ascii="Cambria Math" w:hAnsi="Cambria Math"/>
                    <w:sz w:val="16"/>
                    <w:szCs w:val="16"/>
                  </w:rPr>
                  <m:t>Emm</m:t>
                </m:r>
                <m:d>
                  <m:dPr>
                    <m:ctrlPr>
                      <w:rPr>
                        <w:rFonts w:ascii="Cambria Math" w:hAnsi="Cambria Math"/>
                        <w:i/>
                        <w:sz w:val="16"/>
                        <w:szCs w:val="16"/>
                      </w:rPr>
                    </m:ctrlPr>
                  </m:dPr>
                  <m:e>
                    <m:r>
                      <w:rPr>
                        <w:rFonts w:ascii="Cambria Math" w:hAnsi="Cambria Math"/>
                        <w:sz w:val="16"/>
                        <w:szCs w:val="16"/>
                      </w:rPr>
                      <m:t>n,t</m:t>
                    </m:r>
                  </m:e>
                </m:d>
                <m:r>
                  <w:rPr>
                    <w:rFonts w:ascii="Cambria Math" w:hAnsi="Cambria Math"/>
                    <w:sz w:val="16"/>
                    <w:szCs w:val="16"/>
                  </w:rPr>
                  <m:t xml:space="preserve">= </m:t>
                </m:r>
                <m:r>
                  <m:rPr>
                    <m:sty m:val="p"/>
                  </m:rPr>
                  <w:rPr>
                    <w:rFonts w:ascii="Cambria Math" w:hAnsi="Cambria Math"/>
                    <w:sz w:val="16"/>
                    <w:szCs w:val="16"/>
                  </w:rPr>
                  <m:t xml:space="preserve"> </m:t>
                </m:r>
                <m:nary>
                  <m:naryPr>
                    <m:chr m:val="∑"/>
                    <m:supHide m:val="1"/>
                    <m:ctrlPr>
                      <w:rPr>
                        <w:rFonts w:ascii="Cambria Math" w:hAnsi="Cambria Math"/>
                        <w:sz w:val="16"/>
                        <w:szCs w:val="16"/>
                      </w:rPr>
                    </m:ctrlPr>
                  </m:naryPr>
                  <m:sub>
                    <m:d>
                      <m:dPr>
                        <m:ctrlPr>
                          <w:rPr>
                            <w:rFonts w:ascii="Cambria Math" w:hAnsi="Cambria Math"/>
                            <w:i/>
                            <w:iCs/>
                            <w:sz w:val="16"/>
                            <w:szCs w:val="16"/>
                          </w:rPr>
                        </m:ctrlPr>
                      </m:dPr>
                      <m:e>
                        <m:r>
                          <w:rPr>
                            <w:rFonts w:ascii="Cambria Math" w:hAnsi="Cambria Math"/>
                            <w:sz w:val="16"/>
                            <w:szCs w:val="16"/>
                          </w:rPr>
                          <m:t>k,τ</m:t>
                        </m:r>
                      </m:e>
                    </m:d>
                  </m:sub>
                  <m:sup/>
                  <m:e>
                    <m:sSup>
                      <m:sSupPr>
                        <m:ctrlPr>
                          <w:rPr>
                            <w:rFonts w:ascii="Cambria Math" w:hAnsi="Cambria Math"/>
                            <w:i/>
                            <w:sz w:val="16"/>
                            <w:szCs w:val="16"/>
                          </w:rPr>
                        </m:ctrlPr>
                      </m:sSupPr>
                      <m:e>
                        <m:r>
                          <m:rPr>
                            <m:scr m:val="script"/>
                          </m:rPr>
                          <w:rPr>
                            <w:rFonts w:ascii="Cambria Math" w:hAnsi="Cambria Math"/>
                            <w:sz w:val="16"/>
                            <w:szCs w:val="16"/>
                          </w:rPr>
                          <m:t>e</m:t>
                        </m:r>
                        <m:d>
                          <m:dPr>
                            <m:ctrlPr>
                              <w:rPr>
                                <w:rFonts w:ascii="Cambria Math" w:hAnsi="Cambria Math"/>
                                <w:i/>
                                <w:sz w:val="16"/>
                                <w:szCs w:val="16"/>
                              </w:rPr>
                            </m:ctrlPr>
                          </m:dPr>
                          <m:e>
                            <m:r>
                              <w:rPr>
                                <w:rFonts w:ascii="Cambria Math" w:hAnsi="Cambria Math"/>
                                <w:sz w:val="16"/>
                                <w:szCs w:val="16"/>
                              </w:rPr>
                              <m:t>τ</m:t>
                            </m:r>
                          </m:e>
                        </m:d>
                        <m:r>
                          <w:rPr>
                            <w:rFonts w:ascii="Cambria Math" w:hAnsi="Cambria Math"/>
                            <w:sz w:val="16"/>
                            <w:szCs w:val="16"/>
                          </w:rPr>
                          <m:t>×Q</m:t>
                        </m:r>
                      </m:e>
                      <m:sup>
                        <m:r>
                          <m:rPr>
                            <m:scr m:val="script"/>
                          </m:rPr>
                          <w:rPr>
                            <w:rFonts w:ascii="Cambria Math" w:hAnsi="Cambria Math"/>
                            <w:sz w:val="16"/>
                            <w:szCs w:val="16"/>
                          </w:rPr>
                          <m:t>T</m:t>
                        </m:r>
                      </m:sup>
                    </m:sSup>
                    <m:d>
                      <m:dPr>
                        <m:ctrlPr>
                          <w:rPr>
                            <w:rFonts w:ascii="Cambria Math" w:hAnsi="Cambria Math"/>
                            <w:i/>
                            <w:sz w:val="16"/>
                            <w:szCs w:val="16"/>
                          </w:rPr>
                        </m:ctrlPr>
                      </m:dPr>
                      <m:e>
                        <m:r>
                          <w:rPr>
                            <w:rFonts w:ascii="Cambria Math" w:hAnsi="Cambria Math"/>
                            <w:sz w:val="16"/>
                            <w:szCs w:val="16"/>
                          </w:rPr>
                          <m:t>k,τ, n,t</m:t>
                        </m:r>
                      </m:e>
                    </m:d>
                  </m:e>
                </m:nary>
                <m:r>
                  <w:rPr>
                    <w:rFonts w:ascii="Cambria Math" w:hAnsi="Cambria Math"/>
                    <w:sz w:val="16"/>
                    <w:szCs w:val="16"/>
                  </w:rPr>
                  <m:t xml:space="preserve">   ∀ n∈N  , t∈T </m:t>
                </m:r>
              </m:oMath>
            </m:oMathPara>
          </w:p>
        </w:tc>
        <w:tc>
          <w:tcPr>
            <w:tcW w:w="597" w:type="dxa"/>
            <w:vAlign w:val="center"/>
          </w:tcPr>
          <w:p w14:paraId="333F5577" w14:textId="13C689EE" w:rsidR="00786AC2" w:rsidRPr="00A37C8D" w:rsidRDefault="00352921" w:rsidP="00EA19DA">
            <w:pPr>
              <w:pStyle w:val="Els-body-text"/>
              <w:rPr>
                <w:sz w:val="16"/>
                <w:szCs w:val="16"/>
              </w:rPr>
            </w:pPr>
            <m:oMathPara>
              <m:oMath>
                <m:r>
                  <w:rPr>
                    <w:rFonts w:ascii="Cambria Math" w:hAnsi="Cambria Math"/>
                    <w:sz w:val="16"/>
                    <w:szCs w:val="16"/>
                  </w:rPr>
                  <m:t>(2c)</m:t>
                </m:r>
              </m:oMath>
            </m:oMathPara>
          </w:p>
        </w:tc>
      </w:tr>
      <w:tr w:rsidR="00786AC2" w:rsidRPr="00241898" w14:paraId="4BA56B40" w14:textId="77777777" w:rsidTr="00241898">
        <w:tc>
          <w:tcPr>
            <w:tcW w:w="6655" w:type="dxa"/>
          </w:tcPr>
          <w:p w14:paraId="6831C7AE" w14:textId="468E54DE" w:rsidR="00786AC2" w:rsidRPr="003A474F" w:rsidRDefault="00352921" w:rsidP="00EA19DA">
            <w:pPr>
              <w:pStyle w:val="Els-body-text"/>
              <w:rPr>
                <w:sz w:val="16"/>
                <w:szCs w:val="16"/>
              </w:rPr>
            </w:pPr>
            <m:oMathPara>
              <m:oMathParaPr>
                <m:jc m:val="left"/>
              </m:oMathParaPr>
              <m:oMath>
                <m:r>
                  <m:rPr>
                    <m:scr m:val="script"/>
                  </m:rPr>
                  <w:rPr>
                    <w:rFonts w:ascii="Cambria Math" w:hAnsi="Cambria Math"/>
                    <w:sz w:val="16"/>
                    <w:szCs w:val="16"/>
                  </w:rPr>
                  <m:t>m</m:t>
                </m:r>
                <m:r>
                  <w:rPr>
                    <w:rFonts w:ascii="Cambria Math" w:hAnsi="Cambria Math"/>
                    <w:sz w:val="16"/>
                    <w:szCs w:val="16"/>
                  </w:rPr>
                  <m:t>Emm</m:t>
                </m:r>
                <m:d>
                  <m:dPr>
                    <m:ctrlPr>
                      <w:rPr>
                        <w:rFonts w:ascii="Cambria Math" w:hAnsi="Cambria Math"/>
                        <w:i/>
                        <w:sz w:val="16"/>
                        <w:szCs w:val="16"/>
                      </w:rPr>
                    </m:ctrlPr>
                  </m:dPr>
                  <m:e>
                    <m:r>
                      <w:rPr>
                        <w:rFonts w:ascii="Cambria Math" w:hAnsi="Cambria Math"/>
                        <w:sz w:val="16"/>
                        <w:szCs w:val="16"/>
                      </w:rPr>
                      <m:t>m,t</m:t>
                    </m:r>
                  </m:e>
                </m:d>
                <m:r>
                  <w:rPr>
                    <w:rFonts w:ascii="Cambria Math" w:hAnsi="Cambria Math"/>
                    <w:sz w:val="16"/>
                    <w:szCs w:val="16"/>
                  </w:rPr>
                  <m:t xml:space="preserve">=  </m:t>
                </m:r>
                <m:nary>
                  <m:naryPr>
                    <m:chr m:val="∑"/>
                    <m:supHide m:val="1"/>
                    <m:ctrlPr>
                      <w:rPr>
                        <w:rFonts w:ascii="Cambria Math" w:hAnsi="Cambria Math"/>
                        <w:sz w:val="16"/>
                        <w:szCs w:val="16"/>
                      </w:rPr>
                    </m:ctrlPr>
                  </m:naryPr>
                  <m:sub>
                    <m:r>
                      <w:rPr>
                        <w:rFonts w:ascii="Cambria Math" w:hAnsi="Cambria Math"/>
                        <w:sz w:val="16"/>
                        <w:szCs w:val="16"/>
                      </w:rPr>
                      <m:t>k,n,</m:t>
                    </m:r>
                    <m:sSup>
                      <m:sSupPr>
                        <m:ctrlPr>
                          <w:rPr>
                            <w:rFonts w:ascii="Cambria Math" w:hAnsi="Cambria Math"/>
                            <w:i/>
                            <w:sz w:val="16"/>
                            <w:szCs w:val="16"/>
                          </w:rPr>
                        </m:ctrlPr>
                      </m:sSupPr>
                      <m:e>
                        <m:r>
                          <w:rPr>
                            <w:rFonts w:ascii="Cambria Math" w:hAnsi="Cambria Math"/>
                            <w:sz w:val="16"/>
                            <w:szCs w:val="16"/>
                          </w:rPr>
                          <m:t>n</m:t>
                        </m:r>
                      </m:e>
                      <m:sup>
                        <m:r>
                          <w:rPr>
                            <w:rFonts w:ascii="Cambria Math" w:hAnsi="Cambria Math"/>
                            <w:sz w:val="16"/>
                            <w:szCs w:val="16"/>
                          </w:rPr>
                          <m:t>'</m:t>
                        </m:r>
                      </m:sup>
                    </m:sSup>
                  </m:sub>
                  <m:sup/>
                  <m:e>
                    <m:r>
                      <w:rPr>
                        <w:rFonts w:ascii="Cambria Math" w:hAnsi="Cambria Math"/>
                        <w:sz w:val="16"/>
                        <w:szCs w:val="16"/>
                      </w:rPr>
                      <m:t>β</m:t>
                    </m:r>
                    <m:d>
                      <m:dPr>
                        <m:ctrlPr>
                          <w:rPr>
                            <w:rFonts w:ascii="Cambria Math" w:hAnsi="Cambria Math"/>
                            <w:i/>
                            <w:sz w:val="16"/>
                            <w:szCs w:val="16"/>
                          </w:rPr>
                        </m:ctrlPr>
                      </m:dPr>
                      <m:e>
                        <m:r>
                          <w:rPr>
                            <w:rFonts w:ascii="Cambria Math" w:hAnsi="Cambria Math"/>
                            <w:sz w:val="16"/>
                            <w:szCs w:val="16"/>
                          </w:rPr>
                          <m:t>m</m:t>
                        </m:r>
                      </m:e>
                    </m:d>
                    <m:r>
                      <w:rPr>
                        <w:rFonts w:ascii="Cambria Math" w:hAnsi="Cambria Math"/>
                        <w:sz w:val="16"/>
                        <w:szCs w:val="16"/>
                      </w:rPr>
                      <m:t>×Q(k,n,</m:t>
                    </m:r>
                    <m:sSup>
                      <m:sSupPr>
                        <m:ctrlPr>
                          <w:rPr>
                            <w:rFonts w:ascii="Cambria Math" w:hAnsi="Cambria Math"/>
                            <w:i/>
                            <w:sz w:val="16"/>
                            <w:szCs w:val="16"/>
                          </w:rPr>
                        </m:ctrlPr>
                      </m:sSupPr>
                      <m:e>
                        <m:r>
                          <w:rPr>
                            <w:rFonts w:ascii="Cambria Math" w:hAnsi="Cambria Math"/>
                            <w:sz w:val="16"/>
                            <w:szCs w:val="16"/>
                          </w:rPr>
                          <m:t>n</m:t>
                        </m:r>
                      </m:e>
                      <m:sup>
                        <m:r>
                          <w:rPr>
                            <w:rFonts w:ascii="Cambria Math" w:hAnsi="Cambria Math"/>
                            <w:sz w:val="16"/>
                            <w:szCs w:val="16"/>
                          </w:rPr>
                          <m:t>'</m:t>
                        </m:r>
                      </m:sup>
                    </m:sSup>
                    <m:r>
                      <w:rPr>
                        <w:rFonts w:ascii="Cambria Math" w:hAnsi="Cambria Math"/>
                        <w:sz w:val="16"/>
                        <w:szCs w:val="16"/>
                      </w:rPr>
                      <m:t>,m,t)</m:t>
                    </m:r>
                  </m:e>
                </m:nary>
                <m:r>
                  <w:rPr>
                    <w:rFonts w:ascii="Cambria Math" w:hAnsi="Cambria Math"/>
                    <w:sz w:val="16"/>
                    <w:szCs w:val="16"/>
                  </w:rPr>
                  <m:t xml:space="preserve">  ∀m, t</m:t>
                </m:r>
              </m:oMath>
            </m:oMathPara>
          </w:p>
        </w:tc>
        <w:tc>
          <w:tcPr>
            <w:tcW w:w="597" w:type="dxa"/>
            <w:vAlign w:val="center"/>
          </w:tcPr>
          <w:p w14:paraId="58C65486" w14:textId="42A63CB6" w:rsidR="00786AC2" w:rsidRPr="00A37C8D" w:rsidRDefault="00352921" w:rsidP="00EA19DA">
            <w:pPr>
              <w:pStyle w:val="Els-body-text"/>
              <w:rPr>
                <w:sz w:val="16"/>
                <w:szCs w:val="16"/>
              </w:rPr>
            </w:pPr>
            <m:oMathPara>
              <m:oMath>
                <m:r>
                  <w:rPr>
                    <w:rFonts w:ascii="Cambria Math" w:hAnsi="Cambria Math"/>
                    <w:sz w:val="16"/>
                    <w:szCs w:val="16"/>
                  </w:rPr>
                  <m:t>(2d)</m:t>
                </m:r>
              </m:oMath>
            </m:oMathPara>
          </w:p>
        </w:tc>
      </w:tr>
    </w:tbl>
    <w:p w14:paraId="4E93D488" w14:textId="3261F1A6" w:rsidR="00421E76" w:rsidRDefault="00421E76" w:rsidP="00421E76">
      <w:pPr>
        <w:pStyle w:val="Els-body-text"/>
        <w:contextualSpacing/>
      </w:pPr>
    </w:p>
    <w:p w14:paraId="6D24616F" w14:textId="5CFC9ABD" w:rsidR="00747647" w:rsidRDefault="00D014D3" w:rsidP="00584C1C">
      <w:pPr>
        <w:pStyle w:val="Els-body-text"/>
        <w:contextualSpacing/>
      </w:pPr>
      <w:r>
        <w:t xml:space="preserve">Facilities and transportation fleet decarbonization investments are allowed in each period </w:t>
      </w:r>
      <w:r w:rsidR="00584C1C">
        <w:t>(</w:t>
      </w:r>
      <w:proofErr w:type="spellStart"/>
      <w:r w:rsidR="00584C1C">
        <w:t>Eqs</w:t>
      </w:r>
      <w:proofErr w:type="spellEnd"/>
      <w:r w:rsidR="00584C1C">
        <w:t xml:space="preserve">. 3a–3d). Eq. (3a) calculates period investments, including technology and facility costs. </w:t>
      </w:r>
      <w:proofErr w:type="spellStart"/>
      <w:r w:rsidR="00584C1C">
        <w:t>Eqs</w:t>
      </w:r>
      <w:proofErr w:type="spellEnd"/>
      <w:r w:rsidR="00584C1C">
        <w:t xml:space="preserve">. (3c)–(3d) compute the residual amount and include it in the next </w:t>
      </w:r>
      <w:r>
        <w:t xml:space="preserve">'period' </w:t>
      </w:r>
      <w:r w:rsidR="00584C1C">
        <w:t>budget. Two objectives are considered: profit and total emissions.</w:t>
      </w:r>
    </w:p>
    <w:tbl>
      <w:tblPr>
        <w:tblStyle w:val="Grigliatabella"/>
        <w:tblW w:w="7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5"/>
        <w:gridCol w:w="687"/>
      </w:tblGrid>
      <w:tr w:rsidR="00747647" w14:paraId="7C1E6798" w14:textId="77777777" w:rsidTr="00747647">
        <w:tc>
          <w:tcPr>
            <w:tcW w:w="6655" w:type="dxa"/>
          </w:tcPr>
          <w:p w14:paraId="6A7FDA42" w14:textId="05A421BF" w:rsidR="00747647" w:rsidRPr="003A474F" w:rsidRDefault="00747647" w:rsidP="00421E76">
            <w:pPr>
              <w:pStyle w:val="Els-body-text"/>
              <w:contextualSpacing/>
              <w:rPr>
                <w:sz w:val="16"/>
                <w:szCs w:val="16"/>
              </w:rPr>
            </w:pPr>
            <m:oMathPara>
              <m:oMathParaPr>
                <m:jc m:val="left"/>
              </m:oMathParaPr>
              <m:oMath>
                <m:r>
                  <w:rPr>
                    <w:rFonts w:ascii="Cambria Math" w:hAnsi="Cambria Math"/>
                    <w:sz w:val="16"/>
                    <w:szCs w:val="16"/>
                  </w:rPr>
                  <m:t>Investment</m:t>
                </m:r>
                <m:d>
                  <m:dPr>
                    <m:ctrlPr>
                      <w:rPr>
                        <w:rFonts w:ascii="Cambria Math" w:hAnsi="Cambria Math"/>
                        <w:i/>
                        <w:iCs/>
                        <w:sz w:val="16"/>
                        <w:szCs w:val="16"/>
                      </w:rPr>
                    </m:ctrlPr>
                  </m:dPr>
                  <m:e>
                    <m:r>
                      <w:rPr>
                        <w:rFonts w:ascii="Cambria Math" w:hAnsi="Cambria Math"/>
                        <w:sz w:val="16"/>
                        <w:szCs w:val="16"/>
                      </w:rPr>
                      <m:t>t</m:t>
                    </m:r>
                  </m:e>
                </m:d>
                <m:r>
                  <w:rPr>
                    <w:rFonts w:ascii="Cambria Math" w:hAnsi="Cambria Math"/>
                    <w:sz w:val="16"/>
                    <w:szCs w:val="16"/>
                  </w:rPr>
                  <m:t>= </m:t>
                </m:r>
                <m:nary>
                  <m:naryPr>
                    <m:chr m:val="∑"/>
                    <m:supHide m:val="1"/>
                    <m:ctrlPr>
                      <w:rPr>
                        <w:rFonts w:ascii="Cambria Math" w:hAnsi="Cambria Math"/>
                        <w:i/>
                        <w:sz w:val="16"/>
                        <w:szCs w:val="16"/>
                      </w:rPr>
                    </m:ctrlPr>
                  </m:naryPr>
                  <m:sub>
                    <m:r>
                      <w:rPr>
                        <w:rFonts w:ascii="Cambria Math" w:hAnsi="Cambria Math"/>
                        <w:sz w:val="16"/>
                        <w:szCs w:val="16"/>
                      </w:rPr>
                      <m:t>n,τ</m:t>
                    </m:r>
                    <m:r>
                      <m:rPr>
                        <m:scr m:val="script"/>
                      </m:rPr>
                      <w:rPr>
                        <w:rFonts w:ascii="Cambria Math" w:hAnsi="Cambria Math"/>
                        <w:sz w:val="16"/>
                        <w:szCs w:val="16"/>
                      </w:rPr>
                      <m:t>,l</m:t>
                    </m:r>
                  </m:sub>
                  <m:sup/>
                  <m:e>
                    <m:r>
                      <w:rPr>
                        <w:rFonts w:ascii="Cambria Math" w:hAnsi="Cambria Math"/>
                        <w:sz w:val="16"/>
                        <w:szCs w:val="16"/>
                      </w:rPr>
                      <m:t>y</m:t>
                    </m:r>
                    <m:d>
                      <m:dPr>
                        <m:ctrlPr>
                          <w:rPr>
                            <w:rFonts w:ascii="Cambria Math" w:hAnsi="Cambria Math"/>
                            <w:i/>
                            <w:sz w:val="16"/>
                            <w:szCs w:val="16"/>
                          </w:rPr>
                        </m:ctrlPr>
                      </m:dPr>
                      <m:e>
                        <m:r>
                          <w:rPr>
                            <w:rFonts w:ascii="Cambria Math" w:hAnsi="Cambria Math"/>
                            <w:sz w:val="16"/>
                            <w:szCs w:val="16"/>
                          </w:rPr>
                          <m:t>n,τ</m:t>
                        </m:r>
                        <m:r>
                          <m:rPr>
                            <m:scr m:val="script"/>
                          </m:rPr>
                          <w:rPr>
                            <w:rFonts w:ascii="Cambria Math" w:hAnsi="Cambria Math"/>
                            <w:sz w:val="16"/>
                            <w:szCs w:val="16"/>
                          </w:rPr>
                          <m:t>,l,</m:t>
                        </m:r>
                        <m:r>
                          <w:rPr>
                            <w:rFonts w:ascii="Cambria Math" w:hAnsi="Cambria Math"/>
                            <w:sz w:val="16"/>
                            <w:szCs w:val="16"/>
                          </w:rPr>
                          <m:t>t</m:t>
                        </m:r>
                      </m:e>
                    </m:d>
                  </m:e>
                </m:nary>
                <m:r>
                  <w:rPr>
                    <w:rFonts w:ascii="Cambria Math" w:hAnsi="Cambria Math"/>
                    <w:sz w:val="16"/>
                    <w:szCs w:val="16"/>
                  </w:rPr>
                  <m:t>×μ</m:t>
                </m:r>
                <m:d>
                  <m:dPr>
                    <m:ctrlPr>
                      <w:rPr>
                        <w:rFonts w:ascii="Cambria Math" w:hAnsi="Cambria Math"/>
                        <w:i/>
                        <w:sz w:val="16"/>
                        <w:szCs w:val="16"/>
                      </w:rPr>
                    </m:ctrlPr>
                  </m:dPr>
                  <m:e>
                    <m:r>
                      <w:rPr>
                        <w:rFonts w:ascii="Cambria Math" w:hAnsi="Cambria Math"/>
                        <w:sz w:val="16"/>
                        <w:szCs w:val="16"/>
                      </w:rPr>
                      <m:t>τ</m:t>
                    </m:r>
                    <m:r>
                      <m:rPr>
                        <m:scr m:val="script"/>
                      </m:rPr>
                      <w:rPr>
                        <w:rFonts w:ascii="Cambria Math" w:hAnsi="Cambria Math"/>
                        <w:sz w:val="16"/>
                        <w:szCs w:val="16"/>
                      </w:rPr>
                      <m:t>,l</m:t>
                    </m:r>
                  </m:e>
                </m:d>
                <m:r>
                  <w:rPr>
                    <w:rFonts w:ascii="Cambria Math" w:hAnsi="Cambria Math"/>
                    <w:sz w:val="16"/>
                    <w:szCs w:val="16"/>
                  </w:rPr>
                  <m:t xml:space="preserve">  + </m:t>
                </m:r>
                <m:nary>
                  <m:naryPr>
                    <m:chr m:val="∑"/>
                    <m:supHide m:val="1"/>
                    <m:ctrlPr>
                      <w:rPr>
                        <w:rFonts w:ascii="Cambria Math" w:hAnsi="Cambria Math"/>
                        <w:i/>
                        <w:sz w:val="16"/>
                        <w:szCs w:val="16"/>
                      </w:rPr>
                    </m:ctrlPr>
                  </m:naryPr>
                  <m:sub>
                    <m:r>
                      <w:rPr>
                        <w:rFonts w:ascii="Cambria Math" w:hAnsi="Cambria Math"/>
                        <w:sz w:val="16"/>
                        <w:szCs w:val="16"/>
                      </w:rPr>
                      <m:t>n,</m:t>
                    </m:r>
                    <m:sSup>
                      <m:sSupPr>
                        <m:ctrlPr>
                          <w:rPr>
                            <w:rFonts w:ascii="Cambria Math" w:hAnsi="Cambria Math"/>
                            <w:i/>
                            <w:sz w:val="16"/>
                            <w:szCs w:val="16"/>
                          </w:rPr>
                        </m:ctrlPr>
                      </m:sSupPr>
                      <m:e>
                        <m:r>
                          <w:rPr>
                            <w:rFonts w:ascii="Cambria Math" w:hAnsi="Cambria Math"/>
                            <w:sz w:val="16"/>
                            <w:szCs w:val="16"/>
                          </w:rPr>
                          <m:t>n</m:t>
                        </m:r>
                      </m:e>
                      <m:sup>
                        <m:r>
                          <w:rPr>
                            <w:rFonts w:ascii="Cambria Math" w:hAnsi="Cambria Math"/>
                            <w:sz w:val="16"/>
                            <w:szCs w:val="16"/>
                          </w:rPr>
                          <m:t>'</m:t>
                        </m:r>
                      </m:sup>
                    </m:sSup>
                    <m:r>
                      <w:rPr>
                        <w:rFonts w:ascii="Cambria Math" w:hAnsi="Cambria Math"/>
                        <w:sz w:val="16"/>
                        <w:szCs w:val="16"/>
                      </w:rPr>
                      <m:t>,m</m:t>
                    </m:r>
                  </m:sub>
                  <m:sup/>
                  <m:e>
                    <m:r>
                      <m:rPr>
                        <m:scr m:val="script"/>
                      </m:rPr>
                      <w:rPr>
                        <w:rFonts w:ascii="Cambria Math" w:hAnsi="Cambria Math"/>
                        <w:sz w:val="16"/>
                        <w:szCs w:val="16"/>
                      </w:rPr>
                      <m:t>f</m:t>
                    </m:r>
                    <m:r>
                      <w:rPr>
                        <w:rFonts w:ascii="Cambria Math" w:hAnsi="Cambria Math"/>
                        <w:sz w:val="16"/>
                        <w:szCs w:val="16"/>
                      </w:rPr>
                      <m:t>c</m:t>
                    </m:r>
                    <m:d>
                      <m:dPr>
                        <m:ctrlPr>
                          <w:rPr>
                            <w:rFonts w:ascii="Cambria Math" w:hAnsi="Cambria Math"/>
                            <w:i/>
                            <w:sz w:val="16"/>
                            <w:szCs w:val="16"/>
                          </w:rPr>
                        </m:ctrlPr>
                      </m:dPr>
                      <m:e>
                        <m:r>
                          <w:rPr>
                            <w:rFonts w:ascii="Cambria Math" w:hAnsi="Cambria Math"/>
                            <w:sz w:val="16"/>
                            <w:szCs w:val="16"/>
                          </w:rPr>
                          <m:t>m</m:t>
                        </m:r>
                      </m:e>
                    </m:d>
                    <m:r>
                      <w:rPr>
                        <w:rFonts w:ascii="Cambria Math" w:hAnsi="Cambria Math"/>
                        <w:sz w:val="16"/>
                        <w:szCs w:val="16"/>
                      </w:rPr>
                      <m:t>×ntrucks</m:t>
                    </m:r>
                    <m:d>
                      <m:dPr>
                        <m:ctrlPr>
                          <w:rPr>
                            <w:rFonts w:ascii="Cambria Math" w:hAnsi="Cambria Math"/>
                            <w:i/>
                            <w:sz w:val="16"/>
                            <w:szCs w:val="16"/>
                          </w:rPr>
                        </m:ctrlPr>
                      </m:dPr>
                      <m:e>
                        <m:r>
                          <w:rPr>
                            <w:rFonts w:ascii="Cambria Math" w:hAnsi="Cambria Math"/>
                            <w:sz w:val="16"/>
                            <w:szCs w:val="16"/>
                          </w:rPr>
                          <m:t>n,</m:t>
                        </m:r>
                        <m:sSup>
                          <m:sSupPr>
                            <m:ctrlPr>
                              <w:rPr>
                                <w:rFonts w:ascii="Cambria Math" w:hAnsi="Cambria Math"/>
                                <w:i/>
                                <w:sz w:val="16"/>
                                <w:szCs w:val="16"/>
                              </w:rPr>
                            </m:ctrlPr>
                          </m:sSupPr>
                          <m:e>
                            <m:r>
                              <w:rPr>
                                <w:rFonts w:ascii="Cambria Math" w:hAnsi="Cambria Math"/>
                                <w:sz w:val="16"/>
                                <w:szCs w:val="16"/>
                              </w:rPr>
                              <m:t>n</m:t>
                            </m:r>
                          </m:e>
                          <m:sup>
                            <m:r>
                              <w:rPr>
                                <w:rFonts w:ascii="Cambria Math" w:hAnsi="Cambria Math"/>
                                <w:sz w:val="16"/>
                                <w:szCs w:val="16"/>
                              </w:rPr>
                              <m:t>'</m:t>
                            </m:r>
                          </m:sup>
                        </m:sSup>
                        <m:r>
                          <w:rPr>
                            <w:rFonts w:ascii="Cambria Math" w:hAnsi="Cambria Math"/>
                            <w:sz w:val="16"/>
                            <w:szCs w:val="16"/>
                          </w:rPr>
                          <m:t>,m,t</m:t>
                        </m:r>
                      </m:e>
                    </m:d>
                  </m:e>
                </m:nary>
                <m:r>
                  <w:rPr>
                    <w:rFonts w:ascii="Cambria Math" w:hAnsi="Cambria Math"/>
                    <w:sz w:val="16"/>
                    <w:szCs w:val="16"/>
                  </w:rPr>
                  <m:t xml:space="preserve"> ∀t∈T </m:t>
                </m:r>
              </m:oMath>
            </m:oMathPara>
          </w:p>
        </w:tc>
        <w:tc>
          <w:tcPr>
            <w:tcW w:w="687" w:type="dxa"/>
            <w:vAlign w:val="center"/>
          </w:tcPr>
          <w:p w14:paraId="45E4F882" w14:textId="6913301D" w:rsidR="00747647" w:rsidRPr="00747647" w:rsidRDefault="00747647" w:rsidP="00421E76">
            <w:pPr>
              <w:pStyle w:val="Els-body-text"/>
              <w:contextualSpacing/>
            </w:pPr>
            <m:oMathPara>
              <m:oMathParaPr>
                <m:jc m:val="right"/>
              </m:oMathParaPr>
              <m:oMath>
                <m:r>
                  <w:rPr>
                    <w:rFonts w:ascii="Cambria Math" w:hAnsi="Cambria Math"/>
                  </w:rPr>
                  <m:t>(3a)</m:t>
                </m:r>
              </m:oMath>
            </m:oMathPara>
          </w:p>
        </w:tc>
      </w:tr>
      <w:tr w:rsidR="00747647" w14:paraId="483DA600" w14:textId="77777777" w:rsidTr="00747647">
        <w:tc>
          <w:tcPr>
            <w:tcW w:w="6655" w:type="dxa"/>
          </w:tcPr>
          <w:p w14:paraId="3579204A" w14:textId="15D6E96B" w:rsidR="00747647" w:rsidRPr="003A474F" w:rsidRDefault="00747647" w:rsidP="00421E76">
            <w:pPr>
              <w:pStyle w:val="Els-body-text"/>
              <w:contextualSpacing/>
              <w:rPr>
                <w:sz w:val="16"/>
                <w:szCs w:val="16"/>
              </w:rPr>
            </w:pPr>
            <m:oMathPara>
              <m:oMathParaPr>
                <m:jc m:val="left"/>
              </m:oMathParaPr>
              <m:oMath>
                <m:r>
                  <w:rPr>
                    <w:rFonts w:ascii="Cambria Math" w:hAnsi="Cambria Math"/>
                    <w:sz w:val="16"/>
                    <w:szCs w:val="16"/>
                  </w:rPr>
                  <m:t>Investment</m:t>
                </m:r>
                <m:d>
                  <m:dPr>
                    <m:ctrlPr>
                      <w:rPr>
                        <w:rFonts w:ascii="Cambria Math" w:hAnsi="Cambria Math"/>
                        <w:i/>
                        <w:iCs/>
                        <w:sz w:val="16"/>
                        <w:szCs w:val="16"/>
                      </w:rPr>
                    </m:ctrlPr>
                  </m:dPr>
                  <m:e>
                    <m:r>
                      <w:rPr>
                        <w:rFonts w:ascii="Cambria Math" w:hAnsi="Cambria Math"/>
                        <w:sz w:val="16"/>
                        <w:szCs w:val="16"/>
                      </w:rPr>
                      <m:t>t</m:t>
                    </m:r>
                  </m:e>
                </m:d>
                <m:r>
                  <w:rPr>
                    <w:rFonts w:ascii="Cambria Math" w:hAnsi="Cambria Math"/>
                    <w:sz w:val="16"/>
                    <w:szCs w:val="16"/>
                  </w:rPr>
                  <m:t>≤EffBudget</m:t>
                </m:r>
                <m:d>
                  <m:dPr>
                    <m:ctrlPr>
                      <w:rPr>
                        <w:rFonts w:ascii="Cambria Math" w:hAnsi="Cambria Math"/>
                        <w:i/>
                        <w:iCs/>
                        <w:sz w:val="16"/>
                        <w:szCs w:val="16"/>
                      </w:rPr>
                    </m:ctrlPr>
                  </m:dPr>
                  <m:e>
                    <m:r>
                      <w:rPr>
                        <w:rFonts w:ascii="Cambria Math" w:hAnsi="Cambria Math"/>
                        <w:sz w:val="16"/>
                        <w:szCs w:val="16"/>
                      </w:rPr>
                      <m:t>t</m:t>
                    </m:r>
                  </m:e>
                </m:d>
                <m:r>
                  <m:rPr>
                    <m:sty m:val="p"/>
                  </m:rPr>
                  <w:rPr>
                    <w:rFonts w:ascii="Cambria Math" w:hAnsi="Cambria Math"/>
                    <w:sz w:val="16"/>
                    <w:szCs w:val="16"/>
                  </w:rPr>
                  <m:t xml:space="preserve"> </m:t>
                </m:r>
                <m:r>
                  <w:rPr>
                    <w:rFonts w:ascii="Cambria Math" w:hAnsi="Cambria Math"/>
                    <w:sz w:val="16"/>
                    <w:szCs w:val="16"/>
                  </w:rPr>
                  <m:t>∀t∈T</m:t>
                </m:r>
                <m:r>
                  <m:rPr>
                    <m:sty m:val="p"/>
                  </m:rPr>
                  <w:rPr>
                    <w:rFonts w:ascii="Cambria Math" w:hAnsi="Cambria Math"/>
                    <w:sz w:val="16"/>
                    <w:szCs w:val="16"/>
                  </w:rPr>
                  <m:t xml:space="preserve">  </m:t>
                </m:r>
              </m:oMath>
            </m:oMathPara>
          </w:p>
        </w:tc>
        <w:tc>
          <w:tcPr>
            <w:tcW w:w="687" w:type="dxa"/>
            <w:vAlign w:val="center"/>
          </w:tcPr>
          <w:p w14:paraId="02D88A48" w14:textId="2029AB71" w:rsidR="00747647" w:rsidRPr="00747647" w:rsidRDefault="00747647" w:rsidP="00421E76">
            <w:pPr>
              <w:pStyle w:val="Els-body-text"/>
              <w:contextualSpacing/>
            </w:pPr>
            <m:oMathPara>
              <m:oMathParaPr>
                <m:jc m:val="right"/>
              </m:oMathParaPr>
              <m:oMath>
                <m:r>
                  <w:rPr>
                    <w:rFonts w:ascii="Cambria Math" w:hAnsi="Cambria Math"/>
                  </w:rPr>
                  <m:t>(3b)</m:t>
                </m:r>
              </m:oMath>
            </m:oMathPara>
          </w:p>
        </w:tc>
      </w:tr>
      <w:tr w:rsidR="00747647" w14:paraId="2A67034D" w14:textId="77777777" w:rsidTr="00747647">
        <w:tc>
          <w:tcPr>
            <w:tcW w:w="6655" w:type="dxa"/>
          </w:tcPr>
          <w:p w14:paraId="0016308A" w14:textId="400F448A" w:rsidR="00747647" w:rsidRPr="003A474F" w:rsidRDefault="000E36E7" w:rsidP="00421E76">
            <w:pPr>
              <w:pStyle w:val="Els-body-text"/>
              <w:contextualSpacing/>
              <w:rPr>
                <w:i/>
                <w:sz w:val="16"/>
                <w:szCs w:val="16"/>
              </w:rPr>
            </w:pPr>
            <m:oMathPara>
              <m:oMathParaPr>
                <m:jc m:val="left"/>
              </m:oMathParaPr>
              <m:oMath>
                <m:r>
                  <w:rPr>
                    <w:rFonts w:ascii="Cambria Math" w:hAnsi="Cambria Math"/>
                    <w:sz w:val="16"/>
                    <w:szCs w:val="16"/>
                  </w:rPr>
                  <m:t>Res</m:t>
                </m:r>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  EffBudget</m:t>
                </m:r>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 -Investment</m:t>
                </m:r>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 xml:space="preserve"> ∀t∈T  </m:t>
                </m:r>
              </m:oMath>
            </m:oMathPara>
          </w:p>
        </w:tc>
        <w:tc>
          <w:tcPr>
            <w:tcW w:w="687" w:type="dxa"/>
            <w:vAlign w:val="center"/>
          </w:tcPr>
          <w:p w14:paraId="6E50BCC7" w14:textId="15701F3F" w:rsidR="00747647" w:rsidRPr="00747647" w:rsidRDefault="000E36E7" w:rsidP="00421E76">
            <w:pPr>
              <w:pStyle w:val="Els-body-text"/>
              <w:contextualSpacing/>
            </w:pPr>
            <m:oMathPara>
              <m:oMathParaPr>
                <m:jc m:val="right"/>
              </m:oMathParaPr>
              <m:oMath>
                <m:r>
                  <w:rPr>
                    <w:rFonts w:ascii="Cambria Math" w:hAnsi="Cambria Math"/>
                  </w:rPr>
                  <m:t>(3c)</m:t>
                </m:r>
              </m:oMath>
            </m:oMathPara>
          </w:p>
        </w:tc>
      </w:tr>
      <w:tr w:rsidR="00747647" w14:paraId="66176E5B" w14:textId="77777777" w:rsidTr="00747647">
        <w:tc>
          <w:tcPr>
            <w:tcW w:w="6655" w:type="dxa"/>
          </w:tcPr>
          <w:p w14:paraId="4CF65C8A" w14:textId="7A4EF699" w:rsidR="00747647" w:rsidRPr="003A474F" w:rsidRDefault="00747647" w:rsidP="00421E76">
            <w:pPr>
              <w:pStyle w:val="Els-body-text"/>
              <w:contextualSpacing/>
              <w:rPr>
                <w:iCs/>
                <w:sz w:val="16"/>
                <w:szCs w:val="16"/>
              </w:rPr>
            </w:pPr>
            <m:oMathPara>
              <m:oMathParaPr>
                <m:jc m:val="left"/>
              </m:oMathParaPr>
              <m:oMath>
                <m:r>
                  <w:rPr>
                    <w:rFonts w:ascii="Cambria Math" w:hAnsi="Cambria Math"/>
                    <w:sz w:val="16"/>
                    <w:szCs w:val="16"/>
                  </w:rPr>
                  <m:t>EffBudget</m:t>
                </m:r>
                <m:d>
                  <m:dPr>
                    <m:ctrlPr>
                      <w:rPr>
                        <w:rFonts w:ascii="Cambria Math" w:hAnsi="Cambria Math"/>
                        <w:i/>
                        <w:iCs/>
                        <w:sz w:val="16"/>
                        <w:szCs w:val="16"/>
                      </w:rPr>
                    </m:ctrlPr>
                  </m:dPr>
                  <m:e>
                    <m:r>
                      <w:rPr>
                        <w:rFonts w:ascii="Cambria Math" w:hAnsi="Cambria Math"/>
                        <w:sz w:val="16"/>
                        <w:szCs w:val="16"/>
                      </w:rPr>
                      <m:t>t</m:t>
                    </m:r>
                  </m:e>
                </m:d>
                <m:r>
                  <m:rPr>
                    <m:sty m:val="p"/>
                  </m:rPr>
                  <w:rPr>
                    <w:rFonts w:ascii="Cambria Math" w:hAnsi="Cambria Math"/>
                    <w:sz w:val="16"/>
                    <w:szCs w:val="16"/>
                  </w:rPr>
                  <m:t> </m:t>
                </m:r>
                <m:r>
                  <w:rPr>
                    <w:rFonts w:ascii="Cambria Math" w:hAnsi="Cambria Math"/>
                    <w:sz w:val="16"/>
                    <w:szCs w:val="16"/>
                  </w:rPr>
                  <m:t>=Budget</m:t>
                </m:r>
                <m:d>
                  <m:dPr>
                    <m:ctrlPr>
                      <w:rPr>
                        <w:rFonts w:ascii="Cambria Math" w:hAnsi="Cambria Math"/>
                        <w:i/>
                        <w:iCs/>
                        <w:sz w:val="16"/>
                        <w:szCs w:val="16"/>
                      </w:rPr>
                    </m:ctrlPr>
                  </m:dPr>
                  <m:e>
                    <m:r>
                      <w:rPr>
                        <w:rFonts w:ascii="Cambria Math" w:hAnsi="Cambria Math"/>
                        <w:sz w:val="16"/>
                        <w:szCs w:val="16"/>
                      </w:rPr>
                      <m:t>t</m:t>
                    </m:r>
                  </m:e>
                </m:d>
                <m:r>
                  <m:rPr>
                    <m:sty m:val="p"/>
                  </m:rPr>
                  <w:rPr>
                    <w:rFonts w:ascii="Cambria Math" w:hAnsi="Cambria Math"/>
                    <w:sz w:val="16"/>
                    <w:szCs w:val="16"/>
                  </w:rPr>
                  <m:t> </m:t>
                </m:r>
                <m:r>
                  <w:rPr>
                    <w:rFonts w:ascii="Cambria Math" w:hAnsi="Cambria Math"/>
                    <w:sz w:val="16"/>
                    <w:szCs w:val="16"/>
                  </w:rPr>
                  <m:t>+Res</m:t>
                </m:r>
                <m:d>
                  <m:dPr>
                    <m:ctrlPr>
                      <w:rPr>
                        <w:rFonts w:ascii="Cambria Math" w:hAnsi="Cambria Math"/>
                        <w:i/>
                        <w:iCs/>
                        <w:sz w:val="16"/>
                        <w:szCs w:val="16"/>
                      </w:rPr>
                    </m:ctrlPr>
                  </m:dPr>
                  <m:e>
                    <m:r>
                      <w:rPr>
                        <w:rFonts w:ascii="Cambria Math" w:hAnsi="Cambria Math"/>
                        <w:sz w:val="16"/>
                        <w:szCs w:val="16"/>
                      </w:rPr>
                      <m:t>t-1</m:t>
                    </m:r>
                  </m:e>
                </m:d>
                <m:r>
                  <w:rPr>
                    <w:rFonts w:ascii="Cambria Math" w:hAnsi="Cambria Math"/>
                    <w:sz w:val="16"/>
                    <w:szCs w:val="16"/>
                  </w:rPr>
                  <m:t xml:space="preserve"> ∀t∈T</m:t>
                </m:r>
                <m:r>
                  <m:rPr>
                    <m:sty m:val="p"/>
                  </m:rPr>
                  <w:rPr>
                    <w:rFonts w:ascii="Cambria Math" w:hAnsi="Cambria Math"/>
                    <w:sz w:val="16"/>
                    <w:szCs w:val="16"/>
                  </w:rPr>
                  <m:t xml:space="preserve">  </m:t>
                </m:r>
              </m:oMath>
            </m:oMathPara>
          </w:p>
        </w:tc>
        <w:tc>
          <w:tcPr>
            <w:tcW w:w="687" w:type="dxa"/>
            <w:vAlign w:val="center"/>
          </w:tcPr>
          <w:p w14:paraId="2249037C" w14:textId="784DF704" w:rsidR="00747647" w:rsidRPr="00747647" w:rsidRDefault="00747647" w:rsidP="00421E76">
            <w:pPr>
              <w:pStyle w:val="Els-body-text"/>
              <w:contextualSpacing/>
            </w:pPr>
            <m:oMathPara>
              <m:oMathParaPr>
                <m:jc m:val="right"/>
              </m:oMathParaPr>
              <m:oMath>
                <m:r>
                  <w:rPr>
                    <w:rFonts w:ascii="Cambria Math" w:hAnsi="Cambria Math"/>
                  </w:rPr>
                  <m:t>(3d)</m:t>
                </m:r>
              </m:oMath>
            </m:oMathPara>
          </w:p>
        </w:tc>
      </w:tr>
    </w:tbl>
    <w:p w14:paraId="24FC55BF" w14:textId="77777777" w:rsidR="00584C1C" w:rsidRDefault="00584C1C" w:rsidP="00747647">
      <w:pPr>
        <w:pStyle w:val="Els-body-text"/>
        <w:contextualSpacing/>
      </w:pPr>
    </w:p>
    <w:p w14:paraId="4E4A5D0C" w14:textId="4CE18B44" w:rsidR="00941D4F" w:rsidRDefault="00747647" w:rsidP="00747647">
      <w:pPr>
        <w:pStyle w:val="Els-body-text"/>
        <w:contextualSpacing/>
      </w:pPr>
      <w:r>
        <w:t xml:space="preserve"> The profit is shown in </w:t>
      </w:r>
      <m:oMath>
        <m:r>
          <w:rPr>
            <w:rFonts w:ascii="Cambria Math" w:hAnsi="Cambria Math"/>
          </w:rPr>
          <m:t>(4a),</m:t>
        </m:r>
      </m:oMath>
      <w:r>
        <w:t xml:space="preserve"> and the emissions in </w:t>
      </w:r>
      <m:oMath>
        <m:r>
          <w:rPr>
            <w:rFonts w:ascii="Cambria Math" w:hAnsi="Cambria Math"/>
          </w:rPr>
          <m:t>(4b)</m:t>
        </m:r>
      </m:oMath>
      <w:r w:rsidR="00AD048F">
        <w:t>.</w:t>
      </w:r>
    </w:p>
    <w:p w14:paraId="681AA987" w14:textId="77777777" w:rsidR="003A474F" w:rsidRDefault="003A474F" w:rsidP="00747647">
      <w:pPr>
        <w:pStyle w:val="Els-body-text"/>
        <w:contextualSpacing/>
      </w:pPr>
    </w:p>
    <w:tbl>
      <w:tblPr>
        <w:tblStyle w:val="Grigliatabella"/>
        <w:tblW w:w="7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5"/>
        <w:gridCol w:w="630"/>
      </w:tblGrid>
      <w:tr w:rsidR="00015EE6" w:rsidRPr="006A3753" w14:paraId="6B1D2D6B" w14:textId="77777777" w:rsidTr="006A3753">
        <w:tc>
          <w:tcPr>
            <w:tcW w:w="6655" w:type="dxa"/>
          </w:tcPr>
          <w:p w14:paraId="000D4B23" w14:textId="018A238A" w:rsidR="00015EE6" w:rsidRPr="000826EE" w:rsidRDefault="00C006C3" w:rsidP="00747647">
            <w:pPr>
              <w:pStyle w:val="Els-body-text"/>
              <w:contextualSpacing/>
              <w:rPr>
                <w:sz w:val="16"/>
                <w:szCs w:val="16"/>
              </w:rPr>
            </w:pPr>
            <m:oMathPara>
              <m:oMathParaPr>
                <m:jc m:val="left"/>
              </m:oMathParaPr>
              <m:oMath>
                <m:r>
                  <w:rPr>
                    <w:rFonts w:ascii="Cambria Math" w:hAnsi="Cambria Math"/>
                    <w:sz w:val="16"/>
                    <w:szCs w:val="16"/>
                  </w:rPr>
                  <m:t>profit=</m:t>
                </m:r>
                <m:nary>
                  <m:naryPr>
                    <m:chr m:val="∑"/>
                    <m:supHide m:val="1"/>
                    <m:ctrlPr>
                      <w:rPr>
                        <w:rFonts w:ascii="Cambria Math" w:hAnsi="Cambria Math"/>
                        <w:i/>
                        <w:sz w:val="16"/>
                        <w:szCs w:val="16"/>
                      </w:rPr>
                    </m:ctrlPr>
                  </m:naryPr>
                  <m:sub>
                    <m:r>
                      <m:rPr>
                        <m:scr m:val="script"/>
                      </m:rPr>
                      <w:rPr>
                        <w:rFonts w:ascii="Cambria Math" w:hAnsi="Cambria Math"/>
                        <w:sz w:val="16"/>
                        <w:szCs w:val="16"/>
                      </w:rPr>
                      <m:t>k,</m:t>
                    </m:r>
                    <m:r>
                      <w:rPr>
                        <w:rFonts w:ascii="Cambria Math" w:hAnsi="Cambria Math"/>
                        <w:sz w:val="16"/>
                        <w:szCs w:val="16"/>
                      </w:rPr>
                      <m:t>n,</m:t>
                    </m:r>
                    <m:sSup>
                      <m:sSupPr>
                        <m:ctrlPr>
                          <w:rPr>
                            <w:rFonts w:ascii="Cambria Math" w:hAnsi="Cambria Math"/>
                            <w:i/>
                            <w:sz w:val="16"/>
                            <w:szCs w:val="16"/>
                          </w:rPr>
                        </m:ctrlPr>
                      </m:sSupPr>
                      <m:e>
                        <m:r>
                          <w:rPr>
                            <w:rFonts w:ascii="Cambria Math" w:hAnsi="Cambria Math"/>
                            <w:sz w:val="16"/>
                            <w:szCs w:val="16"/>
                          </w:rPr>
                          <m:t>n</m:t>
                        </m:r>
                      </m:e>
                      <m:sup>
                        <m:r>
                          <w:rPr>
                            <w:rFonts w:ascii="Cambria Math" w:hAnsi="Cambria Math"/>
                            <w:sz w:val="16"/>
                            <w:szCs w:val="16"/>
                          </w:rPr>
                          <m:t>'</m:t>
                        </m:r>
                      </m:sup>
                    </m:sSup>
                    <m:r>
                      <w:rPr>
                        <w:rFonts w:ascii="Cambria Math" w:hAnsi="Cambria Math"/>
                        <w:sz w:val="16"/>
                        <w:szCs w:val="16"/>
                      </w:rPr>
                      <m:t>,m,t</m:t>
                    </m:r>
                  </m:sub>
                  <m:sup/>
                  <m:e>
                    <m:r>
                      <m:rPr>
                        <m:scr m:val="script"/>
                      </m:rPr>
                      <w:rPr>
                        <w:rFonts w:ascii="Cambria Math" w:hAnsi="Cambria Math"/>
                        <w:sz w:val="16"/>
                        <w:szCs w:val="16"/>
                      </w:rPr>
                      <m:t>p</m:t>
                    </m:r>
                    <m:r>
                      <w:rPr>
                        <w:rFonts w:ascii="Cambria Math" w:hAnsi="Cambria Math"/>
                        <w:sz w:val="16"/>
                        <w:szCs w:val="16"/>
                      </w:rPr>
                      <m:t>r</m:t>
                    </m:r>
                    <m:d>
                      <m:dPr>
                        <m:ctrlPr>
                          <w:rPr>
                            <w:rFonts w:ascii="Cambria Math" w:hAnsi="Cambria Math"/>
                            <w:i/>
                            <w:sz w:val="16"/>
                            <w:szCs w:val="16"/>
                          </w:rPr>
                        </m:ctrlPr>
                      </m:dPr>
                      <m:e>
                        <m:r>
                          <w:rPr>
                            <w:rFonts w:ascii="Cambria Math" w:hAnsi="Cambria Math"/>
                            <w:sz w:val="16"/>
                            <w:szCs w:val="16"/>
                          </w:rPr>
                          <m:t>p(k</m:t>
                        </m:r>
                      </m:e>
                    </m:d>
                    <m:r>
                      <w:rPr>
                        <w:rFonts w:ascii="Cambria Math" w:hAnsi="Cambria Math"/>
                        <w:sz w:val="16"/>
                        <w:szCs w:val="16"/>
                      </w:rPr>
                      <m:t>)×Q</m:t>
                    </m:r>
                    <m:d>
                      <m:dPr>
                        <m:ctrlPr>
                          <w:rPr>
                            <w:rFonts w:ascii="Cambria Math" w:hAnsi="Cambria Math"/>
                            <w:i/>
                            <w:sz w:val="16"/>
                            <w:szCs w:val="16"/>
                          </w:rPr>
                        </m:ctrlPr>
                      </m:dPr>
                      <m:e>
                        <m:r>
                          <w:rPr>
                            <w:rFonts w:ascii="Cambria Math" w:hAnsi="Cambria Math"/>
                            <w:sz w:val="16"/>
                            <w:szCs w:val="16"/>
                          </w:rPr>
                          <m:t>p</m:t>
                        </m:r>
                        <m:d>
                          <m:dPr>
                            <m:ctrlPr>
                              <w:rPr>
                                <w:rFonts w:ascii="Cambria Math" w:hAnsi="Cambria Math"/>
                                <w:i/>
                                <w:sz w:val="16"/>
                                <w:szCs w:val="16"/>
                              </w:rPr>
                            </m:ctrlPr>
                          </m:dPr>
                          <m:e>
                            <m:r>
                              <w:rPr>
                                <w:rFonts w:ascii="Cambria Math" w:hAnsi="Cambria Math"/>
                                <w:sz w:val="16"/>
                                <w:szCs w:val="16"/>
                              </w:rPr>
                              <m:t>k</m:t>
                            </m:r>
                          </m:e>
                        </m:d>
                        <m:r>
                          <w:rPr>
                            <w:rFonts w:ascii="Cambria Math" w:hAnsi="Cambria Math"/>
                            <w:sz w:val="16"/>
                            <w:szCs w:val="16"/>
                          </w:rPr>
                          <m:t>,n,</m:t>
                        </m:r>
                        <m:sSup>
                          <m:sSupPr>
                            <m:ctrlPr>
                              <w:rPr>
                                <w:rFonts w:ascii="Cambria Math" w:hAnsi="Cambria Math"/>
                                <w:i/>
                                <w:sz w:val="16"/>
                                <w:szCs w:val="16"/>
                              </w:rPr>
                            </m:ctrlPr>
                          </m:sSupPr>
                          <m:e>
                            <m:r>
                              <w:rPr>
                                <w:rFonts w:ascii="Cambria Math" w:hAnsi="Cambria Math"/>
                                <w:sz w:val="16"/>
                                <w:szCs w:val="16"/>
                              </w:rPr>
                              <m:t>n</m:t>
                            </m:r>
                          </m:e>
                          <m:sup>
                            <m:r>
                              <w:rPr>
                                <w:rFonts w:ascii="Cambria Math" w:hAnsi="Cambria Math"/>
                                <w:sz w:val="16"/>
                                <w:szCs w:val="16"/>
                              </w:rPr>
                              <m:t>'</m:t>
                            </m:r>
                          </m:sup>
                        </m:sSup>
                        <m:r>
                          <w:rPr>
                            <w:rFonts w:ascii="Cambria Math" w:hAnsi="Cambria Math"/>
                            <w:sz w:val="16"/>
                            <w:szCs w:val="16"/>
                          </w:rPr>
                          <m:t>,m,t</m:t>
                        </m:r>
                      </m:e>
                    </m:d>
                  </m:e>
                </m:nary>
                <m:r>
                  <w:rPr>
                    <w:rFonts w:ascii="Cambria Math" w:hAnsi="Cambria Math"/>
                    <w:sz w:val="16"/>
                    <w:szCs w:val="16"/>
                  </w:rPr>
                  <m:t xml:space="preserve">- </m:t>
                </m:r>
                <m:nary>
                  <m:naryPr>
                    <m:chr m:val="∑"/>
                    <m:supHide m:val="1"/>
                    <m:ctrlPr>
                      <w:rPr>
                        <w:rFonts w:ascii="Cambria Math" w:hAnsi="Cambria Math"/>
                        <w:i/>
                        <w:sz w:val="16"/>
                        <w:szCs w:val="16"/>
                      </w:rPr>
                    </m:ctrlPr>
                  </m:naryPr>
                  <m:sub>
                    <m:r>
                      <w:rPr>
                        <w:rFonts w:ascii="Cambria Math" w:hAnsi="Cambria Math"/>
                        <w:sz w:val="16"/>
                        <w:szCs w:val="16"/>
                      </w:rPr>
                      <m:t>n,t</m:t>
                    </m:r>
                  </m:sub>
                  <m:sup/>
                  <m:e>
                    <m:r>
                      <m:rPr>
                        <m:scr m:val="script"/>
                      </m:rPr>
                      <w:rPr>
                        <w:rFonts w:ascii="Cambria Math" w:hAnsi="Cambria Math"/>
                        <w:sz w:val="16"/>
                        <w:szCs w:val="16"/>
                      </w:rPr>
                      <m:t>n</m:t>
                    </m:r>
                    <m:r>
                      <w:rPr>
                        <w:rFonts w:ascii="Cambria Math" w:hAnsi="Cambria Math"/>
                        <w:sz w:val="16"/>
                        <w:szCs w:val="16"/>
                      </w:rPr>
                      <m:t>cost</m:t>
                    </m:r>
                    <m:d>
                      <m:dPr>
                        <m:ctrlPr>
                          <w:rPr>
                            <w:rFonts w:ascii="Cambria Math" w:hAnsi="Cambria Math"/>
                            <w:i/>
                            <w:sz w:val="16"/>
                            <w:szCs w:val="16"/>
                          </w:rPr>
                        </m:ctrlPr>
                      </m:dPr>
                      <m:e>
                        <m:r>
                          <w:rPr>
                            <w:rFonts w:ascii="Cambria Math" w:hAnsi="Cambria Math"/>
                            <w:sz w:val="16"/>
                            <w:szCs w:val="16"/>
                          </w:rPr>
                          <m:t>n,t</m:t>
                        </m:r>
                      </m:e>
                    </m:d>
                  </m:e>
                </m:nary>
                <m:r>
                  <w:rPr>
                    <w:rFonts w:ascii="Cambria Math" w:hAnsi="Cambria Math"/>
                    <w:sz w:val="16"/>
                    <w:szCs w:val="16"/>
                  </w:rPr>
                  <m:t xml:space="preserve">- </m:t>
                </m:r>
                <m:nary>
                  <m:naryPr>
                    <m:chr m:val="∑"/>
                    <m:supHide m:val="1"/>
                    <m:ctrlPr>
                      <w:rPr>
                        <w:rFonts w:ascii="Cambria Math" w:hAnsi="Cambria Math"/>
                        <w:i/>
                        <w:sz w:val="16"/>
                        <w:szCs w:val="16"/>
                      </w:rPr>
                    </m:ctrlPr>
                  </m:naryPr>
                  <m:sub>
                    <m:r>
                      <w:rPr>
                        <w:rFonts w:ascii="Cambria Math" w:hAnsi="Cambria Math"/>
                        <w:sz w:val="16"/>
                        <w:szCs w:val="16"/>
                      </w:rPr>
                      <m:t>m,t</m:t>
                    </m:r>
                  </m:sub>
                  <m:sup/>
                  <m:e>
                    <m:r>
                      <m:rPr>
                        <m:scr m:val="script"/>
                      </m:rPr>
                      <w:rPr>
                        <w:rFonts w:ascii="Cambria Math" w:hAnsi="Cambria Math"/>
                        <w:sz w:val="16"/>
                        <w:szCs w:val="16"/>
                      </w:rPr>
                      <m:t>m</m:t>
                    </m:r>
                    <m:r>
                      <w:rPr>
                        <w:rFonts w:ascii="Cambria Math" w:hAnsi="Cambria Math"/>
                        <w:sz w:val="16"/>
                        <w:szCs w:val="16"/>
                      </w:rPr>
                      <m:t>cost</m:t>
                    </m:r>
                    <m:d>
                      <m:dPr>
                        <m:ctrlPr>
                          <w:rPr>
                            <w:rFonts w:ascii="Cambria Math" w:hAnsi="Cambria Math"/>
                            <w:i/>
                            <w:sz w:val="16"/>
                            <w:szCs w:val="16"/>
                          </w:rPr>
                        </m:ctrlPr>
                      </m:dPr>
                      <m:e>
                        <m:r>
                          <w:rPr>
                            <w:rFonts w:ascii="Cambria Math" w:hAnsi="Cambria Math"/>
                            <w:sz w:val="16"/>
                            <w:szCs w:val="16"/>
                          </w:rPr>
                          <m:t>m,t</m:t>
                        </m:r>
                      </m:e>
                    </m:d>
                  </m:e>
                </m:nary>
                <m:r>
                  <w:rPr>
                    <w:rFonts w:ascii="Cambria Math" w:hAnsi="Cambria Math"/>
                    <w:sz w:val="16"/>
                    <w:szCs w:val="16"/>
                  </w:rPr>
                  <m:t xml:space="preserve"> ∀ m, t </m:t>
                </m:r>
              </m:oMath>
            </m:oMathPara>
          </w:p>
        </w:tc>
        <w:tc>
          <w:tcPr>
            <w:tcW w:w="630" w:type="dxa"/>
            <w:vAlign w:val="center"/>
          </w:tcPr>
          <w:p w14:paraId="19083670" w14:textId="1A784D59" w:rsidR="00015EE6" w:rsidRPr="006A3753" w:rsidRDefault="00C006C3" w:rsidP="000826EE">
            <w:pPr>
              <w:pStyle w:val="Els-body-text"/>
              <w:contextualSpacing/>
              <w:jc w:val="right"/>
              <w:rPr>
                <w:sz w:val="18"/>
                <w:szCs w:val="18"/>
              </w:rPr>
            </w:pPr>
            <m:oMathPara>
              <m:oMathParaPr>
                <m:jc m:val="right"/>
              </m:oMathParaPr>
              <m:oMath>
                <m:r>
                  <w:rPr>
                    <w:rFonts w:ascii="Cambria Math" w:hAnsi="Cambria Math"/>
                    <w:sz w:val="18"/>
                    <w:szCs w:val="18"/>
                  </w:rPr>
                  <m:t xml:space="preserve">(4a) </m:t>
                </m:r>
              </m:oMath>
            </m:oMathPara>
          </w:p>
        </w:tc>
      </w:tr>
      <w:tr w:rsidR="00015EE6" w:rsidRPr="006A3753" w14:paraId="040FFCE2" w14:textId="77777777" w:rsidTr="006A3753">
        <w:tc>
          <w:tcPr>
            <w:tcW w:w="6655" w:type="dxa"/>
          </w:tcPr>
          <w:p w14:paraId="59645B59" w14:textId="130161D6" w:rsidR="00015EE6" w:rsidRPr="006A3753" w:rsidRDefault="00C006C3" w:rsidP="00747647">
            <w:pPr>
              <w:pStyle w:val="Els-body-text"/>
              <w:contextualSpacing/>
              <w:rPr>
                <w:sz w:val="18"/>
                <w:szCs w:val="18"/>
              </w:rPr>
            </w:pPr>
            <m:oMathPara>
              <m:oMathParaPr>
                <m:jc m:val="left"/>
              </m:oMathParaPr>
              <m:oMath>
                <m:r>
                  <m:rPr>
                    <m:scr m:val="script"/>
                  </m:rPr>
                  <w:rPr>
                    <w:rFonts w:ascii="Cambria Math" w:hAnsi="Cambria Math"/>
                    <w:sz w:val="16"/>
                    <w:szCs w:val="16"/>
                  </w:rPr>
                  <m:t>E</m:t>
                </m:r>
                <m:r>
                  <w:rPr>
                    <w:rFonts w:ascii="Cambria Math" w:hAnsi="Cambria Math"/>
                    <w:sz w:val="16"/>
                    <w:szCs w:val="16"/>
                  </w:rPr>
                  <m:t>mm</m:t>
                </m:r>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 xml:space="preserve">= </m:t>
                </m:r>
                <m:nary>
                  <m:naryPr>
                    <m:chr m:val="∑"/>
                    <m:supHide m:val="1"/>
                    <m:ctrlPr>
                      <w:rPr>
                        <w:rFonts w:ascii="Cambria Math" w:hAnsi="Cambria Math"/>
                        <w:i/>
                        <w:sz w:val="16"/>
                        <w:szCs w:val="16"/>
                      </w:rPr>
                    </m:ctrlPr>
                  </m:naryPr>
                  <m:sub>
                    <m:r>
                      <w:rPr>
                        <w:rFonts w:ascii="Cambria Math" w:hAnsi="Cambria Math"/>
                        <w:sz w:val="16"/>
                        <w:szCs w:val="16"/>
                      </w:rPr>
                      <m:t>n</m:t>
                    </m:r>
                  </m:sub>
                  <m:sup/>
                  <m:e>
                    <m:r>
                      <m:rPr>
                        <m:scr m:val="script"/>
                      </m:rPr>
                      <w:rPr>
                        <w:rFonts w:ascii="Cambria Math" w:hAnsi="Cambria Math"/>
                        <w:sz w:val="16"/>
                        <w:szCs w:val="16"/>
                      </w:rPr>
                      <m:t>n</m:t>
                    </m:r>
                    <m:r>
                      <w:rPr>
                        <w:rFonts w:ascii="Cambria Math" w:hAnsi="Cambria Math"/>
                        <w:sz w:val="16"/>
                        <w:szCs w:val="16"/>
                      </w:rPr>
                      <m:t>Emm</m:t>
                    </m:r>
                    <m:d>
                      <m:dPr>
                        <m:ctrlPr>
                          <w:rPr>
                            <w:rFonts w:ascii="Cambria Math" w:hAnsi="Cambria Math"/>
                            <w:i/>
                            <w:sz w:val="16"/>
                            <w:szCs w:val="16"/>
                          </w:rPr>
                        </m:ctrlPr>
                      </m:dPr>
                      <m:e>
                        <m:r>
                          <w:rPr>
                            <w:rFonts w:ascii="Cambria Math" w:hAnsi="Cambria Math"/>
                            <w:sz w:val="16"/>
                            <w:szCs w:val="16"/>
                          </w:rPr>
                          <m:t>n,t</m:t>
                        </m:r>
                      </m:e>
                    </m:d>
                  </m:e>
                </m:nary>
                <m:r>
                  <w:rPr>
                    <w:rFonts w:ascii="Cambria Math" w:hAnsi="Cambria Math"/>
                    <w:sz w:val="16"/>
                    <w:szCs w:val="16"/>
                  </w:rPr>
                  <m:t>+</m:t>
                </m:r>
                <m:nary>
                  <m:naryPr>
                    <m:chr m:val="∑"/>
                    <m:supHide m:val="1"/>
                    <m:ctrlPr>
                      <w:rPr>
                        <w:rFonts w:ascii="Cambria Math" w:hAnsi="Cambria Math"/>
                        <w:i/>
                        <w:sz w:val="16"/>
                        <w:szCs w:val="16"/>
                      </w:rPr>
                    </m:ctrlPr>
                  </m:naryPr>
                  <m:sub>
                    <m:r>
                      <w:rPr>
                        <w:rFonts w:ascii="Cambria Math" w:hAnsi="Cambria Math"/>
                        <w:sz w:val="16"/>
                        <w:szCs w:val="16"/>
                      </w:rPr>
                      <m:t>m</m:t>
                    </m:r>
                  </m:sub>
                  <m:sup/>
                  <m:e>
                    <m:r>
                      <m:rPr>
                        <m:scr m:val="script"/>
                      </m:rPr>
                      <w:rPr>
                        <w:rFonts w:ascii="Cambria Math" w:hAnsi="Cambria Math"/>
                        <w:sz w:val="16"/>
                        <w:szCs w:val="16"/>
                      </w:rPr>
                      <m:t>m</m:t>
                    </m:r>
                    <m:r>
                      <w:rPr>
                        <w:rFonts w:ascii="Cambria Math" w:hAnsi="Cambria Math"/>
                        <w:sz w:val="16"/>
                        <w:szCs w:val="16"/>
                      </w:rPr>
                      <m:t>Emm</m:t>
                    </m:r>
                    <m:d>
                      <m:dPr>
                        <m:ctrlPr>
                          <w:rPr>
                            <w:rFonts w:ascii="Cambria Math" w:hAnsi="Cambria Math"/>
                            <w:i/>
                            <w:sz w:val="16"/>
                            <w:szCs w:val="16"/>
                          </w:rPr>
                        </m:ctrlPr>
                      </m:dPr>
                      <m:e>
                        <m:r>
                          <w:rPr>
                            <w:rFonts w:ascii="Cambria Math" w:hAnsi="Cambria Math"/>
                            <w:sz w:val="16"/>
                            <w:szCs w:val="16"/>
                          </w:rPr>
                          <m:t>m,t</m:t>
                        </m:r>
                      </m:e>
                    </m:d>
                  </m:e>
                </m:nary>
                <m:r>
                  <w:rPr>
                    <w:rFonts w:ascii="Cambria Math" w:hAnsi="Cambria Math"/>
                    <w:sz w:val="16"/>
                    <w:szCs w:val="16"/>
                  </w:rPr>
                  <m:t xml:space="preserve"> ∀t∈T </m:t>
                </m:r>
              </m:oMath>
            </m:oMathPara>
          </w:p>
        </w:tc>
        <w:tc>
          <w:tcPr>
            <w:tcW w:w="630" w:type="dxa"/>
            <w:vAlign w:val="center"/>
          </w:tcPr>
          <w:p w14:paraId="7A11484F" w14:textId="774F2D0C" w:rsidR="00015EE6" w:rsidRPr="006A3753" w:rsidRDefault="00C006C3" w:rsidP="000826EE">
            <w:pPr>
              <w:pStyle w:val="Els-body-text"/>
              <w:contextualSpacing/>
              <w:jc w:val="right"/>
              <w:rPr>
                <w:sz w:val="18"/>
                <w:szCs w:val="18"/>
              </w:rPr>
            </w:pPr>
            <m:oMathPara>
              <m:oMathParaPr>
                <m:jc m:val="right"/>
              </m:oMathParaPr>
              <m:oMath>
                <m:r>
                  <w:rPr>
                    <w:rFonts w:ascii="Cambria Math" w:hAnsi="Cambria Math"/>
                    <w:sz w:val="18"/>
                    <w:szCs w:val="18"/>
                  </w:rPr>
                  <m:t>(4b)</m:t>
                </m:r>
              </m:oMath>
            </m:oMathPara>
          </w:p>
        </w:tc>
      </w:tr>
    </w:tbl>
    <w:p w14:paraId="6F4E1270" w14:textId="77777777" w:rsidR="0067654E" w:rsidRDefault="0067654E" w:rsidP="00421E76">
      <w:pPr>
        <w:pStyle w:val="Els-body-text"/>
        <w:contextualSpacing/>
      </w:pPr>
    </w:p>
    <w:p w14:paraId="792120FB" w14:textId="61C92DB5" w:rsidR="00241898" w:rsidRDefault="00FC4A80" w:rsidP="00421E76">
      <w:pPr>
        <w:pStyle w:val="Els-body-text"/>
        <w:contextualSpacing/>
      </w:pPr>
      <w:r>
        <w:lastRenderedPageBreak/>
        <w:t xml:space="preserve">To solve the multi-objective </w:t>
      </w:r>
      <w:r w:rsidR="00FC3C66">
        <w:t>problem,</w:t>
      </w:r>
      <w:r>
        <w:t xml:space="preserve"> we cast the problem to a single objective by implementing the environmental policy as a constraint</w:t>
      </w:r>
      <w:r w:rsidR="00D014D3">
        <w:t>. I</w:t>
      </w:r>
      <w:r>
        <w:t>n this way</w:t>
      </w:r>
      <w:r w:rsidR="00D014D3">
        <w:t>,</w:t>
      </w:r>
      <w:r>
        <w:t xml:space="preserve"> we achieve the environmental objective while maximizing the profit of the entire network. This is </w:t>
      </w:r>
      <w:r w:rsidR="00126A47">
        <w:t>explained in the</w:t>
      </w:r>
      <w:r w:rsidR="00734726">
        <w:t xml:space="preserve"> next section.</w:t>
      </w:r>
    </w:p>
    <w:p w14:paraId="7572FA68" w14:textId="77777777" w:rsidR="00E24A15" w:rsidRDefault="00E24A15" w:rsidP="00E24A15">
      <w:pPr>
        <w:jc w:val="both"/>
      </w:pPr>
    </w:p>
    <w:p w14:paraId="56FD6968" w14:textId="77777777" w:rsidR="00E24A15" w:rsidRDefault="00E24A15" w:rsidP="00E24A15">
      <w:pPr>
        <w:pStyle w:val="Els-3rdorder-head"/>
        <w:spacing w:before="0"/>
      </w:pPr>
      <w:r>
        <w:t>Implementation of CO</w:t>
      </w:r>
      <w:r w:rsidRPr="00941D4F">
        <w:rPr>
          <w:vertAlign w:val="subscript"/>
        </w:rPr>
        <w:t>2</w:t>
      </w:r>
      <w:r>
        <w:t xml:space="preserve"> Policies as Constraints. </w:t>
      </w:r>
    </w:p>
    <w:p w14:paraId="6AD731CF" w14:textId="7905FBFD" w:rsidR="00264450" w:rsidRDefault="00E24A15" w:rsidP="00264450">
      <w:pPr>
        <w:pStyle w:val="Els-body-text"/>
        <w:spacing w:before="240"/>
      </w:pPr>
      <w:r>
        <w:t>Decarbonization policies are integrated as constraints in the multiperiod optimization model. The first policy involves CO</w:t>
      </w:r>
      <w:r w:rsidRPr="007C7331">
        <w:rPr>
          <w:vertAlign w:val="subscript"/>
        </w:rPr>
        <w:t>2</w:t>
      </w:r>
      <w:r>
        <w:t xml:space="preserve"> taxes, penalizing plastic waste treatment based on the GWP of the management technology. The penalty term is added to the objective function </w:t>
      </w:r>
      <w:r w:rsidR="00126A47">
        <w:t>Eq.</w:t>
      </w:r>
      <w:r>
        <w:t xml:space="preserve"> (</w:t>
      </w:r>
      <w:r w:rsidR="005E1EE7">
        <w:t>5</w:t>
      </w:r>
      <w:r w:rsidR="00941D4F">
        <w:t>a</w:t>
      </w:r>
      <w:r>
        <w:t xml:space="preserve">) as </w:t>
      </w:r>
      <m:oMath>
        <m:sSup>
          <m:sSupPr>
            <m:ctrlPr>
              <w:rPr>
                <w:rFonts w:ascii="Cambria Math" w:hAnsi="Cambria Math"/>
                <w:i/>
              </w:rPr>
            </m:ctrlPr>
          </m:sSupPr>
          <m:e>
            <m:r>
              <m:rPr>
                <m:scr m:val="script"/>
              </m:rPr>
              <w:rPr>
                <w:rFonts w:ascii="Cambria Math" w:hAnsi="Cambria Math"/>
              </w:rPr>
              <m:t>C</m:t>
            </m:r>
          </m:e>
          <m:sup>
            <m:r>
              <w:rPr>
                <w:rFonts w:ascii="Cambria Math" w:hAnsi="Cambria Math"/>
              </w:rPr>
              <m:t>tax</m:t>
            </m:r>
          </m:sup>
        </m:sSup>
        <m:d>
          <m:dPr>
            <m:ctrlPr>
              <w:rPr>
                <w:rFonts w:ascii="Cambria Math" w:hAnsi="Cambria Math"/>
                <w:i/>
              </w:rPr>
            </m:ctrlPr>
          </m:dPr>
          <m:e>
            <m:r>
              <w:rPr>
                <w:rFonts w:ascii="Cambria Math" w:hAnsi="Cambria Math"/>
              </w:rPr>
              <m:t>t</m:t>
            </m:r>
          </m:e>
        </m:d>
      </m:oMath>
      <w:r>
        <w:t xml:space="preserve"> representing penalties on emissions. Carbon tax policies are defined in the range of $10/ton</w:t>
      </w:r>
      <w:r w:rsidRPr="007F4AAF">
        <w:rPr>
          <w:vertAlign w:val="subscript"/>
        </w:rPr>
        <w:t>CO2</w:t>
      </w:r>
      <w:r>
        <w:t xml:space="preserve"> to $50/ton</w:t>
      </w:r>
      <w:r w:rsidRPr="007F4AAF">
        <w:rPr>
          <w:vertAlign w:val="subscript"/>
        </w:rPr>
        <w:t>CO2</w:t>
      </w:r>
      <w:r>
        <w:rPr>
          <w:vertAlign w:val="subscript"/>
        </w:rPr>
        <w:t>,</w:t>
      </w:r>
      <w:r>
        <w:t xml:space="preserve"> with an extrapolation through the years given by the estimated increase in the gross domestic product per person.</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601"/>
      </w:tblGrid>
      <w:tr w:rsidR="00E24A15" w14:paraId="3C1533D9" w14:textId="77777777" w:rsidTr="00314420">
        <w:tc>
          <w:tcPr>
            <w:tcW w:w="6475" w:type="dxa"/>
            <w:vAlign w:val="center"/>
          </w:tcPr>
          <w:p w14:paraId="68D3D965" w14:textId="68FEEE38" w:rsidR="00E24A15" w:rsidRPr="00264450" w:rsidRDefault="00E24A15" w:rsidP="00314420">
            <w:pPr>
              <w:pStyle w:val="Els-body-text"/>
              <w:rPr>
                <w:sz w:val="18"/>
                <w:szCs w:val="18"/>
              </w:rPr>
            </w:pPr>
            <m:oMathPara>
              <m:oMathParaPr>
                <m:jc m:val="left"/>
              </m:oMathParaPr>
              <m:oMath>
                <m:r>
                  <w:rPr>
                    <w:rFonts w:ascii="Cambria Math" w:hAnsi="Cambria Math"/>
                    <w:sz w:val="18"/>
                    <w:szCs w:val="18"/>
                  </w:rPr>
                  <m:t xml:space="preserve">Obj=profit- </m:t>
                </m:r>
                <m:nary>
                  <m:naryPr>
                    <m:chr m:val="∑"/>
                    <m:supHide m:val="1"/>
                    <m:ctrlPr>
                      <w:rPr>
                        <w:rFonts w:ascii="Cambria Math" w:hAnsi="Cambria Math"/>
                        <w:i/>
                        <w:sz w:val="18"/>
                        <w:szCs w:val="18"/>
                      </w:rPr>
                    </m:ctrlPr>
                  </m:naryPr>
                  <m:sub>
                    <m:r>
                      <w:rPr>
                        <w:rFonts w:ascii="Cambria Math" w:hAnsi="Cambria Math"/>
                        <w:sz w:val="18"/>
                        <w:szCs w:val="18"/>
                      </w:rPr>
                      <m:t>t</m:t>
                    </m:r>
                  </m:sub>
                  <m:sup/>
                  <m:e>
                    <m:sSup>
                      <m:sSupPr>
                        <m:ctrlPr>
                          <w:rPr>
                            <w:rFonts w:ascii="Cambria Math" w:hAnsi="Cambria Math"/>
                            <w:i/>
                            <w:sz w:val="18"/>
                            <w:szCs w:val="18"/>
                          </w:rPr>
                        </m:ctrlPr>
                      </m:sSupPr>
                      <m:e>
                        <m:r>
                          <m:rPr>
                            <m:scr m:val="script"/>
                          </m:rPr>
                          <w:rPr>
                            <w:rFonts w:ascii="Cambria Math" w:hAnsi="Cambria Math"/>
                            <w:sz w:val="18"/>
                            <w:szCs w:val="18"/>
                          </w:rPr>
                          <m:t>C</m:t>
                        </m:r>
                      </m:e>
                      <m:sup>
                        <m:r>
                          <w:rPr>
                            <w:rFonts w:ascii="Cambria Math" w:hAnsi="Cambria Math"/>
                            <w:sz w:val="18"/>
                            <w:szCs w:val="18"/>
                          </w:rPr>
                          <m:t>tax</m:t>
                        </m:r>
                      </m:sup>
                    </m:sSup>
                    <m:d>
                      <m:dPr>
                        <m:ctrlPr>
                          <w:rPr>
                            <w:rFonts w:ascii="Cambria Math" w:hAnsi="Cambria Math"/>
                            <w:i/>
                            <w:sz w:val="18"/>
                            <w:szCs w:val="18"/>
                          </w:rPr>
                        </m:ctrlPr>
                      </m:dPr>
                      <m:e>
                        <m:r>
                          <w:rPr>
                            <w:rFonts w:ascii="Cambria Math" w:hAnsi="Cambria Math"/>
                            <w:sz w:val="18"/>
                            <w:szCs w:val="18"/>
                          </w:rPr>
                          <m:t>t</m:t>
                        </m:r>
                      </m:e>
                    </m:d>
                    <m:r>
                      <m:rPr>
                        <m:scr m:val="script"/>
                      </m:rPr>
                      <w:rPr>
                        <w:rFonts w:ascii="Cambria Math" w:hAnsi="Cambria Math"/>
                        <w:sz w:val="18"/>
                        <w:szCs w:val="18"/>
                      </w:rPr>
                      <m:t>×E</m:t>
                    </m:r>
                    <m:r>
                      <w:rPr>
                        <w:rFonts w:ascii="Cambria Math" w:hAnsi="Cambria Math"/>
                        <w:sz w:val="18"/>
                        <w:szCs w:val="18"/>
                      </w:rPr>
                      <m:t>mm</m:t>
                    </m:r>
                    <m:d>
                      <m:dPr>
                        <m:ctrlPr>
                          <w:rPr>
                            <w:rFonts w:ascii="Cambria Math" w:hAnsi="Cambria Math"/>
                            <w:i/>
                            <w:sz w:val="18"/>
                            <w:szCs w:val="18"/>
                          </w:rPr>
                        </m:ctrlPr>
                      </m:dPr>
                      <m:e>
                        <m:r>
                          <w:rPr>
                            <w:rFonts w:ascii="Cambria Math" w:hAnsi="Cambria Math"/>
                            <w:sz w:val="18"/>
                            <w:szCs w:val="18"/>
                          </w:rPr>
                          <m:t>t</m:t>
                        </m:r>
                      </m:e>
                    </m:d>
                  </m:e>
                </m:nary>
              </m:oMath>
            </m:oMathPara>
          </w:p>
        </w:tc>
        <w:tc>
          <w:tcPr>
            <w:tcW w:w="601" w:type="dxa"/>
            <w:vAlign w:val="center"/>
          </w:tcPr>
          <w:p w14:paraId="2247EB28" w14:textId="57D3F639" w:rsidR="00E24A15" w:rsidRPr="00264450" w:rsidRDefault="00E24A15" w:rsidP="00314420">
            <w:pPr>
              <w:pStyle w:val="Els-body-text"/>
              <w:rPr>
                <w:sz w:val="18"/>
                <w:szCs w:val="18"/>
              </w:rPr>
            </w:pPr>
            <m:oMath>
              <m:r>
                <w:rPr>
                  <w:rFonts w:ascii="Cambria Math" w:hAnsi="Cambria Math"/>
                  <w:sz w:val="18"/>
                  <w:szCs w:val="18"/>
                </w:rPr>
                <m:t>(5a)</m:t>
              </m:r>
            </m:oMath>
            <w:r w:rsidRPr="00264450">
              <w:rPr>
                <w:sz w:val="18"/>
                <w:szCs w:val="18"/>
              </w:rPr>
              <w:t xml:space="preserve"> </w:t>
            </w:r>
          </w:p>
        </w:tc>
      </w:tr>
    </w:tbl>
    <w:p w14:paraId="4F5A4072" w14:textId="75A117FC" w:rsidR="00264450" w:rsidRPr="00264450" w:rsidRDefault="00E24A15" w:rsidP="00264450">
      <w:pPr>
        <w:spacing w:before="240"/>
        <w:jc w:val="both"/>
        <w:rPr>
          <w:sz w:val="18"/>
          <w:szCs w:val="18"/>
        </w:rPr>
      </w:pPr>
      <w:r w:rsidRPr="007C7331">
        <w:t xml:space="preserve">The second decarbonization </w:t>
      </w:r>
      <w:r>
        <w:t>policy</w:t>
      </w:r>
      <w:r w:rsidRPr="007C7331">
        <w:t xml:space="preserve"> adopts carbon cap policies, setting an annual emission limit that gradually decreases towards a final target at the last period. A new constraint</w:t>
      </w:r>
      <w:r>
        <w:t xml:space="preserve">, </w:t>
      </w:r>
      <w:r w:rsidR="00126A47">
        <w:t>Eq.</w:t>
      </w:r>
      <w:r>
        <w:t xml:space="preserve"> </w:t>
      </w:r>
      <m:oMath>
        <m:r>
          <w:rPr>
            <w:rFonts w:ascii="Cambria Math" w:hAnsi="Cambria Math"/>
          </w:rPr>
          <m:t>5(b)</m:t>
        </m:r>
      </m:oMath>
      <w:r>
        <w:t>, is included</w:t>
      </w:r>
      <w:r w:rsidRPr="007C7331">
        <w:t xml:space="preserve"> to ensure annual emissions stay below the specified target.</w:t>
      </w:r>
      <w:r>
        <w:t xml:space="preserve"> The carbon cap target is set as a reduction of 50% in the Global Warming Potential (GWP) for 2030 as defined in the Paris Agreement</w:t>
      </w:r>
      <w:r w:rsidR="00320BC4">
        <w:fldChar w:fldCharType="begin"/>
      </w:r>
      <w:r w:rsidR="00CA01A8">
        <w:instrText xml:space="preserve"> ADDIN ZOTERO_ITEM CSL_CITATION {"citationID":"awgTbavu","properties":{"formattedCitation":"(Chamas et al., 2020; New UN \\uc0\\u8216{}roadmap\\uc0\\u8217{} shows how to drastically slash plastic pollution | UN News, 2023)","plainCitation":"(Chamas et al., 2020; New UN ‘roadmap’ shows how to drastically slash plastic pollution | UN News, 2023)","noteIndex":0},"citationItems":[{"id":8917,"uris":["http://zotero.org/users/5570456/items/AK8HZL5X"],"itemData":{"id":8917,"type":"article-journal","abstract":"Plastic waste is currently generated at a rate approaching 400 Mt year–1. The amount of plastics accumulating in the environment is growing rapidly, yet our understanding of its persistence is very limited. This Perspective summarizes the existing literature on environmental degradation rates and pathways for the major types of thermoplastic polymers. A metric to harmonize disparate types of measurements, the specific surface degradation rate (SSDR), is implemented and used to extrapolate half-lives. SSDR values cover a very wide range, with some of the variability arising due to degradation studies conducted in different natural environments. SSDRs for high density polyethylene (HDPE) in the marine environment range from practically 0 to approximately 11 μm year–1. This approach yields a number of interesting insights. Using a mean SSDR for HDPE in the marine environment, linear extrapolation leads to estimated half-lives ranging from 58 years (bottles) to 1200 years (pipes). For example, SSDRs for HDPE and polylactic acid (PLA) are surprisingly similar in the marine environment, although PLA degrades approximately 20 times faster than HDPE on land. Our study highlights the need for better experimental studies under well-defined reaction conditions, standardized reporting of rates, and methods to simulate polymer degradation using.","container-title":"ACS Sustainable Chemistry &amp; Engineering","DOI":"10.1021/acssuschemeng.9b06635","issue":"9","journalAbbreviation":"ACS Sustainable Chem. Eng.","note":"publisher: American Chemical Society","page":"3494-3511","source":"ACS Publications","title":"Degradation Rates of Plastics in the Environment","volume":"8","author":[{"family":"Chamas","given":"Ali"},{"family":"Moon","given":"Hyunjin"},{"family":"Zheng","given":"Jiajia"},{"family":"Qiu","given":"Yang"},{"family":"Tabassum","given":"Tarnuma"},{"family":"Jang","given":"Jun Hee"},{"family":"Abu-Omar","given":"Mahdi"},{"family":"Scott","given":"Susannah L."},{"family":"Suh","given":"Sangwon"}],"issued":{"date-parts":[["2020",3,9]]}}},{"id":8529,"uris":["http://zotero.org/users/5570456/items/7A5JSVNW"],"itemData":{"id":8529,"type":"webpage","abstract":"Plastic pollution could be slashed by 80 per cent by 2040 if countries and companies use existing technologies to make significant policy shifts and market adjustments, according to a new UN Environment Programme (UNEP) report released on Tuesday. |","language":"en","title":"New UN ‘roadmap’ shows how to drastically slash plastic pollution | UN News","URL":"https://news.un.org/en/story/2023/05/1136702","accessed":{"date-parts":[["2023",5,26]]},"issued":{"date-parts":[["2023",5,16]]}}}],"schema":"https://github.com/citation-style-language/schema/raw/master/csl-citation.json"} </w:instrText>
      </w:r>
      <w:r w:rsidR="00320BC4">
        <w:fldChar w:fldCharType="separate"/>
      </w:r>
      <w:r w:rsidR="00CA01A8" w:rsidRPr="00CA01A8">
        <w:rPr>
          <w:szCs w:val="24"/>
        </w:rPr>
        <w:t>(Chamas et al., 2020; New UN</w:t>
      </w:r>
      <w:r w:rsidR="00D014D3">
        <w:rPr>
          <w:szCs w:val="24"/>
        </w:rPr>
        <w:t>' '</w:t>
      </w:r>
      <w:r w:rsidR="00D014D3" w:rsidRPr="00CA01A8">
        <w:rPr>
          <w:szCs w:val="24"/>
        </w:rPr>
        <w:t>roadmap</w:t>
      </w:r>
      <w:r w:rsidR="00D014D3">
        <w:rPr>
          <w:szCs w:val="24"/>
        </w:rPr>
        <w:t>'</w:t>
      </w:r>
      <w:r w:rsidR="00D014D3" w:rsidRPr="00CA01A8">
        <w:rPr>
          <w:szCs w:val="24"/>
        </w:rPr>
        <w:t xml:space="preserve"> </w:t>
      </w:r>
      <w:r w:rsidR="00CA01A8" w:rsidRPr="00CA01A8">
        <w:rPr>
          <w:szCs w:val="24"/>
        </w:rPr>
        <w:t>shows how to drastically slash plastic pollution | UN News, 2023)</w:t>
      </w:r>
      <w:r w:rsidR="00320BC4">
        <w:fldChar w:fldCharType="end"/>
      </w:r>
      <w:r w:rsidR="00320BC4">
        <w:t>.</w:t>
      </w:r>
    </w:p>
    <w:tbl>
      <w:tblPr>
        <w:tblStyle w:val="Grigliatabella"/>
        <w:tblW w:w="7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687"/>
      </w:tblGrid>
      <w:tr w:rsidR="00E24A15" w:rsidRPr="00264450" w14:paraId="0875B35B" w14:textId="77777777" w:rsidTr="00314420">
        <w:tc>
          <w:tcPr>
            <w:tcW w:w="6475" w:type="dxa"/>
          </w:tcPr>
          <w:p w14:paraId="1223CEEE" w14:textId="430496A8" w:rsidR="00E24A15" w:rsidRPr="00264450" w:rsidRDefault="00E24A15" w:rsidP="000F510F">
            <w:pPr>
              <w:pStyle w:val="Els-body-text"/>
              <w:rPr>
                <w:sz w:val="18"/>
                <w:szCs w:val="18"/>
              </w:rPr>
            </w:pPr>
            <m:oMathPara>
              <m:oMathParaPr>
                <m:jc m:val="left"/>
              </m:oMathParaPr>
              <m:oMath>
                <m:r>
                  <m:rPr>
                    <m:scr m:val="script"/>
                  </m:rPr>
                  <w:rPr>
                    <w:rFonts w:ascii="Cambria Math" w:hAnsi="Cambria Math"/>
                    <w:sz w:val="18"/>
                    <w:szCs w:val="18"/>
                  </w:rPr>
                  <m:t>E</m:t>
                </m:r>
                <m:r>
                  <w:rPr>
                    <w:rFonts w:ascii="Cambria Math" w:hAnsi="Cambria Math"/>
                    <w:sz w:val="18"/>
                    <w:szCs w:val="18"/>
                  </w:rPr>
                  <m:t>mm</m:t>
                </m:r>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≤Target</m:t>
                </m:r>
                <m:r>
                  <m:rPr>
                    <m:scr m:val="script"/>
                  </m:rPr>
                  <w:rPr>
                    <w:rFonts w:ascii="Cambria Math" w:hAnsi="Cambria Math"/>
                    <w:sz w:val="18"/>
                    <w:szCs w:val="18"/>
                  </w:rPr>
                  <m:t>E</m:t>
                </m:r>
                <m:r>
                  <w:rPr>
                    <w:rFonts w:ascii="Cambria Math" w:hAnsi="Cambria Math"/>
                    <w:sz w:val="18"/>
                    <w:szCs w:val="18"/>
                  </w:rPr>
                  <m:t>mm</m:t>
                </m:r>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 xml:space="preserve">  ∀t∈T </m:t>
                </m:r>
              </m:oMath>
            </m:oMathPara>
          </w:p>
        </w:tc>
        <w:tc>
          <w:tcPr>
            <w:tcW w:w="687" w:type="dxa"/>
          </w:tcPr>
          <w:p w14:paraId="02C631EB" w14:textId="05923B10" w:rsidR="00E24A15" w:rsidRPr="00264450" w:rsidRDefault="002E2838" w:rsidP="00314420">
            <w:pPr>
              <w:pStyle w:val="Els-body-text"/>
              <w:rPr>
                <w:sz w:val="18"/>
                <w:szCs w:val="18"/>
              </w:rPr>
            </w:pPr>
            <m:oMathPara>
              <m:oMath>
                <m:d>
                  <m:dPr>
                    <m:ctrlPr>
                      <w:rPr>
                        <w:rFonts w:ascii="Cambria Math" w:hAnsi="Cambria Math"/>
                        <w:i/>
                        <w:sz w:val="18"/>
                        <w:szCs w:val="18"/>
                      </w:rPr>
                    </m:ctrlPr>
                  </m:dPr>
                  <m:e>
                    <m:r>
                      <w:rPr>
                        <w:rFonts w:ascii="Cambria Math" w:hAnsi="Cambria Math"/>
                        <w:sz w:val="18"/>
                        <w:szCs w:val="18"/>
                      </w:rPr>
                      <m:t>5</m:t>
                    </m:r>
                    <m:r>
                      <w:rPr>
                        <w:rFonts w:ascii="Cambria Math" w:hAnsi="Cambria Math"/>
                        <w:sz w:val="18"/>
                        <w:szCs w:val="18"/>
                      </w:rPr>
                      <m:t>b</m:t>
                    </m:r>
                  </m:e>
                </m:d>
              </m:oMath>
            </m:oMathPara>
          </w:p>
        </w:tc>
      </w:tr>
    </w:tbl>
    <w:p w14:paraId="47BBE6C1" w14:textId="77777777" w:rsidR="0006773E" w:rsidRDefault="0006773E" w:rsidP="0006773E">
      <w:pPr>
        <w:pStyle w:val="Els-3rdorder-head"/>
        <w:numPr>
          <w:ilvl w:val="0"/>
          <w:numId w:val="0"/>
        </w:numPr>
        <w:spacing w:before="0"/>
      </w:pPr>
    </w:p>
    <w:p w14:paraId="2E7BA7B5" w14:textId="47189A73" w:rsidR="00421E76" w:rsidRDefault="00BB4701" w:rsidP="0006773E">
      <w:pPr>
        <w:pStyle w:val="Els-3rdorder-head"/>
        <w:spacing w:before="0"/>
      </w:pPr>
      <w:r>
        <w:t xml:space="preserve">Case study </w:t>
      </w:r>
    </w:p>
    <w:p w14:paraId="0BFFD171" w14:textId="35474D4C" w:rsidR="00A67E02" w:rsidRDefault="0062417A" w:rsidP="00E9278E">
      <w:pPr>
        <w:pStyle w:val="Els-body-text"/>
      </w:pPr>
      <w:r>
        <w:t xml:space="preserve">The MILP problem is applied to design the decarbonization roadmap for the plastic waste industry, evaluating three scenarios: </w:t>
      </w:r>
      <w:r w:rsidR="000F510F">
        <w:t xml:space="preserve"> (</w:t>
      </w:r>
      <w:r>
        <w:t>i</w:t>
      </w:r>
      <w:r w:rsidR="000F510F">
        <w:t xml:space="preserve">) </w:t>
      </w:r>
      <w:r w:rsidR="005E1EE7">
        <w:t xml:space="preserve">the first one </w:t>
      </w:r>
      <w:r>
        <w:t>consider</w:t>
      </w:r>
      <w:r w:rsidR="005E1EE7">
        <w:t>s</w:t>
      </w:r>
      <w:r>
        <w:t xml:space="preserve"> no action on the system and aims to maximize the profit</w:t>
      </w:r>
      <w:r w:rsidR="000F510F">
        <w:t>; (ii)</w:t>
      </w:r>
      <w:r w:rsidR="005E1EE7">
        <w:t xml:space="preserve"> the second </w:t>
      </w:r>
      <w:r>
        <w:t xml:space="preserve">case </w:t>
      </w:r>
      <w:r w:rsidR="005E1EE7">
        <w:t xml:space="preserve">is </w:t>
      </w:r>
      <w:r>
        <w:t>using</w:t>
      </w:r>
      <w:r w:rsidR="000F510F">
        <w:t xml:space="preserve"> </w:t>
      </w:r>
      <w:r>
        <w:t xml:space="preserve">a </w:t>
      </w:r>
      <w:r w:rsidR="000F510F">
        <w:t>carbon tax policy</w:t>
      </w:r>
      <w:r w:rsidR="00D014D3">
        <w:t>,</w:t>
      </w:r>
      <w:r w:rsidR="000F510F">
        <w:t xml:space="preserve"> </w:t>
      </w:r>
      <w:r w:rsidR="005E1EE7">
        <w:t xml:space="preserve">and </w:t>
      </w:r>
      <w:r w:rsidR="000F510F">
        <w:t>(iii)</w:t>
      </w:r>
      <w:r w:rsidR="005E1EE7">
        <w:t xml:space="preserve"> the third one considers</w:t>
      </w:r>
      <w:r w:rsidR="000F510F">
        <w:t xml:space="preserve"> </w:t>
      </w:r>
      <w:r>
        <w:t xml:space="preserve">a </w:t>
      </w:r>
      <w:r w:rsidR="000F510F">
        <w:t xml:space="preserve">carbon cap policy with </w:t>
      </w:r>
      <w:r>
        <w:t>a constant reduction every year so the system can meet the 50%</w:t>
      </w:r>
      <w:r w:rsidR="005E1EE7">
        <w:t xml:space="preserve"> </w:t>
      </w:r>
      <w:r w:rsidR="00D014D3">
        <w:t xml:space="preserve">'emissions' </w:t>
      </w:r>
      <w:r>
        <w:t>reduction by 2030.</w:t>
      </w:r>
    </w:p>
    <w:p w14:paraId="69BE4686" w14:textId="6BC93FF1" w:rsidR="00ED0E7C" w:rsidRDefault="00421E76" w:rsidP="00ED0E7C">
      <w:pPr>
        <w:pStyle w:val="Els-1storder-head"/>
      </w:pPr>
      <w:r>
        <w:t>Results</w:t>
      </w:r>
      <w:r w:rsidR="000F510F">
        <w:t xml:space="preserve"> </w:t>
      </w:r>
    </w:p>
    <w:p w14:paraId="75531401" w14:textId="77777777" w:rsidR="002B6738" w:rsidRPr="001C3508" w:rsidRDefault="002B6738" w:rsidP="001C3508">
      <w:pPr>
        <w:pStyle w:val="Els-body-text"/>
        <w:numPr>
          <w:ilvl w:val="0"/>
          <w:numId w:val="21"/>
        </w:numPr>
        <w:rPr>
          <w:i/>
          <w:iCs/>
        </w:rPr>
      </w:pPr>
      <w:r w:rsidRPr="001C3508">
        <w:rPr>
          <w:i/>
          <w:iCs/>
        </w:rPr>
        <w:t xml:space="preserve">Computational analysis </w:t>
      </w:r>
    </w:p>
    <w:p w14:paraId="1ECD7F41" w14:textId="50BFDA49" w:rsidR="008D362E" w:rsidRDefault="0006773E" w:rsidP="000F510F">
      <w:pPr>
        <w:pStyle w:val="Els-body-text"/>
      </w:pPr>
      <w:r w:rsidRPr="0006773E">
        <w:t>The optimization model</w:t>
      </w:r>
      <w:r w:rsidR="006F275A">
        <w:t>s</w:t>
      </w:r>
      <w:r w:rsidRPr="0006773E">
        <w:t xml:space="preserve"> w</w:t>
      </w:r>
      <w:r w:rsidR="006F275A">
        <w:t>ere</w:t>
      </w:r>
      <w:r w:rsidRPr="0006773E">
        <w:t xml:space="preserve"> solved using GAMS/CPLEX on a PC with an Intel Core i7-10510U, 2.30GHz, and 16GB RAM.</w:t>
      </w:r>
      <w:r w:rsidR="00C60EF0">
        <w:t xml:space="preserve"> The algorithm was set to terminate at 10% optimality gap or 1000 seconds. </w:t>
      </w:r>
    </w:p>
    <w:p w14:paraId="66DD8116" w14:textId="77777777" w:rsidR="0020278E" w:rsidRDefault="0020278E" w:rsidP="000F510F">
      <w:pPr>
        <w:pStyle w:val="Els-body-text"/>
      </w:pPr>
    </w:p>
    <w:p w14:paraId="1D331EE9" w14:textId="71C868EB" w:rsidR="0062417A" w:rsidRPr="00941D4F" w:rsidRDefault="0062417A" w:rsidP="00941D4F">
      <w:pPr>
        <w:pStyle w:val="Els-body-text"/>
        <w:numPr>
          <w:ilvl w:val="0"/>
          <w:numId w:val="21"/>
        </w:numPr>
        <w:rPr>
          <w:i/>
          <w:iCs/>
        </w:rPr>
      </w:pPr>
      <w:r>
        <w:rPr>
          <w:i/>
          <w:iCs/>
        </w:rPr>
        <w:t>Economic and environmental results of the system</w:t>
      </w:r>
      <w:r w:rsidRPr="001C3508">
        <w:rPr>
          <w:i/>
          <w:iCs/>
        </w:rPr>
        <w:t xml:space="preserve">. </w:t>
      </w:r>
    </w:p>
    <w:p w14:paraId="74CDB363" w14:textId="7A4AF7A8" w:rsidR="003A685D" w:rsidRDefault="00D014D3" w:rsidP="003A685D">
      <w:pPr>
        <w:pStyle w:val="Els-body-text"/>
      </w:pPr>
      <w:r>
        <w:t>For the no-action case, t</w:t>
      </w:r>
      <w:r w:rsidR="003A685D">
        <w:t>he problem was solved to an 8% optimality gap, focusing on profit maximization and identifying 35 locations primarily employing pyrolysis and mechanical recycling. This approach, illustrated in Figure 1(a), processed 20 million metric tons of plastics annually, yielding a substantial $80 million profit. The high GWP of 2.7 kg</w:t>
      </w:r>
      <w:r w:rsidR="003A685D" w:rsidRPr="00941D4F">
        <w:rPr>
          <w:vertAlign w:val="subscript"/>
        </w:rPr>
        <w:t>CO2</w:t>
      </w:r>
      <w:r w:rsidR="003A685D">
        <w:t>/</w:t>
      </w:r>
      <w:proofErr w:type="spellStart"/>
      <w:r w:rsidR="003A685D">
        <w:t>kg</w:t>
      </w:r>
      <w:r w:rsidR="003A685D" w:rsidRPr="00941D4F">
        <w:rPr>
          <w:vertAlign w:val="subscript"/>
        </w:rPr>
        <w:t>Plastic</w:t>
      </w:r>
      <w:proofErr w:type="spellEnd"/>
      <w:r w:rsidR="003A685D">
        <w:t xml:space="preserve"> reflected the reliance on conventional transportation modes over the 3-year investment period. Under the carbon tax scheme, Figure 1(b), the problem reached a 4% optimality gap, with penalties influencing technology distribution across 32 locations. </w:t>
      </w:r>
      <w:r>
        <w:t>Incorporating electric transportation modes and emphasizing</w:t>
      </w:r>
      <w:r w:rsidR="003A685D">
        <w:t xml:space="preserve"> pyrolysis in lubricant oil production contributed to a reduced $62 million profit. The lower GWP of 1.</w:t>
      </w:r>
      <w:r w:rsidR="009D2A23">
        <w:t>8</w:t>
      </w:r>
      <w:r w:rsidR="003A685D">
        <w:t xml:space="preserve"> kg</w:t>
      </w:r>
      <w:r w:rsidR="003A685D" w:rsidRPr="00941D4F">
        <w:rPr>
          <w:vertAlign w:val="subscript"/>
        </w:rPr>
        <w:t>CO2</w:t>
      </w:r>
      <w:r w:rsidR="003A685D">
        <w:t>/</w:t>
      </w:r>
      <w:proofErr w:type="spellStart"/>
      <w:r w:rsidR="003A685D">
        <w:t>kg</w:t>
      </w:r>
      <w:r w:rsidR="003A685D" w:rsidRPr="00941D4F">
        <w:rPr>
          <w:vertAlign w:val="subscript"/>
        </w:rPr>
        <w:t>Plastic</w:t>
      </w:r>
      <w:proofErr w:type="spellEnd"/>
      <w:r w:rsidR="003A685D">
        <w:t xml:space="preserve"> reflects the system's response to carbon taxes </w:t>
      </w:r>
      <w:r w:rsidR="006E0B83">
        <w:t>compared to</w:t>
      </w:r>
      <w:r w:rsidR="003A685D">
        <w:t xml:space="preserve"> the </w:t>
      </w:r>
      <w:r w:rsidR="006E0B83">
        <w:t>no-</w:t>
      </w:r>
      <w:r w:rsidR="003A685D">
        <w:t xml:space="preserve">action case. In the context of the carbon cap scenario, Figure 1(c), the solution achieved a 7.5% optimality gap. Technologies such as pyrolysis, hydrocracking, and mechanical recycling </w:t>
      </w:r>
      <w:r w:rsidR="003A685D">
        <w:lastRenderedPageBreak/>
        <w:t>were strategically distributed across 30 locations over a 5-year investment period, processing 21 million metric tons annually. The resulting profit of $39 million and a lower GWP of 1.</w:t>
      </w:r>
      <w:r w:rsidR="009D2A23">
        <w:t>3</w:t>
      </w:r>
      <w:r w:rsidR="003A685D">
        <w:t xml:space="preserve"> kg</w:t>
      </w:r>
      <w:r w:rsidR="003A685D" w:rsidRPr="00941D4F">
        <w:rPr>
          <w:vertAlign w:val="subscript"/>
        </w:rPr>
        <w:t>CO2</w:t>
      </w:r>
      <w:r w:rsidR="003A685D">
        <w:t>/</w:t>
      </w:r>
      <w:proofErr w:type="spellStart"/>
      <w:r w:rsidR="003A685D">
        <w:t>kg</w:t>
      </w:r>
      <w:r w:rsidR="003A685D" w:rsidRPr="00941D4F">
        <w:rPr>
          <w:vertAlign w:val="subscript"/>
        </w:rPr>
        <w:t>Plastic</w:t>
      </w:r>
      <w:proofErr w:type="spellEnd"/>
      <w:r w:rsidR="003A685D">
        <w:t xml:space="preserve"> was due to further decarbonization and stringent temporal environmental limits. </w:t>
      </w:r>
    </w:p>
    <w:p w14:paraId="6BEAD1C3" w14:textId="5A5CE003" w:rsidR="007F1221" w:rsidRDefault="00C12353" w:rsidP="00A37C8D">
      <w:pPr>
        <w:pStyle w:val="Els-body-text"/>
        <w:jc w:val="center"/>
      </w:pPr>
      <w:r w:rsidRPr="00C12353">
        <w:rPr>
          <w:noProof/>
        </w:rPr>
        <w:drawing>
          <wp:inline distT="0" distB="0" distL="0" distR="0" wp14:anchorId="380AC43B" wp14:editId="1309FD7A">
            <wp:extent cx="3837482" cy="1375016"/>
            <wp:effectExtent l="0" t="0" r="0" b="0"/>
            <wp:docPr id="1738691123" name="Picture 1" descr="Graph of graph showing the carbon ta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691123" name="Picture 1" descr="Graph of graph showing the carbon tax&#10;&#10;Description automatically generated"/>
                    <pic:cNvPicPr/>
                  </pic:nvPicPr>
                  <pic:blipFill>
                    <a:blip r:embed="rId8"/>
                    <a:stretch>
                      <a:fillRect/>
                    </a:stretch>
                  </pic:blipFill>
                  <pic:spPr>
                    <a:xfrm>
                      <a:off x="0" y="0"/>
                      <a:ext cx="3849395" cy="1379285"/>
                    </a:xfrm>
                    <a:prstGeom prst="rect">
                      <a:avLst/>
                    </a:prstGeom>
                  </pic:spPr>
                </pic:pic>
              </a:graphicData>
            </a:graphic>
          </wp:inline>
        </w:drawing>
      </w:r>
    </w:p>
    <w:p w14:paraId="2F74A76A" w14:textId="5CE1ACD8" w:rsidR="00097FCA" w:rsidRPr="00097FCA" w:rsidRDefault="00097FCA" w:rsidP="00444BF9">
      <w:pPr>
        <w:pStyle w:val="Els-body-text"/>
        <w:jc w:val="center"/>
        <w:rPr>
          <w:i/>
          <w:iCs/>
        </w:rPr>
      </w:pPr>
      <w:r w:rsidRPr="00097FCA">
        <w:rPr>
          <w:i/>
          <w:iCs/>
        </w:rPr>
        <w:t xml:space="preserve">Fig 1: </w:t>
      </w:r>
      <w:r>
        <w:rPr>
          <w:i/>
          <w:iCs/>
        </w:rPr>
        <w:t>T</w:t>
      </w:r>
      <w:r w:rsidRPr="00097FCA">
        <w:rPr>
          <w:i/>
          <w:iCs/>
        </w:rPr>
        <w:t>emporal investment technologies; (a) no action; (b) carbon tax; (c) carbon cap</w:t>
      </w:r>
    </w:p>
    <w:p w14:paraId="2DFB27AB" w14:textId="77777777" w:rsidR="007732F4" w:rsidRDefault="007732F4" w:rsidP="004358F9">
      <w:pPr>
        <w:pStyle w:val="Els-body-text"/>
      </w:pPr>
    </w:p>
    <w:p w14:paraId="794A2897" w14:textId="3AD3320D" w:rsidR="00725DE8" w:rsidRDefault="00725DE8" w:rsidP="00725DE8">
      <w:pPr>
        <w:pStyle w:val="Els-body-text"/>
      </w:pPr>
      <w:r w:rsidRPr="00725DE8">
        <w:t xml:space="preserve">Comparing the operational outcomes, the results indicate that the carbon tax policy proves more </w:t>
      </w:r>
      <w:r w:rsidR="00784446">
        <w:t>profitable</w:t>
      </w:r>
      <w:r w:rsidRPr="00725DE8">
        <w:t xml:space="preserve">, while the carbon cap policy demonstrates greater potential for reducing carbon emissions. It is crucial to recognize that these policies operate from distinct perspectives: the carbon tax aims to incentivize stakeholders (consumers, manufacturers, and </w:t>
      </w:r>
      <w:r w:rsidR="00784446" w:rsidRPr="00725DE8">
        <w:t>other</w:t>
      </w:r>
      <w:r w:rsidR="00784446">
        <w:t xml:space="preserve"> actors</w:t>
      </w:r>
      <w:r w:rsidRPr="00725DE8">
        <w:t xml:space="preserve">) to minimize emissions and avoid penalties, making stakeholders the driving force behind emission reductions. Conversely, the carbon cap approach establishes emission goals, with stakeholders determining the cost of achieving those goals. This fundamental difference is evident at the operational level, as illustrated in Figure 2(a)-(c). </w:t>
      </w:r>
      <w:r w:rsidR="00E816E1">
        <w:t>Fig. (2a) demonstrates higher profits with a carbon tax scheme, albeit showing a temporal decline due to annual tax increases. In contrast, Fig. (2b) depicts the carbon cap's emission temporal decline</w:t>
      </w:r>
      <w:r w:rsidR="006E0B83">
        <w:t>,</w:t>
      </w:r>
      <w:r w:rsidR="00E816E1">
        <w:t xml:space="preserve"> signaling effective emissions reduction through technology choices. Overall results (Fig 2</w:t>
      </w:r>
      <w:proofErr w:type="gramStart"/>
      <w:r w:rsidR="00E816E1">
        <w:t>c )</w:t>
      </w:r>
      <w:proofErr w:type="gramEnd"/>
      <w:r w:rsidR="00E816E1">
        <w:t xml:space="preserve"> indicate the carbon tax's profitability, while the carbon cap successfully achieves decarbonization agreements, reducing emissions to less than 70%.</w:t>
      </w:r>
      <w:r w:rsidR="003B360A">
        <w:t xml:space="preserve"> </w:t>
      </w:r>
    </w:p>
    <w:p w14:paraId="6CAED04E" w14:textId="7A6C563A" w:rsidR="00C12353" w:rsidRDefault="00C12353" w:rsidP="00A37C8D">
      <w:pPr>
        <w:pStyle w:val="Els-body-text"/>
        <w:jc w:val="center"/>
      </w:pPr>
      <w:r w:rsidRPr="00C12353">
        <w:rPr>
          <w:noProof/>
        </w:rPr>
        <w:drawing>
          <wp:inline distT="0" distB="0" distL="0" distR="0" wp14:anchorId="2934E1DD" wp14:editId="688082A0">
            <wp:extent cx="3833734" cy="1247072"/>
            <wp:effectExtent l="0" t="0" r="0" b="0"/>
            <wp:docPr id="1215616273" name="Picture 1" descr="A graph of a number of ca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616273" name="Picture 1" descr="A graph of a number of cases&#10;&#10;Description automatically generated with medium confidence"/>
                    <pic:cNvPicPr/>
                  </pic:nvPicPr>
                  <pic:blipFill>
                    <a:blip r:embed="rId9"/>
                    <a:stretch>
                      <a:fillRect/>
                    </a:stretch>
                  </pic:blipFill>
                  <pic:spPr>
                    <a:xfrm>
                      <a:off x="0" y="0"/>
                      <a:ext cx="3853313" cy="1253441"/>
                    </a:xfrm>
                    <a:prstGeom prst="rect">
                      <a:avLst/>
                    </a:prstGeom>
                  </pic:spPr>
                </pic:pic>
              </a:graphicData>
            </a:graphic>
          </wp:inline>
        </w:drawing>
      </w:r>
    </w:p>
    <w:p w14:paraId="610C7409" w14:textId="6F78FD8B" w:rsidR="00BD222D" w:rsidRDefault="00624453" w:rsidP="00624453">
      <w:pPr>
        <w:pStyle w:val="Els-body-text"/>
        <w:jc w:val="center"/>
      </w:pPr>
      <w:r>
        <w:t xml:space="preserve">Fig 2: Operational </w:t>
      </w:r>
      <w:r w:rsidR="00BD222D">
        <w:t>results;</w:t>
      </w:r>
      <w:r>
        <w:t xml:space="preserve"> (a) temporal profit </w:t>
      </w:r>
      <w:r w:rsidR="00672D5D">
        <w:t>profile;</w:t>
      </w:r>
      <w:r>
        <w:t xml:space="preserve"> (b) temporal GHG </w:t>
      </w:r>
      <w:r w:rsidR="00672D5D">
        <w:t>profile;</w:t>
      </w:r>
    </w:p>
    <w:p w14:paraId="2881D85A" w14:textId="15E06E01" w:rsidR="001C3508" w:rsidRPr="00A77B83" w:rsidRDefault="00624453" w:rsidP="00941D4F">
      <w:pPr>
        <w:pStyle w:val="Els-body-text"/>
        <w:jc w:val="center"/>
      </w:pPr>
      <w:r>
        <w:t>(c) overall profit and GHG</w:t>
      </w:r>
    </w:p>
    <w:bookmarkEnd w:id="1"/>
    <w:p w14:paraId="144DE6BA" w14:textId="77777777" w:rsidR="008D2649" w:rsidRPr="00A94774" w:rsidRDefault="008D2649" w:rsidP="00264450">
      <w:pPr>
        <w:pStyle w:val="Els-1storder-head"/>
        <w:spacing w:before="0" w:after="0"/>
        <w:rPr>
          <w:lang w:val="en-GB"/>
        </w:rPr>
      </w:pPr>
      <w:r w:rsidRPr="00A94774">
        <w:rPr>
          <w:lang w:val="en-GB"/>
        </w:rPr>
        <w:t>Conclusions</w:t>
      </w:r>
    </w:p>
    <w:p w14:paraId="635FF4B2" w14:textId="3BE51188" w:rsidR="0062417A" w:rsidRDefault="007E3363" w:rsidP="000523F6">
      <w:pPr>
        <w:pStyle w:val="Els-body-text"/>
        <w:spacing w:after="120"/>
        <w:rPr>
          <w:lang w:val="en-GB"/>
        </w:rPr>
      </w:pPr>
      <w:r>
        <w:rPr>
          <w:lang w:val="en-GB"/>
        </w:rPr>
        <w:t xml:space="preserve">This work has presented a framework for designing the decarbonization roadmap for the plastic waste </w:t>
      </w:r>
      <w:r w:rsidR="00667548">
        <w:rPr>
          <w:lang w:val="en-GB"/>
        </w:rPr>
        <w:t>industry.</w:t>
      </w:r>
      <w:r>
        <w:rPr>
          <w:lang w:val="en-GB"/>
        </w:rPr>
        <w:t xml:space="preserve"> </w:t>
      </w:r>
      <w:r w:rsidR="000523F6">
        <w:rPr>
          <w:lang w:val="en-GB"/>
        </w:rPr>
        <w:t xml:space="preserve">The </w:t>
      </w:r>
      <w:r w:rsidR="000523F6" w:rsidRPr="000523F6">
        <w:rPr>
          <w:lang w:val="en-GB"/>
        </w:rPr>
        <w:t xml:space="preserve">novelty lies in integrating an optimization strategy with a pragmatic decarbonization approach aligned with the Paris Agreement, targeting </w:t>
      </w:r>
      <w:r w:rsidR="006E0B83">
        <w:rPr>
          <w:lang w:val="en-GB"/>
        </w:rPr>
        <w:t xml:space="preserve">a 50% reduction in current emissions by 2030 and </w:t>
      </w:r>
      <w:r w:rsidR="000523F6" w:rsidRPr="000523F6">
        <w:rPr>
          <w:lang w:val="en-GB"/>
        </w:rPr>
        <w:t>net-zero emissions by 205</w:t>
      </w:r>
      <w:r w:rsidR="001D6D63">
        <w:rPr>
          <w:lang w:val="en-GB"/>
        </w:rPr>
        <w:t>0</w:t>
      </w:r>
      <w:r w:rsidR="000523F6">
        <w:rPr>
          <w:lang w:val="en-GB"/>
        </w:rPr>
        <w:t xml:space="preserve">. </w:t>
      </w:r>
      <w:r>
        <w:rPr>
          <w:lang w:val="en-GB"/>
        </w:rPr>
        <w:t xml:space="preserve">The framework is based on </w:t>
      </w:r>
      <w:r w:rsidR="006E0B83">
        <w:rPr>
          <w:lang w:val="en-GB"/>
        </w:rPr>
        <w:t>developing a multiperiod MILP optimization problem that is solved by</w:t>
      </w:r>
      <w:r>
        <w:rPr>
          <w:lang w:val="en-GB"/>
        </w:rPr>
        <w:t xml:space="preserve"> employing two </w:t>
      </w:r>
      <w:r w:rsidR="006E4B41">
        <w:rPr>
          <w:lang w:val="en-GB"/>
        </w:rPr>
        <w:t>types</w:t>
      </w:r>
      <w:r>
        <w:rPr>
          <w:lang w:val="en-GB"/>
        </w:rPr>
        <w:t xml:space="preserve"> of policies: carbon tax and carbon cap policies. </w:t>
      </w:r>
      <w:r w:rsidR="0062417A">
        <w:rPr>
          <w:lang w:val="en-GB"/>
        </w:rPr>
        <w:t xml:space="preserve">The comparison of the two policies shows that </w:t>
      </w:r>
      <w:r w:rsidR="006E0B83">
        <w:rPr>
          <w:lang w:val="en-GB"/>
        </w:rPr>
        <w:t xml:space="preserve">the </w:t>
      </w:r>
      <w:r w:rsidR="0062417A">
        <w:rPr>
          <w:lang w:val="en-GB"/>
        </w:rPr>
        <w:t xml:space="preserve">carbon cap is more effective in reducing emissions than carbon tax and it promotes the introduction of sustainable plastic waste management practices. The technologies included </w:t>
      </w:r>
      <w:r w:rsidR="006E0B83">
        <w:rPr>
          <w:lang w:val="en-GB"/>
        </w:rPr>
        <w:t xml:space="preserve">in </w:t>
      </w:r>
      <w:r w:rsidR="0062417A">
        <w:rPr>
          <w:lang w:val="en-GB"/>
        </w:rPr>
        <w:t xml:space="preserve">this management are mechanical recycling, </w:t>
      </w:r>
      <w:r w:rsidR="0062417A">
        <w:rPr>
          <w:lang w:val="en-GB"/>
        </w:rPr>
        <w:lastRenderedPageBreak/>
        <w:t>hydrocracking, and chemical recycling through pyrolysis</w:t>
      </w:r>
      <w:r w:rsidR="006E0B83">
        <w:rPr>
          <w:lang w:val="en-GB"/>
        </w:rPr>
        <w:t xml:space="preserve">. </w:t>
      </w:r>
      <w:r w:rsidR="0062417A">
        <w:rPr>
          <w:lang w:val="en-GB"/>
        </w:rPr>
        <w:t xml:space="preserve">On the other hand, carbon tax policies are less effective in promoting sustainable technologies, with a significant fraction of plastic waste diverted to </w:t>
      </w:r>
      <w:r w:rsidR="006E0B83">
        <w:rPr>
          <w:lang w:val="en-GB"/>
        </w:rPr>
        <w:t xml:space="preserve">the </w:t>
      </w:r>
      <w:r w:rsidR="0062417A">
        <w:rPr>
          <w:lang w:val="en-GB"/>
        </w:rPr>
        <w:t xml:space="preserve">upcycling of plastic waste to other chemicals through pyrolysis. </w:t>
      </w:r>
      <w:r w:rsidR="006E0B83">
        <w:rPr>
          <w:lang w:val="en-GB"/>
        </w:rPr>
        <w:t>Future work will integrate a carbon trading scheme to boost carbon cap policy profitability</w:t>
      </w:r>
      <w:r w:rsidR="00006654" w:rsidRPr="00006654">
        <w:rPr>
          <w:lang w:val="en-GB"/>
        </w:rPr>
        <w:t>. This enables trading surplus carbon between technologies while adhering to overall carbon cap limits.</w:t>
      </w:r>
    </w:p>
    <w:p w14:paraId="3DB9FB63" w14:textId="4489E6ED" w:rsidR="00871BBC" w:rsidRPr="001F3010" w:rsidRDefault="009D2A23" w:rsidP="001F3010">
      <w:pPr>
        <w:pStyle w:val="Els-body-text"/>
        <w:rPr>
          <w:rStyle w:val="Enfasigrassetto"/>
        </w:rPr>
      </w:pPr>
      <w:r w:rsidRPr="001F3010">
        <w:rPr>
          <w:rStyle w:val="Enfasigrassetto"/>
        </w:rPr>
        <w:t xml:space="preserve">Acknowledgments </w:t>
      </w:r>
    </w:p>
    <w:p w14:paraId="356B16EB" w14:textId="77777777" w:rsidR="001F3010" w:rsidRPr="00732415" w:rsidRDefault="001F3010" w:rsidP="001F3010">
      <w:pPr>
        <w:rPr>
          <w:b/>
          <w:bCs/>
          <w:lang w:val="en-US"/>
        </w:rPr>
      </w:pPr>
      <w:r w:rsidRPr="001F3010">
        <w:t>The authors acknowledge financial support from the National Science Foundation, award numbers OIA – 2119754 and 2217472</w:t>
      </w:r>
      <w:r w:rsidRPr="00732415">
        <w:rPr>
          <w:lang w:val="en-US"/>
        </w:rPr>
        <w:t xml:space="preserve">. </w:t>
      </w:r>
    </w:p>
    <w:p w14:paraId="7E3F8F03" w14:textId="77777777" w:rsidR="001F3010" w:rsidRDefault="001F3010" w:rsidP="00871BBC">
      <w:pPr>
        <w:pStyle w:val="Els-reference-head"/>
        <w:spacing w:before="0" w:after="0"/>
      </w:pPr>
    </w:p>
    <w:p w14:paraId="0F78671D" w14:textId="77777777" w:rsidR="00CA01A8" w:rsidRPr="00D03A7E" w:rsidRDefault="008D2649" w:rsidP="00CA01A8">
      <w:pPr>
        <w:pStyle w:val="Bibliografia"/>
        <w:rPr>
          <w:b/>
          <w:bCs/>
          <w:u w:val="single"/>
        </w:rPr>
      </w:pPr>
      <w:r w:rsidRPr="00D03A7E">
        <w:rPr>
          <w:b/>
          <w:bCs/>
          <w:u w:val="single"/>
        </w:rPr>
        <w:t>References</w:t>
      </w:r>
    </w:p>
    <w:p w14:paraId="110574A2" w14:textId="58F098E7" w:rsidR="00CA01A8" w:rsidRPr="00B81A4D" w:rsidRDefault="00D03A7E" w:rsidP="001668ED">
      <w:pPr>
        <w:ind w:left="270" w:hanging="270"/>
        <w:jc w:val="both"/>
        <w:rPr>
          <w:lang w:val="en-US"/>
        </w:rPr>
      </w:pPr>
      <w:r w:rsidRPr="00B81A4D">
        <w:rPr>
          <w:lang w:val="es-ES"/>
        </w:rPr>
        <w:t xml:space="preserve">O. Badejo, B. Hernandez, DG. </w:t>
      </w:r>
      <w:r w:rsidRPr="00B81A4D">
        <w:rPr>
          <w:lang w:val="en-US"/>
        </w:rPr>
        <w:t>Vlachos M. Ierapetritou. Design of supply chains for Managing Plastic Waste: A Case Study for Low Density Polyethylene. Available at SSRN 4516671 2023.</w:t>
      </w:r>
    </w:p>
    <w:p w14:paraId="65342B82" w14:textId="2C89976A" w:rsidR="00D03A7E" w:rsidRPr="00B81A4D" w:rsidRDefault="00D03A7E" w:rsidP="001668ED">
      <w:pPr>
        <w:ind w:left="270" w:hanging="270"/>
        <w:jc w:val="both"/>
        <w:rPr>
          <w:lang w:val="es-ES"/>
        </w:rPr>
      </w:pPr>
      <w:r w:rsidRPr="00B81A4D">
        <w:rPr>
          <w:lang w:val="en-US"/>
        </w:rPr>
        <w:t xml:space="preserve">A. Chamas, H. Moon, J. Zheng, Y. Qiu, T. Tabassum, JH Jang et al. Degradation Rates of Plastics in the Environment. ACS Sustainable Chem Eng. 2020; 8: 3494-511. </w:t>
      </w:r>
      <w:hyperlink r:id="rId10" w:history="1">
        <w:r w:rsidRPr="00B81A4D">
          <w:rPr>
            <w:rStyle w:val="Collegamentoipertestuale"/>
            <w:lang w:val="es-ES"/>
          </w:rPr>
          <w:t>https://doi.org/10.1021/acssuschemeng.9b06635</w:t>
        </w:r>
      </w:hyperlink>
    </w:p>
    <w:p w14:paraId="42611ACC" w14:textId="511C197E" w:rsidR="00D03A7E" w:rsidRPr="00B81A4D" w:rsidRDefault="00D03A7E" w:rsidP="001668ED">
      <w:pPr>
        <w:ind w:left="270" w:hanging="270"/>
        <w:jc w:val="both"/>
      </w:pPr>
      <w:r w:rsidRPr="00B81A4D">
        <w:rPr>
          <w:lang w:val="es-ES"/>
        </w:rPr>
        <w:t xml:space="preserve">O. Dogu, M. Pelucchi, R. Van de Viver, PHM Van Steenberge, DR D’Hooge, A. Cuoci et al. </w:t>
      </w:r>
      <w:r w:rsidRPr="00B81A4D">
        <w:rPr>
          <w:lang w:val="en-US"/>
        </w:rPr>
        <w:t xml:space="preserve">The chemistry of chemical recycling </w:t>
      </w:r>
      <w:r w:rsidRPr="00B81A4D">
        <w:t xml:space="preserve">of solid plastic waste via pyrolysis and gasification: State-of-the-art, challenges, and future directions. Progress in Energy and Combustion Science </w:t>
      </w:r>
      <w:proofErr w:type="gramStart"/>
      <w:r w:rsidRPr="00B81A4D">
        <w:t>2021;84:100901</w:t>
      </w:r>
      <w:proofErr w:type="gramEnd"/>
      <w:r w:rsidRPr="00B81A4D">
        <w:t xml:space="preserve">. </w:t>
      </w:r>
      <w:hyperlink r:id="rId11" w:history="1">
        <w:r w:rsidRPr="00B81A4D">
          <w:rPr>
            <w:rStyle w:val="Collegamentoipertestuale"/>
          </w:rPr>
          <w:t>https://doi.org/10.1016/j.pecs.2020.100901</w:t>
        </w:r>
      </w:hyperlink>
      <w:r w:rsidRPr="00B81A4D">
        <w:t>.</w:t>
      </w:r>
    </w:p>
    <w:p w14:paraId="108BF946" w14:textId="257BF273" w:rsidR="00D03A7E" w:rsidRPr="00B81A4D" w:rsidRDefault="00D03A7E" w:rsidP="001668ED">
      <w:pPr>
        <w:ind w:left="270" w:hanging="270"/>
        <w:jc w:val="both"/>
        <w:rPr>
          <w:lang w:val="es-ES"/>
        </w:rPr>
      </w:pPr>
      <w:r w:rsidRPr="00B81A4D">
        <w:rPr>
          <w:lang w:val="es-ES"/>
        </w:rPr>
        <w:t xml:space="preserve">E. Erickson, J. Ma P. Tominac, H. Aguirre-Villegas, V. Zavala. </w:t>
      </w:r>
      <w:r w:rsidRPr="00B81A4D">
        <w:t xml:space="preserve">Evaluating the Economic and Environmental Benefits of Deploying a National-Scale, Thermo-Chemical Plastic Waste Upcycling Infrastructure in the United States 2023. </w:t>
      </w:r>
      <w:hyperlink r:id="rId12" w:history="1">
        <w:r w:rsidRPr="00B81A4D">
          <w:rPr>
            <w:rStyle w:val="Collegamentoipertestuale"/>
            <w:lang w:val="es-ES"/>
          </w:rPr>
          <w:t>https://doi.org/10.26434/chemrxiv-2023-96xng</w:t>
        </w:r>
      </w:hyperlink>
    </w:p>
    <w:p w14:paraId="0D4BC928" w14:textId="596647A3" w:rsidR="00D03A7E" w:rsidRPr="00B81A4D" w:rsidRDefault="00D03A7E" w:rsidP="001668ED">
      <w:pPr>
        <w:ind w:left="270" w:hanging="270"/>
        <w:jc w:val="both"/>
        <w:rPr>
          <w:lang w:val="es-ES"/>
        </w:rPr>
      </w:pPr>
      <w:r w:rsidRPr="00B81A4D">
        <w:rPr>
          <w:lang w:val="es-ES"/>
        </w:rPr>
        <w:t xml:space="preserve">B. Hernandez, P. Kots, E. Selvam, DG Vlachos, MG Ierapetritou. </w:t>
      </w:r>
      <w:r w:rsidRPr="00B81A4D">
        <w:rPr>
          <w:lang w:val="en-US"/>
        </w:rPr>
        <w:t xml:space="preserve">Techno-Economic and Life Cycle Analyses of </w:t>
      </w:r>
      <w:r w:rsidRPr="00B81A4D">
        <w:t xml:space="preserve">Thermochemical Upcycling Technologies of Low-Density Polyethylene Waste. ACS Sustainable Chem Eng </w:t>
      </w:r>
      <w:proofErr w:type="gramStart"/>
      <w:r w:rsidRPr="00B81A4D">
        <w:t>2023;11:7170</w:t>
      </w:r>
      <w:proofErr w:type="gramEnd"/>
      <w:r w:rsidRPr="00B81A4D">
        <w:t xml:space="preserve">–81. </w:t>
      </w:r>
      <w:hyperlink r:id="rId13" w:history="1">
        <w:r w:rsidRPr="00B81A4D">
          <w:rPr>
            <w:rStyle w:val="Collegamentoipertestuale"/>
            <w:lang w:val="es-ES"/>
          </w:rPr>
          <w:t>https://doi.org/10.1021/acssuschemeng.3c00636</w:t>
        </w:r>
      </w:hyperlink>
      <w:r w:rsidRPr="00B81A4D">
        <w:rPr>
          <w:lang w:val="es-ES"/>
        </w:rPr>
        <w:t>.</w:t>
      </w:r>
    </w:p>
    <w:p w14:paraId="163167C8" w14:textId="4A89AEE3" w:rsidR="00D03A7E" w:rsidRPr="00B81A4D" w:rsidRDefault="00D03A7E" w:rsidP="001668ED">
      <w:pPr>
        <w:ind w:left="270" w:hanging="270"/>
        <w:jc w:val="both"/>
        <w:rPr>
          <w:lang w:val="es-ES"/>
        </w:rPr>
      </w:pPr>
      <w:r w:rsidRPr="00B81A4D">
        <w:rPr>
          <w:lang w:val="en-US"/>
        </w:rPr>
        <w:t xml:space="preserve">M. Larrain, S. Van Passel, G. Thomassen, B. Van Gorp TT Nhu, S. </w:t>
      </w:r>
      <w:proofErr w:type="spellStart"/>
      <w:r w:rsidRPr="00B81A4D">
        <w:rPr>
          <w:lang w:val="en-US"/>
        </w:rPr>
        <w:t>Huysveld</w:t>
      </w:r>
      <w:proofErr w:type="spellEnd"/>
      <w:r w:rsidRPr="00B81A4D">
        <w:rPr>
          <w:lang w:val="en-US"/>
        </w:rPr>
        <w:t xml:space="preserve"> et al. Techno-economic assessment </w:t>
      </w:r>
      <w:r w:rsidRPr="00B81A4D">
        <w:t xml:space="preserve">of mechanical recycling of challenging post-consumer plastic packaging waste. Resources, Conservation and Recycling 2021;170:105607. </w:t>
      </w:r>
      <w:hyperlink r:id="rId14" w:history="1">
        <w:r w:rsidRPr="00B81A4D">
          <w:rPr>
            <w:rStyle w:val="Collegamentoipertestuale"/>
            <w:lang w:val="es-ES"/>
          </w:rPr>
          <w:t>https://doi.org/10.1016/j.resconrec.2021.105607</w:t>
        </w:r>
      </w:hyperlink>
      <w:r w:rsidRPr="00B81A4D">
        <w:rPr>
          <w:lang w:val="es-ES"/>
        </w:rPr>
        <w:t>.</w:t>
      </w:r>
    </w:p>
    <w:p w14:paraId="0A10E9CF" w14:textId="79A35809" w:rsidR="00D03A7E" w:rsidRPr="00B81A4D" w:rsidRDefault="00D03A7E" w:rsidP="001668ED">
      <w:pPr>
        <w:ind w:left="270" w:hanging="270"/>
        <w:jc w:val="both"/>
      </w:pPr>
      <w:r w:rsidRPr="00B81A4D">
        <w:rPr>
          <w:lang w:val="es-ES"/>
        </w:rPr>
        <w:t xml:space="preserve">H. A. Li H. Aguirre-Villegas, R.D. Allen, X. Bai, C. Benson, G.T. Beckham, et al. </w:t>
      </w:r>
      <w:r w:rsidRPr="00B81A4D">
        <w:rPr>
          <w:lang w:val="en-US"/>
        </w:rPr>
        <w:t xml:space="preserve">Expanding plastics recycling technologies: </w:t>
      </w:r>
      <w:r w:rsidRPr="00B81A4D">
        <w:t xml:space="preserve">chemical aspects, technology status and challenges. Green Chemistry </w:t>
      </w:r>
      <w:proofErr w:type="gramStart"/>
      <w:r w:rsidRPr="00B81A4D">
        <w:t>2022;24:8899</w:t>
      </w:r>
      <w:proofErr w:type="gramEnd"/>
      <w:r w:rsidRPr="00B81A4D">
        <w:t xml:space="preserve">–9002. </w:t>
      </w:r>
      <w:hyperlink r:id="rId15" w:history="1">
        <w:r w:rsidRPr="00B81A4D">
          <w:rPr>
            <w:rStyle w:val="Collegamentoipertestuale"/>
          </w:rPr>
          <w:t>https://doi.org/10.1039/D2GC02588D</w:t>
        </w:r>
      </w:hyperlink>
    </w:p>
    <w:p w14:paraId="147CF799" w14:textId="4DE14410" w:rsidR="00B81A4D" w:rsidRPr="00B81A4D" w:rsidRDefault="00B81A4D" w:rsidP="001668ED">
      <w:pPr>
        <w:pStyle w:val="Bibliografia"/>
        <w:ind w:left="270" w:hanging="270"/>
        <w:jc w:val="both"/>
      </w:pPr>
      <w:r w:rsidRPr="00B81A4D">
        <w:t>New UN</w:t>
      </w:r>
      <w:r w:rsidR="00D014D3">
        <w:t>' '</w:t>
      </w:r>
      <w:r w:rsidR="00D014D3" w:rsidRPr="00B81A4D">
        <w:t>roadmap</w:t>
      </w:r>
      <w:r w:rsidR="00D014D3">
        <w:t>'</w:t>
      </w:r>
      <w:r w:rsidR="00D014D3" w:rsidRPr="00B81A4D">
        <w:t xml:space="preserve"> </w:t>
      </w:r>
      <w:r w:rsidRPr="00B81A4D">
        <w:t>shows how to drastically slash plastic pollution | UN News. 2023. https://news.un.org/en/story/2023/05/1136702 (accessed May 26, 2023).</w:t>
      </w:r>
    </w:p>
    <w:p w14:paraId="28B20A9A" w14:textId="709CA54D" w:rsidR="00B81A4D" w:rsidRPr="00B81A4D" w:rsidRDefault="00B81A4D" w:rsidP="001668ED">
      <w:pPr>
        <w:pStyle w:val="Bibliografia"/>
        <w:ind w:left="270" w:hanging="270"/>
        <w:jc w:val="both"/>
      </w:pPr>
      <w:r w:rsidRPr="00B81A4D">
        <w:t>ECD. Global Plastics Outlook: Policy Scenarios to 2060. Paris: Organisation for Economic Co-operation and Development; 2022.</w:t>
      </w:r>
    </w:p>
    <w:p w14:paraId="270A345D" w14:textId="1CC2850B" w:rsidR="00B81A4D" w:rsidRDefault="00B81A4D" w:rsidP="001668ED">
      <w:pPr>
        <w:ind w:left="270" w:hanging="270"/>
        <w:jc w:val="both"/>
      </w:pPr>
      <w:proofErr w:type="spellStart"/>
      <w:proofErr w:type="gramStart"/>
      <w:r w:rsidRPr="00B81A4D">
        <w:rPr>
          <w:lang w:val="en-US"/>
        </w:rPr>
        <w:t>A.Somoza</w:t>
      </w:r>
      <w:proofErr w:type="gramEnd"/>
      <w:r w:rsidRPr="00B81A4D">
        <w:rPr>
          <w:lang w:val="en-US"/>
        </w:rPr>
        <w:t>-Tornos</w:t>
      </w:r>
      <w:proofErr w:type="spellEnd"/>
      <w:r w:rsidRPr="00B81A4D">
        <w:rPr>
          <w:lang w:val="en-US"/>
        </w:rPr>
        <w:t xml:space="preserve"> A. Gonzalez-Garay, C. Pozo, M. </w:t>
      </w:r>
      <w:proofErr w:type="spellStart"/>
      <w:r w:rsidRPr="00B81A4D">
        <w:rPr>
          <w:lang w:val="en-US"/>
        </w:rPr>
        <w:t>Graells</w:t>
      </w:r>
      <w:proofErr w:type="spellEnd"/>
      <w:r w:rsidRPr="00B81A4D">
        <w:rPr>
          <w:lang w:val="en-US"/>
        </w:rPr>
        <w:t xml:space="preserve">, A. Espuña, G. </w:t>
      </w:r>
      <w:proofErr w:type="spellStart"/>
      <w:r w:rsidRPr="00B81A4D">
        <w:rPr>
          <w:lang w:val="en-US"/>
        </w:rPr>
        <w:t>Guillén-Gosalbez</w:t>
      </w:r>
      <w:proofErr w:type="spellEnd"/>
      <w:r w:rsidRPr="00B81A4D">
        <w:rPr>
          <w:lang w:val="en-US"/>
        </w:rPr>
        <w:t xml:space="preserve">, Realizing the Potential </w:t>
      </w:r>
      <w:r w:rsidRPr="00B81A4D">
        <w:t xml:space="preserve">High Benefits of Circular Economy in the Chemical Industry: Ethylene Monomer Recovery via Polyethylene Pyrolysis. ACS Sustainable Chem Eng </w:t>
      </w:r>
      <w:proofErr w:type="gramStart"/>
      <w:r w:rsidRPr="00B81A4D">
        <w:t>2020;8:3561</w:t>
      </w:r>
      <w:proofErr w:type="gramEnd"/>
      <w:r w:rsidRPr="00B81A4D">
        <w:t xml:space="preserve">–72. </w:t>
      </w:r>
      <w:hyperlink r:id="rId16" w:history="1">
        <w:r w:rsidRPr="00B81A4D">
          <w:rPr>
            <w:rStyle w:val="Collegamentoipertestuale"/>
          </w:rPr>
          <w:t>https://doi.org/10.1021/acssuschemeng.9b04835</w:t>
        </w:r>
      </w:hyperlink>
      <w:r w:rsidRPr="00B81A4D">
        <w:t>.</w:t>
      </w:r>
    </w:p>
    <w:p w14:paraId="590302DD" w14:textId="53DDEF4F" w:rsidR="00D03A7E" w:rsidRPr="007E5573" w:rsidRDefault="00B81A4D" w:rsidP="001668ED">
      <w:pPr>
        <w:pStyle w:val="Bibliografia"/>
        <w:ind w:left="270" w:hanging="270"/>
        <w:jc w:val="both"/>
      </w:pPr>
      <w:r w:rsidRPr="007E5573">
        <w:rPr>
          <w:lang w:val="en-US"/>
        </w:rPr>
        <w:t xml:space="preserve">TW. Walker, N. Frelka, Z. Shen, AK. Chew, J. Banick, S. Grey, et al. Recycling of </w:t>
      </w:r>
      <w:r w:rsidRPr="007E5573">
        <w:t>multilayer plastic packaging materials by solvent-targeted recovery and precipitation. Science Advances 2020;</w:t>
      </w:r>
      <w:proofErr w:type="gramStart"/>
      <w:r w:rsidRPr="007E5573">
        <w:t>6:eaba</w:t>
      </w:r>
      <w:proofErr w:type="gramEnd"/>
      <w:r w:rsidRPr="007E5573">
        <w:t>7599. https://doi.org/10.1126/sciadv.aba7599.</w:t>
      </w:r>
    </w:p>
    <w:p w14:paraId="144DE6C3" w14:textId="7FE79812" w:rsidR="008D2649" w:rsidRDefault="008D2649" w:rsidP="00B81A4D">
      <w:pPr>
        <w:pStyle w:val="Els-referenceno-number"/>
        <w:ind w:left="0" w:firstLine="0"/>
        <w:jc w:val="both"/>
        <w:rPr>
          <w:lang w:val="en-US"/>
        </w:rPr>
      </w:pPr>
    </w:p>
    <w:sectPr w:rsidR="008D2649" w:rsidSect="00A37C8D">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980" w:right="2186" w:bottom="2250"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52D88" w14:textId="77777777" w:rsidR="003D084A" w:rsidRDefault="003D084A">
      <w:r>
        <w:separator/>
      </w:r>
    </w:p>
  </w:endnote>
  <w:endnote w:type="continuationSeparator" w:id="0">
    <w:p w14:paraId="75DF28DE" w14:textId="77777777" w:rsidR="003D084A" w:rsidRDefault="003D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0EF66" w14:textId="77777777" w:rsidR="006E0B83" w:rsidRDefault="006E0B8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47CF3" w14:textId="77777777" w:rsidR="006E0B83" w:rsidRDefault="006E0B8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329D0" w14:textId="77777777" w:rsidR="006E0B83" w:rsidRDefault="006E0B8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55876" w14:textId="77777777" w:rsidR="003D084A" w:rsidRDefault="003D084A">
      <w:r>
        <w:separator/>
      </w:r>
    </w:p>
  </w:footnote>
  <w:footnote w:type="continuationSeparator" w:id="0">
    <w:p w14:paraId="116DD209" w14:textId="77777777" w:rsidR="003D084A" w:rsidRDefault="003D0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259F2FF1" w:rsidR="00DD3D9E" w:rsidRDefault="00DD3D9E">
    <w:pPr>
      <w:pStyle w:val="Intestazione"/>
      <w:tabs>
        <w:tab w:val="clear" w:pos="7200"/>
        <w:tab w:val="right" w:pos="7088"/>
      </w:tabs>
    </w:pPr>
    <w:r>
      <w:rPr>
        <w:rStyle w:val="Numeropagina"/>
      </w:rPr>
      <w:tab/>
    </w:r>
    <w:r>
      <w:rPr>
        <w:rStyle w:val="Numeropagina"/>
        <w:i/>
      </w:rPr>
      <w:tab/>
    </w:r>
    <w:r w:rsidR="00FD6993">
      <w:rPr>
        <w:rStyle w:val="Numeropagina"/>
        <w:i/>
      </w:rPr>
      <w:t>O</w:t>
    </w:r>
    <w:r w:rsidR="00D322FE">
      <w:rPr>
        <w:i/>
      </w:rPr>
      <w:t xml:space="preserve">. Badejo et al.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61F7F1AE" w:rsidR="00DD3D9E" w:rsidRDefault="00472290" w:rsidP="00472290">
    <w:pPr>
      <w:pStyle w:val="Intestazione"/>
      <w:tabs>
        <w:tab w:val="clear" w:pos="7200"/>
        <w:tab w:val="right" w:pos="7088"/>
      </w:tabs>
      <w:rPr>
        <w:sz w:val="24"/>
      </w:rPr>
    </w:pPr>
    <w:r>
      <w:rPr>
        <w:i/>
      </w:rPr>
      <w:t>Designing the Transition to a Cleaner Plastic Waste Management Economy in Support of Mathematical Optimization</w:t>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0A53A22"/>
    <w:multiLevelType w:val="hybridMultilevel"/>
    <w:tmpl w:val="E7B0F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427D3"/>
    <w:multiLevelType w:val="hybridMultilevel"/>
    <w:tmpl w:val="4A8C4786"/>
    <w:lvl w:ilvl="0" w:tplc="B3E6FA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4"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5"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7"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8" w15:restartNumberingAfterBreak="0">
    <w:nsid w:val="272A41E1"/>
    <w:multiLevelType w:val="hybridMultilevel"/>
    <w:tmpl w:val="4B8C8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0"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2F6C65"/>
    <w:multiLevelType w:val="hybridMultilevel"/>
    <w:tmpl w:val="792865CE"/>
    <w:lvl w:ilvl="0" w:tplc="1C680FA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CB5363"/>
    <w:multiLevelType w:val="hybridMultilevel"/>
    <w:tmpl w:val="E182C958"/>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675571"/>
    <w:multiLevelType w:val="hybridMultilevel"/>
    <w:tmpl w:val="9FAC0CA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617568"/>
    <w:multiLevelType w:val="hybridMultilevel"/>
    <w:tmpl w:val="DF266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0" w15:restartNumberingAfterBreak="0">
    <w:nsid w:val="665F1EE3"/>
    <w:multiLevelType w:val="hybridMultilevel"/>
    <w:tmpl w:val="5368177C"/>
    <w:lvl w:ilvl="0" w:tplc="45CE7B4A">
      <w:start w:val="1"/>
      <w:numFmt w:val="decimal"/>
      <w:lvlText w:val="3.%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22"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17"/>
  </w:num>
  <w:num w:numId="3">
    <w:abstractNumId w:val="17"/>
  </w:num>
  <w:num w:numId="4">
    <w:abstractNumId w:val="17"/>
  </w:num>
  <w:num w:numId="5">
    <w:abstractNumId w:val="0"/>
  </w:num>
  <w:num w:numId="6">
    <w:abstractNumId w:val="9"/>
  </w:num>
  <w:num w:numId="7">
    <w:abstractNumId w:val="19"/>
  </w:num>
  <w:num w:numId="8">
    <w:abstractNumId w:val="3"/>
  </w:num>
  <w:num w:numId="9">
    <w:abstractNumId w:val="16"/>
  </w:num>
  <w:num w:numId="10">
    <w:abstractNumId w:val="22"/>
  </w:num>
  <w:num w:numId="11">
    <w:abstractNumId w:val="21"/>
  </w:num>
  <w:num w:numId="12">
    <w:abstractNumId w:val="7"/>
  </w:num>
  <w:num w:numId="13">
    <w:abstractNumId w:val="13"/>
  </w:num>
  <w:num w:numId="14">
    <w:abstractNumId w:val="4"/>
  </w:num>
  <w:num w:numId="15">
    <w:abstractNumId w:val="10"/>
  </w:num>
  <w:num w:numId="16">
    <w:abstractNumId w:val="5"/>
  </w:num>
  <w:num w:numId="17">
    <w:abstractNumId w:val="6"/>
  </w:num>
  <w:num w:numId="18">
    <w:abstractNumId w:val="15"/>
  </w:num>
  <w:num w:numId="19">
    <w:abstractNumId w:val="2"/>
  </w:num>
  <w:num w:numId="20">
    <w:abstractNumId w:val="11"/>
  </w:num>
  <w:num w:numId="21">
    <w:abstractNumId w:val="20"/>
  </w:num>
  <w:num w:numId="22">
    <w:abstractNumId w:val="8"/>
  </w:num>
  <w:num w:numId="23">
    <w:abstractNumId w:val="18"/>
  </w:num>
  <w:num w:numId="24">
    <w:abstractNumId w:val="1"/>
  </w:num>
  <w:num w:numId="25">
    <w:abstractNumId w:val="1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zsjC0NDYwMzA0tjRR0lEKTi0uzszPAykwMqwFAKgw/+ItAAAA"/>
  </w:docVars>
  <w:rsids>
    <w:rsidRoot w:val="00B63237"/>
    <w:rsid w:val="00006654"/>
    <w:rsid w:val="000142E7"/>
    <w:rsid w:val="00015EE6"/>
    <w:rsid w:val="000160CD"/>
    <w:rsid w:val="00045719"/>
    <w:rsid w:val="00050B89"/>
    <w:rsid w:val="000523F6"/>
    <w:rsid w:val="00057CA2"/>
    <w:rsid w:val="00057FA9"/>
    <w:rsid w:val="0006773E"/>
    <w:rsid w:val="000764D2"/>
    <w:rsid w:val="000826EE"/>
    <w:rsid w:val="00094395"/>
    <w:rsid w:val="00097FCA"/>
    <w:rsid w:val="000B104A"/>
    <w:rsid w:val="000B404D"/>
    <w:rsid w:val="000C6788"/>
    <w:rsid w:val="000D3D9B"/>
    <w:rsid w:val="000E1AA8"/>
    <w:rsid w:val="000E36E7"/>
    <w:rsid w:val="000F510F"/>
    <w:rsid w:val="001105E0"/>
    <w:rsid w:val="00116A03"/>
    <w:rsid w:val="00126A47"/>
    <w:rsid w:val="00134109"/>
    <w:rsid w:val="00160200"/>
    <w:rsid w:val="0016032F"/>
    <w:rsid w:val="001668ED"/>
    <w:rsid w:val="001879F6"/>
    <w:rsid w:val="001947F8"/>
    <w:rsid w:val="00195204"/>
    <w:rsid w:val="001B50D9"/>
    <w:rsid w:val="001C0148"/>
    <w:rsid w:val="001C0D4D"/>
    <w:rsid w:val="001C1012"/>
    <w:rsid w:val="001C3508"/>
    <w:rsid w:val="001C757E"/>
    <w:rsid w:val="001D6D63"/>
    <w:rsid w:val="001E0D58"/>
    <w:rsid w:val="001E4FFB"/>
    <w:rsid w:val="001F1500"/>
    <w:rsid w:val="001F3010"/>
    <w:rsid w:val="001F56FB"/>
    <w:rsid w:val="001F5AC1"/>
    <w:rsid w:val="001F72C1"/>
    <w:rsid w:val="0020278E"/>
    <w:rsid w:val="0020390F"/>
    <w:rsid w:val="0020418A"/>
    <w:rsid w:val="002050BE"/>
    <w:rsid w:val="002247E2"/>
    <w:rsid w:val="002335AF"/>
    <w:rsid w:val="00234A39"/>
    <w:rsid w:val="00241898"/>
    <w:rsid w:val="00254799"/>
    <w:rsid w:val="00257AD1"/>
    <w:rsid w:val="00257F7A"/>
    <w:rsid w:val="00263B1F"/>
    <w:rsid w:val="00264450"/>
    <w:rsid w:val="00264926"/>
    <w:rsid w:val="002B6365"/>
    <w:rsid w:val="002B6738"/>
    <w:rsid w:val="002C553E"/>
    <w:rsid w:val="002E2838"/>
    <w:rsid w:val="002E2ED3"/>
    <w:rsid w:val="002F1E81"/>
    <w:rsid w:val="002F3523"/>
    <w:rsid w:val="00314420"/>
    <w:rsid w:val="00315986"/>
    <w:rsid w:val="00320BC4"/>
    <w:rsid w:val="00321CAB"/>
    <w:rsid w:val="00352921"/>
    <w:rsid w:val="003620B1"/>
    <w:rsid w:val="00366EF3"/>
    <w:rsid w:val="00372472"/>
    <w:rsid w:val="003A39B3"/>
    <w:rsid w:val="003A474F"/>
    <w:rsid w:val="003A5F46"/>
    <w:rsid w:val="003A685D"/>
    <w:rsid w:val="003B360A"/>
    <w:rsid w:val="003D084A"/>
    <w:rsid w:val="003D1582"/>
    <w:rsid w:val="003D7E4C"/>
    <w:rsid w:val="003E109D"/>
    <w:rsid w:val="003E41C2"/>
    <w:rsid w:val="003E507D"/>
    <w:rsid w:val="00405B5A"/>
    <w:rsid w:val="0040685D"/>
    <w:rsid w:val="004219E0"/>
    <w:rsid w:val="00421E76"/>
    <w:rsid w:val="00424E79"/>
    <w:rsid w:val="0043331B"/>
    <w:rsid w:val="004358F9"/>
    <w:rsid w:val="00444BF9"/>
    <w:rsid w:val="00446C7B"/>
    <w:rsid w:val="00455189"/>
    <w:rsid w:val="004553C3"/>
    <w:rsid w:val="00472290"/>
    <w:rsid w:val="00484062"/>
    <w:rsid w:val="00486B3D"/>
    <w:rsid w:val="0049078E"/>
    <w:rsid w:val="00493362"/>
    <w:rsid w:val="0049772C"/>
    <w:rsid w:val="004A7F10"/>
    <w:rsid w:val="004C486F"/>
    <w:rsid w:val="004F285F"/>
    <w:rsid w:val="004F4496"/>
    <w:rsid w:val="005056BA"/>
    <w:rsid w:val="00506651"/>
    <w:rsid w:val="005158CD"/>
    <w:rsid w:val="0053477D"/>
    <w:rsid w:val="00540626"/>
    <w:rsid w:val="00552EEB"/>
    <w:rsid w:val="005621C5"/>
    <w:rsid w:val="00575A92"/>
    <w:rsid w:val="00584C1C"/>
    <w:rsid w:val="005C0892"/>
    <w:rsid w:val="005E1EE7"/>
    <w:rsid w:val="00600989"/>
    <w:rsid w:val="0062221C"/>
    <w:rsid w:val="0062417A"/>
    <w:rsid w:val="00624453"/>
    <w:rsid w:val="00624BBD"/>
    <w:rsid w:val="00625033"/>
    <w:rsid w:val="0063379A"/>
    <w:rsid w:val="00667548"/>
    <w:rsid w:val="00672D5D"/>
    <w:rsid w:val="00674196"/>
    <w:rsid w:val="0067654E"/>
    <w:rsid w:val="006774B1"/>
    <w:rsid w:val="00683603"/>
    <w:rsid w:val="006955C9"/>
    <w:rsid w:val="006A3753"/>
    <w:rsid w:val="006A69BF"/>
    <w:rsid w:val="006B1AF5"/>
    <w:rsid w:val="006B714C"/>
    <w:rsid w:val="006E0B83"/>
    <w:rsid w:val="006E43A0"/>
    <w:rsid w:val="006E48BA"/>
    <w:rsid w:val="006E4B41"/>
    <w:rsid w:val="006F275A"/>
    <w:rsid w:val="006F6F39"/>
    <w:rsid w:val="00711DF4"/>
    <w:rsid w:val="00716099"/>
    <w:rsid w:val="00725DE8"/>
    <w:rsid w:val="00734726"/>
    <w:rsid w:val="00747647"/>
    <w:rsid w:val="00755846"/>
    <w:rsid w:val="007642DE"/>
    <w:rsid w:val="00765999"/>
    <w:rsid w:val="00771E78"/>
    <w:rsid w:val="007732F4"/>
    <w:rsid w:val="00777116"/>
    <w:rsid w:val="00782C7D"/>
    <w:rsid w:val="00783150"/>
    <w:rsid w:val="00784446"/>
    <w:rsid w:val="00786AC2"/>
    <w:rsid w:val="007979DD"/>
    <w:rsid w:val="007A07BA"/>
    <w:rsid w:val="007C1E48"/>
    <w:rsid w:val="007C7331"/>
    <w:rsid w:val="007C7CE7"/>
    <w:rsid w:val="007D70A1"/>
    <w:rsid w:val="007E1E64"/>
    <w:rsid w:val="007E3363"/>
    <w:rsid w:val="007E5573"/>
    <w:rsid w:val="007F1221"/>
    <w:rsid w:val="007F40E0"/>
    <w:rsid w:val="008132E8"/>
    <w:rsid w:val="008214D9"/>
    <w:rsid w:val="00823407"/>
    <w:rsid w:val="0083459B"/>
    <w:rsid w:val="00847CF0"/>
    <w:rsid w:val="00850D47"/>
    <w:rsid w:val="00853F63"/>
    <w:rsid w:val="0086096F"/>
    <w:rsid w:val="00871BBC"/>
    <w:rsid w:val="0088233F"/>
    <w:rsid w:val="008851A8"/>
    <w:rsid w:val="008946CA"/>
    <w:rsid w:val="008A6932"/>
    <w:rsid w:val="008B0184"/>
    <w:rsid w:val="008B0253"/>
    <w:rsid w:val="008C5D02"/>
    <w:rsid w:val="008D2649"/>
    <w:rsid w:val="008D362E"/>
    <w:rsid w:val="0090568D"/>
    <w:rsid w:val="009125C9"/>
    <w:rsid w:val="00913879"/>
    <w:rsid w:val="0091500E"/>
    <w:rsid w:val="00917661"/>
    <w:rsid w:val="00941D4F"/>
    <w:rsid w:val="00945387"/>
    <w:rsid w:val="00970279"/>
    <w:rsid w:val="00970E5D"/>
    <w:rsid w:val="009729E8"/>
    <w:rsid w:val="0097701C"/>
    <w:rsid w:val="00980A65"/>
    <w:rsid w:val="00985692"/>
    <w:rsid w:val="009933F6"/>
    <w:rsid w:val="009A4F25"/>
    <w:rsid w:val="009D1F11"/>
    <w:rsid w:val="009D2A23"/>
    <w:rsid w:val="009D3593"/>
    <w:rsid w:val="00A044A8"/>
    <w:rsid w:val="00A04C33"/>
    <w:rsid w:val="00A066D3"/>
    <w:rsid w:val="00A13FDE"/>
    <w:rsid w:val="00A16589"/>
    <w:rsid w:val="00A229DD"/>
    <w:rsid w:val="00A23EA5"/>
    <w:rsid w:val="00A25E70"/>
    <w:rsid w:val="00A33765"/>
    <w:rsid w:val="00A37C8D"/>
    <w:rsid w:val="00A4463B"/>
    <w:rsid w:val="00A47626"/>
    <w:rsid w:val="00A6134C"/>
    <w:rsid w:val="00A63269"/>
    <w:rsid w:val="00A67E02"/>
    <w:rsid w:val="00A77B83"/>
    <w:rsid w:val="00A8211F"/>
    <w:rsid w:val="00A90C12"/>
    <w:rsid w:val="00A92377"/>
    <w:rsid w:val="00AA189D"/>
    <w:rsid w:val="00AB29ED"/>
    <w:rsid w:val="00AB73CE"/>
    <w:rsid w:val="00AC66AA"/>
    <w:rsid w:val="00AD048F"/>
    <w:rsid w:val="00AD1103"/>
    <w:rsid w:val="00AE4BD8"/>
    <w:rsid w:val="00AF134F"/>
    <w:rsid w:val="00B04D7C"/>
    <w:rsid w:val="00B06A46"/>
    <w:rsid w:val="00B4319D"/>
    <w:rsid w:val="00B4388F"/>
    <w:rsid w:val="00B56FD1"/>
    <w:rsid w:val="00B571EA"/>
    <w:rsid w:val="00B63237"/>
    <w:rsid w:val="00B632B6"/>
    <w:rsid w:val="00B73C7B"/>
    <w:rsid w:val="00B81A4D"/>
    <w:rsid w:val="00BB4701"/>
    <w:rsid w:val="00BC0FC0"/>
    <w:rsid w:val="00BD222D"/>
    <w:rsid w:val="00BD26E9"/>
    <w:rsid w:val="00C006C3"/>
    <w:rsid w:val="00C063FE"/>
    <w:rsid w:val="00C12353"/>
    <w:rsid w:val="00C22E97"/>
    <w:rsid w:val="00C36BD8"/>
    <w:rsid w:val="00C60EF0"/>
    <w:rsid w:val="00C62CEC"/>
    <w:rsid w:val="00C81720"/>
    <w:rsid w:val="00C835CF"/>
    <w:rsid w:val="00C960DC"/>
    <w:rsid w:val="00CA01A8"/>
    <w:rsid w:val="00CA7D70"/>
    <w:rsid w:val="00CC2012"/>
    <w:rsid w:val="00D0089A"/>
    <w:rsid w:val="00D0115F"/>
    <w:rsid w:val="00D014D3"/>
    <w:rsid w:val="00D02C75"/>
    <w:rsid w:val="00D03A7E"/>
    <w:rsid w:val="00D0582C"/>
    <w:rsid w:val="00D10E22"/>
    <w:rsid w:val="00D13D2C"/>
    <w:rsid w:val="00D2524B"/>
    <w:rsid w:val="00D322FE"/>
    <w:rsid w:val="00D4101A"/>
    <w:rsid w:val="00D64636"/>
    <w:rsid w:val="00D74DEE"/>
    <w:rsid w:val="00D760B8"/>
    <w:rsid w:val="00D80270"/>
    <w:rsid w:val="00D84F01"/>
    <w:rsid w:val="00D90E06"/>
    <w:rsid w:val="00DB008D"/>
    <w:rsid w:val="00DB63E0"/>
    <w:rsid w:val="00DC2F94"/>
    <w:rsid w:val="00DC3F9D"/>
    <w:rsid w:val="00DD108D"/>
    <w:rsid w:val="00DD3D9E"/>
    <w:rsid w:val="00DD7908"/>
    <w:rsid w:val="00DD7BE2"/>
    <w:rsid w:val="00DE224D"/>
    <w:rsid w:val="00DF1C5B"/>
    <w:rsid w:val="00E24A15"/>
    <w:rsid w:val="00E33613"/>
    <w:rsid w:val="00E3618F"/>
    <w:rsid w:val="00E606E1"/>
    <w:rsid w:val="00E7333F"/>
    <w:rsid w:val="00E73A65"/>
    <w:rsid w:val="00E816E1"/>
    <w:rsid w:val="00E82297"/>
    <w:rsid w:val="00E863B6"/>
    <w:rsid w:val="00E9278E"/>
    <w:rsid w:val="00E941F3"/>
    <w:rsid w:val="00E9669C"/>
    <w:rsid w:val="00EA19DA"/>
    <w:rsid w:val="00EA24AB"/>
    <w:rsid w:val="00EB3C4E"/>
    <w:rsid w:val="00EB4C4E"/>
    <w:rsid w:val="00ED0E7C"/>
    <w:rsid w:val="00ED3136"/>
    <w:rsid w:val="00ED6331"/>
    <w:rsid w:val="00ED7AA6"/>
    <w:rsid w:val="00EF39FD"/>
    <w:rsid w:val="00F01327"/>
    <w:rsid w:val="00F06842"/>
    <w:rsid w:val="00F107FD"/>
    <w:rsid w:val="00F14477"/>
    <w:rsid w:val="00F2191D"/>
    <w:rsid w:val="00F47FE7"/>
    <w:rsid w:val="00F63655"/>
    <w:rsid w:val="00F84F4A"/>
    <w:rsid w:val="00F859C9"/>
    <w:rsid w:val="00FA0C1E"/>
    <w:rsid w:val="00FA3CC0"/>
    <w:rsid w:val="00FA778A"/>
    <w:rsid w:val="00FB64A8"/>
    <w:rsid w:val="00FB7BEA"/>
    <w:rsid w:val="00FC3C66"/>
    <w:rsid w:val="00FC4A80"/>
    <w:rsid w:val="00FD6993"/>
    <w:rsid w:val="00FF3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DE67F"/>
  <w15:docId w15:val="{1250870B-CBF9-4654-B7E3-38E1B66C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1">
    <w:name w:val="heading 1"/>
    <w:basedOn w:val="Normale"/>
    <w:next w:val="Normale"/>
    <w:link w:val="Titolo1Carattere"/>
    <w:qFormat/>
    <w:rsid w:val="001F301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Menzionenonrisolta">
    <w:name w:val="Unresolved Mention"/>
    <w:basedOn w:val="Carpredefinitoparagrafo"/>
    <w:uiPriority w:val="99"/>
    <w:semiHidden/>
    <w:unhideWhenUsed/>
    <w:rsid w:val="00D0582C"/>
    <w:rPr>
      <w:color w:val="605E5C"/>
      <w:shd w:val="clear" w:color="auto" w:fill="E1DFDD"/>
    </w:rPr>
  </w:style>
  <w:style w:type="character" w:styleId="Testosegnaposto">
    <w:name w:val="Placeholder Text"/>
    <w:basedOn w:val="Carpredefinitoparagrafo"/>
    <w:uiPriority w:val="99"/>
    <w:semiHidden/>
    <w:rsid w:val="00050B89"/>
    <w:rPr>
      <w:color w:val="666666"/>
    </w:rPr>
  </w:style>
  <w:style w:type="table" w:styleId="Grigliatabella">
    <w:name w:val="Table Grid"/>
    <w:basedOn w:val="Tabellanormale"/>
    <w:rsid w:val="00786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ia">
    <w:name w:val="Bibliography"/>
    <w:basedOn w:val="Normale"/>
    <w:next w:val="Normale"/>
    <w:uiPriority w:val="37"/>
    <w:unhideWhenUsed/>
    <w:rsid w:val="00716099"/>
  </w:style>
  <w:style w:type="paragraph" w:styleId="Revisione">
    <w:name w:val="Revision"/>
    <w:hidden/>
    <w:uiPriority w:val="99"/>
    <w:semiHidden/>
    <w:rsid w:val="00777116"/>
    <w:rPr>
      <w:lang w:eastAsia="en-US"/>
    </w:rPr>
  </w:style>
  <w:style w:type="character" w:styleId="Enfasigrassetto">
    <w:name w:val="Strong"/>
    <w:basedOn w:val="Carpredefinitoparagrafo"/>
    <w:qFormat/>
    <w:rsid w:val="001F3010"/>
    <w:rPr>
      <w:b/>
      <w:bCs/>
    </w:rPr>
  </w:style>
  <w:style w:type="character" w:customStyle="1" w:styleId="Titolo1Carattere">
    <w:name w:val="Titolo 1 Carattere"/>
    <w:basedOn w:val="Carpredefinitoparagrafo"/>
    <w:link w:val="Titolo1"/>
    <w:rsid w:val="001F3010"/>
    <w:rPr>
      <w:rFonts w:asciiTheme="majorHAnsi" w:eastAsiaTheme="majorEastAsia" w:hAnsiTheme="majorHAnsi" w:cstheme="majorBidi"/>
      <w:color w:val="365F91" w:themeColor="accent1" w:themeShade="BF"/>
      <w:sz w:val="32"/>
      <w:szCs w:val="32"/>
      <w:lang w:eastAsia="en-US"/>
    </w:rPr>
  </w:style>
  <w:style w:type="paragraph" w:styleId="Paragrafoelenco">
    <w:name w:val="List Paragraph"/>
    <w:basedOn w:val="Normale"/>
    <w:uiPriority w:val="34"/>
    <w:qFormat/>
    <w:rsid w:val="00B81A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62536">
      <w:bodyDiv w:val="1"/>
      <w:marLeft w:val="0"/>
      <w:marRight w:val="0"/>
      <w:marTop w:val="0"/>
      <w:marBottom w:val="0"/>
      <w:divBdr>
        <w:top w:val="none" w:sz="0" w:space="0" w:color="auto"/>
        <w:left w:val="none" w:sz="0" w:space="0" w:color="auto"/>
        <w:bottom w:val="none" w:sz="0" w:space="0" w:color="auto"/>
        <w:right w:val="none" w:sz="0" w:space="0" w:color="auto"/>
      </w:divBdr>
    </w:div>
    <w:div w:id="827945285">
      <w:bodyDiv w:val="1"/>
      <w:marLeft w:val="0"/>
      <w:marRight w:val="0"/>
      <w:marTop w:val="0"/>
      <w:marBottom w:val="0"/>
      <w:divBdr>
        <w:top w:val="none" w:sz="0" w:space="0" w:color="auto"/>
        <w:left w:val="none" w:sz="0" w:space="0" w:color="auto"/>
        <w:bottom w:val="none" w:sz="0" w:space="0" w:color="auto"/>
        <w:right w:val="none" w:sz="0" w:space="0" w:color="auto"/>
      </w:divBdr>
      <w:divsChild>
        <w:div w:id="1204322020">
          <w:marLeft w:val="0"/>
          <w:marRight w:val="0"/>
          <w:marTop w:val="0"/>
          <w:marBottom w:val="0"/>
          <w:divBdr>
            <w:top w:val="none" w:sz="0" w:space="0" w:color="auto"/>
            <w:left w:val="none" w:sz="0" w:space="0" w:color="auto"/>
            <w:bottom w:val="none" w:sz="0" w:space="0" w:color="auto"/>
            <w:right w:val="none" w:sz="0" w:space="0" w:color="auto"/>
          </w:divBdr>
          <w:divsChild>
            <w:div w:id="178441799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379676">
                  <w:marLeft w:val="0"/>
                  <w:marRight w:val="0"/>
                  <w:marTop w:val="0"/>
                  <w:marBottom w:val="0"/>
                  <w:divBdr>
                    <w:top w:val="single" w:sz="2" w:space="0" w:color="D9D9E3"/>
                    <w:left w:val="single" w:sz="2" w:space="0" w:color="D9D9E3"/>
                    <w:bottom w:val="single" w:sz="2" w:space="0" w:color="D9D9E3"/>
                    <w:right w:val="single" w:sz="2" w:space="0" w:color="D9D9E3"/>
                  </w:divBdr>
                  <w:divsChild>
                    <w:div w:id="339431439">
                      <w:marLeft w:val="0"/>
                      <w:marRight w:val="0"/>
                      <w:marTop w:val="0"/>
                      <w:marBottom w:val="0"/>
                      <w:divBdr>
                        <w:top w:val="single" w:sz="2" w:space="0" w:color="D9D9E3"/>
                        <w:left w:val="single" w:sz="2" w:space="0" w:color="D9D9E3"/>
                        <w:bottom w:val="single" w:sz="2" w:space="0" w:color="D9D9E3"/>
                        <w:right w:val="single" w:sz="2" w:space="0" w:color="D9D9E3"/>
                      </w:divBdr>
                      <w:divsChild>
                        <w:div w:id="318659688">
                          <w:marLeft w:val="0"/>
                          <w:marRight w:val="0"/>
                          <w:marTop w:val="0"/>
                          <w:marBottom w:val="0"/>
                          <w:divBdr>
                            <w:top w:val="single" w:sz="2" w:space="0" w:color="D9D9E3"/>
                            <w:left w:val="single" w:sz="2" w:space="0" w:color="D9D9E3"/>
                            <w:bottom w:val="single" w:sz="2" w:space="0" w:color="D9D9E3"/>
                            <w:right w:val="single" w:sz="2" w:space="0" w:color="D9D9E3"/>
                          </w:divBdr>
                          <w:divsChild>
                            <w:div w:id="1114445225">
                              <w:marLeft w:val="0"/>
                              <w:marRight w:val="0"/>
                              <w:marTop w:val="0"/>
                              <w:marBottom w:val="0"/>
                              <w:divBdr>
                                <w:top w:val="single" w:sz="2" w:space="0" w:color="D9D9E3"/>
                                <w:left w:val="single" w:sz="2" w:space="0" w:color="D9D9E3"/>
                                <w:bottom w:val="single" w:sz="2" w:space="0" w:color="D9D9E3"/>
                                <w:right w:val="single" w:sz="2" w:space="0" w:color="D9D9E3"/>
                              </w:divBdr>
                              <w:divsChild>
                                <w:div w:id="1489442355">
                                  <w:marLeft w:val="0"/>
                                  <w:marRight w:val="0"/>
                                  <w:marTop w:val="0"/>
                                  <w:marBottom w:val="0"/>
                                  <w:divBdr>
                                    <w:top w:val="single" w:sz="2" w:space="0" w:color="D9D9E3"/>
                                    <w:left w:val="single" w:sz="2" w:space="0" w:color="D9D9E3"/>
                                    <w:bottom w:val="single" w:sz="2" w:space="0" w:color="D9D9E3"/>
                                    <w:right w:val="single" w:sz="2" w:space="0" w:color="D9D9E3"/>
                                  </w:divBdr>
                                  <w:divsChild>
                                    <w:div w:id="14971156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65646187">
                      <w:marLeft w:val="0"/>
                      <w:marRight w:val="0"/>
                      <w:marTop w:val="0"/>
                      <w:marBottom w:val="0"/>
                      <w:divBdr>
                        <w:top w:val="single" w:sz="2" w:space="0" w:color="D9D9E3"/>
                        <w:left w:val="single" w:sz="2" w:space="0" w:color="D9D9E3"/>
                        <w:bottom w:val="single" w:sz="2" w:space="0" w:color="D9D9E3"/>
                        <w:right w:val="single" w:sz="2" w:space="0" w:color="D9D9E3"/>
                      </w:divBdr>
                      <w:divsChild>
                        <w:div w:id="1773165504">
                          <w:marLeft w:val="0"/>
                          <w:marRight w:val="0"/>
                          <w:marTop w:val="0"/>
                          <w:marBottom w:val="0"/>
                          <w:divBdr>
                            <w:top w:val="single" w:sz="2" w:space="0" w:color="D9D9E3"/>
                            <w:left w:val="single" w:sz="2" w:space="0" w:color="D9D9E3"/>
                            <w:bottom w:val="single" w:sz="2" w:space="0" w:color="D9D9E3"/>
                            <w:right w:val="single" w:sz="2" w:space="0" w:color="D9D9E3"/>
                          </w:divBdr>
                        </w:div>
                        <w:div w:id="2122913271">
                          <w:marLeft w:val="0"/>
                          <w:marRight w:val="0"/>
                          <w:marTop w:val="0"/>
                          <w:marBottom w:val="0"/>
                          <w:divBdr>
                            <w:top w:val="single" w:sz="2" w:space="0" w:color="D9D9E3"/>
                            <w:left w:val="single" w:sz="2" w:space="0" w:color="D9D9E3"/>
                            <w:bottom w:val="single" w:sz="2" w:space="0" w:color="D9D9E3"/>
                            <w:right w:val="single" w:sz="2" w:space="0" w:color="D9D9E3"/>
                          </w:divBdr>
                          <w:divsChild>
                            <w:div w:id="1380665422">
                              <w:marLeft w:val="0"/>
                              <w:marRight w:val="0"/>
                              <w:marTop w:val="0"/>
                              <w:marBottom w:val="0"/>
                              <w:divBdr>
                                <w:top w:val="single" w:sz="2" w:space="0" w:color="D9D9E3"/>
                                <w:left w:val="single" w:sz="2" w:space="0" w:color="D9D9E3"/>
                                <w:bottom w:val="single" w:sz="2" w:space="0" w:color="D9D9E3"/>
                                <w:right w:val="single" w:sz="2" w:space="0" w:color="D9D9E3"/>
                              </w:divBdr>
                              <w:divsChild>
                                <w:div w:id="1180585511">
                                  <w:marLeft w:val="0"/>
                                  <w:marRight w:val="0"/>
                                  <w:marTop w:val="0"/>
                                  <w:marBottom w:val="0"/>
                                  <w:divBdr>
                                    <w:top w:val="single" w:sz="2" w:space="0" w:color="D9D9E3"/>
                                    <w:left w:val="single" w:sz="2" w:space="0" w:color="D9D9E3"/>
                                    <w:bottom w:val="single" w:sz="2" w:space="0" w:color="D9D9E3"/>
                                    <w:right w:val="single" w:sz="2" w:space="0" w:color="D9D9E3"/>
                                  </w:divBdr>
                                  <w:divsChild>
                                    <w:div w:id="86119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94363855">
          <w:marLeft w:val="0"/>
          <w:marRight w:val="0"/>
          <w:marTop w:val="0"/>
          <w:marBottom w:val="0"/>
          <w:divBdr>
            <w:top w:val="none" w:sz="0" w:space="0" w:color="auto"/>
            <w:left w:val="none" w:sz="0" w:space="0" w:color="auto"/>
            <w:bottom w:val="none" w:sz="0" w:space="0" w:color="auto"/>
            <w:right w:val="none" w:sz="0" w:space="0" w:color="auto"/>
          </w:divBdr>
          <w:divsChild>
            <w:div w:id="735855035">
              <w:marLeft w:val="0"/>
              <w:marRight w:val="0"/>
              <w:marTop w:val="100"/>
              <w:marBottom w:val="100"/>
              <w:divBdr>
                <w:top w:val="single" w:sz="2" w:space="0" w:color="D9D9E3"/>
                <w:left w:val="single" w:sz="2" w:space="0" w:color="D9D9E3"/>
                <w:bottom w:val="single" w:sz="2" w:space="0" w:color="D9D9E3"/>
                <w:right w:val="single" w:sz="2" w:space="0" w:color="D9D9E3"/>
              </w:divBdr>
              <w:divsChild>
                <w:div w:id="257644668">
                  <w:marLeft w:val="0"/>
                  <w:marRight w:val="0"/>
                  <w:marTop w:val="0"/>
                  <w:marBottom w:val="0"/>
                  <w:divBdr>
                    <w:top w:val="single" w:sz="2" w:space="0" w:color="D9D9E3"/>
                    <w:left w:val="single" w:sz="2" w:space="0" w:color="D9D9E3"/>
                    <w:bottom w:val="single" w:sz="2" w:space="0" w:color="D9D9E3"/>
                    <w:right w:val="single" w:sz="2" w:space="0" w:color="D9D9E3"/>
                  </w:divBdr>
                  <w:divsChild>
                    <w:div w:id="380180511">
                      <w:marLeft w:val="0"/>
                      <w:marRight w:val="0"/>
                      <w:marTop w:val="0"/>
                      <w:marBottom w:val="0"/>
                      <w:divBdr>
                        <w:top w:val="single" w:sz="2" w:space="0" w:color="D9D9E3"/>
                        <w:left w:val="single" w:sz="2" w:space="0" w:color="D9D9E3"/>
                        <w:bottom w:val="single" w:sz="2" w:space="0" w:color="D9D9E3"/>
                        <w:right w:val="single" w:sz="2" w:space="0" w:color="D9D9E3"/>
                      </w:divBdr>
                      <w:divsChild>
                        <w:div w:id="1774781704">
                          <w:marLeft w:val="0"/>
                          <w:marRight w:val="0"/>
                          <w:marTop w:val="0"/>
                          <w:marBottom w:val="0"/>
                          <w:divBdr>
                            <w:top w:val="single" w:sz="2" w:space="0" w:color="D9D9E3"/>
                            <w:left w:val="single" w:sz="2" w:space="0" w:color="D9D9E3"/>
                            <w:bottom w:val="single" w:sz="2" w:space="0" w:color="D9D9E3"/>
                            <w:right w:val="single" w:sz="2" w:space="0" w:color="D9D9E3"/>
                          </w:divBdr>
                          <w:divsChild>
                            <w:div w:id="399447554">
                              <w:marLeft w:val="0"/>
                              <w:marRight w:val="0"/>
                              <w:marTop w:val="0"/>
                              <w:marBottom w:val="0"/>
                              <w:divBdr>
                                <w:top w:val="single" w:sz="2" w:space="0" w:color="D9D9E3"/>
                                <w:left w:val="single" w:sz="2" w:space="0" w:color="D9D9E3"/>
                                <w:bottom w:val="single" w:sz="2" w:space="0" w:color="D9D9E3"/>
                                <w:right w:val="single" w:sz="2" w:space="0" w:color="D9D9E3"/>
                              </w:divBdr>
                              <w:divsChild>
                                <w:div w:id="1223252161">
                                  <w:marLeft w:val="0"/>
                                  <w:marRight w:val="0"/>
                                  <w:marTop w:val="0"/>
                                  <w:marBottom w:val="0"/>
                                  <w:divBdr>
                                    <w:top w:val="single" w:sz="2" w:space="0" w:color="D9D9E3"/>
                                    <w:left w:val="single" w:sz="2" w:space="0" w:color="D9D9E3"/>
                                    <w:bottom w:val="single" w:sz="2" w:space="0" w:color="D9D9E3"/>
                                    <w:right w:val="single" w:sz="2" w:space="0" w:color="D9D9E3"/>
                                  </w:divBdr>
                                  <w:divsChild>
                                    <w:div w:id="7326273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793301">
                      <w:marLeft w:val="0"/>
                      <w:marRight w:val="0"/>
                      <w:marTop w:val="0"/>
                      <w:marBottom w:val="0"/>
                      <w:divBdr>
                        <w:top w:val="single" w:sz="2" w:space="0" w:color="D9D9E3"/>
                        <w:left w:val="single" w:sz="2" w:space="0" w:color="D9D9E3"/>
                        <w:bottom w:val="single" w:sz="2" w:space="0" w:color="D9D9E3"/>
                        <w:right w:val="single" w:sz="2" w:space="0" w:color="D9D9E3"/>
                      </w:divBdr>
                      <w:divsChild>
                        <w:div w:id="163131178">
                          <w:marLeft w:val="0"/>
                          <w:marRight w:val="0"/>
                          <w:marTop w:val="0"/>
                          <w:marBottom w:val="0"/>
                          <w:divBdr>
                            <w:top w:val="single" w:sz="2" w:space="0" w:color="D9D9E3"/>
                            <w:left w:val="single" w:sz="2" w:space="0" w:color="D9D9E3"/>
                            <w:bottom w:val="single" w:sz="2" w:space="0" w:color="D9D9E3"/>
                            <w:right w:val="single" w:sz="2" w:space="0" w:color="D9D9E3"/>
                          </w:divBdr>
                          <w:divsChild>
                            <w:div w:id="1053501383">
                              <w:marLeft w:val="0"/>
                              <w:marRight w:val="0"/>
                              <w:marTop w:val="0"/>
                              <w:marBottom w:val="0"/>
                              <w:divBdr>
                                <w:top w:val="single" w:sz="2" w:space="0" w:color="D9D9E3"/>
                                <w:left w:val="single" w:sz="2" w:space="0" w:color="D9D9E3"/>
                                <w:bottom w:val="single" w:sz="2" w:space="0" w:color="D9D9E3"/>
                                <w:right w:val="single" w:sz="2" w:space="0" w:color="D9D9E3"/>
                              </w:divBdr>
                              <w:divsChild>
                                <w:div w:id="1752654560">
                                  <w:marLeft w:val="0"/>
                                  <w:marRight w:val="0"/>
                                  <w:marTop w:val="0"/>
                                  <w:marBottom w:val="0"/>
                                  <w:divBdr>
                                    <w:top w:val="single" w:sz="2" w:space="0" w:color="D9D9E3"/>
                                    <w:left w:val="single" w:sz="2" w:space="0" w:color="D9D9E3"/>
                                    <w:bottom w:val="single" w:sz="2" w:space="0" w:color="D9D9E3"/>
                                    <w:right w:val="single" w:sz="2" w:space="0" w:color="D9D9E3"/>
                                  </w:divBdr>
                                  <w:divsChild>
                                    <w:div w:id="16643842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226766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86624742">
          <w:marLeft w:val="0"/>
          <w:marRight w:val="0"/>
          <w:marTop w:val="0"/>
          <w:marBottom w:val="0"/>
          <w:divBdr>
            <w:top w:val="none" w:sz="0" w:space="0" w:color="auto"/>
            <w:left w:val="none" w:sz="0" w:space="0" w:color="auto"/>
            <w:bottom w:val="none" w:sz="0" w:space="0" w:color="auto"/>
            <w:right w:val="none" w:sz="0" w:space="0" w:color="auto"/>
          </w:divBdr>
          <w:divsChild>
            <w:div w:id="479082459">
              <w:marLeft w:val="0"/>
              <w:marRight w:val="0"/>
              <w:marTop w:val="100"/>
              <w:marBottom w:val="100"/>
              <w:divBdr>
                <w:top w:val="single" w:sz="2" w:space="0" w:color="D9D9E3"/>
                <w:left w:val="single" w:sz="2" w:space="0" w:color="D9D9E3"/>
                <w:bottom w:val="single" w:sz="2" w:space="0" w:color="D9D9E3"/>
                <w:right w:val="single" w:sz="2" w:space="0" w:color="D9D9E3"/>
              </w:divBdr>
              <w:divsChild>
                <w:div w:id="1948149898">
                  <w:marLeft w:val="0"/>
                  <w:marRight w:val="0"/>
                  <w:marTop w:val="0"/>
                  <w:marBottom w:val="0"/>
                  <w:divBdr>
                    <w:top w:val="single" w:sz="2" w:space="0" w:color="D9D9E3"/>
                    <w:left w:val="single" w:sz="2" w:space="0" w:color="D9D9E3"/>
                    <w:bottom w:val="single" w:sz="2" w:space="0" w:color="D9D9E3"/>
                    <w:right w:val="single" w:sz="2" w:space="0" w:color="D9D9E3"/>
                  </w:divBdr>
                  <w:divsChild>
                    <w:div w:id="1266501300">
                      <w:marLeft w:val="0"/>
                      <w:marRight w:val="0"/>
                      <w:marTop w:val="0"/>
                      <w:marBottom w:val="0"/>
                      <w:divBdr>
                        <w:top w:val="single" w:sz="2" w:space="0" w:color="D9D9E3"/>
                        <w:left w:val="single" w:sz="2" w:space="0" w:color="D9D9E3"/>
                        <w:bottom w:val="single" w:sz="2" w:space="0" w:color="D9D9E3"/>
                        <w:right w:val="single" w:sz="2" w:space="0" w:color="D9D9E3"/>
                      </w:divBdr>
                      <w:divsChild>
                        <w:div w:id="1349990876">
                          <w:marLeft w:val="0"/>
                          <w:marRight w:val="0"/>
                          <w:marTop w:val="0"/>
                          <w:marBottom w:val="0"/>
                          <w:divBdr>
                            <w:top w:val="single" w:sz="2" w:space="0" w:color="D9D9E3"/>
                            <w:left w:val="single" w:sz="2" w:space="0" w:color="D9D9E3"/>
                            <w:bottom w:val="single" w:sz="2" w:space="0" w:color="D9D9E3"/>
                            <w:right w:val="single" w:sz="2" w:space="0" w:color="D9D9E3"/>
                          </w:divBdr>
                          <w:divsChild>
                            <w:div w:id="244609294">
                              <w:marLeft w:val="0"/>
                              <w:marRight w:val="0"/>
                              <w:marTop w:val="0"/>
                              <w:marBottom w:val="0"/>
                              <w:divBdr>
                                <w:top w:val="single" w:sz="2" w:space="0" w:color="D9D9E3"/>
                                <w:left w:val="single" w:sz="2" w:space="0" w:color="D9D9E3"/>
                                <w:bottom w:val="single" w:sz="2" w:space="0" w:color="D9D9E3"/>
                                <w:right w:val="single" w:sz="2" w:space="0" w:color="D9D9E3"/>
                              </w:divBdr>
                              <w:divsChild>
                                <w:div w:id="1258059628">
                                  <w:marLeft w:val="0"/>
                                  <w:marRight w:val="0"/>
                                  <w:marTop w:val="0"/>
                                  <w:marBottom w:val="0"/>
                                  <w:divBdr>
                                    <w:top w:val="single" w:sz="2" w:space="0" w:color="D9D9E3"/>
                                    <w:left w:val="single" w:sz="2" w:space="0" w:color="D9D9E3"/>
                                    <w:bottom w:val="single" w:sz="2" w:space="0" w:color="D9D9E3"/>
                                    <w:right w:val="single" w:sz="2" w:space="0" w:color="D9D9E3"/>
                                  </w:divBdr>
                                  <w:divsChild>
                                    <w:div w:id="17969480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60566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21/acssuschemeng.3c00636"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i.org/10.26434/chemrxiv-2023-96xn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21/acssuschemeng.9b0483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pecs.2020.10090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39/D2GC02588D" TargetMode="External"/><Relationship Id="rId23" Type="http://schemas.openxmlformats.org/officeDocument/2006/relationships/fontTable" Target="fontTable.xml"/><Relationship Id="rId10" Type="http://schemas.openxmlformats.org/officeDocument/2006/relationships/hyperlink" Target="https://doi.org/10.1021/acssuschemeng.9b0663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16/j.resconrec.2021.105607"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C8FC7-3445-4B08-9E8E-BF264F0A5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9</TotalTime>
  <Pages>6</Pages>
  <Words>7208</Words>
  <Characters>41087</Characters>
  <Application>Microsoft Office Word</Application>
  <DocSecurity>0</DocSecurity>
  <Lines>342</Lines>
  <Paragraphs>96</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48199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dc:description/>
  <cp:lastModifiedBy>Sauro Pierucci</cp:lastModifiedBy>
  <cp:revision>6</cp:revision>
  <cp:lastPrinted>2004-12-17T09:20:00Z</cp:lastPrinted>
  <dcterms:created xsi:type="dcterms:W3CDTF">2023-12-22T18:32:00Z</dcterms:created>
  <dcterms:modified xsi:type="dcterms:W3CDTF">2024-01-20T16:17:00Z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ZOTERO_PREF_1">
    <vt:lpwstr>&lt;data data-version="3" zotero-version="6.0.30"&gt;&lt;session id="1N0sHuvo"/&gt;&lt;style id="http://www.zotero.org/styles/elsevier-vancouver-author-date" hasBibliography="1" bibliographyStyleHasBeenSet="1"/&gt;&lt;prefs&gt;&lt;pref name="fieldType" value="Field"/&gt;&lt;/prefs&gt;&lt;/data</vt:lpwstr>
  </property>
  <property fmtid="{D5CDD505-2E9C-101B-9397-08002B2CF9AE}" pid="11" name="ZOTERO_PREF_2">
    <vt:lpwstr>&gt;</vt:lpwstr>
  </property>
</Properties>
</file>