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295325">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0DAB3DDA"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C24AF1">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295325">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295325">
        <w:trPr>
          <w:trHeight w:val="68"/>
          <w:jc w:val="center"/>
        </w:trPr>
        <w:tc>
          <w:tcPr>
            <w:tcW w:w="8782" w:type="dxa"/>
            <w:gridSpan w:val="2"/>
          </w:tcPr>
          <w:p w14:paraId="1D8DD3C9" w14:textId="62C05688" w:rsidR="00AA7D26" w:rsidRPr="00A0035F" w:rsidRDefault="00AA7D26" w:rsidP="00AA7D26">
            <w:pPr>
              <w:ind w:left="-107"/>
              <w:outlineLvl w:val="2"/>
              <w:rPr>
                <w:rFonts w:ascii="Tahoma" w:hAnsi="Tahoma" w:cs="Tahoma"/>
                <w:bCs/>
                <w:color w:val="000000"/>
                <w:sz w:val="14"/>
                <w:szCs w:val="14"/>
                <w:lang w:val="it-IT" w:eastAsia="it-IT"/>
              </w:rPr>
            </w:pPr>
            <w:r w:rsidRPr="00A0035F">
              <w:rPr>
                <w:rFonts w:ascii="Tahoma" w:hAnsi="Tahoma" w:cs="Tahoma"/>
                <w:iCs/>
                <w:color w:val="333333"/>
                <w:sz w:val="14"/>
                <w:szCs w:val="14"/>
                <w:lang w:val="it-IT" w:eastAsia="it-IT"/>
              </w:rPr>
              <w:t>Guest Editors:</w:t>
            </w:r>
            <w:r w:rsidRPr="00A0035F">
              <w:rPr>
                <w:rFonts w:ascii="Tahoma" w:hAnsi="Tahoma" w:cs="Tahoma"/>
                <w:color w:val="000000"/>
                <w:sz w:val="14"/>
                <w:szCs w:val="14"/>
                <w:shd w:val="clear" w:color="auto" w:fill="FFFFFF"/>
                <w:lang w:val="it-IT"/>
              </w:rPr>
              <w:t xml:space="preserve"> </w:t>
            </w:r>
            <w:r w:rsidR="00A0035F" w:rsidRPr="005E72C6">
              <w:rPr>
                <w:rFonts w:ascii="Tahoma" w:hAnsi="Tahoma" w:cs="Tahoma"/>
                <w:color w:val="000000"/>
                <w:sz w:val="14"/>
                <w:szCs w:val="14"/>
                <w:shd w:val="clear" w:color="auto" w:fill="FFFFFF"/>
                <w:lang w:val="it-IT"/>
              </w:rPr>
              <w:t>Laura Piazza, Francesco Donsì</w:t>
            </w:r>
            <w:r w:rsidR="005E72C6" w:rsidRPr="005E72C6">
              <w:rPr>
                <w:rFonts w:ascii="Tahoma" w:hAnsi="Tahoma" w:cs="Tahoma"/>
                <w:color w:val="000000"/>
                <w:sz w:val="14"/>
                <w:szCs w:val="14"/>
                <w:shd w:val="clear" w:color="auto" w:fill="FFFFFF"/>
                <w:lang w:val="it-IT"/>
              </w:rPr>
              <w:t>,</w:t>
            </w:r>
            <w:r w:rsidR="00A0035F" w:rsidRPr="005E72C6">
              <w:rPr>
                <w:rFonts w:ascii="Tahoma" w:hAnsi="Tahoma" w:cs="Tahoma"/>
                <w:color w:val="000000"/>
                <w:sz w:val="14"/>
                <w:szCs w:val="14"/>
                <w:shd w:val="clear" w:color="auto" w:fill="FFFFFF"/>
                <w:lang w:val="it-IT"/>
              </w:rPr>
              <w:t xml:space="preserve"> Giorgia Spigno</w:t>
            </w:r>
          </w:p>
          <w:p w14:paraId="1B0F1814" w14:textId="7ED5C28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C24AF1">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D2582C" w:rsidRPr="000562A9">
              <w:rPr>
                <w:rFonts w:ascii="Tahoma" w:hAnsi="Tahoma" w:cs="Tahoma"/>
                <w:sz w:val="14"/>
                <w:szCs w:val="14"/>
              </w:rPr>
              <w:t>97</w:t>
            </w:r>
            <w:r w:rsidR="00D2582C">
              <w:rPr>
                <w:rFonts w:ascii="Tahoma" w:hAnsi="Tahoma" w:cs="Tahoma"/>
                <w:sz w:val="14"/>
                <w:szCs w:val="14"/>
              </w:rPr>
              <w:t>9</w:t>
            </w:r>
            <w:r w:rsidR="00D2582C" w:rsidRPr="000562A9">
              <w:rPr>
                <w:rFonts w:ascii="Tahoma" w:hAnsi="Tahoma" w:cs="Tahoma"/>
                <w:sz w:val="14"/>
                <w:szCs w:val="14"/>
              </w:rPr>
              <w:t>-</w:t>
            </w:r>
            <w:r w:rsidR="00D2582C">
              <w:rPr>
                <w:rFonts w:ascii="Tahoma" w:hAnsi="Tahoma" w:cs="Tahoma"/>
                <w:sz w:val="14"/>
                <w:szCs w:val="14"/>
              </w:rPr>
              <w:t>12</w:t>
            </w:r>
            <w:r w:rsidR="00D2582C" w:rsidRPr="000562A9">
              <w:rPr>
                <w:rFonts w:ascii="Tahoma" w:hAnsi="Tahoma" w:cs="Tahoma"/>
                <w:sz w:val="14"/>
                <w:szCs w:val="14"/>
              </w:rPr>
              <w:t>-</w:t>
            </w:r>
            <w:r w:rsidR="00D2582C">
              <w:rPr>
                <w:rFonts w:ascii="Tahoma" w:hAnsi="Tahoma" w:cs="Tahoma"/>
                <w:sz w:val="14"/>
                <w:szCs w:val="14"/>
              </w:rPr>
              <w:t>81206-</w:t>
            </w:r>
            <w:r w:rsidR="003312AE">
              <w:rPr>
                <w:rFonts w:ascii="Tahoma" w:hAnsi="Tahoma" w:cs="Tahoma"/>
                <w:sz w:val="14"/>
                <w:szCs w:val="14"/>
              </w:rPr>
              <w:t>19</w:t>
            </w:r>
            <w:r w:rsidR="00D2582C">
              <w:rPr>
                <w:rFonts w:ascii="Tahoma" w:hAnsi="Tahoma" w:cs="Tahoma"/>
                <w:sz w:val="14"/>
                <w:szCs w:val="14"/>
              </w:rPr>
              <w:t>-</w:t>
            </w:r>
            <w:r w:rsidR="003312AE">
              <w:rPr>
                <w:rFonts w:ascii="Tahoma" w:hAnsi="Tahoma" w:cs="Tahoma"/>
                <w:sz w:val="14"/>
                <w:szCs w:val="14"/>
              </w:rPr>
              <w:t>9</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5AD1F3AD" w:rsidR="00E978D0" w:rsidRPr="00B57B36" w:rsidRDefault="00295325" w:rsidP="00E978D0">
      <w:pPr>
        <w:pStyle w:val="CETTitle"/>
      </w:pPr>
      <w:r w:rsidRPr="00295325">
        <w:t xml:space="preserve">Optimization of an </w:t>
      </w:r>
      <w:r w:rsidR="00955896">
        <w:t>E</w:t>
      </w:r>
      <w:r w:rsidRPr="00295325">
        <w:t xml:space="preserve">xtruded </w:t>
      </w:r>
      <w:r w:rsidR="00955896">
        <w:t>F</w:t>
      </w:r>
      <w:r w:rsidRPr="00295325">
        <w:t xml:space="preserve">ormulation to </w:t>
      </w:r>
      <w:r w:rsidR="00955896">
        <w:t>E</w:t>
      </w:r>
      <w:r w:rsidRPr="00295325">
        <w:t xml:space="preserve">nhance </w:t>
      </w:r>
      <w:r w:rsidR="00955896">
        <w:t>P</w:t>
      </w:r>
      <w:r w:rsidRPr="00295325">
        <w:t>rotein</w:t>
      </w:r>
      <w:r>
        <w:t xml:space="preserve"> </w:t>
      </w:r>
      <w:r w:rsidR="00955896">
        <w:t>C</w:t>
      </w:r>
      <w:r w:rsidRPr="00295325">
        <w:t xml:space="preserve">ontent in </w:t>
      </w:r>
      <w:r w:rsidR="00955896">
        <w:t>C</w:t>
      </w:r>
      <w:r w:rsidRPr="00295325">
        <w:t xml:space="preserve">orn </w:t>
      </w:r>
      <w:r w:rsidR="00955896">
        <w:t>G</w:t>
      </w:r>
      <w:r w:rsidRPr="00295325">
        <w:t>rits-</w:t>
      </w:r>
      <w:r w:rsidR="00955896">
        <w:t>B</w:t>
      </w:r>
      <w:r w:rsidRPr="00295325">
        <w:t xml:space="preserve">ased </w:t>
      </w:r>
      <w:r w:rsidR="00955896">
        <w:t>P</w:t>
      </w:r>
      <w:r w:rsidRPr="00295325">
        <w:t xml:space="preserve">roducts </w:t>
      </w:r>
      <w:r w:rsidR="00955896">
        <w:t>U</w:t>
      </w:r>
      <w:r w:rsidRPr="00295325">
        <w:t xml:space="preserve">sing </w:t>
      </w:r>
      <w:r w:rsidR="00955896">
        <w:t>Q</w:t>
      </w:r>
      <w:r w:rsidRPr="00295325">
        <w:t xml:space="preserve">uinoa and </w:t>
      </w:r>
      <w:r w:rsidR="00955896">
        <w:t>I</w:t>
      </w:r>
      <w:r w:rsidRPr="00295325">
        <w:t xml:space="preserve">ts </w:t>
      </w:r>
      <w:r w:rsidR="00955896">
        <w:t>B</w:t>
      </w:r>
      <w:r w:rsidRPr="00295325">
        <w:t>y-products</w:t>
      </w:r>
    </w:p>
    <w:p w14:paraId="0488FED2" w14:textId="74355D42" w:rsidR="00B57E6F" w:rsidRPr="00295325" w:rsidRDefault="00295325" w:rsidP="00B57E6F">
      <w:pPr>
        <w:pStyle w:val="CETAuthors"/>
        <w:rPr>
          <w:lang w:val="es-EC"/>
        </w:rPr>
      </w:pPr>
      <w:r w:rsidRPr="00295325">
        <w:rPr>
          <w:lang w:val="es-EC"/>
        </w:rPr>
        <w:t>Diego A. Villa-Valdivieso</w:t>
      </w:r>
      <w:r w:rsidR="00B57E6F" w:rsidRPr="00295325">
        <w:rPr>
          <w:vertAlign w:val="superscript"/>
          <w:lang w:val="es-EC"/>
        </w:rPr>
        <w:t>a</w:t>
      </w:r>
      <w:r w:rsidR="00F42E98" w:rsidRPr="00295325">
        <w:rPr>
          <w:vertAlign w:val="superscript"/>
          <w:lang w:val="es-EC"/>
        </w:rPr>
        <w:t>,</w:t>
      </w:r>
      <w:r w:rsidR="00F42E98" w:rsidRPr="00295325">
        <w:rPr>
          <w:lang w:val="es-EC"/>
        </w:rPr>
        <w:t>*</w:t>
      </w:r>
      <w:r w:rsidR="00B57E6F" w:rsidRPr="00295325">
        <w:rPr>
          <w:lang w:val="es-EC"/>
        </w:rPr>
        <w:t xml:space="preserve">, </w:t>
      </w:r>
      <w:r w:rsidRPr="00295325">
        <w:rPr>
          <w:lang w:val="es-EC"/>
        </w:rPr>
        <w:t>Kelly</w:t>
      </w:r>
      <w:r w:rsidR="00B57E6F" w:rsidRPr="00295325">
        <w:rPr>
          <w:lang w:val="es-EC"/>
        </w:rPr>
        <w:t xml:space="preserve"> </w:t>
      </w:r>
      <w:r w:rsidRPr="00295325">
        <w:rPr>
          <w:lang w:val="es-EC"/>
        </w:rPr>
        <w:t>K</w:t>
      </w:r>
      <w:r w:rsidR="00B57E6F" w:rsidRPr="00295325">
        <w:rPr>
          <w:lang w:val="es-EC"/>
        </w:rPr>
        <w:t xml:space="preserve">. </w:t>
      </w:r>
      <w:r w:rsidRPr="00295325">
        <w:rPr>
          <w:lang w:val="es-EC"/>
        </w:rPr>
        <w:t>Beltrán-Borbor</w:t>
      </w:r>
      <w:r>
        <w:rPr>
          <w:vertAlign w:val="superscript"/>
          <w:lang w:val="es-EC"/>
        </w:rPr>
        <w:t>a</w:t>
      </w:r>
      <w:r w:rsidR="00B57E6F" w:rsidRPr="00295325">
        <w:rPr>
          <w:lang w:val="es-EC"/>
        </w:rPr>
        <w:t xml:space="preserve">, </w:t>
      </w:r>
      <w:r w:rsidRPr="00295325">
        <w:rPr>
          <w:lang w:val="es-EC"/>
        </w:rPr>
        <w:t>Cindy Espinales</w:t>
      </w:r>
      <w:r w:rsidRPr="00295325">
        <w:rPr>
          <w:vertAlign w:val="superscript"/>
          <w:lang w:val="es-EC"/>
        </w:rPr>
        <w:t>b</w:t>
      </w:r>
      <w:r w:rsidRPr="00295325">
        <w:rPr>
          <w:lang w:val="es-EC"/>
        </w:rPr>
        <w:t>,</w:t>
      </w:r>
      <w:r w:rsidR="00B57E6F" w:rsidRPr="00295325">
        <w:rPr>
          <w:lang w:val="es-EC"/>
        </w:rPr>
        <w:t xml:space="preserve"> </w:t>
      </w:r>
      <w:r w:rsidRPr="00295325">
        <w:rPr>
          <w:lang w:val="es-EC"/>
        </w:rPr>
        <w:t>Diana L. Tinoco-Caicedo</w:t>
      </w:r>
      <w:r w:rsidRPr="00B84836">
        <w:rPr>
          <w:vertAlign w:val="superscript"/>
          <w:lang w:val="es-EC"/>
        </w:rPr>
        <w:t>a</w:t>
      </w:r>
    </w:p>
    <w:p w14:paraId="6B2D21B3" w14:textId="28180363" w:rsidR="00B57E6F" w:rsidRPr="00955896" w:rsidRDefault="00B57E6F" w:rsidP="00B57E6F">
      <w:pPr>
        <w:pStyle w:val="CETAddress"/>
        <w:rPr>
          <w:lang w:val="es-EC"/>
        </w:rPr>
      </w:pPr>
      <w:r w:rsidRPr="00955896">
        <w:rPr>
          <w:vertAlign w:val="superscript"/>
          <w:lang w:val="es-EC"/>
        </w:rPr>
        <w:t>a</w:t>
      </w:r>
      <w:r w:rsidR="00955896" w:rsidRPr="00955896">
        <w:rPr>
          <w:lang w:val="es-EC"/>
        </w:rPr>
        <w:t>ESPOL Polytechnic University, Escuela Superior Politécnica del Litoral, Facultad de Ciencias Naturales y Matemáticas (FCNM), Campus Gustavo Galindo Km 30.5 Vía Perimetral, P.O. Box 09-01-5863, Guayaquil, Ecuador</w:t>
      </w:r>
    </w:p>
    <w:p w14:paraId="3D72B0B0" w14:textId="769E87FF" w:rsidR="00B57E6F" w:rsidRPr="00955896" w:rsidRDefault="00B57E6F" w:rsidP="00B57E6F">
      <w:pPr>
        <w:pStyle w:val="CETAddress"/>
        <w:rPr>
          <w:lang w:val="es-EC"/>
        </w:rPr>
      </w:pPr>
      <w:r w:rsidRPr="00955896">
        <w:rPr>
          <w:vertAlign w:val="superscript"/>
          <w:lang w:val="es-EC"/>
        </w:rPr>
        <w:t>b</w:t>
      </w:r>
      <w:r w:rsidR="00955896" w:rsidRPr="00955896">
        <w:rPr>
          <w:lang w:val="es-EC"/>
        </w:rPr>
        <w:t>ESPOL Polytechnic University, Escuela Superior Politécnica del Litoral, Facultad de Ingeniería en Mecánica y Ciencias de la Producción (FIMCP), Campus Gustavo Galindo Km 30.5 Vía Perimetral, P.O. Box 09-01-5863, Guayaquil, Ecuador</w:t>
      </w:r>
      <w:r w:rsidRPr="00955896">
        <w:rPr>
          <w:lang w:val="es-EC"/>
        </w:rPr>
        <w:t xml:space="preserve"> </w:t>
      </w:r>
    </w:p>
    <w:p w14:paraId="325C1225" w14:textId="6E8EDB35" w:rsidR="00681460" w:rsidRPr="009378F0" w:rsidRDefault="00955896" w:rsidP="00681460">
      <w:pPr>
        <w:pStyle w:val="CETemail"/>
      </w:pPr>
      <w:r>
        <w:t>kbeltran</w:t>
      </w:r>
      <w:r w:rsidR="00681460" w:rsidRPr="00B57B36">
        <w:t>@</w:t>
      </w:r>
      <w:r>
        <w:t>espol.edu.ec</w:t>
      </w:r>
    </w:p>
    <w:p w14:paraId="69E75A4E" w14:textId="5D6A786C" w:rsidR="00431D67" w:rsidRDefault="00584583" w:rsidP="004F46AB">
      <w:pPr>
        <w:pStyle w:val="CETBodytext"/>
      </w:pPr>
      <w:r w:rsidRPr="00584583">
        <w:rPr>
          <w:lang w:val="en-GB"/>
        </w:rPr>
        <w:t xml:space="preserve">Quinoa by-products remain an </w:t>
      </w:r>
      <w:r w:rsidR="00C522C8">
        <w:rPr>
          <w:lang w:val="en-GB"/>
        </w:rPr>
        <w:t>underutilized and valued</w:t>
      </w:r>
      <w:r w:rsidRPr="00584583">
        <w:rPr>
          <w:lang w:val="en-GB"/>
        </w:rPr>
        <w:t xml:space="preserve"> </w:t>
      </w:r>
      <w:r w:rsidR="008D4178">
        <w:rPr>
          <w:lang w:val="en-GB"/>
        </w:rPr>
        <w:t>alternative</w:t>
      </w:r>
      <w:r w:rsidR="008D4178" w:rsidRPr="00584583">
        <w:rPr>
          <w:lang w:val="en-GB"/>
        </w:rPr>
        <w:t xml:space="preserve"> </w:t>
      </w:r>
      <w:r w:rsidRPr="00584583">
        <w:rPr>
          <w:lang w:val="en-GB"/>
        </w:rPr>
        <w:t xml:space="preserve">in </w:t>
      </w:r>
      <w:r w:rsidR="00C522C8">
        <w:rPr>
          <w:lang w:val="en-GB"/>
        </w:rPr>
        <w:t>developing</w:t>
      </w:r>
      <w:r w:rsidRPr="00584583">
        <w:rPr>
          <w:lang w:val="en-GB"/>
        </w:rPr>
        <w:t xml:space="preserve"> protein-enriched extruded cereals, while </w:t>
      </w:r>
      <w:r w:rsidR="000300F0">
        <w:rPr>
          <w:lang w:val="en-GB"/>
        </w:rPr>
        <w:t>maize</w:t>
      </w:r>
      <w:r w:rsidR="000300F0" w:rsidRPr="00584583">
        <w:rPr>
          <w:lang w:val="en-GB"/>
        </w:rPr>
        <w:t xml:space="preserve"> </w:t>
      </w:r>
      <w:r w:rsidRPr="00584583">
        <w:rPr>
          <w:lang w:val="en-GB"/>
        </w:rPr>
        <w:t>grit-based formulations often lack sufficient protein content</w:t>
      </w:r>
      <w:r w:rsidR="00407586">
        <w:rPr>
          <w:lang w:val="en-GB"/>
        </w:rPr>
        <w:t xml:space="preserve">. </w:t>
      </w:r>
      <w:r w:rsidR="005058C1" w:rsidRPr="005058C1">
        <w:rPr>
          <w:lang w:val="en-GB"/>
        </w:rPr>
        <w:t xml:space="preserve">To address both challenges, this study aimed to optimize the formulation of an extruded cereal by incorporating corn </w:t>
      </w:r>
      <w:r w:rsidR="00DF2281">
        <w:rPr>
          <w:lang w:val="en-GB"/>
        </w:rPr>
        <w:t>grits</w:t>
      </w:r>
      <w:r w:rsidR="005058C1" w:rsidRPr="005058C1">
        <w:rPr>
          <w:lang w:val="en-GB"/>
        </w:rPr>
        <w:t xml:space="preserve">, quinoa flour, and quinoa agro-industrial residues, </w:t>
      </w:r>
      <w:r w:rsidR="007849C6">
        <w:rPr>
          <w:lang w:val="en-GB"/>
        </w:rPr>
        <w:t>leveraging</w:t>
      </w:r>
      <w:r w:rsidR="005058C1" w:rsidRPr="005058C1">
        <w:rPr>
          <w:lang w:val="en-GB"/>
        </w:rPr>
        <w:t xml:space="preserve"> quinoa’s high protein content and adding value to its by-products.</w:t>
      </w:r>
      <w:r w:rsidR="00163512" w:rsidRPr="00163512">
        <w:t xml:space="preserve"> The extreme </w:t>
      </w:r>
      <w:r w:rsidR="006F568D">
        <w:t>vertices</w:t>
      </w:r>
      <w:r w:rsidR="006F568D" w:rsidRPr="00163512">
        <w:t xml:space="preserve"> </w:t>
      </w:r>
      <w:r w:rsidR="00163512" w:rsidRPr="00163512">
        <w:t xml:space="preserve">mixture design method was applied </w:t>
      </w:r>
      <w:r w:rsidR="00494EFC">
        <w:t>using</w:t>
      </w:r>
      <w:r w:rsidR="00494EFC" w:rsidRPr="00163512">
        <w:t xml:space="preserve"> </w:t>
      </w:r>
      <w:r w:rsidR="00163512" w:rsidRPr="00163512">
        <w:t>Minitab® 2019 for statistical modeling. The independent variables included corn grits, quinoa flour, and agro-industrial residues, while the dependent variables were protein content, expansion index, bulk density, and extrudate hardness. The optimal formulation was identified through a desirability test based on fitted regression models, maximizing protein content and expansion index while minimizing hardness and bulk density. The optimal composition consisted of 57.17</w:t>
      </w:r>
      <w:r w:rsidR="00163512">
        <w:t xml:space="preserve"> </w:t>
      </w:r>
      <w:r w:rsidR="00163512" w:rsidRPr="00163512">
        <w:t>% corn grits, 34.3</w:t>
      </w:r>
      <w:r w:rsidR="00163512">
        <w:t xml:space="preserve"> </w:t>
      </w:r>
      <w:r w:rsidR="00163512" w:rsidRPr="00163512">
        <w:t>% quinoa flour, and 8.5</w:t>
      </w:r>
      <w:r w:rsidR="00163512">
        <w:t xml:space="preserve"> </w:t>
      </w:r>
      <w:r w:rsidR="00163512" w:rsidRPr="00163512">
        <w:t>% agro-industrial residue. The physicochemical analysis of this optimized formulation revealed a protein content of 10.83</w:t>
      </w:r>
      <w:r w:rsidR="00163512">
        <w:t xml:space="preserve"> </w:t>
      </w:r>
      <w:r w:rsidR="00163512" w:rsidRPr="00163512">
        <w:t>%, an expansion index of 3.04, a bulk density of 0.193 g/cm</w:t>
      </w:r>
      <w:r w:rsidR="005A3585" w:rsidRPr="005A3585">
        <w:rPr>
          <w:vertAlign w:val="superscript"/>
        </w:rPr>
        <w:t>3</w:t>
      </w:r>
      <w:r w:rsidR="00163512" w:rsidRPr="00163512">
        <w:t>, and a hardness of 22.31 N. These findings suggest that incorporating quinoa by-products into extruded cereal formulations enhances the nutritional profile without significantly compromising key physicochemical properties such as expansion index and bulk density.</w:t>
      </w:r>
    </w:p>
    <w:p w14:paraId="43EC8AD2" w14:textId="77777777" w:rsidR="005A3585" w:rsidRDefault="005A3585" w:rsidP="004F46AB">
      <w:pPr>
        <w:pStyle w:val="CETBodytext"/>
        <w:rPr>
          <w:b/>
          <w:bCs/>
        </w:rPr>
      </w:pPr>
    </w:p>
    <w:p w14:paraId="53846DE8" w14:textId="17AD37C7" w:rsidR="00581453" w:rsidRPr="00795B7F" w:rsidRDefault="00581453" w:rsidP="004F46AB">
      <w:pPr>
        <w:pStyle w:val="CETBodytext"/>
      </w:pPr>
      <w:r w:rsidRPr="00581453">
        <w:rPr>
          <w:b/>
          <w:bCs/>
        </w:rPr>
        <w:t>Keywords:</w:t>
      </w:r>
      <w:r w:rsidR="00795B7F">
        <w:rPr>
          <w:b/>
          <w:bCs/>
        </w:rPr>
        <w:t xml:space="preserve"> </w:t>
      </w:r>
      <w:r w:rsidR="006F62A8">
        <w:t>Q</w:t>
      </w:r>
      <w:r w:rsidR="003E48CE">
        <w:t xml:space="preserve">uinoa by-products, </w:t>
      </w:r>
      <w:r w:rsidR="006F62A8">
        <w:t>E</w:t>
      </w:r>
      <w:r w:rsidR="003E48CE">
        <w:t>xtrusion</w:t>
      </w:r>
      <w:r w:rsidR="006C1B03">
        <w:t xml:space="preserve">, </w:t>
      </w:r>
      <w:r w:rsidR="006F62A8">
        <w:t>P</w:t>
      </w:r>
      <w:r w:rsidR="006C1B03">
        <w:t>rotein</w:t>
      </w:r>
      <w:r w:rsidR="006111E0">
        <w:t xml:space="preserve"> fortification</w:t>
      </w:r>
      <w:r w:rsidR="006C1B03">
        <w:t xml:space="preserve">, </w:t>
      </w:r>
      <w:r w:rsidR="006F62A8">
        <w:t>M</w:t>
      </w:r>
      <w:r w:rsidR="002D07CB">
        <w:t xml:space="preserve">ixture </w:t>
      </w:r>
      <w:r w:rsidR="00900C5C">
        <w:t>design</w:t>
      </w:r>
      <w:r w:rsidR="006F62A8">
        <w:t>, Product Develo</w:t>
      </w:r>
      <w:r w:rsidR="008B7D96">
        <w:t>pment.</w:t>
      </w:r>
    </w:p>
    <w:p w14:paraId="476B2F2E" w14:textId="77777777" w:rsidR="00600535" w:rsidRPr="00163512" w:rsidRDefault="00600535" w:rsidP="00600535">
      <w:pPr>
        <w:pStyle w:val="CETHeading1"/>
      </w:pPr>
      <w:r w:rsidRPr="00163512">
        <w:t>Introduction</w:t>
      </w:r>
    </w:p>
    <w:p w14:paraId="37DC239E" w14:textId="2C84E8FE" w:rsidR="000F0A11" w:rsidRPr="006C1544" w:rsidRDefault="00F017ED" w:rsidP="00600535">
      <w:pPr>
        <w:pStyle w:val="CETBodytext"/>
        <w:rPr>
          <w:color w:val="000000"/>
        </w:rPr>
      </w:pPr>
      <w:r w:rsidRPr="00163512">
        <w:t xml:space="preserve">Extruded cereals are widely consumed </w:t>
      </w:r>
      <w:r w:rsidR="00B50380">
        <w:t xml:space="preserve">around the world </w:t>
      </w:r>
      <w:r w:rsidRPr="00163512">
        <w:t>due to their convenience and ability to incorporate essential nutrients. However, achieving an optimal balance of macronutrients, particularly protein, remains a significant challenge in their formulation</w:t>
      </w:r>
      <w:r w:rsidR="00073CD2" w:rsidRPr="00163512">
        <w:t xml:space="preserve"> </w:t>
      </w:r>
      <w:sdt>
        <w:sdtPr>
          <w:rPr>
            <w:color w:val="000000"/>
          </w:rPr>
          <w:tag w:val="MENDELEY_CITATION_v3_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"/>
          <w:id w:val="-1346476048"/>
          <w:placeholder>
            <w:docPart w:val="DefaultPlaceholder_-1854013440"/>
          </w:placeholder>
        </w:sdtPr>
        <w:sdtContent>
          <w:r w:rsidR="00DE3955" w:rsidRPr="00DE3955">
            <w:rPr>
              <w:color w:val="000000"/>
            </w:rPr>
            <w:t>(Pérez et al., 2017)</w:t>
          </w:r>
        </w:sdtContent>
      </w:sdt>
      <w:r w:rsidR="00457192" w:rsidRPr="00163512">
        <w:rPr>
          <w:color w:val="000000"/>
        </w:rPr>
        <w:t xml:space="preserve">. </w:t>
      </w:r>
      <w:r w:rsidR="00EE522C" w:rsidRPr="00163512">
        <w:rPr>
          <w:color w:val="000000"/>
        </w:rPr>
        <w:t>Maize (</w:t>
      </w:r>
      <w:proofErr w:type="spellStart"/>
      <w:r w:rsidR="00EE522C" w:rsidRPr="00163512">
        <w:rPr>
          <w:i/>
          <w:iCs/>
          <w:color w:val="000000"/>
        </w:rPr>
        <w:t>Zea</w:t>
      </w:r>
      <w:proofErr w:type="spellEnd"/>
      <w:r w:rsidR="00EE522C" w:rsidRPr="00163512">
        <w:rPr>
          <w:i/>
          <w:iCs/>
          <w:color w:val="000000"/>
        </w:rPr>
        <w:t xml:space="preserve"> mays</w:t>
      </w:r>
      <w:r w:rsidR="00EE522C" w:rsidRPr="00163512">
        <w:rPr>
          <w:color w:val="000000"/>
        </w:rPr>
        <w:t>) is a predominant</w:t>
      </w:r>
      <w:r w:rsidR="00EE522C" w:rsidRPr="006C1544">
        <w:rPr>
          <w:color w:val="000000"/>
        </w:rPr>
        <w:t xml:space="preserve"> ingredient in extruded cereal products due to its high starch content, </w:t>
      </w:r>
      <w:r w:rsidR="00A84C08" w:rsidRPr="006C1544">
        <w:rPr>
          <w:color w:val="000000"/>
        </w:rPr>
        <w:t>physicochemical properties, low cost, and versatility</w:t>
      </w:r>
      <w:r w:rsidR="00EE522C" w:rsidRPr="006C1544">
        <w:rPr>
          <w:color w:val="000000"/>
        </w:rPr>
        <w:t xml:space="preserve"> in food development</w:t>
      </w:r>
      <w:r w:rsidR="000B332E" w:rsidRPr="006C1544">
        <w:rPr>
          <w:color w:val="000000"/>
        </w:rPr>
        <w:t xml:space="preserve">. However, its low protein content limits </w:t>
      </w:r>
      <w:r w:rsidR="00757933" w:rsidRPr="006C1544">
        <w:rPr>
          <w:color w:val="000000"/>
        </w:rPr>
        <w:t xml:space="preserve">its capacity to meet consumer dietary requirements </w:t>
      </w:r>
      <w:sdt>
        <w:sdtPr>
          <w:rPr>
            <w:color w:val="000000"/>
          </w:rPr>
          <w:tag w:val="MENDELEY_CITATION_v3_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"/>
          <w:id w:val="1144938754"/>
          <w:placeholder>
            <w:docPart w:val="DefaultPlaceholder_-1854013440"/>
          </w:placeholder>
        </w:sdtPr>
        <w:sdtContent>
          <w:r w:rsidR="00DE3955" w:rsidRPr="00DE3955">
            <w:rPr>
              <w:color w:val="000000"/>
            </w:rPr>
            <w:t>(Zhang et al., 2023)</w:t>
          </w:r>
        </w:sdtContent>
      </w:sdt>
      <w:r w:rsidR="00757933" w:rsidRPr="006C1544">
        <w:rPr>
          <w:color w:val="000000"/>
        </w:rPr>
        <w:t xml:space="preserve">. </w:t>
      </w:r>
      <w:r w:rsidR="000B65B9" w:rsidRPr="006C1544">
        <w:rPr>
          <w:color w:val="000000"/>
        </w:rPr>
        <w:t xml:space="preserve">To </w:t>
      </w:r>
      <w:r w:rsidR="00BB4397">
        <w:rPr>
          <w:color w:val="000000"/>
        </w:rPr>
        <w:t>overcome</w:t>
      </w:r>
      <w:r w:rsidR="00BB4397" w:rsidRPr="006C1544">
        <w:rPr>
          <w:color w:val="000000"/>
        </w:rPr>
        <w:t xml:space="preserve"> </w:t>
      </w:r>
      <w:r w:rsidR="000B65B9" w:rsidRPr="006C1544">
        <w:rPr>
          <w:color w:val="000000"/>
        </w:rPr>
        <w:t>this limitation,</w:t>
      </w:r>
      <w:r w:rsidR="00D27281">
        <w:rPr>
          <w:color w:val="000000"/>
        </w:rPr>
        <w:t xml:space="preserve"> </w:t>
      </w:r>
      <w:r w:rsidR="005551DB">
        <w:rPr>
          <w:color w:val="000000"/>
        </w:rPr>
        <w:t>pseudocereals such as quinoa have</w:t>
      </w:r>
      <w:r w:rsidR="000B65B9" w:rsidRPr="006C1544">
        <w:rPr>
          <w:color w:val="000000"/>
        </w:rPr>
        <w:t xml:space="preserve"> been explored as a strategy to enhance the protein content and nutritional </w:t>
      </w:r>
      <w:r w:rsidR="00C866B3">
        <w:rPr>
          <w:color w:val="000000"/>
        </w:rPr>
        <w:t>value</w:t>
      </w:r>
      <w:r w:rsidR="00C866B3" w:rsidRPr="006C1544">
        <w:rPr>
          <w:color w:val="000000"/>
        </w:rPr>
        <w:t xml:space="preserve"> </w:t>
      </w:r>
      <w:r w:rsidR="000B65B9" w:rsidRPr="006C1544">
        <w:rPr>
          <w:color w:val="000000"/>
        </w:rPr>
        <w:t>of extruded formulations.</w:t>
      </w:r>
      <w:r w:rsidR="007A3427" w:rsidRPr="006C1544">
        <w:rPr>
          <w:color w:val="000000"/>
        </w:rPr>
        <w:t xml:space="preserve"> </w:t>
      </w:r>
      <w:r w:rsidR="00DE1DFC" w:rsidRPr="006C1544">
        <w:t>Quinoa (</w:t>
      </w:r>
      <w:r w:rsidR="00DE1DFC" w:rsidRPr="006C1544">
        <w:rPr>
          <w:i/>
          <w:iCs/>
        </w:rPr>
        <w:t>Chenopodium quinoa Willd</w:t>
      </w:r>
      <w:r w:rsidR="00DE1DFC" w:rsidRPr="006C1544">
        <w:t xml:space="preserve">) </w:t>
      </w:r>
      <w:r w:rsidR="004625B1" w:rsidRPr="006C1544">
        <w:t>is rich in high-quality proteins, essential amino acids, and minerals, making it a valuable gluten-free alternative for individuals with celiac disease</w:t>
      </w:r>
      <w:r w:rsidR="0043714C" w:rsidRPr="006C1544">
        <w:t xml:space="preserve"> </w:t>
      </w:r>
      <w:sdt>
        <w:sdtPr>
          <w:rPr>
            <w:color w:val="000000"/>
          </w:rPr>
          <w:tag w:val="MENDELEY_CITATION_v3_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"/>
          <w:id w:val="1300032326"/>
          <w:placeholder>
            <w:docPart w:val="DefaultPlaceholder_-1854013440"/>
          </w:placeholder>
        </w:sdtPr>
        <w:sdtContent>
          <w:r w:rsidR="00DE3955" w:rsidRPr="00DE3955">
            <w:rPr>
              <w:color w:val="000000"/>
            </w:rPr>
            <w:t>(Hassan et al., 2024)</w:t>
          </w:r>
        </w:sdtContent>
      </w:sdt>
      <w:r w:rsidR="00C67F1E" w:rsidRPr="006C1544">
        <w:rPr>
          <w:color w:val="000000"/>
        </w:rPr>
        <w:t xml:space="preserve">. </w:t>
      </w:r>
      <w:r w:rsidR="006066CB" w:rsidRPr="006C1544">
        <w:rPr>
          <w:color w:val="000000"/>
        </w:rPr>
        <w:t>In 2023, global quinoa production reached 112,250 metric tons, with Peru as the leading producer. However, only 20</w:t>
      </w:r>
      <w:r w:rsidR="00163512">
        <w:rPr>
          <w:color w:val="000000"/>
        </w:rPr>
        <w:t xml:space="preserve"> </w:t>
      </w:r>
      <w:r w:rsidR="006066CB" w:rsidRPr="006C1544">
        <w:rPr>
          <w:color w:val="000000"/>
        </w:rPr>
        <w:t xml:space="preserve">% of the total plant biomass corresponds to the marketed grain, implying that approximately 470,000 metric tons of agro-industrial residues, primarily quinoa stalks, are discarded annually </w:t>
      </w:r>
      <w:sdt>
        <w:sdtPr>
          <w:rPr>
            <w:color w:val="000000"/>
          </w:rPr>
          <w:tag w:val="MENDELEY_CITATION_v3_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"/>
          <w:id w:val="188815349"/>
          <w:placeholder>
            <w:docPart w:val="DefaultPlaceholder_-1854013440"/>
          </w:placeholder>
        </w:sdtPr>
        <w:sdtContent>
          <w:r w:rsidR="00DE3955" w:rsidRPr="00DE3955">
            <w:rPr>
              <w:color w:val="000000"/>
            </w:rPr>
            <w:t>(Rosas Vega et al., 2023)</w:t>
          </w:r>
        </w:sdtContent>
      </w:sdt>
      <w:r w:rsidR="008325A8" w:rsidRPr="006C1544">
        <w:rPr>
          <w:color w:val="000000"/>
        </w:rPr>
        <w:t>.</w:t>
      </w:r>
    </w:p>
    <w:p w14:paraId="32C84293" w14:textId="1CF46A1D" w:rsidR="003E50E1" w:rsidRPr="006C1544" w:rsidRDefault="003E50E1" w:rsidP="00600535">
      <w:pPr>
        <w:pStyle w:val="CETBodytext"/>
        <w:rPr>
          <w:color w:val="000000"/>
        </w:rPr>
      </w:pPr>
      <w:r w:rsidRPr="006C1544">
        <w:t xml:space="preserve">Recent </w:t>
      </w:r>
      <w:r w:rsidR="00BF5EED">
        <w:t>research</w:t>
      </w:r>
      <w:r w:rsidR="00BF5EED" w:rsidRPr="006C1544">
        <w:t xml:space="preserve"> </w:t>
      </w:r>
      <w:r w:rsidRPr="006C1544">
        <w:t>ha</w:t>
      </w:r>
      <w:r w:rsidR="00D2647A">
        <w:t>s</w:t>
      </w:r>
      <w:r w:rsidRPr="006C1544">
        <w:t xml:space="preserve"> </w:t>
      </w:r>
      <w:r w:rsidR="00D2647A">
        <w:t>demonstrated</w:t>
      </w:r>
      <w:r w:rsidR="001E2420">
        <w:t xml:space="preserve"> </w:t>
      </w:r>
      <w:r w:rsidRPr="006C1544">
        <w:t xml:space="preserve">that quinoa stalks can be </w:t>
      </w:r>
      <w:r w:rsidR="001E2420">
        <w:t xml:space="preserve">effectively </w:t>
      </w:r>
      <w:r w:rsidR="00724C32" w:rsidRPr="006C1544">
        <w:t>valorized</w:t>
      </w:r>
      <w:r w:rsidRPr="006C1544">
        <w:t xml:space="preserve"> through hydrothermal and enzymatic hydrolysis</w:t>
      </w:r>
      <w:r w:rsidR="00D3200F">
        <w:t xml:space="preserve"> processes</w:t>
      </w:r>
      <w:r w:rsidRPr="006C1544">
        <w:t xml:space="preserve">, </w:t>
      </w:r>
      <w:r w:rsidR="00644D7E" w:rsidRPr="00644D7E">
        <w:t>resulting in the production of</w:t>
      </w:r>
      <w:r w:rsidRPr="006C1544">
        <w:t xml:space="preserve"> fermentable sugars and xylo</w:t>
      </w:r>
      <w:r w:rsidR="00906F05" w:rsidRPr="006C1544">
        <w:t>-</w:t>
      </w:r>
      <w:r w:rsidRPr="006C1544">
        <w:t xml:space="preserve">oligosaccharides (XOS). XOS </w:t>
      </w:r>
      <w:r w:rsidR="001C39B9">
        <w:t>are emerging as promising</w:t>
      </w:r>
      <w:r w:rsidRPr="006C1544">
        <w:t xml:space="preserve"> prebiotics </w:t>
      </w:r>
      <w:r w:rsidR="00BF343E">
        <w:t>because</w:t>
      </w:r>
      <w:r w:rsidR="002C3DB6" w:rsidRPr="002C3DB6">
        <w:t xml:space="preserve"> they selectively stimulate the growth of</w:t>
      </w:r>
      <w:r w:rsidRPr="006C1544">
        <w:t xml:space="preserve"> </w:t>
      </w:r>
      <w:r w:rsidRPr="006C1544">
        <w:rPr>
          <w:i/>
          <w:iCs/>
        </w:rPr>
        <w:lastRenderedPageBreak/>
        <w:t xml:space="preserve">Bifidobacterium </w:t>
      </w:r>
      <w:proofErr w:type="spellStart"/>
      <w:r w:rsidRPr="006C1544">
        <w:rPr>
          <w:i/>
          <w:iCs/>
        </w:rPr>
        <w:t>adolescentis</w:t>
      </w:r>
      <w:proofErr w:type="spellEnd"/>
      <w:r w:rsidRPr="006C1544">
        <w:t xml:space="preserve"> and promote the production of short-chain fatty acids (SCFAs), including acetate, lactate, propionate, </w:t>
      </w:r>
      <w:proofErr w:type="spellStart"/>
      <w:r w:rsidRPr="006C1544">
        <w:t>formate</w:t>
      </w:r>
      <w:proofErr w:type="spellEnd"/>
      <w:r w:rsidRPr="006C1544">
        <w:t xml:space="preserve">, and butyrate, which </w:t>
      </w:r>
      <w:r w:rsidR="0091510B">
        <w:t>are essential for</w:t>
      </w:r>
      <w:r w:rsidRPr="006C1544">
        <w:t xml:space="preserve"> gut health </w:t>
      </w:r>
      <w:sdt>
        <w:sdtPr>
          <w:rPr>
            <w:color w:val="000000"/>
          </w:rPr>
          <w:tag w:val="MENDELEY_CITATION_v3_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"/>
          <w:id w:val="1594441214"/>
          <w:placeholder>
            <w:docPart w:val="DefaultPlaceholder_-1854013440"/>
          </w:placeholder>
        </w:sdtPr>
        <w:sdtContent>
          <w:r w:rsidR="00DE3955" w:rsidRPr="00DE3955">
            <w:rPr>
              <w:color w:val="000000"/>
            </w:rPr>
            <w:t>(Salas-Veizaga et al., 2021)</w:t>
          </w:r>
        </w:sdtContent>
      </w:sdt>
      <w:r w:rsidR="00997987" w:rsidRPr="006C1544">
        <w:rPr>
          <w:color w:val="000000"/>
        </w:rPr>
        <w:t xml:space="preserve">. </w:t>
      </w:r>
      <w:r w:rsidR="00B87756" w:rsidRPr="006C1544">
        <w:rPr>
          <w:color w:val="000000"/>
        </w:rPr>
        <w:t xml:space="preserve">Furthermore, </w:t>
      </w:r>
      <w:sdt>
        <w:sdtPr>
          <w:rPr>
            <w:color w:val="000000"/>
          </w:rPr>
          <w:tag w:val="MENDELEY_CITATION_v3_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"/>
          <w:id w:val="-1084140519"/>
          <w:placeholder>
            <w:docPart w:val="DefaultPlaceholder_-1854013440"/>
          </w:placeholder>
        </w:sdtPr>
        <w:sdtContent>
          <w:r w:rsidR="00DE3955" w:rsidRPr="00DE3955">
            <w:rPr>
              <w:color w:val="000000"/>
            </w:rPr>
            <w:t>Rosas Vega et al. (2023)</w:t>
          </w:r>
        </w:sdtContent>
      </w:sdt>
      <w:r w:rsidR="00B87756" w:rsidRPr="006C1544">
        <w:rPr>
          <w:color w:val="000000"/>
        </w:rPr>
        <w:t xml:space="preserve"> </w:t>
      </w:r>
      <w:r w:rsidR="00AC02F3" w:rsidRPr="006C1544">
        <w:rPr>
          <w:color w:val="000000"/>
        </w:rPr>
        <w:t xml:space="preserve">reported that </w:t>
      </w:r>
      <w:r w:rsidR="00316CD5">
        <w:rPr>
          <w:color w:val="000000"/>
        </w:rPr>
        <w:t xml:space="preserve">fermenting </w:t>
      </w:r>
      <w:r w:rsidR="00AC02F3" w:rsidRPr="006C1544">
        <w:rPr>
          <w:color w:val="000000"/>
        </w:rPr>
        <w:t xml:space="preserve">quinoa stalk </w:t>
      </w:r>
      <w:r w:rsidR="00316CD5">
        <w:rPr>
          <w:color w:val="000000"/>
        </w:rPr>
        <w:t>residue</w:t>
      </w:r>
      <w:r w:rsidR="00316CD5" w:rsidRPr="006C1544">
        <w:rPr>
          <w:color w:val="000000"/>
        </w:rPr>
        <w:t xml:space="preserve"> </w:t>
      </w:r>
      <w:r w:rsidR="00316CD5">
        <w:rPr>
          <w:color w:val="000000"/>
        </w:rPr>
        <w:t>results in</w:t>
      </w:r>
      <w:r w:rsidR="00316CD5" w:rsidRPr="006C1544">
        <w:rPr>
          <w:color w:val="000000"/>
        </w:rPr>
        <w:t xml:space="preserve"> </w:t>
      </w:r>
      <w:r w:rsidR="00AC02F3" w:rsidRPr="006C1544">
        <w:rPr>
          <w:color w:val="000000"/>
        </w:rPr>
        <w:t xml:space="preserve">the production of carotenoids, which </w:t>
      </w:r>
      <w:r w:rsidR="00316CD5">
        <w:rPr>
          <w:color w:val="000000"/>
        </w:rPr>
        <w:t>have strong</w:t>
      </w:r>
      <w:r w:rsidR="00AC02F3" w:rsidRPr="006C1544">
        <w:rPr>
          <w:color w:val="000000"/>
        </w:rPr>
        <w:t xml:space="preserve"> antioxidant properties.</w:t>
      </w:r>
      <w:r w:rsidR="007A3427" w:rsidRPr="006C1544">
        <w:rPr>
          <w:color w:val="000000"/>
        </w:rPr>
        <w:t xml:space="preserve"> </w:t>
      </w:r>
      <w:r w:rsidR="00DE011E" w:rsidRPr="00DE011E">
        <w:t xml:space="preserve">The </w:t>
      </w:r>
      <w:r w:rsidR="00DE011E">
        <w:t>XOS</w:t>
      </w:r>
      <w:r w:rsidR="00DE011E" w:rsidRPr="00DE011E">
        <w:t xml:space="preserve"> reached a maximum yield of 79 mg</w:t>
      </w:r>
      <w:r w:rsidR="00DE011E">
        <w:t>/</w:t>
      </w:r>
      <w:r w:rsidR="00DE011E" w:rsidRPr="00DE011E">
        <w:t>g of biomass, while 4.1 mg of carotenoids</w:t>
      </w:r>
      <w:r w:rsidR="00DE011E">
        <w:t>/</w:t>
      </w:r>
      <w:r w:rsidR="00DE011E" w:rsidRPr="00DE011E">
        <w:t>g of dry cell weight were produced using this method, demonstrating the potential of quinoa stems as a source of valuable biomolecules.</w:t>
      </w:r>
      <w:r w:rsidR="00DE011E">
        <w:t xml:space="preserve"> </w:t>
      </w:r>
      <w:r w:rsidR="007A3427" w:rsidRPr="00BE7144">
        <w:rPr>
          <w:color w:val="000000"/>
        </w:rPr>
        <w:t xml:space="preserve">Although these studies highlight the bioactive potential of quinoa stalks, their use in extruded cereal formulations </w:t>
      </w:r>
      <w:r w:rsidR="00FA4420" w:rsidRPr="00BE7144">
        <w:rPr>
          <w:color w:val="000000"/>
        </w:rPr>
        <w:t>is mainly unknown</w:t>
      </w:r>
      <w:r w:rsidR="007A3427" w:rsidRPr="00BE7144">
        <w:rPr>
          <w:color w:val="000000"/>
        </w:rPr>
        <w:t>.</w:t>
      </w:r>
      <w:r w:rsidR="0097339C">
        <w:rPr>
          <w:color w:val="000000"/>
        </w:rPr>
        <w:t xml:space="preserve"> </w:t>
      </w:r>
      <w:r w:rsidR="00BE7144" w:rsidRPr="00BE7144">
        <w:rPr>
          <w:color w:val="000000"/>
        </w:rPr>
        <w:t>Recent studies using other agro-industrial residues, such as barley bagasse, have reported an increase in the content and antioxidant activity of phenolic compounds after the extrusion process</w:t>
      </w:r>
      <w:r w:rsidR="0097339C" w:rsidRPr="00BE7144">
        <w:rPr>
          <w:color w:val="000000"/>
        </w:rPr>
        <w:t xml:space="preserve"> </w:t>
      </w:r>
      <w:sdt>
        <w:sdtPr>
          <w:rPr>
            <w:color w:val="000000"/>
          </w:rPr>
          <w:tag w:val="MENDELEY_CITATION_v3_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"/>
          <w:id w:val="-868066074"/>
          <w:placeholder>
            <w:docPart w:val="DD029B2F0FB4496182CE52C4E51D2CDF"/>
          </w:placeholder>
        </w:sdtPr>
        <w:sdtContent>
          <w:r w:rsidR="007A3747" w:rsidRPr="00BE7144">
            <w:rPr>
              <w:color w:val="000000"/>
            </w:rPr>
            <w:t>(</w:t>
          </w:r>
          <w:r w:rsidR="007A3747">
            <w:rPr>
              <w:color w:val="000000"/>
            </w:rPr>
            <w:t>Beltrán-Borbor</w:t>
          </w:r>
          <w:r w:rsidR="007A3747" w:rsidRPr="00BE7144">
            <w:rPr>
              <w:color w:val="000000"/>
            </w:rPr>
            <w:t xml:space="preserve"> et al., 202</w:t>
          </w:r>
          <w:r w:rsidR="007A3747">
            <w:rPr>
              <w:color w:val="000000"/>
            </w:rPr>
            <w:t>5</w:t>
          </w:r>
          <w:r w:rsidR="007A3747" w:rsidRPr="00BE7144">
            <w:rPr>
              <w:color w:val="000000"/>
            </w:rPr>
            <w:t>)</w:t>
          </w:r>
        </w:sdtContent>
      </w:sdt>
      <w:r w:rsidR="007A3747">
        <w:rPr>
          <w:color w:val="000000"/>
        </w:rPr>
        <w:t>.</w:t>
      </w:r>
      <w:r w:rsidR="008A0B1A" w:rsidRPr="00BE7144">
        <w:rPr>
          <w:color w:val="000000"/>
        </w:rPr>
        <w:t xml:space="preserve"> </w:t>
      </w:r>
      <w:r w:rsidR="0065053E" w:rsidRPr="00BE7144">
        <w:rPr>
          <w:color w:val="000000"/>
        </w:rPr>
        <w:t>A previous study</w:t>
      </w:r>
      <w:r w:rsidR="008A0B1A" w:rsidRPr="00BE7144">
        <w:rPr>
          <w:color w:val="000000"/>
        </w:rPr>
        <w:t xml:space="preserve"> has evaluated quinoa flour's impact </w:t>
      </w:r>
      <w:r w:rsidR="00E74687" w:rsidRPr="00BE7144">
        <w:rPr>
          <w:color w:val="000000"/>
        </w:rPr>
        <w:t xml:space="preserve">on </w:t>
      </w:r>
      <w:r w:rsidR="008A0B1A" w:rsidRPr="00BE7144">
        <w:rPr>
          <w:color w:val="000000"/>
        </w:rPr>
        <w:t>baked products</w:t>
      </w:r>
      <w:r w:rsidR="0018136C" w:rsidRPr="00BE7144">
        <w:rPr>
          <w:color w:val="000000"/>
        </w:rPr>
        <w:t xml:space="preserve"> </w:t>
      </w:r>
      <w:sdt>
        <w:sdtPr>
          <w:rPr>
            <w:color w:val="000000"/>
          </w:rPr>
          <w:tag w:val="MENDELEY_CITATION_v3_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"/>
          <w:id w:val="-711568575"/>
          <w:placeholder>
            <w:docPart w:val="DefaultPlaceholder_-1854013440"/>
          </w:placeholder>
        </w:sdtPr>
        <w:sdtContent>
          <w:r w:rsidR="00DE3955" w:rsidRPr="00BE7144">
            <w:rPr>
              <w:color w:val="000000"/>
            </w:rPr>
            <w:t>(Burbano et al., 2025)</w:t>
          </w:r>
        </w:sdtContent>
      </w:sdt>
      <w:r w:rsidR="00EC7204" w:rsidRPr="00BE7144">
        <w:rPr>
          <w:color w:val="000000"/>
        </w:rPr>
        <w:t xml:space="preserve"> and its effect on protein digestibility and antioxidant capacity after extrusion </w:t>
      </w:r>
      <w:sdt>
        <w:sdtPr>
          <w:rPr>
            <w:color w:val="000000"/>
          </w:rPr>
          <w:tag w:val="MENDELEY_CITATION_v3_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"/>
          <w:id w:val="-1286812774"/>
          <w:placeholder>
            <w:docPart w:val="DefaultPlaceholder_-1854013440"/>
          </w:placeholder>
        </w:sdtPr>
        <w:sdtContent>
          <w:r w:rsidR="00DE3955" w:rsidRPr="00BE7144">
            <w:rPr>
              <w:color w:val="000000"/>
            </w:rPr>
            <w:t>(Muñoz-Pabon et al., 2022)</w:t>
          </w:r>
        </w:sdtContent>
      </w:sdt>
      <w:r w:rsidR="00484B83" w:rsidRPr="00BE7144">
        <w:rPr>
          <w:color w:val="000000"/>
        </w:rPr>
        <w:t xml:space="preserve">. </w:t>
      </w:r>
      <w:r w:rsidR="00484B83" w:rsidRPr="006C1544">
        <w:rPr>
          <w:color w:val="000000"/>
        </w:rPr>
        <w:t xml:space="preserve">However, </w:t>
      </w:r>
      <w:sdt>
        <w:sdtPr>
          <w:rPr>
            <w:color w:val="000000"/>
          </w:rPr>
          <w:tag w:val="MENDELEY_CITATION_v3_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"/>
          <w:id w:val="-1213272385"/>
          <w:placeholder>
            <w:docPart w:val="DefaultPlaceholder_-1854013440"/>
          </w:placeholder>
        </w:sdtPr>
        <w:sdtContent>
          <w:r w:rsidR="00DE3955" w:rsidRPr="00DE3955">
            <w:rPr>
              <w:color w:val="000000"/>
            </w:rPr>
            <w:t>Rolandelli et al. (2020)</w:t>
          </w:r>
        </w:sdtContent>
      </w:sdt>
      <w:r w:rsidR="00F63030" w:rsidRPr="006C1544">
        <w:rPr>
          <w:color w:val="000000"/>
        </w:rPr>
        <w:t xml:space="preserve"> </w:t>
      </w:r>
      <w:r w:rsidR="00DD5CD9">
        <w:rPr>
          <w:color w:val="000000"/>
        </w:rPr>
        <w:t>showed</w:t>
      </w:r>
      <w:r w:rsidR="00DD5CD9" w:rsidRPr="006C1544">
        <w:rPr>
          <w:color w:val="000000"/>
        </w:rPr>
        <w:t xml:space="preserve"> </w:t>
      </w:r>
      <w:r w:rsidR="00416373" w:rsidRPr="006C1544">
        <w:rPr>
          <w:color w:val="000000"/>
        </w:rPr>
        <w:t xml:space="preserve">that the </w:t>
      </w:r>
      <w:r w:rsidR="00DD5CD9">
        <w:rPr>
          <w:color w:val="000000"/>
        </w:rPr>
        <w:t>incorporation</w:t>
      </w:r>
      <w:r w:rsidR="00DD5CD9" w:rsidRPr="006C1544">
        <w:rPr>
          <w:color w:val="000000"/>
        </w:rPr>
        <w:t xml:space="preserve"> </w:t>
      </w:r>
      <w:r w:rsidR="00416373" w:rsidRPr="006C1544">
        <w:rPr>
          <w:color w:val="000000"/>
        </w:rPr>
        <w:t xml:space="preserve">of quinoa flour in </w:t>
      </w:r>
      <w:r w:rsidR="00E3068B" w:rsidRPr="006C1544">
        <w:rPr>
          <w:color w:val="000000"/>
        </w:rPr>
        <w:t>corn</w:t>
      </w:r>
      <w:r w:rsidR="00416373" w:rsidRPr="006C1544">
        <w:rPr>
          <w:color w:val="000000"/>
        </w:rPr>
        <w:t xml:space="preserve">-based extruded products can negatively influence key physicochemical parameters such as hardness, expansion ratio, and starch gelatinization, attributed to the </w:t>
      </w:r>
      <w:r w:rsidR="00724C32" w:rsidRPr="006C1544">
        <w:rPr>
          <w:color w:val="000000"/>
        </w:rPr>
        <w:t>fiber</w:t>
      </w:r>
      <w:r w:rsidR="00416373" w:rsidRPr="006C1544">
        <w:rPr>
          <w:color w:val="000000"/>
        </w:rPr>
        <w:t xml:space="preserve">-rich matrix of quinoa. These findings </w:t>
      </w:r>
      <w:r w:rsidR="00B451E5">
        <w:rPr>
          <w:color w:val="000000"/>
        </w:rPr>
        <w:t>highlight</w:t>
      </w:r>
      <w:r w:rsidR="00B451E5" w:rsidRPr="006C1544">
        <w:rPr>
          <w:color w:val="000000"/>
        </w:rPr>
        <w:t xml:space="preserve"> </w:t>
      </w:r>
      <w:r w:rsidR="00416373" w:rsidRPr="006C1544">
        <w:rPr>
          <w:color w:val="000000"/>
        </w:rPr>
        <w:t xml:space="preserve">the </w:t>
      </w:r>
      <w:r w:rsidR="00B451E5">
        <w:rPr>
          <w:color w:val="000000"/>
        </w:rPr>
        <w:t xml:space="preserve">necessity </w:t>
      </w:r>
      <w:r w:rsidR="00416373" w:rsidRPr="006C1544">
        <w:rPr>
          <w:color w:val="000000"/>
        </w:rPr>
        <w:t xml:space="preserve">for an in-depth </w:t>
      </w:r>
      <w:r w:rsidR="00E11A93">
        <w:rPr>
          <w:color w:val="000000"/>
        </w:rPr>
        <w:t>study</w:t>
      </w:r>
      <w:r w:rsidR="00E11A93" w:rsidRPr="006C1544">
        <w:rPr>
          <w:color w:val="000000"/>
        </w:rPr>
        <w:t xml:space="preserve"> </w:t>
      </w:r>
      <w:r w:rsidR="00416373" w:rsidRPr="006C1544">
        <w:rPr>
          <w:color w:val="000000"/>
        </w:rPr>
        <w:t>of ingredient interactions and their implications for extrusion performance and product accepta</w:t>
      </w:r>
      <w:r w:rsidR="00E11A93">
        <w:rPr>
          <w:color w:val="000000"/>
        </w:rPr>
        <w:t>nce</w:t>
      </w:r>
      <w:r w:rsidR="00416373" w:rsidRPr="006C1544">
        <w:rPr>
          <w:color w:val="000000"/>
        </w:rPr>
        <w:t>.</w:t>
      </w:r>
    </w:p>
    <w:p w14:paraId="717729E4" w14:textId="073F50C3" w:rsidR="00416373" w:rsidRPr="006C1544" w:rsidRDefault="00522FE1" w:rsidP="00600535">
      <w:pPr>
        <w:pStyle w:val="CETBodytext"/>
        <w:rPr>
          <w:color w:val="000000"/>
        </w:rPr>
      </w:pPr>
      <w:r>
        <w:rPr>
          <w:color w:val="000000"/>
        </w:rPr>
        <w:t>Since</w:t>
      </w:r>
      <w:r w:rsidR="00480680" w:rsidRPr="006C1544">
        <w:rPr>
          <w:color w:val="000000"/>
        </w:rPr>
        <w:t xml:space="preserve"> no previous </w:t>
      </w:r>
      <w:r w:rsidR="00AC6BC4">
        <w:rPr>
          <w:color w:val="000000"/>
        </w:rPr>
        <w:t>research</w:t>
      </w:r>
      <w:r w:rsidR="00AC6BC4" w:rsidRPr="006C1544">
        <w:rPr>
          <w:color w:val="000000"/>
        </w:rPr>
        <w:t xml:space="preserve"> </w:t>
      </w:r>
      <w:r w:rsidR="00480680" w:rsidRPr="006C1544">
        <w:rPr>
          <w:color w:val="000000"/>
        </w:rPr>
        <w:t>ha</w:t>
      </w:r>
      <w:r w:rsidR="00AC6BC4">
        <w:rPr>
          <w:color w:val="000000"/>
        </w:rPr>
        <w:t>s</w:t>
      </w:r>
      <w:r w:rsidR="00480680" w:rsidRPr="006C1544">
        <w:rPr>
          <w:color w:val="000000"/>
        </w:rPr>
        <w:t xml:space="preserve"> explored the incorporation of quinoa stalks into maize-based extruded formulations to </w:t>
      </w:r>
      <w:r w:rsidR="00AC6BC4">
        <w:rPr>
          <w:color w:val="000000"/>
        </w:rPr>
        <w:t xml:space="preserve">improve </w:t>
      </w:r>
      <w:r w:rsidR="00480680" w:rsidRPr="006C1544">
        <w:rPr>
          <w:color w:val="000000"/>
        </w:rPr>
        <w:t xml:space="preserve">protein content, this study represents </w:t>
      </w:r>
      <w:r w:rsidR="00DE73B9">
        <w:rPr>
          <w:color w:val="000000"/>
        </w:rPr>
        <w:t>a</w:t>
      </w:r>
      <w:r w:rsidR="00DE73B9" w:rsidRPr="006C1544">
        <w:rPr>
          <w:color w:val="000000"/>
        </w:rPr>
        <w:t xml:space="preserve"> </w:t>
      </w:r>
      <w:r w:rsidR="00E13C2B">
        <w:rPr>
          <w:color w:val="000000"/>
        </w:rPr>
        <w:t xml:space="preserve">novel </w:t>
      </w:r>
      <w:r w:rsidR="00480680" w:rsidRPr="006C1544">
        <w:rPr>
          <w:color w:val="000000"/>
        </w:rPr>
        <w:t xml:space="preserve">approach to </w:t>
      </w:r>
      <w:r w:rsidR="00E96D4B">
        <w:rPr>
          <w:color w:val="000000"/>
        </w:rPr>
        <w:t xml:space="preserve">maximizing the value </w:t>
      </w:r>
      <w:r w:rsidR="00480680" w:rsidRPr="006C1544">
        <w:rPr>
          <w:color w:val="000000"/>
        </w:rPr>
        <w:t xml:space="preserve">of agro-industrial by-products in food applications. The </w:t>
      </w:r>
      <w:r w:rsidR="00E96D4B">
        <w:rPr>
          <w:color w:val="000000"/>
        </w:rPr>
        <w:t>use</w:t>
      </w:r>
      <w:r w:rsidR="00E96D4B" w:rsidRPr="006C1544">
        <w:rPr>
          <w:color w:val="000000"/>
        </w:rPr>
        <w:t xml:space="preserve"> </w:t>
      </w:r>
      <w:r w:rsidR="00480680" w:rsidRPr="006C1544">
        <w:rPr>
          <w:color w:val="000000"/>
        </w:rPr>
        <w:t xml:space="preserve">of a mixture design </w:t>
      </w:r>
      <w:r w:rsidR="00E96D4B">
        <w:rPr>
          <w:color w:val="000000"/>
        </w:rPr>
        <w:t>method provides</w:t>
      </w:r>
      <w:r w:rsidR="00E96D4B" w:rsidRPr="006C1544">
        <w:rPr>
          <w:color w:val="000000"/>
        </w:rPr>
        <w:t xml:space="preserve"> </w:t>
      </w:r>
      <w:r w:rsidR="00480680" w:rsidRPr="006C1544">
        <w:rPr>
          <w:color w:val="000000"/>
        </w:rPr>
        <w:t xml:space="preserve">a systematic </w:t>
      </w:r>
      <w:r w:rsidR="00F511E5">
        <w:rPr>
          <w:color w:val="000000"/>
        </w:rPr>
        <w:t xml:space="preserve">way </w:t>
      </w:r>
      <w:r w:rsidR="00DE73B9">
        <w:rPr>
          <w:color w:val="000000"/>
        </w:rPr>
        <w:t>of</w:t>
      </w:r>
      <w:r w:rsidR="00F511E5">
        <w:rPr>
          <w:color w:val="000000"/>
        </w:rPr>
        <w:t xml:space="preserve"> evaluating the impact of</w:t>
      </w:r>
      <w:r w:rsidR="00480680" w:rsidRPr="006C1544">
        <w:rPr>
          <w:color w:val="000000"/>
        </w:rPr>
        <w:t xml:space="preserve"> ingredient proportions, </w:t>
      </w:r>
      <w:r w:rsidR="00DE73B9">
        <w:rPr>
          <w:color w:val="000000"/>
        </w:rPr>
        <w:t>allowing the development</w:t>
      </w:r>
      <w:r w:rsidR="00480680" w:rsidRPr="006C1544">
        <w:rPr>
          <w:color w:val="000000"/>
        </w:rPr>
        <w:t xml:space="preserve"> of an </w:t>
      </w:r>
      <w:r w:rsidR="00DE73B9">
        <w:rPr>
          <w:color w:val="000000"/>
        </w:rPr>
        <w:t>op</w:t>
      </w:r>
      <w:r w:rsidR="0051388A">
        <w:rPr>
          <w:color w:val="000000"/>
        </w:rPr>
        <w:t>timum</w:t>
      </w:r>
      <w:r w:rsidR="00DE73B9" w:rsidRPr="006C1544">
        <w:rPr>
          <w:color w:val="000000"/>
        </w:rPr>
        <w:t xml:space="preserve"> </w:t>
      </w:r>
      <w:r w:rsidR="00480680" w:rsidRPr="006C1544">
        <w:rPr>
          <w:color w:val="000000"/>
        </w:rPr>
        <w:t xml:space="preserve">formulation that </w:t>
      </w:r>
      <w:r w:rsidR="0051388A">
        <w:rPr>
          <w:color w:val="000000"/>
        </w:rPr>
        <w:t xml:space="preserve">increases </w:t>
      </w:r>
      <w:r w:rsidR="00480680" w:rsidRPr="006C1544">
        <w:rPr>
          <w:color w:val="000000"/>
        </w:rPr>
        <w:t xml:space="preserve">protein content while maintaining desirable physicochemical and sensory </w:t>
      </w:r>
      <w:r w:rsidR="0051388A">
        <w:rPr>
          <w:color w:val="000000"/>
        </w:rPr>
        <w:t>properties</w:t>
      </w:r>
      <w:r w:rsidR="00B736A7" w:rsidRPr="006C1544">
        <w:rPr>
          <w:color w:val="000000"/>
        </w:rPr>
        <w:t>. Therefore, this study aims to develop and optimize a protein-enriched extruded maize-based cereal incorporating quinoa and quinoa stalks through a mixture design approach, contributing to the advancement of sustainable, functional food formulations and aligning with the circular bioeconomy</w:t>
      </w:r>
      <w:r w:rsidR="004E6535">
        <w:rPr>
          <w:color w:val="000000"/>
        </w:rPr>
        <w:t xml:space="preserve"> principles</w:t>
      </w:r>
      <w:r w:rsidR="00B736A7" w:rsidRPr="006C1544">
        <w:rPr>
          <w:color w:val="000000"/>
        </w:rPr>
        <w:t>.</w:t>
      </w:r>
    </w:p>
    <w:p w14:paraId="2F2A300A" w14:textId="77777777" w:rsidR="00F500A6" w:rsidRDefault="003B5074" w:rsidP="00F500A6">
      <w:pPr>
        <w:pStyle w:val="CETHeading1"/>
      </w:pPr>
      <w:r w:rsidRPr="006C1544">
        <w:t>Materials and m</w:t>
      </w:r>
      <w:r w:rsidR="009A1458" w:rsidRPr="006C1544">
        <w:t>ethod</w:t>
      </w:r>
      <w:r w:rsidRPr="006C1544">
        <w:t>s</w:t>
      </w:r>
    </w:p>
    <w:p w14:paraId="0636B784" w14:textId="7618C428" w:rsidR="00453E24" w:rsidRPr="00F500A6" w:rsidRDefault="001B17E6" w:rsidP="00F500A6">
      <w:pPr>
        <w:pStyle w:val="CETheadingx"/>
      </w:pPr>
      <w:r w:rsidRPr="00F500A6">
        <w:t>Materials</w:t>
      </w:r>
    </w:p>
    <w:p w14:paraId="7C2B0064" w14:textId="76469672" w:rsidR="00453E24" w:rsidRPr="006C1544" w:rsidRDefault="009723EC" w:rsidP="00453E24">
      <w:pPr>
        <w:pStyle w:val="CETBodytext"/>
      </w:pPr>
      <w:r>
        <w:t>C</w:t>
      </w:r>
      <w:r w:rsidR="00F60C6B" w:rsidRPr="006C1544">
        <w:t xml:space="preserve">orn grits </w:t>
      </w:r>
      <w:r w:rsidR="001D28D7">
        <w:t xml:space="preserve">(CG) </w:t>
      </w:r>
      <w:r w:rsidR="00F60C6B" w:rsidRPr="006C1544">
        <w:t xml:space="preserve">were supplied by Grupo Sima, Ecuador. </w:t>
      </w:r>
      <w:r w:rsidR="003E0F44">
        <w:t>Q</w:t>
      </w:r>
      <w:r w:rsidR="00F60C6B" w:rsidRPr="006C1544">
        <w:t xml:space="preserve">uinoa </w:t>
      </w:r>
      <w:r w:rsidR="00E648F1">
        <w:t>grains</w:t>
      </w:r>
      <w:r w:rsidR="001D28D7">
        <w:t xml:space="preserve"> </w:t>
      </w:r>
      <w:r w:rsidR="0020302B">
        <w:t>were obtained</w:t>
      </w:r>
      <w:r w:rsidR="00F60C6B" w:rsidRPr="006C1544">
        <w:t xml:space="preserve"> from Chimborazo and </w:t>
      </w:r>
      <w:r w:rsidR="0020302B">
        <w:t>provided</w:t>
      </w:r>
      <w:r w:rsidR="00F60C6B" w:rsidRPr="006C1544">
        <w:t xml:space="preserve"> by the commercial brand “COPROBICH”. </w:t>
      </w:r>
      <w:r w:rsidR="003E0F44">
        <w:t>Q</w:t>
      </w:r>
      <w:r w:rsidR="00F60C6B" w:rsidRPr="006C1544">
        <w:t xml:space="preserve">uinoa by-products </w:t>
      </w:r>
      <w:r w:rsidR="00E648F1">
        <w:t xml:space="preserve">(QBP) </w:t>
      </w:r>
      <w:r w:rsidR="00F60C6B" w:rsidRPr="006C1544">
        <w:t xml:space="preserve">were </w:t>
      </w:r>
      <w:r w:rsidR="007923C3">
        <w:t>provided</w:t>
      </w:r>
      <w:r w:rsidR="00F60C6B" w:rsidRPr="006C1544">
        <w:t xml:space="preserve"> by </w:t>
      </w:r>
      <w:proofErr w:type="spellStart"/>
      <w:r w:rsidR="0020302B" w:rsidRPr="0020302B">
        <w:t>Cerquié</w:t>
      </w:r>
      <w:proofErr w:type="spellEnd"/>
      <w:r w:rsidR="0020302B" w:rsidRPr="0020302B">
        <w:t xml:space="preserve"> S.A.S. after processing expanded quinoa. The quinoa grains were milled and sieved </w:t>
      </w:r>
      <w:r w:rsidR="009B5590">
        <w:t>to obtain quinoa flour (</w:t>
      </w:r>
      <w:r w:rsidR="0020302B" w:rsidRPr="0020302B">
        <w:t>QF</w:t>
      </w:r>
      <w:r w:rsidR="009B5590">
        <w:t>)</w:t>
      </w:r>
      <w:r w:rsidR="0020302B" w:rsidRPr="0020302B">
        <w:t xml:space="preserve">. The resulting flour was stored in laminated bags at room temperature. The </w:t>
      </w:r>
      <w:r w:rsidR="001A7CE4">
        <w:t>QBP</w:t>
      </w:r>
      <w:r w:rsidR="0020302B" w:rsidRPr="0020302B">
        <w:t xml:space="preserve"> </w:t>
      </w:r>
      <w:r w:rsidR="001A7CE4">
        <w:t>were manually selected</w:t>
      </w:r>
      <w:r w:rsidR="0020302B" w:rsidRPr="0020302B">
        <w:t xml:space="preserve">, </w:t>
      </w:r>
      <w:r w:rsidR="001A7CE4">
        <w:t>cleaned</w:t>
      </w:r>
      <w:r w:rsidR="0020302B" w:rsidRPr="0020302B">
        <w:t xml:space="preserve">, and </w:t>
      </w:r>
      <w:r w:rsidR="001A7CE4">
        <w:t>sieved</w:t>
      </w:r>
      <w:r w:rsidR="001A7CE4" w:rsidRPr="0020302B">
        <w:t xml:space="preserve"> </w:t>
      </w:r>
      <w:r w:rsidR="0020302B" w:rsidRPr="0020302B">
        <w:t xml:space="preserve">to remove </w:t>
      </w:r>
      <w:r w:rsidR="00696BEE">
        <w:t>pollutants</w:t>
      </w:r>
      <w:r w:rsidR="001A7CE4" w:rsidRPr="0020302B">
        <w:t xml:space="preserve"> </w:t>
      </w:r>
      <w:r w:rsidR="0020302B" w:rsidRPr="0020302B">
        <w:t xml:space="preserve">before being packed and stored under similar conditions. The </w:t>
      </w:r>
      <w:r w:rsidR="006F0902">
        <w:t>CG</w:t>
      </w:r>
      <w:r w:rsidR="0020302B" w:rsidRPr="0020302B">
        <w:t xml:space="preserve"> </w:t>
      </w:r>
      <w:r w:rsidR="006F0902">
        <w:t>was</w:t>
      </w:r>
      <w:r w:rsidR="006F0902" w:rsidRPr="0020302B">
        <w:t xml:space="preserve"> </w:t>
      </w:r>
      <w:r w:rsidR="0020302B" w:rsidRPr="0020302B">
        <w:t xml:space="preserve">used without </w:t>
      </w:r>
      <w:r w:rsidR="006F0902">
        <w:t>further</w:t>
      </w:r>
      <w:r w:rsidR="006F0902" w:rsidRPr="0020302B">
        <w:t xml:space="preserve"> </w:t>
      </w:r>
      <w:r w:rsidR="0020302B" w:rsidRPr="0020302B">
        <w:t>processing and stored in laminated bags.</w:t>
      </w:r>
    </w:p>
    <w:p w14:paraId="370C3126" w14:textId="3C9EF5C9" w:rsidR="00637869" w:rsidRPr="006C1544" w:rsidRDefault="00637869" w:rsidP="00F500A6">
      <w:pPr>
        <w:pStyle w:val="CETheadingx"/>
      </w:pPr>
      <w:r w:rsidRPr="006C1544">
        <w:t>Proximate analysis</w:t>
      </w:r>
    </w:p>
    <w:p w14:paraId="69D99F5F" w14:textId="0BE85C0E" w:rsidR="004266AB" w:rsidRDefault="0020302B" w:rsidP="004266AB">
      <w:pPr>
        <w:pStyle w:val="CETBodytext"/>
      </w:pPr>
      <w:r w:rsidRPr="0020302B">
        <w:t xml:space="preserve">The proximate composition of </w:t>
      </w:r>
      <w:r w:rsidR="00163512">
        <w:t>QF</w:t>
      </w:r>
      <w:r w:rsidRPr="0020302B">
        <w:t xml:space="preserve">, </w:t>
      </w:r>
      <w:r w:rsidR="00163512">
        <w:t>CG, and QBP</w:t>
      </w:r>
      <w:r w:rsidRPr="0020302B">
        <w:t xml:space="preserve"> was determined using standard AOAC methods, assessing protein, moisture, fat, crude fiber, and ash content. Carbohydrates were calculated by difference. Table 1 summarizes the proximate composition of the raw materials.</w:t>
      </w:r>
    </w:p>
    <w:p w14:paraId="1B812EDF" w14:textId="4A9DB325" w:rsidR="00CB335B" w:rsidRPr="00B57B36" w:rsidRDefault="00CB335B" w:rsidP="00CB335B">
      <w:pPr>
        <w:pStyle w:val="CETTabletitle"/>
      </w:pPr>
      <w:r w:rsidRPr="00B57B36">
        <w:t xml:space="preserve">Table 1: </w:t>
      </w:r>
      <w:r w:rsidR="00B30FCE" w:rsidRPr="00B30FCE">
        <w:t xml:space="preserve">Proximate composition of </w:t>
      </w:r>
      <w:r w:rsidR="0020302B">
        <w:t>QF</w:t>
      </w:r>
      <w:r w:rsidR="00B30FCE" w:rsidRPr="00B30FCE">
        <w:t xml:space="preserve">, </w:t>
      </w:r>
      <w:r w:rsidR="0020302B">
        <w:t>CG</w:t>
      </w:r>
      <w:r w:rsidR="00C87504">
        <w:t>,</w:t>
      </w:r>
      <w:r w:rsidR="00B30FCE" w:rsidRPr="00B30FCE">
        <w:t xml:space="preserve"> and </w:t>
      </w:r>
      <w:r w:rsidR="0020302B">
        <w:t>QBP</w:t>
      </w:r>
      <w:r w:rsidR="00B30FCE" w:rsidRPr="00B30FCE">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1055"/>
        <w:gridCol w:w="1055"/>
        <w:gridCol w:w="1055"/>
      </w:tblGrid>
      <w:tr w:rsidR="00E80DC8" w:rsidRPr="00B57B36" w14:paraId="50AC89A8" w14:textId="77777777" w:rsidTr="00693C77">
        <w:tc>
          <w:tcPr>
            <w:tcW w:w="1418" w:type="dxa"/>
            <w:tcBorders>
              <w:top w:val="single" w:sz="12" w:space="0" w:color="008000"/>
              <w:bottom w:val="single" w:sz="6" w:space="0" w:color="008000"/>
            </w:tcBorders>
            <w:shd w:val="clear" w:color="auto" w:fill="FFFFFF"/>
          </w:tcPr>
          <w:p w14:paraId="45EFE56C" w14:textId="4EA5F3C2" w:rsidR="00E80DC8" w:rsidRPr="00B57B36" w:rsidRDefault="00E80DC8" w:rsidP="00CC0FAA">
            <w:pPr>
              <w:pStyle w:val="CETBodytext"/>
              <w:rPr>
                <w:lang w:val="en-GB"/>
              </w:rPr>
            </w:pPr>
          </w:p>
        </w:tc>
        <w:tc>
          <w:tcPr>
            <w:tcW w:w="1055" w:type="dxa"/>
            <w:tcBorders>
              <w:top w:val="single" w:sz="12" w:space="0" w:color="008000"/>
              <w:bottom w:val="single" w:sz="6" w:space="0" w:color="008000"/>
            </w:tcBorders>
            <w:shd w:val="clear" w:color="auto" w:fill="FFFFFF"/>
          </w:tcPr>
          <w:p w14:paraId="1F4133DB" w14:textId="68C0C8D1" w:rsidR="00E80DC8" w:rsidRPr="00B57B36" w:rsidRDefault="00E80DC8" w:rsidP="00CC0FAA">
            <w:pPr>
              <w:pStyle w:val="CETBodytext"/>
              <w:rPr>
                <w:lang w:val="en-GB"/>
              </w:rPr>
            </w:pPr>
            <w:r>
              <w:rPr>
                <w:lang w:val="en-GB"/>
              </w:rPr>
              <w:t>QF</w:t>
            </w:r>
          </w:p>
        </w:tc>
        <w:tc>
          <w:tcPr>
            <w:tcW w:w="1055" w:type="dxa"/>
            <w:tcBorders>
              <w:top w:val="single" w:sz="12" w:space="0" w:color="008000"/>
              <w:bottom w:val="single" w:sz="6" w:space="0" w:color="008000"/>
            </w:tcBorders>
            <w:shd w:val="clear" w:color="auto" w:fill="FFFFFF"/>
          </w:tcPr>
          <w:p w14:paraId="236F274F" w14:textId="41CB57FC" w:rsidR="00E80DC8" w:rsidRPr="00B57B36" w:rsidRDefault="00E80DC8" w:rsidP="00CC0FAA">
            <w:pPr>
              <w:pStyle w:val="CETBodytext"/>
              <w:rPr>
                <w:lang w:val="en-GB"/>
              </w:rPr>
            </w:pPr>
            <w:r>
              <w:rPr>
                <w:lang w:val="en-GB"/>
              </w:rPr>
              <w:t>CG</w:t>
            </w:r>
          </w:p>
        </w:tc>
        <w:tc>
          <w:tcPr>
            <w:tcW w:w="1055" w:type="dxa"/>
            <w:tcBorders>
              <w:top w:val="single" w:sz="12" w:space="0" w:color="008000"/>
              <w:bottom w:val="single" w:sz="6" w:space="0" w:color="008000"/>
            </w:tcBorders>
            <w:shd w:val="clear" w:color="auto" w:fill="FFFFFF"/>
          </w:tcPr>
          <w:p w14:paraId="7A43D7DD" w14:textId="305610B0" w:rsidR="00E80DC8" w:rsidRPr="00B57B36" w:rsidRDefault="00E80DC8" w:rsidP="00CC0FAA">
            <w:pPr>
              <w:pStyle w:val="CETBodytext"/>
              <w:ind w:right="-1"/>
              <w:rPr>
                <w:rFonts w:cs="Arial"/>
                <w:szCs w:val="18"/>
                <w:lang w:val="en-GB"/>
              </w:rPr>
            </w:pPr>
            <w:r>
              <w:rPr>
                <w:rFonts w:cs="Arial"/>
                <w:szCs w:val="18"/>
                <w:lang w:val="en-GB"/>
              </w:rPr>
              <w:t>QBP</w:t>
            </w:r>
          </w:p>
        </w:tc>
      </w:tr>
      <w:tr w:rsidR="00E80DC8" w:rsidRPr="00B57B36" w14:paraId="6E3B0A46" w14:textId="77777777" w:rsidTr="00693C77">
        <w:tc>
          <w:tcPr>
            <w:tcW w:w="1418" w:type="dxa"/>
            <w:shd w:val="clear" w:color="auto" w:fill="FFFFFF"/>
          </w:tcPr>
          <w:p w14:paraId="0629DB3C" w14:textId="50D5CDD6" w:rsidR="00E80DC8" w:rsidRPr="00B57B36" w:rsidRDefault="00E80DC8" w:rsidP="00CC0FAA">
            <w:pPr>
              <w:pStyle w:val="CETBodytext"/>
              <w:rPr>
                <w:lang w:val="en-GB"/>
              </w:rPr>
            </w:pPr>
            <w:r>
              <w:rPr>
                <w:lang w:val="en-GB"/>
              </w:rPr>
              <w:t>Protein</w:t>
            </w:r>
          </w:p>
        </w:tc>
        <w:tc>
          <w:tcPr>
            <w:tcW w:w="1055" w:type="dxa"/>
            <w:shd w:val="clear" w:color="auto" w:fill="FFFFFF"/>
          </w:tcPr>
          <w:p w14:paraId="0ECC412D" w14:textId="5B98A6DD" w:rsidR="00E80DC8" w:rsidRPr="00B57B36" w:rsidRDefault="00075079" w:rsidP="00CC0FAA">
            <w:pPr>
              <w:pStyle w:val="CETBodytext"/>
              <w:rPr>
                <w:lang w:val="en-GB"/>
              </w:rPr>
            </w:pPr>
            <w:r>
              <w:rPr>
                <w:lang w:val="en-GB"/>
              </w:rPr>
              <w:t>12.99</w:t>
            </w:r>
          </w:p>
        </w:tc>
        <w:tc>
          <w:tcPr>
            <w:tcW w:w="1055" w:type="dxa"/>
            <w:shd w:val="clear" w:color="auto" w:fill="FFFFFF"/>
          </w:tcPr>
          <w:p w14:paraId="4CED0D8D" w14:textId="76712068" w:rsidR="00E80DC8" w:rsidRPr="00B57B36" w:rsidRDefault="00D16D19" w:rsidP="00CC0FAA">
            <w:pPr>
              <w:pStyle w:val="CETBodytext"/>
              <w:rPr>
                <w:lang w:val="en-GB"/>
              </w:rPr>
            </w:pPr>
            <w:r>
              <w:rPr>
                <w:lang w:val="en-GB"/>
              </w:rPr>
              <w:t>7.73</w:t>
            </w:r>
          </w:p>
        </w:tc>
        <w:tc>
          <w:tcPr>
            <w:tcW w:w="1055" w:type="dxa"/>
            <w:shd w:val="clear" w:color="auto" w:fill="FFFFFF"/>
          </w:tcPr>
          <w:p w14:paraId="3D2DA886" w14:textId="4C45E757" w:rsidR="00E80DC8" w:rsidRPr="00B57B36" w:rsidRDefault="00390451" w:rsidP="00CC0FAA">
            <w:pPr>
              <w:pStyle w:val="CETBodytext"/>
              <w:ind w:right="-1"/>
              <w:rPr>
                <w:rFonts w:cs="Arial"/>
                <w:szCs w:val="18"/>
                <w:lang w:val="en-GB"/>
              </w:rPr>
            </w:pPr>
            <w:r>
              <w:rPr>
                <w:rFonts w:cs="Arial"/>
                <w:szCs w:val="18"/>
                <w:lang w:val="en-GB"/>
              </w:rPr>
              <w:t>42</w:t>
            </w:r>
            <w:r w:rsidR="00BF2862">
              <w:rPr>
                <w:rFonts w:cs="Arial"/>
                <w:szCs w:val="18"/>
                <w:lang w:val="en-GB"/>
              </w:rPr>
              <w:t>.</w:t>
            </w:r>
            <w:r>
              <w:rPr>
                <w:rFonts w:cs="Arial"/>
                <w:szCs w:val="18"/>
                <w:lang w:val="en-GB"/>
              </w:rPr>
              <w:t>76</w:t>
            </w:r>
          </w:p>
        </w:tc>
      </w:tr>
      <w:tr w:rsidR="00E80DC8" w:rsidRPr="00B57B36" w14:paraId="6A186CA7" w14:textId="77777777" w:rsidTr="00693C77">
        <w:tc>
          <w:tcPr>
            <w:tcW w:w="1418" w:type="dxa"/>
            <w:shd w:val="clear" w:color="auto" w:fill="FFFFFF"/>
          </w:tcPr>
          <w:p w14:paraId="6A0600AF" w14:textId="7A3426FF" w:rsidR="00E80DC8" w:rsidRPr="00B57B36" w:rsidRDefault="00F81174" w:rsidP="00CC0FAA">
            <w:pPr>
              <w:pStyle w:val="CETBodytext"/>
              <w:ind w:right="-1"/>
              <w:rPr>
                <w:rFonts w:cs="Arial"/>
                <w:szCs w:val="18"/>
                <w:lang w:val="en-GB"/>
              </w:rPr>
            </w:pPr>
            <w:r>
              <w:rPr>
                <w:rFonts w:cs="Arial"/>
                <w:szCs w:val="18"/>
                <w:lang w:val="en-GB"/>
              </w:rPr>
              <w:t>Moisture</w:t>
            </w:r>
          </w:p>
        </w:tc>
        <w:tc>
          <w:tcPr>
            <w:tcW w:w="1055" w:type="dxa"/>
            <w:shd w:val="clear" w:color="auto" w:fill="FFFFFF"/>
          </w:tcPr>
          <w:p w14:paraId="03553117" w14:textId="0DEA88EB" w:rsidR="00E80DC8" w:rsidRPr="00B57B36" w:rsidRDefault="008958CE" w:rsidP="00CC0FAA">
            <w:pPr>
              <w:pStyle w:val="CETBodytext"/>
              <w:ind w:right="-1"/>
              <w:rPr>
                <w:rFonts w:cs="Arial"/>
                <w:szCs w:val="18"/>
                <w:lang w:val="en-GB"/>
              </w:rPr>
            </w:pPr>
            <w:r>
              <w:rPr>
                <w:rFonts w:cs="Arial"/>
                <w:szCs w:val="18"/>
                <w:lang w:val="en-GB"/>
              </w:rPr>
              <w:t>9.</w:t>
            </w:r>
            <w:r w:rsidR="00C13332">
              <w:rPr>
                <w:rFonts w:cs="Arial"/>
                <w:szCs w:val="18"/>
                <w:lang w:val="en-GB"/>
              </w:rPr>
              <w:t>77</w:t>
            </w:r>
          </w:p>
        </w:tc>
        <w:tc>
          <w:tcPr>
            <w:tcW w:w="1055" w:type="dxa"/>
            <w:shd w:val="clear" w:color="auto" w:fill="FFFFFF"/>
          </w:tcPr>
          <w:p w14:paraId="7648E7F7" w14:textId="2E22C142" w:rsidR="00E80DC8" w:rsidRPr="00B57B36" w:rsidRDefault="00580834" w:rsidP="00CC0FAA">
            <w:pPr>
              <w:pStyle w:val="CETBodytext"/>
              <w:ind w:right="-1"/>
              <w:rPr>
                <w:rFonts w:cs="Arial"/>
                <w:szCs w:val="18"/>
                <w:lang w:val="en-GB"/>
              </w:rPr>
            </w:pPr>
            <w:r>
              <w:rPr>
                <w:rFonts w:cs="Arial"/>
                <w:szCs w:val="18"/>
                <w:lang w:val="en-GB"/>
              </w:rPr>
              <w:t>12.04</w:t>
            </w:r>
          </w:p>
        </w:tc>
        <w:tc>
          <w:tcPr>
            <w:tcW w:w="1055" w:type="dxa"/>
            <w:shd w:val="clear" w:color="auto" w:fill="FFFFFF"/>
          </w:tcPr>
          <w:p w14:paraId="65F7D9CE" w14:textId="3E6E00D8" w:rsidR="00E80DC8" w:rsidRPr="00B57B36" w:rsidRDefault="00F35724" w:rsidP="00CC0FAA">
            <w:pPr>
              <w:pStyle w:val="CETBodytext"/>
              <w:ind w:right="-1"/>
              <w:rPr>
                <w:rFonts w:cs="Arial"/>
                <w:szCs w:val="18"/>
                <w:lang w:val="en-GB"/>
              </w:rPr>
            </w:pPr>
            <w:r>
              <w:rPr>
                <w:rFonts w:cs="Arial"/>
                <w:szCs w:val="18"/>
                <w:lang w:val="en-GB"/>
              </w:rPr>
              <w:t>4.</w:t>
            </w:r>
            <w:r w:rsidR="00390451">
              <w:rPr>
                <w:rFonts w:cs="Arial"/>
                <w:szCs w:val="18"/>
                <w:lang w:val="en-GB"/>
              </w:rPr>
              <w:t>14</w:t>
            </w:r>
          </w:p>
        </w:tc>
      </w:tr>
      <w:tr w:rsidR="00F81174" w:rsidRPr="00B57B36" w14:paraId="41ECABA8" w14:textId="77777777" w:rsidTr="00693C77">
        <w:tc>
          <w:tcPr>
            <w:tcW w:w="1418" w:type="dxa"/>
            <w:shd w:val="clear" w:color="auto" w:fill="FFFFFF"/>
          </w:tcPr>
          <w:p w14:paraId="412066D3" w14:textId="08AC6AFA" w:rsidR="00F81174" w:rsidRDefault="004172A0" w:rsidP="00CC0FAA">
            <w:pPr>
              <w:pStyle w:val="CETBodytext"/>
              <w:ind w:right="-1"/>
              <w:rPr>
                <w:rFonts w:cs="Arial"/>
                <w:szCs w:val="18"/>
                <w:lang w:val="en-GB"/>
              </w:rPr>
            </w:pPr>
            <w:r>
              <w:rPr>
                <w:rFonts w:cs="Arial"/>
                <w:szCs w:val="18"/>
                <w:lang w:val="en-GB"/>
              </w:rPr>
              <w:t>Fat</w:t>
            </w:r>
          </w:p>
        </w:tc>
        <w:tc>
          <w:tcPr>
            <w:tcW w:w="1055" w:type="dxa"/>
            <w:shd w:val="clear" w:color="auto" w:fill="FFFFFF"/>
          </w:tcPr>
          <w:p w14:paraId="13158658" w14:textId="2E466860" w:rsidR="00F81174" w:rsidRPr="00B57B36" w:rsidRDefault="00B7021C" w:rsidP="00CC0FAA">
            <w:pPr>
              <w:pStyle w:val="CETBodytext"/>
              <w:ind w:right="-1"/>
              <w:rPr>
                <w:rFonts w:cs="Arial"/>
                <w:szCs w:val="18"/>
                <w:lang w:val="en-GB"/>
              </w:rPr>
            </w:pPr>
            <w:r>
              <w:rPr>
                <w:rFonts w:cs="Arial"/>
                <w:szCs w:val="18"/>
                <w:lang w:val="en-GB"/>
              </w:rPr>
              <w:t>7</w:t>
            </w:r>
            <w:r w:rsidR="001E66C1">
              <w:rPr>
                <w:rFonts w:cs="Arial"/>
                <w:szCs w:val="18"/>
                <w:lang w:val="en-GB"/>
              </w:rPr>
              <w:t>.25</w:t>
            </w:r>
          </w:p>
        </w:tc>
        <w:tc>
          <w:tcPr>
            <w:tcW w:w="1055" w:type="dxa"/>
            <w:shd w:val="clear" w:color="auto" w:fill="FFFFFF"/>
          </w:tcPr>
          <w:p w14:paraId="3BCFA1B4" w14:textId="14A2AD59" w:rsidR="00F81174" w:rsidRPr="00B57B36" w:rsidRDefault="00BF2862" w:rsidP="00CC0FAA">
            <w:pPr>
              <w:pStyle w:val="CETBodytext"/>
              <w:ind w:right="-1"/>
              <w:rPr>
                <w:rFonts w:cs="Arial"/>
                <w:szCs w:val="18"/>
                <w:lang w:val="en-GB"/>
              </w:rPr>
            </w:pPr>
            <w:r>
              <w:rPr>
                <w:rFonts w:cs="Arial"/>
                <w:szCs w:val="18"/>
                <w:lang w:val="en-GB"/>
              </w:rPr>
              <w:t>4.34</w:t>
            </w:r>
          </w:p>
        </w:tc>
        <w:tc>
          <w:tcPr>
            <w:tcW w:w="1055" w:type="dxa"/>
            <w:shd w:val="clear" w:color="auto" w:fill="FFFFFF"/>
          </w:tcPr>
          <w:p w14:paraId="277B5806" w14:textId="218DE9A2" w:rsidR="00F81174" w:rsidRPr="00B57B36" w:rsidRDefault="00390451" w:rsidP="00CC0FAA">
            <w:pPr>
              <w:pStyle w:val="CETBodytext"/>
              <w:ind w:right="-1"/>
              <w:rPr>
                <w:rFonts w:cs="Arial"/>
                <w:szCs w:val="18"/>
                <w:lang w:val="en-GB"/>
              </w:rPr>
            </w:pPr>
            <w:r>
              <w:rPr>
                <w:rFonts w:cs="Arial"/>
                <w:szCs w:val="18"/>
                <w:lang w:val="en-GB"/>
              </w:rPr>
              <w:t>25</w:t>
            </w:r>
            <w:r w:rsidR="00BF2862">
              <w:rPr>
                <w:rFonts w:cs="Arial"/>
                <w:szCs w:val="18"/>
                <w:lang w:val="en-GB"/>
              </w:rPr>
              <w:t>.</w:t>
            </w:r>
            <w:r>
              <w:rPr>
                <w:rFonts w:cs="Arial"/>
                <w:szCs w:val="18"/>
                <w:lang w:val="en-GB"/>
              </w:rPr>
              <w:t>96</w:t>
            </w:r>
          </w:p>
        </w:tc>
      </w:tr>
      <w:tr w:rsidR="00F81174" w:rsidRPr="00B57B36" w14:paraId="58435CAC" w14:textId="77777777" w:rsidTr="00693C77">
        <w:tc>
          <w:tcPr>
            <w:tcW w:w="1418" w:type="dxa"/>
            <w:shd w:val="clear" w:color="auto" w:fill="FFFFFF"/>
          </w:tcPr>
          <w:p w14:paraId="6B22DE12" w14:textId="4F524DAA" w:rsidR="00F81174" w:rsidRDefault="004172A0" w:rsidP="00CC0FAA">
            <w:pPr>
              <w:pStyle w:val="CETBodytext"/>
              <w:ind w:right="-1"/>
              <w:rPr>
                <w:rFonts w:cs="Arial"/>
                <w:szCs w:val="18"/>
                <w:lang w:val="en-GB"/>
              </w:rPr>
            </w:pPr>
            <w:r>
              <w:rPr>
                <w:rFonts w:cs="Arial"/>
                <w:szCs w:val="18"/>
                <w:lang w:val="en-GB"/>
              </w:rPr>
              <w:t>Ash</w:t>
            </w:r>
          </w:p>
        </w:tc>
        <w:tc>
          <w:tcPr>
            <w:tcW w:w="1055" w:type="dxa"/>
            <w:shd w:val="clear" w:color="auto" w:fill="FFFFFF"/>
          </w:tcPr>
          <w:p w14:paraId="33AE3740" w14:textId="26C7B379" w:rsidR="00F81174" w:rsidRPr="00B57B36" w:rsidRDefault="003A3F69" w:rsidP="00CC0FAA">
            <w:pPr>
              <w:pStyle w:val="CETBodytext"/>
              <w:ind w:right="-1"/>
              <w:rPr>
                <w:rFonts w:cs="Arial"/>
                <w:szCs w:val="18"/>
                <w:lang w:val="en-GB"/>
              </w:rPr>
            </w:pPr>
            <w:r>
              <w:rPr>
                <w:rFonts w:cs="Arial"/>
                <w:szCs w:val="18"/>
                <w:lang w:val="en-GB"/>
              </w:rPr>
              <w:t>2.65</w:t>
            </w:r>
          </w:p>
        </w:tc>
        <w:tc>
          <w:tcPr>
            <w:tcW w:w="1055" w:type="dxa"/>
            <w:shd w:val="clear" w:color="auto" w:fill="FFFFFF"/>
          </w:tcPr>
          <w:p w14:paraId="3D8A5C81" w14:textId="791ADDDB" w:rsidR="00F81174" w:rsidRPr="00B57B36" w:rsidRDefault="00BF2862" w:rsidP="00CC0FAA">
            <w:pPr>
              <w:pStyle w:val="CETBodytext"/>
              <w:ind w:right="-1"/>
              <w:rPr>
                <w:rFonts w:cs="Arial"/>
                <w:szCs w:val="18"/>
                <w:lang w:val="en-GB"/>
              </w:rPr>
            </w:pPr>
            <w:r>
              <w:rPr>
                <w:rFonts w:cs="Arial"/>
                <w:szCs w:val="18"/>
                <w:lang w:val="en-GB"/>
              </w:rPr>
              <w:t>1.33</w:t>
            </w:r>
          </w:p>
        </w:tc>
        <w:tc>
          <w:tcPr>
            <w:tcW w:w="1055" w:type="dxa"/>
            <w:shd w:val="clear" w:color="auto" w:fill="FFFFFF"/>
          </w:tcPr>
          <w:p w14:paraId="000B9AEE" w14:textId="6B6DF028" w:rsidR="00F81174" w:rsidRPr="00B57B36" w:rsidRDefault="00390451" w:rsidP="00CC0FAA">
            <w:pPr>
              <w:pStyle w:val="CETBodytext"/>
              <w:ind w:right="-1"/>
              <w:rPr>
                <w:rFonts w:cs="Arial"/>
                <w:szCs w:val="18"/>
                <w:lang w:val="en-GB"/>
              </w:rPr>
            </w:pPr>
            <w:r>
              <w:rPr>
                <w:rFonts w:cs="Arial"/>
                <w:szCs w:val="18"/>
                <w:lang w:val="en-GB"/>
              </w:rPr>
              <w:t>7</w:t>
            </w:r>
            <w:r w:rsidR="00BF2862">
              <w:rPr>
                <w:rFonts w:cs="Arial"/>
                <w:szCs w:val="18"/>
                <w:lang w:val="en-GB"/>
              </w:rPr>
              <w:t>.</w:t>
            </w:r>
            <w:r>
              <w:rPr>
                <w:rFonts w:cs="Arial"/>
                <w:szCs w:val="18"/>
                <w:lang w:val="en-GB"/>
              </w:rPr>
              <w:t>62</w:t>
            </w:r>
          </w:p>
        </w:tc>
      </w:tr>
      <w:tr w:rsidR="00F81174" w:rsidRPr="00B57B36" w14:paraId="457E6D0F" w14:textId="77777777" w:rsidTr="00693C77">
        <w:tc>
          <w:tcPr>
            <w:tcW w:w="1418" w:type="dxa"/>
            <w:shd w:val="clear" w:color="auto" w:fill="FFFFFF"/>
          </w:tcPr>
          <w:p w14:paraId="33AAA944" w14:textId="0499518E" w:rsidR="00F81174" w:rsidRDefault="003144B4" w:rsidP="00CC0FAA">
            <w:pPr>
              <w:pStyle w:val="CETBodytext"/>
              <w:ind w:right="-1"/>
              <w:rPr>
                <w:rFonts w:cs="Arial"/>
                <w:szCs w:val="18"/>
                <w:lang w:val="en-GB"/>
              </w:rPr>
            </w:pPr>
            <w:r>
              <w:rPr>
                <w:rFonts w:cs="Arial"/>
                <w:szCs w:val="18"/>
                <w:lang w:val="en-GB"/>
              </w:rPr>
              <w:t>C</w:t>
            </w:r>
            <w:r w:rsidR="00DF68DD">
              <w:rPr>
                <w:rFonts w:cs="Arial"/>
                <w:szCs w:val="18"/>
                <w:lang w:val="en-GB"/>
              </w:rPr>
              <w:t xml:space="preserve">rude </w:t>
            </w:r>
            <w:proofErr w:type="spellStart"/>
            <w:r w:rsidR="00DF68DD">
              <w:rPr>
                <w:rFonts w:cs="Arial"/>
                <w:szCs w:val="18"/>
                <w:lang w:val="en-GB"/>
              </w:rPr>
              <w:t>fiber</w:t>
            </w:r>
            <w:proofErr w:type="spellEnd"/>
          </w:p>
        </w:tc>
        <w:tc>
          <w:tcPr>
            <w:tcW w:w="1055" w:type="dxa"/>
            <w:shd w:val="clear" w:color="auto" w:fill="FFFFFF"/>
          </w:tcPr>
          <w:p w14:paraId="352C6DF8" w14:textId="7F476E27" w:rsidR="00F81174" w:rsidRPr="00B57B36" w:rsidRDefault="00DB1A69" w:rsidP="00CC0FAA">
            <w:pPr>
              <w:pStyle w:val="CETBodytext"/>
              <w:ind w:right="-1"/>
              <w:rPr>
                <w:rFonts w:cs="Arial"/>
                <w:szCs w:val="18"/>
                <w:lang w:val="en-GB"/>
              </w:rPr>
            </w:pPr>
            <w:r>
              <w:rPr>
                <w:rFonts w:cs="Arial"/>
                <w:szCs w:val="18"/>
                <w:lang w:val="en-GB"/>
              </w:rPr>
              <w:t>1.93</w:t>
            </w:r>
          </w:p>
        </w:tc>
        <w:tc>
          <w:tcPr>
            <w:tcW w:w="1055" w:type="dxa"/>
            <w:shd w:val="clear" w:color="auto" w:fill="FFFFFF"/>
          </w:tcPr>
          <w:p w14:paraId="04839BE3" w14:textId="1C9925F1" w:rsidR="00F81174" w:rsidRPr="00B57B36" w:rsidRDefault="00BF2862" w:rsidP="00CC0FAA">
            <w:pPr>
              <w:pStyle w:val="CETBodytext"/>
              <w:ind w:right="-1"/>
              <w:rPr>
                <w:rFonts w:cs="Arial"/>
                <w:szCs w:val="18"/>
                <w:lang w:val="en-GB"/>
              </w:rPr>
            </w:pPr>
            <w:r>
              <w:rPr>
                <w:rFonts w:cs="Arial"/>
                <w:szCs w:val="18"/>
                <w:lang w:val="en-GB"/>
              </w:rPr>
              <w:t>7</w:t>
            </w:r>
            <w:r w:rsidR="00C5419C">
              <w:rPr>
                <w:rFonts w:cs="Arial"/>
                <w:szCs w:val="18"/>
                <w:lang w:val="en-GB"/>
              </w:rPr>
              <w:t>.05</w:t>
            </w:r>
          </w:p>
        </w:tc>
        <w:tc>
          <w:tcPr>
            <w:tcW w:w="1055" w:type="dxa"/>
            <w:shd w:val="clear" w:color="auto" w:fill="FFFFFF"/>
          </w:tcPr>
          <w:p w14:paraId="4800104E" w14:textId="38BD78DF" w:rsidR="00F81174" w:rsidRPr="00B57B36" w:rsidRDefault="00390451" w:rsidP="00CC0FAA">
            <w:pPr>
              <w:pStyle w:val="CETBodytext"/>
              <w:ind w:right="-1"/>
              <w:rPr>
                <w:rFonts w:cs="Arial"/>
                <w:szCs w:val="18"/>
                <w:lang w:val="en-GB"/>
              </w:rPr>
            </w:pPr>
            <w:r>
              <w:rPr>
                <w:rFonts w:cs="Arial"/>
                <w:szCs w:val="18"/>
                <w:lang w:val="en-GB"/>
              </w:rPr>
              <w:t>3</w:t>
            </w:r>
            <w:r w:rsidR="00BF2862">
              <w:rPr>
                <w:rFonts w:cs="Arial"/>
                <w:szCs w:val="18"/>
                <w:lang w:val="en-GB"/>
              </w:rPr>
              <w:t>.</w:t>
            </w:r>
            <w:r>
              <w:rPr>
                <w:rFonts w:cs="Arial"/>
                <w:szCs w:val="18"/>
                <w:lang w:val="en-GB"/>
              </w:rPr>
              <w:t>49</w:t>
            </w:r>
          </w:p>
        </w:tc>
      </w:tr>
      <w:tr w:rsidR="00DF68DD" w:rsidRPr="00B57B36" w14:paraId="7007778D" w14:textId="77777777" w:rsidTr="00693C77">
        <w:tc>
          <w:tcPr>
            <w:tcW w:w="1418" w:type="dxa"/>
            <w:shd w:val="clear" w:color="auto" w:fill="FFFFFF"/>
          </w:tcPr>
          <w:p w14:paraId="77C5411A" w14:textId="621DA3D4" w:rsidR="00DF68DD" w:rsidRDefault="00F80431" w:rsidP="00CC0FAA">
            <w:pPr>
              <w:pStyle w:val="CETBodytext"/>
              <w:ind w:right="-1"/>
              <w:rPr>
                <w:rFonts w:cs="Arial"/>
                <w:szCs w:val="18"/>
                <w:lang w:val="en-GB"/>
              </w:rPr>
            </w:pPr>
            <w:r>
              <w:rPr>
                <w:rFonts w:cs="Arial"/>
                <w:szCs w:val="18"/>
                <w:lang w:val="en-GB"/>
              </w:rPr>
              <w:t>Carbohydrates</w:t>
            </w:r>
          </w:p>
        </w:tc>
        <w:tc>
          <w:tcPr>
            <w:tcW w:w="1055" w:type="dxa"/>
            <w:shd w:val="clear" w:color="auto" w:fill="FFFFFF"/>
          </w:tcPr>
          <w:p w14:paraId="655F80C6" w14:textId="0FDEAE25" w:rsidR="00DF68DD" w:rsidRPr="00B57B36" w:rsidRDefault="00102FA9" w:rsidP="00CC0FAA">
            <w:pPr>
              <w:pStyle w:val="CETBodytext"/>
              <w:ind w:right="-1"/>
              <w:rPr>
                <w:rFonts w:cs="Arial"/>
                <w:szCs w:val="18"/>
                <w:lang w:val="en-GB"/>
              </w:rPr>
            </w:pPr>
            <w:r>
              <w:rPr>
                <w:rFonts w:cs="Arial"/>
                <w:szCs w:val="18"/>
                <w:lang w:val="en-GB"/>
              </w:rPr>
              <w:t>65</w:t>
            </w:r>
            <w:r w:rsidR="00870787">
              <w:rPr>
                <w:rFonts w:cs="Arial"/>
                <w:szCs w:val="18"/>
                <w:lang w:val="en-GB"/>
              </w:rPr>
              <w:t>.41</w:t>
            </w:r>
          </w:p>
        </w:tc>
        <w:tc>
          <w:tcPr>
            <w:tcW w:w="1055" w:type="dxa"/>
            <w:shd w:val="clear" w:color="auto" w:fill="FFFFFF"/>
          </w:tcPr>
          <w:p w14:paraId="1BDC0F5D" w14:textId="240034D1" w:rsidR="00DF68DD" w:rsidRPr="00B57B36" w:rsidRDefault="00BF2862" w:rsidP="00CC0FAA">
            <w:pPr>
              <w:pStyle w:val="CETBodytext"/>
              <w:ind w:right="-1"/>
              <w:rPr>
                <w:rFonts w:cs="Arial"/>
                <w:szCs w:val="18"/>
                <w:lang w:val="en-GB"/>
              </w:rPr>
            </w:pPr>
            <w:r>
              <w:rPr>
                <w:rFonts w:cs="Arial"/>
                <w:szCs w:val="18"/>
                <w:lang w:val="en-GB"/>
              </w:rPr>
              <w:t>74.</w:t>
            </w:r>
            <w:r w:rsidR="00C5419C">
              <w:rPr>
                <w:rFonts w:cs="Arial"/>
                <w:szCs w:val="18"/>
                <w:lang w:val="en-GB"/>
              </w:rPr>
              <w:t>56</w:t>
            </w:r>
          </w:p>
        </w:tc>
        <w:tc>
          <w:tcPr>
            <w:tcW w:w="1055" w:type="dxa"/>
            <w:shd w:val="clear" w:color="auto" w:fill="FFFFFF"/>
          </w:tcPr>
          <w:p w14:paraId="644617AF" w14:textId="539B72C5" w:rsidR="00DF68DD" w:rsidRPr="00B57B36" w:rsidRDefault="00390451" w:rsidP="00CC0FAA">
            <w:pPr>
              <w:pStyle w:val="CETBodytext"/>
              <w:ind w:right="-1"/>
              <w:rPr>
                <w:rFonts w:cs="Arial"/>
                <w:szCs w:val="18"/>
                <w:lang w:val="en-GB"/>
              </w:rPr>
            </w:pPr>
            <w:r>
              <w:rPr>
                <w:rFonts w:cs="Arial"/>
                <w:szCs w:val="18"/>
                <w:lang w:val="en-GB"/>
              </w:rPr>
              <w:t>19</w:t>
            </w:r>
            <w:r w:rsidR="00BF2862">
              <w:rPr>
                <w:rFonts w:cs="Arial"/>
                <w:szCs w:val="18"/>
                <w:lang w:val="en-GB"/>
              </w:rPr>
              <w:t>.</w:t>
            </w:r>
            <w:r>
              <w:rPr>
                <w:rFonts w:cs="Arial"/>
                <w:szCs w:val="18"/>
                <w:lang w:val="en-GB"/>
              </w:rPr>
              <w:t>49</w:t>
            </w:r>
          </w:p>
        </w:tc>
      </w:tr>
    </w:tbl>
    <w:p w14:paraId="00AAE10C" w14:textId="11444138" w:rsidR="00E80F1F" w:rsidRDefault="00A23786" w:rsidP="00F500A6">
      <w:pPr>
        <w:pStyle w:val="CETheadingx"/>
      </w:pPr>
      <w:r>
        <w:t>Extrusion</w:t>
      </w:r>
      <w:r w:rsidR="00E967D6">
        <w:t xml:space="preserve"> processing</w:t>
      </w:r>
    </w:p>
    <w:p w14:paraId="11483D22" w14:textId="4934E1FC" w:rsidR="00CA7487" w:rsidRDefault="0020302B" w:rsidP="004673EB">
      <w:pPr>
        <w:pStyle w:val="CETBodytext"/>
      </w:pPr>
      <w:r w:rsidRPr="0020302B">
        <w:t xml:space="preserve">A mixture design approach using an Extreme </w:t>
      </w:r>
      <w:r w:rsidR="00696BEE" w:rsidRPr="0020302B">
        <w:t>Vert</w:t>
      </w:r>
      <w:r w:rsidR="00696BEE">
        <w:t>ices</w:t>
      </w:r>
      <w:r w:rsidR="00696BEE" w:rsidRPr="0020302B">
        <w:t xml:space="preserve"> </w:t>
      </w:r>
      <w:r w:rsidRPr="0020302B">
        <w:t xml:space="preserve">model in Minitab 2019 was employed to evaluate the combined effect of </w:t>
      </w:r>
      <w:r w:rsidR="00696BEE">
        <w:t>QF</w:t>
      </w:r>
      <w:r w:rsidR="00696BEE" w:rsidRPr="00B30FCE">
        <w:t xml:space="preserve">, </w:t>
      </w:r>
      <w:r w:rsidR="00696BEE">
        <w:t>CG</w:t>
      </w:r>
      <w:r w:rsidR="00D165F0">
        <w:t>,</w:t>
      </w:r>
      <w:r w:rsidR="00696BEE" w:rsidRPr="00B30FCE">
        <w:t xml:space="preserve"> and </w:t>
      </w:r>
      <w:r w:rsidR="00696BEE">
        <w:t>QBP</w:t>
      </w:r>
      <w:r w:rsidRPr="0020302B">
        <w:t xml:space="preserve"> on protein content, expansion index, bulk density, and hardness. Component </w:t>
      </w:r>
      <w:r w:rsidR="00D165F0">
        <w:t>constraints</w:t>
      </w:r>
      <w:r w:rsidR="00D165F0" w:rsidRPr="0020302B">
        <w:t xml:space="preserve"> </w:t>
      </w:r>
      <w:r w:rsidRPr="0020302B">
        <w:t xml:space="preserve">were set as follows: </w:t>
      </w:r>
      <w:r w:rsidR="00A62A88">
        <w:t>QBP</w:t>
      </w:r>
      <w:r w:rsidRPr="0020302B">
        <w:t xml:space="preserve"> (0-20</w:t>
      </w:r>
      <w:r w:rsidR="00163512">
        <w:t xml:space="preserve"> </w:t>
      </w:r>
      <w:r w:rsidRPr="0020302B">
        <w:t xml:space="preserve">%), </w:t>
      </w:r>
      <w:r w:rsidR="00A62A88">
        <w:t>QF</w:t>
      </w:r>
      <w:r w:rsidRPr="0020302B">
        <w:t xml:space="preserve"> (20-40</w:t>
      </w:r>
      <w:r w:rsidR="00163512">
        <w:t xml:space="preserve"> </w:t>
      </w:r>
      <w:r w:rsidRPr="0020302B">
        <w:t xml:space="preserve">%), and </w:t>
      </w:r>
      <w:r w:rsidR="00A62A88">
        <w:t>CG</w:t>
      </w:r>
      <w:r w:rsidRPr="0020302B">
        <w:t xml:space="preserve"> (50-60</w:t>
      </w:r>
      <w:r w:rsidR="00163512">
        <w:t xml:space="preserve"> </w:t>
      </w:r>
      <w:r w:rsidRPr="0020302B">
        <w:t xml:space="preserve">%). The mixture design </w:t>
      </w:r>
      <w:r w:rsidR="00877C46">
        <w:t xml:space="preserve">included </w:t>
      </w:r>
      <w:r w:rsidRPr="0020302B">
        <w:t>nine formulations</w:t>
      </w:r>
      <w:r w:rsidR="00163512">
        <w:t xml:space="preserve"> </w:t>
      </w:r>
      <w:r w:rsidR="00163512" w:rsidRPr="0020302B">
        <w:t>(Table 2)</w:t>
      </w:r>
      <w:r w:rsidRPr="0020302B">
        <w:t xml:space="preserve">, </w:t>
      </w:r>
      <w:r w:rsidR="0025100B" w:rsidRPr="0025100B">
        <w:t xml:space="preserve">each adjusted to 15% moisture </w:t>
      </w:r>
      <w:r w:rsidR="00CA7487">
        <w:t>before</w:t>
      </w:r>
      <w:r w:rsidR="0025100B" w:rsidRPr="0025100B">
        <w:t xml:space="preserve"> extrusion</w:t>
      </w:r>
      <w:r w:rsidRPr="0020302B">
        <w:t xml:space="preserve">. These formulations were stored in laminated bags at room temperature for 24 hours </w:t>
      </w:r>
      <w:r w:rsidR="00576ACA">
        <w:t>before</w:t>
      </w:r>
      <w:r w:rsidRPr="0020302B">
        <w:t xml:space="preserve"> processing.</w:t>
      </w:r>
      <w:r>
        <w:t xml:space="preserve"> </w:t>
      </w:r>
    </w:p>
    <w:p w14:paraId="038A7D82" w14:textId="52290732" w:rsidR="0005235B" w:rsidRPr="0005235B" w:rsidRDefault="0020302B" w:rsidP="004673EB">
      <w:pPr>
        <w:pStyle w:val="CETBodytext"/>
      </w:pPr>
      <w:r w:rsidRPr="0020302B">
        <w:t>Extrusion was performed using a lab-scale Brabender® single-screw extruder operating at 220 RPM. The barrel temperatures were set at 90</w:t>
      </w:r>
      <w:r w:rsidR="00CA7487">
        <w:t>°C</w:t>
      </w:r>
      <w:r w:rsidRPr="0020302B">
        <w:t>, 140</w:t>
      </w:r>
      <w:r w:rsidR="00CA7487">
        <w:t>°C</w:t>
      </w:r>
      <w:r w:rsidRPr="0020302B">
        <w:t xml:space="preserve">, and 160°C across different sections of the extruder. A 4 mm diameter </w:t>
      </w:r>
      <w:r w:rsidRPr="0020302B">
        <w:lastRenderedPageBreak/>
        <w:t>die was used. The extruded cereals were then packed in hermetically sealed aluminum bags and stored at room temperature.</w:t>
      </w:r>
    </w:p>
    <w:p w14:paraId="00B18F9D" w14:textId="7DED977F" w:rsidR="00130725" w:rsidRDefault="002A3F9C" w:rsidP="00F500A6">
      <w:pPr>
        <w:pStyle w:val="CETheadingx"/>
      </w:pPr>
      <w:r>
        <w:t xml:space="preserve">Expansion </w:t>
      </w:r>
      <w:r w:rsidR="00555DE3">
        <w:t>ratio</w:t>
      </w:r>
      <w:r w:rsidR="002B3DF6">
        <w:t xml:space="preserve"> and b</w:t>
      </w:r>
      <w:r w:rsidR="00130725">
        <w:t>ulk density</w:t>
      </w:r>
      <w:r w:rsidR="00555DE3">
        <w:t xml:space="preserve"> </w:t>
      </w:r>
    </w:p>
    <w:p w14:paraId="7A43801B" w14:textId="24B7779A" w:rsidR="00B877B3" w:rsidRPr="00B877B3" w:rsidRDefault="0020302B" w:rsidP="00B877B3">
      <w:pPr>
        <w:pStyle w:val="CETBodytext"/>
      </w:pPr>
      <w:r w:rsidRPr="0020302B">
        <w:t>The expansion ratio</w:t>
      </w:r>
      <w:r w:rsidR="00C87504">
        <w:t xml:space="preserve"> </w:t>
      </w:r>
      <w:r w:rsidR="00C87504" w:rsidRPr="00C87504">
        <w:t xml:space="preserve">(ER) </w:t>
      </w:r>
      <w:r w:rsidR="00C87504" w:rsidRPr="0020302B">
        <w:t>was</w:t>
      </w:r>
      <w:r w:rsidRPr="0020302B">
        <w:t xml:space="preserve"> determined using a TRUPER Model CALDI-6MP stainless steel digital vernier caliper, calculated as the ratio of extrudate diameter to die diameter. Bulk density </w:t>
      </w:r>
      <w:r w:rsidR="00C87504">
        <w:t xml:space="preserve">(BD) </w:t>
      </w:r>
      <w:r w:rsidRPr="0020302B">
        <w:t xml:space="preserve">was measured as the ratio of sample weight to the volume displaced in a graduated cylinder. Both measurements were performed in triplicate for </w:t>
      </w:r>
      <w:r w:rsidR="00AC2DDE">
        <w:t>all</w:t>
      </w:r>
      <w:r w:rsidRPr="0020302B">
        <w:t xml:space="preserve"> nine formulations.</w:t>
      </w:r>
    </w:p>
    <w:p w14:paraId="3E17F6A4" w14:textId="02EA6B32" w:rsidR="00E80F1F" w:rsidRDefault="00E80F1F" w:rsidP="00F500A6">
      <w:pPr>
        <w:pStyle w:val="CETheadingx"/>
      </w:pPr>
      <w:r>
        <w:t>Texture</w:t>
      </w:r>
      <w:r w:rsidR="00BF107C">
        <w:t xml:space="preserve"> analysis</w:t>
      </w:r>
    </w:p>
    <w:p w14:paraId="4E14E153" w14:textId="10B9D6FC" w:rsidR="006A55BA" w:rsidRPr="006A55BA" w:rsidRDefault="0020302B" w:rsidP="006A55BA">
      <w:pPr>
        <w:pStyle w:val="CETBodytext"/>
      </w:pPr>
      <w:r w:rsidRPr="0020302B">
        <w:t xml:space="preserve">The mechanical properties of the extrudates were assessed using a BROOKFIELD® CT3 4500 texture analyzer with </w:t>
      </w:r>
      <w:proofErr w:type="spellStart"/>
      <w:r w:rsidRPr="0020302B">
        <w:t>TexturePro</w:t>
      </w:r>
      <w:proofErr w:type="spellEnd"/>
      <w:r w:rsidRPr="0020302B">
        <w:t xml:space="preserve"> CT V1.1 Build 7 software. A 4 mm diameter probe penetrated the sample to a deformation of 4-7 mm, depending on the extrudate diameter, at a loading speed of 60 mm/min and a preload of 0.98 N. Hardness measurements were performed for all nine formulations, including the optimal one.</w:t>
      </w:r>
    </w:p>
    <w:p w14:paraId="75423411" w14:textId="075306F5" w:rsidR="000E3E70" w:rsidRDefault="000E3E70" w:rsidP="00F500A6">
      <w:pPr>
        <w:pStyle w:val="CETheadingx"/>
      </w:pPr>
      <w:r>
        <w:t>Statistical analysis</w:t>
      </w:r>
    </w:p>
    <w:p w14:paraId="5436D977" w14:textId="572BD3CB" w:rsidR="00453E24" w:rsidRPr="00B57B36" w:rsidRDefault="0020302B" w:rsidP="00453E24">
      <w:pPr>
        <w:pStyle w:val="CETBodytext"/>
      </w:pPr>
      <w:r w:rsidRPr="0020302B">
        <w:t xml:space="preserve">All statistical analyses were </w:t>
      </w:r>
      <w:r w:rsidR="00B91F8F">
        <w:t>performed</w:t>
      </w:r>
      <w:r w:rsidR="00B91F8F" w:rsidRPr="0020302B">
        <w:t xml:space="preserve"> </w:t>
      </w:r>
      <w:r w:rsidRPr="0020302B">
        <w:t>using Minitab 2019. The statistical significance of the response variables was evaluated through Analysis of Variance (ANOVA) at a significance level of α = 0.05</w:t>
      </w:r>
      <w:r w:rsidR="005D1917">
        <w:t xml:space="preserve">. </w:t>
      </w:r>
      <w:r w:rsidR="004939E1" w:rsidRPr="004939E1">
        <w:t xml:space="preserve">Differences among treatments were determined using </w:t>
      </w:r>
      <w:r w:rsidR="005D1917" w:rsidRPr="005D1917">
        <w:t xml:space="preserve">LSD Fisher's test (p &lt; 0.05). </w:t>
      </w:r>
      <w:r w:rsidR="004939E1">
        <w:t xml:space="preserve">All </w:t>
      </w:r>
      <w:r w:rsidR="005D1917" w:rsidRPr="005D1917">
        <w:t xml:space="preserve">graphs were </w:t>
      </w:r>
      <w:r w:rsidR="001B1FC7">
        <w:t xml:space="preserve">also </w:t>
      </w:r>
      <w:r w:rsidR="004939E1">
        <w:t xml:space="preserve">generated </w:t>
      </w:r>
      <w:r w:rsidR="009E12A3">
        <w:t xml:space="preserve">using </w:t>
      </w:r>
      <w:r w:rsidR="001B1FC7">
        <w:t>Minitab 2019</w:t>
      </w:r>
      <w:r w:rsidR="005D1917" w:rsidRPr="005D1917">
        <w:t>.</w:t>
      </w:r>
    </w:p>
    <w:p w14:paraId="677EBFF0" w14:textId="756C3958" w:rsidR="00600535" w:rsidRPr="00B57B36" w:rsidRDefault="007C7F65" w:rsidP="00600535">
      <w:pPr>
        <w:pStyle w:val="CETHeading1"/>
        <w:tabs>
          <w:tab w:val="clear" w:pos="360"/>
          <w:tab w:val="right" w:pos="7100"/>
        </w:tabs>
        <w:jc w:val="both"/>
        <w:rPr>
          <w:lang w:val="en-GB"/>
        </w:rPr>
      </w:pPr>
      <w:r>
        <w:rPr>
          <w:lang w:val="en-GB"/>
        </w:rPr>
        <w:t>Results and discussion</w:t>
      </w:r>
    </w:p>
    <w:p w14:paraId="0D899638" w14:textId="2DE1E69D" w:rsidR="00B57E06" w:rsidRDefault="00B46E48" w:rsidP="00F500A6">
      <w:pPr>
        <w:pStyle w:val="CETheadingx"/>
      </w:pPr>
      <w:r w:rsidRPr="00B46E48">
        <w:t xml:space="preserve">Effect of </w:t>
      </w:r>
      <w:r w:rsidR="0001771A">
        <w:t>product formulation</w:t>
      </w:r>
      <w:r w:rsidRPr="00B46E48">
        <w:t xml:space="preserve"> on </w:t>
      </w:r>
      <w:r w:rsidR="0001771A">
        <w:t>PC</w:t>
      </w:r>
    </w:p>
    <w:p w14:paraId="7A5FDE02" w14:textId="4768EFA8" w:rsidR="00693C77" w:rsidRDefault="00D72281" w:rsidP="00693C77">
      <w:pPr>
        <w:pStyle w:val="CETBodytext"/>
      </w:pPr>
      <w:r w:rsidRPr="00D72281">
        <w:t>The protein content</w:t>
      </w:r>
      <w:r w:rsidR="00133277">
        <w:t xml:space="preserve"> (PC)</w:t>
      </w:r>
      <w:r w:rsidRPr="00D72281">
        <w:t xml:space="preserve"> in the different formulations of the extruded snacks ranged from 7.94 </w:t>
      </w:r>
      <w:r w:rsidR="0048543E">
        <w:t>-</w:t>
      </w:r>
      <w:r w:rsidRPr="00D72281">
        <w:t xml:space="preserve"> 15.44 % (Table 2). Formulation 4 </w:t>
      </w:r>
      <w:r w:rsidR="00AF46F9" w:rsidRPr="00AF46F9">
        <w:t>exhibited the highest PC, whereas Formulation 3 recorded the lowest. The increase in PC was primarily influenced by the QBP content, followed by QF, as these components contribute the most protein.</w:t>
      </w:r>
    </w:p>
    <w:p w14:paraId="34AAA9CB" w14:textId="7606C025" w:rsidR="009E5F80" w:rsidRPr="00B57B36" w:rsidRDefault="009E5F80" w:rsidP="009E5F80">
      <w:pPr>
        <w:pStyle w:val="CETTabletitle"/>
      </w:pPr>
      <w:r w:rsidRPr="00B57B36">
        <w:t xml:space="preserve">Table </w:t>
      </w:r>
      <w:r w:rsidR="002E66CB">
        <w:t>2</w:t>
      </w:r>
      <w:r w:rsidRPr="00B57B36">
        <w:t xml:space="preserve">: </w:t>
      </w:r>
      <w:r w:rsidR="00194538">
        <w:t>P</w:t>
      </w:r>
      <w:r w:rsidR="00211761">
        <w:t>hysicochemical properties of extrudates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18"/>
        <w:gridCol w:w="1097"/>
        <w:gridCol w:w="1096"/>
        <w:gridCol w:w="1102"/>
        <w:gridCol w:w="1096"/>
        <w:gridCol w:w="1096"/>
        <w:gridCol w:w="1096"/>
        <w:gridCol w:w="1086"/>
      </w:tblGrid>
      <w:tr w:rsidR="004A494E" w:rsidRPr="00B57B36" w14:paraId="20B347D6" w14:textId="3510A168" w:rsidTr="004A494E">
        <w:tc>
          <w:tcPr>
            <w:tcW w:w="1118" w:type="dxa"/>
            <w:tcBorders>
              <w:top w:val="single" w:sz="12" w:space="0" w:color="008000"/>
              <w:bottom w:val="single" w:sz="6" w:space="0" w:color="008000"/>
            </w:tcBorders>
            <w:shd w:val="clear" w:color="auto" w:fill="FFFFFF"/>
          </w:tcPr>
          <w:p w14:paraId="1240ACB9" w14:textId="583407E5" w:rsidR="004A494E" w:rsidRPr="00B57B36" w:rsidRDefault="00ED0DDF" w:rsidP="00CC0FAA">
            <w:pPr>
              <w:pStyle w:val="CETBodytext"/>
              <w:rPr>
                <w:lang w:val="en-GB"/>
              </w:rPr>
            </w:pPr>
            <w:r>
              <w:rPr>
                <w:lang w:val="en-GB"/>
              </w:rPr>
              <w:t>Formula</w:t>
            </w:r>
            <w:r w:rsidR="004A494E" w:rsidRPr="00B57B36">
              <w:rPr>
                <w:lang w:val="en-GB"/>
              </w:rPr>
              <w:t xml:space="preserve"> </w:t>
            </w:r>
          </w:p>
        </w:tc>
        <w:tc>
          <w:tcPr>
            <w:tcW w:w="1097" w:type="dxa"/>
            <w:tcBorders>
              <w:top w:val="single" w:sz="12" w:space="0" w:color="008000"/>
              <w:bottom w:val="single" w:sz="6" w:space="0" w:color="008000"/>
            </w:tcBorders>
            <w:shd w:val="clear" w:color="auto" w:fill="FFFFFF"/>
          </w:tcPr>
          <w:p w14:paraId="562EFA7A" w14:textId="6690DEF1" w:rsidR="004A494E" w:rsidRPr="00B57B36" w:rsidRDefault="004A494E" w:rsidP="00CC0FAA">
            <w:pPr>
              <w:pStyle w:val="CETBodytext"/>
              <w:rPr>
                <w:lang w:val="en-GB"/>
              </w:rPr>
            </w:pPr>
            <w:r>
              <w:rPr>
                <w:lang w:val="en-GB"/>
              </w:rPr>
              <w:t>CG</w:t>
            </w:r>
            <w:r w:rsidR="00F50E67">
              <w:rPr>
                <w:lang w:val="en-GB"/>
              </w:rPr>
              <w:t xml:space="preserve"> (%)</w:t>
            </w:r>
          </w:p>
        </w:tc>
        <w:tc>
          <w:tcPr>
            <w:tcW w:w="1096" w:type="dxa"/>
            <w:tcBorders>
              <w:top w:val="single" w:sz="12" w:space="0" w:color="008000"/>
              <w:bottom w:val="single" w:sz="6" w:space="0" w:color="008000"/>
            </w:tcBorders>
            <w:shd w:val="clear" w:color="auto" w:fill="FFFFFF"/>
          </w:tcPr>
          <w:p w14:paraId="634C0488" w14:textId="0480869B" w:rsidR="004A494E" w:rsidRPr="00B57B36" w:rsidRDefault="004A494E" w:rsidP="00CC0FAA">
            <w:pPr>
              <w:pStyle w:val="CETBodytext"/>
              <w:rPr>
                <w:lang w:val="en-GB"/>
              </w:rPr>
            </w:pPr>
            <w:r>
              <w:rPr>
                <w:lang w:val="en-GB"/>
              </w:rPr>
              <w:t>QF</w:t>
            </w:r>
            <w:r w:rsidR="00F50E67">
              <w:rPr>
                <w:lang w:val="en-GB"/>
              </w:rPr>
              <w:t xml:space="preserve"> (%)</w:t>
            </w:r>
          </w:p>
        </w:tc>
        <w:tc>
          <w:tcPr>
            <w:tcW w:w="1102" w:type="dxa"/>
            <w:tcBorders>
              <w:top w:val="single" w:sz="12" w:space="0" w:color="008000"/>
              <w:bottom w:val="single" w:sz="6" w:space="0" w:color="008000"/>
            </w:tcBorders>
            <w:shd w:val="clear" w:color="auto" w:fill="FFFFFF"/>
          </w:tcPr>
          <w:p w14:paraId="7656AE45" w14:textId="422FF635" w:rsidR="004A494E" w:rsidRPr="00B57B36" w:rsidRDefault="004A494E" w:rsidP="00CC0FAA">
            <w:pPr>
              <w:pStyle w:val="CETBodytext"/>
              <w:ind w:right="-1"/>
              <w:rPr>
                <w:rFonts w:cs="Arial"/>
                <w:szCs w:val="18"/>
                <w:lang w:val="en-GB"/>
              </w:rPr>
            </w:pPr>
            <w:r>
              <w:rPr>
                <w:rFonts w:cs="Arial"/>
                <w:szCs w:val="18"/>
                <w:lang w:val="en-GB"/>
              </w:rPr>
              <w:t>QBP</w:t>
            </w:r>
            <w:r w:rsidR="00F50E67">
              <w:rPr>
                <w:rFonts w:cs="Arial"/>
                <w:szCs w:val="18"/>
                <w:lang w:val="en-GB"/>
              </w:rPr>
              <w:t xml:space="preserve"> (%)</w:t>
            </w:r>
          </w:p>
        </w:tc>
        <w:tc>
          <w:tcPr>
            <w:tcW w:w="1096" w:type="dxa"/>
            <w:tcBorders>
              <w:top w:val="single" w:sz="12" w:space="0" w:color="008000"/>
              <w:bottom w:val="single" w:sz="6" w:space="0" w:color="008000"/>
            </w:tcBorders>
            <w:shd w:val="clear" w:color="auto" w:fill="FFFFFF"/>
          </w:tcPr>
          <w:p w14:paraId="7668773D" w14:textId="2055E8DF" w:rsidR="004A494E" w:rsidRPr="00B57B36" w:rsidRDefault="004A494E" w:rsidP="00CC0FAA">
            <w:pPr>
              <w:pStyle w:val="CETBodytext"/>
              <w:ind w:right="-1"/>
              <w:rPr>
                <w:rFonts w:cs="Arial"/>
                <w:szCs w:val="18"/>
                <w:lang w:val="en-GB"/>
              </w:rPr>
            </w:pPr>
            <w:r>
              <w:rPr>
                <w:rFonts w:cs="Arial"/>
                <w:szCs w:val="18"/>
                <w:lang w:val="en-GB"/>
              </w:rPr>
              <w:t>PC</w:t>
            </w:r>
            <w:r w:rsidR="00F50E67">
              <w:rPr>
                <w:rFonts w:cs="Arial"/>
                <w:szCs w:val="18"/>
                <w:lang w:val="en-GB"/>
              </w:rPr>
              <w:t xml:space="preserve"> </w:t>
            </w:r>
            <w:r w:rsidR="003B40DD">
              <w:rPr>
                <w:rFonts w:cs="Arial"/>
                <w:szCs w:val="18"/>
                <w:lang w:val="en-GB"/>
              </w:rPr>
              <w:t>(%)</w:t>
            </w:r>
          </w:p>
        </w:tc>
        <w:tc>
          <w:tcPr>
            <w:tcW w:w="1096" w:type="dxa"/>
            <w:tcBorders>
              <w:top w:val="single" w:sz="12" w:space="0" w:color="008000"/>
              <w:bottom w:val="single" w:sz="6" w:space="0" w:color="008000"/>
            </w:tcBorders>
            <w:shd w:val="clear" w:color="auto" w:fill="FFFFFF"/>
          </w:tcPr>
          <w:p w14:paraId="3BBC6040" w14:textId="3E8C4FB1" w:rsidR="004A494E" w:rsidRDefault="004A494E" w:rsidP="00CC0FAA">
            <w:pPr>
              <w:pStyle w:val="CETBodytext"/>
              <w:ind w:right="-1"/>
              <w:rPr>
                <w:rFonts w:cs="Arial"/>
                <w:szCs w:val="18"/>
                <w:lang w:val="en-GB"/>
              </w:rPr>
            </w:pPr>
            <w:r>
              <w:rPr>
                <w:rFonts w:cs="Arial"/>
                <w:szCs w:val="18"/>
                <w:lang w:val="en-GB"/>
              </w:rPr>
              <w:t>ER</w:t>
            </w:r>
          </w:p>
        </w:tc>
        <w:tc>
          <w:tcPr>
            <w:tcW w:w="1096" w:type="dxa"/>
            <w:tcBorders>
              <w:top w:val="single" w:sz="12" w:space="0" w:color="008000"/>
              <w:bottom w:val="single" w:sz="6" w:space="0" w:color="008000"/>
            </w:tcBorders>
            <w:shd w:val="clear" w:color="auto" w:fill="FFFFFF"/>
          </w:tcPr>
          <w:p w14:paraId="3F28ADA5" w14:textId="2B443A31" w:rsidR="004A494E" w:rsidRDefault="004A494E" w:rsidP="00CC0FAA">
            <w:pPr>
              <w:pStyle w:val="CETBodytext"/>
              <w:ind w:right="-1"/>
              <w:rPr>
                <w:rFonts w:cs="Arial"/>
                <w:szCs w:val="18"/>
                <w:lang w:val="en-GB"/>
              </w:rPr>
            </w:pPr>
            <w:r>
              <w:rPr>
                <w:rFonts w:cs="Arial"/>
                <w:szCs w:val="18"/>
                <w:lang w:val="en-GB"/>
              </w:rPr>
              <w:t>BD</w:t>
            </w:r>
            <w:r w:rsidR="003B40DD">
              <w:rPr>
                <w:rFonts w:cs="Arial"/>
                <w:szCs w:val="18"/>
                <w:lang w:val="en-GB"/>
              </w:rPr>
              <w:t xml:space="preserve"> (g</w:t>
            </w:r>
            <w:r w:rsidR="00BB1B4E">
              <w:rPr>
                <w:rFonts w:cs="Arial"/>
                <w:szCs w:val="18"/>
                <w:lang w:val="en-GB"/>
              </w:rPr>
              <w:t xml:space="preserve"> </w:t>
            </w:r>
            <w:r w:rsidR="003B40DD">
              <w:rPr>
                <w:rFonts w:cs="Arial"/>
                <w:szCs w:val="18"/>
                <w:lang w:val="en-GB"/>
              </w:rPr>
              <w:t>cm</w:t>
            </w:r>
            <w:r w:rsidR="003B40DD" w:rsidRPr="003B40DD">
              <w:rPr>
                <w:rFonts w:cs="Arial"/>
                <w:szCs w:val="18"/>
                <w:vertAlign w:val="superscript"/>
                <w:lang w:val="en-GB"/>
              </w:rPr>
              <w:t>-3</w:t>
            </w:r>
            <w:r w:rsidR="003B40DD">
              <w:rPr>
                <w:rFonts w:cs="Arial"/>
                <w:szCs w:val="18"/>
                <w:lang w:val="en-GB"/>
              </w:rPr>
              <w:t>)</w:t>
            </w:r>
          </w:p>
        </w:tc>
        <w:tc>
          <w:tcPr>
            <w:tcW w:w="1086" w:type="dxa"/>
            <w:tcBorders>
              <w:top w:val="single" w:sz="12" w:space="0" w:color="008000"/>
              <w:bottom w:val="single" w:sz="6" w:space="0" w:color="008000"/>
            </w:tcBorders>
            <w:shd w:val="clear" w:color="auto" w:fill="FFFFFF"/>
          </w:tcPr>
          <w:p w14:paraId="5A0CE98C" w14:textId="33C1F9F2" w:rsidR="004A494E" w:rsidRDefault="004A494E" w:rsidP="00CC0FAA">
            <w:pPr>
              <w:pStyle w:val="CETBodytext"/>
              <w:ind w:right="-1"/>
              <w:rPr>
                <w:rFonts w:cs="Arial"/>
                <w:szCs w:val="18"/>
                <w:lang w:val="en-GB"/>
              </w:rPr>
            </w:pPr>
            <w:r>
              <w:rPr>
                <w:rFonts w:cs="Arial"/>
                <w:szCs w:val="18"/>
                <w:lang w:val="en-GB"/>
              </w:rPr>
              <w:t>Hardness</w:t>
            </w:r>
            <w:r w:rsidR="00ED0DDF">
              <w:rPr>
                <w:rFonts w:cs="Arial"/>
                <w:szCs w:val="18"/>
                <w:lang w:val="en-GB"/>
              </w:rPr>
              <w:t xml:space="preserve"> (N)</w:t>
            </w:r>
          </w:p>
        </w:tc>
      </w:tr>
      <w:tr w:rsidR="00A2168F" w:rsidRPr="00B57B36" w14:paraId="131C3A7B" w14:textId="251E3A65" w:rsidTr="00CB31B0">
        <w:tc>
          <w:tcPr>
            <w:tcW w:w="1118" w:type="dxa"/>
            <w:shd w:val="clear" w:color="auto" w:fill="FFFFFF"/>
          </w:tcPr>
          <w:p w14:paraId="18D7AD25" w14:textId="5D8D3E94" w:rsidR="00A2168F" w:rsidRPr="00A2168F" w:rsidRDefault="00A2168F" w:rsidP="00A2168F">
            <w:pPr>
              <w:pStyle w:val="CETBodytext"/>
            </w:pPr>
            <w:r w:rsidRPr="00A2168F">
              <w:t>1</w:t>
            </w:r>
          </w:p>
        </w:tc>
        <w:tc>
          <w:tcPr>
            <w:tcW w:w="1097" w:type="dxa"/>
            <w:shd w:val="clear" w:color="auto" w:fill="FFFFFF"/>
            <w:vAlign w:val="center"/>
          </w:tcPr>
          <w:p w14:paraId="251A1419" w14:textId="7BD552EF" w:rsidR="00A2168F" w:rsidRPr="00EC2020" w:rsidRDefault="00A2168F" w:rsidP="00A2168F">
            <w:pPr>
              <w:pStyle w:val="CETBodytext"/>
            </w:pPr>
            <w:r w:rsidRPr="00EC2020">
              <w:t>60</w:t>
            </w:r>
          </w:p>
        </w:tc>
        <w:tc>
          <w:tcPr>
            <w:tcW w:w="1096" w:type="dxa"/>
            <w:shd w:val="clear" w:color="auto" w:fill="FFFFFF"/>
            <w:vAlign w:val="center"/>
          </w:tcPr>
          <w:p w14:paraId="7481CAA3" w14:textId="41DBA4D8" w:rsidR="00A2168F" w:rsidRPr="00EC2020" w:rsidRDefault="00A2168F" w:rsidP="00A2168F">
            <w:pPr>
              <w:pStyle w:val="CETBodytext"/>
            </w:pPr>
            <w:r w:rsidRPr="00EC2020">
              <w:t>20</w:t>
            </w:r>
          </w:p>
        </w:tc>
        <w:tc>
          <w:tcPr>
            <w:tcW w:w="1102" w:type="dxa"/>
            <w:shd w:val="clear" w:color="auto" w:fill="FFFFFF"/>
            <w:vAlign w:val="center"/>
          </w:tcPr>
          <w:p w14:paraId="3247BAF7" w14:textId="224FBC6D" w:rsidR="00A2168F" w:rsidRPr="00EC2020" w:rsidRDefault="00A2168F" w:rsidP="00A2168F">
            <w:pPr>
              <w:pStyle w:val="CETBodytext"/>
            </w:pPr>
            <w:r w:rsidRPr="00EC2020">
              <w:t>20</w:t>
            </w:r>
          </w:p>
        </w:tc>
        <w:tc>
          <w:tcPr>
            <w:tcW w:w="1096" w:type="dxa"/>
            <w:shd w:val="clear" w:color="auto" w:fill="FFFFFF"/>
            <w:vAlign w:val="center"/>
          </w:tcPr>
          <w:p w14:paraId="04DC5101" w14:textId="4417658E" w:rsidR="00A2168F" w:rsidRPr="00A2168F" w:rsidRDefault="00A2168F" w:rsidP="00A2168F">
            <w:pPr>
              <w:pStyle w:val="CETBodytext"/>
            </w:pPr>
            <w:r w:rsidRPr="00A2168F">
              <w:t>15</w:t>
            </w:r>
            <w:r>
              <w:t>.</w:t>
            </w:r>
            <w:r w:rsidRPr="00A2168F">
              <w:t>32</w:t>
            </w:r>
          </w:p>
        </w:tc>
        <w:tc>
          <w:tcPr>
            <w:tcW w:w="1096" w:type="dxa"/>
            <w:shd w:val="clear" w:color="auto" w:fill="FFFFFF"/>
            <w:vAlign w:val="center"/>
          </w:tcPr>
          <w:p w14:paraId="18633E87" w14:textId="1C3369F9" w:rsidR="00A2168F" w:rsidRPr="00A2168F" w:rsidRDefault="00A2168F" w:rsidP="00A2168F">
            <w:pPr>
              <w:pStyle w:val="CETBodytext"/>
            </w:pPr>
            <w:r w:rsidRPr="00A2168F">
              <w:t>2</w:t>
            </w:r>
            <w:r>
              <w:t>.</w:t>
            </w:r>
            <w:r w:rsidRPr="00A2168F">
              <w:t>5</w:t>
            </w:r>
          </w:p>
        </w:tc>
        <w:tc>
          <w:tcPr>
            <w:tcW w:w="1096" w:type="dxa"/>
            <w:shd w:val="clear" w:color="auto" w:fill="FFFFFF"/>
            <w:vAlign w:val="center"/>
          </w:tcPr>
          <w:p w14:paraId="55EB2134" w14:textId="2244B6C5" w:rsidR="00A2168F" w:rsidRPr="00A2168F" w:rsidRDefault="00A2168F" w:rsidP="00A2168F">
            <w:pPr>
              <w:pStyle w:val="CETBodytext"/>
            </w:pPr>
            <w:r w:rsidRPr="00A2168F">
              <w:t>0</w:t>
            </w:r>
            <w:r>
              <w:t>.</w:t>
            </w:r>
            <w:r w:rsidRPr="00A2168F">
              <w:t>129</w:t>
            </w:r>
          </w:p>
        </w:tc>
        <w:tc>
          <w:tcPr>
            <w:tcW w:w="1086" w:type="dxa"/>
            <w:shd w:val="clear" w:color="auto" w:fill="FFFFFF"/>
            <w:vAlign w:val="center"/>
          </w:tcPr>
          <w:p w14:paraId="13B2F761" w14:textId="2E81A0C0" w:rsidR="00A2168F" w:rsidRPr="00A2168F" w:rsidRDefault="00A2168F" w:rsidP="00A2168F">
            <w:pPr>
              <w:pStyle w:val="CETBodytext"/>
            </w:pPr>
            <w:r w:rsidRPr="00A2168F">
              <w:t>44</w:t>
            </w:r>
            <w:r>
              <w:t>.</w:t>
            </w:r>
            <w:r w:rsidRPr="00A2168F">
              <w:t>86</w:t>
            </w:r>
          </w:p>
        </w:tc>
      </w:tr>
      <w:tr w:rsidR="00A2168F" w:rsidRPr="00B57B36" w14:paraId="5077C9C1" w14:textId="7B01F599" w:rsidTr="00CB31B0">
        <w:tc>
          <w:tcPr>
            <w:tcW w:w="1118" w:type="dxa"/>
            <w:shd w:val="clear" w:color="auto" w:fill="FFFFFF"/>
          </w:tcPr>
          <w:p w14:paraId="3CFC2D1E" w14:textId="0EA68E35" w:rsidR="00A2168F" w:rsidRPr="00A2168F" w:rsidRDefault="00A2168F" w:rsidP="00A2168F">
            <w:pPr>
              <w:pStyle w:val="CETBodytext"/>
            </w:pPr>
            <w:r w:rsidRPr="00A2168F">
              <w:t>2</w:t>
            </w:r>
          </w:p>
        </w:tc>
        <w:tc>
          <w:tcPr>
            <w:tcW w:w="1097" w:type="dxa"/>
            <w:shd w:val="clear" w:color="auto" w:fill="FFFFFF"/>
            <w:vAlign w:val="center"/>
          </w:tcPr>
          <w:p w14:paraId="315BA6B9" w14:textId="3348B5FA" w:rsidR="00A2168F" w:rsidRPr="00EC2020" w:rsidRDefault="00A2168F" w:rsidP="00A2168F">
            <w:pPr>
              <w:pStyle w:val="CETBodytext"/>
            </w:pPr>
            <w:r w:rsidRPr="00EC2020">
              <w:t>50</w:t>
            </w:r>
          </w:p>
        </w:tc>
        <w:tc>
          <w:tcPr>
            <w:tcW w:w="1096" w:type="dxa"/>
            <w:shd w:val="clear" w:color="auto" w:fill="FFFFFF"/>
            <w:vAlign w:val="center"/>
          </w:tcPr>
          <w:p w14:paraId="2417E458" w14:textId="077A0B38" w:rsidR="00A2168F" w:rsidRPr="00EC2020" w:rsidRDefault="00A2168F" w:rsidP="00A2168F">
            <w:pPr>
              <w:pStyle w:val="CETBodytext"/>
            </w:pPr>
            <w:r w:rsidRPr="00EC2020">
              <w:t>40</w:t>
            </w:r>
          </w:p>
        </w:tc>
        <w:tc>
          <w:tcPr>
            <w:tcW w:w="1102" w:type="dxa"/>
            <w:shd w:val="clear" w:color="auto" w:fill="FFFFFF"/>
            <w:vAlign w:val="center"/>
          </w:tcPr>
          <w:p w14:paraId="439FD557" w14:textId="700D1D30" w:rsidR="00A2168F" w:rsidRPr="00EC2020" w:rsidRDefault="00A2168F" w:rsidP="00A2168F">
            <w:pPr>
              <w:pStyle w:val="CETBodytext"/>
            </w:pPr>
            <w:r w:rsidRPr="00EC2020">
              <w:t>10</w:t>
            </w:r>
          </w:p>
        </w:tc>
        <w:tc>
          <w:tcPr>
            <w:tcW w:w="1096" w:type="dxa"/>
            <w:shd w:val="clear" w:color="auto" w:fill="FFFFFF"/>
            <w:vAlign w:val="center"/>
          </w:tcPr>
          <w:p w14:paraId="65C84E7C" w14:textId="6FDAFCAE" w:rsidR="00A2168F" w:rsidRPr="00A2168F" w:rsidRDefault="00A2168F" w:rsidP="00A2168F">
            <w:pPr>
              <w:pStyle w:val="CETBodytext"/>
            </w:pPr>
            <w:r w:rsidRPr="00A2168F">
              <w:t>11</w:t>
            </w:r>
            <w:r>
              <w:t>.</w:t>
            </w:r>
            <w:r w:rsidRPr="00A2168F">
              <w:t>42</w:t>
            </w:r>
          </w:p>
        </w:tc>
        <w:tc>
          <w:tcPr>
            <w:tcW w:w="1096" w:type="dxa"/>
            <w:shd w:val="clear" w:color="auto" w:fill="FFFFFF"/>
            <w:vAlign w:val="center"/>
          </w:tcPr>
          <w:p w14:paraId="074D2A38" w14:textId="5B98A900" w:rsidR="00A2168F" w:rsidRPr="00A2168F" w:rsidRDefault="00A2168F" w:rsidP="00A2168F">
            <w:pPr>
              <w:pStyle w:val="CETBodytext"/>
            </w:pPr>
            <w:r w:rsidRPr="00A2168F">
              <w:t>1</w:t>
            </w:r>
            <w:r>
              <w:t>.</w:t>
            </w:r>
            <w:r w:rsidRPr="00A2168F">
              <w:t>9</w:t>
            </w:r>
          </w:p>
        </w:tc>
        <w:tc>
          <w:tcPr>
            <w:tcW w:w="1096" w:type="dxa"/>
            <w:shd w:val="clear" w:color="auto" w:fill="FFFFFF"/>
            <w:vAlign w:val="center"/>
          </w:tcPr>
          <w:p w14:paraId="27BA1896" w14:textId="0F2BEFA2" w:rsidR="00A2168F" w:rsidRPr="00A2168F" w:rsidRDefault="00A2168F" w:rsidP="00A2168F">
            <w:pPr>
              <w:pStyle w:val="CETBodytext"/>
            </w:pPr>
            <w:r w:rsidRPr="00A2168F">
              <w:t>0</w:t>
            </w:r>
            <w:r>
              <w:t>.</w:t>
            </w:r>
            <w:r w:rsidRPr="00A2168F">
              <w:t>37</w:t>
            </w:r>
          </w:p>
        </w:tc>
        <w:tc>
          <w:tcPr>
            <w:tcW w:w="1086" w:type="dxa"/>
            <w:shd w:val="clear" w:color="auto" w:fill="FFFFFF"/>
            <w:vAlign w:val="center"/>
          </w:tcPr>
          <w:p w14:paraId="1537EEB6" w14:textId="3B057515" w:rsidR="00A2168F" w:rsidRPr="00A2168F" w:rsidRDefault="00A2168F" w:rsidP="00A2168F">
            <w:pPr>
              <w:pStyle w:val="CETBodytext"/>
            </w:pPr>
            <w:r w:rsidRPr="00A2168F">
              <w:t>24</w:t>
            </w:r>
            <w:r>
              <w:t>.</w:t>
            </w:r>
            <w:r w:rsidRPr="00A2168F">
              <w:t>88</w:t>
            </w:r>
          </w:p>
        </w:tc>
      </w:tr>
      <w:tr w:rsidR="00A2168F" w:rsidRPr="00B57B36" w14:paraId="5DE9F815" w14:textId="77777777" w:rsidTr="00CB31B0">
        <w:tc>
          <w:tcPr>
            <w:tcW w:w="1118" w:type="dxa"/>
            <w:shd w:val="clear" w:color="auto" w:fill="FFFFFF"/>
          </w:tcPr>
          <w:p w14:paraId="3FDFA074" w14:textId="367591E7" w:rsidR="00A2168F" w:rsidRPr="00A2168F" w:rsidRDefault="00A2168F" w:rsidP="00A2168F">
            <w:pPr>
              <w:pStyle w:val="CETBodytext"/>
            </w:pPr>
            <w:r w:rsidRPr="00A2168F">
              <w:t>3</w:t>
            </w:r>
          </w:p>
        </w:tc>
        <w:tc>
          <w:tcPr>
            <w:tcW w:w="1097" w:type="dxa"/>
            <w:shd w:val="clear" w:color="auto" w:fill="FFFFFF"/>
            <w:vAlign w:val="center"/>
          </w:tcPr>
          <w:p w14:paraId="011B6307" w14:textId="1838D4BF" w:rsidR="00A2168F" w:rsidRPr="00EC2020" w:rsidRDefault="00A2168F" w:rsidP="00A2168F">
            <w:pPr>
              <w:pStyle w:val="CETBodytext"/>
            </w:pPr>
            <w:r w:rsidRPr="00EC2020">
              <w:t>60</w:t>
            </w:r>
          </w:p>
        </w:tc>
        <w:tc>
          <w:tcPr>
            <w:tcW w:w="1096" w:type="dxa"/>
            <w:shd w:val="clear" w:color="auto" w:fill="FFFFFF"/>
            <w:vAlign w:val="center"/>
          </w:tcPr>
          <w:p w14:paraId="12B2B1B4" w14:textId="57466732" w:rsidR="00A2168F" w:rsidRPr="00EC2020" w:rsidRDefault="00A2168F" w:rsidP="00A2168F">
            <w:pPr>
              <w:pStyle w:val="CETBodytext"/>
            </w:pPr>
            <w:r w:rsidRPr="00EC2020">
              <w:t>40</w:t>
            </w:r>
          </w:p>
        </w:tc>
        <w:tc>
          <w:tcPr>
            <w:tcW w:w="1102" w:type="dxa"/>
            <w:shd w:val="clear" w:color="auto" w:fill="FFFFFF"/>
            <w:vAlign w:val="center"/>
          </w:tcPr>
          <w:p w14:paraId="6C57F5AB" w14:textId="42F1D1C4" w:rsidR="00A2168F" w:rsidRPr="00EC2020" w:rsidRDefault="00A2168F" w:rsidP="00A2168F">
            <w:pPr>
              <w:pStyle w:val="CETBodytext"/>
            </w:pPr>
            <w:r w:rsidRPr="00EC2020">
              <w:t>0</w:t>
            </w:r>
          </w:p>
        </w:tc>
        <w:tc>
          <w:tcPr>
            <w:tcW w:w="1096" w:type="dxa"/>
            <w:shd w:val="clear" w:color="auto" w:fill="FFFFFF"/>
            <w:vAlign w:val="center"/>
          </w:tcPr>
          <w:p w14:paraId="05789E11" w14:textId="10CEF29F" w:rsidR="00A2168F" w:rsidRPr="00A2168F" w:rsidRDefault="00A2168F" w:rsidP="00A2168F">
            <w:pPr>
              <w:pStyle w:val="CETBodytext"/>
            </w:pPr>
            <w:r w:rsidRPr="00A2168F">
              <w:t>7</w:t>
            </w:r>
            <w:r>
              <w:t>.</w:t>
            </w:r>
            <w:r w:rsidRPr="00A2168F">
              <w:t>94</w:t>
            </w:r>
          </w:p>
        </w:tc>
        <w:tc>
          <w:tcPr>
            <w:tcW w:w="1096" w:type="dxa"/>
            <w:shd w:val="clear" w:color="auto" w:fill="FFFFFF"/>
            <w:vAlign w:val="center"/>
          </w:tcPr>
          <w:p w14:paraId="7F54B47C" w14:textId="0EA6C4A9" w:rsidR="00A2168F" w:rsidRPr="00A2168F" w:rsidRDefault="00A2168F" w:rsidP="00A2168F">
            <w:pPr>
              <w:pStyle w:val="CETBodytext"/>
            </w:pPr>
            <w:r w:rsidRPr="00A2168F">
              <w:t>2</w:t>
            </w:r>
            <w:r>
              <w:t>.</w:t>
            </w:r>
            <w:r w:rsidRPr="00A2168F">
              <w:t>85</w:t>
            </w:r>
          </w:p>
        </w:tc>
        <w:tc>
          <w:tcPr>
            <w:tcW w:w="1096" w:type="dxa"/>
            <w:shd w:val="clear" w:color="auto" w:fill="FFFFFF"/>
            <w:vAlign w:val="center"/>
          </w:tcPr>
          <w:p w14:paraId="6F9CEFBB" w14:textId="68F539A6" w:rsidR="00A2168F" w:rsidRPr="00A2168F" w:rsidRDefault="00A2168F" w:rsidP="00A2168F">
            <w:pPr>
              <w:pStyle w:val="CETBodytext"/>
            </w:pPr>
            <w:r w:rsidRPr="00A2168F">
              <w:t>0</w:t>
            </w:r>
            <w:r>
              <w:t>.</w:t>
            </w:r>
            <w:r w:rsidRPr="00A2168F">
              <w:t>086</w:t>
            </w:r>
          </w:p>
        </w:tc>
        <w:tc>
          <w:tcPr>
            <w:tcW w:w="1086" w:type="dxa"/>
            <w:shd w:val="clear" w:color="auto" w:fill="FFFFFF"/>
            <w:vAlign w:val="center"/>
          </w:tcPr>
          <w:p w14:paraId="72A5CE58" w14:textId="7A978012" w:rsidR="00A2168F" w:rsidRPr="00A2168F" w:rsidRDefault="00A2168F" w:rsidP="00A2168F">
            <w:pPr>
              <w:pStyle w:val="CETBodytext"/>
            </w:pPr>
            <w:r w:rsidRPr="00A2168F">
              <w:t>14</w:t>
            </w:r>
            <w:r>
              <w:t>.</w:t>
            </w:r>
            <w:r w:rsidRPr="00A2168F">
              <w:t>94</w:t>
            </w:r>
          </w:p>
        </w:tc>
      </w:tr>
      <w:tr w:rsidR="00A2168F" w:rsidRPr="00B57B36" w14:paraId="0B2FDA48" w14:textId="77777777" w:rsidTr="00CB31B0">
        <w:tc>
          <w:tcPr>
            <w:tcW w:w="1118" w:type="dxa"/>
            <w:shd w:val="clear" w:color="auto" w:fill="FFFFFF"/>
          </w:tcPr>
          <w:p w14:paraId="670DB4E3" w14:textId="576B1CD1" w:rsidR="00A2168F" w:rsidRPr="00A2168F" w:rsidRDefault="00A2168F" w:rsidP="00A2168F">
            <w:pPr>
              <w:pStyle w:val="CETBodytext"/>
            </w:pPr>
            <w:r w:rsidRPr="00A2168F">
              <w:t>4</w:t>
            </w:r>
          </w:p>
        </w:tc>
        <w:tc>
          <w:tcPr>
            <w:tcW w:w="1097" w:type="dxa"/>
            <w:shd w:val="clear" w:color="auto" w:fill="FFFFFF"/>
            <w:vAlign w:val="center"/>
          </w:tcPr>
          <w:p w14:paraId="13E1600E" w14:textId="64C1B57F" w:rsidR="00A2168F" w:rsidRPr="00EC2020" w:rsidRDefault="00A2168F" w:rsidP="00A2168F">
            <w:pPr>
              <w:pStyle w:val="CETBodytext"/>
            </w:pPr>
            <w:r w:rsidRPr="00EC2020">
              <w:t>50</w:t>
            </w:r>
          </w:p>
        </w:tc>
        <w:tc>
          <w:tcPr>
            <w:tcW w:w="1096" w:type="dxa"/>
            <w:shd w:val="clear" w:color="auto" w:fill="FFFFFF"/>
            <w:vAlign w:val="center"/>
          </w:tcPr>
          <w:p w14:paraId="482EA8AA" w14:textId="765CC1C5" w:rsidR="00A2168F" w:rsidRPr="00EC2020" w:rsidRDefault="00A2168F" w:rsidP="00A2168F">
            <w:pPr>
              <w:pStyle w:val="CETBodytext"/>
            </w:pPr>
            <w:r w:rsidRPr="00EC2020">
              <w:t>30</w:t>
            </w:r>
          </w:p>
        </w:tc>
        <w:tc>
          <w:tcPr>
            <w:tcW w:w="1102" w:type="dxa"/>
            <w:shd w:val="clear" w:color="auto" w:fill="FFFFFF"/>
            <w:vAlign w:val="center"/>
          </w:tcPr>
          <w:p w14:paraId="410968B6" w14:textId="5F828D56" w:rsidR="00A2168F" w:rsidRPr="00EC2020" w:rsidRDefault="00A2168F" w:rsidP="00A2168F">
            <w:pPr>
              <w:pStyle w:val="CETBodytext"/>
            </w:pPr>
            <w:r w:rsidRPr="00EC2020">
              <w:t>20</w:t>
            </w:r>
          </w:p>
        </w:tc>
        <w:tc>
          <w:tcPr>
            <w:tcW w:w="1096" w:type="dxa"/>
            <w:shd w:val="clear" w:color="auto" w:fill="FFFFFF"/>
            <w:vAlign w:val="center"/>
          </w:tcPr>
          <w:p w14:paraId="2102D7A0" w14:textId="7945F7B4" w:rsidR="00A2168F" w:rsidRPr="00A2168F" w:rsidRDefault="00A2168F" w:rsidP="00A2168F">
            <w:pPr>
              <w:pStyle w:val="CETBodytext"/>
            </w:pPr>
            <w:r w:rsidRPr="00A2168F">
              <w:t>15</w:t>
            </w:r>
            <w:r>
              <w:t>.</w:t>
            </w:r>
            <w:r w:rsidRPr="00A2168F">
              <w:t>44</w:t>
            </w:r>
          </w:p>
        </w:tc>
        <w:tc>
          <w:tcPr>
            <w:tcW w:w="1096" w:type="dxa"/>
            <w:shd w:val="clear" w:color="auto" w:fill="FFFFFF"/>
            <w:vAlign w:val="center"/>
          </w:tcPr>
          <w:p w14:paraId="0516CFDF" w14:textId="5CE55DB0" w:rsidR="00A2168F" w:rsidRPr="00A2168F" w:rsidRDefault="00A2168F" w:rsidP="00A2168F">
            <w:pPr>
              <w:pStyle w:val="CETBodytext"/>
            </w:pPr>
            <w:r w:rsidRPr="00A2168F">
              <w:t>1</w:t>
            </w:r>
          </w:p>
        </w:tc>
        <w:tc>
          <w:tcPr>
            <w:tcW w:w="1096" w:type="dxa"/>
            <w:shd w:val="clear" w:color="auto" w:fill="FFFFFF"/>
            <w:vAlign w:val="center"/>
          </w:tcPr>
          <w:p w14:paraId="57316112" w14:textId="026207A2" w:rsidR="00A2168F" w:rsidRPr="00A2168F" w:rsidRDefault="00A2168F" w:rsidP="00A2168F">
            <w:pPr>
              <w:pStyle w:val="CETBodytext"/>
            </w:pPr>
            <w:r w:rsidRPr="00A2168F">
              <w:t>0</w:t>
            </w:r>
            <w:r>
              <w:t>.</w:t>
            </w:r>
            <w:r w:rsidRPr="00A2168F">
              <w:t>38</w:t>
            </w:r>
          </w:p>
        </w:tc>
        <w:tc>
          <w:tcPr>
            <w:tcW w:w="1086" w:type="dxa"/>
            <w:shd w:val="clear" w:color="auto" w:fill="FFFFFF"/>
            <w:vAlign w:val="center"/>
          </w:tcPr>
          <w:p w14:paraId="1C65DF2F" w14:textId="5EEA72B3" w:rsidR="00A2168F" w:rsidRPr="00A2168F" w:rsidRDefault="00A2168F" w:rsidP="00A2168F">
            <w:pPr>
              <w:pStyle w:val="CETBodytext"/>
            </w:pPr>
            <w:r w:rsidRPr="00A2168F">
              <w:t>45</w:t>
            </w:r>
            <w:r>
              <w:t>.</w:t>
            </w:r>
            <w:r w:rsidRPr="00A2168F">
              <w:t>42</w:t>
            </w:r>
          </w:p>
        </w:tc>
      </w:tr>
      <w:tr w:rsidR="00A2168F" w:rsidRPr="00B57B36" w14:paraId="01D7D3B3" w14:textId="77777777" w:rsidTr="00CB31B0">
        <w:tc>
          <w:tcPr>
            <w:tcW w:w="1118" w:type="dxa"/>
            <w:shd w:val="clear" w:color="auto" w:fill="FFFFFF"/>
          </w:tcPr>
          <w:p w14:paraId="06C68D4E" w14:textId="433D5CDC" w:rsidR="00A2168F" w:rsidRPr="00A2168F" w:rsidRDefault="00A2168F" w:rsidP="00A2168F">
            <w:pPr>
              <w:pStyle w:val="CETBodytext"/>
            </w:pPr>
            <w:r w:rsidRPr="00A2168F">
              <w:t>5</w:t>
            </w:r>
          </w:p>
        </w:tc>
        <w:tc>
          <w:tcPr>
            <w:tcW w:w="1097" w:type="dxa"/>
            <w:shd w:val="clear" w:color="auto" w:fill="FFFFFF"/>
            <w:vAlign w:val="center"/>
          </w:tcPr>
          <w:p w14:paraId="0A2790E7" w14:textId="041D6984" w:rsidR="00A2168F" w:rsidRPr="00EC2020" w:rsidRDefault="00A2168F" w:rsidP="00A2168F">
            <w:pPr>
              <w:pStyle w:val="CETBodytext"/>
            </w:pPr>
            <w:r w:rsidRPr="00EC2020">
              <w:t>55</w:t>
            </w:r>
          </w:p>
        </w:tc>
        <w:tc>
          <w:tcPr>
            <w:tcW w:w="1096" w:type="dxa"/>
            <w:shd w:val="clear" w:color="auto" w:fill="FFFFFF"/>
            <w:vAlign w:val="center"/>
          </w:tcPr>
          <w:p w14:paraId="2AEE9DCC" w14:textId="24D9E743" w:rsidR="00A2168F" w:rsidRPr="00EC2020" w:rsidRDefault="00A2168F" w:rsidP="00A2168F">
            <w:pPr>
              <w:pStyle w:val="CETBodytext"/>
            </w:pPr>
            <w:r w:rsidRPr="00EC2020">
              <w:t>32.5</w:t>
            </w:r>
          </w:p>
        </w:tc>
        <w:tc>
          <w:tcPr>
            <w:tcW w:w="1102" w:type="dxa"/>
            <w:shd w:val="clear" w:color="auto" w:fill="FFFFFF"/>
            <w:vAlign w:val="center"/>
          </w:tcPr>
          <w:p w14:paraId="1F287793" w14:textId="7EBB9671" w:rsidR="00A2168F" w:rsidRPr="00EC2020" w:rsidRDefault="00A2168F" w:rsidP="00A2168F">
            <w:pPr>
              <w:pStyle w:val="CETBodytext"/>
            </w:pPr>
            <w:r w:rsidRPr="00EC2020">
              <w:t>12.5</w:t>
            </w:r>
          </w:p>
        </w:tc>
        <w:tc>
          <w:tcPr>
            <w:tcW w:w="1096" w:type="dxa"/>
            <w:shd w:val="clear" w:color="auto" w:fill="FFFFFF"/>
            <w:vAlign w:val="center"/>
          </w:tcPr>
          <w:p w14:paraId="6E7FFB6C" w14:textId="1F1CB637" w:rsidR="00A2168F" w:rsidRPr="00A2168F" w:rsidRDefault="00A2168F" w:rsidP="00A2168F">
            <w:pPr>
              <w:pStyle w:val="CETBodytext"/>
            </w:pPr>
            <w:r w:rsidRPr="00A2168F">
              <w:t>14</w:t>
            </w:r>
            <w:r>
              <w:t>.</w:t>
            </w:r>
            <w:r w:rsidRPr="00A2168F">
              <w:t>2</w:t>
            </w:r>
          </w:p>
        </w:tc>
        <w:tc>
          <w:tcPr>
            <w:tcW w:w="1096" w:type="dxa"/>
            <w:shd w:val="clear" w:color="auto" w:fill="FFFFFF"/>
            <w:vAlign w:val="center"/>
          </w:tcPr>
          <w:p w14:paraId="3EDD40D7" w14:textId="19F08014" w:rsidR="00A2168F" w:rsidRPr="00A2168F" w:rsidRDefault="00A2168F" w:rsidP="00A2168F">
            <w:pPr>
              <w:pStyle w:val="CETBodytext"/>
            </w:pPr>
            <w:r w:rsidRPr="00A2168F">
              <w:t>2</w:t>
            </w:r>
            <w:r>
              <w:t>.</w:t>
            </w:r>
            <w:r w:rsidRPr="00A2168F">
              <w:t>4</w:t>
            </w:r>
          </w:p>
        </w:tc>
        <w:tc>
          <w:tcPr>
            <w:tcW w:w="1096" w:type="dxa"/>
            <w:shd w:val="clear" w:color="auto" w:fill="FFFFFF"/>
            <w:vAlign w:val="center"/>
          </w:tcPr>
          <w:p w14:paraId="490D5371" w14:textId="554DE4E2" w:rsidR="00A2168F" w:rsidRPr="00A2168F" w:rsidRDefault="00A2168F" w:rsidP="00A2168F">
            <w:pPr>
              <w:pStyle w:val="CETBodytext"/>
            </w:pPr>
            <w:r w:rsidRPr="00A2168F">
              <w:t>0</w:t>
            </w:r>
            <w:r>
              <w:t>.</w:t>
            </w:r>
            <w:r w:rsidRPr="00A2168F">
              <w:t>275</w:t>
            </w:r>
          </w:p>
        </w:tc>
        <w:tc>
          <w:tcPr>
            <w:tcW w:w="1086" w:type="dxa"/>
            <w:shd w:val="clear" w:color="auto" w:fill="FFFFFF"/>
            <w:vAlign w:val="center"/>
          </w:tcPr>
          <w:p w14:paraId="1F470000" w14:textId="08F51673" w:rsidR="00A2168F" w:rsidRPr="00A2168F" w:rsidRDefault="00A2168F" w:rsidP="00A2168F">
            <w:pPr>
              <w:pStyle w:val="CETBodytext"/>
            </w:pPr>
            <w:r w:rsidRPr="00A2168F">
              <w:t>35</w:t>
            </w:r>
            <w:r>
              <w:t>.</w:t>
            </w:r>
            <w:r w:rsidRPr="00A2168F">
              <w:t>48</w:t>
            </w:r>
          </w:p>
        </w:tc>
      </w:tr>
      <w:tr w:rsidR="00A2168F" w:rsidRPr="00B57B36" w14:paraId="7263CB49" w14:textId="77777777" w:rsidTr="00CB31B0">
        <w:tc>
          <w:tcPr>
            <w:tcW w:w="1118" w:type="dxa"/>
            <w:shd w:val="clear" w:color="auto" w:fill="FFFFFF"/>
          </w:tcPr>
          <w:p w14:paraId="77D34B16" w14:textId="24204315" w:rsidR="00A2168F" w:rsidRPr="00A2168F" w:rsidRDefault="00A2168F" w:rsidP="00A2168F">
            <w:pPr>
              <w:pStyle w:val="CETBodytext"/>
            </w:pPr>
            <w:r w:rsidRPr="00A2168F">
              <w:t>6</w:t>
            </w:r>
          </w:p>
        </w:tc>
        <w:tc>
          <w:tcPr>
            <w:tcW w:w="1097" w:type="dxa"/>
            <w:shd w:val="clear" w:color="auto" w:fill="FFFFFF"/>
            <w:vAlign w:val="center"/>
          </w:tcPr>
          <w:p w14:paraId="7FF495E8" w14:textId="40250DCE" w:rsidR="00A2168F" w:rsidRPr="00EC2020" w:rsidRDefault="00A2168F" w:rsidP="00A2168F">
            <w:pPr>
              <w:pStyle w:val="CETBodytext"/>
            </w:pPr>
            <w:r w:rsidRPr="00EC2020">
              <w:t>57.5</w:t>
            </w:r>
          </w:p>
        </w:tc>
        <w:tc>
          <w:tcPr>
            <w:tcW w:w="1096" w:type="dxa"/>
            <w:shd w:val="clear" w:color="auto" w:fill="FFFFFF"/>
            <w:vAlign w:val="center"/>
          </w:tcPr>
          <w:p w14:paraId="6527EABA" w14:textId="10E8D3BC" w:rsidR="00A2168F" w:rsidRPr="00EC2020" w:rsidRDefault="00A2168F" w:rsidP="00A2168F">
            <w:pPr>
              <w:pStyle w:val="CETBodytext"/>
            </w:pPr>
            <w:r w:rsidRPr="00EC2020">
              <w:t>26.25</w:t>
            </w:r>
          </w:p>
        </w:tc>
        <w:tc>
          <w:tcPr>
            <w:tcW w:w="1102" w:type="dxa"/>
            <w:shd w:val="clear" w:color="auto" w:fill="FFFFFF"/>
            <w:vAlign w:val="center"/>
          </w:tcPr>
          <w:p w14:paraId="4764CEBE" w14:textId="4E889305" w:rsidR="00A2168F" w:rsidRPr="00EC2020" w:rsidRDefault="00A2168F" w:rsidP="00A2168F">
            <w:pPr>
              <w:pStyle w:val="CETBodytext"/>
            </w:pPr>
            <w:r w:rsidRPr="00EC2020">
              <w:t>16.25</w:t>
            </w:r>
          </w:p>
        </w:tc>
        <w:tc>
          <w:tcPr>
            <w:tcW w:w="1096" w:type="dxa"/>
            <w:shd w:val="clear" w:color="auto" w:fill="FFFFFF"/>
            <w:vAlign w:val="center"/>
          </w:tcPr>
          <w:p w14:paraId="015C1B74" w14:textId="4AC732E8" w:rsidR="00A2168F" w:rsidRPr="00A2168F" w:rsidRDefault="00A2168F" w:rsidP="00A2168F">
            <w:pPr>
              <w:pStyle w:val="CETBodytext"/>
            </w:pPr>
            <w:r w:rsidRPr="00A2168F">
              <w:t>13</w:t>
            </w:r>
            <w:r>
              <w:t>.</w:t>
            </w:r>
            <w:r w:rsidRPr="00A2168F">
              <w:t>92</w:t>
            </w:r>
          </w:p>
        </w:tc>
        <w:tc>
          <w:tcPr>
            <w:tcW w:w="1096" w:type="dxa"/>
            <w:shd w:val="clear" w:color="auto" w:fill="FFFFFF"/>
            <w:vAlign w:val="center"/>
          </w:tcPr>
          <w:p w14:paraId="4595EF1B" w14:textId="33DC2F52" w:rsidR="00A2168F" w:rsidRPr="00A2168F" w:rsidRDefault="00A2168F" w:rsidP="00A2168F">
            <w:pPr>
              <w:pStyle w:val="CETBodytext"/>
            </w:pPr>
            <w:r w:rsidRPr="00A2168F">
              <w:t>1</w:t>
            </w:r>
            <w:r>
              <w:t>.</w:t>
            </w:r>
            <w:r w:rsidRPr="00A2168F">
              <w:t>4</w:t>
            </w:r>
          </w:p>
        </w:tc>
        <w:tc>
          <w:tcPr>
            <w:tcW w:w="1096" w:type="dxa"/>
            <w:shd w:val="clear" w:color="auto" w:fill="FFFFFF"/>
            <w:vAlign w:val="center"/>
          </w:tcPr>
          <w:p w14:paraId="2402C0F8" w14:textId="3BCC4617" w:rsidR="00A2168F" w:rsidRPr="00A2168F" w:rsidRDefault="00A2168F" w:rsidP="00A2168F">
            <w:pPr>
              <w:pStyle w:val="CETBodytext"/>
            </w:pPr>
            <w:r w:rsidRPr="00A2168F">
              <w:t>0</w:t>
            </w:r>
            <w:r>
              <w:t>.</w:t>
            </w:r>
            <w:r w:rsidRPr="00A2168F">
              <w:t>228</w:t>
            </w:r>
          </w:p>
        </w:tc>
        <w:tc>
          <w:tcPr>
            <w:tcW w:w="1086" w:type="dxa"/>
            <w:shd w:val="clear" w:color="auto" w:fill="FFFFFF"/>
            <w:vAlign w:val="center"/>
          </w:tcPr>
          <w:p w14:paraId="18B1A717" w14:textId="4B1C7CC6" w:rsidR="00A2168F" w:rsidRPr="00A2168F" w:rsidRDefault="00A2168F" w:rsidP="00A2168F">
            <w:pPr>
              <w:pStyle w:val="CETBodytext"/>
            </w:pPr>
            <w:r w:rsidRPr="00A2168F">
              <w:t>40</w:t>
            </w:r>
            <w:r>
              <w:t>.</w:t>
            </w:r>
            <w:r w:rsidRPr="00A2168F">
              <w:t>91</w:t>
            </w:r>
          </w:p>
        </w:tc>
      </w:tr>
      <w:tr w:rsidR="00A2168F" w:rsidRPr="00B57B36" w14:paraId="5B802085" w14:textId="77777777" w:rsidTr="00CB31B0">
        <w:tc>
          <w:tcPr>
            <w:tcW w:w="1118" w:type="dxa"/>
            <w:shd w:val="clear" w:color="auto" w:fill="FFFFFF"/>
          </w:tcPr>
          <w:p w14:paraId="38B2AC90" w14:textId="04BA4A55" w:rsidR="00A2168F" w:rsidRPr="00A2168F" w:rsidRDefault="00A2168F" w:rsidP="00A2168F">
            <w:pPr>
              <w:pStyle w:val="CETBodytext"/>
            </w:pPr>
            <w:r w:rsidRPr="00A2168F">
              <w:t>7</w:t>
            </w:r>
          </w:p>
        </w:tc>
        <w:tc>
          <w:tcPr>
            <w:tcW w:w="1097" w:type="dxa"/>
            <w:shd w:val="clear" w:color="auto" w:fill="FFFFFF"/>
            <w:vAlign w:val="center"/>
          </w:tcPr>
          <w:p w14:paraId="3992D3D3" w14:textId="5F1D6D25" w:rsidR="00A2168F" w:rsidRPr="00EC2020" w:rsidRDefault="00A2168F" w:rsidP="00A2168F">
            <w:pPr>
              <w:pStyle w:val="CETBodytext"/>
            </w:pPr>
            <w:r w:rsidRPr="00EC2020">
              <w:t>52.5</w:t>
            </w:r>
          </w:p>
        </w:tc>
        <w:tc>
          <w:tcPr>
            <w:tcW w:w="1096" w:type="dxa"/>
            <w:shd w:val="clear" w:color="auto" w:fill="FFFFFF"/>
            <w:vAlign w:val="center"/>
          </w:tcPr>
          <w:p w14:paraId="50D51261" w14:textId="73885DF2" w:rsidR="00A2168F" w:rsidRPr="00EC2020" w:rsidRDefault="00A2168F" w:rsidP="00A2168F">
            <w:pPr>
              <w:pStyle w:val="CETBodytext"/>
            </w:pPr>
            <w:r w:rsidRPr="00EC2020">
              <w:t>36.25</w:t>
            </w:r>
          </w:p>
        </w:tc>
        <w:tc>
          <w:tcPr>
            <w:tcW w:w="1102" w:type="dxa"/>
            <w:shd w:val="clear" w:color="auto" w:fill="FFFFFF"/>
            <w:vAlign w:val="center"/>
          </w:tcPr>
          <w:p w14:paraId="192EED14" w14:textId="1E0504EA" w:rsidR="00A2168F" w:rsidRPr="00EC2020" w:rsidRDefault="00A2168F" w:rsidP="00A2168F">
            <w:pPr>
              <w:pStyle w:val="CETBodytext"/>
            </w:pPr>
            <w:r w:rsidRPr="00EC2020">
              <w:t>11.25</w:t>
            </w:r>
          </w:p>
        </w:tc>
        <w:tc>
          <w:tcPr>
            <w:tcW w:w="1096" w:type="dxa"/>
            <w:shd w:val="clear" w:color="auto" w:fill="FFFFFF"/>
            <w:vAlign w:val="center"/>
          </w:tcPr>
          <w:p w14:paraId="3849E9F0" w14:textId="12737BC6" w:rsidR="00A2168F" w:rsidRPr="00A2168F" w:rsidRDefault="00A2168F" w:rsidP="00A2168F">
            <w:pPr>
              <w:pStyle w:val="CETBodytext"/>
            </w:pPr>
            <w:r w:rsidRPr="00A2168F">
              <w:t>13</w:t>
            </w:r>
            <w:r>
              <w:t>.</w:t>
            </w:r>
            <w:r w:rsidRPr="00A2168F">
              <w:t>59</w:t>
            </w:r>
          </w:p>
        </w:tc>
        <w:tc>
          <w:tcPr>
            <w:tcW w:w="1096" w:type="dxa"/>
            <w:shd w:val="clear" w:color="auto" w:fill="FFFFFF"/>
            <w:vAlign w:val="center"/>
          </w:tcPr>
          <w:p w14:paraId="06A07595" w14:textId="05B933EA" w:rsidR="00A2168F" w:rsidRPr="00A2168F" w:rsidRDefault="00A2168F" w:rsidP="00A2168F">
            <w:pPr>
              <w:pStyle w:val="CETBodytext"/>
            </w:pPr>
            <w:r w:rsidRPr="00A2168F">
              <w:t>1</w:t>
            </w:r>
            <w:r>
              <w:t>.</w:t>
            </w:r>
            <w:r w:rsidRPr="00A2168F">
              <w:t>9</w:t>
            </w:r>
          </w:p>
        </w:tc>
        <w:tc>
          <w:tcPr>
            <w:tcW w:w="1096" w:type="dxa"/>
            <w:shd w:val="clear" w:color="auto" w:fill="FFFFFF"/>
            <w:vAlign w:val="center"/>
          </w:tcPr>
          <w:p w14:paraId="54CB7CFD" w14:textId="144F256C" w:rsidR="00A2168F" w:rsidRPr="00A2168F" w:rsidRDefault="00A2168F" w:rsidP="00A2168F">
            <w:pPr>
              <w:pStyle w:val="CETBodytext"/>
            </w:pPr>
            <w:r w:rsidRPr="00A2168F">
              <w:t>0</w:t>
            </w:r>
            <w:r>
              <w:t>.</w:t>
            </w:r>
            <w:r w:rsidRPr="00A2168F">
              <w:t>32</w:t>
            </w:r>
          </w:p>
        </w:tc>
        <w:tc>
          <w:tcPr>
            <w:tcW w:w="1086" w:type="dxa"/>
            <w:shd w:val="clear" w:color="auto" w:fill="FFFFFF"/>
            <w:vAlign w:val="center"/>
          </w:tcPr>
          <w:p w14:paraId="1D86E807" w14:textId="50B987EA" w:rsidR="00A2168F" w:rsidRPr="00A2168F" w:rsidRDefault="00A2168F" w:rsidP="00A2168F">
            <w:pPr>
              <w:pStyle w:val="CETBodytext"/>
            </w:pPr>
            <w:r w:rsidRPr="00A2168F">
              <w:t>30</w:t>
            </w:r>
            <w:r>
              <w:t>.</w:t>
            </w:r>
            <w:r w:rsidRPr="00A2168F">
              <w:t>43</w:t>
            </w:r>
          </w:p>
        </w:tc>
      </w:tr>
      <w:tr w:rsidR="00A2168F" w:rsidRPr="00B57B36" w14:paraId="01ABCA1E" w14:textId="77777777" w:rsidTr="00CB31B0">
        <w:tc>
          <w:tcPr>
            <w:tcW w:w="1118" w:type="dxa"/>
            <w:shd w:val="clear" w:color="auto" w:fill="FFFFFF"/>
          </w:tcPr>
          <w:p w14:paraId="27214673" w14:textId="79C26037" w:rsidR="00A2168F" w:rsidRPr="00A2168F" w:rsidRDefault="00A2168F" w:rsidP="00A2168F">
            <w:pPr>
              <w:pStyle w:val="CETBodytext"/>
            </w:pPr>
            <w:r w:rsidRPr="00A2168F">
              <w:t>8</w:t>
            </w:r>
          </w:p>
        </w:tc>
        <w:tc>
          <w:tcPr>
            <w:tcW w:w="1097" w:type="dxa"/>
            <w:shd w:val="clear" w:color="auto" w:fill="FFFFFF"/>
            <w:vAlign w:val="center"/>
          </w:tcPr>
          <w:p w14:paraId="42986EC9" w14:textId="65DF2742" w:rsidR="00A2168F" w:rsidRPr="00EC2020" w:rsidRDefault="00A2168F" w:rsidP="00A2168F">
            <w:pPr>
              <w:pStyle w:val="CETBodytext"/>
            </w:pPr>
            <w:r w:rsidRPr="00EC2020">
              <w:t>57.5</w:t>
            </w:r>
          </w:p>
        </w:tc>
        <w:tc>
          <w:tcPr>
            <w:tcW w:w="1096" w:type="dxa"/>
            <w:shd w:val="clear" w:color="auto" w:fill="FFFFFF"/>
            <w:vAlign w:val="center"/>
          </w:tcPr>
          <w:p w14:paraId="6CDEFA05" w14:textId="259AE28B" w:rsidR="00A2168F" w:rsidRPr="00EC2020" w:rsidRDefault="00A2168F" w:rsidP="00A2168F">
            <w:pPr>
              <w:pStyle w:val="CETBodytext"/>
            </w:pPr>
            <w:r w:rsidRPr="00EC2020">
              <w:t>36.25</w:t>
            </w:r>
          </w:p>
        </w:tc>
        <w:tc>
          <w:tcPr>
            <w:tcW w:w="1102" w:type="dxa"/>
            <w:shd w:val="clear" w:color="auto" w:fill="FFFFFF"/>
            <w:vAlign w:val="center"/>
          </w:tcPr>
          <w:p w14:paraId="412A8C53" w14:textId="554A7526" w:rsidR="00A2168F" w:rsidRPr="00EC2020" w:rsidRDefault="00A2168F" w:rsidP="00A2168F">
            <w:pPr>
              <w:pStyle w:val="CETBodytext"/>
            </w:pPr>
            <w:r w:rsidRPr="00EC2020">
              <w:t>6.25</w:t>
            </w:r>
          </w:p>
        </w:tc>
        <w:tc>
          <w:tcPr>
            <w:tcW w:w="1096" w:type="dxa"/>
            <w:shd w:val="clear" w:color="auto" w:fill="FFFFFF"/>
            <w:vAlign w:val="center"/>
          </w:tcPr>
          <w:p w14:paraId="18562565" w14:textId="0DD379C8" w:rsidR="00A2168F" w:rsidRPr="00A2168F" w:rsidRDefault="00A2168F" w:rsidP="00A2168F">
            <w:pPr>
              <w:pStyle w:val="CETBodytext"/>
            </w:pPr>
            <w:r w:rsidRPr="00A2168F">
              <w:t>10</w:t>
            </w:r>
            <w:r>
              <w:t>.</w:t>
            </w:r>
            <w:r w:rsidRPr="00A2168F">
              <w:t>5</w:t>
            </w:r>
          </w:p>
        </w:tc>
        <w:tc>
          <w:tcPr>
            <w:tcW w:w="1096" w:type="dxa"/>
            <w:shd w:val="clear" w:color="auto" w:fill="FFFFFF"/>
            <w:vAlign w:val="center"/>
          </w:tcPr>
          <w:p w14:paraId="3BE553FB" w14:textId="5939FEDD" w:rsidR="00A2168F" w:rsidRPr="00A2168F" w:rsidRDefault="00A2168F" w:rsidP="00A2168F">
            <w:pPr>
              <w:pStyle w:val="CETBodytext"/>
            </w:pPr>
            <w:r w:rsidRPr="00A2168F">
              <w:t>2</w:t>
            </w:r>
            <w:r>
              <w:t>.</w:t>
            </w:r>
            <w:r w:rsidRPr="00A2168F">
              <w:t>25</w:t>
            </w:r>
          </w:p>
        </w:tc>
        <w:tc>
          <w:tcPr>
            <w:tcW w:w="1096" w:type="dxa"/>
            <w:shd w:val="clear" w:color="auto" w:fill="FFFFFF"/>
            <w:vAlign w:val="center"/>
          </w:tcPr>
          <w:p w14:paraId="67D3982D" w14:textId="0E3D6F81" w:rsidR="00A2168F" w:rsidRPr="00A2168F" w:rsidRDefault="00A2168F" w:rsidP="00A2168F">
            <w:pPr>
              <w:pStyle w:val="CETBodytext"/>
            </w:pPr>
            <w:r w:rsidRPr="00A2168F">
              <w:t>0</w:t>
            </w:r>
            <w:r>
              <w:t>.</w:t>
            </w:r>
            <w:r w:rsidRPr="00A2168F">
              <w:t>183</w:t>
            </w:r>
          </w:p>
        </w:tc>
        <w:tc>
          <w:tcPr>
            <w:tcW w:w="1086" w:type="dxa"/>
            <w:shd w:val="clear" w:color="auto" w:fill="FFFFFF"/>
            <w:vAlign w:val="center"/>
          </w:tcPr>
          <w:p w14:paraId="3B81E7F1" w14:textId="2E5098DB" w:rsidR="00A2168F" w:rsidRPr="00A2168F" w:rsidRDefault="00A2168F" w:rsidP="00A2168F">
            <w:pPr>
              <w:pStyle w:val="CETBodytext"/>
            </w:pPr>
            <w:r w:rsidRPr="00A2168F">
              <w:t>20</w:t>
            </w:r>
            <w:r>
              <w:t>.</w:t>
            </w:r>
            <w:r w:rsidRPr="00A2168F">
              <w:t>15</w:t>
            </w:r>
          </w:p>
        </w:tc>
      </w:tr>
      <w:tr w:rsidR="00A2168F" w:rsidRPr="00B57B36" w14:paraId="64D0C40F" w14:textId="77777777" w:rsidTr="00CB31B0">
        <w:tc>
          <w:tcPr>
            <w:tcW w:w="1118" w:type="dxa"/>
            <w:shd w:val="clear" w:color="auto" w:fill="FFFFFF"/>
          </w:tcPr>
          <w:p w14:paraId="48F603FC" w14:textId="37FE6FC2" w:rsidR="00A2168F" w:rsidRPr="00A2168F" w:rsidRDefault="00A2168F" w:rsidP="00A2168F">
            <w:pPr>
              <w:pStyle w:val="CETBodytext"/>
            </w:pPr>
            <w:r w:rsidRPr="00A2168F">
              <w:t>9</w:t>
            </w:r>
          </w:p>
        </w:tc>
        <w:tc>
          <w:tcPr>
            <w:tcW w:w="1097" w:type="dxa"/>
            <w:shd w:val="clear" w:color="auto" w:fill="FFFFFF"/>
            <w:vAlign w:val="center"/>
          </w:tcPr>
          <w:p w14:paraId="2103AB19" w14:textId="2A5D4A7E" w:rsidR="00A2168F" w:rsidRPr="00EC2020" w:rsidRDefault="00A2168F" w:rsidP="00A2168F">
            <w:pPr>
              <w:pStyle w:val="CETBodytext"/>
            </w:pPr>
            <w:r w:rsidRPr="00EC2020">
              <w:t>52.5</w:t>
            </w:r>
          </w:p>
        </w:tc>
        <w:tc>
          <w:tcPr>
            <w:tcW w:w="1096" w:type="dxa"/>
            <w:shd w:val="clear" w:color="auto" w:fill="FFFFFF"/>
            <w:vAlign w:val="center"/>
          </w:tcPr>
          <w:p w14:paraId="24C79BAD" w14:textId="015D4398" w:rsidR="00A2168F" w:rsidRPr="00EC2020" w:rsidRDefault="00A2168F" w:rsidP="00A2168F">
            <w:pPr>
              <w:pStyle w:val="CETBodytext"/>
            </w:pPr>
            <w:r w:rsidRPr="00EC2020">
              <w:t>31.25</w:t>
            </w:r>
          </w:p>
        </w:tc>
        <w:tc>
          <w:tcPr>
            <w:tcW w:w="1102" w:type="dxa"/>
            <w:shd w:val="clear" w:color="auto" w:fill="FFFFFF"/>
            <w:vAlign w:val="center"/>
          </w:tcPr>
          <w:p w14:paraId="18ABFB2A" w14:textId="6C946506" w:rsidR="00A2168F" w:rsidRPr="00EC2020" w:rsidRDefault="00A2168F" w:rsidP="00A2168F">
            <w:pPr>
              <w:pStyle w:val="CETBodytext"/>
            </w:pPr>
            <w:r w:rsidRPr="00EC2020">
              <w:t>16.25</w:t>
            </w:r>
          </w:p>
        </w:tc>
        <w:tc>
          <w:tcPr>
            <w:tcW w:w="1096" w:type="dxa"/>
            <w:shd w:val="clear" w:color="auto" w:fill="FFFFFF"/>
            <w:vAlign w:val="center"/>
          </w:tcPr>
          <w:p w14:paraId="18CF4065" w14:textId="2874A6F4" w:rsidR="00A2168F" w:rsidRPr="00A2168F" w:rsidRDefault="00A2168F" w:rsidP="00A2168F">
            <w:pPr>
              <w:pStyle w:val="CETBodytext"/>
            </w:pPr>
            <w:r w:rsidRPr="00A2168F">
              <w:t>14</w:t>
            </w:r>
            <w:r>
              <w:t>.</w:t>
            </w:r>
            <w:r w:rsidRPr="00A2168F">
              <w:t>39</w:t>
            </w:r>
          </w:p>
        </w:tc>
        <w:tc>
          <w:tcPr>
            <w:tcW w:w="1096" w:type="dxa"/>
            <w:shd w:val="clear" w:color="auto" w:fill="FFFFFF"/>
            <w:vAlign w:val="center"/>
          </w:tcPr>
          <w:p w14:paraId="61E616C4" w14:textId="30552FC5" w:rsidR="00A2168F" w:rsidRPr="00A2168F" w:rsidRDefault="00A2168F" w:rsidP="00A2168F">
            <w:pPr>
              <w:pStyle w:val="CETBodytext"/>
            </w:pPr>
            <w:r w:rsidRPr="00A2168F">
              <w:t>2</w:t>
            </w:r>
            <w:r>
              <w:t>.</w:t>
            </w:r>
            <w:r w:rsidRPr="00A2168F">
              <w:t>34</w:t>
            </w:r>
          </w:p>
        </w:tc>
        <w:tc>
          <w:tcPr>
            <w:tcW w:w="1096" w:type="dxa"/>
            <w:shd w:val="clear" w:color="auto" w:fill="FFFFFF"/>
            <w:vAlign w:val="center"/>
          </w:tcPr>
          <w:p w14:paraId="53044042" w14:textId="29D9C0D8" w:rsidR="00A2168F" w:rsidRPr="00A2168F" w:rsidRDefault="00A2168F" w:rsidP="00A2168F">
            <w:pPr>
              <w:pStyle w:val="CETBodytext"/>
            </w:pPr>
            <w:r w:rsidRPr="00A2168F">
              <w:t>0</w:t>
            </w:r>
            <w:r>
              <w:t>.</w:t>
            </w:r>
            <w:r w:rsidRPr="00A2168F">
              <w:t>33</w:t>
            </w:r>
          </w:p>
        </w:tc>
        <w:tc>
          <w:tcPr>
            <w:tcW w:w="1086" w:type="dxa"/>
            <w:shd w:val="clear" w:color="auto" w:fill="FFFFFF"/>
            <w:vAlign w:val="center"/>
          </w:tcPr>
          <w:p w14:paraId="652202C2" w14:textId="04E2B0C5" w:rsidR="00A2168F" w:rsidRPr="00A2168F" w:rsidRDefault="00A2168F" w:rsidP="00A2168F">
            <w:pPr>
              <w:pStyle w:val="CETBodytext"/>
            </w:pPr>
            <w:r w:rsidRPr="00A2168F">
              <w:t>41</w:t>
            </w:r>
            <w:r>
              <w:t>.</w:t>
            </w:r>
            <w:r w:rsidRPr="00A2168F">
              <w:t>29</w:t>
            </w:r>
          </w:p>
        </w:tc>
      </w:tr>
    </w:tbl>
    <w:p w14:paraId="5A9335BC" w14:textId="2D1162DB" w:rsidR="00753DBA" w:rsidRPr="00F500A6" w:rsidRDefault="00434035" w:rsidP="00F500A6">
      <w:pPr>
        <w:pStyle w:val="CETBodytext"/>
      </w:pPr>
      <w:r w:rsidRPr="00434035">
        <w:t>The highest PC values were observed in formulations with the highest QBP content, as illustrated by the dark green region in the contour plot (Figure 1a) and the elevated region in the surface plot (Figure 1b). This confirms that QBP has the greatest impact on PC among the three ingredients.</w:t>
      </w:r>
    </w:p>
    <w:p w14:paraId="071FDCAD" w14:textId="0B6CA0AA" w:rsidR="008E2CBB" w:rsidRDefault="00F51EBB" w:rsidP="00F500A6">
      <w:pPr>
        <w:pStyle w:val="CETheadingx"/>
        <w:numPr>
          <w:ilvl w:val="0"/>
          <w:numId w:val="0"/>
        </w:numPr>
      </w:pPr>
      <w:r w:rsidRPr="00F500A6">
        <w:rPr>
          <w:bCs/>
          <w:noProof/>
        </w:rPr>
        <mc:AlternateContent>
          <mc:Choice Requires="wps">
            <w:drawing>
              <wp:anchor distT="0" distB="0" distL="114300" distR="114300" simplePos="0" relativeHeight="251661312" behindDoc="0" locked="0" layoutInCell="1" allowOverlap="1" wp14:anchorId="6486F42D" wp14:editId="25A8415A">
                <wp:simplePos x="0" y="0"/>
                <wp:positionH relativeFrom="column">
                  <wp:posOffset>2787015</wp:posOffset>
                </wp:positionH>
                <wp:positionV relativeFrom="paragraph">
                  <wp:posOffset>248920</wp:posOffset>
                </wp:positionV>
                <wp:extent cx="311150" cy="247650"/>
                <wp:effectExtent l="0" t="0" r="0" b="0"/>
                <wp:wrapNone/>
                <wp:docPr id="580798444" name="Text Box 1"/>
                <wp:cNvGraphicFramePr/>
                <a:graphic xmlns:a="http://schemas.openxmlformats.org/drawingml/2006/main">
                  <a:graphicData uri="http://schemas.microsoft.com/office/word/2010/wordprocessingShape">
                    <wps:wsp>
                      <wps:cNvSpPr txBox="1"/>
                      <wps:spPr>
                        <a:xfrm>
                          <a:off x="0" y="0"/>
                          <a:ext cx="311150" cy="247650"/>
                        </a:xfrm>
                        <a:prstGeom prst="rect">
                          <a:avLst/>
                        </a:prstGeom>
                        <a:solidFill>
                          <a:schemeClr val="lt1"/>
                        </a:solidFill>
                        <a:ln w="6350">
                          <a:noFill/>
                        </a:ln>
                      </wps:spPr>
                      <wps:txbx>
                        <w:txbxContent>
                          <w:p w14:paraId="0514D5CA" w14:textId="758FDAEC" w:rsidR="00753DBA" w:rsidRPr="00753DBA" w:rsidRDefault="00753DBA" w:rsidP="00F51EBB">
                            <w:pPr>
                              <w:jc w:val="left"/>
                              <w:rPr>
                                <w:lang w:val="es-EC"/>
                              </w:rPr>
                            </w:pPr>
                            <w:r>
                              <w:rPr>
                                <w:lang w:val="es-EC"/>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86F42D" id="_x0000_t202" coordsize="21600,21600" o:spt="202" path="m,l,21600r21600,l21600,xe">
                <v:stroke joinstyle="miter"/>
                <v:path gradientshapeok="t" o:connecttype="rect"/>
              </v:shapetype>
              <v:shape id="Text Box 1" o:spid="_x0000_s1026" type="#_x0000_t202" style="position:absolute;margin-left:219.45pt;margin-top:19.6pt;width:24.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" fillcolor="white [3201]" stroked="f" strokeweight=".5pt">
                <v:textbox>
                  <w:txbxContent>
                    <w:p w14:paraId="0514D5CA" w14:textId="758FDAEC" w:rsidR="00753DBA" w:rsidRPr="00753DBA" w:rsidRDefault="00753DBA" w:rsidP="00F51EBB">
                      <w:pPr>
                        <w:jc w:val="left"/>
                        <w:rPr>
                          <w:lang w:val="es-EC"/>
                        </w:rPr>
                      </w:pPr>
                      <w:r>
                        <w:rPr>
                          <w:lang w:val="es-EC"/>
                        </w:rPr>
                        <w:t>b)</w:t>
                      </w:r>
                    </w:p>
                  </w:txbxContent>
                </v:textbox>
              </v:shape>
            </w:pict>
          </mc:Fallback>
        </mc:AlternateContent>
      </w:r>
      <w:r w:rsidR="00F500A6" w:rsidRPr="00F500A6">
        <w:rPr>
          <w:bCs/>
          <w:noProof/>
        </w:rPr>
        <mc:AlternateContent>
          <mc:Choice Requires="wps">
            <w:drawing>
              <wp:anchor distT="0" distB="0" distL="114300" distR="114300" simplePos="0" relativeHeight="251659264" behindDoc="0" locked="0" layoutInCell="1" allowOverlap="1" wp14:anchorId="54FF5CFC" wp14:editId="2ED85D9C">
                <wp:simplePos x="0" y="0"/>
                <wp:positionH relativeFrom="column">
                  <wp:posOffset>88265</wp:posOffset>
                </wp:positionH>
                <wp:positionV relativeFrom="paragraph">
                  <wp:posOffset>248920</wp:posOffset>
                </wp:positionV>
                <wp:extent cx="311150" cy="247650"/>
                <wp:effectExtent l="0" t="0" r="0" b="0"/>
                <wp:wrapNone/>
                <wp:docPr id="816587427" name="Text Box 1"/>
                <wp:cNvGraphicFramePr/>
                <a:graphic xmlns:a="http://schemas.openxmlformats.org/drawingml/2006/main">
                  <a:graphicData uri="http://schemas.microsoft.com/office/word/2010/wordprocessingShape">
                    <wps:wsp>
                      <wps:cNvSpPr txBox="1"/>
                      <wps:spPr>
                        <a:xfrm>
                          <a:off x="0" y="0"/>
                          <a:ext cx="311150" cy="247650"/>
                        </a:xfrm>
                        <a:prstGeom prst="rect">
                          <a:avLst/>
                        </a:prstGeom>
                        <a:solidFill>
                          <a:schemeClr val="lt1"/>
                        </a:solidFill>
                        <a:ln w="6350">
                          <a:noFill/>
                        </a:ln>
                      </wps:spPr>
                      <wps:txbx>
                        <w:txbxContent>
                          <w:p w14:paraId="7B35332D" w14:textId="26A21E57" w:rsidR="00753DBA" w:rsidRPr="00753DBA" w:rsidRDefault="00753DBA">
                            <w:pPr>
                              <w:rPr>
                                <w:lang w:val="es-EC"/>
                              </w:rPr>
                            </w:pPr>
                            <w:r>
                              <w:rPr>
                                <w:lang w:val="es-EC"/>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FF5CFC" id="_x0000_s1027" type="#_x0000_t202" style="position:absolute;margin-left:6.95pt;margin-top:19.6pt;width:24.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" fillcolor="white [3201]" stroked="f" strokeweight=".5pt">
                <v:textbox>
                  <w:txbxContent>
                    <w:p w14:paraId="7B35332D" w14:textId="26A21E57" w:rsidR="00753DBA" w:rsidRPr="00753DBA" w:rsidRDefault="00753DBA">
                      <w:pPr>
                        <w:rPr>
                          <w:lang w:val="es-EC"/>
                        </w:rPr>
                      </w:pPr>
                      <w:r>
                        <w:rPr>
                          <w:lang w:val="es-EC"/>
                        </w:rPr>
                        <w:t>a)</w:t>
                      </w:r>
                    </w:p>
                  </w:txbxContent>
                </v:textbox>
              </v:shape>
            </w:pict>
          </mc:Fallback>
        </mc:AlternateContent>
      </w:r>
      <w:r w:rsidR="002440EE" w:rsidRPr="002440EE">
        <w:rPr>
          <w:noProof/>
        </w:rPr>
        <w:drawing>
          <wp:inline distT="0" distB="0" distL="0" distR="0" wp14:anchorId="1A4F7F1C" wp14:editId="3462524B">
            <wp:extent cx="1947321" cy="1584000"/>
            <wp:effectExtent l="0" t="0" r="0" b="0"/>
            <wp:docPr id="2112359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59265" name="Picture 1"/>
                    <pic:cNvPicPr/>
                  </pic:nvPicPr>
                  <pic:blipFill rotWithShape="1">
                    <a:blip r:embed="rId10"/>
                    <a:srcRect l="15124" t="15474" r="20685" b="4288"/>
                    <a:stretch/>
                  </pic:blipFill>
                  <pic:spPr bwMode="auto">
                    <a:xfrm>
                      <a:off x="0" y="0"/>
                      <a:ext cx="1947321" cy="1584000"/>
                    </a:xfrm>
                    <a:prstGeom prst="rect">
                      <a:avLst/>
                    </a:prstGeom>
                    <a:ln>
                      <a:noFill/>
                    </a:ln>
                    <a:extLst>
                      <a:ext uri="{53640926-AAD7-44D8-BBD7-CCE9431645EC}">
                        <a14:shadowObscured xmlns:a14="http://schemas.microsoft.com/office/drawing/2010/main"/>
                      </a:ext>
                    </a:extLst>
                  </pic:spPr>
                </pic:pic>
              </a:graphicData>
            </a:graphic>
          </wp:inline>
        </w:drawing>
      </w:r>
      <w:r w:rsidR="00F42E98">
        <w:t xml:space="preserve">                                </w:t>
      </w:r>
      <w:r w:rsidR="008E2CBB" w:rsidRPr="008E2CBB">
        <w:rPr>
          <w:noProof/>
        </w:rPr>
        <w:drawing>
          <wp:inline distT="0" distB="0" distL="0" distR="0" wp14:anchorId="00694751" wp14:editId="68D94787">
            <wp:extent cx="1893411" cy="1584000"/>
            <wp:effectExtent l="0" t="0" r="0" b="0"/>
            <wp:docPr id="1527281934" name="Picture 1" descr="A diagram of a prote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281934" name="Picture 1" descr="A diagram of a protein&#10;&#10;AI-generated content may be incorrect."/>
                    <pic:cNvPicPr/>
                  </pic:nvPicPr>
                  <pic:blipFill rotWithShape="1">
                    <a:blip r:embed="rId11"/>
                    <a:srcRect l="21509" t="29190" r="31831" b="14306"/>
                    <a:stretch/>
                  </pic:blipFill>
                  <pic:spPr bwMode="auto">
                    <a:xfrm>
                      <a:off x="0" y="0"/>
                      <a:ext cx="1893411" cy="1584000"/>
                    </a:xfrm>
                    <a:prstGeom prst="rect">
                      <a:avLst/>
                    </a:prstGeom>
                    <a:ln>
                      <a:noFill/>
                    </a:ln>
                    <a:extLst>
                      <a:ext uri="{53640926-AAD7-44D8-BBD7-CCE9431645EC}">
                        <a14:shadowObscured xmlns:a14="http://schemas.microsoft.com/office/drawing/2010/main"/>
                      </a:ext>
                    </a:extLst>
                  </pic:spPr>
                </pic:pic>
              </a:graphicData>
            </a:graphic>
          </wp:inline>
        </w:drawing>
      </w:r>
    </w:p>
    <w:p w14:paraId="10B81E88" w14:textId="7586664F" w:rsidR="00F500A6" w:rsidRPr="00BD077D" w:rsidRDefault="00F500A6" w:rsidP="00F500A6">
      <w:pPr>
        <w:pStyle w:val="CETCaption"/>
      </w:pPr>
      <w:r w:rsidRPr="00BD077D">
        <w:rPr>
          <w:rStyle w:val="CETCaptionCarattere"/>
          <w:i/>
        </w:rPr>
        <w:t xml:space="preserve">Figure 1: </w:t>
      </w:r>
      <w:r w:rsidRPr="00F500A6">
        <w:rPr>
          <w:rStyle w:val="CETCaptionCarattere"/>
          <w:i/>
        </w:rPr>
        <w:t>a) Response contour plot, b) response surface plot for protein content.</w:t>
      </w:r>
      <w:r w:rsidRPr="00BD077D">
        <w:t xml:space="preserve"> </w:t>
      </w:r>
    </w:p>
    <w:p w14:paraId="751AB017" w14:textId="17E456C8" w:rsidR="00310793" w:rsidRDefault="00310793" w:rsidP="00310793">
      <w:pPr>
        <w:pStyle w:val="CETheadingx"/>
      </w:pPr>
      <w:r>
        <w:lastRenderedPageBreak/>
        <w:t xml:space="preserve">Effect of </w:t>
      </w:r>
      <w:r w:rsidR="0001771A">
        <w:t xml:space="preserve">product formulation </w:t>
      </w:r>
      <w:r>
        <w:t>on ER</w:t>
      </w:r>
    </w:p>
    <w:p w14:paraId="4AE728B3" w14:textId="067D130F" w:rsidR="00753DBA" w:rsidRPr="00F500A6" w:rsidRDefault="00310793" w:rsidP="001D7062">
      <w:pPr>
        <w:pStyle w:val="CETBodytext"/>
        <w:rPr>
          <w:lang w:val="en-GB"/>
        </w:rPr>
      </w:pPr>
      <w:r w:rsidRPr="00310793">
        <w:rPr>
          <w:lang w:val="en-GB"/>
        </w:rPr>
        <w:t>As shown in Table 2, the ER values ranged from 1</w:t>
      </w:r>
      <w:r w:rsidR="003362BA">
        <w:rPr>
          <w:lang w:val="en-GB"/>
        </w:rPr>
        <w:t>.0</w:t>
      </w:r>
      <w:r w:rsidRPr="00310793">
        <w:rPr>
          <w:lang w:val="en-GB"/>
        </w:rPr>
        <w:t xml:space="preserve"> to 2.95 </w:t>
      </w:r>
      <w:r w:rsidR="003362BA">
        <w:rPr>
          <w:lang w:val="en-GB"/>
        </w:rPr>
        <w:t>across all formulations</w:t>
      </w:r>
      <w:r w:rsidRPr="00310793">
        <w:rPr>
          <w:lang w:val="en-GB"/>
        </w:rPr>
        <w:t xml:space="preserve">. </w:t>
      </w:r>
      <w:r w:rsidR="00B13B8B" w:rsidRPr="00B13B8B">
        <w:rPr>
          <w:lang w:val="en-GB"/>
        </w:rPr>
        <w:t xml:space="preserve">These values are relatively low, </w:t>
      </w:r>
      <w:r w:rsidR="00F1183C">
        <w:rPr>
          <w:lang w:val="en-GB"/>
        </w:rPr>
        <w:t>comparable</w:t>
      </w:r>
      <w:r w:rsidR="00F1183C" w:rsidRPr="00B13B8B">
        <w:rPr>
          <w:lang w:val="en-GB"/>
        </w:rPr>
        <w:t xml:space="preserve"> </w:t>
      </w:r>
      <w:r w:rsidR="00B13B8B" w:rsidRPr="00B13B8B">
        <w:rPr>
          <w:lang w:val="en-GB"/>
        </w:rPr>
        <w:t>to those reported by</w:t>
      </w:r>
      <w:r w:rsidRPr="00310793">
        <w:rPr>
          <w:lang w:val="en-GB"/>
        </w:rPr>
        <w:t xml:space="preserve"> </w:t>
      </w:r>
      <w:sdt>
        <w:sdtPr>
          <w:rPr>
            <w:color w:val="000000"/>
            <w:lang w:val="en-GB"/>
          </w:rPr>
          <w:tag w:val="MENDELEY_CITATION_v3_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"/>
          <w:id w:val="-1575729848"/>
          <w:placeholder>
            <w:docPart w:val="DefaultPlaceholder_-1854013440"/>
          </w:placeholder>
        </w:sdtPr>
        <w:sdtContent>
          <w:r w:rsidR="00DE3955" w:rsidRPr="00DE3955">
            <w:rPr>
              <w:color w:val="000000"/>
              <w:lang w:val="en-GB"/>
            </w:rPr>
            <w:t>Kowalski et al. (2016)</w:t>
          </w:r>
        </w:sdtContent>
      </w:sdt>
      <w:r w:rsidRPr="00310793">
        <w:rPr>
          <w:lang w:val="en-GB"/>
        </w:rPr>
        <w:t xml:space="preserve"> </w:t>
      </w:r>
      <w:r w:rsidR="004A1CDA" w:rsidRPr="004A1CDA">
        <w:rPr>
          <w:lang w:val="en-GB"/>
        </w:rPr>
        <w:t>for quinoa extrudates (1.19</w:t>
      </w:r>
      <w:r w:rsidR="00B34281">
        <w:rPr>
          <w:lang w:val="en-GB"/>
        </w:rPr>
        <w:t>-</w:t>
      </w:r>
      <w:r w:rsidR="004A1CDA" w:rsidRPr="004A1CDA">
        <w:rPr>
          <w:lang w:val="en-GB"/>
        </w:rPr>
        <w:t xml:space="preserve">1.67) and significantly lower than the ER of commercial corn starch (4.0). The </w:t>
      </w:r>
      <w:r w:rsidR="00C11DEB">
        <w:rPr>
          <w:lang w:val="en-GB"/>
        </w:rPr>
        <w:t>reduced</w:t>
      </w:r>
      <w:r w:rsidR="00C11DEB" w:rsidRPr="004A1CDA">
        <w:rPr>
          <w:lang w:val="en-GB"/>
        </w:rPr>
        <w:t xml:space="preserve"> </w:t>
      </w:r>
      <w:r w:rsidR="004A1CDA" w:rsidRPr="004A1CDA">
        <w:rPr>
          <w:lang w:val="en-GB"/>
        </w:rPr>
        <w:t xml:space="preserve">ER is attributed to the higher protein, </w:t>
      </w:r>
      <w:proofErr w:type="spellStart"/>
      <w:r w:rsidR="004A1CDA" w:rsidRPr="004A1CDA">
        <w:rPr>
          <w:lang w:val="en-GB"/>
        </w:rPr>
        <w:t>fiber</w:t>
      </w:r>
      <w:proofErr w:type="spellEnd"/>
      <w:r w:rsidR="004A1CDA" w:rsidRPr="004A1CDA">
        <w:rPr>
          <w:lang w:val="en-GB"/>
        </w:rPr>
        <w:t>, and fat content in QF compared to conventional cereals.</w:t>
      </w:r>
      <w:r w:rsidRPr="00310793">
        <w:rPr>
          <w:lang w:val="en-GB"/>
        </w:rPr>
        <w:t xml:space="preserve"> </w:t>
      </w:r>
      <w:sdt>
        <w:sdtPr>
          <w:rPr>
            <w:color w:val="000000"/>
            <w:lang w:val="en-GB"/>
          </w:rPr>
          <w:tag w:val="MENDELEY_CITATION_v3_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"/>
          <w:id w:val="-1634166069"/>
          <w:placeholder>
            <w:docPart w:val="DefaultPlaceholder_-1854013440"/>
          </w:placeholder>
        </w:sdtPr>
        <w:sdtContent>
          <w:r w:rsidR="00DE3955" w:rsidRPr="00DE3955">
            <w:rPr>
              <w:color w:val="000000"/>
              <w:lang w:val="en-GB"/>
            </w:rPr>
            <w:t>Obradović et al. (2015)</w:t>
          </w:r>
        </w:sdtContent>
      </w:sdt>
      <w:r w:rsidR="0001771A">
        <w:rPr>
          <w:color w:val="000000"/>
          <w:lang w:val="en-GB"/>
        </w:rPr>
        <w:t xml:space="preserve"> </w:t>
      </w:r>
      <w:r w:rsidR="00756D40" w:rsidRPr="00756D40">
        <w:rPr>
          <w:lang w:val="en-GB"/>
        </w:rPr>
        <w:t xml:space="preserve">suggested that insoluble </w:t>
      </w:r>
      <w:proofErr w:type="spellStart"/>
      <w:r w:rsidR="00756D40" w:rsidRPr="00756D40">
        <w:rPr>
          <w:lang w:val="en-GB"/>
        </w:rPr>
        <w:t>fibers</w:t>
      </w:r>
      <w:proofErr w:type="spellEnd"/>
      <w:r w:rsidR="00756D40" w:rsidRPr="00756D40">
        <w:rPr>
          <w:lang w:val="en-GB"/>
        </w:rPr>
        <w:t xml:space="preserve"> disrupt cell walls, preventing air bubble expansion, while proteins compete with starch for available water. </w:t>
      </w:r>
      <w:r w:rsidR="0004350E">
        <w:rPr>
          <w:lang w:val="en-GB"/>
        </w:rPr>
        <w:t>This trend</w:t>
      </w:r>
      <w:r w:rsidR="008F7E71">
        <w:rPr>
          <w:lang w:val="en-GB"/>
        </w:rPr>
        <w:t xml:space="preserve"> is visually represented in the</w:t>
      </w:r>
      <w:r w:rsidR="0004350E" w:rsidRPr="00756D40">
        <w:rPr>
          <w:lang w:val="en-GB"/>
        </w:rPr>
        <w:t xml:space="preserve"> </w:t>
      </w:r>
      <w:r w:rsidR="00756D40" w:rsidRPr="00756D40">
        <w:rPr>
          <w:lang w:val="en-GB"/>
        </w:rPr>
        <w:t>contour plot</w:t>
      </w:r>
      <w:r w:rsidR="001276AE">
        <w:rPr>
          <w:lang w:val="en-GB"/>
        </w:rPr>
        <w:t xml:space="preserve"> (Figure 2a)</w:t>
      </w:r>
      <w:r w:rsidR="003C07D0">
        <w:rPr>
          <w:lang w:val="en-GB"/>
        </w:rPr>
        <w:t>,</w:t>
      </w:r>
      <w:r w:rsidR="00756D40" w:rsidRPr="00756D40">
        <w:rPr>
          <w:lang w:val="en-GB"/>
        </w:rPr>
        <w:t xml:space="preserve"> and </w:t>
      </w:r>
      <w:r w:rsidR="008F7E71">
        <w:rPr>
          <w:lang w:val="en-GB"/>
        </w:rPr>
        <w:t xml:space="preserve">the </w:t>
      </w:r>
      <w:r w:rsidR="00756D40" w:rsidRPr="00756D40">
        <w:rPr>
          <w:lang w:val="en-GB"/>
        </w:rPr>
        <w:t xml:space="preserve">response surface (Figure 2b) visually </w:t>
      </w:r>
      <w:r w:rsidR="003C07D0">
        <w:rPr>
          <w:lang w:val="en-GB"/>
        </w:rPr>
        <w:t>illustrates</w:t>
      </w:r>
      <w:r w:rsidR="003C07D0" w:rsidRPr="00756D40">
        <w:rPr>
          <w:lang w:val="en-GB"/>
        </w:rPr>
        <w:t xml:space="preserve"> </w:t>
      </w:r>
      <w:r w:rsidR="00756D40" w:rsidRPr="00756D40">
        <w:rPr>
          <w:lang w:val="en-GB"/>
        </w:rPr>
        <w:t>this, showing that ER increases with higher CG content (dark green region).</w:t>
      </w:r>
    </w:p>
    <w:p w14:paraId="2B1D8638" w14:textId="5A3F2849" w:rsidR="00753DBA" w:rsidRDefault="00D13A44" w:rsidP="001D7062">
      <w:pPr>
        <w:pStyle w:val="CETBodytext"/>
      </w:pPr>
      <w:r w:rsidRPr="00F500A6">
        <w:rPr>
          <w:bCs/>
          <w:noProof/>
        </w:rPr>
        <mc:AlternateContent>
          <mc:Choice Requires="wps">
            <w:drawing>
              <wp:anchor distT="0" distB="0" distL="114300" distR="114300" simplePos="0" relativeHeight="251664384" behindDoc="0" locked="0" layoutInCell="1" allowOverlap="1" wp14:anchorId="2B693EA4" wp14:editId="120B5BB3">
                <wp:simplePos x="0" y="0"/>
                <wp:positionH relativeFrom="column">
                  <wp:posOffset>2768600</wp:posOffset>
                </wp:positionH>
                <wp:positionV relativeFrom="paragraph">
                  <wp:posOffset>31376</wp:posOffset>
                </wp:positionV>
                <wp:extent cx="311150" cy="247650"/>
                <wp:effectExtent l="0" t="0" r="0" b="0"/>
                <wp:wrapNone/>
                <wp:docPr id="1571240102" name="Text Box 1"/>
                <wp:cNvGraphicFramePr/>
                <a:graphic xmlns:a="http://schemas.openxmlformats.org/drawingml/2006/main">
                  <a:graphicData uri="http://schemas.microsoft.com/office/word/2010/wordprocessingShape">
                    <wps:wsp>
                      <wps:cNvSpPr txBox="1"/>
                      <wps:spPr>
                        <a:xfrm>
                          <a:off x="0" y="0"/>
                          <a:ext cx="311150" cy="247650"/>
                        </a:xfrm>
                        <a:prstGeom prst="rect">
                          <a:avLst/>
                        </a:prstGeom>
                        <a:solidFill>
                          <a:schemeClr val="lt1"/>
                        </a:solidFill>
                        <a:ln w="6350">
                          <a:noFill/>
                        </a:ln>
                      </wps:spPr>
                      <wps:txbx>
                        <w:txbxContent>
                          <w:p w14:paraId="3D9037DD" w14:textId="77777777" w:rsidR="00380FA2" w:rsidRPr="00753DBA" w:rsidRDefault="00380FA2" w:rsidP="00380FA2">
                            <w:pPr>
                              <w:rPr>
                                <w:lang w:val="es-EC"/>
                              </w:rPr>
                            </w:pPr>
                            <w:r>
                              <w:rPr>
                                <w:lang w:val="es-EC"/>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693EA4" id="_x0000_s1028" type="#_x0000_t202" style="position:absolute;left:0;text-align:left;margin-left:218pt;margin-top:2.45pt;width:24.5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" fillcolor="white [3201]" stroked="f" strokeweight=".5pt">
                <v:textbox>
                  <w:txbxContent>
                    <w:p w14:paraId="3D9037DD" w14:textId="77777777" w:rsidR="00380FA2" w:rsidRPr="00753DBA" w:rsidRDefault="00380FA2" w:rsidP="00380FA2">
                      <w:pPr>
                        <w:rPr>
                          <w:lang w:val="es-EC"/>
                        </w:rPr>
                      </w:pPr>
                      <w:r>
                        <w:rPr>
                          <w:lang w:val="es-EC"/>
                        </w:rPr>
                        <w:t>b)</w:t>
                      </w:r>
                    </w:p>
                  </w:txbxContent>
                </v:textbox>
              </v:shape>
            </w:pict>
          </mc:Fallback>
        </mc:AlternateContent>
      </w:r>
      <w:r w:rsidR="00380FA2" w:rsidRPr="00F500A6">
        <w:rPr>
          <w:bCs/>
          <w:noProof/>
        </w:rPr>
        <mc:AlternateContent>
          <mc:Choice Requires="wps">
            <w:drawing>
              <wp:anchor distT="0" distB="0" distL="114300" distR="114300" simplePos="0" relativeHeight="251663360" behindDoc="0" locked="0" layoutInCell="1" allowOverlap="1" wp14:anchorId="37E6E83D" wp14:editId="2F414C6B">
                <wp:simplePos x="0" y="0"/>
                <wp:positionH relativeFrom="column">
                  <wp:posOffset>-44450</wp:posOffset>
                </wp:positionH>
                <wp:positionV relativeFrom="paragraph">
                  <wp:posOffset>57299</wp:posOffset>
                </wp:positionV>
                <wp:extent cx="311150" cy="247650"/>
                <wp:effectExtent l="0" t="0" r="0" b="0"/>
                <wp:wrapNone/>
                <wp:docPr id="1773024838" name="Text Box 1"/>
                <wp:cNvGraphicFramePr/>
                <a:graphic xmlns:a="http://schemas.openxmlformats.org/drawingml/2006/main">
                  <a:graphicData uri="http://schemas.microsoft.com/office/word/2010/wordprocessingShape">
                    <wps:wsp>
                      <wps:cNvSpPr txBox="1"/>
                      <wps:spPr>
                        <a:xfrm>
                          <a:off x="0" y="0"/>
                          <a:ext cx="311150" cy="247650"/>
                        </a:xfrm>
                        <a:prstGeom prst="rect">
                          <a:avLst/>
                        </a:prstGeom>
                        <a:solidFill>
                          <a:schemeClr val="lt1"/>
                        </a:solidFill>
                        <a:ln w="6350">
                          <a:noFill/>
                        </a:ln>
                      </wps:spPr>
                      <wps:txbx>
                        <w:txbxContent>
                          <w:p w14:paraId="6C796BA7" w14:textId="77777777" w:rsidR="00380FA2" w:rsidRPr="00753DBA" w:rsidRDefault="00380FA2" w:rsidP="00380FA2">
                            <w:pPr>
                              <w:rPr>
                                <w:lang w:val="es-EC"/>
                              </w:rPr>
                            </w:pPr>
                            <w:r>
                              <w:rPr>
                                <w:lang w:val="es-EC"/>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E6E83D" id="_x0000_s1029" type="#_x0000_t202" style="position:absolute;left:0;text-align:left;margin-left:-3.5pt;margin-top:4.5pt;width:24.5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" fillcolor="white [3201]" stroked="f" strokeweight=".5pt">
                <v:textbox>
                  <w:txbxContent>
                    <w:p w14:paraId="6C796BA7" w14:textId="77777777" w:rsidR="00380FA2" w:rsidRPr="00753DBA" w:rsidRDefault="00380FA2" w:rsidP="00380FA2">
                      <w:pPr>
                        <w:rPr>
                          <w:lang w:val="es-EC"/>
                        </w:rPr>
                      </w:pPr>
                      <w:r>
                        <w:rPr>
                          <w:lang w:val="es-EC"/>
                        </w:rPr>
                        <w:t>a)</w:t>
                      </w:r>
                    </w:p>
                  </w:txbxContent>
                </v:textbox>
              </v:shape>
            </w:pict>
          </mc:Fallback>
        </mc:AlternateContent>
      </w:r>
      <w:r w:rsidR="00753DBA" w:rsidRPr="00753DBA">
        <w:rPr>
          <w:noProof/>
        </w:rPr>
        <w:drawing>
          <wp:inline distT="0" distB="0" distL="0" distR="0" wp14:anchorId="3A543AFE" wp14:editId="1ADFCEA5">
            <wp:extent cx="2064908" cy="1800000"/>
            <wp:effectExtent l="0" t="0" r="0" b="0"/>
            <wp:docPr id="612650968" name="Picture 1" descr="A green pyramid with numbers and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650968" name="Picture 1" descr="A green pyramid with numbers and a chart&#10;&#10;AI-generated content may be incorrect."/>
                    <pic:cNvPicPr/>
                  </pic:nvPicPr>
                  <pic:blipFill rotWithShape="1">
                    <a:blip r:embed="rId12"/>
                    <a:srcRect l="15250" t="15022" r="20906" b="4233"/>
                    <a:stretch/>
                  </pic:blipFill>
                  <pic:spPr bwMode="auto">
                    <a:xfrm>
                      <a:off x="0" y="0"/>
                      <a:ext cx="2064908" cy="1800000"/>
                    </a:xfrm>
                    <a:prstGeom prst="rect">
                      <a:avLst/>
                    </a:prstGeom>
                    <a:ln>
                      <a:noFill/>
                    </a:ln>
                    <a:extLst>
                      <a:ext uri="{53640926-AAD7-44D8-BBD7-CCE9431645EC}">
                        <a14:shadowObscured xmlns:a14="http://schemas.microsoft.com/office/drawing/2010/main"/>
                      </a:ext>
                    </a:extLst>
                  </pic:spPr>
                </pic:pic>
              </a:graphicData>
            </a:graphic>
          </wp:inline>
        </w:drawing>
      </w:r>
      <w:r w:rsidR="00F42E98">
        <w:t xml:space="preserve">              </w:t>
      </w:r>
      <w:r w:rsidR="00753DBA" w:rsidRPr="00753DBA">
        <w:rPr>
          <w:b/>
          <w:bCs/>
          <w:noProof/>
        </w:rPr>
        <w:drawing>
          <wp:inline distT="0" distB="0" distL="0" distR="0" wp14:anchorId="275AE8AA" wp14:editId="4B56AD25">
            <wp:extent cx="2297983" cy="1800000"/>
            <wp:effectExtent l="0" t="0" r="7620" b="0"/>
            <wp:docPr id="1179382537" name="Picture 1" descr="A green triangle with a pointy poi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382537" name="Picture 1" descr="A green triangle with a pointy point&#10;&#10;AI-generated content may be incorrect."/>
                    <pic:cNvPicPr/>
                  </pic:nvPicPr>
                  <pic:blipFill rotWithShape="1">
                    <a:blip r:embed="rId13"/>
                    <a:srcRect l="21623" t="29190" r="30921" b="12428"/>
                    <a:stretch/>
                  </pic:blipFill>
                  <pic:spPr bwMode="auto">
                    <a:xfrm>
                      <a:off x="0" y="0"/>
                      <a:ext cx="2297983" cy="1800000"/>
                    </a:xfrm>
                    <a:prstGeom prst="rect">
                      <a:avLst/>
                    </a:prstGeom>
                    <a:ln>
                      <a:noFill/>
                    </a:ln>
                    <a:extLst>
                      <a:ext uri="{53640926-AAD7-44D8-BBD7-CCE9431645EC}">
                        <a14:shadowObscured xmlns:a14="http://schemas.microsoft.com/office/drawing/2010/main"/>
                      </a:ext>
                    </a:extLst>
                  </pic:spPr>
                </pic:pic>
              </a:graphicData>
            </a:graphic>
          </wp:inline>
        </w:drawing>
      </w:r>
    </w:p>
    <w:p w14:paraId="69AF6456" w14:textId="5DCF796C" w:rsidR="00380FA2" w:rsidRDefault="00380FA2" w:rsidP="001D7062">
      <w:pPr>
        <w:pStyle w:val="CETBodytext"/>
      </w:pPr>
      <w:r w:rsidRPr="00BD077D">
        <w:rPr>
          <w:rStyle w:val="CETCaptionCarattere"/>
        </w:rPr>
        <w:t xml:space="preserve">Figure </w:t>
      </w:r>
      <w:r>
        <w:rPr>
          <w:rStyle w:val="CETCaptionCarattere"/>
        </w:rPr>
        <w:t>2</w:t>
      </w:r>
      <w:r w:rsidRPr="00BD077D">
        <w:rPr>
          <w:rStyle w:val="CETCaptionCarattere"/>
        </w:rPr>
        <w:t xml:space="preserve">: </w:t>
      </w:r>
      <w:r w:rsidRPr="00F500A6">
        <w:rPr>
          <w:rStyle w:val="CETCaptionCarattere"/>
        </w:rPr>
        <w:t xml:space="preserve">a) Response contour plot, b) response surface plot for </w:t>
      </w:r>
      <w:r>
        <w:rPr>
          <w:rStyle w:val="CETCaptionCarattere"/>
        </w:rPr>
        <w:t>expansion ratio</w:t>
      </w:r>
      <w:r w:rsidRPr="00F500A6">
        <w:rPr>
          <w:rStyle w:val="CETCaptionCarattere"/>
        </w:rPr>
        <w:t>.</w:t>
      </w:r>
    </w:p>
    <w:p w14:paraId="05C7F640" w14:textId="240D1011" w:rsidR="0001771A" w:rsidRDefault="0001771A" w:rsidP="0001771A">
      <w:pPr>
        <w:pStyle w:val="CETheadingx"/>
      </w:pPr>
      <w:r>
        <w:t>Effect of product formulation on BD</w:t>
      </w:r>
    </w:p>
    <w:p w14:paraId="2F007BAA" w14:textId="06C7EC99" w:rsidR="0001771A" w:rsidRPr="0001771A" w:rsidRDefault="00B8719F" w:rsidP="0001771A">
      <w:pPr>
        <w:pStyle w:val="CETBodytext"/>
      </w:pPr>
      <w:r w:rsidRPr="00B8719F">
        <w:t>The observed BD values ranged from 0.086 to 0.380 g/cm</w:t>
      </w:r>
      <w:r w:rsidRPr="00B8719F">
        <w:rPr>
          <w:vertAlign w:val="superscript"/>
        </w:rPr>
        <w:t>3</w:t>
      </w:r>
      <w:r w:rsidRPr="00B8719F">
        <w:t xml:space="preserve">, which </w:t>
      </w:r>
      <w:r w:rsidR="00114E65">
        <w:t>aligns with the</w:t>
      </w:r>
      <w:r w:rsidRPr="00B8719F">
        <w:t xml:space="preserve"> results obtained by </w:t>
      </w:r>
      <w:sdt>
        <w:sdtPr>
          <w:rPr>
            <w:color w:val="000000"/>
          </w:rPr>
          <w:tag w:val="MENDELEY_CITATION_v3_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"/>
          <w:id w:val="-1709330557"/>
          <w:placeholder>
            <w:docPart w:val="DefaultPlaceholder_-1854013440"/>
          </w:placeholder>
        </w:sdtPr>
        <w:sdtContent>
          <w:r w:rsidR="00DE3955" w:rsidRPr="00DE3955">
            <w:rPr>
              <w:color w:val="000000"/>
            </w:rPr>
            <w:t>Potter et al. (2013)</w:t>
          </w:r>
        </w:sdtContent>
      </w:sdt>
      <w:r w:rsidR="00380FA2">
        <w:t xml:space="preserve"> </w:t>
      </w:r>
      <w:r w:rsidR="00114E65">
        <w:t>for</w:t>
      </w:r>
      <w:r w:rsidRPr="00B8719F">
        <w:t xml:space="preserve"> fruit flour</w:t>
      </w:r>
      <w:r w:rsidR="00114E65">
        <w:t xml:space="preserve"> formulations</w:t>
      </w:r>
      <w:r w:rsidR="00380FA2">
        <w:t xml:space="preserve">. </w:t>
      </w:r>
      <w:r w:rsidRPr="00B8719F">
        <w:t>BD increased in formulations with higher QF and QBP concentration</w:t>
      </w:r>
      <w:r w:rsidR="0003448F">
        <w:t>s</w:t>
      </w:r>
      <w:r w:rsidRPr="00B8719F">
        <w:t xml:space="preserve">, while </w:t>
      </w:r>
      <w:r w:rsidR="00D7647C" w:rsidRPr="00D7647C">
        <w:t>those with higher CG exhibited lower values (Table 2)</w:t>
      </w:r>
      <w:r w:rsidRPr="00B8719F">
        <w:t xml:space="preserve">. The </w:t>
      </w:r>
      <w:r w:rsidR="00112304" w:rsidRPr="00112304">
        <w:t>higher crude fiber content in QF and QBP likely contributed to this effect.</w:t>
      </w:r>
      <w:r w:rsidRPr="00B8719F">
        <w:t xml:space="preserve"> </w:t>
      </w:r>
      <w:sdt>
        <w:sdtPr>
          <w:rPr>
            <w:color w:val="000000"/>
          </w:rPr>
          <w:tag w:val="MENDELEY_CITATION_v3_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"/>
          <w:id w:val="36400952"/>
          <w:placeholder>
            <w:docPart w:val="DefaultPlaceholder_-1854013440"/>
          </w:placeholder>
        </w:sdtPr>
        <w:sdtContent>
          <w:r w:rsidR="00DE3955" w:rsidRPr="00DE3955">
            <w:rPr>
              <w:color w:val="000000"/>
            </w:rPr>
            <w:t>Castro-Mendoza et al. (2019)</w:t>
          </w:r>
        </w:sdtContent>
      </w:sdt>
      <w:r w:rsidRPr="00B8719F">
        <w:t xml:space="preserve"> </w:t>
      </w:r>
      <w:r w:rsidR="00214809">
        <w:t>highlighted</w:t>
      </w:r>
      <w:r w:rsidRPr="00B8719F">
        <w:t xml:space="preserve"> that </w:t>
      </w:r>
      <w:r w:rsidR="00214809">
        <w:t>BD</w:t>
      </w:r>
      <w:r w:rsidRPr="00B8719F">
        <w:t xml:space="preserve"> </w:t>
      </w:r>
      <w:r w:rsidR="00943295" w:rsidRPr="00943295">
        <w:t xml:space="preserve">is closely related to expansion and is a key quality parameter in extruded products. </w:t>
      </w:r>
      <w:r w:rsidR="00602CD2">
        <w:t>Figures</w:t>
      </w:r>
      <w:r w:rsidR="00602CD2" w:rsidRPr="00943295">
        <w:t xml:space="preserve"> </w:t>
      </w:r>
      <w:r w:rsidR="00943295" w:rsidRPr="00943295">
        <w:t>3a and 3b confirm the inverse relationship between CG concentration and BD, opposite to the trend observed for ER</w:t>
      </w:r>
      <w:r w:rsidR="00E307C2">
        <w:t xml:space="preserve">. As </w:t>
      </w:r>
      <w:r w:rsidRPr="00B8719F">
        <w:t xml:space="preserve">CG </w:t>
      </w:r>
      <w:r w:rsidR="00E307C2">
        <w:t xml:space="preserve">levels increase </w:t>
      </w:r>
      <w:r w:rsidRPr="00B8719F">
        <w:t>in the mixture, BD</w:t>
      </w:r>
      <w:r w:rsidR="00E307C2">
        <w:t xml:space="preserve"> decreases</w:t>
      </w:r>
      <w:r w:rsidR="00303651">
        <w:t>.</w:t>
      </w:r>
    </w:p>
    <w:p w14:paraId="5E82FD63" w14:textId="2EE2D888" w:rsidR="001D7062" w:rsidRDefault="00F40A96" w:rsidP="001D7062">
      <w:pPr>
        <w:pStyle w:val="CETBodytext"/>
      </w:pPr>
      <w:r w:rsidRPr="00F500A6">
        <w:rPr>
          <w:bCs/>
          <w:noProof/>
        </w:rPr>
        <mc:AlternateContent>
          <mc:Choice Requires="wps">
            <w:drawing>
              <wp:anchor distT="0" distB="0" distL="114300" distR="114300" simplePos="0" relativeHeight="251667456" behindDoc="0" locked="0" layoutInCell="1" allowOverlap="1" wp14:anchorId="455795C2" wp14:editId="63844295">
                <wp:simplePos x="0" y="0"/>
                <wp:positionH relativeFrom="column">
                  <wp:posOffset>2646680</wp:posOffset>
                </wp:positionH>
                <wp:positionV relativeFrom="paragraph">
                  <wp:posOffset>127635</wp:posOffset>
                </wp:positionV>
                <wp:extent cx="311150" cy="247650"/>
                <wp:effectExtent l="0" t="0" r="0" b="0"/>
                <wp:wrapNone/>
                <wp:docPr id="787733975" name="Text Box 1"/>
                <wp:cNvGraphicFramePr/>
                <a:graphic xmlns:a="http://schemas.openxmlformats.org/drawingml/2006/main">
                  <a:graphicData uri="http://schemas.microsoft.com/office/word/2010/wordprocessingShape">
                    <wps:wsp>
                      <wps:cNvSpPr txBox="1"/>
                      <wps:spPr>
                        <a:xfrm>
                          <a:off x="0" y="0"/>
                          <a:ext cx="311150" cy="247650"/>
                        </a:xfrm>
                        <a:prstGeom prst="rect">
                          <a:avLst/>
                        </a:prstGeom>
                        <a:solidFill>
                          <a:schemeClr val="lt1"/>
                        </a:solidFill>
                        <a:ln w="6350">
                          <a:noFill/>
                        </a:ln>
                      </wps:spPr>
                      <wps:txbx>
                        <w:txbxContent>
                          <w:p w14:paraId="68444A2B" w14:textId="77777777" w:rsidR="00380FA2" w:rsidRPr="00753DBA" w:rsidRDefault="00380FA2" w:rsidP="00380FA2">
                            <w:pPr>
                              <w:rPr>
                                <w:lang w:val="es-EC"/>
                              </w:rPr>
                            </w:pPr>
                            <w:r>
                              <w:rPr>
                                <w:lang w:val="es-EC"/>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5795C2" id="_x0000_s1030" type="#_x0000_t202" style="position:absolute;left:0;text-align:left;margin-left:208.4pt;margin-top:10.05pt;width:24.5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" fillcolor="white [3201]" stroked="f" strokeweight=".5pt">
                <v:textbox>
                  <w:txbxContent>
                    <w:p w14:paraId="68444A2B" w14:textId="77777777" w:rsidR="00380FA2" w:rsidRPr="00753DBA" w:rsidRDefault="00380FA2" w:rsidP="00380FA2">
                      <w:pPr>
                        <w:rPr>
                          <w:lang w:val="es-EC"/>
                        </w:rPr>
                      </w:pPr>
                      <w:r>
                        <w:rPr>
                          <w:lang w:val="es-EC"/>
                        </w:rPr>
                        <w:t>b)</w:t>
                      </w:r>
                    </w:p>
                  </w:txbxContent>
                </v:textbox>
              </v:shape>
            </w:pict>
          </mc:Fallback>
        </mc:AlternateContent>
      </w:r>
      <w:r w:rsidRPr="00F500A6">
        <w:rPr>
          <w:bCs/>
          <w:noProof/>
        </w:rPr>
        <mc:AlternateContent>
          <mc:Choice Requires="wps">
            <w:drawing>
              <wp:anchor distT="0" distB="0" distL="114300" distR="114300" simplePos="0" relativeHeight="251666432" behindDoc="0" locked="0" layoutInCell="1" allowOverlap="1" wp14:anchorId="3CBD6CC0" wp14:editId="2254D0D6">
                <wp:simplePos x="0" y="0"/>
                <wp:positionH relativeFrom="column">
                  <wp:posOffset>-1270</wp:posOffset>
                </wp:positionH>
                <wp:positionV relativeFrom="paragraph">
                  <wp:posOffset>127635</wp:posOffset>
                </wp:positionV>
                <wp:extent cx="311150" cy="247650"/>
                <wp:effectExtent l="0" t="0" r="0" b="0"/>
                <wp:wrapNone/>
                <wp:docPr id="926170492" name="Text Box 1"/>
                <wp:cNvGraphicFramePr/>
                <a:graphic xmlns:a="http://schemas.openxmlformats.org/drawingml/2006/main">
                  <a:graphicData uri="http://schemas.microsoft.com/office/word/2010/wordprocessingShape">
                    <wps:wsp>
                      <wps:cNvSpPr txBox="1"/>
                      <wps:spPr>
                        <a:xfrm>
                          <a:off x="0" y="0"/>
                          <a:ext cx="311150" cy="247650"/>
                        </a:xfrm>
                        <a:prstGeom prst="rect">
                          <a:avLst/>
                        </a:prstGeom>
                        <a:solidFill>
                          <a:schemeClr val="lt1"/>
                        </a:solidFill>
                        <a:ln w="6350">
                          <a:noFill/>
                        </a:ln>
                      </wps:spPr>
                      <wps:txbx>
                        <w:txbxContent>
                          <w:p w14:paraId="1E9910E4" w14:textId="77777777" w:rsidR="00380FA2" w:rsidRPr="00753DBA" w:rsidRDefault="00380FA2" w:rsidP="00380FA2">
                            <w:pPr>
                              <w:rPr>
                                <w:lang w:val="es-EC"/>
                              </w:rPr>
                            </w:pPr>
                            <w:r>
                              <w:rPr>
                                <w:lang w:val="es-EC"/>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BD6CC0" id="_x0000_s1031" type="#_x0000_t202" style="position:absolute;left:0;text-align:left;margin-left:-.1pt;margin-top:10.05pt;width:24.5pt;height:1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" fillcolor="white [3201]" stroked="f" strokeweight=".5pt">
                <v:textbox>
                  <w:txbxContent>
                    <w:p w14:paraId="1E9910E4" w14:textId="77777777" w:rsidR="00380FA2" w:rsidRPr="00753DBA" w:rsidRDefault="00380FA2" w:rsidP="00380FA2">
                      <w:pPr>
                        <w:rPr>
                          <w:lang w:val="es-EC"/>
                        </w:rPr>
                      </w:pPr>
                      <w:r>
                        <w:rPr>
                          <w:lang w:val="es-EC"/>
                        </w:rPr>
                        <w:t>a)</w:t>
                      </w:r>
                    </w:p>
                  </w:txbxContent>
                </v:textbox>
              </v:shape>
            </w:pict>
          </mc:Fallback>
        </mc:AlternateContent>
      </w:r>
      <w:r w:rsidR="002440EE" w:rsidRPr="002440EE">
        <w:rPr>
          <w:noProof/>
        </w:rPr>
        <w:drawing>
          <wp:inline distT="0" distB="0" distL="0" distR="0" wp14:anchorId="074D2A47" wp14:editId="2F6B69BA">
            <wp:extent cx="2076729" cy="1800000"/>
            <wp:effectExtent l="0" t="0" r="0" b="0"/>
            <wp:docPr id="539310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310595" name="Picture 1"/>
                    <pic:cNvPicPr/>
                  </pic:nvPicPr>
                  <pic:blipFill rotWithShape="1">
                    <a:blip r:embed="rId14"/>
                    <a:srcRect l="14361" t="14841" r="18804" b="3108"/>
                    <a:stretch/>
                  </pic:blipFill>
                  <pic:spPr bwMode="auto">
                    <a:xfrm>
                      <a:off x="0" y="0"/>
                      <a:ext cx="2076729" cy="1800000"/>
                    </a:xfrm>
                    <a:prstGeom prst="rect">
                      <a:avLst/>
                    </a:prstGeom>
                    <a:ln>
                      <a:noFill/>
                    </a:ln>
                    <a:extLst>
                      <a:ext uri="{53640926-AAD7-44D8-BBD7-CCE9431645EC}">
                        <a14:shadowObscured xmlns:a14="http://schemas.microsoft.com/office/drawing/2010/main"/>
                      </a:ext>
                    </a:extLst>
                  </pic:spPr>
                </pic:pic>
              </a:graphicData>
            </a:graphic>
          </wp:inline>
        </w:drawing>
      </w:r>
      <w:r w:rsidR="00F42E98">
        <w:t xml:space="preserve">                     </w:t>
      </w:r>
      <w:r w:rsidR="008E2CBB" w:rsidRPr="008E2CBB">
        <w:rPr>
          <w:noProof/>
        </w:rPr>
        <w:drawing>
          <wp:inline distT="0" distB="0" distL="0" distR="0" wp14:anchorId="5644010E" wp14:editId="0529357F">
            <wp:extent cx="2286656" cy="1800000"/>
            <wp:effectExtent l="0" t="0" r="0" b="0"/>
            <wp:docPr id="34618629" name="Picture 1" descr="A graph of a graph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18629" name="Picture 1" descr="A graph of a graph of a graph&#10;&#10;AI-generated content may be incorrect."/>
                    <pic:cNvPicPr/>
                  </pic:nvPicPr>
                  <pic:blipFill rotWithShape="1">
                    <a:blip r:embed="rId15"/>
                    <a:srcRect l="25947" t="29532" r="20564" b="10721"/>
                    <a:stretch/>
                  </pic:blipFill>
                  <pic:spPr bwMode="auto">
                    <a:xfrm>
                      <a:off x="0" y="0"/>
                      <a:ext cx="2286656" cy="1800000"/>
                    </a:xfrm>
                    <a:prstGeom prst="rect">
                      <a:avLst/>
                    </a:prstGeom>
                    <a:ln>
                      <a:noFill/>
                    </a:ln>
                    <a:extLst>
                      <a:ext uri="{53640926-AAD7-44D8-BBD7-CCE9431645EC}">
                        <a14:shadowObscured xmlns:a14="http://schemas.microsoft.com/office/drawing/2010/main"/>
                      </a:ext>
                    </a:extLst>
                  </pic:spPr>
                </pic:pic>
              </a:graphicData>
            </a:graphic>
          </wp:inline>
        </w:drawing>
      </w:r>
    </w:p>
    <w:p w14:paraId="220ABF29" w14:textId="0780B129" w:rsidR="001710B9" w:rsidRDefault="001710B9" w:rsidP="001710B9">
      <w:pPr>
        <w:pStyle w:val="CETBodytext"/>
      </w:pPr>
      <w:r w:rsidRPr="00BD077D">
        <w:rPr>
          <w:rStyle w:val="CETCaptionCarattere"/>
        </w:rPr>
        <w:t xml:space="preserve">Figure </w:t>
      </w:r>
      <w:r>
        <w:rPr>
          <w:rStyle w:val="CETCaptionCarattere"/>
        </w:rPr>
        <w:t>3</w:t>
      </w:r>
      <w:r w:rsidRPr="00BD077D">
        <w:rPr>
          <w:rStyle w:val="CETCaptionCarattere"/>
        </w:rPr>
        <w:t xml:space="preserve">: </w:t>
      </w:r>
      <w:r w:rsidRPr="00F500A6">
        <w:rPr>
          <w:rStyle w:val="CETCaptionCarattere"/>
        </w:rPr>
        <w:t xml:space="preserve">a) Response contour plot, b) response surface plot for </w:t>
      </w:r>
      <w:r>
        <w:rPr>
          <w:rStyle w:val="CETCaptionCarattere"/>
        </w:rPr>
        <w:t>bulk density</w:t>
      </w:r>
      <w:r w:rsidRPr="00F500A6">
        <w:rPr>
          <w:rStyle w:val="CETCaptionCarattere"/>
        </w:rPr>
        <w:t>.</w:t>
      </w:r>
    </w:p>
    <w:p w14:paraId="385DE148" w14:textId="77AA3D8C" w:rsidR="00753DBA" w:rsidRDefault="001710B9" w:rsidP="001710B9">
      <w:pPr>
        <w:pStyle w:val="CETheadingx"/>
      </w:pPr>
      <w:r>
        <w:t>Effect of product formulation on hardness</w:t>
      </w:r>
    </w:p>
    <w:p w14:paraId="297BBEA1" w14:textId="50DA7B59" w:rsidR="001710B9" w:rsidRPr="001710B9" w:rsidRDefault="00533153" w:rsidP="001710B9">
      <w:pPr>
        <w:pStyle w:val="CETBodytext"/>
      </w:pPr>
      <w:r>
        <w:t>Hardness</w:t>
      </w:r>
      <w:r w:rsidR="001710B9" w:rsidRPr="001710B9">
        <w:t xml:space="preserve"> ranged from 14.94 N to 45.42 N</w:t>
      </w:r>
      <w:r w:rsidR="00F57BB5">
        <w:t xml:space="preserve"> </w:t>
      </w:r>
      <w:r w:rsidR="00F57BB5" w:rsidRPr="00F57BB5">
        <w:t>with lower values observed in formulations containing lower proportions of</w:t>
      </w:r>
      <w:r w:rsidR="00B37D41" w:rsidRPr="00B37D41">
        <w:t xml:space="preserve"> QBP</w:t>
      </w:r>
      <w:r w:rsidR="001710B9" w:rsidRPr="001710B9">
        <w:t>. According to</w:t>
      </w:r>
      <w:r w:rsidR="00461B07">
        <w:t xml:space="preserve"> </w:t>
      </w:r>
      <w:sdt>
        <w:sdtPr>
          <w:rPr>
            <w:color w:val="000000"/>
          </w:rPr>
          <w:tag w:val="MENDELEY_CITATION_v3_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"/>
          <w:id w:val="-268231124"/>
          <w:placeholder>
            <w:docPart w:val="DefaultPlaceholder_-1854013440"/>
          </w:placeholder>
        </w:sdtPr>
        <w:sdtContent>
          <w:r w:rsidR="00DE3955" w:rsidRPr="00DE3955">
            <w:rPr>
              <w:color w:val="000000"/>
            </w:rPr>
            <w:t>Oliveira et al. (2015)</w:t>
          </w:r>
        </w:sdtContent>
      </w:sdt>
      <w:r w:rsidR="00F57BB5">
        <w:rPr>
          <w:color w:val="000000"/>
        </w:rPr>
        <w:t>,</w:t>
      </w:r>
      <w:r w:rsidR="00444102">
        <w:t xml:space="preserve"> i</w:t>
      </w:r>
      <w:r w:rsidR="00602CD2">
        <w:rPr>
          <w:color w:val="000000"/>
        </w:rPr>
        <w:t>ncreasing</w:t>
      </w:r>
      <w:r w:rsidR="001710B9" w:rsidRPr="001710B9">
        <w:t xml:space="preserve"> protein content and reducing starch content has a direct relationship with ER and hardness</w:t>
      </w:r>
      <w:r w:rsidR="00C7373B">
        <w:t xml:space="preserve"> values</w:t>
      </w:r>
      <w:r w:rsidR="001710B9" w:rsidRPr="001710B9">
        <w:t xml:space="preserve"> of extrudates. This would explain why a higher proportion of QBP in the formulation increases the hardness of the </w:t>
      </w:r>
      <w:r w:rsidR="00297FC7">
        <w:t>extrudate</w:t>
      </w:r>
      <w:r w:rsidR="001710B9" w:rsidRPr="001710B9">
        <w:t>, while a higher proportion of CG and QF decreases the hardness (Figure 4a and 4b).</w:t>
      </w:r>
    </w:p>
    <w:p w14:paraId="589644E2" w14:textId="687E5046" w:rsidR="008E2CBB" w:rsidRDefault="00EC728E" w:rsidP="001D7062">
      <w:pPr>
        <w:pStyle w:val="CETBodytext"/>
      </w:pPr>
      <w:r w:rsidRPr="00F500A6">
        <w:rPr>
          <w:bCs/>
          <w:noProof/>
        </w:rPr>
        <w:lastRenderedPageBreak/>
        <mc:AlternateContent>
          <mc:Choice Requires="wps">
            <w:drawing>
              <wp:anchor distT="0" distB="0" distL="114300" distR="114300" simplePos="0" relativeHeight="251670528" behindDoc="0" locked="0" layoutInCell="1" allowOverlap="1" wp14:anchorId="4CB0541C" wp14:editId="2797B936">
                <wp:simplePos x="0" y="0"/>
                <wp:positionH relativeFrom="column">
                  <wp:posOffset>2647950</wp:posOffset>
                </wp:positionH>
                <wp:positionV relativeFrom="paragraph">
                  <wp:posOffset>114300</wp:posOffset>
                </wp:positionV>
                <wp:extent cx="311150" cy="247650"/>
                <wp:effectExtent l="0" t="0" r="0" b="0"/>
                <wp:wrapNone/>
                <wp:docPr id="28558556" name="Text Box 1"/>
                <wp:cNvGraphicFramePr/>
                <a:graphic xmlns:a="http://schemas.openxmlformats.org/drawingml/2006/main">
                  <a:graphicData uri="http://schemas.microsoft.com/office/word/2010/wordprocessingShape">
                    <wps:wsp>
                      <wps:cNvSpPr txBox="1"/>
                      <wps:spPr>
                        <a:xfrm>
                          <a:off x="0" y="0"/>
                          <a:ext cx="311150" cy="247650"/>
                        </a:xfrm>
                        <a:prstGeom prst="rect">
                          <a:avLst/>
                        </a:prstGeom>
                        <a:solidFill>
                          <a:schemeClr val="lt1"/>
                        </a:solidFill>
                        <a:ln w="6350">
                          <a:noFill/>
                        </a:ln>
                      </wps:spPr>
                      <wps:txbx>
                        <w:txbxContent>
                          <w:p w14:paraId="26FC0208" w14:textId="77777777" w:rsidR="00F40A96" w:rsidRPr="00753DBA" w:rsidRDefault="00F40A96" w:rsidP="00F40A96">
                            <w:pPr>
                              <w:rPr>
                                <w:lang w:val="es-EC"/>
                              </w:rPr>
                            </w:pPr>
                            <w:r>
                              <w:rPr>
                                <w:lang w:val="es-EC"/>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B0541C" id="_x0000_s1032" type="#_x0000_t202" style="position:absolute;left:0;text-align:left;margin-left:208.5pt;margin-top:9pt;width:24.5pt;height:1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" fillcolor="white [3201]" stroked="f" strokeweight=".5pt">
                <v:textbox>
                  <w:txbxContent>
                    <w:p w14:paraId="26FC0208" w14:textId="77777777" w:rsidR="00F40A96" w:rsidRPr="00753DBA" w:rsidRDefault="00F40A96" w:rsidP="00F40A96">
                      <w:pPr>
                        <w:rPr>
                          <w:lang w:val="es-EC"/>
                        </w:rPr>
                      </w:pPr>
                      <w:r>
                        <w:rPr>
                          <w:lang w:val="es-EC"/>
                        </w:rPr>
                        <w:t>b)</w:t>
                      </w:r>
                    </w:p>
                  </w:txbxContent>
                </v:textbox>
              </v:shape>
            </w:pict>
          </mc:Fallback>
        </mc:AlternateContent>
      </w:r>
      <w:r w:rsidRPr="00F500A6">
        <w:rPr>
          <w:bCs/>
          <w:noProof/>
        </w:rPr>
        <mc:AlternateContent>
          <mc:Choice Requires="wps">
            <w:drawing>
              <wp:anchor distT="0" distB="0" distL="114300" distR="114300" simplePos="0" relativeHeight="251669504" behindDoc="0" locked="0" layoutInCell="1" allowOverlap="1" wp14:anchorId="70177DAB" wp14:editId="44E8CEC4">
                <wp:simplePos x="0" y="0"/>
                <wp:positionH relativeFrom="column">
                  <wp:posOffset>0</wp:posOffset>
                </wp:positionH>
                <wp:positionV relativeFrom="paragraph">
                  <wp:posOffset>107950</wp:posOffset>
                </wp:positionV>
                <wp:extent cx="311150" cy="247650"/>
                <wp:effectExtent l="0" t="0" r="0" b="0"/>
                <wp:wrapNone/>
                <wp:docPr id="2015535571" name="Text Box 1"/>
                <wp:cNvGraphicFramePr/>
                <a:graphic xmlns:a="http://schemas.openxmlformats.org/drawingml/2006/main">
                  <a:graphicData uri="http://schemas.microsoft.com/office/word/2010/wordprocessingShape">
                    <wps:wsp>
                      <wps:cNvSpPr txBox="1"/>
                      <wps:spPr>
                        <a:xfrm>
                          <a:off x="0" y="0"/>
                          <a:ext cx="311150" cy="247650"/>
                        </a:xfrm>
                        <a:prstGeom prst="rect">
                          <a:avLst/>
                        </a:prstGeom>
                        <a:solidFill>
                          <a:schemeClr val="lt1"/>
                        </a:solidFill>
                        <a:ln w="6350">
                          <a:noFill/>
                        </a:ln>
                      </wps:spPr>
                      <wps:txbx>
                        <w:txbxContent>
                          <w:p w14:paraId="0770B4B2" w14:textId="77777777" w:rsidR="00F40A96" w:rsidRPr="00753DBA" w:rsidRDefault="00F40A96" w:rsidP="00F40A96">
                            <w:pPr>
                              <w:rPr>
                                <w:lang w:val="es-EC"/>
                              </w:rPr>
                            </w:pPr>
                            <w:r>
                              <w:rPr>
                                <w:lang w:val="es-EC"/>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177DAB" id="_x0000_s1033" type="#_x0000_t202" style="position:absolute;left:0;text-align:left;margin-left:0;margin-top:8.5pt;width:24.5pt;height:1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" fillcolor="white [3201]" stroked="f" strokeweight=".5pt">
                <v:textbox>
                  <w:txbxContent>
                    <w:p w14:paraId="0770B4B2" w14:textId="77777777" w:rsidR="00F40A96" w:rsidRPr="00753DBA" w:rsidRDefault="00F40A96" w:rsidP="00F40A96">
                      <w:pPr>
                        <w:rPr>
                          <w:lang w:val="es-EC"/>
                        </w:rPr>
                      </w:pPr>
                      <w:r>
                        <w:rPr>
                          <w:lang w:val="es-EC"/>
                        </w:rPr>
                        <w:t>a)</w:t>
                      </w:r>
                    </w:p>
                  </w:txbxContent>
                </v:textbox>
              </v:shape>
            </w:pict>
          </mc:Fallback>
        </mc:AlternateContent>
      </w:r>
      <w:r w:rsidR="00F17DB9" w:rsidRPr="00F17DB9">
        <w:rPr>
          <w:noProof/>
        </w:rPr>
        <w:drawing>
          <wp:inline distT="0" distB="0" distL="0" distR="0" wp14:anchorId="3B97B0E6" wp14:editId="54F47B46">
            <wp:extent cx="2137216" cy="1800000"/>
            <wp:effectExtent l="0" t="0" r="0" b="0"/>
            <wp:docPr id="1028577215" name="Picture 1" descr="A green and black triangle with numbers and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577215" name="Picture 1" descr="A green and black triangle with numbers and a chart&#10;&#10;AI-generated content may be incorrect."/>
                    <pic:cNvPicPr/>
                  </pic:nvPicPr>
                  <pic:blipFill rotWithShape="1">
                    <a:blip r:embed="rId16"/>
                    <a:srcRect l="12178" t="13997" r="19198" b="4234"/>
                    <a:stretch/>
                  </pic:blipFill>
                  <pic:spPr bwMode="auto">
                    <a:xfrm>
                      <a:off x="0" y="0"/>
                      <a:ext cx="2137216" cy="1800000"/>
                    </a:xfrm>
                    <a:prstGeom prst="rect">
                      <a:avLst/>
                    </a:prstGeom>
                    <a:ln>
                      <a:noFill/>
                    </a:ln>
                    <a:extLst>
                      <a:ext uri="{53640926-AAD7-44D8-BBD7-CCE9431645EC}">
                        <a14:shadowObscured xmlns:a14="http://schemas.microsoft.com/office/drawing/2010/main"/>
                      </a:ext>
                    </a:extLst>
                  </pic:spPr>
                </pic:pic>
              </a:graphicData>
            </a:graphic>
          </wp:inline>
        </w:drawing>
      </w:r>
      <w:r w:rsidR="00F42E98">
        <w:t xml:space="preserve">               </w:t>
      </w:r>
      <w:r w:rsidR="00753DBA" w:rsidRPr="00753DBA">
        <w:rPr>
          <w:noProof/>
        </w:rPr>
        <w:drawing>
          <wp:inline distT="0" distB="0" distL="0" distR="0" wp14:anchorId="258865CC" wp14:editId="5AF8C81B">
            <wp:extent cx="2113715" cy="1800000"/>
            <wp:effectExtent l="0" t="0" r="1270" b="0"/>
            <wp:docPr id="1030145478" name="Picture 1" descr="A green triang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145478" name="Picture 1" descr="A green triangle with white text&#10;&#10;AI-generated content may be incorrect."/>
                    <pic:cNvPicPr/>
                  </pic:nvPicPr>
                  <pic:blipFill rotWithShape="1">
                    <a:blip r:embed="rId17"/>
                    <a:srcRect l="20258" t="28679" r="32969" b="12598"/>
                    <a:stretch/>
                  </pic:blipFill>
                  <pic:spPr bwMode="auto">
                    <a:xfrm>
                      <a:off x="0" y="0"/>
                      <a:ext cx="2113715" cy="1800000"/>
                    </a:xfrm>
                    <a:prstGeom prst="rect">
                      <a:avLst/>
                    </a:prstGeom>
                    <a:ln>
                      <a:noFill/>
                    </a:ln>
                    <a:extLst>
                      <a:ext uri="{53640926-AAD7-44D8-BBD7-CCE9431645EC}">
                        <a14:shadowObscured xmlns:a14="http://schemas.microsoft.com/office/drawing/2010/main"/>
                      </a:ext>
                    </a:extLst>
                  </pic:spPr>
                </pic:pic>
              </a:graphicData>
            </a:graphic>
          </wp:inline>
        </w:drawing>
      </w:r>
    </w:p>
    <w:p w14:paraId="17EB796E" w14:textId="5587D0BF" w:rsidR="00D717A9" w:rsidRPr="001D7062" w:rsidRDefault="00D717A9" w:rsidP="001D7062">
      <w:pPr>
        <w:pStyle w:val="CETBodytext"/>
      </w:pPr>
      <w:r w:rsidRPr="00BD077D">
        <w:rPr>
          <w:rStyle w:val="CETCaptionCarattere"/>
        </w:rPr>
        <w:t xml:space="preserve">Figure </w:t>
      </w:r>
      <w:r>
        <w:rPr>
          <w:rStyle w:val="CETCaptionCarattere"/>
        </w:rPr>
        <w:t>4</w:t>
      </w:r>
      <w:r w:rsidRPr="00BD077D">
        <w:rPr>
          <w:rStyle w:val="CETCaptionCarattere"/>
        </w:rPr>
        <w:t xml:space="preserve">: </w:t>
      </w:r>
      <w:r w:rsidRPr="00F500A6">
        <w:rPr>
          <w:rStyle w:val="CETCaptionCarattere"/>
        </w:rPr>
        <w:t xml:space="preserve">a) Response contour plot, b) response surface plot for </w:t>
      </w:r>
      <w:r>
        <w:rPr>
          <w:rStyle w:val="CETCaptionCarattere"/>
        </w:rPr>
        <w:t>hardness</w:t>
      </w:r>
      <w:r w:rsidRPr="00F500A6">
        <w:rPr>
          <w:rStyle w:val="CETCaptionCarattere"/>
        </w:rPr>
        <w:t>.</w:t>
      </w:r>
    </w:p>
    <w:p w14:paraId="17D4B651" w14:textId="67B5CA4E" w:rsidR="00123C8E" w:rsidRDefault="00591614" w:rsidP="00F500A6">
      <w:pPr>
        <w:pStyle w:val="CETheadingx"/>
      </w:pPr>
      <w:r>
        <w:t>Product o</w:t>
      </w:r>
      <w:r w:rsidR="00F90676">
        <w:t>ptimization</w:t>
      </w:r>
    </w:p>
    <w:p w14:paraId="74B2C559" w14:textId="412CE7F1" w:rsidR="00591614" w:rsidRDefault="00D717A9" w:rsidP="00591614">
      <w:pPr>
        <w:pStyle w:val="CETBodytext"/>
      </w:pPr>
      <w:r w:rsidRPr="00D717A9">
        <w:t>The F-test analysis showed that the quadratic models were significant for PC, hardness</w:t>
      </w:r>
      <w:r w:rsidR="009E4AEA">
        <w:t>,</w:t>
      </w:r>
      <w:r w:rsidRPr="00D717A9">
        <w:t xml:space="preserve"> and BD</w:t>
      </w:r>
      <w:r w:rsidR="004058B7" w:rsidRPr="004058B7">
        <w:t>, whereas the special cubic model best described ER (p &lt; 0.05)</w:t>
      </w:r>
      <w:r w:rsidRPr="00D717A9">
        <w:t>. However, the coefficients of determination (R</w:t>
      </w:r>
      <w:r w:rsidR="00032556" w:rsidRPr="00032556">
        <w:rPr>
          <w:vertAlign w:val="superscript"/>
        </w:rPr>
        <w:t>2</w:t>
      </w:r>
      <w:r w:rsidRPr="00D717A9">
        <w:t>) and adjusted coefficient of determination (R</w:t>
      </w:r>
      <w:r w:rsidR="00032556" w:rsidRPr="00032556">
        <w:rPr>
          <w:vertAlign w:val="superscript"/>
        </w:rPr>
        <w:t>2</w:t>
      </w:r>
      <w:r w:rsidR="00032556">
        <w:t xml:space="preserve"> </w:t>
      </w:r>
      <w:r w:rsidRPr="00D717A9">
        <w:t>adj) were low</w:t>
      </w:r>
      <w:r w:rsidR="00A5570B">
        <w:t>er</w:t>
      </w:r>
      <w:r w:rsidRPr="00D717A9">
        <w:t xml:space="preserve"> for ER. </w:t>
      </w:r>
      <w:r w:rsidR="00B96086" w:rsidRPr="00B96086">
        <w:rPr>
          <w:lang w:val="en-GB"/>
        </w:rPr>
        <w:t>The model for the expansion ratio (ER) shows a lower R² compared to others, but it provided the best fit specifically for this variable, as models with higher R² values did not adequately explain ER behaviour. While the current model is appropriate, we acknowledge that its fit could be improved in future studies by including process variables such as the temperature of the different barrel zones of the extruder, the die head temperature, and the screw speed</w:t>
      </w:r>
      <w:r w:rsidR="006448E6" w:rsidRPr="006448E6">
        <w:t>.</w:t>
      </w:r>
      <w:r w:rsidR="006448E6">
        <w:t xml:space="preserve"> </w:t>
      </w:r>
      <w:r w:rsidRPr="00D717A9">
        <w:t xml:space="preserve">Table </w:t>
      </w:r>
      <w:r w:rsidR="00A5570B">
        <w:t>4</w:t>
      </w:r>
      <w:r w:rsidRPr="00D717A9">
        <w:t xml:space="preserve"> summarizes the mathematical models proposed for each variable.</w:t>
      </w:r>
    </w:p>
    <w:p w14:paraId="6D3975D2" w14:textId="58F7A03E" w:rsidR="00F10CAC" w:rsidRPr="00B57B36" w:rsidRDefault="00F10CAC" w:rsidP="00F10CAC">
      <w:pPr>
        <w:pStyle w:val="CETTabletitle"/>
      </w:pPr>
      <w:r w:rsidRPr="00B57B36">
        <w:t xml:space="preserve">Table </w:t>
      </w:r>
      <w:r>
        <w:t>4</w:t>
      </w:r>
      <w:r w:rsidRPr="00B57B36">
        <w:t xml:space="preserve">: </w:t>
      </w:r>
      <w:r w:rsidR="0091654C">
        <w:t>Mathematical models for each response variable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3"/>
        <w:gridCol w:w="3544"/>
        <w:gridCol w:w="1417"/>
        <w:gridCol w:w="1059"/>
      </w:tblGrid>
      <w:tr w:rsidR="00EC72C2" w:rsidRPr="00B57B36" w14:paraId="270CE014" w14:textId="77777777" w:rsidTr="00BD5223">
        <w:tc>
          <w:tcPr>
            <w:tcW w:w="1843" w:type="dxa"/>
            <w:tcBorders>
              <w:top w:val="single" w:sz="12" w:space="0" w:color="008000"/>
              <w:bottom w:val="single" w:sz="6" w:space="0" w:color="008000"/>
            </w:tcBorders>
            <w:shd w:val="clear" w:color="auto" w:fill="FFFFFF"/>
          </w:tcPr>
          <w:p w14:paraId="5069ECC1" w14:textId="3FF411F4" w:rsidR="00EC72C2" w:rsidRPr="00B57B36" w:rsidRDefault="00EC72C2" w:rsidP="005B115E">
            <w:pPr>
              <w:pStyle w:val="CETBodytext"/>
              <w:rPr>
                <w:lang w:val="en-GB"/>
              </w:rPr>
            </w:pPr>
            <w:r>
              <w:rPr>
                <w:lang w:val="en-GB"/>
              </w:rPr>
              <w:t>Response variable</w:t>
            </w:r>
          </w:p>
        </w:tc>
        <w:tc>
          <w:tcPr>
            <w:tcW w:w="3544" w:type="dxa"/>
            <w:tcBorders>
              <w:top w:val="single" w:sz="12" w:space="0" w:color="008000"/>
              <w:bottom w:val="single" w:sz="6" w:space="0" w:color="008000"/>
            </w:tcBorders>
            <w:shd w:val="clear" w:color="auto" w:fill="FFFFFF"/>
          </w:tcPr>
          <w:p w14:paraId="0AAC7E82" w14:textId="7B2E4737" w:rsidR="00EC72C2" w:rsidRPr="00B57B36" w:rsidRDefault="00EC72C2" w:rsidP="005B115E">
            <w:pPr>
              <w:pStyle w:val="CETBodytext"/>
              <w:rPr>
                <w:lang w:val="en-GB"/>
              </w:rPr>
            </w:pPr>
            <w:r>
              <w:rPr>
                <w:lang w:val="en-GB"/>
              </w:rPr>
              <w:t>Equation</w:t>
            </w:r>
          </w:p>
        </w:tc>
        <w:tc>
          <w:tcPr>
            <w:tcW w:w="1417" w:type="dxa"/>
            <w:tcBorders>
              <w:top w:val="single" w:sz="12" w:space="0" w:color="008000"/>
              <w:bottom w:val="single" w:sz="6" w:space="0" w:color="008000"/>
            </w:tcBorders>
            <w:shd w:val="clear" w:color="auto" w:fill="FFFFFF"/>
          </w:tcPr>
          <w:p w14:paraId="167E0544" w14:textId="5B613EFB" w:rsidR="00EC72C2" w:rsidRPr="00B57B36" w:rsidRDefault="00EC72C2" w:rsidP="005B115E">
            <w:pPr>
              <w:pStyle w:val="CETBodytext"/>
              <w:rPr>
                <w:lang w:val="en-GB"/>
              </w:rPr>
            </w:pPr>
            <w:r>
              <w:rPr>
                <w:lang w:val="en-GB"/>
              </w:rPr>
              <w:t>Model</w:t>
            </w:r>
          </w:p>
        </w:tc>
        <w:tc>
          <w:tcPr>
            <w:tcW w:w="1059" w:type="dxa"/>
            <w:tcBorders>
              <w:top w:val="single" w:sz="12" w:space="0" w:color="008000"/>
              <w:bottom w:val="single" w:sz="6" w:space="0" w:color="008000"/>
            </w:tcBorders>
            <w:shd w:val="clear" w:color="auto" w:fill="FFFFFF"/>
          </w:tcPr>
          <w:p w14:paraId="7B9CB27A" w14:textId="4292475B" w:rsidR="00EC72C2" w:rsidRPr="00B57B36" w:rsidRDefault="00EC72C2" w:rsidP="005B115E">
            <w:pPr>
              <w:pStyle w:val="CETBodytext"/>
              <w:ind w:right="-1"/>
              <w:rPr>
                <w:rFonts w:cs="Arial"/>
                <w:szCs w:val="18"/>
                <w:lang w:val="en-GB"/>
              </w:rPr>
            </w:pPr>
            <w:r>
              <w:rPr>
                <w:rFonts w:cs="Arial"/>
                <w:szCs w:val="18"/>
                <w:lang w:val="en-GB"/>
              </w:rPr>
              <w:t>R</w:t>
            </w:r>
            <w:r w:rsidRPr="00EC72C2">
              <w:rPr>
                <w:rFonts w:cs="Arial"/>
                <w:szCs w:val="18"/>
                <w:vertAlign w:val="superscript"/>
                <w:lang w:val="en-GB"/>
              </w:rPr>
              <w:t>2</w:t>
            </w:r>
            <w:r>
              <w:rPr>
                <w:rFonts w:cs="Arial"/>
                <w:szCs w:val="18"/>
                <w:lang w:val="en-GB"/>
              </w:rPr>
              <w:t xml:space="preserve"> (%)</w:t>
            </w:r>
          </w:p>
        </w:tc>
      </w:tr>
      <w:tr w:rsidR="00F40AD2" w:rsidRPr="00B57B36" w14:paraId="7C8EB5F0" w14:textId="77777777" w:rsidTr="00D172FB">
        <w:tc>
          <w:tcPr>
            <w:tcW w:w="1843" w:type="dxa"/>
            <w:shd w:val="clear" w:color="auto" w:fill="FFFFFF"/>
          </w:tcPr>
          <w:p w14:paraId="33FD2DF1" w14:textId="44688087" w:rsidR="00F40AD2" w:rsidRPr="00B57B36" w:rsidRDefault="00F40AD2" w:rsidP="00F40AD2">
            <w:pPr>
              <w:pStyle w:val="CETBodytext"/>
              <w:rPr>
                <w:lang w:val="en-GB"/>
              </w:rPr>
            </w:pPr>
            <w:r>
              <w:rPr>
                <w:lang w:val="en-GB"/>
              </w:rPr>
              <w:t>PC</w:t>
            </w:r>
            <w:r w:rsidR="00A61B8D">
              <w:rPr>
                <w:lang w:val="en-GB"/>
              </w:rPr>
              <w:t xml:space="preserve"> (%)</w:t>
            </w:r>
          </w:p>
        </w:tc>
        <w:tc>
          <w:tcPr>
            <w:tcW w:w="3544" w:type="dxa"/>
            <w:shd w:val="clear" w:color="auto" w:fill="FFFFFF"/>
            <w:vAlign w:val="center"/>
          </w:tcPr>
          <w:p w14:paraId="12D845C1" w14:textId="162D4642" w:rsidR="00F40AD2" w:rsidRPr="00B57B36" w:rsidRDefault="00000000" w:rsidP="00F40AD2">
            <w:pPr>
              <w:pStyle w:val="CETBodytext"/>
              <w:rPr>
                <w:lang w:val="en-GB"/>
              </w:rPr>
            </w:pPr>
            <m:oMathPara>
              <m:oMath>
                <m:sSub>
                  <m:sSubPr>
                    <m:ctrlPr>
                      <w:rPr>
                        <w:rFonts w:ascii="Cambria Math" w:hAnsi="Cambria Math"/>
                        <w:i/>
                        <w:sz w:val="20"/>
                      </w:rPr>
                    </m:ctrlPr>
                  </m:sSubPr>
                  <m:e>
                    <m:r>
                      <w:rPr>
                        <w:rFonts w:ascii="Cambria Math" w:hAnsi="Cambria Math"/>
                        <w:sz w:val="20"/>
                      </w:rPr>
                      <m:t>Y</m:t>
                    </m:r>
                  </m:e>
                  <m:sub>
                    <m:r>
                      <w:rPr>
                        <w:rFonts w:ascii="Cambria Math" w:hAnsi="Cambria Math"/>
                        <w:sz w:val="20"/>
                      </w:rPr>
                      <m:t>PC</m:t>
                    </m:r>
                  </m:sub>
                </m:sSub>
                <m:r>
                  <w:rPr>
                    <w:rFonts w:ascii="Cambria Math" w:hAnsi="Cambria Math"/>
                    <w:sz w:val="20"/>
                  </w:rPr>
                  <m:t>=-329</m:t>
                </m:r>
                <m:sSub>
                  <m:sSubPr>
                    <m:ctrlPr>
                      <w:rPr>
                        <w:rFonts w:ascii="Cambria Math" w:hAnsi="Cambria Math"/>
                        <w:i/>
                        <w:sz w:val="20"/>
                      </w:rPr>
                    </m:ctrlPr>
                  </m:sSubPr>
                  <m:e>
                    <m:r>
                      <w:rPr>
                        <w:rFonts w:ascii="Cambria Math" w:hAnsi="Cambria Math"/>
                        <w:sz w:val="20"/>
                      </w:rPr>
                      <m:t>X</m:t>
                    </m:r>
                  </m:e>
                  <m:sub>
                    <m:r>
                      <w:rPr>
                        <w:rFonts w:ascii="Cambria Math" w:hAnsi="Cambria Math"/>
                        <w:sz w:val="20"/>
                      </w:rPr>
                      <m:t>1</m:t>
                    </m:r>
                  </m:sub>
                </m:sSub>
                <m:r>
                  <w:rPr>
                    <w:rFonts w:ascii="Cambria Math" w:hAnsi="Cambria Math"/>
                    <w:sz w:val="20"/>
                  </w:rPr>
                  <m:t>-384</m:t>
                </m:r>
                <m:sSub>
                  <m:sSubPr>
                    <m:ctrlPr>
                      <w:rPr>
                        <w:rFonts w:ascii="Cambria Math" w:hAnsi="Cambria Math"/>
                        <w:i/>
                        <w:sz w:val="20"/>
                      </w:rPr>
                    </m:ctrlPr>
                  </m:sSubPr>
                  <m:e>
                    <m:r>
                      <w:rPr>
                        <w:rFonts w:ascii="Cambria Math" w:hAnsi="Cambria Math"/>
                        <w:sz w:val="20"/>
                      </w:rPr>
                      <m:t>X</m:t>
                    </m:r>
                  </m:e>
                  <m:sub>
                    <m:r>
                      <w:rPr>
                        <w:rFonts w:ascii="Cambria Math" w:hAnsi="Cambria Math"/>
                        <w:sz w:val="20"/>
                      </w:rPr>
                      <m:t>2</m:t>
                    </m:r>
                  </m:sub>
                </m:sSub>
                <m:r>
                  <w:rPr>
                    <w:rFonts w:ascii="Cambria Math" w:hAnsi="Cambria Math"/>
                    <w:sz w:val="20"/>
                  </w:rPr>
                  <m:t>-256</m:t>
                </m:r>
                <m:sSub>
                  <m:sSubPr>
                    <m:ctrlPr>
                      <w:rPr>
                        <w:rFonts w:ascii="Cambria Math" w:hAnsi="Cambria Math"/>
                        <w:i/>
                        <w:sz w:val="20"/>
                      </w:rPr>
                    </m:ctrlPr>
                  </m:sSubPr>
                  <m:e>
                    <m:r>
                      <w:rPr>
                        <w:rFonts w:ascii="Cambria Math" w:hAnsi="Cambria Math"/>
                        <w:sz w:val="20"/>
                      </w:rPr>
                      <m:t>X</m:t>
                    </m:r>
                  </m:e>
                  <m:sub>
                    <m:r>
                      <w:rPr>
                        <w:rFonts w:ascii="Cambria Math" w:hAnsi="Cambria Math"/>
                        <w:sz w:val="20"/>
                      </w:rPr>
                      <m:t>3</m:t>
                    </m:r>
                  </m:sub>
                </m:sSub>
              </m:oMath>
            </m:oMathPara>
          </w:p>
        </w:tc>
        <w:tc>
          <w:tcPr>
            <w:tcW w:w="1417" w:type="dxa"/>
            <w:shd w:val="clear" w:color="auto" w:fill="FFFFFF"/>
          </w:tcPr>
          <w:p w14:paraId="0DF8B05E" w14:textId="6DD6CAAB" w:rsidR="00F40AD2" w:rsidRPr="00B57B36" w:rsidRDefault="00F40AD2" w:rsidP="00F40AD2">
            <w:pPr>
              <w:pStyle w:val="CETBodytext"/>
              <w:rPr>
                <w:lang w:val="en-GB"/>
              </w:rPr>
            </w:pPr>
            <w:r>
              <w:rPr>
                <w:lang w:val="en-GB"/>
              </w:rPr>
              <w:t>Quadratic</w:t>
            </w:r>
          </w:p>
        </w:tc>
        <w:tc>
          <w:tcPr>
            <w:tcW w:w="1059" w:type="dxa"/>
            <w:shd w:val="clear" w:color="auto" w:fill="FFFFFF"/>
            <w:vAlign w:val="center"/>
          </w:tcPr>
          <w:p w14:paraId="1892C2EB" w14:textId="4C394F14" w:rsidR="00F40AD2" w:rsidRPr="00F40AD2" w:rsidRDefault="00F40AD2" w:rsidP="00F40AD2">
            <w:pPr>
              <w:pStyle w:val="CETBodytext"/>
              <w:ind w:right="-1"/>
              <w:rPr>
                <w:rFonts w:cs="Arial"/>
                <w:szCs w:val="18"/>
                <w:lang w:val="en-GB"/>
              </w:rPr>
            </w:pPr>
            <w:r w:rsidRPr="00F40AD2">
              <w:rPr>
                <w:szCs w:val="18"/>
              </w:rPr>
              <w:t>97</w:t>
            </w:r>
            <w:r>
              <w:rPr>
                <w:szCs w:val="18"/>
              </w:rPr>
              <w:t>.</w:t>
            </w:r>
            <w:r w:rsidRPr="00F40AD2">
              <w:rPr>
                <w:szCs w:val="18"/>
              </w:rPr>
              <w:t>65</w:t>
            </w:r>
          </w:p>
        </w:tc>
      </w:tr>
      <w:tr w:rsidR="00F40AD2" w:rsidRPr="00B57B36" w14:paraId="411CA4C3" w14:textId="77777777" w:rsidTr="00D172FB">
        <w:tc>
          <w:tcPr>
            <w:tcW w:w="1843" w:type="dxa"/>
            <w:shd w:val="clear" w:color="auto" w:fill="FFFFFF"/>
          </w:tcPr>
          <w:p w14:paraId="09E6B4DF" w14:textId="2648EBB0" w:rsidR="00F40AD2" w:rsidRPr="00B57B36" w:rsidRDefault="00F40AD2" w:rsidP="00F40AD2">
            <w:pPr>
              <w:pStyle w:val="CETBodytext"/>
              <w:ind w:right="-1"/>
              <w:rPr>
                <w:rFonts w:cs="Arial"/>
                <w:szCs w:val="18"/>
                <w:lang w:val="en-GB"/>
              </w:rPr>
            </w:pPr>
            <w:r>
              <w:rPr>
                <w:rFonts w:cs="Arial"/>
                <w:szCs w:val="18"/>
                <w:lang w:val="en-GB"/>
              </w:rPr>
              <w:t>ER</w:t>
            </w:r>
          </w:p>
        </w:tc>
        <w:tc>
          <w:tcPr>
            <w:tcW w:w="3544" w:type="dxa"/>
            <w:shd w:val="clear" w:color="auto" w:fill="FFFFFF"/>
            <w:vAlign w:val="center"/>
          </w:tcPr>
          <w:p w14:paraId="72B58C13" w14:textId="509F0A6E" w:rsidR="00F40AD2" w:rsidRPr="00B57B36" w:rsidRDefault="00000000" w:rsidP="00F40AD2">
            <w:pPr>
              <w:pStyle w:val="CETBodytext"/>
              <w:ind w:right="-1"/>
              <w:rPr>
                <w:rFonts w:cs="Arial"/>
                <w:szCs w:val="18"/>
                <w:lang w:val="en-GB"/>
              </w:rPr>
            </w:pPr>
            <m:oMathPara>
              <m:oMath>
                <m:sSub>
                  <m:sSubPr>
                    <m:ctrlPr>
                      <w:rPr>
                        <w:rFonts w:ascii="Cambria Math" w:hAnsi="Cambria Math"/>
                        <w:i/>
                        <w:sz w:val="20"/>
                      </w:rPr>
                    </m:ctrlPr>
                  </m:sSubPr>
                  <m:e>
                    <m:r>
                      <w:rPr>
                        <w:rFonts w:ascii="Cambria Math" w:hAnsi="Cambria Math"/>
                        <w:sz w:val="20"/>
                      </w:rPr>
                      <m:t>Y</m:t>
                    </m:r>
                  </m:e>
                  <m:sub>
                    <m:r>
                      <w:rPr>
                        <w:rFonts w:ascii="Cambria Math" w:hAnsi="Cambria Math"/>
                        <w:sz w:val="20"/>
                      </w:rPr>
                      <m:t>ER</m:t>
                    </m:r>
                  </m:sub>
                </m:sSub>
                <m:r>
                  <w:rPr>
                    <w:rFonts w:ascii="Cambria Math" w:hAnsi="Cambria Math"/>
                    <w:sz w:val="20"/>
                  </w:rPr>
                  <m:t>=72</m:t>
                </m:r>
                <m:sSub>
                  <m:sSubPr>
                    <m:ctrlPr>
                      <w:rPr>
                        <w:rFonts w:ascii="Cambria Math" w:hAnsi="Cambria Math"/>
                        <w:i/>
                        <w:sz w:val="20"/>
                      </w:rPr>
                    </m:ctrlPr>
                  </m:sSubPr>
                  <m:e>
                    <m:r>
                      <w:rPr>
                        <w:rFonts w:ascii="Cambria Math" w:hAnsi="Cambria Math"/>
                        <w:sz w:val="20"/>
                      </w:rPr>
                      <m:t>X</m:t>
                    </m:r>
                  </m:e>
                  <m:sub>
                    <m:r>
                      <w:rPr>
                        <w:rFonts w:ascii="Cambria Math" w:hAnsi="Cambria Math"/>
                        <w:sz w:val="20"/>
                      </w:rPr>
                      <m:t>1</m:t>
                    </m:r>
                  </m:sub>
                </m:sSub>
                <m:r>
                  <w:rPr>
                    <w:rFonts w:ascii="Cambria Math" w:hAnsi="Cambria Math"/>
                    <w:sz w:val="20"/>
                  </w:rPr>
                  <m:t>-353</m:t>
                </m:r>
                <m:sSub>
                  <m:sSubPr>
                    <m:ctrlPr>
                      <w:rPr>
                        <w:rFonts w:ascii="Cambria Math" w:hAnsi="Cambria Math"/>
                        <w:i/>
                        <w:sz w:val="20"/>
                      </w:rPr>
                    </m:ctrlPr>
                  </m:sSubPr>
                  <m:e>
                    <m:r>
                      <w:rPr>
                        <w:rFonts w:ascii="Cambria Math" w:hAnsi="Cambria Math"/>
                        <w:sz w:val="20"/>
                      </w:rPr>
                      <m:t>X</m:t>
                    </m:r>
                  </m:e>
                  <m:sub>
                    <m:r>
                      <w:rPr>
                        <w:rFonts w:ascii="Cambria Math" w:hAnsi="Cambria Math"/>
                        <w:sz w:val="20"/>
                      </w:rPr>
                      <m:t>2</m:t>
                    </m:r>
                  </m:sub>
                </m:sSub>
                <m:r>
                  <w:rPr>
                    <w:rFonts w:ascii="Cambria Math" w:hAnsi="Cambria Math"/>
                    <w:sz w:val="20"/>
                  </w:rPr>
                  <m:t>-2228</m:t>
                </m:r>
                <m:sSub>
                  <m:sSubPr>
                    <m:ctrlPr>
                      <w:rPr>
                        <w:rFonts w:ascii="Cambria Math" w:hAnsi="Cambria Math"/>
                        <w:i/>
                        <w:sz w:val="20"/>
                      </w:rPr>
                    </m:ctrlPr>
                  </m:sSubPr>
                  <m:e>
                    <m:r>
                      <w:rPr>
                        <w:rFonts w:ascii="Cambria Math" w:hAnsi="Cambria Math"/>
                        <w:sz w:val="20"/>
                      </w:rPr>
                      <m:t>X</m:t>
                    </m:r>
                  </m:e>
                  <m:sub>
                    <m:r>
                      <w:rPr>
                        <w:rFonts w:ascii="Cambria Math" w:hAnsi="Cambria Math"/>
                        <w:sz w:val="20"/>
                      </w:rPr>
                      <m:t>3</m:t>
                    </m:r>
                  </m:sub>
                </m:sSub>
              </m:oMath>
            </m:oMathPara>
          </w:p>
        </w:tc>
        <w:tc>
          <w:tcPr>
            <w:tcW w:w="1417" w:type="dxa"/>
            <w:shd w:val="clear" w:color="auto" w:fill="FFFFFF"/>
          </w:tcPr>
          <w:p w14:paraId="39CBB687" w14:textId="5AD8356B" w:rsidR="00F40AD2" w:rsidRPr="00B57B36" w:rsidRDefault="00F40AD2" w:rsidP="00F40AD2">
            <w:pPr>
              <w:pStyle w:val="CETBodytext"/>
              <w:ind w:right="-1"/>
              <w:rPr>
                <w:rFonts w:cs="Arial"/>
                <w:szCs w:val="18"/>
                <w:lang w:val="en-GB"/>
              </w:rPr>
            </w:pPr>
            <w:r>
              <w:rPr>
                <w:rFonts w:cs="Arial"/>
                <w:szCs w:val="18"/>
                <w:lang w:val="en-GB"/>
              </w:rPr>
              <w:t>Special cubic</w:t>
            </w:r>
          </w:p>
        </w:tc>
        <w:tc>
          <w:tcPr>
            <w:tcW w:w="1059" w:type="dxa"/>
            <w:shd w:val="clear" w:color="auto" w:fill="FFFFFF"/>
            <w:vAlign w:val="center"/>
          </w:tcPr>
          <w:p w14:paraId="57263C2C" w14:textId="6343BA83" w:rsidR="00F40AD2" w:rsidRPr="00F40AD2" w:rsidRDefault="00F40AD2" w:rsidP="00F40AD2">
            <w:pPr>
              <w:pStyle w:val="CETBodytext"/>
              <w:ind w:right="-1"/>
              <w:rPr>
                <w:rFonts w:cs="Arial"/>
                <w:szCs w:val="18"/>
                <w:lang w:val="en-GB"/>
              </w:rPr>
            </w:pPr>
            <w:r w:rsidRPr="00F40AD2">
              <w:rPr>
                <w:szCs w:val="18"/>
              </w:rPr>
              <w:t>84</w:t>
            </w:r>
            <w:r>
              <w:rPr>
                <w:szCs w:val="18"/>
              </w:rPr>
              <w:t>.</w:t>
            </w:r>
            <w:r w:rsidRPr="00F40AD2">
              <w:rPr>
                <w:szCs w:val="18"/>
              </w:rPr>
              <w:t>27</w:t>
            </w:r>
          </w:p>
        </w:tc>
      </w:tr>
      <w:tr w:rsidR="00F40AD2" w:rsidRPr="00B57B36" w14:paraId="3A0F53A3" w14:textId="77777777" w:rsidTr="00D172FB">
        <w:tc>
          <w:tcPr>
            <w:tcW w:w="1843" w:type="dxa"/>
            <w:shd w:val="clear" w:color="auto" w:fill="FFFFFF"/>
          </w:tcPr>
          <w:p w14:paraId="4ED40895" w14:textId="496BE9A9" w:rsidR="00F40AD2" w:rsidRDefault="00F40AD2" w:rsidP="00F40AD2">
            <w:pPr>
              <w:pStyle w:val="CETBodytext"/>
              <w:ind w:right="-1"/>
              <w:rPr>
                <w:rFonts w:cs="Arial"/>
                <w:szCs w:val="18"/>
                <w:lang w:val="en-GB"/>
              </w:rPr>
            </w:pPr>
            <w:r>
              <w:rPr>
                <w:rFonts w:cs="Arial"/>
                <w:szCs w:val="18"/>
                <w:lang w:val="en-GB"/>
              </w:rPr>
              <w:t>BD</w:t>
            </w:r>
            <w:r w:rsidR="00A61B8D">
              <w:rPr>
                <w:rFonts w:cs="Arial"/>
                <w:szCs w:val="18"/>
                <w:lang w:val="en-GB"/>
              </w:rPr>
              <w:t xml:space="preserve"> (g cm</w:t>
            </w:r>
            <w:r w:rsidR="00A61B8D" w:rsidRPr="00A61B8D">
              <w:rPr>
                <w:rFonts w:cs="Arial"/>
                <w:szCs w:val="18"/>
                <w:vertAlign w:val="superscript"/>
                <w:lang w:val="en-GB"/>
              </w:rPr>
              <w:t>-3</w:t>
            </w:r>
            <w:r w:rsidR="00A61B8D">
              <w:rPr>
                <w:rFonts w:cs="Arial"/>
                <w:szCs w:val="18"/>
                <w:lang w:val="en-GB"/>
              </w:rPr>
              <w:t>)</w:t>
            </w:r>
          </w:p>
        </w:tc>
        <w:tc>
          <w:tcPr>
            <w:tcW w:w="3544" w:type="dxa"/>
            <w:shd w:val="clear" w:color="auto" w:fill="FFFFFF"/>
            <w:vAlign w:val="center"/>
          </w:tcPr>
          <w:p w14:paraId="375A2B79" w14:textId="0CB1C039" w:rsidR="00F40AD2" w:rsidRPr="00B57B36" w:rsidRDefault="00000000" w:rsidP="00F40AD2">
            <w:pPr>
              <w:pStyle w:val="CETBodytext"/>
              <w:ind w:right="-1"/>
              <w:rPr>
                <w:rFonts w:cs="Arial"/>
                <w:szCs w:val="18"/>
                <w:lang w:val="en-GB"/>
              </w:rPr>
            </w:pPr>
            <m:oMathPara>
              <m:oMath>
                <m:sSub>
                  <m:sSubPr>
                    <m:ctrlPr>
                      <w:rPr>
                        <w:rFonts w:ascii="Cambria Math" w:hAnsi="Cambria Math"/>
                        <w:i/>
                        <w:sz w:val="20"/>
                      </w:rPr>
                    </m:ctrlPr>
                  </m:sSubPr>
                  <m:e>
                    <m:r>
                      <w:rPr>
                        <w:rFonts w:ascii="Cambria Math" w:hAnsi="Cambria Math"/>
                        <w:sz w:val="20"/>
                      </w:rPr>
                      <m:t>Y</m:t>
                    </m:r>
                  </m:e>
                  <m:sub>
                    <m:r>
                      <w:rPr>
                        <w:rFonts w:ascii="Cambria Math" w:hAnsi="Cambria Math"/>
                        <w:sz w:val="20"/>
                      </w:rPr>
                      <m:t>BD</m:t>
                    </m:r>
                  </m:sub>
                </m:sSub>
                <m:r>
                  <w:rPr>
                    <w:rFonts w:ascii="Cambria Math" w:hAnsi="Cambria Math"/>
                    <w:sz w:val="20"/>
                  </w:rPr>
                  <m:t>=0,52</m:t>
                </m:r>
                <m:sSub>
                  <m:sSubPr>
                    <m:ctrlPr>
                      <w:rPr>
                        <w:rFonts w:ascii="Cambria Math" w:hAnsi="Cambria Math"/>
                        <w:i/>
                        <w:sz w:val="20"/>
                      </w:rPr>
                    </m:ctrlPr>
                  </m:sSubPr>
                  <m:e>
                    <m:r>
                      <w:rPr>
                        <w:rFonts w:ascii="Cambria Math" w:hAnsi="Cambria Math"/>
                        <w:sz w:val="20"/>
                      </w:rPr>
                      <m:t>X</m:t>
                    </m:r>
                  </m:e>
                  <m:sub>
                    <m:r>
                      <w:rPr>
                        <w:rFonts w:ascii="Cambria Math" w:hAnsi="Cambria Math"/>
                        <w:sz w:val="20"/>
                      </w:rPr>
                      <m:t>1</m:t>
                    </m:r>
                  </m:sub>
                </m:sSub>
                <m:r>
                  <w:rPr>
                    <w:rFonts w:ascii="Cambria Math" w:hAnsi="Cambria Math"/>
                    <w:sz w:val="20"/>
                  </w:rPr>
                  <m:t>+2,14</m:t>
                </m:r>
                <m:sSub>
                  <m:sSubPr>
                    <m:ctrlPr>
                      <w:rPr>
                        <w:rFonts w:ascii="Cambria Math" w:hAnsi="Cambria Math"/>
                        <w:i/>
                        <w:sz w:val="20"/>
                      </w:rPr>
                    </m:ctrlPr>
                  </m:sSubPr>
                  <m:e>
                    <m:r>
                      <w:rPr>
                        <w:rFonts w:ascii="Cambria Math" w:hAnsi="Cambria Math"/>
                        <w:sz w:val="20"/>
                      </w:rPr>
                      <m:t>X</m:t>
                    </m:r>
                  </m:e>
                  <m:sub>
                    <m:r>
                      <w:rPr>
                        <w:rFonts w:ascii="Cambria Math" w:hAnsi="Cambria Math"/>
                        <w:sz w:val="20"/>
                      </w:rPr>
                      <m:t>2</m:t>
                    </m:r>
                  </m:sub>
                </m:sSub>
                <m:r>
                  <w:rPr>
                    <w:rFonts w:ascii="Cambria Math" w:hAnsi="Cambria Math"/>
                    <w:sz w:val="20"/>
                  </w:rPr>
                  <m:t>+0,29</m:t>
                </m:r>
                <m:sSub>
                  <m:sSubPr>
                    <m:ctrlPr>
                      <w:rPr>
                        <w:rFonts w:ascii="Cambria Math" w:hAnsi="Cambria Math"/>
                        <w:i/>
                        <w:sz w:val="20"/>
                      </w:rPr>
                    </m:ctrlPr>
                  </m:sSubPr>
                  <m:e>
                    <m:r>
                      <w:rPr>
                        <w:rFonts w:ascii="Cambria Math" w:hAnsi="Cambria Math"/>
                        <w:sz w:val="20"/>
                      </w:rPr>
                      <m:t>X</m:t>
                    </m:r>
                  </m:e>
                  <m:sub>
                    <m:r>
                      <w:rPr>
                        <w:rFonts w:ascii="Cambria Math" w:hAnsi="Cambria Math"/>
                        <w:sz w:val="20"/>
                      </w:rPr>
                      <m:t>3</m:t>
                    </m:r>
                  </m:sub>
                </m:sSub>
              </m:oMath>
            </m:oMathPara>
          </w:p>
        </w:tc>
        <w:tc>
          <w:tcPr>
            <w:tcW w:w="1417" w:type="dxa"/>
            <w:shd w:val="clear" w:color="auto" w:fill="FFFFFF"/>
          </w:tcPr>
          <w:p w14:paraId="194297A7" w14:textId="609836B2" w:rsidR="00F40AD2" w:rsidRPr="00B57B36" w:rsidRDefault="00F40AD2" w:rsidP="00F40AD2">
            <w:pPr>
              <w:pStyle w:val="CETBodytext"/>
              <w:ind w:right="-1"/>
              <w:rPr>
                <w:rFonts w:cs="Arial"/>
                <w:szCs w:val="18"/>
                <w:lang w:val="en-GB"/>
              </w:rPr>
            </w:pPr>
            <w:r>
              <w:rPr>
                <w:rFonts w:cs="Arial"/>
                <w:szCs w:val="18"/>
                <w:lang w:val="en-GB"/>
              </w:rPr>
              <w:t>Quadratic</w:t>
            </w:r>
          </w:p>
        </w:tc>
        <w:tc>
          <w:tcPr>
            <w:tcW w:w="1059" w:type="dxa"/>
            <w:shd w:val="clear" w:color="auto" w:fill="FFFFFF"/>
            <w:vAlign w:val="center"/>
          </w:tcPr>
          <w:p w14:paraId="2AC09B37" w14:textId="038A8E82" w:rsidR="00F40AD2" w:rsidRPr="00F40AD2" w:rsidRDefault="00F40AD2" w:rsidP="00F40AD2">
            <w:pPr>
              <w:pStyle w:val="CETBodytext"/>
              <w:ind w:right="-1"/>
              <w:rPr>
                <w:rFonts w:cs="Arial"/>
                <w:szCs w:val="18"/>
                <w:lang w:val="en-GB"/>
              </w:rPr>
            </w:pPr>
            <w:r w:rsidRPr="00F40AD2">
              <w:rPr>
                <w:szCs w:val="18"/>
              </w:rPr>
              <w:t>99</w:t>
            </w:r>
            <w:r>
              <w:rPr>
                <w:szCs w:val="18"/>
              </w:rPr>
              <w:t>.</w:t>
            </w:r>
            <w:r w:rsidRPr="00F40AD2">
              <w:rPr>
                <w:szCs w:val="18"/>
              </w:rPr>
              <w:t>67</w:t>
            </w:r>
          </w:p>
        </w:tc>
      </w:tr>
      <w:tr w:rsidR="00F40AD2" w:rsidRPr="00B57B36" w14:paraId="055D4A9A" w14:textId="77777777" w:rsidTr="00D172FB">
        <w:tc>
          <w:tcPr>
            <w:tcW w:w="1843" w:type="dxa"/>
            <w:shd w:val="clear" w:color="auto" w:fill="FFFFFF"/>
          </w:tcPr>
          <w:p w14:paraId="4D3876E3" w14:textId="44F1A017" w:rsidR="00F40AD2" w:rsidRDefault="00F40AD2" w:rsidP="00F40AD2">
            <w:pPr>
              <w:pStyle w:val="CETBodytext"/>
              <w:ind w:right="-1"/>
              <w:rPr>
                <w:rFonts w:cs="Arial"/>
                <w:szCs w:val="18"/>
                <w:lang w:val="en-GB"/>
              </w:rPr>
            </w:pPr>
            <w:r>
              <w:rPr>
                <w:rFonts w:cs="Arial"/>
                <w:szCs w:val="18"/>
                <w:lang w:val="en-GB"/>
              </w:rPr>
              <w:t>Hardness</w:t>
            </w:r>
            <w:r w:rsidR="00A61B8D">
              <w:rPr>
                <w:rFonts w:cs="Arial"/>
                <w:szCs w:val="18"/>
                <w:lang w:val="en-GB"/>
              </w:rPr>
              <w:t xml:space="preserve"> (N)</w:t>
            </w:r>
          </w:p>
        </w:tc>
        <w:tc>
          <w:tcPr>
            <w:tcW w:w="3544" w:type="dxa"/>
            <w:shd w:val="clear" w:color="auto" w:fill="FFFFFF"/>
            <w:vAlign w:val="center"/>
          </w:tcPr>
          <w:p w14:paraId="0A35CE97" w14:textId="02870764" w:rsidR="00F40AD2" w:rsidRPr="00B57B36" w:rsidRDefault="00000000" w:rsidP="00F40AD2">
            <w:pPr>
              <w:pStyle w:val="CETBodytext"/>
              <w:ind w:right="-1"/>
              <w:rPr>
                <w:rFonts w:cs="Arial"/>
                <w:szCs w:val="18"/>
                <w:lang w:val="en-GB"/>
              </w:rPr>
            </w:pPr>
            <m:oMathPara>
              <m:oMath>
                <m:sSub>
                  <m:sSubPr>
                    <m:ctrlPr>
                      <w:rPr>
                        <w:rFonts w:ascii="Cambria Math" w:hAnsi="Cambria Math"/>
                        <w:i/>
                        <w:sz w:val="20"/>
                      </w:rPr>
                    </m:ctrlPr>
                  </m:sSubPr>
                  <m:e>
                    <m:r>
                      <w:rPr>
                        <w:rFonts w:ascii="Cambria Math" w:hAnsi="Cambria Math"/>
                        <w:sz w:val="20"/>
                      </w:rPr>
                      <m:t>Y</m:t>
                    </m:r>
                  </m:e>
                  <m:sub>
                    <m:r>
                      <w:rPr>
                        <w:rFonts w:ascii="Cambria Math" w:hAnsi="Cambria Math"/>
                        <w:sz w:val="20"/>
                      </w:rPr>
                      <m:t>H</m:t>
                    </m:r>
                  </m:sub>
                </m:sSub>
                <m:r>
                  <w:rPr>
                    <w:rFonts w:ascii="Cambria Math" w:hAnsi="Cambria Math"/>
                    <w:sz w:val="20"/>
                  </w:rPr>
                  <m:t>=-898</m:t>
                </m:r>
                <m:sSub>
                  <m:sSubPr>
                    <m:ctrlPr>
                      <w:rPr>
                        <w:rFonts w:ascii="Cambria Math" w:hAnsi="Cambria Math"/>
                        <w:i/>
                        <w:sz w:val="20"/>
                      </w:rPr>
                    </m:ctrlPr>
                  </m:sSubPr>
                  <m:e>
                    <m:r>
                      <w:rPr>
                        <w:rFonts w:ascii="Cambria Math" w:hAnsi="Cambria Math"/>
                        <w:sz w:val="20"/>
                      </w:rPr>
                      <m:t>X</m:t>
                    </m:r>
                  </m:e>
                  <m:sub>
                    <m:r>
                      <w:rPr>
                        <w:rFonts w:ascii="Cambria Math" w:hAnsi="Cambria Math"/>
                        <w:sz w:val="20"/>
                      </w:rPr>
                      <m:t>1</m:t>
                    </m:r>
                  </m:sub>
                </m:sSub>
                <m:r>
                  <w:rPr>
                    <w:rFonts w:ascii="Cambria Math" w:hAnsi="Cambria Math"/>
                    <w:sz w:val="20"/>
                  </w:rPr>
                  <m:t>-1148</m:t>
                </m:r>
                <m:sSub>
                  <m:sSubPr>
                    <m:ctrlPr>
                      <w:rPr>
                        <w:rFonts w:ascii="Cambria Math" w:hAnsi="Cambria Math"/>
                        <w:i/>
                        <w:sz w:val="20"/>
                      </w:rPr>
                    </m:ctrlPr>
                  </m:sSubPr>
                  <m:e>
                    <m:r>
                      <w:rPr>
                        <w:rFonts w:ascii="Cambria Math" w:hAnsi="Cambria Math"/>
                        <w:sz w:val="20"/>
                      </w:rPr>
                      <m:t>X</m:t>
                    </m:r>
                  </m:e>
                  <m:sub>
                    <m:r>
                      <w:rPr>
                        <w:rFonts w:ascii="Cambria Math" w:hAnsi="Cambria Math"/>
                        <w:sz w:val="20"/>
                      </w:rPr>
                      <m:t>2</m:t>
                    </m:r>
                  </m:sub>
                </m:sSub>
                <m:r>
                  <w:rPr>
                    <w:rFonts w:ascii="Cambria Math" w:hAnsi="Cambria Math"/>
                    <w:sz w:val="20"/>
                  </w:rPr>
                  <m:t>-339</m:t>
                </m:r>
                <m:sSub>
                  <m:sSubPr>
                    <m:ctrlPr>
                      <w:rPr>
                        <w:rFonts w:ascii="Cambria Math" w:hAnsi="Cambria Math"/>
                        <w:i/>
                        <w:sz w:val="20"/>
                      </w:rPr>
                    </m:ctrlPr>
                  </m:sSubPr>
                  <m:e>
                    <m:r>
                      <w:rPr>
                        <w:rFonts w:ascii="Cambria Math" w:hAnsi="Cambria Math"/>
                        <w:sz w:val="20"/>
                      </w:rPr>
                      <m:t>X</m:t>
                    </m:r>
                  </m:e>
                  <m:sub>
                    <m:r>
                      <w:rPr>
                        <w:rFonts w:ascii="Cambria Math" w:hAnsi="Cambria Math"/>
                        <w:sz w:val="20"/>
                      </w:rPr>
                      <m:t>3</m:t>
                    </m:r>
                  </m:sub>
                </m:sSub>
              </m:oMath>
            </m:oMathPara>
          </w:p>
        </w:tc>
        <w:tc>
          <w:tcPr>
            <w:tcW w:w="1417" w:type="dxa"/>
            <w:shd w:val="clear" w:color="auto" w:fill="FFFFFF"/>
          </w:tcPr>
          <w:p w14:paraId="4D432E74" w14:textId="735E0CC0" w:rsidR="00F40AD2" w:rsidRPr="00B57B36" w:rsidRDefault="00F40AD2" w:rsidP="00F40AD2">
            <w:pPr>
              <w:pStyle w:val="CETBodytext"/>
              <w:ind w:right="-1"/>
              <w:rPr>
                <w:rFonts w:cs="Arial"/>
                <w:szCs w:val="18"/>
                <w:lang w:val="en-GB"/>
              </w:rPr>
            </w:pPr>
            <w:r>
              <w:rPr>
                <w:rFonts w:cs="Arial"/>
                <w:szCs w:val="18"/>
                <w:lang w:val="en-GB"/>
              </w:rPr>
              <w:t>Quadratic</w:t>
            </w:r>
          </w:p>
        </w:tc>
        <w:tc>
          <w:tcPr>
            <w:tcW w:w="1059" w:type="dxa"/>
            <w:shd w:val="clear" w:color="auto" w:fill="FFFFFF"/>
            <w:vAlign w:val="center"/>
          </w:tcPr>
          <w:p w14:paraId="2559E971" w14:textId="436866C0" w:rsidR="00F40AD2" w:rsidRPr="00F40AD2" w:rsidRDefault="00F40AD2" w:rsidP="00F40AD2">
            <w:pPr>
              <w:pStyle w:val="CETBodytext"/>
              <w:ind w:right="-1"/>
              <w:rPr>
                <w:rFonts w:cs="Arial"/>
                <w:szCs w:val="18"/>
                <w:lang w:val="en-GB"/>
              </w:rPr>
            </w:pPr>
            <w:r w:rsidRPr="00F40AD2">
              <w:rPr>
                <w:szCs w:val="18"/>
              </w:rPr>
              <w:t>98</w:t>
            </w:r>
            <w:r>
              <w:rPr>
                <w:szCs w:val="18"/>
              </w:rPr>
              <w:t>.</w:t>
            </w:r>
            <w:r w:rsidRPr="00F40AD2">
              <w:rPr>
                <w:szCs w:val="18"/>
              </w:rPr>
              <w:t>87</w:t>
            </w:r>
          </w:p>
        </w:tc>
      </w:tr>
    </w:tbl>
    <w:p w14:paraId="6FAD7A4B" w14:textId="4E403E1C" w:rsidR="00F10CAC" w:rsidRPr="004C3A0E" w:rsidRDefault="006D704A" w:rsidP="00591614">
      <w:pPr>
        <w:pStyle w:val="CETBodytext"/>
      </w:pPr>
      <w:r w:rsidRPr="006D704A">
        <w:t xml:space="preserve">Optimization was carried out by superimposing the contour plots that met the established constraints. As a result, a global solution was obtained, which is presented in Table </w:t>
      </w:r>
      <w:r>
        <w:t>5</w:t>
      </w:r>
      <w:r w:rsidRPr="006D704A">
        <w:t>, together with its respective compositions and characteristics. The optimum formulation has an acceptable desirability value, offering considerable protein content and low hardness</w:t>
      </w:r>
      <w:r w:rsidR="00FB495D">
        <w:t>.</w:t>
      </w:r>
      <w:r w:rsidR="006432A0">
        <w:t xml:space="preserve"> </w:t>
      </w:r>
      <w:r w:rsidR="004C3A0E" w:rsidRPr="004C3A0E">
        <w:t>This study did not include sensory analysis or shelf-life evaluation, as the tested formulation is not intended for final consumption. The focus was placed on the nutritional properties of the product, and future studies are planned to address consumer acceptance and product stability.</w:t>
      </w:r>
    </w:p>
    <w:p w14:paraId="19AA2BA3" w14:textId="02E47E89" w:rsidR="006D704A" w:rsidRPr="00B57B36" w:rsidRDefault="006D704A" w:rsidP="006D704A">
      <w:pPr>
        <w:pStyle w:val="CETTabletitle"/>
      </w:pPr>
      <w:r w:rsidRPr="00B57B36">
        <w:t xml:space="preserve">Table </w:t>
      </w:r>
      <w:r w:rsidR="0091654C">
        <w:t>5</w:t>
      </w:r>
      <w:r w:rsidRPr="00B57B36">
        <w:t xml:space="preserve">: </w:t>
      </w:r>
      <w:r w:rsidR="00763487" w:rsidRPr="00763487">
        <w:t>Mixture obtained after simultaneous response optimization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097"/>
        <w:gridCol w:w="1097"/>
        <w:gridCol w:w="1097"/>
        <w:gridCol w:w="1091"/>
        <w:gridCol w:w="1091"/>
        <w:gridCol w:w="1091"/>
        <w:gridCol w:w="1091"/>
        <w:gridCol w:w="1132"/>
      </w:tblGrid>
      <w:tr w:rsidR="00560DF5" w:rsidRPr="00B57B36" w14:paraId="29B8F4E9" w14:textId="77777777" w:rsidTr="002B75C7">
        <w:tc>
          <w:tcPr>
            <w:tcW w:w="3291" w:type="dxa"/>
            <w:gridSpan w:val="3"/>
            <w:tcBorders>
              <w:top w:val="single" w:sz="12" w:space="0" w:color="008000"/>
              <w:bottom w:val="nil"/>
            </w:tcBorders>
            <w:shd w:val="clear" w:color="auto" w:fill="FFFFFF"/>
          </w:tcPr>
          <w:p w14:paraId="69F2CD5E" w14:textId="6323767A" w:rsidR="00560DF5" w:rsidRDefault="00560DF5" w:rsidP="005B115E">
            <w:pPr>
              <w:pStyle w:val="CETBodytext"/>
              <w:rPr>
                <w:lang w:val="en-GB"/>
              </w:rPr>
            </w:pPr>
            <w:r>
              <w:rPr>
                <w:lang w:val="en-GB"/>
              </w:rPr>
              <w:t>Composition</w:t>
            </w:r>
          </w:p>
        </w:tc>
        <w:tc>
          <w:tcPr>
            <w:tcW w:w="5496" w:type="dxa"/>
            <w:gridSpan w:val="5"/>
            <w:tcBorders>
              <w:top w:val="single" w:sz="12" w:space="0" w:color="008000"/>
              <w:bottom w:val="nil"/>
            </w:tcBorders>
            <w:shd w:val="clear" w:color="auto" w:fill="FFFFFF"/>
          </w:tcPr>
          <w:p w14:paraId="053A5419" w14:textId="3E663B6A" w:rsidR="00560DF5" w:rsidRDefault="002B75C7" w:rsidP="005B115E">
            <w:pPr>
              <w:pStyle w:val="CETBodytext"/>
              <w:ind w:right="-1"/>
              <w:rPr>
                <w:rFonts w:cs="Arial"/>
                <w:szCs w:val="18"/>
                <w:lang w:val="en-GB"/>
              </w:rPr>
            </w:pPr>
            <w:r>
              <w:rPr>
                <w:rFonts w:cs="Arial"/>
                <w:szCs w:val="18"/>
                <w:lang w:val="en-GB"/>
              </w:rPr>
              <w:t>Parameter</w:t>
            </w:r>
          </w:p>
        </w:tc>
      </w:tr>
      <w:tr w:rsidR="002B3153" w:rsidRPr="00B57B36" w14:paraId="1461C4E1" w14:textId="1FEFE30F" w:rsidTr="0072257F">
        <w:tc>
          <w:tcPr>
            <w:tcW w:w="1097" w:type="dxa"/>
            <w:tcBorders>
              <w:top w:val="nil"/>
              <w:bottom w:val="single" w:sz="6" w:space="0" w:color="008000"/>
            </w:tcBorders>
            <w:shd w:val="clear" w:color="auto" w:fill="FFFFFF"/>
          </w:tcPr>
          <w:p w14:paraId="3058C217" w14:textId="7EDE9AA5" w:rsidR="002B3153" w:rsidRPr="00B57B36" w:rsidRDefault="002B3153" w:rsidP="005B115E">
            <w:pPr>
              <w:pStyle w:val="CETBodytext"/>
              <w:rPr>
                <w:lang w:val="en-GB"/>
              </w:rPr>
            </w:pPr>
            <w:r>
              <w:rPr>
                <w:lang w:val="en-GB"/>
              </w:rPr>
              <w:t>CG</w:t>
            </w:r>
            <w:r w:rsidRPr="00B57B36">
              <w:rPr>
                <w:lang w:val="en-GB"/>
              </w:rPr>
              <w:t xml:space="preserve"> </w:t>
            </w:r>
            <w:r>
              <w:rPr>
                <w:lang w:val="en-GB"/>
              </w:rPr>
              <w:t>(%)</w:t>
            </w:r>
          </w:p>
        </w:tc>
        <w:tc>
          <w:tcPr>
            <w:tcW w:w="1097" w:type="dxa"/>
            <w:tcBorders>
              <w:top w:val="nil"/>
              <w:bottom w:val="single" w:sz="6" w:space="0" w:color="008000"/>
            </w:tcBorders>
            <w:shd w:val="clear" w:color="auto" w:fill="FFFFFF"/>
          </w:tcPr>
          <w:p w14:paraId="581AB6D5" w14:textId="160A6DDA" w:rsidR="002B3153" w:rsidRPr="00B57B36" w:rsidRDefault="002B3153" w:rsidP="005B115E">
            <w:pPr>
              <w:pStyle w:val="CETBodytext"/>
              <w:rPr>
                <w:lang w:val="en-GB"/>
              </w:rPr>
            </w:pPr>
            <w:r>
              <w:rPr>
                <w:lang w:val="en-GB"/>
              </w:rPr>
              <w:t>QF (%)</w:t>
            </w:r>
          </w:p>
        </w:tc>
        <w:tc>
          <w:tcPr>
            <w:tcW w:w="1097" w:type="dxa"/>
            <w:tcBorders>
              <w:top w:val="nil"/>
              <w:bottom w:val="single" w:sz="6" w:space="0" w:color="008000"/>
            </w:tcBorders>
            <w:shd w:val="clear" w:color="auto" w:fill="FFFFFF"/>
          </w:tcPr>
          <w:p w14:paraId="13E4F85A" w14:textId="09301F51" w:rsidR="002B3153" w:rsidRPr="00B57B36" w:rsidRDefault="002B3153" w:rsidP="005B115E">
            <w:pPr>
              <w:pStyle w:val="CETBodytext"/>
              <w:rPr>
                <w:lang w:val="en-GB"/>
              </w:rPr>
            </w:pPr>
            <w:r>
              <w:rPr>
                <w:lang w:val="en-GB"/>
              </w:rPr>
              <w:t>QBP (%)</w:t>
            </w:r>
          </w:p>
        </w:tc>
        <w:tc>
          <w:tcPr>
            <w:tcW w:w="1091" w:type="dxa"/>
            <w:tcBorders>
              <w:top w:val="nil"/>
              <w:bottom w:val="single" w:sz="6" w:space="0" w:color="008000"/>
            </w:tcBorders>
            <w:shd w:val="clear" w:color="auto" w:fill="FFFFFF"/>
          </w:tcPr>
          <w:p w14:paraId="5218488B" w14:textId="0222FEE7" w:rsidR="002B3153" w:rsidRPr="00B57B36" w:rsidRDefault="002B3153" w:rsidP="005B115E">
            <w:pPr>
              <w:pStyle w:val="CETBodytext"/>
              <w:ind w:right="-1"/>
              <w:rPr>
                <w:rFonts w:cs="Arial"/>
                <w:szCs w:val="18"/>
                <w:lang w:val="en-GB"/>
              </w:rPr>
            </w:pPr>
            <w:r>
              <w:rPr>
                <w:rFonts w:cs="Arial"/>
                <w:szCs w:val="18"/>
                <w:lang w:val="en-GB"/>
              </w:rPr>
              <w:t xml:space="preserve">PC </w:t>
            </w:r>
            <w:r>
              <w:rPr>
                <w:lang w:val="en-GB"/>
              </w:rPr>
              <w:t>(%)</w:t>
            </w:r>
          </w:p>
        </w:tc>
        <w:tc>
          <w:tcPr>
            <w:tcW w:w="1091" w:type="dxa"/>
            <w:tcBorders>
              <w:top w:val="nil"/>
              <w:bottom w:val="single" w:sz="6" w:space="0" w:color="008000"/>
            </w:tcBorders>
            <w:shd w:val="clear" w:color="auto" w:fill="FFFFFF"/>
          </w:tcPr>
          <w:p w14:paraId="08A3F103" w14:textId="7DED4093" w:rsidR="002B3153" w:rsidRPr="00B57B36" w:rsidRDefault="002B3153" w:rsidP="005B115E">
            <w:pPr>
              <w:pStyle w:val="CETBodytext"/>
              <w:ind w:right="-1"/>
              <w:rPr>
                <w:rFonts w:cs="Arial"/>
                <w:szCs w:val="18"/>
                <w:lang w:val="en-GB"/>
              </w:rPr>
            </w:pPr>
            <w:r>
              <w:rPr>
                <w:rFonts w:cs="Arial"/>
                <w:szCs w:val="18"/>
                <w:lang w:val="en-GB"/>
              </w:rPr>
              <w:t>ER</w:t>
            </w:r>
          </w:p>
        </w:tc>
        <w:tc>
          <w:tcPr>
            <w:tcW w:w="1091" w:type="dxa"/>
            <w:tcBorders>
              <w:top w:val="nil"/>
              <w:bottom w:val="single" w:sz="6" w:space="0" w:color="008000"/>
            </w:tcBorders>
            <w:shd w:val="clear" w:color="auto" w:fill="FFFFFF"/>
          </w:tcPr>
          <w:p w14:paraId="700D0450" w14:textId="16E3E23A" w:rsidR="002B3153" w:rsidRDefault="002B3153" w:rsidP="005B115E">
            <w:pPr>
              <w:pStyle w:val="CETBodytext"/>
              <w:ind w:right="-1"/>
              <w:rPr>
                <w:rFonts w:cs="Arial"/>
                <w:szCs w:val="18"/>
                <w:lang w:val="en-GB"/>
              </w:rPr>
            </w:pPr>
            <w:r>
              <w:rPr>
                <w:rFonts w:cs="Arial"/>
                <w:szCs w:val="18"/>
                <w:lang w:val="en-GB"/>
              </w:rPr>
              <w:t>BD (g cm</w:t>
            </w:r>
            <w:r w:rsidRPr="00A61B8D">
              <w:rPr>
                <w:rFonts w:cs="Arial"/>
                <w:szCs w:val="18"/>
                <w:vertAlign w:val="superscript"/>
                <w:lang w:val="en-GB"/>
              </w:rPr>
              <w:t>-3</w:t>
            </w:r>
            <w:r>
              <w:rPr>
                <w:rFonts w:cs="Arial"/>
                <w:szCs w:val="18"/>
                <w:lang w:val="en-GB"/>
              </w:rPr>
              <w:t>)</w:t>
            </w:r>
          </w:p>
        </w:tc>
        <w:tc>
          <w:tcPr>
            <w:tcW w:w="1091" w:type="dxa"/>
            <w:tcBorders>
              <w:top w:val="nil"/>
              <w:bottom w:val="single" w:sz="6" w:space="0" w:color="008000"/>
            </w:tcBorders>
            <w:shd w:val="clear" w:color="auto" w:fill="FFFFFF"/>
          </w:tcPr>
          <w:p w14:paraId="741E16F1" w14:textId="3EFACD2F" w:rsidR="002B3153" w:rsidRDefault="002B3153" w:rsidP="005B115E">
            <w:pPr>
              <w:pStyle w:val="CETBodytext"/>
              <w:ind w:right="-1"/>
              <w:rPr>
                <w:rFonts w:cs="Arial"/>
                <w:szCs w:val="18"/>
                <w:lang w:val="en-GB"/>
              </w:rPr>
            </w:pPr>
            <w:r>
              <w:rPr>
                <w:rFonts w:cs="Arial"/>
                <w:szCs w:val="18"/>
                <w:lang w:val="en-GB"/>
              </w:rPr>
              <w:t>Hardness (N)</w:t>
            </w:r>
          </w:p>
        </w:tc>
        <w:tc>
          <w:tcPr>
            <w:tcW w:w="1132" w:type="dxa"/>
            <w:tcBorders>
              <w:top w:val="nil"/>
              <w:bottom w:val="single" w:sz="6" w:space="0" w:color="008000"/>
            </w:tcBorders>
            <w:shd w:val="clear" w:color="auto" w:fill="FFFFFF"/>
          </w:tcPr>
          <w:p w14:paraId="50E66CC6" w14:textId="7EB19C70" w:rsidR="002B3153" w:rsidRDefault="00937150" w:rsidP="005B115E">
            <w:pPr>
              <w:pStyle w:val="CETBodytext"/>
              <w:ind w:right="-1"/>
              <w:rPr>
                <w:rFonts w:cs="Arial"/>
                <w:szCs w:val="18"/>
                <w:lang w:val="en-GB"/>
              </w:rPr>
            </w:pPr>
            <w:r>
              <w:rPr>
                <w:rFonts w:cs="Arial"/>
                <w:szCs w:val="18"/>
                <w:lang w:val="en-GB"/>
              </w:rPr>
              <w:t>Composite desirability</w:t>
            </w:r>
          </w:p>
        </w:tc>
      </w:tr>
      <w:tr w:rsidR="002B3153" w:rsidRPr="00B57B36" w14:paraId="7151C515" w14:textId="55195CEF" w:rsidTr="0072257F">
        <w:tc>
          <w:tcPr>
            <w:tcW w:w="1097" w:type="dxa"/>
            <w:shd w:val="clear" w:color="auto" w:fill="FFFFFF"/>
          </w:tcPr>
          <w:p w14:paraId="05CA957A" w14:textId="703710AA" w:rsidR="002B3153" w:rsidRPr="00B57B36" w:rsidRDefault="002B3153" w:rsidP="005B115E">
            <w:pPr>
              <w:pStyle w:val="CETBodytext"/>
              <w:rPr>
                <w:lang w:val="en-GB"/>
              </w:rPr>
            </w:pPr>
            <w:r>
              <w:rPr>
                <w:lang w:val="en-GB"/>
              </w:rPr>
              <w:t>57.2</w:t>
            </w:r>
          </w:p>
        </w:tc>
        <w:tc>
          <w:tcPr>
            <w:tcW w:w="1097" w:type="dxa"/>
            <w:shd w:val="clear" w:color="auto" w:fill="FFFFFF"/>
          </w:tcPr>
          <w:p w14:paraId="47D52377" w14:textId="39106285" w:rsidR="002B3153" w:rsidRPr="00B57B36" w:rsidRDefault="002B3153" w:rsidP="005B115E">
            <w:pPr>
              <w:pStyle w:val="CETBodytext"/>
              <w:rPr>
                <w:lang w:val="en-GB"/>
              </w:rPr>
            </w:pPr>
            <w:r>
              <w:rPr>
                <w:lang w:val="en-GB"/>
              </w:rPr>
              <w:t>34.3</w:t>
            </w:r>
          </w:p>
        </w:tc>
        <w:tc>
          <w:tcPr>
            <w:tcW w:w="1097" w:type="dxa"/>
            <w:tcBorders>
              <w:top w:val="single" w:sz="6" w:space="0" w:color="008000"/>
              <w:bottom w:val="single" w:sz="12" w:space="0" w:color="008000"/>
            </w:tcBorders>
            <w:shd w:val="clear" w:color="auto" w:fill="FFFFFF"/>
          </w:tcPr>
          <w:p w14:paraId="56BE6445" w14:textId="20CF4731" w:rsidR="002B3153" w:rsidRPr="00B57B36" w:rsidRDefault="002B3153" w:rsidP="005B115E">
            <w:pPr>
              <w:pStyle w:val="CETBodytext"/>
              <w:rPr>
                <w:lang w:val="en-GB"/>
              </w:rPr>
            </w:pPr>
            <w:r>
              <w:rPr>
                <w:lang w:val="en-GB"/>
              </w:rPr>
              <w:t>8.5</w:t>
            </w:r>
          </w:p>
        </w:tc>
        <w:tc>
          <w:tcPr>
            <w:tcW w:w="1091" w:type="dxa"/>
            <w:tcBorders>
              <w:top w:val="single" w:sz="6" w:space="0" w:color="008000"/>
              <w:bottom w:val="single" w:sz="12" w:space="0" w:color="008000"/>
            </w:tcBorders>
            <w:shd w:val="clear" w:color="auto" w:fill="FFFFFF"/>
          </w:tcPr>
          <w:p w14:paraId="61199550" w14:textId="002DBE9E" w:rsidR="002B3153" w:rsidRPr="00B57B36" w:rsidRDefault="002B3153" w:rsidP="005B115E">
            <w:pPr>
              <w:pStyle w:val="CETBodytext"/>
              <w:ind w:right="-1"/>
              <w:rPr>
                <w:rFonts w:cs="Arial"/>
                <w:szCs w:val="18"/>
                <w:lang w:val="en-GB"/>
              </w:rPr>
            </w:pPr>
            <w:r>
              <w:rPr>
                <w:rFonts w:cs="Arial"/>
                <w:szCs w:val="18"/>
                <w:lang w:val="en-GB"/>
              </w:rPr>
              <w:t>1</w:t>
            </w:r>
            <w:r w:rsidR="0072257F">
              <w:rPr>
                <w:rFonts w:cs="Arial"/>
                <w:szCs w:val="18"/>
                <w:lang w:val="en-GB"/>
              </w:rPr>
              <w:t>0.83</w:t>
            </w:r>
          </w:p>
        </w:tc>
        <w:tc>
          <w:tcPr>
            <w:tcW w:w="1091" w:type="dxa"/>
            <w:tcBorders>
              <w:top w:val="single" w:sz="6" w:space="0" w:color="008000"/>
              <w:bottom w:val="single" w:sz="12" w:space="0" w:color="008000"/>
            </w:tcBorders>
            <w:shd w:val="clear" w:color="auto" w:fill="FFFFFF"/>
          </w:tcPr>
          <w:p w14:paraId="2D820DA2" w14:textId="595BE10E" w:rsidR="002B3153" w:rsidRPr="00B57B36" w:rsidRDefault="004D2C1F" w:rsidP="005B115E">
            <w:pPr>
              <w:pStyle w:val="CETBodytext"/>
              <w:ind w:right="-1"/>
              <w:rPr>
                <w:rFonts w:cs="Arial"/>
                <w:szCs w:val="18"/>
                <w:lang w:val="en-GB"/>
              </w:rPr>
            </w:pPr>
            <w:r>
              <w:rPr>
                <w:rFonts w:cs="Arial"/>
                <w:szCs w:val="18"/>
                <w:lang w:val="en-GB"/>
              </w:rPr>
              <w:t>3.04</w:t>
            </w:r>
          </w:p>
        </w:tc>
        <w:tc>
          <w:tcPr>
            <w:tcW w:w="1091" w:type="dxa"/>
            <w:shd w:val="clear" w:color="auto" w:fill="FFFFFF"/>
          </w:tcPr>
          <w:p w14:paraId="3CE390D5" w14:textId="379285B0" w:rsidR="002B3153" w:rsidRPr="00B57B36" w:rsidRDefault="002B3153" w:rsidP="005B115E">
            <w:pPr>
              <w:pStyle w:val="CETBodytext"/>
              <w:ind w:right="-1"/>
              <w:rPr>
                <w:rFonts w:cs="Arial"/>
                <w:szCs w:val="18"/>
                <w:lang w:val="en-GB"/>
              </w:rPr>
            </w:pPr>
            <w:r>
              <w:rPr>
                <w:rFonts w:cs="Arial"/>
                <w:szCs w:val="18"/>
                <w:lang w:val="en-GB"/>
              </w:rPr>
              <w:t>0.</w:t>
            </w:r>
            <w:r w:rsidR="000828EC">
              <w:rPr>
                <w:rFonts w:cs="Arial"/>
                <w:szCs w:val="18"/>
                <w:lang w:val="en-GB"/>
              </w:rPr>
              <w:t>193</w:t>
            </w:r>
          </w:p>
        </w:tc>
        <w:tc>
          <w:tcPr>
            <w:tcW w:w="1091" w:type="dxa"/>
            <w:shd w:val="clear" w:color="auto" w:fill="FFFFFF"/>
          </w:tcPr>
          <w:p w14:paraId="3450E7D9" w14:textId="60E75C30" w:rsidR="002B3153" w:rsidRPr="00B57B36" w:rsidRDefault="002B3153" w:rsidP="005B115E">
            <w:pPr>
              <w:pStyle w:val="CETBodytext"/>
              <w:ind w:right="-1"/>
              <w:rPr>
                <w:rFonts w:cs="Arial"/>
                <w:szCs w:val="18"/>
                <w:lang w:val="en-GB"/>
              </w:rPr>
            </w:pPr>
            <w:r>
              <w:rPr>
                <w:rFonts w:cs="Arial"/>
                <w:szCs w:val="18"/>
                <w:lang w:val="en-GB"/>
              </w:rPr>
              <w:t>2</w:t>
            </w:r>
            <w:r w:rsidR="0005435B">
              <w:rPr>
                <w:rFonts w:cs="Arial"/>
                <w:szCs w:val="18"/>
                <w:lang w:val="en-GB"/>
              </w:rPr>
              <w:t>2</w:t>
            </w:r>
            <w:r>
              <w:rPr>
                <w:rFonts w:cs="Arial"/>
                <w:szCs w:val="18"/>
                <w:lang w:val="en-GB"/>
              </w:rPr>
              <w:t>.</w:t>
            </w:r>
            <w:r w:rsidR="0005435B">
              <w:rPr>
                <w:rFonts w:cs="Arial"/>
                <w:szCs w:val="18"/>
                <w:lang w:val="en-GB"/>
              </w:rPr>
              <w:t>31</w:t>
            </w:r>
          </w:p>
        </w:tc>
        <w:tc>
          <w:tcPr>
            <w:tcW w:w="1132" w:type="dxa"/>
            <w:shd w:val="clear" w:color="auto" w:fill="FFFFFF"/>
          </w:tcPr>
          <w:p w14:paraId="490F1C5C" w14:textId="23DC9FDF" w:rsidR="002B3153" w:rsidRDefault="0080781B" w:rsidP="005B115E">
            <w:pPr>
              <w:pStyle w:val="CETBodytext"/>
              <w:ind w:right="-1"/>
              <w:rPr>
                <w:rFonts w:cs="Arial"/>
                <w:szCs w:val="18"/>
                <w:lang w:val="en-GB"/>
              </w:rPr>
            </w:pPr>
            <w:r>
              <w:rPr>
                <w:rFonts w:cs="Arial"/>
                <w:szCs w:val="18"/>
                <w:lang w:val="en-GB"/>
              </w:rPr>
              <w:t>0</w:t>
            </w:r>
            <w:r w:rsidR="00017D88">
              <w:rPr>
                <w:rFonts w:cs="Arial"/>
                <w:szCs w:val="18"/>
                <w:lang w:val="en-GB"/>
              </w:rPr>
              <w:t>.746</w:t>
            </w:r>
          </w:p>
        </w:tc>
      </w:tr>
    </w:tbl>
    <w:p w14:paraId="68D26B83" w14:textId="77777777" w:rsidR="00600535" w:rsidRPr="00B57B36" w:rsidRDefault="00600535" w:rsidP="00600535">
      <w:pPr>
        <w:pStyle w:val="CETHeading1"/>
        <w:rPr>
          <w:lang w:val="en-GB"/>
        </w:rPr>
      </w:pPr>
      <w:r w:rsidRPr="00B57B36">
        <w:rPr>
          <w:lang w:val="en-GB"/>
        </w:rPr>
        <w:t>Conclusions</w:t>
      </w:r>
    </w:p>
    <w:p w14:paraId="61B05702" w14:textId="389E7D17" w:rsidR="004C3A0E" w:rsidRDefault="001547C1" w:rsidP="004C3A0E">
      <w:r w:rsidRPr="00AD0FEC">
        <w:t>A</w:t>
      </w:r>
      <w:r w:rsidR="00196FC8">
        <w:t xml:space="preserve"> </w:t>
      </w:r>
      <w:r w:rsidR="006A0BA3">
        <w:t>high-protein</w:t>
      </w:r>
      <w:r w:rsidRPr="00AD0FEC">
        <w:t xml:space="preserve"> content </w:t>
      </w:r>
      <w:r w:rsidR="006A0BA3">
        <w:t xml:space="preserve">extruded cereal </w:t>
      </w:r>
      <w:r w:rsidRPr="00AD0FEC">
        <w:t>was successfully developed using a mixture of CG, QF, and QBP. The optimal formulation, consisting of 57.2</w:t>
      </w:r>
      <w:r w:rsidR="00216500" w:rsidRPr="00AD0FEC">
        <w:t xml:space="preserve"> </w:t>
      </w:r>
      <w:r w:rsidRPr="00AD0FEC">
        <w:t>% CG, 34.3</w:t>
      </w:r>
      <w:r w:rsidR="00216500" w:rsidRPr="00AD0FEC">
        <w:t xml:space="preserve"> </w:t>
      </w:r>
      <w:r w:rsidRPr="00AD0FEC">
        <w:t>% QF, and 8.5</w:t>
      </w:r>
      <w:r w:rsidR="00216500" w:rsidRPr="00AD0FEC">
        <w:t xml:space="preserve"> </w:t>
      </w:r>
      <w:r w:rsidRPr="00AD0FEC">
        <w:t>% QBP, resulted in a final product with a protein content of 10.83</w:t>
      </w:r>
      <w:r w:rsidR="00216500" w:rsidRPr="00AD0FEC">
        <w:t xml:space="preserve"> </w:t>
      </w:r>
      <w:r w:rsidRPr="00AD0FEC">
        <w:t>%, an ER of 3.04, a BD of 0.193 g/cm</w:t>
      </w:r>
      <w:r w:rsidR="00216500" w:rsidRPr="00AD0FEC">
        <w:rPr>
          <w:vertAlign w:val="superscript"/>
        </w:rPr>
        <w:t>3</w:t>
      </w:r>
      <w:r w:rsidRPr="00AD0FEC">
        <w:t xml:space="preserve">, and a hardness of 22.31 N. These results confirm the effectiveness of the mixture design approach in optimizing the physicochemical properties of extruded snacks while maintaining desirable textural and nutritional attributes. Given the promising role of QBP in enhancing protein content, further research should explore its detailed composition, particularly the presence of fermentable sugars and potential prebiotic compounds such as XOS, which could contribute to gut health benefits. Additionally, studying the interactions between QBP and starch during extrusion, as well as its effects on expansion behavior and digestibility, would provide valuable insights for product innovation. Future studies should also investigate the influence of extrusion parameters—such as temperature, screw speed, and moisture content—on the retention of bioactive compounds and the overall functional properties of the final product. This </w:t>
      </w:r>
      <w:r w:rsidRPr="00AD0FEC">
        <w:lastRenderedPageBreak/>
        <w:t>will enable a more comprehensive understanding of QBP's potential in the development of high-protein, fiber-rich extruded products with enhanced nutritional and sensory appeal.</w:t>
      </w:r>
      <w:r w:rsidR="006432A0">
        <w:t xml:space="preserve"> </w:t>
      </w:r>
      <w:r w:rsidR="004C3A0E" w:rsidRPr="004C3A0E">
        <w:rPr>
          <w:lang w:val="en-US"/>
        </w:rPr>
        <w:t xml:space="preserve">It is recommended to add a </w:t>
      </w:r>
      <w:proofErr w:type="spellStart"/>
      <w:r w:rsidR="004C3A0E" w:rsidRPr="004C3A0E">
        <w:rPr>
          <w:lang w:val="en-US"/>
        </w:rPr>
        <w:t>flavouring</w:t>
      </w:r>
      <w:proofErr w:type="spellEnd"/>
      <w:r w:rsidR="004C3A0E" w:rsidRPr="004C3A0E">
        <w:rPr>
          <w:lang w:val="en-US"/>
        </w:rPr>
        <w:t xml:space="preserve"> agent and apply drying to improve organoleptic properties, enabling sensory and shelf-life analysis</w:t>
      </w:r>
      <w:r w:rsidR="004C3A0E" w:rsidRPr="004C3A0E">
        <w:rPr>
          <w:lang w:val="en-US"/>
        </w:rPr>
        <w:t>,</w:t>
      </w:r>
      <w:r w:rsidR="004C3A0E">
        <w:rPr>
          <w:lang w:val="en-US"/>
        </w:rPr>
        <w:t xml:space="preserve"> </w:t>
      </w:r>
      <w:r w:rsidR="004C3A0E" w:rsidRPr="004C3A0E">
        <w:t>which are essential for assessing its commercial viability and consumer acceptance</w:t>
      </w:r>
      <w:r w:rsidR="004C3A0E">
        <w:t>.</w:t>
      </w:r>
    </w:p>
    <w:p w14:paraId="120A32FB" w14:textId="77777777" w:rsidR="004C3A0E" w:rsidRPr="004C3A0E" w:rsidRDefault="004C3A0E" w:rsidP="004C3A0E">
      <w:pPr>
        <w:rPr>
          <w:lang w:val="en-US"/>
        </w:rPr>
      </w:pPr>
    </w:p>
    <w:p w14:paraId="07A6D20F" w14:textId="4506D592" w:rsidR="00280FAF" w:rsidRPr="004C3A0E" w:rsidRDefault="00280FAF" w:rsidP="004C3A0E">
      <w:pPr>
        <w:pStyle w:val="CETBodytext"/>
        <w:rPr>
          <w:b/>
          <w:bCs/>
          <w:lang w:val="en-GB"/>
        </w:rPr>
        <w:sectPr w:rsidR="00280FAF" w:rsidRPr="004C3A0E" w:rsidSect="00A714EF">
          <w:type w:val="continuous"/>
          <w:pgSz w:w="11906" w:h="16838" w:code="9"/>
          <w:pgMar w:top="1701" w:right="1418" w:bottom="1701" w:left="1701" w:header="1701" w:footer="0" w:gutter="0"/>
          <w:cols w:space="708"/>
          <w:formProt w:val="0"/>
          <w:titlePg/>
          <w:docGrid w:linePitch="360"/>
        </w:sectPr>
      </w:pPr>
      <w:r w:rsidRPr="004C3A0E">
        <w:rPr>
          <w:b/>
          <w:bCs/>
        </w:rPr>
        <w:t>Nomenclature</w:t>
      </w:r>
    </w:p>
    <w:p w14:paraId="2540113A" w14:textId="5CA7EBAE" w:rsidR="003A094C" w:rsidRDefault="001071AD" w:rsidP="00280FAF">
      <w:pPr>
        <w:pStyle w:val="CETBodytext"/>
        <w:jc w:val="left"/>
        <w:rPr>
          <w:rFonts w:eastAsia="SimSun"/>
        </w:rPr>
      </w:pPr>
      <w:r>
        <w:rPr>
          <w:rFonts w:eastAsia="SimSun"/>
        </w:rPr>
        <w:t>BD</w:t>
      </w:r>
      <w:r w:rsidR="003A094C" w:rsidRPr="00280FAF">
        <w:rPr>
          <w:rFonts w:eastAsia="SimSun"/>
        </w:rPr>
        <w:t xml:space="preserve"> – </w:t>
      </w:r>
      <w:r>
        <w:rPr>
          <w:rFonts w:eastAsia="SimSun"/>
        </w:rPr>
        <w:t>bulk density</w:t>
      </w:r>
      <w:r w:rsidR="003A094C">
        <w:rPr>
          <w:rFonts w:eastAsia="SimSun"/>
        </w:rPr>
        <w:t xml:space="preserve">, </w:t>
      </w:r>
      <w:r>
        <w:rPr>
          <w:rFonts w:eastAsia="SimSun"/>
        </w:rPr>
        <w:t>g/cm</w:t>
      </w:r>
      <w:r w:rsidRPr="001071AD">
        <w:rPr>
          <w:rFonts w:eastAsia="SimSun"/>
          <w:vertAlign w:val="superscript"/>
        </w:rPr>
        <w:t>3</w:t>
      </w:r>
    </w:p>
    <w:p w14:paraId="25D52BD8" w14:textId="45172DAD" w:rsidR="00280FAF" w:rsidRPr="00280FAF" w:rsidRDefault="00F531B7" w:rsidP="00280FAF">
      <w:pPr>
        <w:pStyle w:val="CETBodytext"/>
        <w:jc w:val="left"/>
        <w:rPr>
          <w:rFonts w:eastAsia="SimSun"/>
        </w:rPr>
      </w:pPr>
      <w:r>
        <w:rPr>
          <w:rFonts w:eastAsia="SimSun"/>
        </w:rPr>
        <w:t>CG</w:t>
      </w:r>
      <w:r w:rsidR="00280FAF" w:rsidRPr="00280FAF">
        <w:rPr>
          <w:rFonts w:eastAsia="SimSun"/>
        </w:rPr>
        <w:t xml:space="preserve"> – </w:t>
      </w:r>
      <w:r>
        <w:rPr>
          <w:rFonts w:eastAsia="SimSun"/>
        </w:rPr>
        <w:t>corn grits, -</w:t>
      </w:r>
    </w:p>
    <w:p w14:paraId="0305A75B" w14:textId="71937513" w:rsidR="00991457" w:rsidRDefault="00991457" w:rsidP="00280FAF">
      <w:pPr>
        <w:pStyle w:val="CETBodytext"/>
        <w:jc w:val="left"/>
        <w:rPr>
          <w:rFonts w:eastAsia="SimSun"/>
        </w:rPr>
      </w:pPr>
      <w:r>
        <w:rPr>
          <w:rFonts w:eastAsia="SimSun"/>
        </w:rPr>
        <w:t xml:space="preserve">ER </w:t>
      </w:r>
      <w:r w:rsidRPr="00280FAF">
        <w:rPr>
          <w:rFonts w:eastAsia="SimSun"/>
        </w:rPr>
        <w:t xml:space="preserve">– </w:t>
      </w:r>
      <w:r>
        <w:rPr>
          <w:rFonts w:eastAsia="SimSun"/>
        </w:rPr>
        <w:t>expansion ratio, -</w:t>
      </w:r>
    </w:p>
    <w:p w14:paraId="1F3C0F0A" w14:textId="58743316" w:rsidR="00991457" w:rsidRDefault="00991457" w:rsidP="00280FAF">
      <w:pPr>
        <w:pStyle w:val="CETBodytext"/>
        <w:jc w:val="left"/>
        <w:rPr>
          <w:rFonts w:eastAsia="SimSun"/>
        </w:rPr>
      </w:pPr>
      <w:r>
        <w:rPr>
          <w:rFonts w:eastAsia="SimSun"/>
        </w:rPr>
        <w:t xml:space="preserve">PC </w:t>
      </w:r>
      <w:r w:rsidRPr="00280FAF">
        <w:rPr>
          <w:rFonts w:eastAsia="SimSun"/>
        </w:rPr>
        <w:t xml:space="preserve">– </w:t>
      </w:r>
      <w:r>
        <w:rPr>
          <w:rFonts w:eastAsia="SimSun"/>
        </w:rPr>
        <w:t>protein content, %</w:t>
      </w:r>
    </w:p>
    <w:p w14:paraId="57590CE2" w14:textId="3FED58E3" w:rsidR="00280FAF" w:rsidRPr="00280FAF" w:rsidRDefault="00F531B7" w:rsidP="00280FAF">
      <w:pPr>
        <w:pStyle w:val="CETBodytext"/>
        <w:jc w:val="left"/>
        <w:rPr>
          <w:rFonts w:eastAsia="SimSun"/>
        </w:rPr>
      </w:pPr>
      <w:r>
        <w:rPr>
          <w:rFonts w:eastAsia="SimSun"/>
        </w:rPr>
        <w:t>Q</w:t>
      </w:r>
      <w:r w:rsidR="00A776DC">
        <w:rPr>
          <w:rFonts w:eastAsia="SimSun"/>
        </w:rPr>
        <w:t>F</w:t>
      </w:r>
      <w:r w:rsidR="00280FAF" w:rsidRPr="00280FAF">
        <w:rPr>
          <w:rFonts w:eastAsia="SimSun"/>
        </w:rPr>
        <w:t xml:space="preserve"> – </w:t>
      </w:r>
      <w:r w:rsidR="00A776DC">
        <w:rPr>
          <w:rFonts w:eastAsia="SimSun"/>
        </w:rPr>
        <w:t>quinoa flour</w:t>
      </w:r>
    </w:p>
    <w:p w14:paraId="0E502614" w14:textId="026D2DCD" w:rsidR="00280FAF" w:rsidRPr="00280FAF" w:rsidRDefault="00A776DC" w:rsidP="00280FAF">
      <w:pPr>
        <w:pStyle w:val="CETBodytext"/>
        <w:jc w:val="left"/>
        <w:rPr>
          <w:rFonts w:eastAsia="SimSun"/>
        </w:rPr>
      </w:pPr>
      <w:r>
        <w:rPr>
          <w:rFonts w:eastAsia="SimSun"/>
        </w:rPr>
        <w:t>QBP</w:t>
      </w:r>
      <w:r w:rsidR="00280FAF" w:rsidRPr="00280FAF">
        <w:rPr>
          <w:rFonts w:eastAsia="SimSun"/>
        </w:rPr>
        <w:t xml:space="preserve"> – </w:t>
      </w:r>
      <w:r>
        <w:rPr>
          <w:rFonts w:eastAsia="SimSun"/>
        </w:rPr>
        <w:t>quinoa by-product, -</w:t>
      </w:r>
    </w:p>
    <w:p w14:paraId="33D176ED" w14:textId="19CD8D0D" w:rsidR="00280FAF" w:rsidRDefault="005D1A70" w:rsidP="00280FAF">
      <w:pPr>
        <w:pStyle w:val="CETBodytext"/>
        <w:jc w:val="left"/>
        <w:rPr>
          <w:rFonts w:eastAsia="SimSun"/>
        </w:rPr>
      </w:pPr>
      <w:r>
        <w:rPr>
          <w:rFonts w:eastAsia="SimSun"/>
        </w:rPr>
        <w:t>R</w:t>
      </w:r>
      <w:r w:rsidRPr="005D1A70">
        <w:rPr>
          <w:rFonts w:eastAsia="SimSun"/>
          <w:vertAlign w:val="superscript"/>
        </w:rPr>
        <w:t>2</w:t>
      </w:r>
      <w:r w:rsidR="00280FAF" w:rsidRPr="00280FAF">
        <w:rPr>
          <w:rFonts w:eastAsia="SimSun"/>
        </w:rPr>
        <w:t xml:space="preserve"> –</w:t>
      </w:r>
      <w:r w:rsidR="00072D63">
        <w:rPr>
          <w:rFonts w:eastAsia="SimSun"/>
        </w:rPr>
        <w:t xml:space="preserve"> </w:t>
      </w:r>
      <w:r w:rsidR="00D561D8">
        <w:rPr>
          <w:rFonts w:eastAsia="SimSun"/>
        </w:rPr>
        <w:t>coefficient</w:t>
      </w:r>
      <w:r w:rsidR="00072D63">
        <w:rPr>
          <w:rFonts w:eastAsia="SimSun"/>
        </w:rPr>
        <w:t xml:space="preserve"> of determination</w:t>
      </w:r>
      <w:r w:rsidR="00280FAF" w:rsidRPr="00280FAF">
        <w:rPr>
          <w:rFonts w:eastAsia="SimSun"/>
        </w:rPr>
        <w:t xml:space="preserve">, </w:t>
      </w:r>
      <w:r w:rsidR="00D561D8">
        <w:rPr>
          <w:rFonts w:eastAsia="SimSun"/>
        </w:rPr>
        <w:t>%</w:t>
      </w:r>
    </w:p>
    <w:p w14:paraId="446C0A7F" w14:textId="1F1E7B74" w:rsidR="00061DD5" w:rsidRPr="00280FAF" w:rsidRDefault="00061DD5" w:rsidP="00280FAF">
      <w:pPr>
        <w:pStyle w:val="CETBodytext"/>
        <w:jc w:val="left"/>
        <w:rPr>
          <w:rFonts w:eastAsia="SimSun"/>
        </w:rPr>
      </w:pPr>
      <w:r>
        <w:rPr>
          <w:rFonts w:eastAsia="SimSun"/>
        </w:rPr>
        <w:t xml:space="preserve">XOS </w:t>
      </w:r>
      <w:r w:rsidRPr="00280FAF">
        <w:rPr>
          <w:rFonts w:eastAsia="SimSun"/>
        </w:rPr>
        <w:t xml:space="preserve">– </w:t>
      </w:r>
      <w:r>
        <w:rPr>
          <w:rFonts w:eastAsia="SimSun"/>
        </w:rPr>
        <w:t>xylo</w:t>
      </w:r>
      <w:r w:rsidR="00A31527">
        <w:rPr>
          <w:rFonts w:eastAsia="SimSun"/>
        </w:rPr>
        <w:t>-</w:t>
      </w:r>
      <w:r>
        <w:rPr>
          <w:rFonts w:eastAsia="SimSun"/>
        </w:rPr>
        <w:t>ol</w:t>
      </w:r>
      <w:r w:rsidR="00A31527">
        <w:rPr>
          <w:rFonts w:eastAsia="SimSun"/>
        </w:rPr>
        <w:t>igo</w:t>
      </w:r>
      <w:r>
        <w:rPr>
          <w:rFonts w:eastAsia="SimSun"/>
        </w:rPr>
        <w:t>saccharides</w:t>
      </w:r>
      <w:r w:rsidRPr="00280FAF">
        <w:rPr>
          <w:rFonts w:eastAsia="SimSun"/>
        </w:rPr>
        <w:t xml:space="preserve">, </w:t>
      </w:r>
      <w:r>
        <w:rPr>
          <w:rFonts w:eastAsia="SimSun"/>
        </w:rPr>
        <w:t>-</w:t>
      </w:r>
    </w:p>
    <w:p w14:paraId="7BF0A995" w14:textId="77777777" w:rsidR="00D561D8" w:rsidRDefault="00D561D8" w:rsidP="00600535">
      <w:pPr>
        <w:pStyle w:val="CETReference"/>
        <w:sectPr w:rsidR="00D561D8" w:rsidSect="00D561D8">
          <w:type w:val="continuous"/>
          <w:pgSz w:w="11906" w:h="16838" w:code="9"/>
          <w:pgMar w:top="1701" w:right="1418" w:bottom="1701" w:left="1701" w:header="1701" w:footer="0" w:gutter="0"/>
          <w:cols w:num="2" w:space="708"/>
          <w:formProt w:val="0"/>
          <w:titlePg/>
          <w:docGrid w:linePitch="360"/>
        </w:sectPr>
      </w:pPr>
    </w:p>
    <w:p w14:paraId="0B2BB9A9" w14:textId="77777777" w:rsidR="000B30D8" w:rsidRDefault="000B30D8" w:rsidP="00600535">
      <w:pPr>
        <w:pStyle w:val="CETReference"/>
      </w:pPr>
    </w:p>
    <w:p w14:paraId="4F1327F8" w14:textId="1FA1544C" w:rsidR="00600535" w:rsidRDefault="00600535" w:rsidP="00600535">
      <w:pPr>
        <w:pStyle w:val="CETReference"/>
      </w:pPr>
      <w:r w:rsidRPr="00B57B36">
        <w:t>References</w:t>
      </w:r>
    </w:p>
    <w:sdt>
      <w:sdtPr>
        <w:rPr>
          <w:bCs/>
          <w:color w:val="000000"/>
          <w:sz w:val="20"/>
          <w:lang w:val="en-US"/>
        </w:rPr>
        <w:tag w:val="MENDELEY_BIBLIOGRAPHY"/>
        <w:id w:val="-2138483505"/>
        <w:placeholder>
          <w:docPart w:val="DefaultPlaceholder_-1854013440"/>
        </w:placeholder>
      </w:sdtPr>
      <w:sdtEndPr>
        <w:rPr>
          <w:b/>
          <w:bCs w:val="0"/>
        </w:rPr>
      </w:sdtEndPr>
      <w:sdtContent>
        <w:p w14:paraId="29299C29" w14:textId="5500D6CF" w:rsidR="00FC5618" w:rsidRPr="00FC5618" w:rsidRDefault="00FC5618">
          <w:pPr>
            <w:autoSpaceDE w:val="0"/>
            <w:autoSpaceDN w:val="0"/>
            <w:ind w:hanging="480"/>
            <w:divId w:val="956326481"/>
          </w:pPr>
          <w:r w:rsidRPr="00FC5618">
            <w:t>Beltrán-Borbor, K.K., Ortega-</w:t>
          </w:r>
          <w:proofErr w:type="spellStart"/>
          <w:r w:rsidRPr="00FC5618">
            <w:t>Suasnavas</w:t>
          </w:r>
          <w:proofErr w:type="spellEnd"/>
          <w:r w:rsidRPr="00FC5618">
            <w:t>, A.D., Ordóñez-</w:t>
          </w:r>
          <w:proofErr w:type="spellStart"/>
          <w:r w:rsidRPr="00FC5618">
            <w:t>Pazmiño</w:t>
          </w:r>
          <w:proofErr w:type="spellEnd"/>
          <w:r w:rsidRPr="00FC5618">
            <w:t xml:space="preserve">, M.V. </w:t>
          </w:r>
          <w:r>
            <w:t>&amp;</w:t>
          </w:r>
          <w:r w:rsidRPr="00FC5618">
            <w:t xml:space="preserve"> Tinoco-Caicedo, D.L., 2025. Utilization of Brewer's Spent Grain in Extrusion Processing: A review</w:t>
          </w:r>
          <w:r w:rsidRPr="00FC5618">
            <w:t>, 2-11</w:t>
          </w:r>
        </w:p>
        <w:p w14:paraId="5D3CDCC5" w14:textId="232DA542" w:rsidR="00DE3955" w:rsidRDefault="00DE3955">
          <w:pPr>
            <w:autoSpaceDE w:val="0"/>
            <w:autoSpaceDN w:val="0"/>
            <w:ind w:hanging="480"/>
            <w:divId w:val="956326481"/>
            <w:rPr>
              <w:sz w:val="24"/>
              <w:szCs w:val="24"/>
            </w:rPr>
          </w:pPr>
          <w:r>
            <w:t xml:space="preserve">Burbano, J. J., Di Pierro, J. P., Camacho, C., Vidaurre-Ruiz, J., Repo-Carrasco-Valencia, R., Iglesias, F. A., Sánchez, M., Ospina, Y. A. M., </w:t>
          </w:r>
          <w:proofErr w:type="spellStart"/>
          <w:r>
            <w:t>Igartúa</w:t>
          </w:r>
          <w:proofErr w:type="spellEnd"/>
          <w:r>
            <w:t>, D. E., Correa, M. J., &amp; Cabezas, D. M., 2025, Extruded Quinoa Flour Applied for the Development of Gluten-Free Breads: a Technological, Sensory and Microstructural Approach, Plant Foods for Human Nutrition, 80, 33.</w:t>
          </w:r>
        </w:p>
        <w:p w14:paraId="02EE47AA" w14:textId="77777777" w:rsidR="00DE3955" w:rsidRDefault="00DE3955">
          <w:pPr>
            <w:autoSpaceDE w:val="0"/>
            <w:autoSpaceDN w:val="0"/>
            <w:ind w:hanging="480"/>
            <w:divId w:val="727917689"/>
          </w:pPr>
          <w:r>
            <w:t>Castro-Mendoza, M. P., Palma-Rodriguez, H. M., Heredia-Olea, E., Hernández-Uribe, J. P., López-Villegas, E. O., Serna-Saldivar, S. O., &amp; Vargas-Torres, A., 2019, Characterization of a Mixture of Oca (Oxalis tuberosa) and Oat Extrudate Flours: Antioxidant and Physicochemical Attributes, Journal of Food Quality, 2019, 1–10.</w:t>
          </w:r>
        </w:p>
        <w:p w14:paraId="0A3FECEC" w14:textId="05BE04FC" w:rsidR="00DE3955" w:rsidRDefault="00DE3955">
          <w:pPr>
            <w:autoSpaceDE w:val="0"/>
            <w:autoSpaceDN w:val="0"/>
            <w:ind w:hanging="480"/>
            <w:divId w:val="1414813757"/>
          </w:pPr>
          <w:r>
            <w:t>Hassan, Z. M. R., El-Sayed, H. S., &amp; Saad, S. A., 2024, Assessment of functional cheese properties, Biocatalysis and Agricultural Biotechnology, 59, 103241.</w:t>
          </w:r>
        </w:p>
        <w:p w14:paraId="5170DB00" w14:textId="77777777" w:rsidR="00DE3955" w:rsidRDefault="00DE3955">
          <w:pPr>
            <w:autoSpaceDE w:val="0"/>
            <w:autoSpaceDN w:val="0"/>
            <w:ind w:hanging="480"/>
            <w:divId w:val="1384401297"/>
          </w:pPr>
          <w:r>
            <w:t xml:space="preserve">Kowalski, R. J., Medina-Meza, I. G., Thapa, B. B., Murphy, K. M., &amp; </w:t>
          </w:r>
          <w:proofErr w:type="spellStart"/>
          <w:r>
            <w:t>Ganjyal</w:t>
          </w:r>
          <w:proofErr w:type="spellEnd"/>
          <w:r>
            <w:t>, G. M., 2016, Extrusion processing characteristics of quinoa (Chenopodium quinoa Willd.) var. Cherry Vanilla, Journal of Cereal Science, 70, 91–98.</w:t>
          </w:r>
        </w:p>
        <w:p w14:paraId="718E617C" w14:textId="77777777" w:rsidR="00DE3955" w:rsidRDefault="00DE3955">
          <w:pPr>
            <w:autoSpaceDE w:val="0"/>
            <w:autoSpaceDN w:val="0"/>
            <w:ind w:hanging="480"/>
            <w:divId w:val="804204543"/>
          </w:pPr>
          <w:r>
            <w:t>Muñoz-Pabon, K. S., Roa-Acosta, D. F., Hoyos-Concha, J. L., Bravo-Gómez, J. E., &amp; Ortiz-Gómez, V., 2022, Quinoa Snack Production at an Industrial Level: Effect of Extrusion and Baking on Digestibility, Bioactive, Rheological, and Physical Properties, Foods, 11, 3383.</w:t>
          </w:r>
        </w:p>
        <w:p w14:paraId="7E3EC270" w14:textId="77777777" w:rsidR="00DE3955" w:rsidRDefault="00DE3955">
          <w:pPr>
            <w:autoSpaceDE w:val="0"/>
            <w:autoSpaceDN w:val="0"/>
            <w:ind w:hanging="480"/>
            <w:divId w:val="1116677761"/>
          </w:pPr>
          <w:r>
            <w:t xml:space="preserve">Obradović, V., Babic, J., </w:t>
          </w:r>
          <w:proofErr w:type="spellStart"/>
          <w:r>
            <w:t>Šubaric</w:t>
          </w:r>
          <w:proofErr w:type="spellEnd"/>
          <w:r>
            <w:t xml:space="preserve">, D., </w:t>
          </w:r>
          <w:proofErr w:type="spellStart"/>
          <w:r>
            <w:t>Jozinovic</w:t>
          </w:r>
          <w:proofErr w:type="spellEnd"/>
          <w:r>
            <w:t xml:space="preserve">, A., &amp; </w:t>
          </w:r>
          <w:proofErr w:type="spellStart"/>
          <w:r>
            <w:t>Ackar</w:t>
          </w:r>
          <w:proofErr w:type="spellEnd"/>
          <w:r>
            <w:t xml:space="preserve">, D., 2015, </w:t>
          </w:r>
          <w:proofErr w:type="spellStart"/>
          <w:r>
            <w:t>Physico</w:t>
          </w:r>
          <w:proofErr w:type="spellEnd"/>
          <w:r>
            <w:t>-chemical Properties of Corn Extrudates Enriched with Tomato Powder and Ascorbic Acid, Chemical and Biochemical Engineering Quarterly, 29, 335–342.</w:t>
          </w:r>
        </w:p>
        <w:p w14:paraId="48B62E36" w14:textId="77777777" w:rsidR="00DE3955" w:rsidRDefault="00DE3955">
          <w:pPr>
            <w:autoSpaceDE w:val="0"/>
            <w:autoSpaceDN w:val="0"/>
            <w:ind w:hanging="480"/>
            <w:divId w:val="232006404"/>
          </w:pPr>
          <w:r>
            <w:t>Oliveira, C. T., Roel Gutierrez, É. M., Caliari, M., Pereira Monteiro, M. R., Labanca, R. A., &amp; Carreira, R. L., 2015, Development and Characterization of Extruded Broken Rice and Lupine (&amp;</w:t>
          </w:r>
          <w:proofErr w:type="spellStart"/>
          <w:proofErr w:type="gramStart"/>
          <w:r>
            <w:t>amp;lt</w:t>
          </w:r>
          <w:proofErr w:type="gramEnd"/>
          <w:r>
            <w:t>;i&amp;amp;gt;Lupinus</w:t>
          </w:r>
          <w:proofErr w:type="spellEnd"/>
          <w:r>
            <w:t xml:space="preserve"> </w:t>
          </w:r>
          <w:proofErr w:type="spellStart"/>
          <w:r>
            <w:t>albus&amp;amp;lt</w:t>
          </w:r>
          <w:proofErr w:type="spellEnd"/>
          <w:r>
            <w:t>;/</w:t>
          </w:r>
          <w:proofErr w:type="spellStart"/>
          <w:r>
            <w:t>i&amp;amp;gt</w:t>
          </w:r>
          <w:proofErr w:type="spellEnd"/>
          <w:r>
            <w:t>;), American Journal of Plant Sciences, 06, 1928–1936.</w:t>
          </w:r>
        </w:p>
        <w:p w14:paraId="10179A46" w14:textId="77777777" w:rsidR="00DE3955" w:rsidRDefault="00DE3955">
          <w:pPr>
            <w:autoSpaceDE w:val="0"/>
            <w:autoSpaceDN w:val="0"/>
            <w:ind w:hanging="480"/>
            <w:divId w:val="803279648"/>
          </w:pPr>
          <w:r>
            <w:t xml:space="preserve">Pérez, K., Elías, C., &amp; Delgado, V., 2017, High-protein snack: an extruded from quinoa (Chenopodium quinoa Willd.), </w:t>
          </w:r>
          <w:proofErr w:type="spellStart"/>
          <w:r>
            <w:t>tarwi</w:t>
          </w:r>
          <w:proofErr w:type="spellEnd"/>
          <w:r>
            <w:t xml:space="preserve"> (Lupinus </w:t>
          </w:r>
          <w:proofErr w:type="spellStart"/>
          <w:r>
            <w:t>mutabilis</w:t>
          </w:r>
          <w:proofErr w:type="spellEnd"/>
          <w:r>
            <w:t xml:space="preserve"> Sweet), and sweet potato (Ipomoea batatas L.), Scientia </w:t>
          </w:r>
          <w:proofErr w:type="spellStart"/>
          <w:r>
            <w:t>Agropecuaria</w:t>
          </w:r>
          <w:proofErr w:type="spellEnd"/>
          <w:r>
            <w:t>, 8, 377–388.</w:t>
          </w:r>
        </w:p>
        <w:p w14:paraId="74861BEF" w14:textId="77777777" w:rsidR="00DE3955" w:rsidRDefault="00DE3955">
          <w:pPr>
            <w:autoSpaceDE w:val="0"/>
            <w:autoSpaceDN w:val="0"/>
            <w:ind w:hanging="480"/>
            <w:divId w:val="1441338951"/>
          </w:pPr>
          <w:r>
            <w:t xml:space="preserve">Potter, R., </w:t>
          </w:r>
          <w:proofErr w:type="spellStart"/>
          <w:r>
            <w:t>Stojceska</w:t>
          </w:r>
          <w:proofErr w:type="spellEnd"/>
          <w:r>
            <w:t>, V., &amp; Plunkett, A., 2013, The use of fruit powders in extruded snacks suitable for Children’s diets, LWT - Food Science and Technology, 51, 537–544.</w:t>
          </w:r>
        </w:p>
        <w:p w14:paraId="57EA9BFB" w14:textId="77777777" w:rsidR="00DE3955" w:rsidRDefault="00DE3955">
          <w:pPr>
            <w:autoSpaceDE w:val="0"/>
            <w:autoSpaceDN w:val="0"/>
            <w:ind w:hanging="480"/>
            <w:divId w:val="575818411"/>
          </w:pPr>
          <w:r>
            <w:t xml:space="preserve">Rolandelli, G., García-Navarro, Y. T., García-Pinilla, S., </w:t>
          </w:r>
          <w:proofErr w:type="spellStart"/>
          <w:r>
            <w:t>Farroni</w:t>
          </w:r>
          <w:proofErr w:type="spellEnd"/>
          <w:r>
            <w:t xml:space="preserve">, A. E., Gutiérrez-López, G. F., &amp; </w:t>
          </w:r>
          <w:proofErr w:type="spellStart"/>
          <w:r>
            <w:t>Buera</w:t>
          </w:r>
          <w:proofErr w:type="spellEnd"/>
          <w:r>
            <w:t>, M. del P., 2020, Microstructural characteristics and physical properties of corn-based extrudates affected by the addition of millet, sorghum, quinoa and canary seed flour, Food Structure, 25, 100140.</w:t>
          </w:r>
        </w:p>
        <w:p w14:paraId="5E6EC546" w14:textId="77777777" w:rsidR="00DE3955" w:rsidRDefault="00DE3955">
          <w:pPr>
            <w:autoSpaceDE w:val="0"/>
            <w:autoSpaceDN w:val="0"/>
            <w:ind w:hanging="480"/>
            <w:divId w:val="944311338"/>
          </w:pPr>
          <w:r>
            <w:t xml:space="preserve">Rosas Vega, F. E., Sanchez Muñoz, S., Severo Gonçalves, I., </w:t>
          </w:r>
          <w:proofErr w:type="spellStart"/>
          <w:r>
            <w:t>Terán</w:t>
          </w:r>
          <w:proofErr w:type="spellEnd"/>
          <w:r>
            <w:t xml:space="preserve"> </w:t>
          </w:r>
          <w:proofErr w:type="spellStart"/>
          <w:r>
            <w:t>Hilares</w:t>
          </w:r>
          <w:proofErr w:type="spellEnd"/>
          <w:r>
            <w:t xml:space="preserve">, F., Rocha Balbino, T., Soares Forte, M. B., da Silva, S. S., dos Santos, J. C., &amp; </w:t>
          </w:r>
          <w:proofErr w:type="spellStart"/>
          <w:r>
            <w:t>Terán</w:t>
          </w:r>
          <w:proofErr w:type="spellEnd"/>
          <w:r>
            <w:t xml:space="preserve"> </w:t>
          </w:r>
          <w:proofErr w:type="spellStart"/>
          <w:r>
            <w:t>Hilares</w:t>
          </w:r>
          <w:proofErr w:type="spellEnd"/>
          <w:r>
            <w:t xml:space="preserve">, R., 2023, Carbohydrates </w:t>
          </w:r>
          <w:proofErr w:type="spellStart"/>
          <w:r>
            <w:t>valorization</w:t>
          </w:r>
          <w:proofErr w:type="spellEnd"/>
          <w:r>
            <w:t xml:space="preserve"> of Quinoa (Chenopodium quinoa) stalk in </w:t>
          </w:r>
          <w:proofErr w:type="spellStart"/>
          <w:r>
            <w:t>xylooligosaccharides</w:t>
          </w:r>
          <w:proofErr w:type="spellEnd"/>
          <w:r>
            <w:t xml:space="preserve"> and carotenoids as emergent biomolecules, Industrial Crops and Products, 194, 116274.</w:t>
          </w:r>
        </w:p>
        <w:p w14:paraId="5A92E725" w14:textId="65D1D943" w:rsidR="00DE3955" w:rsidRDefault="00DE3955">
          <w:pPr>
            <w:autoSpaceDE w:val="0"/>
            <w:autoSpaceDN w:val="0"/>
            <w:ind w:hanging="480"/>
            <w:divId w:val="783773990"/>
          </w:pPr>
          <w:r>
            <w:t xml:space="preserve">Salas-Veizaga, D. M., Bhattacharya, A., </w:t>
          </w:r>
          <w:proofErr w:type="spellStart"/>
          <w:r>
            <w:t>Adlercreutz</w:t>
          </w:r>
          <w:proofErr w:type="spellEnd"/>
          <w:r>
            <w:t xml:space="preserve">, P., </w:t>
          </w:r>
          <w:proofErr w:type="spellStart"/>
          <w:r>
            <w:t>Stålbrand</w:t>
          </w:r>
          <w:proofErr w:type="spellEnd"/>
          <w:r>
            <w:t xml:space="preserve">, H., &amp; Karlsson, E. N., 2021, </w:t>
          </w:r>
          <w:proofErr w:type="spellStart"/>
          <w:r>
            <w:t>Glucuronosylated</w:t>
          </w:r>
          <w:proofErr w:type="spellEnd"/>
          <w:r>
            <w:t xml:space="preserve"> and linear </w:t>
          </w:r>
          <w:proofErr w:type="spellStart"/>
          <w:r>
            <w:t>xylooligosaccharides</w:t>
          </w:r>
          <w:proofErr w:type="spellEnd"/>
          <w:r>
            <w:t xml:space="preserve"> from Quinoa </w:t>
          </w:r>
          <w:r w:rsidR="009E4AEA">
            <w:t xml:space="preserve">stalk </w:t>
          </w:r>
          <w:proofErr w:type="spellStart"/>
          <w:r>
            <w:t>xylan</w:t>
          </w:r>
          <w:proofErr w:type="spellEnd"/>
          <w:r>
            <w:t xml:space="preserve"> as potential prebiotic source for growth of Bifidobacterium </w:t>
          </w:r>
          <w:proofErr w:type="spellStart"/>
          <w:r>
            <w:t>adolescentis</w:t>
          </w:r>
          <w:proofErr w:type="spellEnd"/>
          <w:r>
            <w:t xml:space="preserve"> and </w:t>
          </w:r>
          <w:proofErr w:type="spellStart"/>
          <w:r>
            <w:t>Weissella</w:t>
          </w:r>
          <w:proofErr w:type="spellEnd"/>
          <w:r>
            <w:t xml:space="preserve"> </w:t>
          </w:r>
          <w:proofErr w:type="spellStart"/>
          <w:r>
            <w:t>cibaria</w:t>
          </w:r>
          <w:proofErr w:type="spellEnd"/>
          <w:r>
            <w:t>, LWT, 152, 112348.</w:t>
          </w:r>
        </w:p>
        <w:p w14:paraId="50BA52AD" w14:textId="77777777" w:rsidR="00DE3955" w:rsidRDefault="00DE3955">
          <w:pPr>
            <w:autoSpaceDE w:val="0"/>
            <w:autoSpaceDN w:val="0"/>
            <w:ind w:hanging="480"/>
            <w:divId w:val="903218435"/>
          </w:pPr>
          <w:r>
            <w:t>Zhang, Y., He, Z., Xu, M., Zhang, X., Cao, S., Hu, Y., &amp; Luan, G., 2023, Physicochemical properties and protein structure of extruded corn gluten meal: Implication of temperature, Food Chemistry, 399, 133985.</w:t>
          </w:r>
        </w:p>
        <w:p w14:paraId="19C4FC68" w14:textId="1702A7B1" w:rsidR="004628D2" w:rsidRDefault="00DE3955" w:rsidP="00FA5F5F">
          <w:pPr>
            <w:pStyle w:val="CETHeading1"/>
            <w:numPr>
              <w:ilvl w:val="0"/>
              <w:numId w:val="0"/>
            </w:numPr>
          </w:pPr>
          <w:r>
            <w:t> </w:t>
          </w:r>
        </w:p>
      </w:sdtContent>
    </w:sdt>
    <w:sectPr w:rsidR="004628D2" w:rsidSect="00A714EF">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8C531" w14:textId="77777777" w:rsidR="00C348C0" w:rsidRDefault="00C348C0" w:rsidP="004F5E36">
      <w:r>
        <w:separator/>
      </w:r>
    </w:p>
  </w:endnote>
  <w:endnote w:type="continuationSeparator" w:id="0">
    <w:p w14:paraId="6CBAA964" w14:textId="77777777" w:rsidR="00C348C0" w:rsidRDefault="00C348C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5D741" w14:textId="77777777" w:rsidR="00C348C0" w:rsidRDefault="00C348C0" w:rsidP="004F5E36">
      <w:r>
        <w:separator/>
      </w:r>
    </w:p>
  </w:footnote>
  <w:footnote w:type="continuationSeparator" w:id="0">
    <w:p w14:paraId="269253EE" w14:textId="77777777" w:rsidR="00C348C0" w:rsidRDefault="00C348C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4DA89344"/>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C4709E7"/>
    <w:multiLevelType w:val="multilevel"/>
    <w:tmpl w:val="4DD0B3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8"/>
  </w:num>
  <w:num w:numId="15" w16cid:durableId="19162326">
    <w:abstractNumId w:val="20"/>
  </w:num>
  <w:num w:numId="16" w16cid:durableId="1977102699">
    <w:abstractNumId w:val="19"/>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 w:numId="23" w16cid:durableId="14893200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0FA"/>
    <w:rsid w:val="000117CB"/>
    <w:rsid w:val="00014F47"/>
    <w:rsid w:val="0001771A"/>
    <w:rsid w:val="00017D88"/>
    <w:rsid w:val="00026C45"/>
    <w:rsid w:val="000300F0"/>
    <w:rsid w:val="0003148D"/>
    <w:rsid w:val="00031EEC"/>
    <w:rsid w:val="00032556"/>
    <w:rsid w:val="000331E6"/>
    <w:rsid w:val="0003448F"/>
    <w:rsid w:val="0004350E"/>
    <w:rsid w:val="000459A6"/>
    <w:rsid w:val="00051566"/>
    <w:rsid w:val="0005235B"/>
    <w:rsid w:val="00054288"/>
    <w:rsid w:val="0005435B"/>
    <w:rsid w:val="000562A9"/>
    <w:rsid w:val="000563FD"/>
    <w:rsid w:val="00061DD5"/>
    <w:rsid w:val="00062A9A"/>
    <w:rsid w:val="00065058"/>
    <w:rsid w:val="00070CE6"/>
    <w:rsid w:val="00072D63"/>
    <w:rsid w:val="00073CD2"/>
    <w:rsid w:val="00075079"/>
    <w:rsid w:val="00081C4D"/>
    <w:rsid w:val="000828EC"/>
    <w:rsid w:val="00083847"/>
    <w:rsid w:val="000863F0"/>
    <w:rsid w:val="00086C39"/>
    <w:rsid w:val="000A03B2"/>
    <w:rsid w:val="000B30D8"/>
    <w:rsid w:val="000B332E"/>
    <w:rsid w:val="000B65B9"/>
    <w:rsid w:val="000D0268"/>
    <w:rsid w:val="000D34BE"/>
    <w:rsid w:val="000E102F"/>
    <w:rsid w:val="000E36F1"/>
    <w:rsid w:val="000E3A73"/>
    <w:rsid w:val="000E3E70"/>
    <w:rsid w:val="000E414A"/>
    <w:rsid w:val="000F093C"/>
    <w:rsid w:val="000F0A11"/>
    <w:rsid w:val="000F3F50"/>
    <w:rsid w:val="000F787B"/>
    <w:rsid w:val="00102FA9"/>
    <w:rsid w:val="001071AD"/>
    <w:rsid w:val="00112304"/>
    <w:rsid w:val="00114E65"/>
    <w:rsid w:val="0012091F"/>
    <w:rsid w:val="00123C8E"/>
    <w:rsid w:val="00124DC5"/>
    <w:rsid w:val="00126BC2"/>
    <w:rsid w:val="00127287"/>
    <w:rsid w:val="001276AE"/>
    <w:rsid w:val="00130725"/>
    <w:rsid w:val="001308B6"/>
    <w:rsid w:val="0013121F"/>
    <w:rsid w:val="00131FE6"/>
    <w:rsid w:val="0013263F"/>
    <w:rsid w:val="001331DF"/>
    <w:rsid w:val="00133277"/>
    <w:rsid w:val="00134DE4"/>
    <w:rsid w:val="0014034D"/>
    <w:rsid w:val="00144D16"/>
    <w:rsid w:val="00150E59"/>
    <w:rsid w:val="00152DE3"/>
    <w:rsid w:val="001539F9"/>
    <w:rsid w:val="001547C1"/>
    <w:rsid w:val="001566B4"/>
    <w:rsid w:val="00157BDC"/>
    <w:rsid w:val="00163512"/>
    <w:rsid w:val="00164CF9"/>
    <w:rsid w:val="001667A6"/>
    <w:rsid w:val="001710B9"/>
    <w:rsid w:val="0018136C"/>
    <w:rsid w:val="00184AD6"/>
    <w:rsid w:val="00187291"/>
    <w:rsid w:val="0018774F"/>
    <w:rsid w:val="00194538"/>
    <w:rsid w:val="00196FC8"/>
    <w:rsid w:val="001A4AF7"/>
    <w:rsid w:val="001A7CE4"/>
    <w:rsid w:val="001B0349"/>
    <w:rsid w:val="001B17E6"/>
    <w:rsid w:val="001B1E93"/>
    <w:rsid w:val="001B1FC7"/>
    <w:rsid w:val="001B31BB"/>
    <w:rsid w:val="001B65C1"/>
    <w:rsid w:val="001C39B9"/>
    <w:rsid w:val="001C3F4A"/>
    <w:rsid w:val="001C684B"/>
    <w:rsid w:val="001D0CFB"/>
    <w:rsid w:val="001D21AF"/>
    <w:rsid w:val="001D28D7"/>
    <w:rsid w:val="001D53FC"/>
    <w:rsid w:val="001D7062"/>
    <w:rsid w:val="001E2420"/>
    <w:rsid w:val="001E66C1"/>
    <w:rsid w:val="001F3FE2"/>
    <w:rsid w:val="001F42A5"/>
    <w:rsid w:val="001F7B9D"/>
    <w:rsid w:val="001F7F35"/>
    <w:rsid w:val="00201C93"/>
    <w:rsid w:val="0020302B"/>
    <w:rsid w:val="00211761"/>
    <w:rsid w:val="00214809"/>
    <w:rsid w:val="00216500"/>
    <w:rsid w:val="002224B4"/>
    <w:rsid w:val="002440EE"/>
    <w:rsid w:val="002447EF"/>
    <w:rsid w:val="0025100B"/>
    <w:rsid w:val="00251550"/>
    <w:rsid w:val="00256010"/>
    <w:rsid w:val="00263B05"/>
    <w:rsid w:val="0027221A"/>
    <w:rsid w:val="00275B61"/>
    <w:rsid w:val="00280FAF"/>
    <w:rsid w:val="002810ED"/>
    <w:rsid w:val="00282656"/>
    <w:rsid w:val="00295325"/>
    <w:rsid w:val="00296B83"/>
    <w:rsid w:val="00297FC7"/>
    <w:rsid w:val="002A1750"/>
    <w:rsid w:val="002A3F9C"/>
    <w:rsid w:val="002B3153"/>
    <w:rsid w:val="002B3DF6"/>
    <w:rsid w:val="002B4015"/>
    <w:rsid w:val="002B75C7"/>
    <w:rsid w:val="002B78CE"/>
    <w:rsid w:val="002C1616"/>
    <w:rsid w:val="002C2FB6"/>
    <w:rsid w:val="002C31EF"/>
    <w:rsid w:val="002C3DB6"/>
    <w:rsid w:val="002D07CB"/>
    <w:rsid w:val="002D12E2"/>
    <w:rsid w:val="002D6379"/>
    <w:rsid w:val="002E5FA7"/>
    <w:rsid w:val="002E66CB"/>
    <w:rsid w:val="002F3309"/>
    <w:rsid w:val="002F712E"/>
    <w:rsid w:val="003008CE"/>
    <w:rsid w:val="003009B7"/>
    <w:rsid w:val="00300E56"/>
    <w:rsid w:val="0030152C"/>
    <w:rsid w:val="00303651"/>
    <w:rsid w:val="0030469C"/>
    <w:rsid w:val="00310793"/>
    <w:rsid w:val="003144B4"/>
    <w:rsid w:val="00316CD5"/>
    <w:rsid w:val="00317505"/>
    <w:rsid w:val="00321CA6"/>
    <w:rsid w:val="00323763"/>
    <w:rsid w:val="00323C5F"/>
    <w:rsid w:val="003312AE"/>
    <w:rsid w:val="00331FCD"/>
    <w:rsid w:val="00334C09"/>
    <w:rsid w:val="003362BA"/>
    <w:rsid w:val="00340987"/>
    <w:rsid w:val="003442D8"/>
    <w:rsid w:val="00346800"/>
    <w:rsid w:val="00355552"/>
    <w:rsid w:val="00371795"/>
    <w:rsid w:val="003723D4"/>
    <w:rsid w:val="00374346"/>
    <w:rsid w:val="00374F0E"/>
    <w:rsid w:val="00375CC0"/>
    <w:rsid w:val="00380FA2"/>
    <w:rsid w:val="00381905"/>
    <w:rsid w:val="00384CC8"/>
    <w:rsid w:val="003871FD"/>
    <w:rsid w:val="00390451"/>
    <w:rsid w:val="00390FDD"/>
    <w:rsid w:val="00392FCD"/>
    <w:rsid w:val="003A094C"/>
    <w:rsid w:val="003A1E30"/>
    <w:rsid w:val="003A2829"/>
    <w:rsid w:val="003A3F69"/>
    <w:rsid w:val="003A7D1C"/>
    <w:rsid w:val="003B304B"/>
    <w:rsid w:val="003B3146"/>
    <w:rsid w:val="003B40DD"/>
    <w:rsid w:val="003B5074"/>
    <w:rsid w:val="003C07D0"/>
    <w:rsid w:val="003C1C10"/>
    <w:rsid w:val="003C4354"/>
    <w:rsid w:val="003C7276"/>
    <w:rsid w:val="003E0F44"/>
    <w:rsid w:val="003E48CE"/>
    <w:rsid w:val="003E50E1"/>
    <w:rsid w:val="003E5859"/>
    <w:rsid w:val="003F015E"/>
    <w:rsid w:val="00400414"/>
    <w:rsid w:val="0040335A"/>
    <w:rsid w:val="004058B7"/>
    <w:rsid w:val="00406D57"/>
    <w:rsid w:val="00407586"/>
    <w:rsid w:val="0041446B"/>
    <w:rsid w:val="00416373"/>
    <w:rsid w:val="004172A0"/>
    <w:rsid w:val="004201F0"/>
    <w:rsid w:val="004266AB"/>
    <w:rsid w:val="00426D9F"/>
    <w:rsid w:val="00431D67"/>
    <w:rsid w:val="0043274C"/>
    <w:rsid w:val="00434035"/>
    <w:rsid w:val="0043714C"/>
    <w:rsid w:val="0044071E"/>
    <w:rsid w:val="0044329C"/>
    <w:rsid w:val="00444102"/>
    <w:rsid w:val="00453E24"/>
    <w:rsid w:val="00457192"/>
    <w:rsid w:val="00457456"/>
    <w:rsid w:val="004577FE"/>
    <w:rsid w:val="00457B9C"/>
    <w:rsid w:val="0046164A"/>
    <w:rsid w:val="00461B07"/>
    <w:rsid w:val="004625B1"/>
    <w:rsid w:val="004628D2"/>
    <w:rsid w:val="00462DCD"/>
    <w:rsid w:val="004648AD"/>
    <w:rsid w:val="004673EB"/>
    <w:rsid w:val="004703A9"/>
    <w:rsid w:val="004760DE"/>
    <w:rsid w:val="004763D7"/>
    <w:rsid w:val="00480680"/>
    <w:rsid w:val="00484B83"/>
    <w:rsid w:val="0048543E"/>
    <w:rsid w:val="004939E1"/>
    <w:rsid w:val="00494EFC"/>
    <w:rsid w:val="0049567D"/>
    <w:rsid w:val="004A004E"/>
    <w:rsid w:val="004A1CDA"/>
    <w:rsid w:val="004A24CF"/>
    <w:rsid w:val="004A494E"/>
    <w:rsid w:val="004B3A33"/>
    <w:rsid w:val="004B6CD1"/>
    <w:rsid w:val="004C3A0E"/>
    <w:rsid w:val="004C3D1D"/>
    <w:rsid w:val="004C3D84"/>
    <w:rsid w:val="004C7913"/>
    <w:rsid w:val="004D2C1F"/>
    <w:rsid w:val="004D482F"/>
    <w:rsid w:val="004E4DD6"/>
    <w:rsid w:val="004E6535"/>
    <w:rsid w:val="004F0622"/>
    <w:rsid w:val="004F46AB"/>
    <w:rsid w:val="004F5E36"/>
    <w:rsid w:val="005058C1"/>
    <w:rsid w:val="00507B47"/>
    <w:rsid w:val="00507BEF"/>
    <w:rsid w:val="00507CC9"/>
    <w:rsid w:val="005119A5"/>
    <w:rsid w:val="0051388A"/>
    <w:rsid w:val="005154C3"/>
    <w:rsid w:val="00522FE1"/>
    <w:rsid w:val="00523C0C"/>
    <w:rsid w:val="005278B7"/>
    <w:rsid w:val="00532016"/>
    <w:rsid w:val="00533153"/>
    <w:rsid w:val="005346C8"/>
    <w:rsid w:val="00543E7D"/>
    <w:rsid w:val="00547A68"/>
    <w:rsid w:val="005531C9"/>
    <w:rsid w:val="005551DB"/>
    <w:rsid w:val="00555DE3"/>
    <w:rsid w:val="00557E00"/>
    <w:rsid w:val="00560DF5"/>
    <w:rsid w:val="00570C43"/>
    <w:rsid w:val="00575ED0"/>
    <w:rsid w:val="00576ACA"/>
    <w:rsid w:val="00580834"/>
    <w:rsid w:val="00581453"/>
    <w:rsid w:val="00584583"/>
    <w:rsid w:val="00591614"/>
    <w:rsid w:val="005A3585"/>
    <w:rsid w:val="005B2110"/>
    <w:rsid w:val="005B5F5C"/>
    <w:rsid w:val="005B61E6"/>
    <w:rsid w:val="005C77E1"/>
    <w:rsid w:val="005D1917"/>
    <w:rsid w:val="005D1A70"/>
    <w:rsid w:val="005D668A"/>
    <w:rsid w:val="005D6A2F"/>
    <w:rsid w:val="005D7E4F"/>
    <w:rsid w:val="005E1A82"/>
    <w:rsid w:val="005E72C6"/>
    <w:rsid w:val="005E794C"/>
    <w:rsid w:val="005F0A28"/>
    <w:rsid w:val="005F0E5E"/>
    <w:rsid w:val="005F3217"/>
    <w:rsid w:val="00600535"/>
    <w:rsid w:val="00602CD2"/>
    <w:rsid w:val="0060401B"/>
    <w:rsid w:val="006066CB"/>
    <w:rsid w:val="00607411"/>
    <w:rsid w:val="00607482"/>
    <w:rsid w:val="00610CD6"/>
    <w:rsid w:val="006111E0"/>
    <w:rsid w:val="00620DEE"/>
    <w:rsid w:val="00621F92"/>
    <w:rsid w:val="0062280A"/>
    <w:rsid w:val="00623216"/>
    <w:rsid w:val="00625639"/>
    <w:rsid w:val="00631B33"/>
    <w:rsid w:val="00631EF2"/>
    <w:rsid w:val="00637869"/>
    <w:rsid w:val="0064184D"/>
    <w:rsid w:val="006422CC"/>
    <w:rsid w:val="006432A0"/>
    <w:rsid w:val="006448E6"/>
    <w:rsid w:val="00644D7E"/>
    <w:rsid w:val="00645CB3"/>
    <w:rsid w:val="0065053E"/>
    <w:rsid w:val="00660E3E"/>
    <w:rsid w:val="00661C34"/>
    <w:rsid w:val="00662E74"/>
    <w:rsid w:val="0066439A"/>
    <w:rsid w:val="00671E4B"/>
    <w:rsid w:val="00676AD6"/>
    <w:rsid w:val="00680C23"/>
    <w:rsid w:val="00681460"/>
    <w:rsid w:val="0068165F"/>
    <w:rsid w:val="00685114"/>
    <w:rsid w:val="006868E2"/>
    <w:rsid w:val="006869FA"/>
    <w:rsid w:val="00693766"/>
    <w:rsid w:val="00693C77"/>
    <w:rsid w:val="00696BEE"/>
    <w:rsid w:val="006A0BA3"/>
    <w:rsid w:val="006A3281"/>
    <w:rsid w:val="006A55BA"/>
    <w:rsid w:val="006B24E4"/>
    <w:rsid w:val="006B4888"/>
    <w:rsid w:val="006C1544"/>
    <w:rsid w:val="006C1B03"/>
    <w:rsid w:val="006C2E45"/>
    <w:rsid w:val="006C359C"/>
    <w:rsid w:val="006C4113"/>
    <w:rsid w:val="006C5032"/>
    <w:rsid w:val="006C5579"/>
    <w:rsid w:val="006D6E8B"/>
    <w:rsid w:val="006D704A"/>
    <w:rsid w:val="006E64DD"/>
    <w:rsid w:val="006E737D"/>
    <w:rsid w:val="006F0902"/>
    <w:rsid w:val="006F568D"/>
    <w:rsid w:val="006F62A8"/>
    <w:rsid w:val="00707DD1"/>
    <w:rsid w:val="00713924"/>
    <w:rsid w:val="00713973"/>
    <w:rsid w:val="007170A2"/>
    <w:rsid w:val="00720A24"/>
    <w:rsid w:val="0072257F"/>
    <w:rsid w:val="00724C32"/>
    <w:rsid w:val="007258BF"/>
    <w:rsid w:val="00732386"/>
    <w:rsid w:val="0073514D"/>
    <w:rsid w:val="007403A0"/>
    <w:rsid w:val="007447F3"/>
    <w:rsid w:val="00744C9C"/>
    <w:rsid w:val="007506BB"/>
    <w:rsid w:val="00751986"/>
    <w:rsid w:val="00753DBA"/>
    <w:rsid w:val="0075499F"/>
    <w:rsid w:val="00756D40"/>
    <w:rsid w:val="00757933"/>
    <w:rsid w:val="00763487"/>
    <w:rsid w:val="007661C8"/>
    <w:rsid w:val="0077098D"/>
    <w:rsid w:val="00771B15"/>
    <w:rsid w:val="007849C6"/>
    <w:rsid w:val="007923C3"/>
    <w:rsid w:val="007931FA"/>
    <w:rsid w:val="00795B7F"/>
    <w:rsid w:val="007A2F53"/>
    <w:rsid w:val="007A3427"/>
    <w:rsid w:val="007A3747"/>
    <w:rsid w:val="007A4861"/>
    <w:rsid w:val="007A7BBA"/>
    <w:rsid w:val="007B0C50"/>
    <w:rsid w:val="007B48F9"/>
    <w:rsid w:val="007B4A88"/>
    <w:rsid w:val="007B51EB"/>
    <w:rsid w:val="007C1A43"/>
    <w:rsid w:val="007C7F65"/>
    <w:rsid w:val="007D0951"/>
    <w:rsid w:val="007D598D"/>
    <w:rsid w:val="007E6BBB"/>
    <w:rsid w:val="007F2B8D"/>
    <w:rsid w:val="007F6E60"/>
    <w:rsid w:val="0080013E"/>
    <w:rsid w:val="0080781B"/>
    <w:rsid w:val="00811D3F"/>
    <w:rsid w:val="00813288"/>
    <w:rsid w:val="008168FC"/>
    <w:rsid w:val="00825E12"/>
    <w:rsid w:val="00830996"/>
    <w:rsid w:val="008325A8"/>
    <w:rsid w:val="008345F1"/>
    <w:rsid w:val="00865B07"/>
    <w:rsid w:val="008667EA"/>
    <w:rsid w:val="00870787"/>
    <w:rsid w:val="00873F5D"/>
    <w:rsid w:val="0087637F"/>
    <w:rsid w:val="00877C46"/>
    <w:rsid w:val="00885B21"/>
    <w:rsid w:val="00892AD5"/>
    <w:rsid w:val="008937CC"/>
    <w:rsid w:val="008958CE"/>
    <w:rsid w:val="008A0B1A"/>
    <w:rsid w:val="008A1512"/>
    <w:rsid w:val="008B7D96"/>
    <w:rsid w:val="008C7456"/>
    <w:rsid w:val="008D32B9"/>
    <w:rsid w:val="008D4178"/>
    <w:rsid w:val="008D433B"/>
    <w:rsid w:val="008D4A16"/>
    <w:rsid w:val="008D6B6A"/>
    <w:rsid w:val="008E2CBB"/>
    <w:rsid w:val="008E566E"/>
    <w:rsid w:val="008E58F7"/>
    <w:rsid w:val="008F2D6A"/>
    <w:rsid w:val="008F7E71"/>
    <w:rsid w:val="00900C5C"/>
    <w:rsid w:val="0090161A"/>
    <w:rsid w:val="00901EB6"/>
    <w:rsid w:val="00903DDF"/>
    <w:rsid w:val="00904C62"/>
    <w:rsid w:val="00905C51"/>
    <w:rsid w:val="00906F05"/>
    <w:rsid w:val="0091510B"/>
    <w:rsid w:val="0091654C"/>
    <w:rsid w:val="00922BA8"/>
    <w:rsid w:val="00924DAC"/>
    <w:rsid w:val="00927058"/>
    <w:rsid w:val="00930F56"/>
    <w:rsid w:val="00936915"/>
    <w:rsid w:val="00937150"/>
    <w:rsid w:val="00942750"/>
    <w:rsid w:val="00943295"/>
    <w:rsid w:val="00944B5E"/>
    <w:rsid w:val="009450CE"/>
    <w:rsid w:val="009459BB"/>
    <w:rsid w:val="00947179"/>
    <w:rsid w:val="0095164B"/>
    <w:rsid w:val="009518FC"/>
    <w:rsid w:val="00954090"/>
    <w:rsid w:val="00955896"/>
    <w:rsid w:val="009573E7"/>
    <w:rsid w:val="00962981"/>
    <w:rsid w:val="00963E05"/>
    <w:rsid w:val="00964A45"/>
    <w:rsid w:val="00967843"/>
    <w:rsid w:val="00967D54"/>
    <w:rsid w:val="00971028"/>
    <w:rsid w:val="009723EC"/>
    <w:rsid w:val="0097339C"/>
    <w:rsid w:val="00975D63"/>
    <w:rsid w:val="00991457"/>
    <w:rsid w:val="009939FF"/>
    <w:rsid w:val="00993B84"/>
    <w:rsid w:val="00996483"/>
    <w:rsid w:val="00996F5A"/>
    <w:rsid w:val="00997987"/>
    <w:rsid w:val="009A1458"/>
    <w:rsid w:val="009B041A"/>
    <w:rsid w:val="009B5590"/>
    <w:rsid w:val="009C37C3"/>
    <w:rsid w:val="009C7C86"/>
    <w:rsid w:val="009D2FF7"/>
    <w:rsid w:val="009E12A3"/>
    <w:rsid w:val="009E321E"/>
    <w:rsid w:val="009E380C"/>
    <w:rsid w:val="009E4AEA"/>
    <w:rsid w:val="009E5F80"/>
    <w:rsid w:val="009E7884"/>
    <w:rsid w:val="009E788A"/>
    <w:rsid w:val="009F0E08"/>
    <w:rsid w:val="009F1DDD"/>
    <w:rsid w:val="00A0035F"/>
    <w:rsid w:val="00A073D7"/>
    <w:rsid w:val="00A16A84"/>
    <w:rsid w:val="00A1763D"/>
    <w:rsid w:val="00A17CEC"/>
    <w:rsid w:val="00A2168F"/>
    <w:rsid w:val="00A23786"/>
    <w:rsid w:val="00A27EF0"/>
    <w:rsid w:val="00A31527"/>
    <w:rsid w:val="00A42361"/>
    <w:rsid w:val="00A50B20"/>
    <w:rsid w:val="00A51390"/>
    <w:rsid w:val="00A52A02"/>
    <w:rsid w:val="00A5570B"/>
    <w:rsid w:val="00A56DAA"/>
    <w:rsid w:val="00A60D13"/>
    <w:rsid w:val="00A61B8D"/>
    <w:rsid w:val="00A62A88"/>
    <w:rsid w:val="00A714EF"/>
    <w:rsid w:val="00A7223D"/>
    <w:rsid w:val="00A72272"/>
    <w:rsid w:val="00A72745"/>
    <w:rsid w:val="00A76EFC"/>
    <w:rsid w:val="00A776DC"/>
    <w:rsid w:val="00A8207B"/>
    <w:rsid w:val="00A84C08"/>
    <w:rsid w:val="00A87D50"/>
    <w:rsid w:val="00A91010"/>
    <w:rsid w:val="00A97F29"/>
    <w:rsid w:val="00AA30BE"/>
    <w:rsid w:val="00AA702E"/>
    <w:rsid w:val="00AA7D26"/>
    <w:rsid w:val="00AB0964"/>
    <w:rsid w:val="00AB5011"/>
    <w:rsid w:val="00AC0174"/>
    <w:rsid w:val="00AC02F3"/>
    <w:rsid w:val="00AC2DDE"/>
    <w:rsid w:val="00AC6279"/>
    <w:rsid w:val="00AC6BC4"/>
    <w:rsid w:val="00AC7368"/>
    <w:rsid w:val="00AD0F65"/>
    <w:rsid w:val="00AD0FEC"/>
    <w:rsid w:val="00AD16B9"/>
    <w:rsid w:val="00AE377D"/>
    <w:rsid w:val="00AE4EAA"/>
    <w:rsid w:val="00AF0EBA"/>
    <w:rsid w:val="00AF46C8"/>
    <w:rsid w:val="00AF46F9"/>
    <w:rsid w:val="00B02C8A"/>
    <w:rsid w:val="00B054CA"/>
    <w:rsid w:val="00B13457"/>
    <w:rsid w:val="00B13B8B"/>
    <w:rsid w:val="00B143F2"/>
    <w:rsid w:val="00B17FBD"/>
    <w:rsid w:val="00B216E2"/>
    <w:rsid w:val="00B30FCE"/>
    <w:rsid w:val="00B315A6"/>
    <w:rsid w:val="00B31813"/>
    <w:rsid w:val="00B33365"/>
    <w:rsid w:val="00B34281"/>
    <w:rsid w:val="00B37D41"/>
    <w:rsid w:val="00B451E5"/>
    <w:rsid w:val="00B45613"/>
    <w:rsid w:val="00B46E48"/>
    <w:rsid w:val="00B50380"/>
    <w:rsid w:val="00B57B36"/>
    <w:rsid w:val="00B57E06"/>
    <w:rsid w:val="00B57E6F"/>
    <w:rsid w:val="00B7021C"/>
    <w:rsid w:val="00B736A7"/>
    <w:rsid w:val="00B76BF8"/>
    <w:rsid w:val="00B84836"/>
    <w:rsid w:val="00B85238"/>
    <w:rsid w:val="00B8558D"/>
    <w:rsid w:val="00B8686D"/>
    <w:rsid w:val="00B8719F"/>
    <w:rsid w:val="00B87756"/>
    <w:rsid w:val="00B877B3"/>
    <w:rsid w:val="00B90525"/>
    <w:rsid w:val="00B91F8F"/>
    <w:rsid w:val="00B924B4"/>
    <w:rsid w:val="00B93F69"/>
    <w:rsid w:val="00B96086"/>
    <w:rsid w:val="00BA09BD"/>
    <w:rsid w:val="00BA6F58"/>
    <w:rsid w:val="00BB1B4E"/>
    <w:rsid w:val="00BB1DDC"/>
    <w:rsid w:val="00BB4397"/>
    <w:rsid w:val="00BC30C9"/>
    <w:rsid w:val="00BC6503"/>
    <w:rsid w:val="00BD077D"/>
    <w:rsid w:val="00BD5223"/>
    <w:rsid w:val="00BE3E58"/>
    <w:rsid w:val="00BE7144"/>
    <w:rsid w:val="00BF107C"/>
    <w:rsid w:val="00BF267C"/>
    <w:rsid w:val="00BF2862"/>
    <w:rsid w:val="00BF343E"/>
    <w:rsid w:val="00BF5EED"/>
    <w:rsid w:val="00C01616"/>
    <w:rsid w:val="00C0162B"/>
    <w:rsid w:val="00C068ED"/>
    <w:rsid w:val="00C11DEB"/>
    <w:rsid w:val="00C12F1A"/>
    <w:rsid w:val="00C13332"/>
    <w:rsid w:val="00C22E0C"/>
    <w:rsid w:val="00C24AF1"/>
    <w:rsid w:val="00C270C8"/>
    <w:rsid w:val="00C345B1"/>
    <w:rsid w:val="00C348C0"/>
    <w:rsid w:val="00C40142"/>
    <w:rsid w:val="00C415F9"/>
    <w:rsid w:val="00C4644D"/>
    <w:rsid w:val="00C522C8"/>
    <w:rsid w:val="00C525BB"/>
    <w:rsid w:val="00C52C3C"/>
    <w:rsid w:val="00C5419C"/>
    <w:rsid w:val="00C56580"/>
    <w:rsid w:val="00C57182"/>
    <w:rsid w:val="00C57863"/>
    <w:rsid w:val="00C640AF"/>
    <w:rsid w:val="00C655FD"/>
    <w:rsid w:val="00C67F1E"/>
    <w:rsid w:val="00C7373B"/>
    <w:rsid w:val="00C75407"/>
    <w:rsid w:val="00C841C6"/>
    <w:rsid w:val="00C855B0"/>
    <w:rsid w:val="00C866B3"/>
    <w:rsid w:val="00C870A8"/>
    <w:rsid w:val="00C87504"/>
    <w:rsid w:val="00C94434"/>
    <w:rsid w:val="00C94DBF"/>
    <w:rsid w:val="00CA0D75"/>
    <w:rsid w:val="00CA1C95"/>
    <w:rsid w:val="00CA5A9C"/>
    <w:rsid w:val="00CA7487"/>
    <w:rsid w:val="00CB0770"/>
    <w:rsid w:val="00CB335B"/>
    <w:rsid w:val="00CB4850"/>
    <w:rsid w:val="00CC0B38"/>
    <w:rsid w:val="00CC4C20"/>
    <w:rsid w:val="00CC702D"/>
    <w:rsid w:val="00CD3517"/>
    <w:rsid w:val="00CD5FE2"/>
    <w:rsid w:val="00CE20A8"/>
    <w:rsid w:val="00CE4CBC"/>
    <w:rsid w:val="00CE7C68"/>
    <w:rsid w:val="00CF2C28"/>
    <w:rsid w:val="00CF697C"/>
    <w:rsid w:val="00CF76EA"/>
    <w:rsid w:val="00D02A61"/>
    <w:rsid w:val="00D02B4C"/>
    <w:rsid w:val="00D040C4"/>
    <w:rsid w:val="00D04772"/>
    <w:rsid w:val="00D05C2F"/>
    <w:rsid w:val="00D13A44"/>
    <w:rsid w:val="00D165F0"/>
    <w:rsid w:val="00D16D19"/>
    <w:rsid w:val="00D20AD1"/>
    <w:rsid w:val="00D2582C"/>
    <w:rsid w:val="00D2647A"/>
    <w:rsid w:val="00D27281"/>
    <w:rsid w:val="00D313D8"/>
    <w:rsid w:val="00D3200F"/>
    <w:rsid w:val="00D34558"/>
    <w:rsid w:val="00D46B7E"/>
    <w:rsid w:val="00D51E37"/>
    <w:rsid w:val="00D561D8"/>
    <w:rsid w:val="00D56BB4"/>
    <w:rsid w:val="00D57C84"/>
    <w:rsid w:val="00D6030B"/>
    <w:rsid w:val="00D6057D"/>
    <w:rsid w:val="00D67A08"/>
    <w:rsid w:val="00D71640"/>
    <w:rsid w:val="00D717A9"/>
    <w:rsid w:val="00D72172"/>
    <w:rsid w:val="00D72281"/>
    <w:rsid w:val="00D7647C"/>
    <w:rsid w:val="00D836C5"/>
    <w:rsid w:val="00D84576"/>
    <w:rsid w:val="00D86AC4"/>
    <w:rsid w:val="00DA03B6"/>
    <w:rsid w:val="00DA1399"/>
    <w:rsid w:val="00DA24C6"/>
    <w:rsid w:val="00DA29CE"/>
    <w:rsid w:val="00DA4D7B"/>
    <w:rsid w:val="00DA5992"/>
    <w:rsid w:val="00DB1A69"/>
    <w:rsid w:val="00DD271C"/>
    <w:rsid w:val="00DD5CD9"/>
    <w:rsid w:val="00DE011E"/>
    <w:rsid w:val="00DE1DFC"/>
    <w:rsid w:val="00DE264A"/>
    <w:rsid w:val="00DE3955"/>
    <w:rsid w:val="00DE4158"/>
    <w:rsid w:val="00DE73B9"/>
    <w:rsid w:val="00DF2281"/>
    <w:rsid w:val="00DF2F42"/>
    <w:rsid w:val="00DF3AB5"/>
    <w:rsid w:val="00DF5072"/>
    <w:rsid w:val="00DF68DD"/>
    <w:rsid w:val="00E02D18"/>
    <w:rsid w:val="00E041E7"/>
    <w:rsid w:val="00E11A93"/>
    <w:rsid w:val="00E13C2B"/>
    <w:rsid w:val="00E23CA1"/>
    <w:rsid w:val="00E3068B"/>
    <w:rsid w:val="00E307C2"/>
    <w:rsid w:val="00E409A8"/>
    <w:rsid w:val="00E50C12"/>
    <w:rsid w:val="00E648F1"/>
    <w:rsid w:val="00E65B91"/>
    <w:rsid w:val="00E7209D"/>
    <w:rsid w:val="00E72EAD"/>
    <w:rsid w:val="00E74687"/>
    <w:rsid w:val="00E77223"/>
    <w:rsid w:val="00E80DC8"/>
    <w:rsid w:val="00E80F1F"/>
    <w:rsid w:val="00E84DDC"/>
    <w:rsid w:val="00E8528B"/>
    <w:rsid w:val="00E85B94"/>
    <w:rsid w:val="00E85F1B"/>
    <w:rsid w:val="00E86216"/>
    <w:rsid w:val="00E96642"/>
    <w:rsid w:val="00E967D6"/>
    <w:rsid w:val="00E96D4B"/>
    <w:rsid w:val="00E978D0"/>
    <w:rsid w:val="00EA1876"/>
    <w:rsid w:val="00EA34D9"/>
    <w:rsid w:val="00EA4613"/>
    <w:rsid w:val="00EA7F91"/>
    <w:rsid w:val="00EB1523"/>
    <w:rsid w:val="00EC0E49"/>
    <w:rsid w:val="00EC101F"/>
    <w:rsid w:val="00EC1D9F"/>
    <w:rsid w:val="00EC2020"/>
    <w:rsid w:val="00EC4A0E"/>
    <w:rsid w:val="00EC7204"/>
    <w:rsid w:val="00EC728E"/>
    <w:rsid w:val="00EC72C2"/>
    <w:rsid w:val="00ED0DDF"/>
    <w:rsid w:val="00EE0131"/>
    <w:rsid w:val="00EE17B0"/>
    <w:rsid w:val="00EE522C"/>
    <w:rsid w:val="00EF06D9"/>
    <w:rsid w:val="00EF5974"/>
    <w:rsid w:val="00F017ED"/>
    <w:rsid w:val="00F10CAC"/>
    <w:rsid w:val="00F1183C"/>
    <w:rsid w:val="00F11884"/>
    <w:rsid w:val="00F17DB9"/>
    <w:rsid w:val="00F3049E"/>
    <w:rsid w:val="00F30C64"/>
    <w:rsid w:val="00F32BA2"/>
    <w:rsid w:val="00F32CDB"/>
    <w:rsid w:val="00F35724"/>
    <w:rsid w:val="00F40A96"/>
    <w:rsid w:val="00F40AD2"/>
    <w:rsid w:val="00F42E98"/>
    <w:rsid w:val="00F500A6"/>
    <w:rsid w:val="00F50E67"/>
    <w:rsid w:val="00F511E5"/>
    <w:rsid w:val="00F51EBB"/>
    <w:rsid w:val="00F531B7"/>
    <w:rsid w:val="00F565FE"/>
    <w:rsid w:val="00F57BB5"/>
    <w:rsid w:val="00F60C6B"/>
    <w:rsid w:val="00F63030"/>
    <w:rsid w:val="00F63A70"/>
    <w:rsid w:val="00F63D8C"/>
    <w:rsid w:val="00F6647F"/>
    <w:rsid w:val="00F66807"/>
    <w:rsid w:val="00F74200"/>
    <w:rsid w:val="00F7534E"/>
    <w:rsid w:val="00F75879"/>
    <w:rsid w:val="00F80431"/>
    <w:rsid w:val="00F81174"/>
    <w:rsid w:val="00F90676"/>
    <w:rsid w:val="00F93EDF"/>
    <w:rsid w:val="00F95FAA"/>
    <w:rsid w:val="00FA1802"/>
    <w:rsid w:val="00FA21D0"/>
    <w:rsid w:val="00FA4420"/>
    <w:rsid w:val="00FA5F5F"/>
    <w:rsid w:val="00FB495D"/>
    <w:rsid w:val="00FB730C"/>
    <w:rsid w:val="00FC25B4"/>
    <w:rsid w:val="00FC2695"/>
    <w:rsid w:val="00FC3E03"/>
    <w:rsid w:val="00FC3FC1"/>
    <w:rsid w:val="00FC5618"/>
    <w:rsid w:val="00FD4EE4"/>
    <w:rsid w:val="00FE002A"/>
    <w:rsid w:val="00FF17E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basedOn w:val="CETHeading1"/>
    <w:next w:val="CETBodytext"/>
    <w:link w:val="CETheadingxCarattere"/>
    <w:autoRedefine/>
    <w:qFormat/>
    <w:rsid w:val="00F500A6"/>
    <w:pPr>
      <w:numPr>
        <w:ilvl w:val="2"/>
      </w:numPr>
    </w:pPr>
    <w:rPr>
      <w:sz w:val="18"/>
      <w:szCs w:val="18"/>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500A6"/>
    <w:rPr>
      <w:rFonts w:ascii="Arial" w:eastAsia="Times New Roman" w:hAnsi="Arial" w:cs="Times New Roman"/>
      <w:b/>
      <w:sz w:val="18"/>
      <w:szCs w:val="18"/>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customStyle="1" w:styleId="gmail-apple-converted-space">
    <w:name w:val="gmail-apple-converted-space"/>
    <w:basedOn w:val="Fuentedeprrafopredeter"/>
    <w:rsid w:val="00005A19"/>
  </w:style>
  <w:style w:type="character" w:styleId="Textodelmarcadordeposicin">
    <w:name w:val="Placeholder Text"/>
    <w:basedOn w:val="Fuentedeprrafopredeter"/>
    <w:uiPriority w:val="99"/>
    <w:semiHidden/>
    <w:rsid w:val="00457192"/>
    <w:rPr>
      <w:color w:val="666666"/>
    </w:rPr>
  </w:style>
  <w:style w:type="paragraph" w:styleId="Revisin">
    <w:name w:val="Revision"/>
    <w:hidden/>
    <w:uiPriority w:val="99"/>
    <w:semiHidden/>
    <w:rsid w:val="00340987"/>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130967">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85815">
      <w:bodyDiv w:val="1"/>
      <w:marLeft w:val="0"/>
      <w:marRight w:val="0"/>
      <w:marTop w:val="0"/>
      <w:marBottom w:val="0"/>
      <w:divBdr>
        <w:top w:val="none" w:sz="0" w:space="0" w:color="auto"/>
        <w:left w:val="none" w:sz="0" w:space="0" w:color="auto"/>
        <w:bottom w:val="none" w:sz="0" w:space="0" w:color="auto"/>
        <w:right w:val="none" w:sz="0" w:space="0" w:color="auto"/>
      </w:divBdr>
      <w:divsChild>
        <w:div w:id="1229924226">
          <w:marLeft w:val="0"/>
          <w:marRight w:val="0"/>
          <w:marTop w:val="0"/>
          <w:marBottom w:val="0"/>
          <w:divBdr>
            <w:top w:val="none" w:sz="0" w:space="0" w:color="auto"/>
            <w:left w:val="none" w:sz="0" w:space="0" w:color="auto"/>
            <w:bottom w:val="none" w:sz="0" w:space="0" w:color="auto"/>
            <w:right w:val="none" w:sz="0" w:space="0" w:color="auto"/>
          </w:divBdr>
          <w:divsChild>
            <w:div w:id="1710908461">
              <w:marLeft w:val="0"/>
              <w:marRight w:val="0"/>
              <w:marTop w:val="0"/>
              <w:marBottom w:val="0"/>
              <w:divBdr>
                <w:top w:val="none" w:sz="0" w:space="0" w:color="auto"/>
                <w:left w:val="none" w:sz="0" w:space="0" w:color="auto"/>
                <w:bottom w:val="none" w:sz="0" w:space="0" w:color="auto"/>
                <w:right w:val="none" w:sz="0" w:space="0" w:color="auto"/>
              </w:divBdr>
              <w:divsChild>
                <w:div w:id="471875217">
                  <w:marLeft w:val="0"/>
                  <w:marRight w:val="0"/>
                  <w:marTop w:val="0"/>
                  <w:marBottom w:val="0"/>
                  <w:divBdr>
                    <w:top w:val="none" w:sz="0" w:space="0" w:color="auto"/>
                    <w:left w:val="none" w:sz="0" w:space="0" w:color="auto"/>
                    <w:bottom w:val="none" w:sz="0" w:space="0" w:color="auto"/>
                    <w:right w:val="none" w:sz="0" w:space="0" w:color="auto"/>
                  </w:divBdr>
                  <w:divsChild>
                    <w:div w:id="1243638572">
                      <w:marLeft w:val="0"/>
                      <w:marRight w:val="0"/>
                      <w:marTop w:val="0"/>
                      <w:marBottom w:val="0"/>
                      <w:divBdr>
                        <w:top w:val="none" w:sz="0" w:space="0" w:color="auto"/>
                        <w:left w:val="none" w:sz="0" w:space="0" w:color="auto"/>
                        <w:bottom w:val="none" w:sz="0" w:space="0" w:color="auto"/>
                        <w:right w:val="none" w:sz="0" w:space="0" w:color="auto"/>
                      </w:divBdr>
                      <w:divsChild>
                        <w:div w:id="596793555">
                          <w:marLeft w:val="0"/>
                          <w:marRight w:val="0"/>
                          <w:marTop w:val="0"/>
                          <w:marBottom w:val="0"/>
                          <w:divBdr>
                            <w:top w:val="none" w:sz="0" w:space="0" w:color="auto"/>
                            <w:left w:val="none" w:sz="0" w:space="0" w:color="auto"/>
                            <w:bottom w:val="none" w:sz="0" w:space="0" w:color="auto"/>
                            <w:right w:val="none" w:sz="0" w:space="0" w:color="auto"/>
                          </w:divBdr>
                          <w:divsChild>
                            <w:div w:id="65618232">
                              <w:marLeft w:val="0"/>
                              <w:marRight w:val="0"/>
                              <w:marTop w:val="0"/>
                              <w:marBottom w:val="0"/>
                              <w:divBdr>
                                <w:top w:val="none" w:sz="0" w:space="0" w:color="auto"/>
                                <w:left w:val="none" w:sz="0" w:space="0" w:color="auto"/>
                                <w:bottom w:val="none" w:sz="0" w:space="0" w:color="auto"/>
                                <w:right w:val="none" w:sz="0" w:space="0" w:color="auto"/>
                              </w:divBdr>
                              <w:divsChild>
                                <w:div w:id="367338288">
                                  <w:marLeft w:val="0"/>
                                  <w:marRight w:val="0"/>
                                  <w:marTop w:val="0"/>
                                  <w:marBottom w:val="0"/>
                                  <w:divBdr>
                                    <w:top w:val="none" w:sz="0" w:space="0" w:color="auto"/>
                                    <w:left w:val="none" w:sz="0" w:space="0" w:color="auto"/>
                                    <w:bottom w:val="none" w:sz="0" w:space="0" w:color="auto"/>
                                    <w:right w:val="none" w:sz="0" w:space="0" w:color="auto"/>
                                  </w:divBdr>
                                  <w:divsChild>
                                    <w:div w:id="12965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6943535">
      <w:bodyDiv w:val="1"/>
      <w:marLeft w:val="0"/>
      <w:marRight w:val="0"/>
      <w:marTop w:val="0"/>
      <w:marBottom w:val="0"/>
      <w:divBdr>
        <w:top w:val="none" w:sz="0" w:space="0" w:color="auto"/>
        <w:left w:val="none" w:sz="0" w:space="0" w:color="auto"/>
        <w:bottom w:val="none" w:sz="0" w:space="0" w:color="auto"/>
        <w:right w:val="none" w:sz="0" w:space="0" w:color="auto"/>
      </w:divBdr>
      <w:divsChild>
        <w:div w:id="1233003779">
          <w:marLeft w:val="480"/>
          <w:marRight w:val="0"/>
          <w:marTop w:val="0"/>
          <w:marBottom w:val="0"/>
          <w:divBdr>
            <w:top w:val="none" w:sz="0" w:space="0" w:color="auto"/>
            <w:left w:val="none" w:sz="0" w:space="0" w:color="auto"/>
            <w:bottom w:val="none" w:sz="0" w:space="0" w:color="auto"/>
            <w:right w:val="none" w:sz="0" w:space="0" w:color="auto"/>
          </w:divBdr>
        </w:div>
        <w:div w:id="686560342">
          <w:marLeft w:val="480"/>
          <w:marRight w:val="0"/>
          <w:marTop w:val="0"/>
          <w:marBottom w:val="0"/>
          <w:divBdr>
            <w:top w:val="none" w:sz="0" w:space="0" w:color="auto"/>
            <w:left w:val="none" w:sz="0" w:space="0" w:color="auto"/>
            <w:bottom w:val="none" w:sz="0" w:space="0" w:color="auto"/>
            <w:right w:val="none" w:sz="0" w:space="0" w:color="auto"/>
          </w:divBdr>
        </w:div>
        <w:div w:id="108743777">
          <w:marLeft w:val="480"/>
          <w:marRight w:val="0"/>
          <w:marTop w:val="0"/>
          <w:marBottom w:val="0"/>
          <w:divBdr>
            <w:top w:val="none" w:sz="0" w:space="0" w:color="auto"/>
            <w:left w:val="none" w:sz="0" w:space="0" w:color="auto"/>
            <w:bottom w:val="none" w:sz="0" w:space="0" w:color="auto"/>
            <w:right w:val="none" w:sz="0" w:space="0" w:color="auto"/>
          </w:divBdr>
        </w:div>
        <w:div w:id="1371303353">
          <w:marLeft w:val="480"/>
          <w:marRight w:val="0"/>
          <w:marTop w:val="0"/>
          <w:marBottom w:val="0"/>
          <w:divBdr>
            <w:top w:val="none" w:sz="0" w:space="0" w:color="auto"/>
            <w:left w:val="none" w:sz="0" w:space="0" w:color="auto"/>
            <w:bottom w:val="none" w:sz="0" w:space="0" w:color="auto"/>
            <w:right w:val="none" w:sz="0" w:space="0" w:color="auto"/>
          </w:divBdr>
        </w:div>
        <w:div w:id="1280648844">
          <w:marLeft w:val="480"/>
          <w:marRight w:val="0"/>
          <w:marTop w:val="0"/>
          <w:marBottom w:val="0"/>
          <w:divBdr>
            <w:top w:val="none" w:sz="0" w:space="0" w:color="auto"/>
            <w:left w:val="none" w:sz="0" w:space="0" w:color="auto"/>
            <w:bottom w:val="none" w:sz="0" w:space="0" w:color="auto"/>
            <w:right w:val="none" w:sz="0" w:space="0" w:color="auto"/>
          </w:divBdr>
        </w:div>
        <w:div w:id="473910853">
          <w:marLeft w:val="480"/>
          <w:marRight w:val="0"/>
          <w:marTop w:val="0"/>
          <w:marBottom w:val="0"/>
          <w:divBdr>
            <w:top w:val="none" w:sz="0" w:space="0" w:color="auto"/>
            <w:left w:val="none" w:sz="0" w:space="0" w:color="auto"/>
            <w:bottom w:val="none" w:sz="0" w:space="0" w:color="auto"/>
            <w:right w:val="none" w:sz="0" w:space="0" w:color="auto"/>
          </w:divBdr>
        </w:div>
        <w:div w:id="1110203953">
          <w:marLeft w:val="480"/>
          <w:marRight w:val="0"/>
          <w:marTop w:val="0"/>
          <w:marBottom w:val="0"/>
          <w:divBdr>
            <w:top w:val="none" w:sz="0" w:space="0" w:color="auto"/>
            <w:left w:val="none" w:sz="0" w:space="0" w:color="auto"/>
            <w:bottom w:val="none" w:sz="0" w:space="0" w:color="auto"/>
            <w:right w:val="none" w:sz="0" w:space="0" w:color="auto"/>
          </w:divBdr>
        </w:div>
        <w:div w:id="916136668">
          <w:marLeft w:val="480"/>
          <w:marRight w:val="0"/>
          <w:marTop w:val="0"/>
          <w:marBottom w:val="0"/>
          <w:divBdr>
            <w:top w:val="none" w:sz="0" w:space="0" w:color="auto"/>
            <w:left w:val="none" w:sz="0" w:space="0" w:color="auto"/>
            <w:bottom w:val="none" w:sz="0" w:space="0" w:color="auto"/>
            <w:right w:val="none" w:sz="0" w:space="0" w:color="auto"/>
          </w:divBdr>
        </w:div>
        <w:div w:id="2061128259">
          <w:marLeft w:val="480"/>
          <w:marRight w:val="0"/>
          <w:marTop w:val="0"/>
          <w:marBottom w:val="0"/>
          <w:divBdr>
            <w:top w:val="none" w:sz="0" w:space="0" w:color="auto"/>
            <w:left w:val="none" w:sz="0" w:space="0" w:color="auto"/>
            <w:bottom w:val="none" w:sz="0" w:space="0" w:color="auto"/>
            <w:right w:val="none" w:sz="0" w:space="0" w:color="auto"/>
          </w:divBdr>
        </w:div>
        <w:div w:id="1411582755">
          <w:marLeft w:val="480"/>
          <w:marRight w:val="0"/>
          <w:marTop w:val="0"/>
          <w:marBottom w:val="0"/>
          <w:divBdr>
            <w:top w:val="none" w:sz="0" w:space="0" w:color="auto"/>
            <w:left w:val="none" w:sz="0" w:space="0" w:color="auto"/>
            <w:bottom w:val="none" w:sz="0" w:space="0" w:color="auto"/>
            <w:right w:val="none" w:sz="0" w:space="0" w:color="auto"/>
          </w:divBdr>
        </w:div>
        <w:div w:id="1612855823">
          <w:marLeft w:val="480"/>
          <w:marRight w:val="0"/>
          <w:marTop w:val="0"/>
          <w:marBottom w:val="0"/>
          <w:divBdr>
            <w:top w:val="none" w:sz="0" w:space="0" w:color="auto"/>
            <w:left w:val="none" w:sz="0" w:space="0" w:color="auto"/>
            <w:bottom w:val="none" w:sz="0" w:space="0" w:color="auto"/>
            <w:right w:val="none" w:sz="0" w:space="0" w:color="auto"/>
          </w:divBdr>
        </w:div>
        <w:div w:id="205415079">
          <w:marLeft w:val="480"/>
          <w:marRight w:val="0"/>
          <w:marTop w:val="0"/>
          <w:marBottom w:val="0"/>
          <w:divBdr>
            <w:top w:val="none" w:sz="0" w:space="0" w:color="auto"/>
            <w:left w:val="none" w:sz="0" w:space="0" w:color="auto"/>
            <w:bottom w:val="none" w:sz="0" w:space="0" w:color="auto"/>
            <w:right w:val="none" w:sz="0" w:space="0" w:color="auto"/>
          </w:divBdr>
        </w:div>
        <w:div w:id="1093166727">
          <w:marLeft w:val="48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7314">
      <w:bodyDiv w:val="1"/>
      <w:marLeft w:val="0"/>
      <w:marRight w:val="0"/>
      <w:marTop w:val="0"/>
      <w:marBottom w:val="0"/>
      <w:divBdr>
        <w:top w:val="none" w:sz="0" w:space="0" w:color="auto"/>
        <w:left w:val="none" w:sz="0" w:space="0" w:color="auto"/>
        <w:bottom w:val="none" w:sz="0" w:space="0" w:color="auto"/>
        <w:right w:val="none" w:sz="0" w:space="0" w:color="auto"/>
      </w:divBdr>
      <w:divsChild>
        <w:div w:id="536704770">
          <w:marLeft w:val="0"/>
          <w:marRight w:val="0"/>
          <w:marTop w:val="0"/>
          <w:marBottom w:val="0"/>
          <w:divBdr>
            <w:top w:val="none" w:sz="0" w:space="0" w:color="auto"/>
            <w:left w:val="none" w:sz="0" w:space="0" w:color="auto"/>
            <w:bottom w:val="none" w:sz="0" w:space="0" w:color="auto"/>
            <w:right w:val="none" w:sz="0" w:space="0" w:color="auto"/>
          </w:divBdr>
          <w:divsChild>
            <w:div w:id="35203492">
              <w:marLeft w:val="0"/>
              <w:marRight w:val="0"/>
              <w:marTop w:val="0"/>
              <w:marBottom w:val="0"/>
              <w:divBdr>
                <w:top w:val="none" w:sz="0" w:space="0" w:color="auto"/>
                <w:left w:val="none" w:sz="0" w:space="0" w:color="auto"/>
                <w:bottom w:val="none" w:sz="0" w:space="0" w:color="auto"/>
                <w:right w:val="none" w:sz="0" w:space="0" w:color="auto"/>
              </w:divBdr>
              <w:divsChild>
                <w:div w:id="1218322364">
                  <w:marLeft w:val="0"/>
                  <w:marRight w:val="0"/>
                  <w:marTop w:val="0"/>
                  <w:marBottom w:val="0"/>
                  <w:divBdr>
                    <w:top w:val="none" w:sz="0" w:space="0" w:color="auto"/>
                    <w:left w:val="none" w:sz="0" w:space="0" w:color="auto"/>
                    <w:bottom w:val="none" w:sz="0" w:space="0" w:color="auto"/>
                    <w:right w:val="none" w:sz="0" w:space="0" w:color="auto"/>
                  </w:divBdr>
                  <w:divsChild>
                    <w:div w:id="1133905158">
                      <w:marLeft w:val="0"/>
                      <w:marRight w:val="0"/>
                      <w:marTop w:val="0"/>
                      <w:marBottom w:val="0"/>
                      <w:divBdr>
                        <w:top w:val="none" w:sz="0" w:space="0" w:color="auto"/>
                        <w:left w:val="none" w:sz="0" w:space="0" w:color="auto"/>
                        <w:bottom w:val="none" w:sz="0" w:space="0" w:color="auto"/>
                        <w:right w:val="none" w:sz="0" w:space="0" w:color="auto"/>
                      </w:divBdr>
                      <w:divsChild>
                        <w:div w:id="2045016001">
                          <w:marLeft w:val="0"/>
                          <w:marRight w:val="0"/>
                          <w:marTop w:val="0"/>
                          <w:marBottom w:val="0"/>
                          <w:divBdr>
                            <w:top w:val="none" w:sz="0" w:space="0" w:color="auto"/>
                            <w:left w:val="none" w:sz="0" w:space="0" w:color="auto"/>
                            <w:bottom w:val="none" w:sz="0" w:space="0" w:color="auto"/>
                            <w:right w:val="none" w:sz="0" w:space="0" w:color="auto"/>
                          </w:divBdr>
                          <w:divsChild>
                            <w:div w:id="416250641">
                              <w:marLeft w:val="0"/>
                              <w:marRight w:val="0"/>
                              <w:marTop w:val="0"/>
                              <w:marBottom w:val="0"/>
                              <w:divBdr>
                                <w:top w:val="none" w:sz="0" w:space="0" w:color="auto"/>
                                <w:left w:val="none" w:sz="0" w:space="0" w:color="auto"/>
                                <w:bottom w:val="none" w:sz="0" w:space="0" w:color="auto"/>
                                <w:right w:val="none" w:sz="0" w:space="0" w:color="auto"/>
                              </w:divBdr>
                              <w:divsChild>
                                <w:div w:id="1516580614">
                                  <w:marLeft w:val="0"/>
                                  <w:marRight w:val="0"/>
                                  <w:marTop w:val="0"/>
                                  <w:marBottom w:val="0"/>
                                  <w:divBdr>
                                    <w:top w:val="none" w:sz="0" w:space="0" w:color="auto"/>
                                    <w:left w:val="none" w:sz="0" w:space="0" w:color="auto"/>
                                    <w:bottom w:val="none" w:sz="0" w:space="0" w:color="auto"/>
                                    <w:right w:val="none" w:sz="0" w:space="0" w:color="auto"/>
                                  </w:divBdr>
                                  <w:divsChild>
                                    <w:div w:id="9511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863985">
      <w:bodyDiv w:val="1"/>
      <w:marLeft w:val="0"/>
      <w:marRight w:val="0"/>
      <w:marTop w:val="0"/>
      <w:marBottom w:val="0"/>
      <w:divBdr>
        <w:top w:val="none" w:sz="0" w:space="0" w:color="auto"/>
        <w:left w:val="none" w:sz="0" w:space="0" w:color="auto"/>
        <w:bottom w:val="none" w:sz="0" w:space="0" w:color="auto"/>
        <w:right w:val="none" w:sz="0" w:space="0" w:color="auto"/>
      </w:divBdr>
      <w:divsChild>
        <w:div w:id="956326481">
          <w:marLeft w:val="480"/>
          <w:marRight w:val="0"/>
          <w:marTop w:val="0"/>
          <w:marBottom w:val="0"/>
          <w:divBdr>
            <w:top w:val="none" w:sz="0" w:space="0" w:color="auto"/>
            <w:left w:val="none" w:sz="0" w:space="0" w:color="auto"/>
            <w:bottom w:val="none" w:sz="0" w:space="0" w:color="auto"/>
            <w:right w:val="none" w:sz="0" w:space="0" w:color="auto"/>
          </w:divBdr>
        </w:div>
        <w:div w:id="727917689">
          <w:marLeft w:val="480"/>
          <w:marRight w:val="0"/>
          <w:marTop w:val="0"/>
          <w:marBottom w:val="0"/>
          <w:divBdr>
            <w:top w:val="none" w:sz="0" w:space="0" w:color="auto"/>
            <w:left w:val="none" w:sz="0" w:space="0" w:color="auto"/>
            <w:bottom w:val="none" w:sz="0" w:space="0" w:color="auto"/>
            <w:right w:val="none" w:sz="0" w:space="0" w:color="auto"/>
          </w:divBdr>
        </w:div>
        <w:div w:id="1414813757">
          <w:marLeft w:val="480"/>
          <w:marRight w:val="0"/>
          <w:marTop w:val="0"/>
          <w:marBottom w:val="0"/>
          <w:divBdr>
            <w:top w:val="none" w:sz="0" w:space="0" w:color="auto"/>
            <w:left w:val="none" w:sz="0" w:space="0" w:color="auto"/>
            <w:bottom w:val="none" w:sz="0" w:space="0" w:color="auto"/>
            <w:right w:val="none" w:sz="0" w:space="0" w:color="auto"/>
          </w:divBdr>
        </w:div>
        <w:div w:id="1384401297">
          <w:marLeft w:val="480"/>
          <w:marRight w:val="0"/>
          <w:marTop w:val="0"/>
          <w:marBottom w:val="0"/>
          <w:divBdr>
            <w:top w:val="none" w:sz="0" w:space="0" w:color="auto"/>
            <w:left w:val="none" w:sz="0" w:space="0" w:color="auto"/>
            <w:bottom w:val="none" w:sz="0" w:space="0" w:color="auto"/>
            <w:right w:val="none" w:sz="0" w:space="0" w:color="auto"/>
          </w:divBdr>
        </w:div>
        <w:div w:id="804204543">
          <w:marLeft w:val="480"/>
          <w:marRight w:val="0"/>
          <w:marTop w:val="0"/>
          <w:marBottom w:val="0"/>
          <w:divBdr>
            <w:top w:val="none" w:sz="0" w:space="0" w:color="auto"/>
            <w:left w:val="none" w:sz="0" w:space="0" w:color="auto"/>
            <w:bottom w:val="none" w:sz="0" w:space="0" w:color="auto"/>
            <w:right w:val="none" w:sz="0" w:space="0" w:color="auto"/>
          </w:divBdr>
        </w:div>
        <w:div w:id="1116677761">
          <w:marLeft w:val="480"/>
          <w:marRight w:val="0"/>
          <w:marTop w:val="0"/>
          <w:marBottom w:val="0"/>
          <w:divBdr>
            <w:top w:val="none" w:sz="0" w:space="0" w:color="auto"/>
            <w:left w:val="none" w:sz="0" w:space="0" w:color="auto"/>
            <w:bottom w:val="none" w:sz="0" w:space="0" w:color="auto"/>
            <w:right w:val="none" w:sz="0" w:space="0" w:color="auto"/>
          </w:divBdr>
        </w:div>
        <w:div w:id="232006404">
          <w:marLeft w:val="480"/>
          <w:marRight w:val="0"/>
          <w:marTop w:val="0"/>
          <w:marBottom w:val="0"/>
          <w:divBdr>
            <w:top w:val="none" w:sz="0" w:space="0" w:color="auto"/>
            <w:left w:val="none" w:sz="0" w:space="0" w:color="auto"/>
            <w:bottom w:val="none" w:sz="0" w:space="0" w:color="auto"/>
            <w:right w:val="none" w:sz="0" w:space="0" w:color="auto"/>
          </w:divBdr>
        </w:div>
        <w:div w:id="803279648">
          <w:marLeft w:val="480"/>
          <w:marRight w:val="0"/>
          <w:marTop w:val="0"/>
          <w:marBottom w:val="0"/>
          <w:divBdr>
            <w:top w:val="none" w:sz="0" w:space="0" w:color="auto"/>
            <w:left w:val="none" w:sz="0" w:space="0" w:color="auto"/>
            <w:bottom w:val="none" w:sz="0" w:space="0" w:color="auto"/>
            <w:right w:val="none" w:sz="0" w:space="0" w:color="auto"/>
          </w:divBdr>
        </w:div>
        <w:div w:id="1441338951">
          <w:marLeft w:val="480"/>
          <w:marRight w:val="0"/>
          <w:marTop w:val="0"/>
          <w:marBottom w:val="0"/>
          <w:divBdr>
            <w:top w:val="none" w:sz="0" w:space="0" w:color="auto"/>
            <w:left w:val="none" w:sz="0" w:space="0" w:color="auto"/>
            <w:bottom w:val="none" w:sz="0" w:space="0" w:color="auto"/>
            <w:right w:val="none" w:sz="0" w:space="0" w:color="auto"/>
          </w:divBdr>
        </w:div>
        <w:div w:id="575818411">
          <w:marLeft w:val="480"/>
          <w:marRight w:val="0"/>
          <w:marTop w:val="0"/>
          <w:marBottom w:val="0"/>
          <w:divBdr>
            <w:top w:val="none" w:sz="0" w:space="0" w:color="auto"/>
            <w:left w:val="none" w:sz="0" w:space="0" w:color="auto"/>
            <w:bottom w:val="none" w:sz="0" w:space="0" w:color="auto"/>
            <w:right w:val="none" w:sz="0" w:space="0" w:color="auto"/>
          </w:divBdr>
        </w:div>
        <w:div w:id="944311338">
          <w:marLeft w:val="480"/>
          <w:marRight w:val="0"/>
          <w:marTop w:val="0"/>
          <w:marBottom w:val="0"/>
          <w:divBdr>
            <w:top w:val="none" w:sz="0" w:space="0" w:color="auto"/>
            <w:left w:val="none" w:sz="0" w:space="0" w:color="auto"/>
            <w:bottom w:val="none" w:sz="0" w:space="0" w:color="auto"/>
            <w:right w:val="none" w:sz="0" w:space="0" w:color="auto"/>
          </w:divBdr>
        </w:div>
        <w:div w:id="783773990">
          <w:marLeft w:val="480"/>
          <w:marRight w:val="0"/>
          <w:marTop w:val="0"/>
          <w:marBottom w:val="0"/>
          <w:divBdr>
            <w:top w:val="none" w:sz="0" w:space="0" w:color="auto"/>
            <w:left w:val="none" w:sz="0" w:space="0" w:color="auto"/>
            <w:bottom w:val="none" w:sz="0" w:space="0" w:color="auto"/>
            <w:right w:val="none" w:sz="0" w:space="0" w:color="auto"/>
          </w:divBdr>
        </w:div>
        <w:div w:id="903218435">
          <w:marLeft w:val="48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636272">
      <w:bodyDiv w:val="1"/>
      <w:marLeft w:val="0"/>
      <w:marRight w:val="0"/>
      <w:marTop w:val="0"/>
      <w:marBottom w:val="0"/>
      <w:divBdr>
        <w:top w:val="none" w:sz="0" w:space="0" w:color="auto"/>
        <w:left w:val="none" w:sz="0" w:space="0" w:color="auto"/>
        <w:bottom w:val="none" w:sz="0" w:space="0" w:color="auto"/>
        <w:right w:val="none" w:sz="0" w:space="0" w:color="auto"/>
      </w:divBdr>
      <w:divsChild>
        <w:div w:id="2064863246">
          <w:marLeft w:val="480"/>
          <w:marRight w:val="0"/>
          <w:marTop w:val="0"/>
          <w:marBottom w:val="0"/>
          <w:divBdr>
            <w:top w:val="none" w:sz="0" w:space="0" w:color="auto"/>
            <w:left w:val="none" w:sz="0" w:space="0" w:color="auto"/>
            <w:bottom w:val="none" w:sz="0" w:space="0" w:color="auto"/>
            <w:right w:val="none" w:sz="0" w:space="0" w:color="auto"/>
          </w:divBdr>
        </w:div>
        <w:div w:id="1878735663">
          <w:marLeft w:val="480"/>
          <w:marRight w:val="0"/>
          <w:marTop w:val="0"/>
          <w:marBottom w:val="0"/>
          <w:divBdr>
            <w:top w:val="none" w:sz="0" w:space="0" w:color="auto"/>
            <w:left w:val="none" w:sz="0" w:space="0" w:color="auto"/>
            <w:bottom w:val="none" w:sz="0" w:space="0" w:color="auto"/>
            <w:right w:val="none" w:sz="0" w:space="0" w:color="auto"/>
          </w:divBdr>
        </w:div>
        <w:div w:id="1435586952">
          <w:marLeft w:val="480"/>
          <w:marRight w:val="0"/>
          <w:marTop w:val="0"/>
          <w:marBottom w:val="0"/>
          <w:divBdr>
            <w:top w:val="none" w:sz="0" w:space="0" w:color="auto"/>
            <w:left w:val="none" w:sz="0" w:space="0" w:color="auto"/>
            <w:bottom w:val="none" w:sz="0" w:space="0" w:color="auto"/>
            <w:right w:val="none" w:sz="0" w:space="0" w:color="auto"/>
          </w:divBdr>
        </w:div>
        <w:div w:id="1618022571">
          <w:marLeft w:val="480"/>
          <w:marRight w:val="0"/>
          <w:marTop w:val="0"/>
          <w:marBottom w:val="0"/>
          <w:divBdr>
            <w:top w:val="none" w:sz="0" w:space="0" w:color="auto"/>
            <w:left w:val="none" w:sz="0" w:space="0" w:color="auto"/>
            <w:bottom w:val="none" w:sz="0" w:space="0" w:color="auto"/>
            <w:right w:val="none" w:sz="0" w:space="0" w:color="auto"/>
          </w:divBdr>
        </w:div>
        <w:div w:id="309331902">
          <w:marLeft w:val="480"/>
          <w:marRight w:val="0"/>
          <w:marTop w:val="0"/>
          <w:marBottom w:val="0"/>
          <w:divBdr>
            <w:top w:val="none" w:sz="0" w:space="0" w:color="auto"/>
            <w:left w:val="none" w:sz="0" w:space="0" w:color="auto"/>
            <w:bottom w:val="none" w:sz="0" w:space="0" w:color="auto"/>
            <w:right w:val="none" w:sz="0" w:space="0" w:color="auto"/>
          </w:divBdr>
        </w:div>
        <w:div w:id="1541551437">
          <w:marLeft w:val="480"/>
          <w:marRight w:val="0"/>
          <w:marTop w:val="0"/>
          <w:marBottom w:val="0"/>
          <w:divBdr>
            <w:top w:val="none" w:sz="0" w:space="0" w:color="auto"/>
            <w:left w:val="none" w:sz="0" w:space="0" w:color="auto"/>
            <w:bottom w:val="none" w:sz="0" w:space="0" w:color="auto"/>
            <w:right w:val="none" w:sz="0" w:space="0" w:color="auto"/>
          </w:divBdr>
        </w:div>
        <w:div w:id="1105152345">
          <w:marLeft w:val="480"/>
          <w:marRight w:val="0"/>
          <w:marTop w:val="0"/>
          <w:marBottom w:val="0"/>
          <w:divBdr>
            <w:top w:val="none" w:sz="0" w:space="0" w:color="auto"/>
            <w:left w:val="none" w:sz="0" w:space="0" w:color="auto"/>
            <w:bottom w:val="none" w:sz="0" w:space="0" w:color="auto"/>
            <w:right w:val="none" w:sz="0" w:space="0" w:color="auto"/>
          </w:divBdr>
        </w:div>
        <w:div w:id="425616267">
          <w:marLeft w:val="480"/>
          <w:marRight w:val="0"/>
          <w:marTop w:val="0"/>
          <w:marBottom w:val="0"/>
          <w:divBdr>
            <w:top w:val="none" w:sz="0" w:space="0" w:color="auto"/>
            <w:left w:val="none" w:sz="0" w:space="0" w:color="auto"/>
            <w:bottom w:val="none" w:sz="0" w:space="0" w:color="auto"/>
            <w:right w:val="none" w:sz="0" w:space="0" w:color="auto"/>
          </w:divBdr>
        </w:div>
        <w:div w:id="505170754">
          <w:marLeft w:val="480"/>
          <w:marRight w:val="0"/>
          <w:marTop w:val="0"/>
          <w:marBottom w:val="0"/>
          <w:divBdr>
            <w:top w:val="none" w:sz="0" w:space="0" w:color="auto"/>
            <w:left w:val="none" w:sz="0" w:space="0" w:color="auto"/>
            <w:bottom w:val="none" w:sz="0" w:space="0" w:color="auto"/>
            <w:right w:val="none" w:sz="0" w:space="0" w:color="auto"/>
          </w:divBdr>
        </w:div>
        <w:div w:id="858200515">
          <w:marLeft w:val="480"/>
          <w:marRight w:val="0"/>
          <w:marTop w:val="0"/>
          <w:marBottom w:val="0"/>
          <w:divBdr>
            <w:top w:val="none" w:sz="0" w:space="0" w:color="auto"/>
            <w:left w:val="none" w:sz="0" w:space="0" w:color="auto"/>
            <w:bottom w:val="none" w:sz="0" w:space="0" w:color="auto"/>
            <w:right w:val="none" w:sz="0" w:space="0" w:color="auto"/>
          </w:divBdr>
        </w:div>
        <w:div w:id="1199972356">
          <w:marLeft w:val="480"/>
          <w:marRight w:val="0"/>
          <w:marTop w:val="0"/>
          <w:marBottom w:val="0"/>
          <w:divBdr>
            <w:top w:val="none" w:sz="0" w:space="0" w:color="auto"/>
            <w:left w:val="none" w:sz="0" w:space="0" w:color="auto"/>
            <w:bottom w:val="none" w:sz="0" w:space="0" w:color="auto"/>
            <w:right w:val="none" w:sz="0" w:space="0" w:color="auto"/>
          </w:divBdr>
        </w:div>
        <w:div w:id="515314920">
          <w:marLeft w:val="480"/>
          <w:marRight w:val="0"/>
          <w:marTop w:val="0"/>
          <w:marBottom w:val="0"/>
          <w:divBdr>
            <w:top w:val="none" w:sz="0" w:space="0" w:color="auto"/>
            <w:left w:val="none" w:sz="0" w:space="0" w:color="auto"/>
            <w:bottom w:val="none" w:sz="0" w:space="0" w:color="auto"/>
            <w:right w:val="none" w:sz="0" w:space="0" w:color="auto"/>
          </w:divBdr>
        </w:div>
        <w:div w:id="1463840388">
          <w:marLeft w:val="480"/>
          <w:marRight w:val="0"/>
          <w:marTop w:val="0"/>
          <w:marBottom w:val="0"/>
          <w:divBdr>
            <w:top w:val="none" w:sz="0" w:space="0" w:color="auto"/>
            <w:left w:val="none" w:sz="0" w:space="0" w:color="auto"/>
            <w:bottom w:val="none" w:sz="0" w:space="0" w:color="auto"/>
            <w:right w:val="none" w:sz="0" w:space="0" w:color="auto"/>
          </w:divBdr>
        </w:div>
      </w:divsChild>
    </w:div>
    <w:div w:id="190553034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3CCB522-E261-4886-88C4-391C4BB48DE1}"/>
      </w:docPartPr>
      <w:docPartBody>
        <w:p w:rsidR="00C820B5" w:rsidRDefault="00486021">
          <w:r w:rsidRPr="00ED4A02">
            <w:rPr>
              <w:rStyle w:val="Textodelmarcadordeposicin"/>
            </w:rPr>
            <w:t>Click or tap here to enter text.</w:t>
          </w:r>
        </w:p>
      </w:docPartBody>
    </w:docPart>
    <w:docPart>
      <w:docPartPr>
        <w:name w:val="DD029B2F0FB4496182CE52C4E51D2CDF"/>
        <w:category>
          <w:name w:val="General"/>
          <w:gallery w:val="placeholder"/>
        </w:category>
        <w:types>
          <w:type w:val="bbPlcHdr"/>
        </w:types>
        <w:behaviors>
          <w:behavior w:val="content"/>
        </w:behaviors>
        <w:guid w:val="{69838FA8-20FC-499F-A886-AF88651A0704}"/>
      </w:docPartPr>
      <w:docPartBody>
        <w:p w:rsidR="00000000" w:rsidRDefault="00DC1CE8" w:rsidP="00DC1CE8">
          <w:pPr>
            <w:pStyle w:val="DD029B2F0FB4496182CE52C4E51D2CDF"/>
          </w:pPr>
          <w:r w:rsidRPr="00ED4A02">
            <w:rPr>
              <w:rStyle w:val="Textodelmarcadordeposici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021"/>
    <w:rsid w:val="00014F47"/>
    <w:rsid w:val="000563FD"/>
    <w:rsid w:val="001A2133"/>
    <w:rsid w:val="00486021"/>
    <w:rsid w:val="004A16BA"/>
    <w:rsid w:val="00523C0C"/>
    <w:rsid w:val="00685114"/>
    <w:rsid w:val="006D5D99"/>
    <w:rsid w:val="007B4A88"/>
    <w:rsid w:val="00B85238"/>
    <w:rsid w:val="00B96060"/>
    <w:rsid w:val="00C820B5"/>
    <w:rsid w:val="00D56BB4"/>
    <w:rsid w:val="00D6030B"/>
    <w:rsid w:val="00DC1CE8"/>
    <w:rsid w:val="00DE282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C" w:eastAsia="es-EC"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C1CE8"/>
    <w:rPr>
      <w:color w:val="666666"/>
    </w:rPr>
  </w:style>
  <w:style w:type="paragraph" w:customStyle="1" w:styleId="DD029B2F0FB4496182CE52C4E51D2CDF">
    <w:name w:val="DD029B2F0FB4496182CE52C4E51D2CDF"/>
    <w:rsid w:val="00DC1C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021A05C-CC05-4834-A258-D5AF8828141E}">
  <we:reference id="wa104382081" version="1.55.1.0" store="en-US" storeType="OMEX"/>
  <we:alternateReferences>
    <we:reference id="wa104382081" version="1.55.1.0" store="en-US" storeType="OMEX"/>
  </we:alternateReferences>
  <we:properties>
    <we:property name="MENDELEY_CITATIONS" value="[{&quot;citationID&quot;:&quot;MENDELEY_CITATION_4d06617f-90ba-4201-a04a-b98f0d23c828&quot;,&quot;properties&quot;:{&quot;noteIndex&quot;:0},&quot;isEdited&quot;:false,&quot;manualOverride&quot;:{&quot;isManuallyOverridden&quot;:false,&quot;citeprocText&quot;:&quot;(Pérez et al., 2017)&quot;,&quot;manualOverrideText&quot;:&quot;&quot;},&quot;citationTag&quot;:&quot;MENDELEY_CITATION_v3_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&quot;,&quot;citationItems&quot;:[{&quot;id&quot;:&quot;30bb7429-3638-3d3e-914e-0da9d27ec014&quot;,&quot;itemData&quot;:{&quot;type&quot;:&quot;article-journal&quot;,&quot;id&quot;:&quot;30bb7429-3638-3d3e-914e-0da9d27ec014&quot;,&quot;title&quot;:&quot;High-protein snack: an extruded from quinoa (Chenopodium quinoa Willd.), tarwi (Lupinus mutabilis Sweet), and sweet potato (Ipomoea batatas L.)&quot;,&quot;author&quot;:[{&quot;family&quot;:&quot;Pérez&quot;,&quot;given&quot;:&quot;Katherine&quot;,&quot;parse-names&quot;:false,&quot;dropping-particle&quot;:&quot;&quot;,&quot;non-dropping-particle&quot;:&quot;&quot;},{&quot;family&quot;:&quot;Elías&quot;,&quot;given&quot;:&quot;Carlos&quot;,&quot;parse-names&quot;:false,&quot;dropping-particle&quot;:&quot;&quot;,&quot;non-dropping-particle&quot;:&quot;&quot;},{&quot;family&quot;:&quot;Delgado&quot;,&quot;given&quot;:&quot;Víctor&quot;,&quot;parse-names&quot;:false,&quot;dropping-particle&quot;:&quot;&quot;,&quot;non-dropping-particle&quot;:&quot;&quot;}],&quot;container-title&quot;:&quot;Scientia Agropecuaria&quot;,&quot;DOI&quot;:&quot;10.17268/sci.agropecu.2017.04.09&quot;,&quot;ISSN&quot;:&quot;23066741&quot;,&quot;issued&quot;:{&quot;date-parts&quot;:[[2017,12,29]]},&quot;page&quot;:&quot;377-388&quot;,&quot;issue&quot;:&quot;4&quot;,&quot;volume&quot;:&quot;8&quot;,&quot;container-title-short&quot;:&quot;&quot;},&quot;isTemporary&quot;:false}]},{&quot;citationID&quot;:&quot;MENDELEY_CITATION_9493534c-5c21-4a61-9b6b-42aec1f3d12e&quot;,&quot;properties&quot;:{&quot;noteIndex&quot;:0},&quot;isEdited&quot;:false,&quot;manualOverride&quot;:{&quot;isManuallyOverridden&quot;:false,&quot;citeprocText&quot;:&quot;(Zhang et al., 2023)&quot;,&quot;manualOverrideText&quot;:&quot;&quot;},&quot;citationTag&quot;:&quot;MENDELEY_CITATION_v3_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&quot;,&quot;citationItems&quot;:[{&quot;id&quot;:&quot;95d806be-61c3-3bf1-833e-a60707fe233c&quot;,&quot;itemData&quot;:{&quot;type&quot;:&quot;article-journal&quot;,&quot;id&quot;:&quot;95d806be-61c3-3bf1-833e-a60707fe233c&quot;,&quot;title&quot;:&quot;Physicochemical properties and protein structure of extruded corn gluten meal: Implication of temperature&quot;,&quot;author&quot;:[{&quot;family&quot;:&quot;Zhang&quot;,&quot;given&quot;:&quot;Yingying&quot;,&quot;parse-names&quot;:false,&quot;dropping-particle&quot;:&quot;&quot;,&quot;non-dropping-particle&quot;:&quot;&quot;},{&quot;family&quot;:&quot;He&quot;,&quot;given&quot;:&quot;Zijie&quot;,&quot;parse-names&quot;:false,&quot;dropping-particle&quot;:&quot;&quot;,&quot;non-dropping-particle&quot;:&quot;&quot;},{&quot;family&quot;:&quot;Xu&quot;,&quot;given&quot;:&quot;Miaojie&quot;,&quot;parse-names&quot;:false,&quot;dropping-particle&quot;:&quot;&quot;,&quot;non-dropping-particle&quot;:&quot;&quot;},{&quot;family&quot;:&quot;Zhang&quot;,&quot;given&quot;:&quot;Xinrui&quot;,&quot;parse-names&quot;:false,&quot;dropping-particle&quot;:&quot;&quot;,&quot;non-dropping-particle&quot;:&quot;&quot;},{&quot;family&quot;:&quot;Cao&quot;,&quot;given&quot;:&quot;Shan&quot;,&quot;parse-names&quot;:false,&quot;dropping-particle&quot;:&quot;&quot;,&quot;non-dropping-particle&quot;:&quot;&quot;},{&quot;family&quot;:&quot;Hu&quot;,&quot;given&quot;:&quot;Yayun&quot;,&quot;parse-names&quot;:false,&quot;dropping-particle&quot;:&quot;&quot;,&quot;non-dropping-particle&quot;:&quot;&quot;},{&quot;family&quot;:&quot;Luan&quot;,&quot;given&quot;:&quot;Guangzhong&quot;,&quot;parse-names&quot;:false,&quot;dropping-particle&quot;:&quot;&quot;,&quot;non-dropping-particle&quot;:&quot;&quot;}],&quot;container-title&quot;:&quot;Food Chemistry&quot;,&quot;container-title-short&quot;:&quot;Food Chem&quot;,&quot;DOI&quot;:&quot;10.1016/j.foodchem.2022.133985&quot;,&quot;ISSN&quot;:&quot;03088146&quot;,&quot;issued&quot;:{&quot;date-parts&quot;:[[2023,1]]},&quot;page&quot;:&quot;133985&quot;,&quot;volume&quot;:&quot;399&quot;},&quot;isTemporary&quot;:false}]},{&quot;citationID&quot;:&quot;MENDELEY_CITATION_d52b8c45-5503-4c93-83bb-17420611d425&quot;,&quot;properties&quot;:{&quot;noteIndex&quot;:0},&quot;isEdited&quot;:false,&quot;manualOverride&quot;:{&quot;isManuallyOverridden&quot;:false,&quot;citeprocText&quot;:&quot;(Hassan et al., 2024)&quot;,&quot;manualOverrideText&quot;:&quot;&quot;},&quot;citationTag&quot;:&quot;MENDELEY_CITATION_v3_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&quot;,&quot;citationItems&quot;:[{&quot;id&quot;:&quot;f9657a7a-3774-3eb4-92c2-86ac14d52938&quot;,&quot;itemData&quot;:{&quot;type&quot;:&quot;article-journal&quot;,&quot;id&quot;:&quot;f9657a7a-3774-3eb4-92c2-86ac14d52938&quot;,&quot;title&quot;:&quot;Assessment of functional UF- quinoa cheese properties&quot;,&quot;author&quot;:[{&quot;family&quot;:&quot;Hassan&quot;,&quot;given&quot;:&quot;Z.M.R.&quot;,&quot;parse-names&quot;:false,&quot;dropping-particle&quot;:&quot;&quot;,&quot;non-dropping-particle&quot;:&quot;&quot;},{&quot;family&quot;:&quot;El-Sayed&quot;,&quot;given&quot;:&quot;Hoda S.&quot;,&quot;parse-names&quot;:false,&quot;dropping-particle&quot;:&quot;&quot;,&quot;non-dropping-particle&quot;:&quot;&quot;},{&quot;family&quot;:&quot;Saad&quot;,&quot;given&quot;:&quot;Suhila A.&quot;,&quot;parse-names&quot;:false,&quot;dropping-particle&quot;:&quot;&quot;,&quot;non-dropping-particle&quot;:&quot;&quot;}],&quot;container-title&quot;:&quot;Biocatalysis and Agricultural Biotechnology&quot;,&quot;container-title-short&quot;:&quot;Biocatal Agric Biotechnol&quot;,&quot;DOI&quot;:&quot;10.1016/j.bcab.2024.103241&quot;,&quot;ISSN&quot;:&quot;18788181&quot;,&quot;issued&quot;:{&quot;date-parts&quot;:[[2024,7]]},&quot;page&quot;:&quot;103241&quot;,&quot;volume&quot;:&quot;59&quot;},&quot;isTemporary&quot;:false}]},{&quot;citationID&quot;:&quot;MENDELEY_CITATION_3c2c7716-5aba-44d0-92ca-fc3464d5a715&quot;,&quot;properties&quot;:{&quot;noteIndex&quot;:0},&quot;isEdited&quot;:false,&quot;manualOverride&quot;:{&quot;isManuallyOverridden&quot;:false,&quot;citeprocText&quot;:&quot;(Rosas Vega et al., 2023)&quot;,&quot;manualOverrideText&quot;:&quot;&quot;},&quot;citationTag&quot;:&quot;MENDELEY_CITATION_v3_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&quot;,&quot;citationItems&quot;:[{&quot;id&quot;:&quot;8215f4ba-a452-3f46-8af2-62f6ea77d0a0&quot;,&quot;itemData&quot;:{&quot;type&quot;:&quot;article-journal&quot;,&quot;id&quot;:&quot;8215f4ba-a452-3f46-8af2-62f6ea77d0a0&quot;,&quot;title&quot;:&quot;Carbohydrates valorization of Quinoa (Chenopodium quinoa) stalk in xylooligosaccharides and carotenoids as emergent biomolecules&quot;,&quot;author&quot;:[{&quot;family&quot;:&quot;Rosas Vega&quot;,&quot;given&quot;:&quot;Fernando E.&quot;,&quot;parse-names&quot;:false,&quot;dropping-particle&quot;:&quot;&quot;,&quot;non-dropping-particle&quot;:&quot;&quot;},{&quot;family&quot;:&quot;Sanchez Muñoz&quot;,&quot;given&quot;:&quot;Salvador&quot;,&quot;parse-names&quot;:false,&quot;dropping-particle&quot;:&quot;&quot;,&quot;non-dropping-particle&quot;:&quot;&quot;},{&quot;family&quot;:&quot;Severo Gonçalves&quot;,&quot;given&quot;:&quot;Igor&quot;,&quot;parse-names&quot;:false,&quot;dropping-particle&quot;:&quot;&quot;,&quot;non-dropping-particle&quot;:&quot;&quot;},{&quot;family&quot;:&quot;Terán Hilares&quot;,&quot;given&quot;:&quot;Félix&quot;,&quot;parse-names&quot;:false,&quot;dropping-particle&quot;:&quot;&quot;,&quot;non-dropping-particle&quot;:&quot;&quot;},{&quot;family&quot;:&quot;Rocha Balbino&quot;,&quot;given&quot;:&quot;Thércia&quot;,&quot;parse-names&quot;:false,&quot;dropping-particle&quot;:&quot;&quot;,&quot;non-dropping-particle&quot;:&quot;&quot;},{&quot;family&quot;:&quot;Soares Forte&quot;,&quot;given&quot;:&quot;Marcus B.&quot;,&quot;parse-names&quot;:false,&quot;dropping-particle&quot;:&quot;&quot;,&quot;non-dropping-particle&quot;:&quot;&quot;},{&quot;family&quot;:&quot;Silva&quot;,&quot;given&quot;:&quot;Silvio Silvério&quot;,&quot;parse-names&quot;:false,&quot;dropping-particle&quot;:&quot;&quot;,&quot;non-dropping-particle&quot;:&quot;da&quot;},{&quot;family&quot;:&quot;Santos&quot;,&quot;given&quot;:&quot;Júlio C.&quot;,&quot;parse-names&quot;:false,&quot;dropping-particle&quot;:&quot;&quot;,&quot;non-dropping-particle&quot;:&quot;dos&quot;},{&quot;family&quot;:&quot;Terán Hilares&quot;,&quot;given&quot;:&quot;Ruly&quot;,&quot;parse-names&quot;:false,&quot;dropping-particle&quot;:&quot;&quot;,&quot;non-dropping-particle&quot;:&quot;&quot;}],&quot;container-title&quot;:&quot;Industrial Crops and Products&quot;,&quot;container-title-short&quot;:&quot;Ind Crops Prod&quot;,&quot;DOI&quot;:&quot;10.1016/j.indcrop.2023.116274&quot;,&quot;ISSN&quot;:&quot;09266690&quot;,&quot;issued&quot;:{&quot;date-parts&quot;:[[2023,4]]},&quot;page&quot;:&quot;116274&quot;,&quot;volume&quot;:&quot;194&quot;},&quot;isTemporary&quot;:false}]},{&quot;citationID&quot;:&quot;MENDELEY_CITATION_2acc8c12-4f48-48a4-b54a-d9092e7dab16&quot;,&quot;properties&quot;:{&quot;noteIndex&quot;:0},&quot;isEdited&quot;:false,&quot;manualOverride&quot;:{&quot;isManuallyOverridden&quot;:false,&quot;citeprocText&quot;:&quot;(Salas-Veizaga et al., 2021)&quot;,&quot;manualOverrideText&quot;:&quot;&quot;},&quot;citationTag&quot;:&quot;MENDELEY_CITATION_v3_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&quot;,&quot;citationItems&quot;:[{&quot;id&quot;:&quot;7341d418-8624-3d3a-a933-f02d8392a701&quot;,&quot;itemData&quot;:{&quot;type&quot;:&quot;article-journal&quot;,&quot;id&quot;:&quot;7341d418-8624-3d3a-a933-f02d8392a701&quot;,&quot;title&quot;:&quot;Glucuronosylated and linear xylooligosaccharides from Quinoa stalks xylan as potential prebiotic source for growth of Bifidobacterium adolescentis and Weissella cibaria&quot;,&quot;author&quot;:[{&quot;family&quot;:&quot;Salas-Veizaga&quot;,&quot;given&quot;:&quot;Daniel Martin&quot;,&quot;parse-names&quot;:false,&quot;dropping-particle&quot;:&quot;&quot;,&quot;non-dropping-particle&quot;:&quot;&quot;},{&quot;family&quot;:&quot;Bhattacharya&quot;,&quot;given&quot;:&quot;Abhishek&quot;,&quot;parse-names&quot;:false,&quot;dropping-particle&quot;:&quot;&quot;,&quot;non-dropping-particle&quot;:&quot;&quot;},{&quot;family&quot;:&quot;Adlercreutz&quot;,&quot;given&quot;:&quot;Patrick&quot;,&quot;parse-names&quot;:false,&quot;dropping-particle&quot;:&quot;&quot;,&quot;non-dropping-particle&quot;:&quot;&quot;},{&quot;family&quot;:&quot;Stålbrand&quot;,&quot;given&quot;:&quot;Henrik&quot;,&quot;parse-names&quot;:false,&quot;dropping-particle&quot;:&quot;&quot;,&quot;non-dropping-particle&quot;:&quot;&quot;},{&quot;family&quot;:&quot;Karlsson&quot;,&quot;given&quot;:&quot;Eva Nordberg&quot;,&quot;parse-names&quot;:false,&quot;dropping-particle&quot;:&quot;&quot;,&quot;non-dropping-particle&quot;:&quot;&quot;}],&quot;container-title&quot;:&quot;LWT&quot;,&quot;DOI&quot;:&quot;10.1016/j.lwt.2021.112348&quot;,&quot;ISSN&quot;:&quot;00236438&quot;,&quot;issued&quot;:{&quot;date-parts&quot;:[[2021,12]]},&quot;page&quot;:&quot;112348&quot;,&quot;volume&quot;:&quot;152&quot;,&quot;container-title-short&quot;:&quot;&quot;},&quot;isTemporary&quot;:false}]},{&quot;citationID&quot;:&quot;MENDELEY_CITATION_124954b8-a83b-48d3-a4ba-aba90f108d35&quot;,&quot;properties&quot;:{&quot;noteIndex&quot;:0,&quot;mode&quot;:&quot;composite&quot;},&quot;isEdited&quot;:false,&quot;manualOverride&quot;:{&quot;isManuallyOverridden&quot;:false,&quot;citeprocText&quot;:&quot;Rosas Vega et al. (2023)&quot;,&quot;manualOverrideText&quot;:&quot;&quot;},&quot;citationTag&quot;:&quot;MENDELEY_CITATION_v3_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&quot;,&quot;citationItems&quot;:[{&quot;displayAs&quot;:&quot;composite&quot;,&quot;label&quot;:&quot;page&quot;,&quot;id&quot;:&quot;8215f4ba-a452-3f46-8af2-62f6ea77d0a0&quot;,&quot;itemData&quot;:{&quot;type&quot;:&quot;article-journal&quot;,&quot;id&quot;:&quot;8215f4ba-a452-3f46-8af2-62f6ea77d0a0&quot;,&quot;title&quot;:&quot;Carbohydrates valorization of Quinoa (Chenopodium quinoa) stalk in xylooligosaccharides and carotenoids as emergent biomolecules&quot;,&quot;author&quot;:[{&quot;family&quot;:&quot;Rosas Vega&quot;,&quot;given&quot;:&quot;Fernando E.&quot;,&quot;parse-names&quot;:false,&quot;dropping-particle&quot;:&quot;&quot;,&quot;non-dropping-particle&quot;:&quot;&quot;},{&quot;family&quot;:&quot;Sanchez Muñoz&quot;,&quot;given&quot;:&quot;Salvador&quot;,&quot;parse-names&quot;:false,&quot;dropping-particle&quot;:&quot;&quot;,&quot;non-dropping-particle&quot;:&quot;&quot;},{&quot;family&quot;:&quot;Severo Gonçalves&quot;,&quot;given&quot;:&quot;Igor&quot;,&quot;parse-names&quot;:false,&quot;dropping-particle&quot;:&quot;&quot;,&quot;non-dropping-particle&quot;:&quot;&quot;},{&quot;family&quot;:&quot;Terán Hilares&quot;,&quot;given&quot;:&quot;Félix&quot;,&quot;parse-names&quot;:false,&quot;dropping-particle&quot;:&quot;&quot;,&quot;non-dropping-particle&quot;:&quot;&quot;},{&quot;family&quot;:&quot;Rocha Balbino&quot;,&quot;given&quot;:&quot;Thércia&quot;,&quot;parse-names&quot;:false,&quot;dropping-particle&quot;:&quot;&quot;,&quot;non-dropping-particle&quot;:&quot;&quot;},{&quot;family&quot;:&quot;Soares Forte&quot;,&quot;given&quot;:&quot;Marcus B.&quot;,&quot;parse-names&quot;:false,&quot;dropping-particle&quot;:&quot;&quot;,&quot;non-dropping-particle&quot;:&quot;&quot;},{&quot;family&quot;:&quot;Silva&quot;,&quot;given&quot;:&quot;Silvio Silvério&quot;,&quot;parse-names&quot;:false,&quot;dropping-particle&quot;:&quot;&quot;,&quot;non-dropping-particle&quot;:&quot;da&quot;},{&quot;family&quot;:&quot;Santos&quot;,&quot;given&quot;:&quot;Júlio C.&quot;,&quot;parse-names&quot;:false,&quot;dropping-particle&quot;:&quot;&quot;,&quot;non-dropping-particle&quot;:&quot;dos&quot;},{&quot;family&quot;:&quot;Terán Hilares&quot;,&quot;given&quot;:&quot;Ruly&quot;,&quot;parse-names&quot;:false,&quot;dropping-particle&quot;:&quot;&quot;,&quot;non-dropping-particle&quot;:&quot;&quot;}],&quot;container-title&quot;:&quot;Industrial Crops and Products&quot;,&quot;container-title-short&quot;:&quot;Ind Crops Prod&quot;,&quot;DOI&quot;:&quot;10.1016/j.indcrop.2023.116274&quot;,&quot;ISSN&quot;:&quot;09266690&quot;,&quot;issued&quot;:{&quot;date-parts&quot;:[[2023,4]]},&quot;page&quot;:&quot;116274&quot;,&quot;volume&quot;:&quot;194&quot;},&quot;isTemporary&quot;:false,&quot;suppress-author&quot;:false,&quot;composite&quot;:true,&quot;author-only&quot;:false}]},{&quot;citationID&quot;:&quot;MENDELEY_CITATION_ff7c1251-bb2c-411a-bcf7-2d5bbd6e7f82&quot;,&quot;properties&quot;:{&quot;noteIndex&quot;:0},&quot;isEdited&quot;:false,&quot;manualOverride&quot;:{&quot;isManuallyOverridden&quot;:false,&quot;citeprocText&quot;:&quot;(Burbano et al., 2025)&quot;,&quot;manualOverrideText&quot;:&quot;&quot;},&quot;citationTag&quot;:&quot;MENDELEY_CITATION_v3_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&quot;,&quot;citationItems&quot;:[{&quot;id&quot;:&quot;d3b52ee7-653a-3222-9e50-4a4aa664a665&quot;,&quot;itemData&quot;:{&quot;type&quot;:&quot;article-journal&quot;,&quot;id&quot;:&quot;d3b52ee7-653a-3222-9e50-4a4aa664a665&quot;,&quot;title&quot;:&quot;Extruded Quinoa Flour Applied for the Development of Gluten-Free Breads: a Technological, Sensory and Microstructural Approach&quot;,&quot;author&quot;:[{&quot;family&quot;:&quot;Burbano&quot;,&quot;given&quot;:&quot;Juan José&quot;,&quot;parse-names&quot;:false,&quot;dropping-particle&quot;:&quot;&quot;,&quot;non-dropping-particle&quot;:&quot;&quot;},{&quot;family&quot;:&quot;Pierro&quot;,&quot;given&quot;:&quot;Juan Pablo&quot;,&quot;parse-names&quot;:false,&quot;dropping-particle&quot;:&quot;&quot;,&quot;non-dropping-particle&quot;:&quot;Di&quot;},{&quot;family&quot;:&quot;Camacho&quot;,&quot;given&quot;:&quot;Catalina&quot;,&quot;parse-names&quot;:false,&quot;dropping-particle&quot;:&quot;&quot;,&quot;non-dropping-particle&quot;:&quot;&quot;},{&quot;family&quot;:&quot;Vidaurre-Ruiz&quot;,&quot;given&quot;:&quot;Julio&quot;,&quot;parse-names&quot;:false,&quot;dropping-particle&quot;:&quot;&quot;,&quot;non-dropping-particle&quot;:&quot;&quot;},{&quot;family&quot;:&quot;Repo-Carrasco-Valencia&quot;,&quot;given&quot;:&quot;Ritva&quot;,&quot;parse-names&quot;:false,&quot;dropping-particle&quot;:&quot;&quot;,&quot;non-dropping-particle&quot;:&quot;&quot;},{&quot;family&quot;:&quot;Iglesias&quot;,&quot;given&quot;:&quot;Florencia Agustina&quot;,&quot;parse-names&quot;:false,&quot;dropping-particle&quot;:&quot;&quot;,&quot;non-dropping-particle&quot;:&quot;&quot;},{&quot;family&quot;:&quot;Sánchez&quot;,&quot;given&quot;:&quot;Mariana&quot;,&quot;parse-names&quot;:false,&quot;dropping-particle&quot;:&quot;&quot;,&quot;non-dropping-particle&quot;:&quot;&quot;},{&quot;family&quot;:&quot;Ospina&quot;,&quot;given&quot;:&quot;Yeisson Andrés Moscoso&quot;,&quot;parse-names&quot;:false,&quot;dropping-particle&quot;:&quot;&quot;,&quot;non-dropping-particle&quot;:&quot;&quot;},{&quot;family&quot;:&quot;Igartúa&quot;,&quot;given&quot;:&quot;Daniela Edith&quot;,&quot;parse-names&quot;:false,&quot;dropping-particle&quot;:&quot;&quot;,&quot;non-dropping-particle&quot;:&quot;&quot;},{&quot;family&quot;:&quot;Correa&quot;,&quot;given&quot;:&quot;María Jimena&quot;,&quot;parse-names&quot;:false,&quot;dropping-particle&quot;:&quot;&quot;,&quot;non-dropping-particle&quot;:&quot;&quot;},{&quot;family&quot;:&quot;Cabezas&quot;,&quot;given&quot;:&quot;Dario Marcelino&quot;,&quot;parse-names&quot;:false,&quot;dropping-particle&quot;:&quot;&quot;,&quot;non-dropping-particle&quot;:&quot;&quot;}],&quot;container-title&quot;:&quot;Plant Foods for Human Nutrition&quot;,&quot;DOI&quot;:&quot;10.1007/s11130-024-01241-3&quot;,&quot;ISSN&quot;:&quot;0921-9668&quot;,&quot;issued&quot;:{&quot;date-parts&quot;:[[2025,3,8]]},&quot;page&quot;:&quot;33&quot;,&quot;issue&quot;:&quot;1&quot;,&quot;volume&quot;:&quot;80&quot;,&quot;container-title-short&quot;:&quot;&quot;},&quot;isTemporary&quot;:false}]},{&quot;citationID&quot;:&quot;MENDELEY_CITATION_23da3459-fa1f-429b-b470-187177554168&quot;,&quot;properties&quot;:{&quot;noteIndex&quot;:0},&quot;isEdited&quot;:false,&quot;manualOverride&quot;:{&quot;isManuallyOverridden&quot;:false,&quot;citeprocText&quot;:&quot;(Muñoz-Pabon et al., 2022)&quot;,&quot;manualOverrideText&quot;:&quot;&quot;},&quot;citationTag&quot;:&quot;MENDELEY_CITATION_v3_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&quot;,&quot;citationItems&quot;:[{&quot;id&quot;:&quot;ef67d2d3-ef9c-38df-afbc-c88589411898&quot;,&quot;itemData&quot;:{&quot;type&quot;:&quot;article-journal&quot;,&quot;id&quot;:&quot;ef67d2d3-ef9c-38df-afbc-c88589411898&quot;,&quot;title&quot;:&quot;Quinoa Snack Production at an Industrial Level: Effect of Extrusion and Baking on Digestibility, Bioactive, Rheological, and Physical Properties&quot;,&quot;author&quot;:[{&quot;family&quot;:&quot;Muñoz-Pabon&quot;,&quot;given&quot;:&quot;Karen Sofia&quot;,&quot;parse-names&quot;:false,&quot;dropping-particle&quot;:&quot;&quot;,&quot;non-dropping-particle&quot;:&quot;&quot;},{&quot;family&quot;:&quot;Roa-Acosta&quot;,&quot;given&quot;:&quot;Diego Fernando&quot;,&quot;parse-names&quot;:false,&quot;dropping-particle&quot;:&quot;&quot;,&quot;non-dropping-particle&quot;:&quot;&quot;},{&quot;family&quot;:&quot;Hoyos-Concha&quot;,&quot;given&quot;:&quot;José Luis&quot;,&quot;parse-names&quot;:false,&quot;dropping-particle&quot;:&quot;&quot;,&quot;non-dropping-particle&quot;:&quot;&quot;},{&quot;family&quot;:&quot;Bravo-Gómez&quot;,&quot;given&quot;:&quot;Jesús Eduardo&quot;,&quot;parse-names&quot;:false,&quot;dropping-particle&quot;:&quot;&quot;,&quot;non-dropping-particle&quot;:&quot;&quot;},{&quot;family&quot;:&quot;Ortiz-Gómez&quot;,&quot;given&quot;:&quot;Vicente&quot;,&quot;parse-names&quot;:false,&quot;dropping-particle&quot;:&quot;&quot;,&quot;non-dropping-particle&quot;:&quot;&quot;}],&quot;container-title&quot;:&quot;Foods&quot;,&quot;DOI&quot;:&quot;10.3390/foods11213383&quot;,&quot;ISSN&quot;:&quot;2304-8158&quot;,&quot;issued&quot;:{&quot;date-parts&quot;:[[2022,10,27]]},&quot;page&quot;:&quot;3383&quot;,&quot;abstract&quot;:&quot;&lt;p&gt;This research aimed to produce gluten-free snacks on a pilot scale from quinoa flour. These snacks experienced an extrusion process, followed by baking. The effects of these technological processes on carbohydrate and protein digestibility, extractable phenolic compounds (EPP), hydrolyzable phenolic compounds (HPP), antioxidant capacity, and physical properties were evaluated in raw quinoa flour and extruded snacks. Extrusion increased digestible starch (RDS) from 7.33 g/100 g bs to 77.33 g /100 g bs. Resistant starch (RS) showed a variation of 2 g/100 g bs. It is noteworthy that protein digestibility increased up to 94.58 g/100 bs after extrusion and baking. These processes increased HPP content, while EPP and carotenoid content decreased. The samples showed significant differences (p &amp;lt; 0.05) in the antioxidant properties determined through the DPPH and ABTS methods. Values of 19.72 ± 0.81 µmol T/g were observed in snacks and 13.16 ± 0.2 µmol T/g in raw flour, but a reduction of up to 16.10 ± 0.68 µmol T/g was observed during baking. The baking process reduced the work of crispness (Wcr) from 0.79 to 0.23 N.mm, while the saturation (C*) was higher in baked ones, showing higher color intensity. The baking process did not influence the viscosity profile. The results in this study respond to the growing interest of the food industry to satisfy consumer demand for new, healthy, and expanded gluten-free snacks with bioactive compounds.&lt;/p&gt;&quot;,&quot;issue&quot;:&quot;21&quot;,&quot;volume&quot;:&quot;11&quot;,&quot;container-title-short&quot;:&quot;&quot;},&quot;isTemporary&quot;:false}]},{&quot;citationID&quot;:&quot;MENDELEY_CITATION_2a42db2f-5bcd-48ef-8363-abef2551c02f&quot;,&quot;properties&quot;:{&quot;noteIndex&quot;:0,&quot;mode&quot;:&quot;composite&quot;},&quot;isEdited&quot;:false,&quot;manualOverride&quot;:{&quot;isManuallyOverridden&quot;:false,&quot;citeprocText&quot;:&quot;Rolandelli et al. (2020)&quot;,&quot;manualOverrideText&quot;:&quot;&quot;},&quot;citationTag&quot;:&quot;MENDELEY_CITATION_v3_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&quot;,&quot;citationItems&quot;:[{&quot;displayAs&quot;:&quot;composite&quot;,&quot;label&quot;:&quot;page&quot;,&quot;id&quot;:&quot;224327db-e01a-3a01-8d90-bd873385420e&quot;,&quot;itemData&quot;:{&quot;type&quot;:&quot;article-journal&quot;,&quot;id&quot;:&quot;224327db-e01a-3a01-8d90-bd873385420e&quot;,&quot;title&quot;:&quot;Microstructural characteristics and physical properties of corn-based extrudates affected by the addition of millet, sorghum, quinoa and canary seed flour&quot;,&quot;author&quot;:[{&quot;family&quot;:&quot;Rolandelli&quot;,&quot;given&quot;:&quot;Guido&quot;,&quot;parse-names&quot;:false,&quot;dropping-particle&quot;:&quot;&quot;,&quot;non-dropping-particle&quot;:&quot;&quot;},{&quot;family&quot;:&quot;García-Navarro&quot;,&quot;given&quot;:&quot;Yoja Teresa&quot;,&quot;parse-names&quot;:false,&quot;dropping-particle&quot;:&quot;&quot;,&quot;non-dropping-particle&quot;:&quot;&quot;},{&quot;family&quot;:&quot;García-Pinilla&quot;,&quot;given&quot;:&quot;Santiago&quot;,&quot;parse-names&quot;:false,&quot;dropping-particle&quot;:&quot;&quot;,&quot;non-dropping-particle&quot;:&quot;&quot;},{&quot;family&quot;:&quot;Farroni&quot;,&quot;given&quot;:&quot;Abel Eduardo&quot;,&quot;parse-names&quot;:false,&quot;dropping-particle&quot;:&quot;&quot;,&quot;non-dropping-particle&quot;:&quot;&quot;},{&quot;family&quot;:&quot;Gutiérrez-López&quot;,&quot;given&quot;:&quot;Gustavo Fidel&quot;,&quot;parse-names&quot;:false,&quot;dropping-particle&quot;:&quot;&quot;,&quot;non-dropping-particle&quot;:&quot;&quot;},{&quot;family&quot;:&quot;Buera&quot;,&quot;given&quot;:&quot;María del Pilar&quot;,&quot;parse-names&quot;:false,&quot;dropping-particle&quot;:&quot;&quot;,&quot;non-dropping-particle&quot;:&quot;&quot;}],&quot;container-title&quot;:&quot;Food Structure&quot;,&quot;DOI&quot;:&quot;10.1016/j.foostr.2020.100140&quot;,&quot;ISSN&quot;:&quot;22133291&quot;,&quot;issued&quot;:{&quot;date-parts&quot;:[[2020,7]]},&quot;page&quot;:&quot;100140&quot;,&quot;volume&quot;:&quot;25&quot;,&quot;container-title-short&quot;:&quot;&quot;},&quot;isTemporary&quot;:false,&quot;suppress-author&quot;:false,&quot;composite&quot;:true,&quot;author-only&quot;:false}]},{&quot;citationID&quot;:&quot;MENDELEY_CITATION_2dfc43e6-1442-4cd4-b30f-d5832f8f56d1&quot;,&quot;properties&quot;:{&quot;noteIndex&quot;:0,&quot;mode&quot;:&quot;composite&quot;},&quot;isEdited&quot;:false,&quot;manualOverride&quot;:{&quot;isManuallyOverridden&quot;:false,&quot;citeprocText&quot;:&quot;Kowalski et al. (2016)&quot;,&quot;manualOverrideText&quot;:&quot;&quot;},&quot;citationTag&quot;:&quot;MENDELEY_CITATION_v3_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&quot;,&quot;citationItems&quot;:[{&quot;displayAs&quot;:&quot;composite&quot;,&quot;label&quot;:&quot;page&quot;,&quot;id&quot;:&quot;67ecefd3-fa27-3542-a39e-6c3c15c9aa9e&quot;,&quot;itemData&quot;:{&quot;type&quot;:&quot;article-journal&quot;,&quot;id&quot;:&quot;67ecefd3-fa27-3542-a39e-6c3c15c9aa9e&quot;,&quot;title&quot;:&quot;Extrusion processing characteristics of quinoa (Chenopodium quinoa Willd.) var. Cherry Vanilla&quot;,&quot;author&quot;:[{&quot;family&quot;:&quot;Kowalski&quot;,&quot;given&quot;:&quot;Ryan J.&quot;,&quot;parse-names&quot;:false,&quot;dropping-particle&quot;:&quot;&quot;,&quot;non-dropping-particle&quot;:&quot;&quot;},{&quot;family&quot;:&quot;Medina-Meza&quot;,&quot;given&quot;:&quot;Ilce Gabriela&quot;,&quot;parse-names&quot;:false,&quot;dropping-particle&quot;:&quot;&quot;,&quot;non-dropping-particle&quot;:&quot;&quot;},{&quot;family&quot;:&quot;Thapa&quot;,&quot;given&quot;:&quot;Bhim B.&quot;,&quot;parse-names&quot;:false,&quot;dropping-particle&quot;:&quot;&quot;,&quot;non-dropping-particle&quot;:&quot;&quot;},{&quot;family&quot;:&quot;Murphy&quot;,&quot;given&quot;:&quot;Kevin M.&quot;,&quot;parse-names&quot;:false,&quot;dropping-particle&quot;:&quot;&quot;,&quot;non-dropping-particle&quot;:&quot;&quot;},{&quot;family&quot;:&quot;Ganjyal&quot;,&quot;given&quot;:&quot;Girish M.&quot;,&quot;parse-names&quot;:false,&quot;dropping-particle&quot;:&quot;&quot;,&quot;non-dropping-particle&quot;:&quot;&quot;}],&quot;container-title&quot;:&quot;Journal of Cereal Science&quot;,&quot;container-title-short&quot;:&quot;J Cereal Sci&quot;,&quot;DOI&quot;:&quot;10.1016/j.jcs.2016.05.024&quot;,&quot;ISSN&quot;:&quot;07335210&quot;,&quot;issued&quot;:{&quot;date-parts&quot;:[[2016,7]]},&quot;page&quot;:&quot;91-98&quot;,&quot;volume&quot;:&quot;70&quot;},&quot;isTemporary&quot;:false,&quot;suppress-author&quot;:false,&quot;composite&quot;:true,&quot;author-only&quot;:false}]},{&quot;citationID&quot;:&quot;MENDELEY_CITATION_f3e9f1da-6dda-492a-b4b9-c4ef429eb361&quot;,&quot;properties&quot;:{&quot;noteIndex&quot;:0,&quot;mode&quot;:&quot;composite&quot;},&quot;isEdited&quot;:false,&quot;manualOverride&quot;:{&quot;isManuallyOverridden&quot;:false,&quot;citeprocText&quot;:&quot;Obradović et al. (2015)&quot;,&quot;manualOverrideText&quot;:&quot;&quot;},&quot;citationTag&quot;:&quot;MENDELEY_CITATION_v3_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&quot;,&quot;citationItems&quot;:[{&quot;displayAs&quot;:&quot;composite&quot;,&quot;label&quot;:&quot;page&quot;,&quot;id&quot;:&quot;6e1d56a9-4d6a-330d-bda3-157962a18c4a&quot;,&quot;itemData&quot;:{&quot;type&quot;:&quot;article-journal&quot;,&quot;id&quot;:&quot;6e1d56a9-4d6a-330d-bda3-157962a18c4a&quot;,&quot;title&quot;:&quot;Physico-chemical Properties of Corn Extrudates Enriched with Tomato Powder and Ascorbic Acid&quot;,&quot;author&quot;:[{&quot;family&quot;:&quot;Obradović&quot;,&quot;given&quot;:&quot;V.&quot;,&quot;parse-names&quot;:false,&quot;dropping-particle&quot;:&quot;&quot;,&quot;non-dropping-particle&quot;:&quot;&quot;},{&quot;family&quot;:&quot;Babic&quot;,&quot;given&quot;:&quot;J.&quot;,&quot;parse-names&quot;:false,&quot;dropping-particle&quot;:&quot;&quot;,&quot;non-dropping-particle&quot;:&quot;&quot;},{&quot;family&quot;:&quot;Šubaric&quot;,&quot;given&quot;:&quot;D.&quot;,&quot;parse-names&quot;:false,&quot;dropping-particle&quot;:&quot;&quot;,&quot;non-dropping-particle&quot;:&quot;&quot;},{&quot;family&quot;:&quot;Jozinovic&quot;,&quot;given&quot;:&quot;A.&quot;,&quot;parse-names&quot;:false,&quot;dropping-particle&quot;:&quot;&quot;,&quot;non-dropping-particle&quot;:&quot;&quot;},{&quot;family&quot;:&quot;Ackar&quot;,&quot;given&quot;:&quot;D.&quot;,&quot;parse-names&quot;:false,&quot;dropping-particle&quot;:&quot;&quot;,&quot;non-dropping-particle&quot;:&quot;&quot;}],&quot;container-title&quot;:&quot;Chemical and Biochemical Engineering Quarterly&quot;,&quot;container-title-short&quot;:&quot;Chem Biochem Eng Q&quot;,&quot;DOI&quot;:&quot;10.15255/CABEQ.2014.2159&quot;,&quot;ISSN&quot;:&quot;03529568&quot;,&quot;issued&quot;:{&quot;date-parts&quot;:[[2015,10,14]]},&quot;page&quot;:&quot;335-342&quot;,&quot;issue&quot;:&quot;3&quot;,&quot;volume&quot;:&quot;29&quot;},&quot;isTemporary&quot;:false,&quot;suppress-author&quot;:false,&quot;composite&quot;:true,&quot;author-only&quot;:false}]},{&quot;citationID&quot;:&quot;MENDELEY_CITATION_ba27bfd8-9e85-48c7-bae4-7edd085d3071&quot;,&quot;properties&quot;:{&quot;noteIndex&quot;:0,&quot;mode&quot;:&quot;composite&quot;},&quot;isEdited&quot;:false,&quot;manualOverride&quot;:{&quot;isManuallyOverridden&quot;:false,&quot;citeprocText&quot;:&quot;Potter et al. (2013)&quot;,&quot;manualOverrideText&quot;:&quot;&quot;},&quot;citationTag&quot;:&quot;MENDELEY_CITATION_v3_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&quot;,&quot;citationItems&quot;:[{&quot;displayAs&quot;:&quot;composite&quot;,&quot;label&quot;:&quot;page&quot;,&quot;id&quot;:&quot;3848574c-72e1-3910-8969-7b831f204b99&quot;,&quot;itemData&quot;:{&quot;type&quot;:&quot;article-journal&quot;,&quot;id&quot;:&quot;3848574c-72e1-3910-8969-7b831f204b99&quot;,&quot;title&quot;:&quot;The use of fruit powders in extruded snacks suitable for Children's diets&quot;,&quot;author&quot;:[{&quot;family&quot;:&quot;Potter&quot;,&quot;given&quot;:&quot;Ruth&quot;,&quot;parse-names&quot;:false,&quot;dropping-particle&quot;:&quot;&quot;,&quot;non-dropping-particle&quot;:&quot;&quot;},{&quot;family&quot;:&quot;Stojceska&quot;,&quot;given&quot;:&quot;Valentina&quot;,&quot;parse-names&quot;:false,&quot;dropping-particle&quot;:&quot;&quot;,&quot;non-dropping-particle&quot;:&quot;&quot;},{&quot;family&quot;:&quot;Plunkett&quot;,&quot;given&quot;:&quot;Andrew&quot;,&quot;parse-names&quot;:false,&quot;dropping-particle&quot;:&quot;&quot;,&quot;non-dropping-particle&quot;:&quot;&quot;}],&quot;container-title&quot;:&quot;LWT - Food Science and Technology&quot;,&quot;DOI&quot;:&quot;10.1016/j.lwt.2012.11.015&quot;,&quot;ISSN&quot;:&quot;00236438&quot;,&quot;issued&quot;:{&quot;date-parts&quot;:[[2013,5]]},&quot;page&quot;:&quot;537-544&quot;,&quot;issue&quot;:&quot;2&quot;,&quot;volume&quot;:&quot;51&quot;,&quot;container-title-short&quot;:&quot;&quot;},&quot;isTemporary&quot;:false,&quot;suppress-author&quot;:false,&quot;composite&quot;:true,&quot;author-only&quot;:false}]},{&quot;citationID&quot;:&quot;MENDELEY_CITATION_affd59a9-693c-4b11-8697-d936e25c1621&quot;,&quot;properties&quot;:{&quot;noteIndex&quot;:0,&quot;mode&quot;:&quot;composite&quot;},&quot;isEdited&quot;:false,&quot;manualOverride&quot;:{&quot;isManuallyOverridden&quot;:false,&quot;citeprocText&quot;:&quot;Castro-Mendoza et al. (2019)&quot;,&quot;manualOverrideText&quot;:&quot;&quot;},&quot;citationTag&quot;:&quot;MENDELEY_CITATION_v3_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&quot;,&quot;citationItems&quot;:[{&quot;displayAs&quot;:&quot;composite&quot;,&quot;label&quot;:&quot;page&quot;,&quot;id&quot;:&quot;183bd426-3ce7-3e80-8a29-bff84b499830&quot;,&quot;itemData&quot;:{&quot;type&quot;:&quot;article-journal&quot;,&quot;id&quot;:&quot;183bd426-3ce7-3e80-8a29-bff84b499830&quot;,&quot;title&quot;:&quot;Characterization of a Mixture of Oca (Oxalis tuberosa) and Oat Extrudate Flours: Antioxidant and Physicochemical Attributes&quot;,&quot;author&quot;:[{&quot;family&quot;:&quot;Castro-Mendoza&quot;,&quot;given&quot;:&quot;Marisol P.&quot;,&quot;parse-names&quot;:false,&quot;dropping-particle&quot;:&quot;&quot;,&quot;non-dropping-particle&quot;:&quot;&quot;},{&quot;family&quot;:&quot;Palma-Rodriguez&quot;,&quot;given&quot;:&quot;Heidi M.&quot;,&quot;parse-names&quot;:false,&quot;dropping-particle&quot;:&quot;&quot;,&quot;non-dropping-particle&quot;:&quot;&quot;},{&quot;family&quot;:&quot;Heredia-Olea&quot;,&quot;given&quot;:&quot;Erick&quot;,&quot;parse-names&quot;:false,&quot;dropping-particle&quot;:&quot;&quot;,&quot;non-dropping-particle&quot;:&quot;&quot;},{&quot;family&quot;:&quot;Hernández-Uribe&quot;,&quot;given&quot;:&quot;Juan P.&quot;,&quot;parse-names&quot;:false,&quot;dropping-particle&quot;:&quot;&quot;,&quot;non-dropping-particle&quot;:&quot;&quot;},{&quot;family&quot;:&quot;López-Villegas&quot;,&quot;given&quot;:&quot;Edgar O.&quot;,&quot;parse-names&quot;:false,&quot;dropping-particle&quot;:&quot;&quot;,&quot;non-dropping-particle&quot;:&quot;&quot;},{&quot;family&quot;:&quot;Serna-Saldivar&quot;,&quot;given&quot;:&quot;Sergio O.&quot;,&quot;parse-names&quot;:false,&quot;dropping-particle&quot;:&quot;&quot;,&quot;non-dropping-particle&quot;:&quot;&quot;},{&quot;family&quot;:&quot;Vargas-Torres&quot;,&quot;given&quot;:&quot;Apolonio&quot;,&quot;parse-names&quot;:false,&quot;dropping-particle&quot;:&quot;&quot;,&quot;non-dropping-particle&quot;:&quot;&quot;}],&quot;container-title&quot;:&quot;Journal of Food Quality&quot;,&quot;container-title-short&quot;:&quot;J Food Qual&quot;,&quot;DOI&quot;:&quot;10.1155/2019/1238562&quot;,&quot;ISSN&quot;:&quot;0146-9428&quot;,&quot;issued&quot;:{&quot;date-parts&quot;:[[2019,8,15]]},&quot;page&quot;:&quot;1-10&quot;,&quot;abstract&quot;:&quot;&lt;p&gt; The oca ( &lt;italic&gt;Oxalis tuberosa&lt;/italic&gt; ) is a tuber with high starch content and excellent antioxidant properties, which can be used in the production of extruded products; however, starch-rich products can be improved nutritionally through the incorporation of fibers that can result in extrudates with beneficial health properties. The aim of this work was to develop a mixture of oca ( &lt;italic&gt;Oxalis tuberosa&lt;/italic&gt; ) and oat extrudate flours and evaluate the antioxidant and physicochemical attributes. The results showed that a higher moisture content increased the hardness, water absorption index, and density of the extrudates; however, the solubility and expansion indexes showed an inverse pattern. The addition of oat fiber had the opposite effect from moisture content on the physicochemical properties mentioned above. The cellular antioxidant activity (CAA) of the extrudates decreased when the oat fiber increased. An inverse pattern was observed when the moisture concentration was increased. The starch hydrolysis percentage and glycemic index decreased significantly when the fiber content increased. Oat fiber contributed 67.29% and 65.04% to these parameters, respectively. Oat fiber exerted a greater effect than moisture on the collets extruded in this study according to factor contributions. &lt;/p&gt;&quot;,&quot;volume&quot;:&quot;2019&quot;},&quot;isTemporary&quot;:false,&quot;suppress-author&quot;:false,&quot;composite&quot;:true,&quot;author-only&quot;:false}]},{&quot;citationID&quot;:&quot;MENDELEY_CITATION_36aa541a-5d0b-4d87-bce8-d7ef4789b1e2&quot;,&quot;properties&quot;:{&quot;noteIndex&quot;:0,&quot;mode&quot;:&quot;composite&quot;},&quot;isEdited&quot;:false,&quot;manualOverride&quot;:{&quot;isManuallyOverridden&quot;:false,&quot;citeprocText&quot;:&quot;Oliveira et al. (2015)&quot;,&quot;manualOverrideText&quot;:&quot;&quot;},&quot;citationTag&quot;:&quot;MENDELEY_CITATION_v3_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&quot;,&quot;citationItems&quot;:[{&quot;displayAs&quot;:&quot;composite&quot;,&quot;label&quot;:&quot;page&quot;,&quot;id&quot;:&quot;aa84e047-1cc6-3222-ac31-d73746f473dc&quot;,&quot;itemData&quot;:{&quot;type&quot;:&quot;article-journal&quot;,&quot;id&quot;:&quot;aa84e047-1cc6-3222-ac31-d73746f473dc&quot;,&quot;title&quot;:&quot;Development and Characterization of Extruded Broken Rice and Lupine (&amp;amp;lt;i&amp;amp;gt;Lupinus albus&amp;amp;lt;/i&amp;amp;gt;)&quot;,&quot;author&quot;:[{&quot;family&quot;:&quot;Oliveira&quot;,&quot;given&quot;:&quot;Cíntia Tarabal&quot;,&quot;parse-names&quot;:false,&quot;dropping-particle&quot;:&quot;&quot;,&quot;non-dropping-particle&quot;:&quot;&quot;},{&quot;family&quot;:&quot;Roel Gutierrez&quot;,&quot;given&quot;:&quot;Érika Maria&quot;,&quot;parse-names&quot;:false,&quot;dropping-particle&quot;:&quot;&quot;,&quot;non-dropping-particle&quot;:&quot;&quot;},{&quot;family&quot;:&quot;Caliari&quot;,&quot;given&quot;:&quot;Márcio&quot;,&quot;parse-names&quot;:false,&quot;dropping-particle&quot;:&quot;&quot;,&quot;non-dropping-particle&quot;:&quot;&quot;},{&quot;family&quot;:&quot;Pereira Monteiro&quot;,&quot;given&quot;:&quot;Márcia Regina&quot;,&quot;parse-names&quot;:false,&quot;dropping-particle&quot;:&quot;&quot;,&quot;non-dropping-particle&quot;:&quot;&quot;},{&quot;family&quot;:&quot;Labanca&quot;,&quot;given&quot;:&quot;Renata Adriana&quot;,&quot;parse-names&quot;:false,&quot;dropping-particle&quot;:&quot;&quot;,&quot;non-dropping-particle&quot;:&quot;&quot;},{&quot;family&quot;:&quot;Carreira&quot;,&quot;given&quot;:&quot;Raquel Linhares&quot;,&quot;parse-names&quot;:false,&quot;dropping-particle&quot;:&quot;&quot;,&quot;non-dropping-particle&quot;:&quot;&quot;}],&quot;container-title&quot;:&quot;American Journal of Plant Sciences&quot;,&quot;container-title-short&quot;:&quot;Am J Plant Sci&quot;,&quot;DOI&quot;:&quot;10.4236/ajps.2015.612194&quot;,&quot;ISSN&quot;:&quot;2158-2742&quot;,&quot;issued&quot;:{&quot;date-parts&quot;:[[2015]]},&quot;page&quot;:&quot;1928-1936&quot;,&quot;issue&quot;:&quot;12&quot;,&quot;volume&quot;:&quot;06&quot;},&quot;isTemporary&quot;:false,&quot;suppress-author&quot;:false,&quot;composite&quot;:true,&quot;author-only&quot;:false}]}]"/>
    <we:property name="MENDELEY_CITATIONS_STYLE" value="{&quot;id&quot;:&quot;https://csl.mendeley.com/styles/594794901/apa-2KB&quot;,&quot;title&quot;:&quot;American Psychological Association 7th edition - Kelly Beltrá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3204</Words>
  <Characters>17623</Characters>
  <Application>Microsoft Office Word</Application>
  <DocSecurity>0</DocSecurity>
  <Lines>146</Lines>
  <Paragraphs>41</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20786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Kelly Kimberly Beltran Borbor</cp:lastModifiedBy>
  <cp:revision>2</cp:revision>
  <cp:lastPrinted>2015-05-12T18:31:00Z</cp:lastPrinted>
  <dcterms:created xsi:type="dcterms:W3CDTF">2025-06-04T22:04:00Z</dcterms:created>
  <dcterms:modified xsi:type="dcterms:W3CDTF">2025-06-04T22:04:00Z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d1f42c4189c76387e5d870abd2bb616bc8b9a32600ed1218b80ae9508512c437</vt:lpwstr>
  </property>
</Properties>
</file>