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244FA0">
        <w:trPr>
          <w:trHeight w:val="852"/>
          <w:jc w:val="center"/>
        </w:trPr>
        <w:tc>
          <w:tcPr>
            <w:tcW w:w="6940" w:type="dxa"/>
            <w:vMerge w:val="restart"/>
            <w:tcBorders>
              <w:right w:val="single" w:sz="4" w:space="0" w:color="auto"/>
            </w:tcBorders>
          </w:tcPr>
          <w:p w14:paraId="38C3D2BA" w14:textId="673DA304"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244FA0">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6FA97E2E" w:rsidR="000A03B2" w:rsidRPr="000D0268" w:rsidRDefault="000D0268" w:rsidP="00CD5FE2">
            <w:pPr>
              <w:spacing w:line="140" w:lineRule="atLeast"/>
              <w:jc w:val="right"/>
              <w:rPr>
                <w:rFonts w:cs="Arial"/>
                <w:sz w:val="13"/>
                <w:szCs w:val="13"/>
              </w:rPr>
            </w:pPr>
            <w:r w:rsidRPr="000D0268">
              <w:rPr>
                <w:rFonts w:cs="Arial"/>
                <w:sz w:val="13"/>
                <w:szCs w:val="13"/>
              </w:rPr>
              <w:t xml:space="preserve">Online at </w:t>
            </w:r>
            <w:hyperlink r:id="rId10" w:history="1">
              <w:r w:rsidR="00AE626F" w:rsidRPr="00630161">
                <w:rPr>
                  <w:rStyle w:val="Collegamentoipertestuale"/>
                  <w:rFonts w:cs="Arial"/>
                  <w:sz w:val="13"/>
                  <w:szCs w:val="13"/>
                </w:rPr>
                <w:t>www.cetjournal.it</w:t>
              </w:r>
            </w:hyperlink>
          </w:p>
        </w:tc>
      </w:tr>
      <w:tr w:rsidR="000A03B2" w:rsidRPr="00B57B36" w14:paraId="2D1B7169" w14:textId="77777777" w:rsidTr="00244FA0">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2F1C5797" w:rsidR="00E978D0" w:rsidRPr="00B57B36" w:rsidRDefault="00520898" w:rsidP="00E978D0">
      <w:pPr>
        <w:pStyle w:val="CETTitle"/>
      </w:pPr>
      <w:r w:rsidRPr="00520898">
        <w:t xml:space="preserve">Energy </w:t>
      </w:r>
      <w:r w:rsidR="00482FC7" w:rsidRPr="00520898">
        <w:t>modelling</w:t>
      </w:r>
      <w:r w:rsidRPr="00520898">
        <w:t xml:space="preserve"> of a continuous MW pilot plant for the disinfestation of chickpeas</w:t>
      </w:r>
    </w:p>
    <w:p w14:paraId="0488FED2" w14:textId="1C4CC2A9" w:rsidR="00B57E6F" w:rsidRPr="00244FA0" w:rsidRDefault="00244FA0" w:rsidP="00B57E6F">
      <w:pPr>
        <w:pStyle w:val="CETAuthors"/>
        <w:rPr>
          <w:lang w:val="it-IT"/>
        </w:rPr>
      </w:pPr>
      <w:r w:rsidRPr="00244FA0">
        <w:rPr>
          <w:lang w:val="it-IT"/>
        </w:rPr>
        <w:t>Antonia Tamborrino</w:t>
      </w:r>
      <w:r w:rsidRPr="00244FA0">
        <w:rPr>
          <w:vertAlign w:val="superscript"/>
          <w:lang w:val="it-IT"/>
        </w:rPr>
        <w:t>a</w:t>
      </w:r>
      <w:r w:rsidRPr="00244FA0">
        <w:rPr>
          <w:lang w:val="it-IT"/>
        </w:rPr>
        <w:t xml:space="preserve">, </w:t>
      </w:r>
      <w:r w:rsidR="00E223EA" w:rsidRPr="00244FA0">
        <w:rPr>
          <w:lang w:val="it-IT"/>
        </w:rPr>
        <w:t>Alessandro Leone</w:t>
      </w:r>
      <w:r w:rsidR="00E223EA" w:rsidRPr="00244FA0">
        <w:rPr>
          <w:vertAlign w:val="superscript"/>
          <w:lang w:val="it-IT"/>
        </w:rPr>
        <w:t>a</w:t>
      </w:r>
      <w:r w:rsidR="00E223EA" w:rsidRPr="00244FA0">
        <w:rPr>
          <w:lang w:val="it-IT"/>
        </w:rPr>
        <w:t xml:space="preserve">, </w:t>
      </w:r>
      <w:r w:rsidRPr="00244FA0">
        <w:rPr>
          <w:lang w:val="it-IT"/>
        </w:rPr>
        <w:t>Roberto Romaniello</w:t>
      </w:r>
      <w:r w:rsidRPr="00244FA0">
        <w:rPr>
          <w:vertAlign w:val="superscript"/>
          <w:lang w:val="it-IT"/>
        </w:rPr>
        <w:t>b</w:t>
      </w:r>
      <w:r w:rsidRPr="00244FA0">
        <w:rPr>
          <w:lang w:val="it-IT"/>
        </w:rPr>
        <w:t>, Claudio Perone</w:t>
      </w:r>
      <w:r w:rsidRPr="00244FA0">
        <w:rPr>
          <w:vertAlign w:val="superscript"/>
          <w:lang w:val="it-IT"/>
        </w:rPr>
        <w:t>b</w:t>
      </w:r>
      <w:r w:rsidRPr="00244FA0">
        <w:rPr>
          <w:lang w:val="it-IT"/>
        </w:rPr>
        <w:t>, Cosimo Damiano Dellisanti</w:t>
      </w:r>
      <w:r w:rsidRPr="00244FA0">
        <w:rPr>
          <w:vertAlign w:val="superscript"/>
          <w:lang w:val="it-IT"/>
        </w:rPr>
        <w:t>a</w:t>
      </w:r>
      <w:r w:rsidRPr="00244FA0">
        <w:rPr>
          <w:lang w:val="it-IT"/>
        </w:rPr>
        <w:t>, Domenico Tarantino</w:t>
      </w:r>
      <w:r w:rsidRPr="00244FA0">
        <w:rPr>
          <w:vertAlign w:val="superscript"/>
          <w:lang w:val="it-IT"/>
        </w:rPr>
        <w:t>a</w:t>
      </w:r>
      <w:r w:rsidRPr="00244FA0">
        <w:rPr>
          <w:lang w:val="it-IT"/>
        </w:rPr>
        <w:t xml:space="preserve">, </w:t>
      </w:r>
      <w:r w:rsidR="00B63E06">
        <w:rPr>
          <w:lang w:val="it-IT"/>
        </w:rPr>
        <w:t>Karine Sophie Leheche Ouette</w:t>
      </w:r>
      <w:r w:rsidR="00B63E06" w:rsidRPr="00244FA0">
        <w:rPr>
          <w:vertAlign w:val="superscript"/>
          <w:lang w:val="it-IT"/>
        </w:rPr>
        <w:t>b</w:t>
      </w:r>
      <w:r w:rsidR="00B63E06">
        <w:rPr>
          <w:lang w:val="it-IT"/>
        </w:rPr>
        <w:t xml:space="preserve">, </w:t>
      </w:r>
      <w:r w:rsidRPr="00244FA0">
        <w:rPr>
          <w:lang w:val="it-IT"/>
        </w:rPr>
        <w:t>Antonio Berardi</w:t>
      </w:r>
      <w:r w:rsidR="00B57E6F" w:rsidRPr="00244FA0">
        <w:rPr>
          <w:vertAlign w:val="superscript"/>
          <w:lang w:val="it-IT"/>
        </w:rPr>
        <w:t>a</w:t>
      </w:r>
      <w:r>
        <w:rPr>
          <w:vertAlign w:val="superscript"/>
          <w:lang w:val="it-IT"/>
        </w:rPr>
        <w:t>,*</w:t>
      </w:r>
    </w:p>
    <w:p w14:paraId="6B2D21B3" w14:textId="77A4F6BF" w:rsidR="00B57E6F" w:rsidRPr="00B57B36" w:rsidRDefault="00B57E6F" w:rsidP="00244FA0">
      <w:pPr>
        <w:pStyle w:val="CETAddress"/>
      </w:pPr>
      <w:r w:rsidRPr="00B57B36">
        <w:rPr>
          <w:vertAlign w:val="superscript"/>
        </w:rPr>
        <w:t>a</w:t>
      </w:r>
      <w:r w:rsidR="00244FA0">
        <w:t>Department of Agricultural and Environmental Science, University of Bari Aldo Moro, Via Amendola 165/A – 70126 Bari, ITALY</w:t>
      </w:r>
      <w:r w:rsidRPr="00B57B36">
        <w:t xml:space="preserve"> </w:t>
      </w:r>
    </w:p>
    <w:p w14:paraId="3D72B0B0" w14:textId="768F3914" w:rsidR="00B57E6F" w:rsidRPr="00B57B36" w:rsidRDefault="00B57E6F" w:rsidP="00B57E6F">
      <w:pPr>
        <w:pStyle w:val="CETAddress"/>
      </w:pPr>
      <w:r w:rsidRPr="00B57B36">
        <w:rPr>
          <w:vertAlign w:val="superscript"/>
        </w:rPr>
        <w:t>b</w:t>
      </w:r>
      <w:r w:rsidR="00244FA0" w:rsidRPr="00244FA0">
        <w:t>Department of the Science of Agriculture, Food and Environment, University of Foggia, Via Napoli, 25 – 71100 Foggia, ITALY</w:t>
      </w:r>
      <w:r w:rsidRPr="00B57B36">
        <w:t xml:space="preserve"> </w:t>
      </w:r>
    </w:p>
    <w:p w14:paraId="73F1267A" w14:textId="09E1D040" w:rsidR="00B57E6F" w:rsidRPr="00B57B36" w:rsidRDefault="00B57E6F" w:rsidP="00B57E6F">
      <w:pPr>
        <w:pStyle w:val="CETemail"/>
      </w:pPr>
      <w:r>
        <w:t xml:space="preserve"> </w:t>
      </w:r>
      <w:r w:rsidRPr="00B57B36">
        <w:t>corresponding.</w:t>
      </w:r>
      <w:r w:rsidR="00244FA0">
        <w:t xml:space="preserve"> antonio.berardi@uniba.it</w:t>
      </w:r>
    </w:p>
    <w:p w14:paraId="01BC8416" w14:textId="77777777" w:rsidR="006514D6" w:rsidRDefault="006514D6" w:rsidP="00FD4A52">
      <w:pPr>
        <w:pStyle w:val="CETnumberingbullets"/>
        <w:numPr>
          <w:ilvl w:val="0"/>
          <w:numId w:val="0"/>
        </w:numPr>
        <w:ind w:left="113"/>
        <w:jc w:val="both"/>
      </w:pPr>
    </w:p>
    <w:p w14:paraId="4C396A70" w14:textId="2EE42718" w:rsidR="00520898" w:rsidRDefault="00520898" w:rsidP="00FD4A52">
      <w:pPr>
        <w:pStyle w:val="CETnumberingbullets"/>
        <w:numPr>
          <w:ilvl w:val="0"/>
          <w:numId w:val="0"/>
        </w:numPr>
        <w:ind w:left="113"/>
        <w:jc w:val="both"/>
      </w:pPr>
      <w:r>
        <w:t xml:space="preserve">The energy sustainability of food transformation processes is a continuous subject of research. </w:t>
      </w:r>
    </w:p>
    <w:p w14:paraId="51B53AEE" w14:textId="2B2D8C87" w:rsidR="00520898" w:rsidRDefault="00520898" w:rsidP="00FD4A52">
      <w:pPr>
        <w:pStyle w:val="CETnumberingbullets"/>
        <w:numPr>
          <w:ilvl w:val="0"/>
          <w:numId w:val="0"/>
        </w:numPr>
        <w:ind w:left="113"/>
        <w:jc w:val="both"/>
      </w:pPr>
      <w:r>
        <w:t xml:space="preserve">Numerical </w:t>
      </w:r>
      <w:r w:rsidR="00482FC7">
        <w:t>modelling</w:t>
      </w:r>
      <w:r>
        <w:t xml:space="preserve"> is often used, as in the present work, to validate application models; specifically, a numerical model was validated </w:t>
      </w:r>
      <w:r w:rsidR="00E35D60" w:rsidRPr="00E35D60">
        <w:rPr>
          <w:color w:val="FF0000"/>
        </w:rPr>
        <w:t>against experimental data, demonstrating improved energy efficiency</w:t>
      </w:r>
      <w:r>
        <w:t xml:space="preserve"> consumption of the MW prototype for chickpea disinfestation.</w:t>
      </w:r>
    </w:p>
    <w:p w14:paraId="30A29A0C" w14:textId="77777777" w:rsidR="00520898" w:rsidRDefault="00520898" w:rsidP="00FD4A52">
      <w:pPr>
        <w:pStyle w:val="CETnumberingbullets"/>
        <w:numPr>
          <w:ilvl w:val="0"/>
          <w:numId w:val="0"/>
        </w:numPr>
        <w:ind w:left="113"/>
        <w:jc w:val="both"/>
      </w:pPr>
      <w:r>
        <w:t>MW technology is based on a physical process which is a valid alternative to treatments with fumigants and chemical dusts to guarantee 100% mortality of pest insects at different life stages during the post-harvest storage phase, as already investigated with previous studies.</w:t>
      </w:r>
    </w:p>
    <w:p w14:paraId="68FC932D" w14:textId="77777777" w:rsidR="00520898" w:rsidRPr="00D80686" w:rsidRDefault="00520898" w:rsidP="00FD4A52">
      <w:pPr>
        <w:pStyle w:val="CETnumberingbullets"/>
        <w:numPr>
          <w:ilvl w:val="0"/>
          <w:numId w:val="0"/>
        </w:numPr>
        <w:ind w:left="113"/>
        <w:jc w:val="both"/>
      </w:pPr>
      <w:r>
        <w:t xml:space="preserve">Experimental tests were carried out on the continuous MW pilot plant to measure the electrical consumption </w:t>
      </w:r>
      <w:r w:rsidRPr="00D80686">
        <w:t>in different operating conditions, a function of the overall electrical power supplied by the system (range 2.25-7.50 kW) and the mass flow rate of the plant range (130-340s).</w:t>
      </w:r>
    </w:p>
    <w:p w14:paraId="6016A125" w14:textId="07EFDB54" w:rsidR="00D06C6C" w:rsidRPr="00D80686" w:rsidRDefault="00520898" w:rsidP="00FD4A52">
      <w:pPr>
        <w:pStyle w:val="CETnumberingbullets"/>
        <w:numPr>
          <w:ilvl w:val="0"/>
          <w:numId w:val="0"/>
        </w:numPr>
        <w:ind w:left="113"/>
        <w:jc w:val="both"/>
      </w:pPr>
      <w:r w:rsidRPr="00D80686">
        <w:t xml:space="preserve">The present work has therefore generated and developed an energy mathematical model, based on the results of the experimental tests and capable of predicting and validating the possible energy consumption of the plant in the different operating process conditions for chickpea disinfestation, </w:t>
      </w:r>
      <w:bookmarkStart w:id="1" w:name="_Hlk199411643"/>
      <w:r w:rsidRPr="00D80686">
        <w:t xml:space="preserve">identifying the conditions </w:t>
      </w:r>
      <w:r w:rsidR="00927C07">
        <w:rPr>
          <w:color w:val="FF0000"/>
        </w:rPr>
        <w:t xml:space="preserve">to work with energy </w:t>
      </w:r>
      <w:proofErr w:type="spellStart"/>
      <w:r w:rsidR="00927C07">
        <w:rPr>
          <w:color w:val="FF0000"/>
        </w:rPr>
        <w:t>efficinecy</w:t>
      </w:r>
      <w:proofErr w:type="spellEnd"/>
      <w:r w:rsidRPr="00D80686">
        <w:t xml:space="preserve"> </w:t>
      </w:r>
      <w:bookmarkEnd w:id="1"/>
      <w:r w:rsidRPr="00D80686">
        <w:t>for the pilot plant and highlighted the possibility of reducing electricity consumption by up to approximately 20%</w:t>
      </w:r>
      <w:r w:rsidR="000F020F">
        <w:t xml:space="preserve"> </w:t>
      </w:r>
      <w:r w:rsidR="000F020F" w:rsidRPr="000F020F">
        <w:rPr>
          <w:color w:val="FF0000"/>
        </w:rPr>
        <w:t>for the magnetron electrical consumption</w:t>
      </w:r>
      <w:r w:rsidRPr="00D80686">
        <w:t>.</w:t>
      </w:r>
    </w:p>
    <w:p w14:paraId="476B2F2E" w14:textId="52B36035" w:rsidR="00600535" w:rsidRPr="00D80686" w:rsidRDefault="00600535" w:rsidP="00600535">
      <w:pPr>
        <w:pStyle w:val="CETHeading1"/>
        <w:rPr>
          <w:lang w:val="en-GB"/>
        </w:rPr>
      </w:pPr>
      <w:r w:rsidRPr="00D80686">
        <w:rPr>
          <w:lang w:val="en-GB"/>
        </w:rPr>
        <w:t>Introduction</w:t>
      </w:r>
    </w:p>
    <w:p w14:paraId="228E63E0" w14:textId="49B12E37" w:rsidR="00213AF6" w:rsidRPr="00D80686" w:rsidRDefault="00213AF6" w:rsidP="00213AF6">
      <w:pPr>
        <w:tabs>
          <w:tab w:val="clear" w:pos="7100"/>
        </w:tabs>
        <w:spacing w:line="240" w:lineRule="auto"/>
        <w:rPr>
          <w:lang w:val="en-US"/>
        </w:rPr>
      </w:pPr>
      <w:r w:rsidRPr="00D80686">
        <w:rPr>
          <w:lang w:val="en-US"/>
        </w:rPr>
        <w:t>In the agri-food industry, the problem of insect infestations of foodstuffs during the storage phase in warehouses</w:t>
      </w:r>
      <w:r w:rsidR="00D80686" w:rsidRPr="00D80686">
        <w:rPr>
          <w:lang w:val="en-US"/>
        </w:rPr>
        <w:t xml:space="preserve"> (Gautam et al., 2018; </w:t>
      </w:r>
      <w:proofErr w:type="spellStart"/>
      <w:r w:rsidR="00D80686" w:rsidRPr="00D80686">
        <w:rPr>
          <w:lang w:val="en-US"/>
        </w:rPr>
        <w:t>Chenlo</w:t>
      </w:r>
      <w:proofErr w:type="spellEnd"/>
      <w:r w:rsidR="00D80686" w:rsidRPr="00D80686">
        <w:rPr>
          <w:lang w:val="en-US"/>
        </w:rPr>
        <w:t xml:space="preserve"> et al., 2009; Wang et al., 2010)</w:t>
      </w:r>
      <w:r w:rsidRPr="00D80686">
        <w:rPr>
          <w:lang w:val="en-US"/>
        </w:rPr>
        <w:t xml:space="preserve"> is </w:t>
      </w:r>
      <w:r w:rsidR="006134B7" w:rsidRPr="006134B7">
        <w:rPr>
          <w:color w:val="FF0000"/>
          <w:lang w:val="en-US"/>
        </w:rPr>
        <w:t>a widespread and well-recognized issue</w:t>
      </w:r>
      <w:r w:rsidRPr="00D80686">
        <w:rPr>
          <w:lang w:val="en-US"/>
        </w:rPr>
        <w:t xml:space="preserve"> as it causes huge losses in terms of unusable product which translates into economic losses for producers and distributors (Heather et al., 2008).</w:t>
      </w:r>
    </w:p>
    <w:p w14:paraId="4B9A3F99" w14:textId="414C9EE7" w:rsidR="00213AF6" w:rsidRPr="00D80686" w:rsidRDefault="00213AF6" w:rsidP="00213AF6">
      <w:pPr>
        <w:tabs>
          <w:tab w:val="clear" w:pos="7100"/>
        </w:tabs>
        <w:spacing w:line="240" w:lineRule="auto"/>
        <w:rPr>
          <w:lang w:val="en-US"/>
        </w:rPr>
      </w:pPr>
      <w:r w:rsidRPr="00D80686">
        <w:rPr>
          <w:lang w:val="en-US"/>
        </w:rPr>
        <w:t xml:space="preserve">The traditional remedy for this phenomenon is the control of pest insects </w:t>
      </w:r>
      <w:r w:rsidR="00D80686" w:rsidRPr="00D80686">
        <w:rPr>
          <w:lang w:val="en-US"/>
        </w:rPr>
        <w:t xml:space="preserve">(Patil et al., 2020; Gao et al., 2010) </w:t>
      </w:r>
      <w:r w:rsidRPr="00D80686">
        <w:rPr>
          <w:lang w:val="en-US"/>
        </w:rPr>
        <w:t>through the use of chemical products (dusts and gases): pesticides and fumigants which, although effective, release residues of chemical substances on the product that are harmful to human health and which raise serious concerns about food safety and environmental sustainability, in addition to the high costs of purchasing plant protection products to carry out the treatment.</w:t>
      </w:r>
    </w:p>
    <w:p w14:paraId="7786A566" w14:textId="77777777" w:rsidR="00213AF6" w:rsidRPr="00D80686" w:rsidRDefault="00213AF6" w:rsidP="00213AF6">
      <w:pPr>
        <w:tabs>
          <w:tab w:val="clear" w:pos="7100"/>
        </w:tabs>
        <w:spacing w:line="240" w:lineRule="auto"/>
        <w:rPr>
          <w:lang w:val="en-US"/>
        </w:rPr>
      </w:pPr>
      <w:r w:rsidRPr="00D80686">
        <w:rPr>
          <w:lang w:val="en-US"/>
        </w:rPr>
        <w:t>Valid alternatives to these treatments are the new technologies, the subject of recent research, based on physical principles, which involve the use of hot air, controlled atmospheres, low pressure conditions and cold storage; these processes present viable solutions but often involve high investment and operational costs (Wang et al., 2001) and biological control (</w:t>
      </w:r>
      <w:proofErr w:type="spellStart"/>
      <w:r w:rsidRPr="00D80686">
        <w:rPr>
          <w:lang w:val="en-US"/>
        </w:rPr>
        <w:t>Grieshop</w:t>
      </w:r>
      <w:proofErr w:type="spellEnd"/>
      <w:r w:rsidRPr="00D80686">
        <w:rPr>
          <w:lang w:val="en-US"/>
        </w:rPr>
        <w:t xml:space="preserve"> et al. 2006). </w:t>
      </w:r>
    </w:p>
    <w:p w14:paraId="0B00D200" w14:textId="63DE5B30" w:rsidR="00213AF6" w:rsidRPr="0013110C" w:rsidRDefault="00213AF6" w:rsidP="00213AF6">
      <w:pPr>
        <w:tabs>
          <w:tab w:val="clear" w:pos="7100"/>
        </w:tabs>
        <w:spacing w:line="240" w:lineRule="auto"/>
        <w:rPr>
          <w:lang w:val="en-US"/>
        </w:rPr>
      </w:pPr>
      <w:r w:rsidRPr="00D80686">
        <w:rPr>
          <w:lang w:val="en-US"/>
        </w:rPr>
        <w:t>The need for a physical, effective, easy-to-implement and highly environmentally sustainable technology has materialized in the process that involves the use of microwaves (MW). Scientific studies have shown that treatment with MW guarantees 100% mortality (</w:t>
      </w:r>
      <w:proofErr w:type="spellStart"/>
      <w:r w:rsidRPr="00D80686">
        <w:rPr>
          <w:lang w:val="en-US"/>
        </w:rPr>
        <w:t>Mescia</w:t>
      </w:r>
      <w:proofErr w:type="spellEnd"/>
      <w:r w:rsidRPr="00D80686">
        <w:rPr>
          <w:lang w:val="en-US"/>
        </w:rPr>
        <w:t xml:space="preserve"> et al., 2022), preserving the nutritional quality of the </w:t>
      </w:r>
      <w:r w:rsidRPr="00D80686">
        <w:rPr>
          <w:lang w:val="en-US"/>
        </w:rPr>
        <w:lastRenderedPageBreak/>
        <w:t>treated products and respecting international environmental standards (</w:t>
      </w:r>
      <w:proofErr w:type="spellStart"/>
      <w:r w:rsidRPr="00D80686">
        <w:rPr>
          <w:lang w:val="en-US"/>
        </w:rPr>
        <w:t>Mescia</w:t>
      </w:r>
      <w:proofErr w:type="spellEnd"/>
      <w:r w:rsidRPr="00D80686">
        <w:rPr>
          <w:lang w:val="en-US"/>
        </w:rPr>
        <w:t xml:space="preserve"> et al., 2024) and reduced energy consumption (</w:t>
      </w:r>
      <w:proofErr w:type="spellStart"/>
      <w:r w:rsidRPr="00D80686">
        <w:rPr>
          <w:lang w:val="en-US"/>
        </w:rPr>
        <w:t>Tamborrino</w:t>
      </w:r>
      <w:proofErr w:type="spellEnd"/>
      <w:r w:rsidRPr="00D80686">
        <w:rPr>
          <w:lang w:val="en-US"/>
        </w:rPr>
        <w:t xml:space="preserve"> et al., 2021).</w:t>
      </w:r>
      <w:r w:rsidR="0013110C">
        <w:rPr>
          <w:lang w:val="en-US"/>
        </w:rPr>
        <w:t xml:space="preserve"> </w:t>
      </w:r>
      <w:r w:rsidR="0013110C" w:rsidRPr="0013110C">
        <w:rPr>
          <w:color w:val="FF0000"/>
          <w:lang w:val="en-US"/>
        </w:rPr>
        <w:t>The scale-up of the pilot plant does not require high investments and operating costs for the execution of treatments</w:t>
      </w:r>
      <w:r w:rsidR="0013110C">
        <w:rPr>
          <w:color w:val="FF0000"/>
          <w:lang w:val="en-US"/>
        </w:rPr>
        <w:t xml:space="preserve">, </w:t>
      </w:r>
      <w:r w:rsidR="0013110C" w:rsidRPr="0013110C">
        <w:rPr>
          <w:color w:val="FF0000"/>
          <w:lang w:val="en-US"/>
        </w:rPr>
        <w:t>compared to other physical processes tested up to now.</w:t>
      </w:r>
    </w:p>
    <w:p w14:paraId="4EED8880" w14:textId="646AC8A8" w:rsidR="00786152" w:rsidRPr="00D80686" w:rsidRDefault="00213AF6" w:rsidP="00136D99">
      <w:pPr>
        <w:tabs>
          <w:tab w:val="clear" w:pos="7100"/>
        </w:tabs>
        <w:spacing w:line="240" w:lineRule="auto"/>
        <w:rPr>
          <w:lang w:val="en-US"/>
        </w:rPr>
      </w:pPr>
      <w:r w:rsidRPr="00D80686">
        <w:rPr>
          <w:lang w:val="en-US"/>
        </w:rPr>
        <w:t>The present work, starting from the results obtained on almonds infested by Mediterranean flour moth (</w:t>
      </w:r>
      <w:proofErr w:type="spellStart"/>
      <w:r w:rsidRPr="00D80686">
        <w:rPr>
          <w:lang w:val="en-US"/>
        </w:rPr>
        <w:t>Ephestia</w:t>
      </w:r>
      <w:proofErr w:type="spellEnd"/>
      <w:r w:rsidRPr="00D80686">
        <w:rPr>
          <w:lang w:val="en-US"/>
        </w:rPr>
        <w:t xml:space="preserve"> </w:t>
      </w:r>
      <w:proofErr w:type="spellStart"/>
      <w:r w:rsidRPr="00D80686">
        <w:rPr>
          <w:lang w:val="en-US"/>
        </w:rPr>
        <w:t>kuehniella</w:t>
      </w:r>
      <w:proofErr w:type="spellEnd"/>
      <w:r w:rsidRPr="00D80686">
        <w:rPr>
          <w:lang w:val="en-US"/>
        </w:rPr>
        <w:t xml:space="preserve"> Zeller) (</w:t>
      </w:r>
      <w:proofErr w:type="spellStart"/>
      <w:r w:rsidRPr="00D80686">
        <w:rPr>
          <w:lang w:val="en-US"/>
        </w:rPr>
        <w:t>Tamborrino</w:t>
      </w:r>
      <w:proofErr w:type="spellEnd"/>
      <w:r w:rsidRPr="00D80686">
        <w:rPr>
          <w:lang w:val="en-US"/>
        </w:rPr>
        <w:t xml:space="preserve"> et al., 2023), carried out a study on a pilot plant with continuous MW technology to evaluate the performance of the treatment on chickpeas infested by </w:t>
      </w:r>
      <w:proofErr w:type="spellStart"/>
      <w:r w:rsidRPr="00D80686">
        <w:rPr>
          <w:lang w:val="en-US"/>
        </w:rPr>
        <w:t>Callosobruchus</w:t>
      </w:r>
      <w:proofErr w:type="spellEnd"/>
      <w:r w:rsidRPr="00D80686">
        <w:rPr>
          <w:lang w:val="en-US"/>
        </w:rPr>
        <w:t xml:space="preserve"> maculatus, with treatment exposure times included in a range of 130-340s, with temperatures between 46°C and 55°C</w:t>
      </w:r>
      <w:r w:rsidR="003F31AE">
        <w:rPr>
          <w:lang w:val="en-US"/>
        </w:rPr>
        <w:t>,</w:t>
      </w:r>
      <w:bookmarkStart w:id="2" w:name="_Hlk199415656"/>
      <w:r w:rsidR="003F31AE" w:rsidRPr="003F31AE">
        <w:rPr>
          <w:color w:val="FF0000"/>
          <w:lang w:val="en-US"/>
        </w:rPr>
        <w:t xml:space="preserve"> measured on the external surface of the product in the download point of the MW plant</w:t>
      </w:r>
      <w:bookmarkEnd w:id="2"/>
      <w:r w:rsidRPr="00D80686">
        <w:rPr>
          <w:lang w:val="en-US"/>
        </w:rPr>
        <w:t>. During the experimental tests, measurements of the electrical consumption of the system were also carried out; the measured data were used to create an energy model to predict electricity consumption (Perone et al., 2023), allowing for more efficient and sustainable treatment (</w:t>
      </w:r>
      <w:proofErr w:type="spellStart"/>
      <w:r w:rsidRPr="00D80686">
        <w:rPr>
          <w:lang w:val="en-US"/>
        </w:rPr>
        <w:t>Romaniello</w:t>
      </w:r>
      <w:proofErr w:type="spellEnd"/>
      <w:r w:rsidRPr="00D80686">
        <w:rPr>
          <w:lang w:val="en-US"/>
        </w:rPr>
        <w:t xml:space="preserve"> et al., 2024). </w:t>
      </w:r>
      <w:r w:rsidR="00FC6D8A" w:rsidRPr="00FC6D8A">
        <w:rPr>
          <w:lang w:val="en-US"/>
        </w:rPr>
        <w:t>The study of the optimization of electrical consumption with the administration of constant Specific Energy values ​​with MW technology demonstrates the sustainability of the process</w:t>
      </w:r>
      <w:r w:rsidR="00FC6D8A" w:rsidRPr="00FC6D8A">
        <w:rPr>
          <w:lang w:val="en-US"/>
        </w:rPr>
        <w:t xml:space="preserve"> </w:t>
      </w:r>
      <w:r w:rsidRPr="00D80686">
        <w:rPr>
          <w:lang w:val="en-US"/>
        </w:rPr>
        <w:t>(</w:t>
      </w:r>
      <w:proofErr w:type="spellStart"/>
      <w:r w:rsidRPr="00D80686">
        <w:rPr>
          <w:lang w:val="en-US"/>
        </w:rPr>
        <w:t>Moirangthem</w:t>
      </w:r>
      <w:proofErr w:type="spellEnd"/>
      <w:r w:rsidRPr="00D80686">
        <w:rPr>
          <w:lang w:val="en-US"/>
        </w:rPr>
        <w:t xml:space="preserve"> and </w:t>
      </w:r>
      <w:proofErr w:type="spellStart"/>
      <w:r w:rsidRPr="00D80686">
        <w:rPr>
          <w:lang w:val="en-US"/>
        </w:rPr>
        <w:t>Baik</w:t>
      </w:r>
      <w:proofErr w:type="spellEnd"/>
      <w:r w:rsidRPr="00D80686">
        <w:rPr>
          <w:lang w:val="en-US"/>
        </w:rPr>
        <w:t>, 2021), confirms its potential application in the commercial sector and lays the foundations for the scale-up of the pilot plant for industrial use.</w:t>
      </w:r>
    </w:p>
    <w:p w14:paraId="7DF4E6C5" w14:textId="77777777" w:rsidR="00A92919" w:rsidRPr="00D80686" w:rsidRDefault="00A92919" w:rsidP="00600535">
      <w:pPr>
        <w:pStyle w:val="CETBodytext"/>
      </w:pPr>
    </w:p>
    <w:p w14:paraId="5741900F" w14:textId="3470BB48" w:rsidR="00453E24" w:rsidRPr="00D80686" w:rsidRDefault="00FC29E5" w:rsidP="00E474DA">
      <w:pPr>
        <w:pStyle w:val="CETHeading1"/>
        <w:numPr>
          <w:ilvl w:val="1"/>
          <w:numId w:val="24"/>
        </w:numPr>
      </w:pPr>
      <w:r w:rsidRPr="00D80686">
        <w:t>Materials and methods</w:t>
      </w:r>
    </w:p>
    <w:p w14:paraId="0636B784" w14:textId="5BC9D80F" w:rsidR="00453E24" w:rsidRPr="00D80686" w:rsidRDefault="00912F88" w:rsidP="00453E24">
      <w:pPr>
        <w:pStyle w:val="CETheadingx"/>
      </w:pPr>
      <w:r w:rsidRPr="00D80686">
        <w:t>MW PILOT PLANT</w:t>
      </w:r>
    </w:p>
    <w:p w14:paraId="260E8D83" w14:textId="10BB404B" w:rsidR="002017F8" w:rsidRPr="00D80686" w:rsidRDefault="002017F8" w:rsidP="002017F8">
      <w:pPr>
        <w:pStyle w:val="CETBodytext"/>
      </w:pPr>
      <w:r w:rsidRPr="00D80686">
        <w:t xml:space="preserve">The pilot plant was designed to perform continuous MW microwave treatments on seeds. The design was carried out using numerical modeling with 3D simulation software Dassault </w:t>
      </w:r>
      <w:proofErr w:type="spellStart"/>
      <w:r w:rsidRPr="00D80686">
        <w:t>Systemes</w:t>
      </w:r>
      <w:proofErr w:type="spellEnd"/>
      <w:r w:rsidRPr="00D80686">
        <w:t xml:space="preserve"> CST STUDIO SUITE® 2022 (</w:t>
      </w:r>
      <w:proofErr w:type="spellStart"/>
      <w:r w:rsidRPr="00D80686">
        <w:t>Mescia</w:t>
      </w:r>
      <w:proofErr w:type="spellEnd"/>
      <w:r w:rsidRPr="00D80686">
        <w:t xml:space="preserve"> et a., 2024) in order to guarantee a uniform distribution of Specific Energy and therefore temperature inside the treatment chamber (</w:t>
      </w:r>
      <w:proofErr w:type="spellStart"/>
      <w:r w:rsidRPr="00D80686">
        <w:t>Tamborrino</w:t>
      </w:r>
      <w:proofErr w:type="spellEnd"/>
      <w:r w:rsidRPr="00D80686">
        <w:t xml:space="preserve"> et al.</w:t>
      </w:r>
      <w:r w:rsidR="00540A4D" w:rsidRPr="00D80686">
        <w:t>,</w:t>
      </w:r>
      <w:r w:rsidRPr="00D80686">
        <w:t xml:space="preserve"> 2023).</w:t>
      </w:r>
    </w:p>
    <w:p w14:paraId="175792B7" w14:textId="37D786F9" w:rsidR="002017F8" w:rsidRPr="00D80686" w:rsidRDefault="002017F8" w:rsidP="002017F8">
      <w:pPr>
        <w:pStyle w:val="CETBodytext"/>
      </w:pPr>
      <w:r w:rsidRPr="00D80686">
        <w:t xml:space="preserve">The system consists of a loading area connected to a microwave filter that feeds a hollow cylindrical treatment chamber made of polyethylene (PE) 3000 mm long with an internal diameter of 91 mm. The treatment chamber is equipped with five magnetrons equipped with a power generator of 1.5 kW each (7.5 kW overall) </w:t>
      </w:r>
      <w:r w:rsidR="005152FE" w:rsidRPr="005152FE">
        <w:rPr>
          <w:color w:val="FF0000"/>
        </w:rPr>
        <w:t>operating at 2.45 GHz and</w:t>
      </w:r>
      <w:r w:rsidR="005152FE" w:rsidRPr="005152FE">
        <w:t xml:space="preserve"> </w:t>
      </w:r>
      <w:r w:rsidRPr="00D80686">
        <w:t>arranged equidistant along the axis. The mixing and advancement of the product in the treatment chamber is guaranteed by a circular-section metal spiral driven by a 0.37 kW electric motor coupled to a reducer gear.</w:t>
      </w:r>
    </w:p>
    <w:p w14:paraId="6FF61851" w14:textId="17DF12F6" w:rsidR="002017F8" w:rsidRPr="00D80686" w:rsidRDefault="002017F8" w:rsidP="002017F8">
      <w:pPr>
        <w:pStyle w:val="CETBodytext"/>
      </w:pPr>
      <w:r w:rsidRPr="00D80686">
        <w:t xml:space="preserve">The system is equipped with sensors for detecting the incoming and outgoing product in order to prevent operation in the absence of product in the treatment chamber; </w:t>
      </w:r>
      <w:r w:rsidR="00482FC7" w:rsidRPr="00D80686">
        <w:t>furthermore,</w:t>
      </w:r>
      <w:r w:rsidRPr="00D80686">
        <w:t xml:space="preserve"> a digital thermometer is installed at the exit point of the product.</w:t>
      </w:r>
    </w:p>
    <w:p w14:paraId="13138DA4" w14:textId="5DAAF74A" w:rsidR="002017F8" w:rsidRDefault="002017F8" w:rsidP="002017F8">
      <w:pPr>
        <w:pStyle w:val="CETBodytext"/>
        <w:rPr>
          <w:color w:val="FF0000"/>
        </w:rPr>
      </w:pPr>
      <w:r w:rsidRPr="00D80686">
        <w:t>The control, the regulation of the operating parameters (ON/OFF, regulation of the electric power of the magnetrons and regulation of the residence time based on the frequency of the electric motor that drives the spiral) and the interface with the sensors and measurement instruments of the pilot plant take place via a PLC (Programmable Logic Controller).</w:t>
      </w:r>
      <w:r w:rsidR="00912F60">
        <w:t xml:space="preserve"> </w:t>
      </w:r>
      <w:r w:rsidR="00912F60" w:rsidRPr="00912F60">
        <w:rPr>
          <w:color w:val="FF0000"/>
        </w:rPr>
        <w:t>The regulation and control algorithm of the plant allows the product to be processed at constant values ​​of Specific Energy, monitoring the operating parameters and ensuring functionality and safety in the operation of the plant</w:t>
      </w:r>
      <w:r w:rsidR="002A64F0">
        <w:rPr>
          <w:color w:val="FF0000"/>
        </w:rPr>
        <w:t>.</w:t>
      </w:r>
    </w:p>
    <w:p w14:paraId="115038FF" w14:textId="77777777" w:rsidR="002A64F0" w:rsidRDefault="002A64F0" w:rsidP="002017F8">
      <w:pPr>
        <w:pStyle w:val="CETBodytext"/>
        <w:rPr>
          <w:color w:val="FF0000"/>
        </w:rPr>
      </w:pPr>
    </w:p>
    <w:p w14:paraId="1FF56983" w14:textId="77777777" w:rsidR="002A64F0" w:rsidRPr="00D80686" w:rsidRDefault="002A64F0" w:rsidP="002A64F0">
      <w:pPr>
        <w:pStyle w:val="CETBodytext"/>
      </w:pPr>
      <w:r w:rsidRPr="00D80686">
        <w:rPr>
          <w:noProof/>
        </w:rPr>
        <w:drawing>
          <wp:inline distT="0" distB="0" distL="0" distR="0" wp14:anchorId="634405F2" wp14:editId="43A4F5CC">
            <wp:extent cx="5623560" cy="3009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132" t="1068" r="1391" b="2645"/>
                    <a:stretch/>
                  </pic:blipFill>
                  <pic:spPr bwMode="auto">
                    <a:xfrm>
                      <a:off x="0" y="0"/>
                      <a:ext cx="5625235" cy="3010797"/>
                    </a:xfrm>
                    <a:prstGeom prst="rect">
                      <a:avLst/>
                    </a:prstGeom>
                    <a:ln>
                      <a:noFill/>
                    </a:ln>
                    <a:extLst>
                      <a:ext uri="{53640926-AAD7-44D8-BBD7-CCE9431645EC}">
                        <a14:shadowObscured xmlns:a14="http://schemas.microsoft.com/office/drawing/2010/main"/>
                      </a:ext>
                    </a:extLst>
                  </pic:spPr>
                </pic:pic>
              </a:graphicData>
            </a:graphic>
          </wp:inline>
        </w:drawing>
      </w:r>
    </w:p>
    <w:p w14:paraId="24DD9258" w14:textId="77777777" w:rsidR="002A64F0" w:rsidRPr="00D80686" w:rsidRDefault="002A64F0" w:rsidP="002A64F0">
      <w:pPr>
        <w:pStyle w:val="CETBodytext"/>
        <w:rPr>
          <w:rStyle w:val="CETCaptionCarattere"/>
        </w:rPr>
      </w:pPr>
      <w:r w:rsidRPr="00D80686">
        <w:rPr>
          <w:rStyle w:val="CETCaptionCarattere"/>
        </w:rPr>
        <w:lastRenderedPageBreak/>
        <w:t>Figure 1: MW pilot plant longitudinal section</w:t>
      </w:r>
    </w:p>
    <w:p w14:paraId="26D3A1DD" w14:textId="77777777" w:rsidR="002A64F0" w:rsidRPr="002A64F0" w:rsidRDefault="002A64F0" w:rsidP="002017F8">
      <w:pPr>
        <w:pStyle w:val="CETBodytext"/>
        <w:rPr>
          <w:lang w:val="en-GB"/>
        </w:rPr>
      </w:pPr>
    </w:p>
    <w:p w14:paraId="6E639F74" w14:textId="4581D4F4" w:rsidR="00912F60" w:rsidRDefault="002017F8" w:rsidP="002017F8">
      <w:pPr>
        <w:pStyle w:val="CETBodytext"/>
      </w:pPr>
      <w:r w:rsidRPr="00D80686">
        <w:t>The measurement of electricity consumption on the plant was carried out using a Yokogawa branch current and voltage datalogger, model CW121 with a capacity of up to 450V and 1000A to measure the electrical parameter in real time, with a frequency of 1s during the treatment of the MW in the different test conditions</w:t>
      </w:r>
      <w:r w:rsidR="002A64F0">
        <w:t xml:space="preserve"> </w:t>
      </w:r>
      <w:r w:rsidR="002A64F0" w:rsidRPr="002A64F0">
        <w:rPr>
          <w:color w:val="FF0000"/>
        </w:rPr>
        <w:t xml:space="preserve">with </w:t>
      </w:r>
      <w:r w:rsidR="00912F60" w:rsidRPr="002A64F0">
        <w:rPr>
          <w:color w:val="FF0000"/>
        </w:rPr>
        <w:t>standard accuracy is ±0.04%</w:t>
      </w:r>
      <w:r w:rsidR="002A64F0" w:rsidRPr="002A64F0">
        <w:t>.</w:t>
      </w:r>
    </w:p>
    <w:p w14:paraId="68B12D28" w14:textId="77777777" w:rsidR="005258BE" w:rsidRPr="00D80686" w:rsidRDefault="005258BE" w:rsidP="00912F88">
      <w:pPr>
        <w:pStyle w:val="CETBodytext"/>
      </w:pPr>
    </w:p>
    <w:p w14:paraId="18BAFA6F" w14:textId="19FE98BD" w:rsidR="00453E24" w:rsidRPr="00D80686" w:rsidRDefault="00912F88" w:rsidP="00453E24">
      <w:pPr>
        <w:pStyle w:val="CETheadingx"/>
      </w:pPr>
      <w:r w:rsidRPr="00D80686">
        <w:t>Raw material</w:t>
      </w:r>
    </w:p>
    <w:p w14:paraId="1D4BCD76" w14:textId="44650C27" w:rsidR="00912F88" w:rsidRPr="00D80686" w:rsidRDefault="00804194" w:rsidP="00453E24">
      <w:pPr>
        <w:pStyle w:val="CETBodytext"/>
        <w:rPr>
          <w:lang w:val="en-GB"/>
        </w:rPr>
      </w:pPr>
      <w:r w:rsidRPr="00804194">
        <w:rPr>
          <w:lang w:val="en-GB"/>
        </w:rPr>
        <w:t>Homogeneous batches</w:t>
      </w:r>
      <w:r>
        <w:rPr>
          <w:lang w:val="en-GB"/>
        </w:rPr>
        <w:t xml:space="preserve"> of c</w:t>
      </w:r>
      <w:r w:rsidR="007D04C7" w:rsidRPr="00D80686">
        <w:rPr>
          <w:lang w:val="en-GB"/>
        </w:rPr>
        <w:t>hickpeas (Cicer arietinum)</w:t>
      </w:r>
      <w:r w:rsidR="006514D6">
        <w:t>, harvested in 2023,</w:t>
      </w:r>
      <w:r w:rsidR="007D04C7" w:rsidRPr="00D80686">
        <w:rPr>
          <w:lang w:val="en-GB"/>
        </w:rPr>
        <w:t xml:space="preserve"> were used for the experimental tests. After mechanized harvesting, the chickpeas were sun-dried and stored at a controlled temperature (18°C) in Foggia, Puglia, Italy.</w:t>
      </w:r>
    </w:p>
    <w:p w14:paraId="667D7C82" w14:textId="77777777" w:rsidR="007D04C7" w:rsidRPr="00D80686" w:rsidRDefault="007D04C7" w:rsidP="00453E24">
      <w:pPr>
        <w:pStyle w:val="CETBodytext"/>
      </w:pPr>
    </w:p>
    <w:p w14:paraId="296A11E5" w14:textId="33E33022" w:rsidR="00912F88" w:rsidRPr="00D80686" w:rsidRDefault="00912F88" w:rsidP="00912F88">
      <w:pPr>
        <w:pStyle w:val="CETheadingx"/>
      </w:pPr>
      <w:r w:rsidRPr="00D80686">
        <w:t>Experimental procedure to investigate operative and electrical parameters</w:t>
      </w:r>
    </w:p>
    <w:p w14:paraId="300CCED0" w14:textId="285FD43C" w:rsidR="00096CFA" w:rsidRPr="00D80686" w:rsidRDefault="00096CFA" w:rsidP="00096CFA">
      <w:pPr>
        <w:pStyle w:val="CETBodytext"/>
      </w:pPr>
      <w:r w:rsidRPr="00D80686">
        <w:t>An experimental plan was drawn up which contains six different operating configurations of the machine defined with specific values ​​of residence time and mass flow rate regulated by the electrical frequency of the motor that drives the metal spiral inside the treatment chamber</w:t>
      </w:r>
      <w:r w:rsidR="0005267F">
        <w:t xml:space="preserve">, </w:t>
      </w:r>
      <w:r w:rsidR="0005267F" w:rsidRPr="0005267F">
        <w:rPr>
          <w:color w:val="FF0000"/>
        </w:rPr>
        <w:t>replicated seven times each</w:t>
      </w:r>
      <w:r w:rsidRPr="00D80686">
        <w:t>. Table 1 shows the operating parameters of the system which were measured with experimental tests in order to be able to outline the operating curves of the machine.</w:t>
      </w:r>
    </w:p>
    <w:p w14:paraId="390287A0" w14:textId="3A6C9E79" w:rsidR="00096CFA" w:rsidRPr="00D80686" w:rsidRDefault="00096CFA" w:rsidP="00096CFA">
      <w:pPr>
        <w:pStyle w:val="CETBodytext"/>
      </w:pPr>
      <w:r w:rsidRPr="00D80686">
        <w:t>The six configurations were replicated for eight different electrical power values ​​of the MW magnetrons: 2.25 – 3.00 – 3.75 – 4.50 – 5.25 – 6.00 – 6.75 – 7.50 kW, thus generating forty-eight test operating conditions</w:t>
      </w:r>
      <w:r w:rsidR="006514D6" w:rsidRPr="006514D6">
        <w:t xml:space="preserve"> that allow a complete mapping of the </w:t>
      </w:r>
      <w:r w:rsidR="006514D6">
        <w:t xml:space="preserve">pilot </w:t>
      </w:r>
      <w:r w:rsidR="006514D6" w:rsidRPr="006514D6">
        <w:t>plant</w:t>
      </w:r>
      <w:r w:rsidRPr="00D80686">
        <w:t>.</w:t>
      </w:r>
    </w:p>
    <w:p w14:paraId="2E71689E" w14:textId="77777777" w:rsidR="00096CFA" w:rsidRPr="00D80686" w:rsidRDefault="00096CFA" w:rsidP="00096CFA">
      <w:pPr>
        <w:pStyle w:val="CETBodytext"/>
      </w:pPr>
    </w:p>
    <w:p w14:paraId="354829DB" w14:textId="1889081A" w:rsidR="009F3C2B" w:rsidRPr="00D80686" w:rsidRDefault="009F3C2B" w:rsidP="009F3C2B">
      <w:pPr>
        <w:tabs>
          <w:tab w:val="clear" w:pos="7100"/>
        </w:tabs>
        <w:spacing w:line="240" w:lineRule="auto"/>
        <w:jc w:val="left"/>
        <w:rPr>
          <w:i/>
        </w:rPr>
      </w:pPr>
      <w:r w:rsidRPr="00D80686">
        <w:rPr>
          <w:i/>
        </w:rPr>
        <w:t>Table 1 – Operating parameters of the continuous microwave pilot plant</w:t>
      </w:r>
      <w:r w:rsidR="007D04C7" w:rsidRPr="00D80686">
        <w:rPr>
          <w:i/>
        </w:rPr>
        <w:t xml:space="preserve"> for chickpeas</w:t>
      </w:r>
    </w:p>
    <w:p w14:paraId="2C7A7C18" w14:textId="77777777" w:rsidR="009F3C2B" w:rsidRPr="00D80686" w:rsidRDefault="009F3C2B" w:rsidP="009F3C2B">
      <w:pPr>
        <w:tabs>
          <w:tab w:val="clear" w:pos="7100"/>
        </w:tabs>
        <w:spacing w:line="240" w:lineRule="auto"/>
        <w:jc w:val="left"/>
        <w:rPr>
          <w:i/>
        </w:rPr>
      </w:pPr>
    </w:p>
    <w:tbl>
      <w:tblPr>
        <w:tblStyle w:val="Elencotabella3"/>
        <w:tblW w:w="7088" w:type="dxa"/>
        <w:tblLayout w:type="fixed"/>
        <w:tblLook w:val="04A0" w:firstRow="1" w:lastRow="0" w:firstColumn="1" w:lastColumn="0" w:noHBand="0" w:noVBand="1"/>
      </w:tblPr>
      <w:tblGrid>
        <w:gridCol w:w="2694"/>
        <w:gridCol w:w="2409"/>
        <w:gridCol w:w="1985"/>
      </w:tblGrid>
      <w:tr w:rsidR="009F3C2B" w:rsidRPr="00D80686" w14:paraId="21BD38C2" w14:textId="77777777" w:rsidTr="00A2250F">
        <w:trPr>
          <w:cnfStyle w:val="100000000000" w:firstRow="1" w:lastRow="0" w:firstColumn="0" w:lastColumn="0" w:oddVBand="0" w:evenVBand="0" w:oddHBand="0" w:evenHBand="0" w:firstRowFirstColumn="0" w:firstRowLastColumn="0" w:lastRowFirstColumn="0" w:lastRowLastColumn="0"/>
        </w:trPr>
        <w:tc>
          <w:tcPr>
            <w:tcW w:w="2694" w:type="dxa"/>
            <w:tcBorders>
              <w:top w:val="single" w:sz="12" w:space="0" w:color="9BBB59" w:themeColor="accent3"/>
              <w:bottom w:val="single" w:sz="6" w:space="0" w:color="9BBB59" w:themeColor="accent3"/>
              <w:right w:val="nil"/>
              <w:tl2br w:val="nil"/>
              <w:tr2bl w:val="nil"/>
            </w:tcBorders>
            <w:vAlign w:val="center"/>
          </w:tcPr>
          <w:p w14:paraId="3C3B2297" w14:textId="00B4DFAB" w:rsidR="009F3C2B" w:rsidRPr="00D80686" w:rsidRDefault="009F3C2B" w:rsidP="00A2250F">
            <w:pPr>
              <w:tabs>
                <w:tab w:val="clear" w:pos="7100"/>
              </w:tabs>
              <w:spacing w:line="276" w:lineRule="auto"/>
              <w:jc w:val="center"/>
              <w:rPr>
                <w:rFonts w:cs="Arial"/>
                <w:b w:val="0"/>
                <w:bCs w:val="0"/>
                <w:color w:val="000000" w:themeColor="text1"/>
                <w:szCs w:val="16"/>
              </w:rPr>
            </w:pPr>
            <w:r w:rsidRPr="00D80686">
              <w:rPr>
                <w:rFonts w:cs="Arial"/>
                <w:b w:val="0"/>
                <w:bCs w:val="0"/>
                <w:color w:val="000000" w:themeColor="text1"/>
                <w:szCs w:val="16"/>
              </w:rPr>
              <w:t>Electric motor frequency</w:t>
            </w:r>
            <w:r w:rsidR="00A2250F" w:rsidRPr="00D80686">
              <w:rPr>
                <w:rFonts w:cs="Arial"/>
                <w:b w:val="0"/>
                <w:bCs w:val="0"/>
                <w:color w:val="000000" w:themeColor="text1"/>
                <w:szCs w:val="16"/>
              </w:rPr>
              <w:t xml:space="preserve"> </w:t>
            </w:r>
            <w:r w:rsidRPr="00D80686">
              <w:rPr>
                <w:rFonts w:cs="Arial"/>
                <w:b w:val="0"/>
                <w:bCs w:val="0"/>
                <w:color w:val="000000" w:themeColor="text1"/>
                <w:szCs w:val="16"/>
              </w:rPr>
              <w:t>[Hz]</w:t>
            </w:r>
          </w:p>
        </w:tc>
        <w:tc>
          <w:tcPr>
            <w:tcW w:w="2409" w:type="dxa"/>
            <w:tcBorders>
              <w:top w:val="single" w:sz="12" w:space="0" w:color="9BBB59" w:themeColor="accent3"/>
              <w:left w:val="nil"/>
              <w:bottom w:val="single" w:sz="6" w:space="0" w:color="9BBB59" w:themeColor="accent3"/>
              <w:right w:val="nil"/>
              <w:tl2br w:val="nil"/>
              <w:tr2bl w:val="nil"/>
            </w:tcBorders>
            <w:vAlign w:val="center"/>
          </w:tcPr>
          <w:p w14:paraId="0BFEFEB8" w14:textId="35F54A89" w:rsidR="009F3C2B" w:rsidRPr="00D80686" w:rsidRDefault="009F3C2B" w:rsidP="00A2250F">
            <w:pPr>
              <w:tabs>
                <w:tab w:val="clear" w:pos="7100"/>
              </w:tabs>
              <w:spacing w:line="276" w:lineRule="auto"/>
              <w:jc w:val="center"/>
              <w:rPr>
                <w:rFonts w:cs="Arial"/>
                <w:b w:val="0"/>
                <w:bCs w:val="0"/>
                <w:color w:val="000000" w:themeColor="text1"/>
                <w:szCs w:val="16"/>
              </w:rPr>
            </w:pPr>
            <w:r w:rsidRPr="00D80686">
              <w:rPr>
                <w:rFonts w:cs="Arial"/>
                <w:b w:val="0"/>
                <w:bCs w:val="0"/>
                <w:color w:val="000000" w:themeColor="text1"/>
                <w:szCs w:val="16"/>
              </w:rPr>
              <w:t>Mass flow rate [kg min</w:t>
            </w:r>
            <w:r w:rsidRPr="00D80686">
              <w:rPr>
                <w:rFonts w:cs="Arial"/>
                <w:b w:val="0"/>
                <w:bCs w:val="0"/>
                <w:color w:val="000000" w:themeColor="text1"/>
                <w:szCs w:val="16"/>
                <w:vertAlign w:val="superscript"/>
              </w:rPr>
              <w:t>-1</w:t>
            </w:r>
            <w:r w:rsidRPr="00D80686">
              <w:rPr>
                <w:rFonts w:cs="Arial"/>
                <w:b w:val="0"/>
                <w:bCs w:val="0"/>
                <w:color w:val="000000" w:themeColor="text1"/>
                <w:szCs w:val="16"/>
              </w:rPr>
              <w:t>]</w:t>
            </w:r>
          </w:p>
        </w:tc>
        <w:tc>
          <w:tcPr>
            <w:tcW w:w="1985" w:type="dxa"/>
            <w:tcBorders>
              <w:top w:val="single" w:sz="12" w:space="0" w:color="9BBB59" w:themeColor="accent3"/>
              <w:left w:val="nil"/>
              <w:bottom w:val="single" w:sz="6" w:space="0" w:color="9BBB59" w:themeColor="accent3"/>
              <w:tl2br w:val="nil"/>
              <w:tr2bl w:val="nil"/>
            </w:tcBorders>
            <w:vAlign w:val="center"/>
          </w:tcPr>
          <w:p w14:paraId="507E8B92" w14:textId="77777777" w:rsidR="009F3C2B" w:rsidRPr="00D80686" w:rsidRDefault="009F3C2B" w:rsidP="00907EA0">
            <w:pPr>
              <w:tabs>
                <w:tab w:val="clear" w:pos="7100"/>
              </w:tabs>
              <w:spacing w:line="276" w:lineRule="auto"/>
              <w:jc w:val="center"/>
              <w:rPr>
                <w:rFonts w:cs="Arial"/>
                <w:b w:val="0"/>
                <w:bCs w:val="0"/>
                <w:color w:val="000000" w:themeColor="text1"/>
                <w:szCs w:val="16"/>
              </w:rPr>
            </w:pPr>
            <w:r w:rsidRPr="00D80686">
              <w:rPr>
                <w:rFonts w:cs="Arial"/>
                <w:b w:val="0"/>
                <w:bCs w:val="0"/>
                <w:color w:val="000000" w:themeColor="text1"/>
                <w:szCs w:val="16"/>
              </w:rPr>
              <w:t>Residence time [s]</w:t>
            </w:r>
          </w:p>
        </w:tc>
      </w:tr>
      <w:tr w:rsidR="00096CFA" w:rsidRPr="00D80686" w14:paraId="2F533799" w14:textId="77777777" w:rsidTr="006D4177">
        <w:trPr>
          <w:trHeight w:val="170"/>
        </w:trPr>
        <w:tc>
          <w:tcPr>
            <w:tcW w:w="2694" w:type="dxa"/>
            <w:tcBorders>
              <w:top w:val="single" w:sz="6" w:space="0" w:color="9BBB59" w:themeColor="accent3"/>
              <w:bottom w:val="nil"/>
              <w:right w:val="nil"/>
            </w:tcBorders>
            <w:vAlign w:val="center"/>
          </w:tcPr>
          <w:p w14:paraId="73372059" w14:textId="77777777" w:rsidR="00096CFA" w:rsidRPr="00D80686" w:rsidRDefault="00096CFA" w:rsidP="00096CFA">
            <w:pPr>
              <w:tabs>
                <w:tab w:val="clear" w:pos="7100"/>
              </w:tabs>
              <w:spacing w:line="276" w:lineRule="auto"/>
              <w:jc w:val="center"/>
              <w:rPr>
                <w:rFonts w:cs="Arial"/>
                <w:color w:val="000000" w:themeColor="text1"/>
                <w:szCs w:val="16"/>
              </w:rPr>
            </w:pPr>
            <w:r w:rsidRPr="00D80686">
              <w:rPr>
                <w:rFonts w:cs="Arial"/>
                <w:color w:val="000000" w:themeColor="text1"/>
                <w:szCs w:val="16"/>
              </w:rPr>
              <w:t>30</w:t>
            </w:r>
          </w:p>
        </w:tc>
        <w:tc>
          <w:tcPr>
            <w:tcW w:w="2409" w:type="dxa"/>
            <w:tcBorders>
              <w:top w:val="single" w:sz="6" w:space="0" w:color="9BBB59" w:themeColor="accent3"/>
              <w:left w:val="nil"/>
              <w:bottom w:val="nil"/>
              <w:right w:val="nil"/>
            </w:tcBorders>
          </w:tcPr>
          <w:p w14:paraId="24E0E72D" w14:textId="5B9983E1" w:rsidR="00096CFA" w:rsidRPr="00D80686" w:rsidRDefault="00096CFA" w:rsidP="00096CFA">
            <w:pPr>
              <w:tabs>
                <w:tab w:val="clear" w:pos="7100"/>
              </w:tabs>
              <w:spacing w:line="240" w:lineRule="auto"/>
              <w:contextualSpacing/>
              <w:jc w:val="center"/>
              <w:rPr>
                <w:rFonts w:cs="Arial"/>
                <w:color w:val="000000" w:themeColor="text1"/>
                <w:szCs w:val="16"/>
              </w:rPr>
            </w:pPr>
            <w:r w:rsidRPr="00D80686">
              <w:t>3.932</w:t>
            </w:r>
            <w:r w:rsidRPr="00D80686">
              <w:rPr>
                <w:rFonts w:eastAsia="MS Gothic" w:cs="Arial"/>
                <w:color w:val="000000" w:themeColor="text1"/>
                <w:szCs w:val="18"/>
              </w:rPr>
              <w:t>±0.129</w:t>
            </w:r>
          </w:p>
        </w:tc>
        <w:tc>
          <w:tcPr>
            <w:tcW w:w="1985" w:type="dxa"/>
            <w:tcBorders>
              <w:top w:val="single" w:sz="6" w:space="0" w:color="9BBB59" w:themeColor="accent3"/>
              <w:left w:val="nil"/>
              <w:bottom w:val="nil"/>
            </w:tcBorders>
            <w:vAlign w:val="center"/>
          </w:tcPr>
          <w:p w14:paraId="6311721A" w14:textId="3933C653" w:rsidR="00096CFA" w:rsidRPr="00D80686" w:rsidRDefault="00096CFA" w:rsidP="00096CFA">
            <w:pPr>
              <w:tabs>
                <w:tab w:val="clear" w:pos="7100"/>
              </w:tabs>
              <w:spacing w:after="200" w:line="276" w:lineRule="auto"/>
              <w:contextualSpacing/>
              <w:jc w:val="center"/>
              <w:rPr>
                <w:rFonts w:eastAsiaTheme="minorEastAsia" w:cs="Arial"/>
                <w:color w:val="000000" w:themeColor="text1"/>
                <w:szCs w:val="18"/>
              </w:rPr>
            </w:pPr>
            <w:r w:rsidRPr="00D80686">
              <w:rPr>
                <w:rFonts w:eastAsiaTheme="minorEastAsia" w:cs="Arial"/>
                <w:color w:val="000000" w:themeColor="text1"/>
                <w:szCs w:val="18"/>
              </w:rPr>
              <w:t>340.2</w:t>
            </w:r>
            <w:r w:rsidRPr="00D80686">
              <w:rPr>
                <w:rFonts w:eastAsia="MS Gothic" w:cs="Arial"/>
                <w:color w:val="000000" w:themeColor="text1"/>
                <w:szCs w:val="18"/>
              </w:rPr>
              <w:t>±20</w:t>
            </w:r>
            <w:r w:rsidRPr="00D80686">
              <w:rPr>
                <w:rFonts w:eastAsiaTheme="minorEastAsia" w:cs="Arial"/>
                <w:color w:val="000000" w:themeColor="text1"/>
                <w:szCs w:val="18"/>
              </w:rPr>
              <w:t>.7</w:t>
            </w:r>
          </w:p>
        </w:tc>
      </w:tr>
      <w:tr w:rsidR="00096CFA" w:rsidRPr="00D80686" w14:paraId="507611C6" w14:textId="77777777" w:rsidTr="006D4177">
        <w:trPr>
          <w:trHeight w:val="170"/>
        </w:trPr>
        <w:tc>
          <w:tcPr>
            <w:tcW w:w="2694" w:type="dxa"/>
            <w:tcBorders>
              <w:top w:val="nil"/>
              <w:bottom w:val="nil"/>
              <w:right w:val="nil"/>
            </w:tcBorders>
            <w:vAlign w:val="center"/>
          </w:tcPr>
          <w:p w14:paraId="2688AE7E" w14:textId="77777777" w:rsidR="00096CFA" w:rsidRPr="00D80686" w:rsidRDefault="00096CFA" w:rsidP="00096CFA">
            <w:pPr>
              <w:tabs>
                <w:tab w:val="clear" w:pos="7100"/>
              </w:tabs>
              <w:spacing w:line="276" w:lineRule="auto"/>
              <w:jc w:val="center"/>
              <w:rPr>
                <w:rFonts w:cs="Arial"/>
                <w:color w:val="000000" w:themeColor="text1"/>
                <w:szCs w:val="16"/>
              </w:rPr>
            </w:pPr>
            <w:r w:rsidRPr="00D80686">
              <w:rPr>
                <w:rFonts w:cs="Arial"/>
                <w:color w:val="000000" w:themeColor="text1"/>
                <w:szCs w:val="16"/>
              </w:rPr>
              <w:t>40</w:t>
            </w:r>
          </w:p>
        </w:tc>
        <w:tc>
          <w:tcPr>
            <w:tcW w:w="2409" w:type="dxa"/>
            <w:tcBorders>
              <w:top w:val="nil"/>
              <w:left w:val="nil"/>
              <w:bottom w:val="nil"/>
              <w:right w:val="nil"/>
            </w:tcBorders>
          </w:tcPr>
          <w:p w14:paraId="649ADD4E" w14:textId="2B653A69" w:rsidR="00096CFA" w:rsidRPr="00D80686" w:rsidRDefault="00096CFA" w:rsidP="00096CFA">
            <w:pPr>
              <w:tabs>
                <w:tab w:val="clear" w:pos="7100"/>
              </w:tabs>
              <w:spacing w:after="200" w:line="276" w:lineRule="auto"/>
              <w:contextualSpacing/>
              <w:jc w:val="center"/>
              <w:rPr>
                <w:rFonts w:cs="Arial"/>
                <w:color w:val="000000" w:themeColor="text1"/>
                <w:szCs w:val="16"/>
              </w:rPr>
            </w:pPr>
            <w:r w:rsidRPr="00D80686">
              <w:t>4.791</w:t>
            </w:r>
            <w:r w:rsidRPr="00D80686">
              <w:rPr>
                <w:rFonts w:eastAsia="MS Gothic" w:cs="Arial"/>
                <w:color w:val="000000" w:themeColor="text1"/>
                <w:szCs w:val="18"/>
              </w:rPr>
              <w:t>±0.114</w:t>
            </w:r>
          </w:p>
        </w:tc>
        <w:tc>
          <w:tcPr>
            <w:tcW w:w="1985" w:type="dxa"/>
            <w:tcBorders>
              <w:top w:val="nil"/>
              <w:left w:val="nil"/>
              <w:bottom w:val="nil"/>
            </w:tcBorders>
            <w:vAlign w:val="center"/>
          </w:tcPr>
          <w:p w14:paraId="2428E8C2" w14:textId="0B5DF4C4" w:rsidR="00096CFA" w:rsidRPr="00D80686" w:rsidRDefault="00096CFA" w:rsidP="00096CFA">
            <w:pPr>
              <w:tabs>
                <w:tab w:val="clear" w:pos="7100"/>
              </w:tabs>
              <w:spacing w:after="200" w:line="276" w:lineRule="auto"/>
              <w:contextualSpacing/>
              <w:jc w:val="center"/>
              <w:rPr>
                <w:rFonts w:eastAsiaTheme="minorEastAsia" w:cs="Arial"/>
                <w:color w:val="000000" w:themeColor="text1"/>
                <w:szCs w:val="18"/>
              </w:rPr>
            </w:pPr>
            <w:r w:rsidRPr="00D80686">
              <w:rPr>
                <w:rFonts w:eastAsiaTheme="minorEastAsia" w:cs="Arial"/>
                <w:color w:val="000000" w:themeColor="text1"/>
                <w:szCs w:val="18"/>
              </w:rPr>
              <w:t>266.6</w:t>
            </w:r>
            <w:r w:rsidRPr="00D80686">
              <w:rPr>
                <w:rFonts w:eastAsia="MS Gothic" w:cs="Arial"/>
                <w:color w:val="000000" w:themeColor="text1"/>
                <w:szCs w:val="18"/>
              </w:rPr>
              <w:t>±</w:t>
            </w:r>
            <w:r w:rsidRPr="00D80686">
              <w:rPr>
                <w:rFonts w:eastAsiaTheme="minorEastAsia" w:cs="Arial"/>
                <w:color w:val="000000" w:themeColor="text1"/>
                <w:szCs w:val="18"/>
              </w:rPr>
              <w:t>17.8</w:t>
            </w:r>
          </w:p>
        </w:tc>
      </w:tr>
      <w:tr w:rsidR="00096CFA" w:rsidRPr="00D80686" w14:paraId="3ADDC6B8" w14:textId="77777777" w:rsidTr="006D4177">
        <w:trPr>
          <w:trHeight w:val="170"/>
        </w:trPr>
        <w:tc>
          <w:tcPr>
            <w:tcW w:w="2694" w:type="dxa"/>
            <w:tcBorders>
              <w:top w:val="nil"/>
              <w:bottom w:val="nil"/>
              <w:right w:val="nil"/>
            </w:tcBorders>
            <w:vAlign w:val="center"/>
          </w:tcPr>
          <w:p w14:paraId="5C94B4B7" w14:textId="77777777" w:rsidR="00096CFA" w:rsidRPr="00D80686" w:rsidRDefault="00096CFA" w:rsidP="00096CFA">
            <w:pPr>
              <w:tabs>
                <w:tab w:val="clear" w:pos="7100"/>
              </w:tabs>
              <w:spacing w:line="276" w:lineRule="auto"/>
              <w:jc w:val="center"/>
              <w:rPr>
                <w:rFonts w:cs="Arial"/>
                <w:color w:val="000000" w:themeColor="text1"/>
                <w:szCs w:val="16"/>
              </w:rPr>
            </w:pPr>
            <w:r w:rsidRPr="00D80686">
              <w:rPr>
                <w:rFonts w:cs="Arial"/>
                <w:color w:val="000000" w:themeColor="text1"/>
                <w:szCs w:val="16"/>
              </w:rPr>
              <w:t>45</w:t>
            </w:r>
          </w:p>
        </w:tc>
        <w:tc>
          <w:tcPr>
            <w:tcW w:w="2409" w:type="dxa"/>
            <w:tcBorders>
              <w:top w:val="nil"/>
              <w:left w:val="nil"/>
              <w:bottom w:val="nil"/>
              <w:right w:val="nil"/>
            </w:tcBorders>
          </w:tcPr>
          <w:p w14:paraId="4FE5BDE0" w14:textId="657EA8A8" w:rsidR="00096CFA" w:rsidRPr="00D80686" w:rsidRDefault="00096CFA" w:rsidP="00096CFA">
            <w:pPr>
              <w:tabs>
                <w:tab w:val="clear" w:pos="7100"/>
              </w:tabs>
              <w:spacing w:after="200" w:line="276" w:lineRule="auto"/>
              <w:contextualSpacing/>
              <w:jc w:val="center"/>
              <w:rPr>
                <w:rFonts w:cs="Arial"/>
                <w:color w:val="000000" w:themeColor="text1"/>
                <w:szCs w:val="16"/>
              </w:rPr>
            </w:pPr>
            <w:r w:rsidRPr="00D80686">
              <w:t>6.541</w:t>
            </w:r>
            <w:r w:rsidRPr="00D80686">
              <w:rPr>
                <w:rFonts w:eastAsia="MS Gothic" w:cs="Arial"/>
                <w:color w:val="000000" w:themeColor="text1"/>
                <w:szCs w:val="18"/>
              </w:rPr>
              <w:t>±0.121</w:t>
            </w:r>
          </w:p>
        </w:tc>
        <w:tc>
          <w:tcPr>
            <w:tcW w:w="1985" w:type="dxa"/>
            <w:tcBorders>
              <w:top w:val="nil"/>
              <w:left w:val="nil"/>
              <w:bottom w:val="nil"/>
            </w:tcBorders>
            <w:vAlign w:val="center"/>
          </w:tcPr>
          <w:p w14:paraId="3BB21BB5" w14:textId="53E14807" w:rsidR="00096CFA" w:rsidRPr="00D80686" w:rsidRDefault="00096CFA" w:rsidP="00096CFA">
            <w:pPr>
              <w:tabs>
                <w:tab w:val="clear" w:pos="7100"/>
              </w:tabs>
              <w:spacing w:after="200" w:line="276" w:lineRule="auto"/>
              <w:contextualSpacing/>
              <w:jc w:val="center"/>
              <w:rPr>
                <w:rFonts w:eastAsiaTheme="minorEastAsia" w:cs="Arial"/>
                <w:color w:val="000000" w:themeColor="text1"/>
                <w:szCs w:val="18"/>
              </w:rPr>
            </w:pPr>
            <w:r w:rsidRPr="00D80686">
              <w:rPr>
                <w:rFonts w:eastAsiaTheme="minorEastAsia" w:cs="Arial"/>
                <w:color w:val="000000" w:themeColor="text1"/>
                <w:szCs w:val="18"/>
              </w:rPr>
              <w:t>235.2</w:t>
            </w:r>
            <w:r w:rsidRPr="00D80686">
              <w:rPr>
                <w:rFonts w:eastAsia="MS Gothic" w:cs="Arial"/>
                <w:color w:val="000000" w:themeColor="text1"/>
                <w:szCs w:val="18"/>
              </w:rPr>
              <w:t>±16.9</w:t>
            </w:r>
          </w:p>
        </w:tc>
      </w:tr>
      <w:tr w:rsidR="00096CFA" w:rsidRPr="00D80686" w14:paraId="64653291" w14:textId="77777777" w:rsidTr="006D4177">
        <w:trPr>
          <w:trHeight w:val="170"/>
        </w:trPr>
        <w:tc>
          <w:tcPr>
            <w:tcW w:w="2694" w:type="dxa"/>
            <w:tcBorders>
              <w:top w:val="nil"/>
              <w:bottom w:val="nil"/>
              <w:right w:val="nil"/>
            </w:tcBorders>
            <w:vAlign w:val="center"/>
          </w:tcPr>
          <w:p w14:paraId="691D641F" w14:textId="77777777" w:rsidR="00096CFA" w:rsidRPr="00D80686" w:rsidRDefault="00096CFA" w:rsidP="00096CFA">
            <w:pPr>
              <w:tabs>
                <w:tab w:val="clear" w:pos="7100"/>
              </w:tabs>
              <w:spacing w:line="276" w:lineRule="auto"/>
              <w:jc w:val="center"/>
              <w:rPr>
                <w:rFonts w:cs="Arial"/>
                <w:color w:val="000000" w:themeColor="text1"/>
                <w:szCs w:val="16"/>
              </w:rPr>
            </w:pPr>
            <w:r w:rsidRPr="00D80686">
              <w:rPr>
                <w:rFonts w:cs="Arial"/>
                <w:color w:val="000000" w:themeColor="text1"/>
                <w:szCs w:val="16"/>
              </w:rPr>
              <w:t>50</w:t>
            </w:r>
          </w:p>
        </w:tc>
        <w:tc>
          <w:tcPr>
            <w:tcW w:w="2409" w:type="dxa"/>
            <w:tcBorders>
              <w:top w:val="nil"/>
              <w:left w:val="nil"/>
              <w:bottom w:val="nil"/>
              <w:right w:val="nil"/>
            </w:tcBorders>
          </w:tcPr>
          <w:p w14:paraId="2796ECF4" w14:textId="29C936C0" w:rsidR="00096CFA" w:rsidRPr="00D80686" w:rsidRDefault="00096CFA" w:rsidP="00096CFA">
            <w:pPr>
              <w:tabs>
                <w:tab w:val="clear" w:pos="7100"/>
              </w:tabs>
              <w:spacing w:after="200" w:line="276" w:lineRule="auto"/>
              <w:contextualSpacing/>
              <w:jc w:val="center"/>
              <w:rPr>
                <w:rFonts w:cs="Arial"/>
                <w:color w:val="000000" w:themeColor="text1"/>
                <w:szCs w:val="16"/>
              </w:rPr>
            </w:pPr>
            <w:r w:rsidRPr="00D80686">
              <w:t>6.790</w:t>
            </w:r>
            <w:r w:rsidRPr="00D80686">
              <w:rPr>
                <w:rFonts w:eastAsia="MS Gothic" w:cs="Arial"/>
                <w:color w:val="000000" w:themeColor="text1"/>
                <w:szCs w:val="18"/>
              </w:rPr>
              <w:t>±0.111</w:t>
            </w:r>
          </w:p>
        </w:tc>
        <w:tc>
          <w:tcPr>
            <w:tcW w:w="1985" w:type="dxa"/>
            <w:tcBorders>
              <w:top w:val="nil"/>
              <w:left w:val="nil"/>
              <w:bottom w:val="nil"/>
            </w:tcBorders>
            <w:vAlign w:val="center"/>
          </w:tcPr>
          <w:p w14:paraId="640D117F" w14:textId="10CE9EFC" w:rsidR="00096CFA" w:rsidRPr="00D80686" w:rsidRDefault="00096CFA" w:rsidP="00096CFA">
            <w:pPr>
              <w:tabs>
                <w:tab w:val="clear" w:pos="7100"/>
              </w:tabs>
              <w:spacing w:after="200" w:line="276" w:lineRule="auto"/>
              <w:contextualSpacing/>
              <w:jc w:val="center"/>
              <w:rPr>
                <w:rFonts w:eastAsiaTheme="minorEastAsia" w:cs="Arial"/>
                <w:color w:val="000000" w:themeColor="text1"/>
                <w:szCs w:val="18"/>
              </w:rPr>
            </w:pPr>
            <w:r w:rsidRPr="00D80686">
              <w:rPr>
                <w:rFonts w:eastAsiaTheme="minorEastAsia" w:cs="Arial"/>
                <w:color w:val="000000" w:themeColor="text1"/>
                <w:szCs w:val="18"/>
              </w:rPr>
              <w:t>208.2</w:t>
            </w:r>
            <w:r w:rsidRPr="00D80686">
              <w:rPr>
                <w:rFonts w:eastAsia="MS Gothic" w:cs="Arial"/>
                <w:color w:val="000000" w:themeColor="text1"/>
                <w:szCs w:val="18"/>
              </w:rPr>
              <w:t>±15.1</w:t>
            </w:r>
          </w:p>
        </w:tc>
      </w:tr>
      <w:tr w:rsidR="00096CFA" w:rsidRPr="00D80686" w14:paraId="588BBB25" w14:textId="77777777" w:rsidTr="006D4177">
        <w:trPr>
          <w:trHeight w:val="170"/>
        </w:trPr>
        <w:tc>
          <w:tcPr>
            <w:tcW w:w="2694" w:type="dxa"/>
            <w:tcBorders>
              <w:top w:val="nil"/>
              <w:bottom w:val="nil"/>
              <w:right w:val="nil"/>
            </w:tcBorders>
            <w:vAlign w:val="center"/>
          </w:tcPr>
          <w:p w14:paraId="1951C111" w14:textId="77777777" w:rsidR="00096CFA" w:rsidRPr="00D80686" w:rsidRDefault="00096CFA" w:rsidP="00096CFA">
            <w:pPr>
              <w:tabs>
                <w:tab w:val="clear" w:pos="7100"/>
              </w:tabs>
              <w:spacing w:line="276" w:lineRule="auto"/>
              <w:jc w:val="center"/>
              <w:rPr>
                <w:rFonts w:cs="Arial"/>
                <w:color w:val="000000" w:themeColor="text1"/>
                <w:szCs w:val="16"/>
              </w:rPr>
            </w:pPr>
            <w:r w:rsidRPr="00D80686">
              <w:rPr>
                <w:rFonts w:cs="Arial"/>
                <w:color w:val="000000" w:themeColor="text1"/>
                <w:szCs w:val="16"/>
              </w:rPr>
              <w:t>60</w:t>
            </w:r>
          </w:p>
        </w:tc>
        <w:tc>
          <w:tcPr>
            <w:tcW w:w="2409" w:type="dxa"/>
            <w:tcBorders>
              <w:top w:val="nil"/>
              <w:left w:val="nil"/>
              <w:bottom w:val="nil"/>
              <w:right w:val="nil"/>
            </w:tcBorders>
          </w:tcPr>
          <w:p w14:paraId="70685B3A" w14:textId="6754F13E" w:rsidR="00096CFA" w:rsidRPr="00D80686" w:rsidRDefault="00096CFA" w:rsidP="00096CFA">
            <w:pPr>
              <w:tabs>
                <w:tab w:val="clear" w:pos="7100"/>
              </w:tabs>
              <w:spacing w:after="200" w:line="276" w:lineRule="auto"/>
              <w:contextualSpacing/>
              <w:jc w:val="center"/>
              <w:rPr>
                <w:rFonts w:cs="Arial"/>
                <w:color w:val="000000" w:themeColor="text1"/>
                <w:szCs w:val="16"/>
              </w:rPr>
            </w:pPr>
            <w:r w:rsidRPr="00D80686">
              <w:t>7.796</w:t>
            </w:r>
            <w:r w:rsidRPr="00D80686">
              <w:rPr>
                <w:rFonts w:eastAsia="MS Gothic" w:cs="Arial"/>
                <w:color w:val="000000" w:themeColor="text1"/>
                <w:szCs w:val="18"/>
              </w:rPr>
              <w:t>±0.108</w:t>
            </w:r>
          </w:p>
        </w:tc>
        <w:tc>
          <w:tcPr>
            <w:tcW w:w="1985" w:type="dxa"/>
            <w:tcBorders>
              <w:top w:val="nil"/>
              <w:left w:val="nil"/>
              <w:bottom w:val="nil"/>
            </w:tcBorders>
            <w:vAlign w:val="center"/>
          </w:tcPr>
          <w:p w14:paraId="6E80A6CB" w14:textId="33CBFCE8" w:rsidR="00096CFA" w:rsidRPr="00D80686" w:rsidRDefault="00096CFA" w:rsidP="00096CFA">
            <w:pPr>
              <w:tabs>
                <w:tab w:val="clear" w:pos="7100"/>
              </w:tabs>
              <w:spacing w:after="200" w:line="276" w:lineRule="auto"/>
              <w:contextualSpacing/>
              <w:jc w:val="center"/>
              <w:rPr>
                <w:rFonts w:eastAsiaTheme="minorEastAsia" w:cs="Arial"/>
                <w:color w:val="000000" w:themeColor="text1"/>
                <w:szCs w:val="18"/>
              </w:rPr>
            </w:pPr>
            <w:r w:rsidRPr="00D80686">
              <w:rPr>
                <w:rFonts w:eastAsiaTheme="minorEastAsia" w:cs="Arial"/>
                <w:color w:val="000000" w:themeColor="text1"/>
                <w:szCs w:val="18"/>
              </w:rPr>
              <w:t>178.3</w:t>
            </w:r>
            <w:r w:rsidRPr="00D80686">
              <w:rPr>
                <w:rFonts w:eastAsia="MS Gothic" w:cs="Arial"/>
                <w:color w:val="000000" w:themeColor="text1"/>
                <w:szCs w:val="18"/>
              </w:rPr>
              <w:t>±13.7</w:t>
            </w:r>
          </w:p>
        </w:tc>
      </w:tr>
      <w:tr w:rsidR="00096CFA" w:rsidRPr="00D80686" w14:paraId="0F71A932" w14:textId="77777777" w:rsidTr="006D4177">
        <w:tc>
          <w:tcPr>
            <w:tcW w:w="2694" w:type="dxa"/>
            <w:tcBorders>
              <w:top w:val="nil"/>
              <w:bottom w:val="single" w:sz="12" w:space="0" w:color="9BBB59" w:themeColor="accent3"/>
              <w:right w:val="nil"/>
            </w:tcBorders>
            <w:vAlign w:val="center"/>
          </w:tcPr>
          <w:p w14:paraId="03976EF5" w14:textId="77777777" w:rsidR="00096CFA" w:rsidRPr="00D80686" w:rsidRDefault="00096CFA" w:rsidP="00096CFA">
            <w:pPr>
              <w:tabs>
                <w:tab w:val="clear" w:pos="7100"/>
              </w:tabs>
              <w:spacing w:line="276" w:lineRule="auto"/>
              <w:jc w:val="center"/>
              <w:rPr>
                <w:rFonts w:cs="Arial"/>
                <w:color w:val="000000" w:themeColor="text1"/>
                <w:szCs w:val="16"/>
              </w:rPr>
            </w:pPr>
            <w:r w:rsidRPr="00D80686">
              <w:rPr>
                <w:rFonts w:cs="Arial"/>
                <w:color w:val="000000" w:themeColor="text1"/>
                <w:szCs w:val="16"/>
              </w:rPr>
              <w:t>80</w:t>
            </w:r>
          </w:p>
        </w:tc>
        <w:tc>
          <w:tcPr>
            <w:tcW w:w="2409" w:type="dxa"/>
            <w:tcBorders>
              <w:top w:val="nil"/>
              <w:left w:val="nil"/>
              <w:bottom w:val="single" w:sz="12" w:space="0" w:color="9BBB59" w:themeColor="accent3"/>
              <w:right w:val="nil"/>
            </w:tcBorders>
          </w:tcPr>
          <w:p w14:paraId="638871C9" w14:textId="664F1E16" w:rsidR="00096CFA" w:rsidRPr="00D80686" w:rsidRDefault="00096CFA" w:rsidP="00096CFA">
            <w:pPr>
              <w:tabs>
                <w:tab w:val="clear" w:pos="7100"/>
              </w:tabs>
              <w:spacing w:after="200" w:line="276" w:lineRule="auto"/>
              <w:contextualSpacing/>
              <w:jc w:val="center"/>
              <w:rPr>
                <w:rFonts w:cs="Arial"/>
                <w:color w:val="000000" w:themeColor="text1"/>
                <w:szCs w:val="16"/>
              </w:rPr>
            </w:pPr>
            <w:r w:rsidRPr="00D80686">
              <w:t>8.763</w:t>
            </w:r>
            <w:r w:rsidRPr="00D80686">
              <w:rPr>
                <w:rFonts w:eastAsia="MS Gothic" w:cs="Arial"/>
                <w:color w:val="000000" w:themeColor="text1"/>
                <w:szCs w:val="18"/>
              </w:rPr>
              <w:t>±0.105</w:t>
            </w:r>
          </w:p>
        </w:tc>
        <w:tc>
          <w:tcPr>
            <w:tcW w:w="1985" w:type="dxa"/>
            <w:tcBorders>
              <w:top w:val="nil"/>
              <w:left w:val="nil"/>
              <w:bottom w:val="single" w:sz="12" w:space="0" w:color="9BBB59" w:themeColor="accent3"/>
            </w:tcBorders>
            <w:vAlign w:val="center"/>
          </w:tcPr>
          <w:p w14:paraId="0482227C" w14:textId="210CCE06" w:rsidR="00096CFA" w:rsidRPr="00D80686" w:rsidRDefault="00096CFA" w:rsidP="00096CFA">
            <w:pPr>
              <w:tabs>
                <w:tab w:val="clear" w:pos="7100"/>
              </w:tabs>
              <w:spacing w:after="200" w:line="276" w:lineRule="auto"/>
              <w:contextualSpacing/>
              <w:jc w:val="center"/>
              <w:rPr>
                <w:rFonts w:eastAsiaTheme="minorEastAsia" w:cs="Arial"/>
                <w:color w:val="000000" w:themeColor="text1"/>
                <w:szCs w:val="18"/>
              </w:rPr>
            </w:pPr>
            <w:r w:rsidRPr="00D80686">
              <w:rPr>
                <w:rFonts w:eastAsiaTheme="minorEastAsia" w:cs="Arial"/>
                <w:color w:val="000000" w:themeColor="text1"/>
                <w:szCs w:val="18"/>
              </w:rPr>
              <w:t>130.9</w:t>
            </w:r>
            <w:r w:rsidRPr="00D80686">
              <w:rPr>
                <w:rFonts w:eastAsia="MS Gothic" w:cs="Arial"/>
                <w:color w:val="000000" w:themeColor="text1"/>
                <w:szCs w:val="18"/>
              </w:rPr>
              <w:t>±10.3</w:t>
            </w:r>
          </w:p>
        </w:tc>
      </w:tr>
    </w:tbl>
    <w:p w14:paraId="167494D8" w14:textId="77777777" w:rsidR="009F3C2B" w:rsidRPr="00D80686" w:rsidRDefault="009F3C2B" w:rsidP="009F3C2B">
      <w:pPr>
        <w:widowControl w:val="0"/>
        <w:tabs>
          <w:tab w:val="clear" w:pos="7100"/>
        </w:tabs>
        <w:autoSpaceDE w:val="0"/>
        <w:autoSpaceDN w:val="0"/>
        <w:adjustRightInd w:val="0"/>
        <w:spacing w:line="240" w:lineRule="auto"/>
        <w:ind w:left="567"/>
        <w:jc w:val="left"/>
        <w:rPr>
          <w:rFonts w:cs="Arial"/>
          <w:iCs/>
          <w:color w:val="000000" w:themeColor="text1"/>
          <w:sz w:val="16"/>
          <w:szCs w:val="16"/>
          <w:lang w:eastAsia="it-IT"/>
        </w:rPr>
      </w:pPr>
      <w:r w:rsidRPr="00D80686">
        <w:rPr>
          <w:rFonts w:eastAsiaTheme="minorEastAsia" w:cs="Arial"/>
          <w:iCs/>
          <w:sz w:val="16"/>
          <w:szCs w:val="16"/>
          <w:lang w:val="en" w:eastAsia="it-IT"/>
        </w:rPr>
        <w:t xml:space="preserve">Mean </w:t>
      </w:r>
      <w:r w:rsidRPr="00D80686">
        <w:rPr>
          <w:rFonts w:cs="Arial"/>
          <w:iCs/>
          <w:color w:val="000000" w:themeColor="text1"/>
          <w:sz w:val="16"/>
          <w:szCs w:val="16"/>
          <w:lang w:eastAsia="it-IT"/>
        </w:rPr>
        <w:t>± standard deviation (SD)</w:t>
      </w:r>
    </w:p>
    <w:p w14:paraId="117EE65B" w14:textId="77777777" w:rsidR="009F3C2B" w:rsidRPr="00D80686" w:rsidRDefault="009F3C2B" w:rsidP="009F3C2B">
      <w:pPr>
        <w:pStyle w:val="CETBodytext"/>
        <w:rPr>
          <w:lang w:val="en-GB"/>
        </w:rPr>
      </w:pPr>
    </w:p>
    <w:p w14:paraId="4A8898EF" w14:textId="2D09C05A" w:rsidR="00711DD6" w:rsidRPr="00D80686" w:rsidRDefault="00711DD6" w:rsidP="00711DD6">
      <w:pPr>
        <w:pStyle w:val="CETBodytext"/>
      </w:pPr>
      <w:r w:rsidRPr="00D80686">
        <w:t>For each operating condition, a specific energy value supplied to the product inside the treatment chamber and the related electrical consumption can be expressed by monitoring for fi</w:t>
      </w:r>
      <w:r w:rsidR="0005267F">
        <w:t>fteen</w:t>
      </w:r>
      <w:r w:rsidRPr="00D80686">
        <w:t xml:space="preserve"> minutes and recording the electrical energy consumption every 5 s of the MW system in operation.</w:t>
      </w:r>
    </w:p>
    <w:p w14:paraId="755FEA27" w14:textId="77777777" w:rsidR="00711DD6" w:rsidRPr="00D80686" w:rsidRDefault="00711DD6" w:rsidP="00711DD6">
      <w:pPr>
        <w:pStyle w:val="CETBodytext"/>
      </w:pPr>
      <w:r w:rsidRPr="00D80686">
        <w:t>The value detected relating to electrical consumption corresponds to the sum of the variable consumption (2.25-7.50kW) attributable to the electrical power set up for the operation of the magnetrons and the constant consumption of the system attributable to the electric motor that drives the metal spiral for mixing and advancing the product and to all the auxiliary systems with which the system is equipped (0.37kW).</w:t>
      </w:r>
    </w:p>
    <w:p w14:paraId="21F29C59" w14:textId="7BA6D87E" w:rsidR="00711DD6" w:rsidRPr="00D80686" w:rsidRDefault="00711DD6" w:rsidP="00711DD6">
      <w:pPr>
        <w:pStyle w:val="CETBodytext"/>
      </w:pPr>
      <w:r w:rsidRPr="00D80686">
        <w:t>A model for the analysis and prediction of the system's energy consumption was created and for the identification of the optimal electricity consumption curve based on the data collected.</w:t>
      </w:r>
    </w:p>
    <w:p w14:paraId="0322C037" w14:textId="77777777" w:rsidR="00711DD6" w:rsidRPr="00D80686" w:rsidRDefault="00711DD6" w:rsidP="007E38CB">
      <w:pPr>
        <w:pStyle w:val="CETBodytext"/>
      </w:pPr>
    </w:p>
    <w:p w14:paraId="677EBFF0" w14:textId="3D48BEFD" w:rsidR="00600535" w:rsidRPr="00D80686" w:rsidRDefault="00FC29E5" w:rsidP="00600535">
      <w:pPr>
        <w:pStyle w:val="CETHeading1"/>
        <w:tabs>
          <w:tab w:val="clear" w:pos="360"/>
          <w:tab w:val="right" w:pos="7100"/>
        </w:tabs>
        <w:jc w:val="both"/>
        <w:rPr>
          <w:lang w:val="en-GB"/>
        </w:rPr>
      </w:pPr>
      <w:r w:rsidRPr="00D80686">
        <w:rPr>
          <w:lang w:val="en-GB"/>
        </w:rPr>
        <w:t>Results and discussion</w:t>
      </w:r>
    </w:p>
    <w:p w14:paraId="04963A06" w14:textId="3D7D16B9" w:rsidR="00600535" w:rsidRPr="00D80686" w:rsidRDefault="00D77116" w:rsidP="00FA5F5F">
      <w:pPr>
        <w:pStyle w:val="CETheadingx"/>
      </w:pPr>
      <w:r w:rsidRPr="00D80686">
        <w:t xml:space="preserve">Operating curves of </w:t>
      </w:r>
      <w:bookmarkStart w:id="3" w:name="_Hlk181736121"/>
      <w:r w:rsidRPr="00D80686">
        <w:t>microwaves pilot system</w:t>
      </w:r>
      <w:bookmarkEnd w:id="3"/>
    </w:p>
    <w:p w14:paraId="09B38903" w14:textId="3A2D7C17" w:rsidR="00DD27E1" w:rsidRPr="00D80686" w:rsidRDefault="00DD27E1" w:rsidP="00600535">
      <w:pPr>
        <w:pStyle w:val="CETBodytext"/>
      </w:pPr>
      <w:r w:rsidRPr="00D80686">
        <w:t xml:space="preserve">The Specific Energy provided </w:t>
      </w:r>
      <w:r w:rsidR="006418C3" w:rsidRPr="00D80686">
        <w:t xml:space="preserve">by the pilot plant </w:t>
      </w:r>
      <w:r w:rsidRPr="00D80686">
        <w:t>to the product during the MW treatment was correlated with the measured values ​​of overall electrical consumption (electrical power of the magnetrons and electrical power of the electric motor for the advancement of the product) and represented in the graph of Fig. 2.</w:t>
      </w:r>
    </w:p>
    <w:p w14:paraId="0DFC6E20" w14:textId="552964D7" w:rsidR="00DD27E1" w:rsidRDefault="006418C3" w:rsidP="00600535">
      <w:pPr>
        <w:pStyle w:val="CETBodytext"/>
      </w:pPr>
      <w:r w:rsidRPr="00D80686">
        <w:t>For each Specific Energy value, the different electrical consumptions of the pilot plant can be determined</w:t>
      </w:r>
      <w:r w:rsidR="007274C1" w:rsidRPr="00D80686">
        <w:t xml:space="preserve"> and the interpolation of the points allows you to determine the operating curves and the related third-order polynomial mathematical equations that regulate the trend with R</w:t>
      </w:r>
      <w:r w:rsidR="007274C1" w:rsidRPr="00D80686">
        <w:rPr>
          <w:vertAlign w:val="superscript"/>
        </w:rPr>
        <w:t>2</w:t>
      </w:r>
      <w:r w:rsidR="007274C1" w:rsidRPr="00D80686">
        <w:t xml:space="preserve"> values ​​that tend to 1.</w:t>
      </w:r>
    </w:p>
    <w:p w14:paraId="308DCEEB" w14:textId="1C0DA449" w:rsidR="00C97A74" w:rsidRDefault="00C97A74" w:rsidP="00600535">
      <w:pPr>
        <w:pStyle w:val="CETBodytext"/>
      </w:pPr>
      <w:r w:rsidRPr="00C97A74">
        <w:t>The generated curves overlap, thus allowing it to be possible to hypothesize the use of the pilot plant in different (electrical power) for each Specific Energy value.</w:t>
      </w:r>
    </w:p>
    <w:p w14:paraId="27060D06" w14:textId="77777777" w:rsidR="00D80686" w:rsidRDefault="00D80686" w:rsidP="00D80686">
      <w:pPr>
        <w:pStyle w:val="CETBodytext"/>
      </w:pPr>
      <w:r w:rsidRPr="00D80686">
        <w:lastRenderedPageBreak/>
        <w:t>Since the equation is known, it is possible to mathematically predict the energy behavior of the machine. By comparing the electrical power required for defined and constant Specific Energy values, it is possible to create the graph shown in Figure 3 to show the percentage of electrical energy saving which in the MW treatment on chickpea can reach up to 20% Energy saving.</w:t>
      </w:r>
    </w:p>
    <w:p w14:paraId="509AD82E" w14:textId="77777777" w:rsidR="00240F10" w:rsidRPr="00D80686" w:rsidRDefault="00240F10" w:rsidP="00D80686">
      <w:pPr>
        <w:pStyle w:val="CETBodytext"/>
      </w:pPr>
    </w:p>
    <w:p w14:paraId="230F8FA2" w14:textId="5619185B" w:rsidR="00D80686" w:rsidRPr="00D80686" w:rsidRDefault="00240F10" w:rsidP="00600535">
      <w:pPr>
        <w:pStyle w:val="CETBodytext"/>
      </w:pPr>
      <w:r>
        <w:rPr>
          <w:noProof/>
        </w:rPr>
        <w:drawing>
          <wp:inline distT="0" distB="0" distL="0" distR="0" wp14:anchorId="053EFF90" wp14:editId="56AEF47D">
            <wp:extent cx="5680334" cy="28575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2762" cy="2858722"/>
                    </a:xfrm>
                    <a:prstGeom prst="rect">
                      <a:avLst/>
                    </a:prstGeom>
                    <a:noFill/>
                  </pic:spPr>
                </pic:pic>
              </a:graphicData>
            </a:graphic>
          </wp:inline>
        </w:drawing>
      </w:r>
    </w:p>
    <w:p w14:paraId="0D5A9345" w14:textId="77777777" w:rsidR="006418C3" w:rsidRPr="00D80686" w:rsidRDefault="006418C3" w:rsidP="00600535">
      <w:pPr>
        <w:pStyle w:val="CETBodytext"/>
      </w:pPr>
    </w:p>
    <w:p w14:paraId="4A7A15F9" w14:textId="35645773" w:rsidR="00D77116" w:rsidRPr="00D80686" w:rsidRDefault="00D77116" w:rsidP="00600535">
      <w:pPr>
        <w:pStyle w:val="CETBodytext"/>
        <w:rPr>
          <w:lang w:val="en-GB"/>
        </w:rPr>
      </w:pPr>
      <w:r w:rsidRPr="00D80686">
        <w:rPr>
          <w:rStyle w:val="CETCaptionCarattere"/>
        </w:rPr>
        <w:t xml:space="preserve">Figure 2: Trend of Specific Energy and Electrical Consumption </w:t>
      </w:r>
    </w:p>
    <w:p w14:paraId="52E0F9E2" w14:textId="77777777" w:rsidR="00D77116" w:rsidRPr="00D80686" w:rsidRDefault="00D77116" w:rsidP="00600535">
      <w:pPr>
        <w:pStyle w:val="CETBodytext"/>
        <w:rPr>
          <w:lang w:val="en-GB"/>
        </w:rPr>
      </w:pPr>
    </w:p>
    <w:p w14:paraId="26B9E96E" w14:textId="77777777" w:rsidR="00E11187" w:rsidRPr="00D80686" w:rsidRDefault="00E11187" w:rsidP="00600535">
      <w:pPr>
        <w:pStyle w:val="CETBodytext"/>
      </w:pPr>
    </w:p>
    <w:p w14:paraId="0AF4550E" w14:textId="56D414BF" w:rsidR="00A771DB" w:rsidRPr="00D80686" w:rsidRDefault="00E11187" w:rsidP="00600535">
      <w:pPr>
        <w:pStyle w:val="CETBodytext"/>
      </w:pPr>
      <w:r w:rsidRPr="00D80686">
        <w:rPr>
          <w:noProof/>
        </w:rPr>
        <w:drawing>
          <wp:inline distT="0" distB="0" distL="0" distR="0" wp14:anchorId="212CD3A2" wp14:editId="4F1B22F7">
            <wp:extent cx="5579745" cy="1600200"/>
            <wp:effectExtent l="0" t="0" r="190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79745" cy="1600200"/>
                    </a:xfrm>
                    <a:prstGeom prst="rect">
                      <a:avLst/>
                    </a:prstGeom>
                  </pic:spPr>
                </pic:pic>
              </a:graphicData>
            </a:graphic>
          </wp:inline>
        </w:drawing>
      </w:r>
    </w:p>
    <w:p w14:paraId="7852C285" w14:textId="77777777" w:rsidR="00E11187" w:rsidRPr="00D80686" w:rsidRDefault="00E11187" w:rsidP="00600535">
      <w:pPr>
        <w:pStyle w:val="CETBodytext"/>
        <w:rPr>
          <w:rStyle w:val="CETCaptionCarattere"/>
        </w:rPr>
      </w:pPr>
    </w:p>
    <w:p w14:paraId="2B976BB2" w14:textId="652C8763" w:rsidR="00D77116" w:rsidRPr="00D80686" w:rsidRDefault="003A1F56" w:rsidP="00600535">
      <w:pPr>
        <w:pStyle w:val="CETBodytext"/>
      </w:pPr>
      <w:r w:rsidRPr="00D80686">
        <w:rPr>
          <w:rStyle w:val="CETCaptionCarattere"/>
        </w:rPr>
        <w:t xml:space="preserve">Figure 3: </w:t>
      </w:r>
      <w:r w:rsidR="002A3FFB" w:rsidRPr="00D80686">
        <w:rPr>
          <w:rStyle w:val="CETCaptionCarattere"/>
        </w:rPr>
        <w:t>Energy saving graph of microwaves pilot system</w:t>
      </w:r>
    </w:p>
    <w:p w14:paraId="021F8EC1" w14:textId="77777777" w:rsidR="00D94A50" w:rsidRPr="00D80686" w:rsidRDefault="00D94A50" w:rsidP="00600535">
      <w:pPr>
        <w:pStyle w:val="CETBodytext"/>
      </w:pPr>
    </w:p>
    <w:p w14:paraId="501A4D3F" w14:textId="49CBBAC9" w:rsidR="00C97A74" w:rsidRDefault="00C97A74" w:rsidP="00600535">
      <w:pPr>
        <w:pStyle w:val="CETBodytext"/>
      </w:pPr>
      <w:r w:rsidRPr="00C97A74">
        <w:t xml:space="preserve">The graph shown in Figure 4 shows the optimal operating values ​​of the microwave pilot system with the lowest electrical consumption for each Specific Energy value. The optimal operating conditions calculated with the mathematical model can be diagrammed with a </w:t>
      </w:r>
      <w:r w:rsidR="00707043" w:rsidRPr="00C97A74">
        <w:t>fourth</w:t>
      </w:r>
      <w:r w:rsidR="00707043">
        <w:t xml:space="preserve"> order</w:t>
      </w:r>
      <w:r w:rsidRPr="00C97A74">
        <w:t xml:space="preserve"> polynomial mathematical curve with R2 values ​​close to 1.</w:t>
      </w:r>
    </w:p>
    <w:p w14:paraId="76FA199B" w14:textId="4141C1C7" w:rsidR="00707043" w:rsidRDefault="00707043" w:rsidP="00600535">
      <w:pPr>
        <w:pStyle w:val="CETBodytext"/>
      </w:pPr>
      <w:r w:rsidRPr="00707043">
        <w:t>The generated mathematical model is relevant exclusively to the type of product analyzed with this work (chickpea).</w:t>
      </w:r>
    </w:p>
    <w:p w14:paraId="69E58A11" w14:textId="0BCB5C30" w:rsidR="00707043" w:rsidRDefault="00707043" w:rsidP="00600535">
      <w:pPr>
        <w:pStyle w:val="CETBodytext"/>
      </w:pPr>
      <w:r w:rsidRPr="00707043">
        <w:t>Finally, it should be noted that in the electrical measurements performed and in the mathematical model, the influence of the consumption of the electric motor that drives the metal spiral can be easily neglected since it is of the order of approximately 5-15% of the overall consumption of the system.</w:t>
      </w:r>
    </w:p>
    <w:p w14:paraId="509B6EA8" w14:textId="77777777" w:rsidR="00CC21A3" w:rsidRDefault="00CC21A3" w:rsidP="00600535">
      <w:pPr>
        <w:pStyle w:val="CETBodytext"/>
      </w:pPr>
    </w:p>
    <w:p w14:paraId="714E8D59" w14:textId="31415FF8" w:rsidR="00CC21A3" w:rsidRPr="00D80686" w:rsidRDefault="00CC21A3" w:rsidP="00600535">
      <w:pPr>
        <w:pStyle w:val="CETBodytext"/>
      </w:pPr>
      <w:r>
        <w:rPr>
          <w:noProof/>
        </w:rPr>
        <w:lastRenderedPageBreak/>
        <w:drawing>
          <wp:inline distT="0" distB="0" distL="0" distR="0" wp14:anchorId="08B511BB" wp14:editId="04A5CAB7">
            <wp:extent cx="5633131" cy="2697192"/>
            <wp:effectExtent l="0" t="0" r="5715" b="825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3670" cy="2697450"/>
                    </a:xfrm>
                    <a:prstGeom prst="rect">
                      <a:avLst/>
                    </a:prstGeom>
                    <a:noFill/>
                  </pic:spPr>
                </pic:pic>
              </a:graphicData>
            </a:graphic>
          </wp:inline>
        </w:drawing>
      </w:r>
    </w:p>
    <w:p w14:paraId="6025E0A7" w14:textId="77777777" w:rsidR="00B637E8" w:rsidRPr="00D80686" w:rsidRDefault="00B637E8" w:rsidP="00600535">
      <w:pPr>
        <w:pStyle w:val="CETBodytext"/>
      </w:pPr>
    </w:p>
    <w:p w14:paraId="1BECA0D8" w14:textId="09BA921A" w:rsidR="003A1F56" w:rsidRPr="00D80686" w:rsidRDefault="003A1F56" w:rsidP="003A1F56">
      <w:pPr>
        <w:pStyle w:val="CETBodytext"/>
        <w:jc w:val="left"/>
        <w:rPr>
          <w:rStyle w:val="CETCaptionCarattere"/>
        </w:rPr>
      </w:pPr>
      <w:r w:rsidRPr="00D80686">
        <w:rPr>
          <w:rStyle w:val="CETCaptionCarattere"/>
        </w:rPr>
        <w:t>Figure 4: Trend</w:t>
      </w:r>
      <w:r w:rsidR="002A3FFB" w:rsidRPr="00D80686">
        <w:rPr>
          <w:rStyle w:val="CETCaptionCarattere"/>
        </w:rPr>
        <w:t xml:space="preserve"> of Specific Energy and optimal Electrical Consumption</w:t>
      </w:r>
    </w:p>
    <w:p w14:paraId="2D05AF06" w14:textId="77777777" w:rsidR="003A1F56" w:rsidRPr="00D80686" w:rsidRDefault="003A1F56" w:rsidP="003A1F56">
      <w:pPr>
        <w:pStyle w:val="CETBodytext"/>
        <w:jc w:val="left"/>
        <w:rPr>
          <w:rStyle w:val="CETCaptionCarattere"/>
        </w:rPr>
      </w:pPr>
    </w:p>
    <w:p w14:paraId="68D26B83" w14:textId="77777777" w:rsidR="00600535" w:rsidRPr="00D80686" w:rsidRDefault="00600535" w:rsidP="00600535">
      <w:pPr>
        <w:pStyle w:val="CETHeading1"/>
        <w:rPr>
          <w:lang w:val="en-GB"/>
        </w:rPr>
      </w:pPr>
      <w:r w:rsidRPr="00D80686">
        <w:rPr>
          <w:lang w:val="en-GB"/>
        </w:rPr>
        <w:t>Conclusions</w:t>
      </w:r>
    </w:p>
    <w:p w14:paraId="17E0ADBA" w14:textId="77777777" w:rsidR="009073F7" w:rsidRPr="00D80686" w:rsidRDefault="009073F7" w:rsidP="009073F7">
      <w:pPr>
        <w:tabs>
          <w:tab w:val="clear" w:pos="7100"/>
        </w:tabs>
        <w:spacing w:line="240" w:lineRule="auto"/>
        <w:rPr>
          <w:lang w:val="en-US"/>
        </w:rPr>
      </w:pPr>
      <w:r w:rsidRPr="00D80686">
        <w:rPr>
          <w:lang w:val="en-US"/>
        </w:rPr>
        <w:t xml:space="preserve">The pilot plant designed with 3D modeling allows the disinfestation in a short time of seeds such as </w:t>
      </w:r>
      <w:bookmarkStart w:id="4" w:name="_Hlk191473928"/>
      <w:r w:rsidRPr="00D80686">
        <w:rPr>
          <w:lang w:val="en-US"/>
        </w:rPr>
        <w:t>chickpea</w:t>
      </w:r>
      <w:bookmarkEnd w:id="4"/>
      <w:r w:rsidRPr="00D80686">
        <w:rPr>
          <w:lang w:val="en-US"/>
        </w:rPr>
        <w:t xml:space="preserve"> from insects which are mainly responsible for product losses during the storage phase.</w:t>
      </w:r>
    </w:p>
    <w:p w14:paraId="21757E08" w14:textId="77777777" w:rsidR="009073F7" w:rsidRPr="00D80686" w:rsidRDefault="009073F7" w:rsidP="009073F7">
      <w:pPr>
        <w:tabs>
          <w:tab w:val="clear" w:pos="7100"/>
        </w:tabs>
        <w:spacing w:line="240" w:lineRule="auto"/>
        <w:rPr>
          <w:lang w:val="en-US"/>
        </w:rPr>
      </w:pPr>
      <w:r w:rsidRPr="00D80686">
        <w:rPr>
          <w:lang w:val="en-US"/>
        </w:rPr>
        <w:t>Experimental tests on the operational behavior of the system have made it possible to define the operating curves at different electrical powers (from 2.25 kW to 7.50 kW) and residence times between 130-340s.</w:t>
      </w:r>
    </w:p>
    <w:p w14:paraId="12B767B5" w14:textId="75450E8F" w:rsidR="00981CA9" w:rsidRPr="00981CA9" w:rsidRDefault="009073F7" w:rsidP="009073F7">
      <w:pPr>
        <w:tabs>
          <w:tab w:val="clear" w:pos="7100"/>
        </w:tabs>
        <w:spacing w:line="240" w:lineRule="auto"/>
        <w:rPr>
          <w:color w:val="FF0000"/>
          <w:lang w:val="en-US"/>
        </w:rPr>
      </w:pPr>
      <w:r w:rsidRPr="00D80686">
        <w:rPr>
          <w:lang w:val="en-US"/>
        </w:rPr>
        <w:t xml:space="preserve">This study has developed a numerical model that </w:t>
      </w:r>
      <w:r w:rsidR="00E35D60" w:rsidRPr="00E35D60">
        <w:rPr>
          <w:color w:val="FF0000"/>
          <w:lang w:val="en-US"/>
        </w:rPr>
        <w:t>makes it possible to predict</w:t>
      </w:r>
      <w:r w:rsidRPr="00D80686">
        <w:rPr>
          <w:lang w:val="en-US"/>
        </w:rPr>
        <w:t xml:space="preserve">, through mathematical calculation, the </w:t>
      </w:r>
      <w:r w:rsidR="00E35D60" w:rsidRPr="00E35D60">
        <w:rPr>
          <w:color w:val="FF0000"/>
          <w:lang w:val="en-US"/>
        </w:rPr>
        <w:t>energy consumption</w:t>
      </w:r>
      <w:r w:rsidR="00E35D60" w:rsidRPr="00D80686">
        <w:rPr>
          <w:lang w:val="en-US"/>
        </w:rPr>
        <w:t xml:space="preserve"> </w:t>
      </w:r>
      <w:r w:rsidRPr="00D80686">
        <w:rPr>
          <w:lang w:val="en-US"/>
        </w:rPr>
        <w:t xml:space="preserve">of the system as the Specific Energy varies and therefore to be able to define the operating configurations of the system with the lowest electrical energy consumption. </w:t>
      </w:r>
      <w:r w:rsidR="00981CA9" w:rsidRPr="00981CA9">
        <w:rPr>
          <w:color w:val="FF0000"/>
          <w:lang w:val="en-US"/>
        </w:rPr>
        <w:t>The model does not study the transient, but only the operating conditions of the machine that do not take into account the beginning and end phase of the transition of electrical consumption.</w:t>
      </w:r>
    </w:p>
    <w:p w14:paraId="3370BAFE" w14:textId="04B818D9" w:rsidR="009073F7" w:rsidRPr="00D80686" w:rsidRDefault="009073F7" w:rsidP="009073F7">
      <w:pPr>
        <w:tabs>
          <w:tab w:val="clear" w:pos="7100"/>
        </w:tabs>
        <w:spacing w:line="240" w:lineRule="auto"/>
        <w:rPr>
          <w:lang w:val="en-US"/>
        </w:rPr>
      </w:pPr>
      <w:r w:rsidRPr="00D80686">
        <w:rPr>
          <w:lang w:val="en-US"/>
        </w:rPr>
        <w:t xml:space="preserve">The results shown confirm energy savings of up to approximately 20% </w:t>
      </w:r>
      <w:r w:rsidR="004641E3">
        <w:rPr>
          <w:lang w:val="en-US"/>
        </w:rPr>
        <w:t>(</w:t>
      </w:r>
      <w:r w:rsidR="004641E3" w:rsidRPr="004641E3">
        <w:rPr>
          <w:color w:val="FF0000"/>
          <w:lang w:val="en-US"/>
        </w:rPr>
        <w:t>maximum value measured</w:t>
      </w:r>
      <w:r w:rsidR="004641E3">
        <w:rPr>
          <w:lang w:val="en-US"/>
        </w:rPr>
        <w:t xml:space="preserve">) </w:t>
      </w:r>
      <w:r w:rsidRPr="00D80686">
        <w:rPr>
          <w:lang w:val="en-US"/>
        </w:rPr>
        <w:t>for the same treatment results.</w:t>
      </w:r>
      <w:r w:rsidR="00427055">
        <w:rPr>
          <w:lang w:val="en-US"/>
        </w:rPr>
        <w:t xml:space="preserve"> </w:t>
      </w:r>
      <w:r w:rsidR="00427055" w:rsidRPr="00427055">
        <w:rPr>
          <w:color w:val="FF0000"/>
          <w:lang w:val="en-US"/>
        </w:rPr>
        <w:t>The results probably arise from the possible variation of magnetron efficiency in the power range of their operation.</w:t>
      </w:r>
    </w:p>
    <w:p w14:paraId="0DF4410F" w14:textId="77777777" w:rsidR="009073F7" w:rsidRPr="00D80686" w:rsidRDefault="009073F7" w:rsidP="009073F7">
      <w:pPr>
        <w:tabs>
          <w:tab w:val="clear" w:pos="7100"/>
        </w:tabs>
        <w:spacing w:line="240" w:lineRule="auto"/>
        <w:rPr>
          <w:lang w:val="en-US"/>
        </w:rPr>
      </w:pPr>
      <w:r w:rsidRPr="00D80686">
        <w:rPr>
          <w:lang w:val="en-US"/>
        </w:rPr>
        <w:t>MW technology, being a physical process, presents significant advantages and innovation compared to traditional disinfestation systems. Unlike pesticides, dusts and fumigants, it does not release residues of chemical substances on the product subjected to treatment and at the same time it does not deteriorate the qualitative and nutritional parameters of the product itself after treatment. This process is therefore sustainable for the environment and not harmful to humans.</w:t>
      </w:r>
    </w:p>
    <w:p w14:paraId="54B19FDA" w14:textId="77777777" w:rsidR="009073F7" w:rsidRPr="00D80686" w:rsidRDefault="009073F7" w:rsidP="009073F7">
      <w:pPr>
        <w:tabs>
          <w:tab w:val="clear" w:pos="7100"/>
        </w:tabs>
        <w:spacing w:line="240" w:lineRule="auto"/>
        <w:rPr>
          <w:lang w:val="en-US"/>
        </w:rPr>
      </w:pPr>
      <w:r w:rsidRPr="00D80686">
        <w:rPr>
          <w:lang w:val="en-US"/>
        </w:rPr>
        <w:t>The results presented in this study highlight the feasibility of integrating microwave technology into the chickpea processing industry, in full compliance with sustainable food processing practices.</w:t>
      </w:r>
    </w:p>
    <w:p w14:paraId="3D4E63E8" w14:textId="77777777" w:rsidR="009073F7" w:rsidRPr="00D80686" w:rsidRDefault="009073F7" w:rsidP="009073F7">
      <w:pPr>
        <w:tabs>
          <w:tab w:val="clear" w:pos="7100"/>
        </w:tabs>
        <w:spacing w:line="240" w:lineRule="auto"/>
        <w:rPr>
          <w:lang w:val="en-US"/>
        </w:rPr>
      </w:pPr>
      <w:r w:rsidRPr="00D80686">
        <w:rPr>
          <w:lang w:val="en-US"/>
        </w:rPr>
        <w:t>The developed prototype, considering the satisfactory results obtained in terms of disinfestation and at the same time respect for the environment, could also be extended to other seeds, and considering its versatility and compactness, it could easily find use in the agri-food industry.</w:t>
      </w:r>
    </w:p>
    <w:p w14:paraId="466A1FAC" w14:textId="035BA2D6" w:rsidR="00C631F5" w:rsidRPr="00D80686" w:rsidRDefault="009073F7" w:rsidP="009073F7">
      <w:pPr>
        <w:tabs>
          <w:tab w:val="clear" w:pos="7100"/>
        </w:tabs>
        <w:spacing w:line="240" w:lineRule="auto"/>
        <w:rPr>
          <w:lang w:val="en-US"/>
        </w:rPr>
      </w:pPr>
      <w:r w:rsidRPr="00D80686">
        <w:rPr>
          <w:lang w:val="en-US"/>
        </w:rPr>
        <w:t>To be implemented at an industrial level, the numerical model for optimizing the energy consumption of the plant requires suitable systems for continuously measuring and monitoring the process parameters in order to be able to identify the optimal operating parameters for the plant in real time.</w:t>
      </w:r>
    </w:p>
    <w:p w14:paraId="474B3734" w14:textId="3BB72729" w:rsidR="009073F7" w:rsidRPr="0015709E" w:rsidRDefault="0015709E" w:rsidP="009073F7">
      <w:pPr>
        <w:tabs>
          <w:tab w:val="clear" w:pos="7100"/>
        </w:tabs>
        <w:spacing w:line="240" w:lineRule="auto"/>
        <w:rPr>
          <w:color w:val="FF0000"/>
          <w:lang w:val="en-US"/>
        </w:rPr>
      </w:pPr>
      <w:r w:rsidRPr="0015709E">
        <w:rPr>
          <w:color w:val="FF0000"/>
          <w:lang w:val="en-US"/>
        </w:rPr>
        <w:t>Industrial scale-up involves the use of the method set up with this research work in order to determine a model that also guarantees 100% mortality of pests.</w:t>
      </w:r>
    </w:p>
    <w:p w14:paraId="716460E7" w14:textId="77777777" w:rsidR="00D86554" w:rsidRPr="00D80686" w:rsidRDefault="00D86554" w:rsidP="00D86554">
      <w:pPr>
        <w:tabs>
          <w:tab w:val="clear" w:pos="7100"/>
        </w:tabs>
        <w:spacing w:line="240" w:lineRule="auto"/>
        <w:rPr>
          <w:lang w:val="en-US"/>
        </w:rPr>
      </w:pPr>
    </w:p>
    <w:p w14:paraId="459D05E6" w14:textId="77777777" w:rsidR="00600535" w:rsidRPr="00D80686" w:rsidRDefault="00600535" w:rsidP="00600535">
      <w:pPr>
        <w:pStyle w:val="CETAcknowledgementstitle"/>
      </w:pPr>
      <w:r w:rsidRPr="00D80686">
        <w:t>Acknowledgments</w:t>
      </w:r>
    </w:p>
    <w:p w14:paraId="0E6D3436" w14:textId="77777777" w:rsidR="00F02EED" w:rsidRPr="00D80686" w:rsidRDefault="00F02EED" w:rsidP="00600535">
      <w:pPr>
        <w:pStyle w:val="CETReference"/>
        <w:rPr>
          <w:b w:val="0"/>
        </w:rPr>
      </w:pPr>
      <w:r w:rsidRPr="00D80686">
        <w:rPr>
          <w:b w:val="0"/>
        </w:rPr>
        <w:t>The authors have contributed to the same extent to the present study</w:t>
      </w:r>
    </w:p>
    <w:p w14:paraId="3E4091A8" w14:textId="77777777" w:rsidR="00C97A74" w:rsidRDefault="00C97A74" w:rsidP="00600535">
      <w:pPr>
        <w:pStyle w:val="CETReference"/>
      </w:pPr>
    </w:p>
    <w:p w14:paraId="4F1327F8" w14:textId="58873956" w:rsidR="00600535" w:rsidRPr="00D80686" w:rsidRDefault="00600535" w:rsidP="00600535">
      <w:pPr>
        <w:pStyle w:val="CETReference"/>
      </w:pPr>
      <w:r w:rsidRPr="00D80686">
        <w:t>References</w:t>
      </w:r>
    </w:p>
    <w:p w14:paraId="5149A88A" w14:textId="60A19E86" w:rsidR="006B4888" w:rsidRPr="00D80686" w:rsidRDefault="006B4888" w:rsidP="005258BE">
      <w:pPr>
        <w:pStyle w:val="CETReferencetext"/>
      </w:pPr>
    </w:p>
    <w:p w14:paraId="47EF8B61" w14:textId="7C60B58A" w:rsidR="00B22D6F" w:rsidRPr="00D80686" w:rsidRDefault="00B22D6F" w:rsidP="00B22D6F">
      <w:pPr>
        <w:pStyle w:val="CETReferencetext"/>
      </w:pPr>
      <w:r w:rsidRPr="00D80686">
        <w:lastRenderedPageBreak/>
        <w:t>Gautam, C.</w:t>
      </w:r>
      <w:r w:rsidR="002F6C0D">
        <w:t>,</w:t>
      </w:r>
      <w:r w:rsidRPr="00D80686">
        <w:t xml:space="preserve"> Islam, S.M.</w:t>
      </w:r>
      <w:r w:rsidR="002F6C0D">
        <w:t>,</w:t>
      </w:r>
      <w:r w:rsidRPr="00D80686">
        <w:t xml:space="preserve"> </w:t>
      </w:r>
      <w:proofErr w:type="spellStart"/>
      <w:r w:rsidRPr="00D80686">
        <w:t>Sadistap</w:t>
      </w:r>
      <w:proofErr w:type="spellEnd"/>
      <w:r w:rsidRPr="00D80686">
        <w:t>, S.</w:t>
      </w:r>
      <w:r w:rsidR="002F6C0D">
        <w:t xml:space="preserve"> and</w:t>
      </w:r>
      <w:r w:rsidRPr="00D80686">
        <w:t xml:space="preserve"> Sarma, U.</w:t>
      </w:r>
      <w:r w:rsidR="002F6C0D">
        <w:t xml:space="preserve"> (2018)</w:t>
      </w:r>
      <w:r w:rsidRPr="00D80686">
        <w:t xml:space="preserve"> </w:t>
      </w:r>
      <w:r w:rsidR="002F6C0D">
        <w:t>‘</w:t>
      </w:r>
      <w:r w:rsidRPr="00D80686">
        <w:t>Effect of Microwave Heat on the Nutritional Properties of Infected Red Kidney Beans</w:t>
      </w:r>
      <w:r w:rsidR="002F6C0D">
        <w:t>’</w:t>
      </w:r>
      <w:r w:rsidRPr="00D80686">
        <w:t xml:space="preserve">. </w:t>
      </w:r>
      <w:r w:rsidRPr="002F6C0D">
        <w:rPr>
          <w:i/>
          <w:iCs/>
        </w:rPr>
        <w:t>IEEE Access</w:t>
      </w:r>
      <w:r w:rsidRPr="00D80686">
        <w:t>, 6, 57137–57143.</w:t>
      </w:r>
    </w:p>
    <w:p w14:paraId="23C741FE" w14:textId="043828D1" w:rsidR="00B22D6F" w:rsidRPr="00D80686" w:rsidRDefault="00B22D6F" w:rsidP="00B22D6F">
      <w:pPr>
        <w:pStyle w:val="CETReferencetext"/>
      </w:pPr>
      <w:proofErr w:type="spellStart"/>
      <w:r w:rsidRPr="00D80686">
        <w:t>Chenlo</w:t>
      </w:r>
      <w:proofErr w:type="spellEnd"/>
      <w:r w:rsidRPr="00D80686">
        <w:t>, F.</w:t>
      </w:r>
      <w:r w:rsidR="002F6C0D">
        <w:t>,</w:t>
      </w:r>
      <w:r w:rsidRPr="00D80686">
        <w:t xml:space="preserve"> Moreira, R.</w:t>
      </w:r>
      <w:r w:rsidR="002F6C0D">
        <w:t>,</w:t>
      </w:r>
      <w:r w:rsidRPr="00D80686">
        <w:t xml:space="preserve"> </w:t>
      </w:r>
      <w:proofErr w:type="spellStart"/>
      <w:r w:rsidRPr="00D80686">
        <w:t>Chaguri</w:t>
      </w:r>
      <w:proofErr w:type="spellEnd"/>
      <w:r w:rsidRPr="00D80686">
        <w:t>, L.</w:t>
      </w:r>
      <w:r w:rsidR="002F6C0D">
        <w:t xml:space="preserve"> and</w:t>
      </w:r>
      <w:r w:rsidRPr="00D80686">
        <w:t xml:space="preserve"> Torres, M.D. </w:t>
      </w:r>
      <w:r w:rsidR="002F6C0D">
        <w:t>(2009) ‘</w:t>
      </w:r>
      <w:r w:rsidRPr="00D80686">
        <w:t xml:space="preserve">Sugar, moisture contents, and </w:t>
      </w:r>
      <w:proofErr w:type="spellStart"/>
      <w:r w:rsidRPr="00D80686">
        <w:t>color</w:t>
      </w:r>
      <w:proofErr w:type="spellEnd"/>
      <w:r w:rsidRPr="00D80686">
        <w:t xml:space="preserve"> of chestnuts during different storage </w:t>
      </w:r>
      <w:proofErr w:type="gramStart"/>
      <w:r w:rsidRPr="00D80686">
        <w:t>regimes</w:t>
      </w:r>
      <w:r w:rsidR="002F6C0D">
        <w:t>’</w:t>
      </w:r>
      <w:proofErr w:type="gramEnd"/>
      <w:r w:rsidRPr="00D80686">
        <w:t xml:space="preserve">. </w:t>
      </w:r>
      <w:r w:rsidRPr="002F6C0D">
        <w:rPr>
          <w:i/>
          <w:iCs/>
        </w:rPr>
        <w:t>Food Sci. Technol. Int.</w:t>
      </w:r>
      <w:r w:rsidRPr="00D80686">
        <w:t>, 15, 169–178.</w:t>
      </w:r>
    </w:p>
    <w:p w14:paraId="3B14A838" w14:textId="4404FB12" w:rsidR="00B22D6F" w:rsidRPr="00D80686" w:rsidRDefault="00B22D6F" w:rsidP="00B22D6F">
      <w:pPr>
        <w:pStyle w:val="CETReferencetext"/>
      </w:pPr>
      <w:r w:rsidRPr="00D80686">
        <w:t>Wang, S.</w:t>
      </w:r>
      <w:r w:rsidR="002F6C0D">
        <w:t>,</w:t>
      </w:r>
      <w:r w:rsidRPr="00D80686">
        <w:t xml:space="preserve"> Tiwari, G.</w:t>
      </w:r>
      <w:r w:rsidR="002F6C0D">
        <w:t>,</w:t>
      </w:r>
      <w:r w:rsidRPr="00D80686">
        <w:t xml:space="preserve"> Jiao, S.</w:t>
      </w:r>
      <w:r w:rsidR="002F6C0D">
        <w:t>,</w:t>
      </w:r>
      <w:r w:rsidRPr="00D80686">
        <w:t xml:space="preserve"> Johnson, J.</w:t>
      </w:r>
      <w:r w:rsidR="002F6C0D">
        <w:t xml:space="preserve"> and</w:t>
      </w:r>
      <w:r w:rsidRPr="00D80686">
        <w:t xml:space="preserve"> Tang, J. </w:t>
      </w:r>
      <w:r w:rsidR="002F6C0D">
        <w:t>(2010) ‘</w:t>
      </w:r>
      <w:r w:rsidRPr="00D80686">
        <w:t>Developing postharvest disinfestation treatments for legumes using radio frequency energy</w:t>
      </w:r>
      <w:r w:rsidR="002F6C0D">
        <w:t>’</w:t>
      </w:r>
      <w:r w:rsidRPr="00D80686">
        <w:t xml:space="preserve">. </w:t>
      </w:r>
      <w:proofErr w:type="spellStart"/>
      <w:r w:rsidRPr="002F6C0D">
        <w:rPr>
          <w:i/>
          <w:iCs/>
        </w:rPr>
        <w:t>Biosyst</w:t>
      </w:r>
      <w:proofErr w:type="spellEnd"/>
      <w:r w:rsidRPr="002F6C0D">
        <w:rPr>
          <w:i/>
          <w:iCs/>
        </w:rPr>
        <w:t>. Eng.</w:t>
      </w:r>
      <w:r w:rsidRPr="00D80686">
        <w:t>, 105, 341–349.</w:t>
      </w:r>
    </w:p>
    <w:p w14:paraId="1D03EA18" w14:textId="14CFF1BC" w:rsidR="00B22D6F" w:rsidRPr="00D80686" w:rsidRDefault="00B22D6F" w:rsidP="00B22D6F">
      <w:pPr>
        <w:pStyle w:val="CETReferencetext"/>
      </w:pPr>
      <w:r w:rsidRPr="00D80686">
        <w:t>Patil, H.</w:t>
      </w:r>
      <w:r w:rsidR="002F6C0D">
        <w:t>,</w:t>
      </w:r>
      <w:r w:rsidRPr="00D80686">
        <w:t xml:space="preserve"> </w:t>
      </w:r>
      <w:proofErr w:type="spellStart"/>
      <w:r w:rsidRPr="00D80686">
        <w:t>Shejale</w:t>
      </w:r>
      <w:proofErr w:type="spellEnd"/>
      <w:r w:rsidRPr="00D80686">
        <w:t>, K.P.</w:t>
      </w:r>
      <w:r w:rsidR="002F6C0D">
        <w:t>,</w:t>
      </w:r>
      <w:r w:rsidRPr="00D80686">
        <w:t xml:space="preserve"> </w:t>
      </w:r>
      <w:proofErr w:type="spellStart"/>
      <w:r w:rsidRPr="00D80686">
        <w:t>Jabaraj</w:t>
      </w:r>
      <w:proofErr w:type="spellEnd"/>
      <w:r w:rsidRPr="00D80686">
        <w:t>, R.</w:t>
      </w:r>
      <w:r w:rsidR="002F6C0D">
        <w:t>,</w:t>
      </w:r>
      <w:r w:rsidRPr="00D80686">
        <w:t xml:space="preserve"> Shah, N.</w:t>
      </w:r>
      <w:r w:rsidR="002F6C0D">
        <w:t xml:space="preserve"> and</w:t>
      </w:r>
      <w:r w:rsidRPr="00D80686">
        <w:t xml:space="preserve"> Kumar, G. </w:t>
      </w:r>
      <w:r w:rsidR="002F6C0D">
        <w:t>(2020) ‘</w:t>
      </w:r>
      <w:r w:rsidRPr="00D80686">
        <w:t>Disinfestation of red flour beetle (</w:t>
      </w:r>
      <w:proofErr w:type="spellStart"/>
      <w:r w:rsidRPr="00D80686">
        <w:t>Tribolium</w:t>
      </w:r>
      <w:proofErr w:type="spellEnd"/>
      <w:r w:rsidRPr="00D80686">
        <w:t xml:space="preserve"> </w:t>
      </w:r>
      <w:proofErr w:type="spellStart"/>
      <w:r w:rsidRPr="00D80686">
        <w:t>castaneum</w:t>
      </w:r>
      <w:proofErr w:type="spellEnd"/>
      <w:r w:rsidRPr="00D80686">
        <w:t xml:space="preserve">) present in almonds (Prunus dulcis) using microwave heating and evaluation of quality and shelf life of </w:t>
      </w:r>
      <w:proofErr w:type="gramStart"/>
      <w:r w:rsidRPr="00D80686">
        <w:t>almonds</w:t>
      </w:r>
      <w:r w:rsidR="002F6C0D">
        <w:t>’</w:t>
      </w:r>
      <w:proofErr w:type="gramEnd"/>
      <w:r w:rsidRPr="00D80686">
        <w:t xml:space="preserve">. </w:t>
      </w:r>
      <w:r w:rsidRPr="002F6C0D">
        <w:rPr>
          <w:i/>
          <w:iCs/>
        </w:rPr>
        <w:t>J. Stored Prod. Res.</w:t>
      </w:r>
      <w:r w:rsidRPr="00D80686">
        <w:t>, 87, 101616.</w:t>
      </w:r>
    </w:p>
    <w:p w14:paraId="00BA3D4F" w14:textId="3EBC55EA" w:rsidR="00C52C3C" w:rsidRPr="00D80686" w:rsidRDefault="00B22D6F" w:rsidP="00B22D6F">
      <w:pPr>
        <w:pStyle w:val="CETReferencetext"/>
      </w:pPr>
      <w:r w:rsidRPr="00D80686">
        <w:t>Gao, M.</w:t>
      </w:r>
      <w:r w:rsidR="002F6C0D">
        <w:t>,</w:t>
      </w:r>
      <w:r w:rsidRPr="00D80686">
        <w:t xml:space="preserve"> Tang, J.</w:t>
      </w:r>
      <w:r w:rsidR="002F6C0D">
        <w:t>,</w:t>
      </w:r>
      <w:r w:rsidRPr="00D80686">
        <w:t xml:space="preserve"> Wang, Y.</w:t>
      </w:r>
      <w:r w:rsidR="002F6C0D">
        <w:t>,</w:t>
      </w:r>
      <w:r w:rsidRPr="00D80686">
        <w:t xml:space="preserve"> Powers, J.</w:t>
      </w:r>
      <w:r w:rsidR="002F6C0D">
        <w:t xml:space="preserve"> and</w:t>
      </w:r>
      <w:r w:rsidRPr="00D80686">
        <w:t xml:space="preserve"> Wang, S. </w:t>
      </w:r>
      <w:r w:rsidR="002F6C0D">
        <w:t>(2010) ‘</w:t>
      </w:r>
      <w:r w:rsidRPr="00D80686">
        <w:t>Almond quality as influenced by radio frequency heat treatments for disinfestation</w:t>
      </w:r>
      <w:r w:rsidR="002F6C0D">
        <w:t>’</w:t>
      </w:r>
      <w:r w:rsidRPr="00D80686">
        <w:t xml:space="preserve">. </w:t>
      </w:r>
      <w:r w:rsidRPr="002F6C0D">
        <w:rPr>
          <w:i/>
          <w:iCs/>
        </w:rPr>
        <w:t>Postharvest Biol. Technol.</w:t>
      </w:r>
      <w:r w:rsidRPr="00D80686">
        <w:t>, 58, 225–231.</w:t>
      </w:r>
    </w:p>
    <w:p w14:paraId="75E927AE" w14:textId="26D6060C" w:rsidR="007E044E" w:rsidRPr="00D80686" w:rsidRDefault="007E044E" w:rsidP="007E044E">
      <w:pPr>
        <w:pStyle w:val="CETReferencetext"/>
      </w:pPr>
      <w:r w:rsidRPr="00D80686">
        <w:t>Heather, N.W.</w:t>
      </w:r>
      <w:r w:rsidR="002F6C0D">
        <w:t xml:space="preserve"> and</w:t>
      </w:r>
      <w:r w:rsidRPr="00D80686">
        <w:t xml:space="preserve"> Hallman, G.J. </w:t>
      </w:r>
      <w:r w:rsidR="002F6C0D">
        <w:t>(</w:t>
      </w:r>
      <w:r w:rsidRPr="00D80686">
        <w:t>2008</w:t>
      </w:r>
      <w:r w:rsidR="002F6C0D">
        <w:t>)</w:t>
      </w:r>
      <w:r w:rsidRPr="00D80686">
        <w:t xml:space="preserve"> </w:t>
      </w:r>
      <w:r w:rsidR="002F6C0D">
        <w:t>‘</w:t>
      </w:r>
      <w:r w:rsidRPr="00D80686">
        <w:t>Pest Management and Phytosanitary Trade Barriers</w:t>
      </w:r>
      <w:r w:rsidR="002F6C0D">
        <w:t>’</w:t>
      </w:r>
      <w:r w:rsidRPr="00D80686">
        <w:t xml:space="preserve">. </w:t>
      </w:r>
      <w:r w:rsidRPr="002F6C0D">
        <w:rPr>
          <w:i/>
          <w:iCs/>
        </w:rPr>
        <w:t xml:space="preserve">Columns Design Ltd. </w:t>
      </w:r>
      <w:proofErr w:type="spellStart"/>
      <w:r w:rsidRPr="002F6C0D">
        <w:rPr>
          <w:i/>
          <w:iCs/>
        </w:rPr>
        <w:t>Readind</w:t>
      </w:r>
      <w:proofErr w:type="spellEnd"/>
      <w:r w:rsidRPr="00D80686">
        <w:t>, UK. 226 pp.</w:t>
      </w:r>
    </w:p>
    <w:p w14:paraId="1287E44B" w14:textId="6F848D36" w:rsidR="00E8299C" w:rsidRPr="00D80686" w:rsidRDefault="00E8299C" w:rsidP="00B22D6F">
      <w:pPr>
        <w:pStyle w:val="CETReferencetext"/>
      </w:pPr>
      <w:proofErr w:type="spellStart"/>
      <w:r w:rsidRPr="002F6C0D">
        <w:rPr>
          <w:lang w:val="en-US"/>
        </w:rPr>
        <w:t>Tamborrino</w:t>
      </w:r>
      <w:proofErr w:type="spellEnd"/>
      <w:r w:rsidRPr="002F6C0D">
        <w:rPr>
          <w:lang w:val="en-US"/>
        </w:rPr>
        <w:t xml:space="preserve">, A., </w:t>
      </w:r>
      <w:proofErr w:type="spellStart"/>
      <w:r w:rsidRPr="002F6C0D">
        <w:rPr>
          <w:lang w:val="en-US"/>
        </w:rPr>
        <w:t>Summo</w:t>
      </w:r>
      <w:proofErr w:type="spellEnd"/>
      <w:r w:rsidRPr="002F6C0D">
        <w:rPr>
          <w:lang w:val="en-US"/>
        </w:rPr>
        <w:t xml:space="preserve">, C., Berardi, A., De Angelis, D., </w:t>
      </w:r>
      <w:proofErr w:type="spellStart"/>
      <w:r w:rsidRPr="002F6C0D">
        <w:rPr>
          <w:lang w:val="en-US"/>
        </w:rPr>
        <w:t>Ragone</w:t>
      </w:r>
      <w:proofErr w:type="spellEnd"/>
      <w:r w:rsidRPr="002F6C0D">
        <w:rPr>
          <w:lang w:val="en-US"/>
        </w:rPr>
        <w:t>, G.</w:t>
      </w:r>
      <w:r w:rsidR="002F6C0D" w:rsidRPr="002F6C0D">
        <w:rPr>
          <w:lang w:val="en-US"/>
        </w:rPr>
        <w:t xml:space="preserve"> an</w:t>
      </w:r>
      <w:r w:rsidR="002F6C0D">
        <w:rPr>
          <w:lang w:val="en-US"/>
        </w:rPr>
        <w:t>d</w:t>
      </w:r>
      <w:r w:rsidRPr="002F6C0D">
        <w:rPr>
          <w:lang w:val="en-US"/>
        </w:rPr>
        <w:t xml:space="preserve"> </w:t>
      </w:r>
      <w:r w:rsidRPr="00D80686">
        <w:t xml:space="preserve">Leone, A. </w:t>
      </w:r>
      <w:r w:rsidR="002F6C0D">
        <w:t>(</w:t>
      </w:r>
      <w:r w:rsidRPr="00D80686">
        <w:t>2023</w:t>
      </w:r>
      <w:r w:rsidR="002F6C0D">
        <w:t>)</w:t>
      </w:r>
      <w:r w:rsidRPr="00D80686">
        <w:t xml:space="preserve"> </w:t>
      </w:r>
      <w:r w:rsidR="002F6C0D">
        <w:t>‘</w:t>
      </w:r>
      <w:r w:rsidRPr="00D80686">
        <w:t>Use of a Microwave Pilot Plant for Almond Disinfestation: Study on the Thermal Uniformity of the Treatment and Effect on Volatile Composition</w:t>
      </w:r>
      <w:r w:rsidR="002F6C0D">
        <w:t>’</w:t>
      </w:r>
      <w:r w:rsidRPr="00D80686">
        <w:t xml:space="preserve">, </w:t>
      </w:r>
      <w:r w:rsidRPr="002F6C0D">
        <w:rPr>
          <w:i/>
          <w:iCs/>
        </w:rPr>
        <w:t>Chemical Engineering Transactions</w:t>
      </w:r>
      <w:r w:rsidRPr="00D80686">
        <w:t xml:space="preserve">, Vol. 102, ISSN 2283-9216, </w:t>
      </w:r>
      <w:proofErr w:type="spellStart"/>
      <w:r w:rsidRPr="00D80686">
        <w:t>doi</w:t>
      </w:r>
      <w:proofErr w:type="spellEnd"/>
      <w:r w:rsidRPr="00D80686">
        <w:t xml:space="preserve">: </w:t>
      </w:r>
      <w:hyperlink r:id="rId15" w:history="1">
        <w:r w:rsidRPr="00D80686">
          <w:t>https://doi.org/10.3303/CET23102014.</w:t>
        </w:r>
      </w:hyperlink>
    </w:p>
    <w:p w14:paraId="61476C49" w14:textId="3E21A9E1" w:rsidR="00B0675F" w:rsidRPr="00D80686" w:rsidRDefault="00B0675F" w:rsidP="00B0675F">
      <w:pPr>
        <w:pStyle w:val="CETReferencetext"/>
      </w:pPr>
      <w:proofErr w:type="spellStart"/>
      <w:r w:rsidRPr="002F6C0D">
        <w:rPr>
          <w:lang w:val="en-US"/>
        </w:rPr>
        <w:t>Tamborrino</w:t>
      </w:r>
      <w:proofErr w:type="spellEnd"/>
      <w:r w:rsidRPr="002F6C0D">
        <w:rPr>
          <w:lang w:val="en-US"/>
        </w:rPr>
        <w:t xml:space="preserve">, A., Berardi, A., de Lillo, E., </w:t>
      </w:r>
      <w:proofErr w:type="spellStart"/>
      <w:r w:rsidRPr="002F6C0D">
        <w:rPr>
          <w:lang w:val="en-US"/>
        </w:rPr>
        <w:t>Ragone</w:t>
      </w:r>
      <w:proofErr w:type="spellEnd"/>
      <w:r w:rsidRPr="002F6C0D">
        <w:rPr>
          <w:lang w:val="en-US"/>
        </w:rPr>
        <w:t xml:space="preserve">, G., De </w:t>
      </w:r>
      <w:proofErr w:type="spellStart"/>
      <w:r w:rsidRPr="002F6C0D">
        <w:rPr>
          <w:lang w:val="en-US"/>
        </w:rPr>
        <w:t>Benedictis</w:t>
      </w:r>
      <w:proofErr w:type="spellEnd"/>
      <w:r w:rsidRPr="002F6C0D">
        <w:rPr>
          <w:lang w:val="en-US"/>
        </w:rPr>
        <w:t xml:space="preserve">, M., </w:t>
      </w:r>
      <w:proofErr w:type="spellStart"/>
      <w:r w:rsidRPr="002F6C0D">
        <w:rPr>
          <w:lang w:val="en-US"/>
        </w:rPr>
        <w:t>Tufariello</w:t>
      </w:r>
      <w:proofErr w:type="spellEnd"/>
      <w:r w:rsidRPr="002F6C0D">
        <w:rPr>
          <w:lang w:val="en-US"/>
        </w:rPr>
        <w:t>, M., Santino, A.</w:t>
      </w:r>
      <w:r w:rsidR="002F6C0D" w:rsidRPr="002F6C0D">
        <w:rPr>
          <w:lang w:val="en-US"/>
        </w:rPr>
        <w:t xml:space="preserve"> an</w:t>
      </w:r>
      <w:r w:rsidR="002F6C0D">
        <w:rPr>
          <w:lang w:val="en-US"/>
        </w:rPr>
        <w:t>d</w:t>
      </w:r>
      <w:r w:rsidRPr="002F6C0D">
        <w:rPr>
          <w:lang w:val="en-US"/>
        </w:rPr>
        <w:t xml:space="preserve"> </w:t>
      </w:r>
      <w:r w:rsidRPr="00D80686">
        <w:t xml:space="preserve">Leone, A. </w:t>
      </w:r>
      <w:r w:rsidR="002F6C0D">
        <w:t>(</w:t>
      </w:r>
      <w:r w:rsidRPr="00D80686">
        <w:t>2023</w:t>
      </w:r>
      <w:r w:rsidR="002F6C0D">
        <w:t>)</w:t>
      </w:r>
      <w:r w:rsidRPr="00D80686">
        <w:t xml:space="preserve"> </w:t>
      </w:r>
      <w:r w:rsidR="002F6C0D">
        <w:t>‘</w:t>
      </w:r>
      <w:r w:rsidRPr="00D80686">
        <w:t>Using a continuous microwave system for postharvest almond disinfestation</w:t>
      </w:r>
      <w:r w:rsidR="002F6C0D">
        <w:t>’</w:t>
      </w:r>
      <w:r w:rsidRPr="00D80686">
        <w:t xml:space="preserve">, </w:t>
      </w:r>
      <w:r w:rsidRPr="002F6C0D">
        <w:rPr>
          <w:i/>
          <w:iCs/>
        </w:rPr>
        <w:t>Postharvest Biology and Technology</w:t>
      </w:r>
      <w:r w:rsidRPr="00D80686">
        <w:t xml:space="preserve">, Volume 201, 112369, ISSN 0925-5214, </w:t>
      </w:r>
      <w:hyperlink r:id="rId16" w:history="1">
        <w:r w:rsidR="00F83AF9" w:rsidRPr="00D80686">
          <w:t>https://doi.org/10.1016/j.postharvbio.2023.112369</w:t>
        </w:r>
      </w:hyperlink>
      <w:r w:rsidRPr="00D80686">
        <w:t>.</w:t>
      </w:r>
    </w:p>
    <w:p w14:paraId="211E4B34" w14:textId="37810034" w:rsidR="005B6135" w:rsidRPr="00D80686" w:rsidRDefault="005B6135" w:rsidP="005B6135">
      <w:pPr>
        <w:pStyle w:val="CETReferencetext"/>
        <w:rPr>
          <w:lang w:val="en-US"/>
        </w:rPr>
      </w:pPr>
      <w:r w:rsidRPr="00D80686">
        <w:t>Wang, S.</w:t>
      </w:r>
      <w:r w:rsidR="002F6C0D">
        <w:t xml:space="preserve"> and </w:t>
      </w:r>
      <w:r w:rsidRPr="00D80686">
        <w:t xml:space="preserve">Tang, J. </w:t>
      </w:r>
      <w:r w:rsidR="002F6C0D">
        <w:t>(</w:t>
      </w:r>
      <w:r w:rsidRPr="00D80686">
        <w:t>2001</w:t>
      </w:r>
      <w:r w:rsidR="002F6C0D">
        <w:t>)</w:t>
      </w:r>
      <w:r w:rsidRPr="00D80686">
        <w:t xml:space="preserve"> </w:t>
      </w:r>
      <w:r w:rsidR="002F6C0D">
        <w:t>‘</w:t>
      </w:r>
      <w:r w:rsidRPr="00D80686">
        <w:t>Radio frequency and microwave alternative treatments for nut insect control: A review</w:t>
      </w:r>
      <w:r w:rsidR="002F6C0D">
        <w:t>’</w:t>
      </w:r>
      <w:r w:rsidRPr="00D80686">
        <w:t xml:space="preserve">. </w:t>
      </w:r>
      <w:r w:rsidRPr="002F6C0D">
        <w:rPr>
          <w:i/>
          <w:iCs/>
          <w:lang w:val="en-US"/>
        </w:rPr>
        <w:t>Agric. Eng. J.</w:t>
      </w:r>
      <w:r w:rsidRPr="00D80686">
        <w:rPr>
          <w:lang w:val="en-US"/>
        </w:rPr>
        <w:t>, 10, 105–120.</w:t>
      </w:r>
    </w:p>
    <w:p w14:paraId="3B60ADC3" w14:textId="05A02283" w:rsidR="00A70028" w:rsidRPr="00CC21A3" w:rsidRDefault="00A70028" w:rsidP="00A70028">
      <w:pPr>
        <w:pStyle w:val="CETReferencetext"/>
        <w:rPr>
          <w:lang w:val="en-US"/>
        </w:rPr>
      </w:pPr>
      <w:proofErr w:type="spellStart"/>
      <w:r w:rsidRPr="00D80686">
        <w:rPr>
          <w:lang w:val="en-US"/>
        </w:rPr>
        <w:t>Grieshop</w:t>
      </w:r>
      <w:proofErr w:type="spellEnd"/>
      <w:r w:rsidRPr="00D80686">
        <w:rPr>
          <w:lang w:val="en-US"/>
        </w:rPr>
        <w:t>, M.J., Flinn, P.W.</w:t>
      </w:r>
      <w:r w:rsidR="002F6C0D">
        <w:rPr>
          <w:lang w:val="en-US"/>
        </w:rPr>
        <w:t xml:space="preserve"> and</w:t>
      </w:r>
      <w:r w:rsidRPr="00D80686">
        <w:rPr>
          <w:lang w:val="en-US"/>
        </w:rPr>
        <w:t xml:space="preserve"> </w:t>
      </w:r>
      <w:proofErr w:type="spellStart"/>
      <w:r w:rsidRPr="00D80686">
        <w:rPr>
          <w:lang w:val="en-US"/>
        </w:rPr>
        <w:t>Nechols</w:t>
      </w:r>
      <w:proofErr w:type="spellEnd"/>
      <w:r w:rsidRPr="00D80686">
        <w:rPr>
          <w:lang w:val="en-US"/>
        </w:rPr>
        <w:t xml:space="preserve">, J.R. </w:t>
      </w:r>
      <w:r w:rsidR="002F6C0D">
        <w:rPr>
          <w:lang w:val="en-US"/>
        </w:rPr>
        <w:t>(</w:t>
      </w:r>
      <w:r w:rsidRPr="00D80686">
        <w:rPr>
          <w:lang w:val="en-US"/>
        </w:rPr>
        <w:t>2006</w:t>
      </w:r>
      <w:r w:rsidR="002F6C0D">
        <w:rPr>
          <w:lang w:val="en-US"/>
        </w:rPr>
        <w:t>)</w:t>
      </w:r>
      <w:r w:rsidRPr="00D80686">
        <w:rPr>
          <w:lang w:val="en-US"/>
        </w:rPr>
        <w:t xml:space="preserve"> </w:t>
      </w:r>
      <w:r w:rsidR="002F6C0D">
        <w:rPr>
          <w:lang w:val="en-US"/>
        </w:rPr>
        <w:t>‘</w:t>
      </w:r>
      <w:r w:rsidRPr="00D80686">
        <w:rPr>
          <w:lang w:val="en-US"/>
        </w:rPr>
        <w:t xml:space="preserve">Biological control of </w:t>
      </w:r>
      <w:proofErr w:type="spellStart"/>
      <w:r w:rsidRPr="00D80686">
        <w:rPr>
          <w:lang w:val="en-US"/>
        </w:rPr>
        <w:t>indianmeal</w:t>
      </w:r>
      <w:proofErr w:type="spellEnd"/>
      <w:r w:rsidRPr="00D80686">
        <w:rPr>
          <w:lang w:val="en-US"/>
        </w:rPr>
        <w:t xml:space="preserve"> moth (lepidoptera: </w:t>
      </w:r>
      <w:proofErr w:type="spellStart"/>
      <w:r w:rsidRPr="00D80686">
        <w:rPr>
          <w:lang w:val="en-US"/>
        </w:rPr>
        <w:t>Pyralidae</w:t>
      </w:r>
      <w:proofErr w:type="spellEnd"/>
      <w:r w:rsidRPr="00D80686">
        <w:rPr>
          <w:lang w:val="en-US"/>
        </w:rPr>
        <w:t xml:space="preserve">) on finished stored products using egg and larval </w:t>
      </w:r>
      <w:proofErr w:type="gramStart"/>
      <w:r w:rsidRPr="00D80686">
        <w:rPr>
          <w:lang w:val="en-US"/>
        </w:rPr>
        <w:t>parasitoids</w:t>
      </w:r>
      <w:r w:rsidR="002F6C0D">
        <w:rPr>
          <w:lang w:val="en-US"/>
        </w:rPr>
        <w:t>’</w:t>
      </w:r>
      <w:proofErr w:type="gramEnd"/>
      <w:r w:rsidRPr="00D80686">
        <w:rPr>
          <w:lang w:val="en-US"/>
        </w:rPr>
        <w:t xml:space="preserve">. </w:t>
      </w:r>
      <w:r w:rsidRPr="00CC21A3">
        <w:rPr>
          <w:i/>
          <w:iCs/>
          <w:lang w:val="en-US"/>
        </w:rPr>
        <w:t xml:space="preserve">J. Econ. </w:t>
      </w:r>
      <w:proofErr w:type="spellStart"/>
      <w:r w:rsidRPr="00CC21A3">
        <w:rPr>
          <w:i/>
          <w:iCs/>
          <w:lang w:val="en-US"/>
        </w:rPr>
        <w:t>Entomol</w:t>
      </w:r>
      <w:proofErr w:type="spellEnd"/>
      <w:r w:rsidRPr="00CC21A3">
        <w:rPr>
          <w:lang w:val="en-US"/>
        </w:rPr>
        <w:t>. 99 (4), 1080–1084. https://doi.org/10.1093/jee/99.4.1080.</w:t>
      </w:r>
    </w:p>
    <w:p w14:paraId="6FE5EEB3" w14:textId="488C323B" w:rsidR="00552D80" w:rsidRPr="00D80686" w:rsidRDefault="00552D80" w:rsidP="005B6135">
      <w:pPr>
        <w:pStyle w:val="CETReferencetext"/>
      </w:pPr>
      <w:proofErr w:type="spellStart"/>
      <w:r w:rsidRPr="002F6C0D">
        <w:rPr>
          <w:lang w:val="en-US"/>
        </w:rPr>
        <w:t>Mescia</w:t>
      </w:r>
      <w:proofErr w:type="spellEnd"/>
      <w:r w:rsidRPr="002F6C0D">
        <w:rPr>
          <w:lang w:val="en-US"/>
        </w:rPr>
        <w:t xml:space="preserve">, L., </w:t>
      </w:r>
      <w:proofErr w:type="spellStart"/>
      <w:r w:rsidRPr="002F6C0D">
        <w:rPr>
          <w:lang w:val="en-US"/>
        </w:rPr>
        <w:t>Lamacchia</w:t>
      </w:r>
      <w:proofErr w:type="spellEnd"/>
      <w:r w:rsidRPr="002F6C0D">
        <w:rPr>
          <w:lang w:val="en-US"/>
        </w:rPr>
        <w:t>, C., Berardi, A., Leone, A.</w:t>
      </w:r>
      <w:r w:rsidR="002F6C0D" w:rsidRPr="002F6C0D">
        <w:rPr>
          <w:lang w:val="en-US"/>
        </w:rPr>
        <w:t xml:space="preserve"> and</w:t>
      </w:r>
      <w:r w:rsidRPr="002F6C0D">
        <w:rPr>
          <w:lang w:val="en-US"/>
        </w:rPr>
        <w:t xml:space="preserve"> </w:t>
      </w:r>
      <w:proofErr w:type="spellStart"/>
      <w:r w:rsidRPr="002F6C0D">
        <w:rPr>
          <w:lang w:val="en-US"/>
        </w:rPr>
        <w:t>Tamborrino</w:t>
      </w:r>
      <w:proofErr w:type="spellEnd"/>
      <w:r w:rsidRPr="002F6C0D">
        <w:rPr>
          <w:lang w:val="en-US"/>
        </w:rPr>
        <w:t xml:space="preserve">, A. </w:t>
      </w:r>
      <w:r w:rsidR="002F6C0D" w:rsidRPr="002F6C0D">
        <w:rPr>
          <w:lang w:val="en-US"/>
        </w:rPr>
        <w:t>(</w:t>
      </w:r>
      <w:r w:rsidRPr="002F6C0D">
        <w:rPr>
          <w:lang w:val="en-US"/>
        </w:rPr>
        <w:t>2022</w:t>
      </w:r>
      <w:r w:rsidR="002F6C0D" w:rsidRPr="002F6C0D">
        <w:rPr>
          <w:lang w:val="en-US"/>
        </w:rPr>
        <w:t>)</w:t>
      </w:r>
      <w:r w:rsidRPr="002F6C0D">
        <w:rPr>
          <w:lang w:val="en-US"/>
        </w:rPr>
        <w:t xml:space="preserve"> </w:t>
      </w:r>
      <w:r w:rsidR="002F6C0D" w:rsidRPr="002F6C0D">
        <w:rPr>
          <w:lang w:val="en-US"/>
        </w:rPr>
        <w:t>‘</w:t>
      </w:r>
      <w:r w:rsidRPr="00D80686">
        <w:t xml:space="preserve">Continuous microwave pilot plant for almond disinfestation: preliminary </w:t>
      </w:r>
      <w:proofErr w:type="gramStart"/>
      <w:r w:rsidRPr="00D80686">
        <w:t>tests</w:t>
      </w:r>
      <w:r w:rsidR="002F6C0D">
        <w:t>’</w:t>
      </w:r>
      <w:proofErr w:type="gramEnd"/>
      <w:r w:rsidRPr="00D80686">
        <w:t xml:space="preserve">. </w:t>
      </w:r>
      <w:r w:rsidRPr="002F6C0D">
        <w:rPr>
          <w:i/>
          <w:iCs/>
        </w:rPr>
        <w:t>Mediterranean Microwave Symposium</w:t>
      </w:r>
      <w:r w:rsidRPr="00D80686">
        <w:t>. 1-4. 10.1109/MMS55062.2022.9825556.</w:t>
      </w:r>
    </w:p>
    <w:p w14:paraId="58B265C4" w14:textId="08A93B4B" w:rsidR="002914AC" w:rsidRPr="00D80686" w:rsidRDefault="002914AC" w:rsidP="005B6135">
      <w:pPr>
        <w:pStyle w:val="CETReferencetext"/>
      </w:pPr>
      <w:proofErr w:type="spellStart"/>
      <w:r w:rsidRPr="002F6C0D">
        <w:rPr>
          <w:lang w:val="en-US"/>
        </w:rPr>
        <w:t>Mescia</w:t>
      </w:r>
      <w:proofErr w:type="spellEnd"/>
      <w:r w:rsidRPr="002F6C0D">
        <w:rPr>
          <w:lang w:val="en-US"/>
        </w:rPr>
        <w:t xml:space="preserve">, L., Leone, A., </w:t>
      </w:r>
      <w:proofErr w:type="spellStart"/>
      <w:r w:rsidRPr="002F6C0D">
        <w:rPr>
          <w:lang w:val="en-US"/>
        </w:rPr>
        <w:t>Lamacchia</w:t>
      </w:r>
      <w:proofErr w:type="spellEnd"/>
      <w:r w:rsidRPr="002F6C0D">
        <w:rPr>
          <w:lang w:val="en-US"/>
        </w:rPr>
        <w:t xml:space="preserve">, C.M., Ferraris, A., </w:t>
      </w:r>
      <w:proofErr w:type="spellStart"/>
      <w:r w:rsidRPr="002F6C0D">
        <w:rPr>
          <w:lang w:val="en-US"/>
        </w:rPr>
        <w:t>Caggiano</w:t>
      </w:r>
      <w:proofErr w:type="spellEnd"/>
      <w:r w:rsidRPr="002F6C0D">
        <w:rPr>
          <w:lang w:val="en-US"/>
        </w:rPr>
        <w:t>, D., Berardi, A.</w:t>
      </w:r>
      <w:r w:rsidR="002F6C0D" w:rsidRPr="002F6C0D">
        <w:rPr>
          <w:lang w:val="en-US"/>
        </w:rPr>
        <w:t xml:space="preserve"> an</w:t>
      </w:r>
      <w:r w:rsidR="002F6C0D">
        <w:rPr>
          <w:lang w:val="en-US"/>
        </w:rPr>
        <w:t>d</w:t>
      </w:r>
      <w:r w:rsidRPr="002F6C0D">
        <w:rPr>
          <w:lang w:val="en-US"/>
        </w:rPr>
        <w:t xml:space="preserve"> </w:t>
      </w:r>
      <w:proofErr w:type="spellStart"/>
      <w:r w:rsidRPr="00D80686">
        <w:t>Tamborrino</w:t>
      </w:r>
      <w:proofErr w:type="spellEnd"/>
      <w:r w:rsidRPr="00D80686">
        <w:t xml:space="preserve">, A. </w:t>
      </w:r>
      <w:r w:rsidR="002F6C0D">
        <w:t>(</w:t>
      </w:r>
      <w:r w:rsidRPr="00D80686">
        <w:t>2024</w:t>
      </w:r>
      <w:r w:rsidR="002F6C0D">
        <w:t>)</w:t>
      </w:r>
      <w:r w:rsidRPr="00D80686">
        <w:t xml:space="preserve"> </w:t>
      </w:r>
      <w:r w:rsidR="002F6C0D">
        <w:t>‘</w:t>
      </w:r>
      <w:r w:rsidRPr="00D80686">
        <w:t>Numerical Simulation and Development of a Continuous Microwave-Assisted Pilot Plant for Shelled Almond Processing</w:t>
      </w:r>
      <w:r w:rsidR="002F6C0D">
        <w:t>’</w:t>
      </w:r>
      <w:r w:rsidRPr="00D80686">
        <w:t xml:space="preserve">. </w:t>
      </w:r>
      <w:r w:rsidRPr="002F6C0D">
        <w:rPr>
          <w:i/>
          <w:iCs/>
        </w:rPr>
        <w:t xml:space="preserve">Appl. Syst. </w:t>
      </w:r>
      <w:proofErr w:type="spellStart"/>
      <w:r w:rsidRPr="002F6C0D">
        <w:rPr>
          <w:i/>
          <w:iCs/>
        </w:rPr>
        <w:t>Innov</w:t>
      </w:r>
      <w:proofErr w:type="spellEnd"/>
      <w:r w:rsidRPr="002F6C0D">
        <w:rPr>
          <w:i/>
          <w:iCs/>
        </w:rPr>
        <w:t>.</w:t>
      </w:r>
      <w:r w:rsidRPr="00D80686">
        <w:t>, 7, 43. https://doi.org/10.3390/asi7030043.</w:t>
      </w:r>
    </w:p>
    <w:p w14:paraId="50D12CB8" w14:textId="69CA0379" w:rsidR="005B6135" w:rsidRPr="00D80686" w:rsidRDefault="005B6135" w:rsidP="005B6135">
      <w:pPr>
        <w:pStyle w:val="CETReferencetext"/>
      </w:pPr>
      <w:proofErr w:type="spellStart"/>
      <w:r w:rsidRPr="002F6C0D">
        <w:rPr>
          <w:lang w:val="en-US"/>
        </w:rPr>
        <w:t>Tamborrino</w:t>
      </w:r>
      <w:proofErr w:type="spellEnd"/>
      <w:r w:rsidRPr="002F6C0D">
        <w:rPr>
          <w:lang w:val="en-US"/>
        </w:rPr>
        <w:t>, A., Catalano, F., Berardi, A.</w:t>
      </w:r>
      <w:r w:rsidR="002F6C0D" w:rsidRPr="002F6C0D">
        <w:rPr>
          <w:lang w:val="en-US"/>
        </w:rPr>
        <w:t xml:space="preserve"> a</w:t>
      </w:r>
      <w:r w:rsidR="002F6C0D">
        <w:rPr>
          <w:lang w:val="en-US"/>
        </w:rPr>
        <w:t>nd</w:t>
      </w:r>
      <w:r w:rsidRPr="002F6C0D">
        <w:rPr>
          <w:lang w:val="en-US"/>
        </w:rPr>
        <w:t xml:space="preserve"> </w:t>
      </w:r>
      <w:r w:rsidRPr="00D80686">
        <w:t xml:space="preserve">Bianchi, B. </w:t>
      </w:r>
      <w:r w:rsidR="002F6C0D">
        <w:t>(</w:t>
      </w:r>
      <w:r w:rsidRPr="00D80686">
        <w:t>2021</w:t>
      </w:r>
      <w:r w:rsidR="002F6C0D">
        <w:t>)</w:t>
      </w:r>
      <w:r w:rsidRPr="00D80686">
        <w:t xml:space="preserve"> </w:t>
      </w:r>
      <w:r w:rsidR="002F6C0D">
        <w:t>‘</w:t>
      </w:r>
      <w:r w:rsidRPr="00D80686">
        <w:t>New Modelling Approach for the Energy and Steam Consumption Evaluation in a Fresh Pasta Industry</w:t>
      </w:r>
      <w:r w:rsidR="002F6C0D">
        <w:t>’</w:t>
      </w:r>
      <w:r w:rsidRPr="00D80686">
        <w:t xml:space="preserve">, </w:t>
      </w:r>
      <w:r w:rsidRPr="002F6C0D">
        <w:rPr>
          <w:i/>
          <w:iCs/>
        </w:rPr>
        <w:t>Chemical Engineering Transactions</w:t>
      </w:r>
      <w:r w:rsidRPr="00D80686">
        <w:t>, 87, 409-414.</w:t>
      </w:r>
    </w:p>
    <w:p w14:paraId="333772C6" w14:textId="7AEB82E7" w:rsidR="00105535" w:rsidRPr="00D80686" w:rsidRDefault="00105535" w:rsidP="005B6135">
      <w:pPr>
        <w:pStyle w:val="CETReferencetext"/>
      </w:pPr>
      <w:r w:rsidRPr="002F6C0D">
        <w:rPr>
          <w:lang w:val="en-US"/>
        </w:rPr>
        <w:t xml:space="preserve">Perone, C., Berardi, A., </w:t>
      </w:r>
      <w:proofErr w:type="spellStart"/>
      <w:r w:rsidRPr="002F6C0D">
        <w:rPr>
          <w:lang w:val="en-US"/>
        </w:rPr>
        <w:t>Dellisanti</w:t>
      </w:r>
      <w:proofErr w:type="spellEnd"/>
      <w:r w:rsidRPr="002F6C0D">
        <w:rPr>
          <w:lang w:val="en-US"/>
        </w:rPr>
        <w:t xml:space="preserve">, C.D., </w:t>
      </w:r>
      <w:proofErr w:type="spellStart"/>
      <w:r w:rsidRPr="002F6C0D">
        <w:rPr>
          <w:lang w:val="en-US"/>
        </w:rPr>
        <w:t>Tamborrino</w:t>
      </w:r>
      <w:proofErr w:type="spellEnd"/>
      <w:r w:rsidRPr="002F6C0D">
        <w:rPr>
          <w:lang w:val="en-US"/>
        </w:rPr>
        <w:t>, A.</w:t>
      </w:r>
      <w:r w:rsidR="002F6C0D" w:rsidRPr="002F6C0D">
        <w:rPr>
          <w:lang w:val="en-US"/>
        </w:rPr>
        <w:t xml:space="preserve"> an</w:t>
      </w:r>
      <w:r w:rsidR="002F6C0D">
        <w:rPr>
          <w:lang w:val="en-US"/>
        </w:rPr>
        <w:t>d</w:t>
      </w:r>
      <w:r w:rsidRPr="002F6C0D">
        <w:rPr>
          <w:lang w:val="en-US"/>
        </w:rPr>
        <w:t xml:space="preserve"> </w:t>
      </w:r>
      <w:r w:rsidRPr="00D80686">
        <w:t xml:space="preserve">Leone, A. </w:t>
      </w:r>
      <w:r w:rsidR="002F6C0D">
        <w:t>(</w:t>
      </w:r>
      <w:r w:rsidRPr="00D80686">
        <w:t>2023</w:t>
      </w:r>
      <w:r w:rsidR="002F6C0D">
        <w:t>)</w:t>
      </w:r>
      <w:r w:rsidRPr="00D80686">
        <w:t xml:space="preserve"> </w:t>
      </w:r>
      <w:r w:rsidR="002F6C0D">
        <w:t>‘</w:t>
      </w:r>
      <w:r w:rsidRPr="00D80686">
        <w:t>Investigation of an Energy-Saving System to Reduce the Energy Consumption of Decanter Machine</w:t>
      </w:r>
      <w:r w:rsidR="002F6C0D">
        <w:t>’.</w:t>
      </w:r>
      <w:r w:rsidRPr="00D80686">
        <w:t xml:space="preserve"> </w:t>
      </w:r>
      <w:r w:rsidRPr="002F6C0D">
        <w:rPr>
          <w:i/>
          <w:iCs/>
        </w:rPr>
        <w:t>Chemical Engineering Transactions</w:t>
      </w:r>
      <w:r w:rsidRPr="00D80686">
        <w:t xml:space="preserve">, Vol. 102, ISSN 2283-9216, </w:t>
      </w:r>
      <w:proofErr w:type="spellStart"/>
      <w:r w:rsidRPr="00D80686">
        <w:t>doi</w:t>
      </w:r>
      <w:proofErr w:type="spellEnd"/>
      <w:r w:rsidRPr="00D80686">
        <w:t xml:space="preserve">: </w:t>
      </w:r>
      <w:r w:rsidRPr="002F6C0D">
        <w:t>https://doi.org/10.3303/CET23102027</w:t>
      </w:r>
      <w:r w:rsidRPr="00D80686">
        <w:t>.</w:t>
      </w:r>
    </w:p>
    <w:p w14:paraId="7BCDE3ED" w14:textId="0460C90D" w:rsidR="00105535" w:rsidRPr="00D80686" w:rsidRDefault="00105535" w:rsidP="005B6135">
      <w:pPr>
        <w:pStyle w:val="CETReferencetext"/>
        <w:rPr>
          <w:lang w:val="en-US"/>
        </w:rPr>
      </w:pPr>
      <w:proofErr w:type="spellStart"/>
      <w:r w:rsidRPr="002F6C0D">
        <w:rPr>
          <w:lang w:val="en-US"/>
        </w:rPr>
        <w:t>Romaniello</w:t>
      </w:r>
      <w:proofErr w:type="spellEnd"/>
      <w:r w:rsidRPr="002F6C0D">
        <w:rPr>
          <w:lang w:val="en-US"/>
        </w:rPr>
        <w:t xml:space="preserve"> R., Perone C., Berardi A., Leone A.</w:t>
      </w:r>
      <w:r w:rsidR="002F6C0D" w:rsidRPr="002F6C0D">
        <w:rPr>
          <w:lang w:val="en-US"/>
        </w:rPr>
        <w:t xml:space="preserve"> an</w:t>
      </w:r>
      <w:r w:rsidR="002F6C0D">
        <w:rPr>
          <w:lang w:val="en-US"/>
        </w:rPr>
        <w:t>d</w:t>
      </w:r>
      <w:r w:rsidRPr="002F6C0D">
        <w:rPr>
          <w:lang w:val="en-US"/>
        </w:rPr>
        <w:t xml:space="preserve"> </w:t>
      </w:r>
      <w:proofErr w:type="spellStart"/>
      <w:r w:rsidRPr="00D80686">
        <w:rPr>
          <w:lang w:val="en-US"/>
        </w:rPr>
        <w:t>Tamborrino</w:t>
      </w:r>
      <w:proofErr w:type="spellEnd"/>
      <w:r w:rsidRPr="00D80686">
        <w:rPr>
          <w:lang w:val="en-US"/>
        </w:rPr>
        <w:t xml:space="preserve"> A. </w:t>
      </w:r>
      <w:r w:rsidR="002F6C0D">
        <w:rPr>
          <w:lang w:val="en-US"/>
        </w:rPr>
        <w:t>(</w:t>
      </w:r>
      <w:r w:rsidRPr="00D80686">
        <w:rPr>
          <w:lang w:val="en-US"/>
        </w:rPr>
        <w:t>2024</w:t>
      </w:r>
      <w:r w:rsidR="002F6C0D">
        <w:rPr>
          <w:lang w:val="en-US"/>
        </w:rPr>
        <w:t>)</w:t>
      </w:r>
      <w:r w:rsidRPr="00D80686">
        <w:rPr>
          <w:lang w:val="en-US"/>
        </w:rPr>
        <w:t xml:space="preserve"> </w:t>
      </w:r>
      <w:r w:rsidR="002F6C0D">
        <w:rPr>
          <w:lang w:val="en-US"/>
        </w:rPr>
        <w:t>‘</w:t>
      </w:r>
      <w:r w:rsidRPr="00D80686">
        <w:rPr>
          <w:lang w:val="en-US"/>
        </w:rPr>
        <w:t>Biomass Recovery from Olive Oil Extraction Line: Opportunities for Reuse of By-products and Energy Saving</w:t>
      </w:r>
      <w:r w:rsidR="002F6C0D">
        <w:rPr>
          <w:lang w:val="en-US"/>
        </w:rPr>
        <w:t>’.</w:t>
      </w:r>
      <w:r w:rsidRPr="00D80686">
        <w:rPr>
          <w:lang w:val="en-US"/>
        </w:rPr>
        <w:t xml:space="preserve"> </w:t>
      </w:r>
      <w:r w:rsidRPr="002F6C0D">
        <w:rPr>
          <w:i/>
          <w:iCs/>
          <w:lang w:val="en-US"/>
        </w:rPr>
        <w:t>Chemical Engineering Transactions</w:t>
      </w:r>
      <w:r w:rsidRPr="00D80686">
        <w:rPr>
          <w:lang w:val="en-US"/>
        </w:rPr>
        <w:t>, 109, 25-30.</w:t>
      </w:r>
    </w:p>
    <w:p w14:paraId="60A0F0FD" w14:textId="19634F58" w:rsidR="00C607DB" w:rsidRPr="00105535" w:rsidRDefault="00C607DB" w:rsidP="00C607DB">
      <w:pPr>
        <w:pStyle w:val="CETReferencetext"/>
        <w:rPr>
          <w:lang w:val="en-US"/>
        </w:rPr>
      </w:pPr>
      <w:proofErr w:type="spellStart"/>
      <w:r w:rsidRPr="00D80686">
        <w:rPr>
          <w:lang w:val="en-US"/>
        </w:rPr>
        <w:t>Moirangthem</w:t>
      </w:r>
      <w:proofErr w:type="spellEnd"/>
      <w:r w:rsidRPr="00D80686">
        <w:rPr>
          <w:lang w:val="en-US"/>
        </w:rPr>
        <w:t>, T.T.</w:t>
      </w:r>
      <w:r w:rsidR="002F6C0D">
        <w:rPr>
          <w:lang w:val="en-US"/>
        </w:rPr>
        <w:t xml:space="preserve"> and</w:t>
      </w:r>
      <w:r w:rsidRPr="00D80686">
        <w:rPr>
          <w:lang w:val="en-US"/>
        </w:rPr>
        <w:t xml:space="preserve"> </w:t>
      </w:r>
      <w:proofErr w:type="spellStart"/>
      <w:r w:rsidRPr="00D80686">
        <w:rPr>
          <w:lang w:val="en-US"/>
        </w:rPr>
        <w:t>Baik</w:t>
      </w:r>
      <w:proofErr w:type="spellEnd"/>
      <w:r w:rsidRPr="00D80686">
        <w:rPr>
          <w:lang w:val="en-US"/>
        </w:rPr>
        <w:t xml:space="preserve">, O.D. </w:t>
      </w:r>
      <w:r w:rsidR="002F6C0D">
        <w:rPr>
          <w:lang w:val="en-US"/>
        </w:rPr>
        <w:t>(</w:t>
      </w:r>
      <w:r w:rsidRPr="00D80686">
        <w:rPr>
          <w:lang w:val="en-US"/>
        </w:rPr>
        <w:t>2021</w:t>
      </w:r>
      <w:r w:rsidR="002F6C0D">
        <w:rPr>
          <w:lang w:val="en-US"/>
        </w:rPr>
        <w:t>)</w:t>
      </w:r>
      <w:r w:rsidRPr="00D80686">
        <w:rPr>
          <w:lang w:val="en-US"/>
        </w:rPr>
        <w:t xml:space="preserve"> </w:t>
      </w:r>
      <w:r w:rsidR="002F6C0D">
        <w:rPr>
          <w:lang w:val="en-US"/>
        </w:rPr>
        <w:t>‘</w:t>
      </w:r>
      <w:r w:rsidRPr="00D80686">
        <w:rPr>
          <w:lang w:val="en-US"/>
        </w:rPr>
        <w:t>Disinfestation of stored grains using non-chemical technologies. A review</w:t>
      </w:r>
      <w:r w:rsidR="002F6C0D">
        <w:rPr>
          <w:lang w:val="en-US"/>
        </w:rPr>
        <w:t>’</w:t>
      </w:r>
      <w:r w:rsidRPr="00D80686">
        <w:rPr>
          <w:lang w:val="en-US"/>
        </w:rPr>
        <w:t xml:space="preserve">. </w:t>
      </w:r>
      <w:r w:rsidRPr="002F6C0D">
        <w:rPr>
          <w:i/>
          <w:iCs/>
          <w:lang w:val="en-US"/>
        </w:rPr>
        <w:t>ISSN 0924-2244 Trends Food Sci. Technol.</w:t>
      </w:r>
      <w:r w:rsidRPr="00D80686">
        <w:rPr>
          <w:lang w:val="en-US"/>
        </w:rPr>
        <w:t xml:space="preserve"> 107, 299–308. </w:t>
      </w:r>
      <w:r w:rsidRPr="002F6C0D">
        <w:rPr>
          <w:lang w:val="en-US"/>
        </w:rPr>
        <w:t>https://doi.org/10.1016/j.tifs.2020.11.002</w:t>
      </w:r>
      <w:r w:rsidRPr="00D80686">
        <w:rPr>
          <w:lang w:val="en-US"/>
        </w:rPr>
        <w:t>.</w:t>
      </w:r>
      <w:r>
        <w:rPr>
          <w:lang w:val="en-US"/>
        </w:rPr>
        <w:t xml:space="preserve"> </w:t>
      </w:r>
    </w:p>
    <w:p w14:paraId="4D2CF573" w14:textId="77777777" w:rsidR="005B6135" w:rsidRDefault="005B6135" w:rsidP="005B6135">
      <w:pPr>
        <w:pStyle w:val="CETReferencetext"/>
        <w:rPr>
          <w:rFonts w:ascii="Fira Sans" w:hAnsi="Fira Sans"/>
          <w:color w:val="333333"/>
          <w:sz w:val="22"/>
          <w:szCs w:val="22"/>
          <w:shd w:val="clear" w:color="auto" w:fill="FFFFFF"/>
        </w:rPr>
      </w:pPr>
    </w:p>
    <w:p w14:paraId="40CBBA5F" w14:textId="77777777" w:rsidR="00F83AF9" w:rsidRDefault="00F83AF9" w:rsidP="00B0675F">
      <w:pPr>
        <w:pStyle w:val="CETReferencetext"/>
        <w:rPr>
          <w:rFonts w:ascii="Fira Sans" w:hAnsi="Fira Sans"/>
          <w:color w:val="333333"/>
          <w:sz w:val="22"/>
          <w:szCs w:val="22"/>
          <w:shd w:val="clear" w:color="auto" w:fill="FFFFFF"/>
        </w:rPr>
      </w:pPr>
    </w:p>
    <w:sectPr w:rsidR="00F83AF9" w:rsidSect="00B7262A">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E4DDC" w14:textId="77777777" w:rsidR="00A617A4" w:rsidRDefault="00A617A4" w:rsidP="004F5E36">
      <w:r>
        <w:separator/>
      </w:r>
    </w:p>
  </w:endnote>
  <w:endnote w:type="continuationSeparator" w:id="0">
    <w:p w14:paraId="2EDB3BD4" w14:textId="77777777" w:rsidR="00A617A4" w:rsidRDefault="00A617A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ira Sans">
    <w:altName w:val="Calibri"/>
    <w:charset w:val="00"/>
    <w:family w:val="swiss"/>
    <w:pitch w:val="variable"/>
    <w:sig w:usb0="600002FF"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FD8A5" w14:textId="77777777" w:rsidR="00A617A4" w:rsidRDefault="00A617A4" w:rsidP="004F5E36">
      <w:r>
        <w:separator/>
      </w:r>
    </w:p>
  </w:footnote>
  <w:footnote w:type="continuationSeparator" w:id="0">
    <w:p w14:paraId="2FBD7647" w14:textId="77777777" w:rsidR="00A617A4" w:rsidRDefault="00A617A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7090B6DA"/>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 w:numId="24" w16cid:durableId="1976983062">
    <w:abstractNumId w:val="11"/>
    <w:lvlOverride w:ilvl="0">
      <w:startOverride w:val="1"/>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0DC"/>
    <w:rsid w:val="000027C0"/>
    <w:rsid w:val="000052FB"/>
    <w:rsid w:val="00005A19"/>
    <w:rsid w:val="0000670E"/>
    <w:rsid w:val="000117CB"/>
    <w:rsid w:val="00021508"/>
    <w:rsid w:val="0003148D"/>
    <w:rsid w:val="00031EEC"/>
    <w:rsid w:val="00051566"/>
    <w:rsid w:val="0005267F"/>
    <w:rsid w:val="000562A9"/>
    <w:rsid w:val="00062A9A"/>
    <w:rsid w:val="00065058"/>
    <w:rsid w:val="00071EB3"/>
    <w:rsid w:val="00086C39"/>
    <w:rsid w:val="00096CFA"/>
    <w:rsid w:val="000A03B2"/>
    <w:rsid w:val="000D0268"/>
    <w:rsid w:val="000D34BE"/>
    <w:rsid w:val="000E0B3C"/>
    <w:rsid w:val="000E102F"/>
    <w:rsid w:val="000E36F1"/>
    <w:rsid w:val="000E3A73"/>
    <w:rsid w:val="000E414A"/>
    <w:rsid w:val="000E75FD"/>
    <w:rsid w:val="000F020F"/>
    <w:rsid w:val="000F02E3"/>
    <w:rsid w:val="000F082F"/>
    <w:rsid w:val="000F093C"/>
    <w:rsid w:val="000F787B"/>
    <w:rsid w:val="00102BD4"/>
    <w:rsid w:val="00105535"/>
    <w:rsid w:val="00115A82"/>
    <w:rsid w:val="0012091F"/>
    <w:rsid w:val="00126BC2"/>
    <w:rsid w:val="00130659"/>
    <w:rsid w:val="001308B6"/>
    <w:rsid w:val="0013110C"/>
    <w:rsid w:val="0013121F"/>
    <w:rsid w:val="00131FE6"/>
    <w:rsid w:val="0013263F"/>
    <w:rsid w:val="001331DF"/>
    <w:rsid w:val="00134DE4"/>
    <w:rsid w:val="001364DB"/>
    <w:rsid w:val="00136D99"/>
    <w:rsid w:val="0014034D"/>
    <w:rsid w:val="00140FE3"/>
    <w:rsid w:val="00142854"/>
    <w:rsid w:val="00144D16"/>
    <w:rsid w:val="00150E59"/>
    <w:rsid w:val="00152DE3"/>
    <w:rsid w:val="0015709E"/>
    <w:rsid w:val="00163929"/>
    <w:rsid w:val="00164CF9"/>
    <w:rsid w:val="0016668E"/>
    <w:rsid w:val="001667A6"/>
    <w:rsid w:val="00173094"/>
    <w:rsid w:val="0018171E"/>
    <w:rsid w:val="00184AD6"/>
    <w:rsid w:val="001A4AF7"/>
    <w:rsid w:val="001B0349"/>
    <w:rsid w:val="001B1E93"/>
    <w:rsid w:val="001B65C1"/>
    <w:rsid w:val="001C260F"/>
    <w:rsid w:val="001C5C3A"/>
    <w:rsid w:val="001C684B"/>
    <w:rsid w:val="001D0CFB"/>
    <w:rsid w:val="001D21AF"/>
    <w:rsid w:val="001D3D32"/>
    <w:rsid w:val="001D53FC"/>
    <w:rsid w:val="001F42A5"/>
    <w:rsid w:val="001F7B9D"/>
    <w:rsid w:val="002017F8"/>
    <w:rsid w:val="00201C93"/>
    <w:rsid w:val="00213AF6"/>
    <w:rsid w:val="002224B4"/>
    <w:rsid w:val="00222CE7"/>
    <w:rsid w:val="00240F10"/>
    <w:rsid w:val="002447EF"/>
    <w:rsid w:val="00244FA0"/>
    <w:rsid w:val="00247434"/>
    <w:rsid w:val="00251550"/>
    <w:rsid w:val="00263B05"/>
    <w:rsid w:val="0027221A"/>
    <w:rsid w:val="00275015"/>
    <w:rsid w:val="00275B61"/>
    <w:rsid w:val="00280FAF"/>
    <w:rsid w:val="00282656"/>
    <w:rsid w:val="002914AC"/>
    <w:rsid w:val="00293BC5"/>
    <w:rsid w:val="00296B83"/>
    <w:rsid w:val="002A3FFB"/>
    <w:rsid w:val="002A64F0"/>
    <w:rsid w:val="002B4015"/>
    <w:rsid w:val="002B78CE"/>
    <w:rsid w:val="002C2FB6"/>
    <w:rsid w:val="002E5FA7"/>
    <w:rsid w:val="002F3309"/>
    <w:rsid w:val="002F6C0D"/>
    <w:rsid w:val="003008CE"/>
    <w:rsid w:val="003009B7"/>
    <w:rsid w:val="00300E56"/>
    <w:rsid w:val="0030152C"/>
    <w:rsid w:val="0030469C"/>
    <w:rsid w:val="00304CE8"/>
    <w:rsid w:val="00321CA6"/>
    <w:rsid w:val="00323763"/>
    <w:rsid w:val="00323C5F"/>
    <w:rsid w:val="00334462"/>
    <w:rsid w:val="00334C09"/>
    <w:rsid w:val="003723D4"/>
    <w:rsid w:val="00381905"/>
    <w:rsid w:val="00382C28"/>
    <w:rsid w:val="00384CC8"/>
    <w:rsid w:val="003871FD"/>
    <w:rsid w:val="00391769"/>
    <w:rsid w:val="003A1E30"/>
    <w:rsid w:val="003A1F56"/>
    <w:rsid w:val="003A2829"/>
    <w:rsid w:val="003A7D1C"/>
    <w:rsid w:val="003B304B"/>
    <w:rsid w:val="003B3146"/>
    <w:rsid w:val="003B49CD"/>
    <w:rsid w:val="003D1E02"/>
    <w:rsid w:val="003D5D1C"/>
    <w:rsid w:val="003E734F"/>
    <w:rsid w:val="003F015E"/>
    <w:rsid w:val="003F31AE"/>
    <w:rsid w:val="00400414"/>
    <w:rsid w:val="0041446B"/>
    <w:rsid w:val="00414BBB"/>
    <w:rsid w:val="00415AAC"/>
    <w:rsid w:val="00417B06"/>
    <w:rsid w:val="00427055"/>
    <w:rsid w:val="0044071E"/>
    <w:rsid w:val="0044329C"/>
    <w:rsid w:val="00453E24"/>
    <w:rsid w:val="004562BA"/>
    <w:rsid w:val="00457456"/>
    <w:rsid w:val="004577FE"/>
    <w:rsid w:val="00457B9C"/>
    <w:rsid w:val="0046164A"/>
    <w:rsid w:val="004628D2"/>
    <w:rsid w:val="00462DCD"/>
    <w:rsid w:val="004641E3"/>
    <w:rsid w:val="004648AD"/>
    <w:rsid w:val="0047004E"/>
    <w:rsid w:val="004703A9"/>
    <w:rsid w:val="004760DE"/>
    <w:rsid w:val="004763D7"/>
    <w:rsid w:val="00482FC7"/>
    <w:rsid w:val="0048517A"/>
    <w:rsid w:val="00493A6D"/>
    <w:rsid w:val="004A004E"/>
    <w:rsid w:val="004A24CF"/>
    <w:rsid w:val="004C3D1D"/>
    <w:rsid w:val="004C3D84"/>
    <w:rsid w:val="004C7913"/>
    <w:rsid w:val="004E07A9"/>
    <w:rsid w:val="004E4DD6"/>
    <w:rsid w:val="004F0753"/>
    <w:rsid w:val="004F5E36"/>
    <w:rsid w:val="00507B47"/>
    <w:rsid w:val="00507BEF"/>
    <w:rsid w:val="00507CC9"/>
    <w:rsid w:val="005119A5"/>
    <w:rsid w:val="005152FE"/>
    <w:rsid w:val="00520898"/>
    <w:rsid w:val="00523AA8"/>
    <w:rsid w:val="005258BE"/>
    <w:rsid w:val="005278B7"/>
    <w:rsid w:val="00532016"/>
    <w:rsid w:val="005346C8"/>
    <w:rsid w:val="00540A4D"/>
    <w:rsid w:val="00543E7D"/>
    <w:rsid w:val="00547A68"/>
    <w:rsid w:val="00552D80"/>
    <w:rsid w:val="005531C9"/>
    <w:rsid w:val="00554879"/>
    <w:rsid w:val="00570C43"/>
    <w:rsid w:val="00592274"/>
    <w:rsid w:val="005B2110"/>
    <w:rsid w:val="005B350B"/>
    <w:rsid w:val="005B6135"/>
    <w:rsid w:val="005B61E6"/>
    <w:rsid w:val="005C77E1"/>
    <w:rsid w:val="005D668A"/>
    <w:rsid w:val="005D6A2F"/>
    <w:rsid w:val="005D7DEE"/>
    <w:rsid w:val="005E0592"/>
    <w:rsid w:val="005E1A82"/>
    <w:rsid w:val="005E794C"/>
    <w:rsid w:val="005F0A28"/>
    <w:rsid w:val="005F0E5E"/>
    <w:rsid w:val="00600535"/>
    <w:rsid w:val="00605AC4"/>
    <w:rsid w:val="00610CD6"/>
    <w:rsid w:val="006134B7"/>
    <w:rsid w:val="00620DEE"/>
    <w:rsid w:val="00621F92"/>
    <w:rsid w:val="0062280A"/>
    <w:rsid w:val="006231E1"/>
    <w:rsid w:val="00623FE0"/>
    <w:rsid w:val="00625639"/>
    <w:rsid w:val="00626342"/>
    <w:rsid w:val="00631B33"/>
    <w:rsid w:val="0064184D"/>
    <w:rsid w:val="006418C3"/>
    <w:rsid w:val="006422CC"/>
    <w:rsid w:val="00645768"/>
    <w:rsid w:val="006514D6"/>
    <w:rsid w:val="00651D18"/>
    <w:rsid w:val="00660E3E"/>
    <w:rsid w:val="00662E74"/>
    <w:rsid w:val="00674CC5"/>
    <w:rsid w:val="00680C23"/>
    <w:rsid w:val="00683E23"/>
    <w:rsid w:val="00693766"/>
    <w:rsid w:val="006A3281"/>
    <w:rsid w:val="006A6DE5"/>
    <w:rsid w:val="006B4888"/>
    <w:rsid w:val="006C2E45"/>
    <w:rsid w:val="006C359C"/>
    <w:rsid w:val="006C5579"/>
    <w:rsid w:val="006C60A3"/>
    <w:rsid w:val="006D6E8B"/>
    <w:rsid w:val="006D7209"/>
    <w:rsid w:val="006E737D"/>
    <w:rsid w:val="00707043"/>
    <w:rsid w:val="00707DD1"/>
    <w:rsid w:val="00711DD6"/>
    <w:rsid w:val="00713973"/>
    <w:rsid w:val="00720A24"/>
    <w:rsid w:val="0072187B"/>
    <w:rsid w:val="007267F2"/>
    <w:rsid w:val="007274C1"/>
    <w:rsid w:val="00727A2D"/>
    <w:rsid w:val="00732386"/>
    <w:rsid w:val="0073514D"/>
    <w:rsid w:val="007447F3"/>
    <w:rsid w:val="0075499F"/>
    <w:rsid w:val="007564FF"/>
    <w:rsid w:val="007661C8"/>
    <w:rsid w:val="0077098D"/>
    <w:rsid w:val="00771190"/>
    <w:rsid w:val="00785BF9"/>
    <w:rsid w:val="00786152"/>
    <w:rsid w:val="007931FA"/>
    <w:rsid w:val="007A4861"/>
    <w:rsid w:val="007A7BBA"/>
    <w:rsid w:val="007B0C50"/>
    <w:rsid w:val="007B48F9"/>
    <w:rsid w:val="007B5B16"/>
    <w:rsid w:val="007C194D"/>
    <w:rsid w:val="007C1A43"/>
    <w:rsid w:val="007D04C7"/>
    <w:rsid w:val="007D0951"/>
    <w:rsid w:val="007D610D"/>
    <w:rsid w:val="007E044E"/>
    <w:rsid w:val="007E38CB"/>
    <w:rsid w:val="0080013E"/>
    <w:rsid w:val="00801759"/>
    <w:rsid w:val="00804194"/>
    <w:rsid w:val="00806C86"/>
    <w:rsid w:val="00813288"/>
    <w:rsid w:val="008168FC"/>
    <w:rsid w:val="00830996"/>
    <w:rsid w:val="008345F1"/>
    <w:rsid w:val="00865B07"/>
    <w:rsid w:val="00865E9B"/>
    <w:rsid w:val="008667EA"/>
    <w:rsid w:val="0087637F"/>
    <w:rsid w:val="00892AD5"/>
    <w:rsid w:val="008A1512"/>
    <w:rsid w:val="008D2602"/>
    <w:rsid w:val="008D32B9"/>
    <w:rsid w:val="008D433B"/>
    <w:rsid w:val="008D4A16"/>
    <w:rsid w:val="008E399E"/>
    <w:rsid w:val="008E5401"/>
    <w:rsid w:val="008E566E"/>
    <w:rsid w:val="0090161A"/>
    <w:rsid w:val="00901EB6"/>
    <w:rsid w:val="009041F8"/>
    <w:rsid w:val="00904C62"/>
    <w:rsid w:val="009073F7"/>
    <w:rsid w:val="00912F60"/>
    <w:rsid w:val="00912F88"/>
    <w:rsid w:val="00922BA8"/>
    <w:rsid w:val="00924DAC"/>
    <w:rsid w:val="00927058"/>
    <w:rsid w:val="00927C07"/>
    <w:rsid w:val="00935C72"/>
    <w:rsid w:val="00942750"/>
    <w:rsid w:val="009450CE"/>
    <w:rsid w:val="009459BB"/>
    <w:rsid w:val="00947179"/>
    <w:rsid w:val="0095164B"/>
    <w:rsid w:val="00954090"/>
    <w:rsid w:val="009573E7"/>
    <w:rsid w:val="00963E05"/>
    <w:rsid w:val="00964A45"/>
    <w:rsid w:val="00967843"/>
    <w:rsid w:val="00967D54"/>
    <w:rsid w:val="00971028"/>
    <w:rsid w:val="00981CA9"/>
    <w:rsid w:val="009846DA"/>
    <w:rsid w:val="00993B84"/>
    <w:rsid w:val="00994C6A"/>
    <w:rsid w:val="00996483"/>
    <w:rsid w:val="00996F5A"/>
    <w:rsid w:val="009B041A"/>
    <w:rsid w:val="009B059F"/>
    <w:rsid w:val="009B6E57"/>
    <w:rsid w:val="009C37C3"/>
    <w:rsid w:val="009C7C86"/>
    <w:rsid w:val="009D2FF7"/>
    <w:rsid w:val="009E07F6"/>
    <w:rsid w:val="009E128C"/>
    <w:rsid w:val="009E7884"/>
    <w:rsid w:val="009E788A"/>
    <w:rsid w:val="009F0E08"/>
    <w:rsid w:val="009F3C2B"/>
    <w:rsid w:val="00A079AE"/>
    <w:rsid w:val="00A1763D"/>
    <w:rsid w:val="00A17CEC"/>
    <w:rsid w:val="00A2250F"/>
    <w:rsid w:val="00A22803"/>
    <w:rsid w:val="00A2338C"/>
    <w:rsid w:val="00A27EF0"/>
    <w:rsid w:val="00A42361"/>
    <w:rsid w:val="00A50B20"/>
    <w:rsid w:val="00A51390"/>
    <w:rsid w:val="00A60D13"/>
    <w:rsid w:val="00A617A4"/>
    <w:rsid w:val="00A70028"/>
    <w:rsid w:val="00A7223D"/>
    <w:rsid w:val="00A72745"/>
    <w:rsid w:val="00A76EFC"/>
    <w:rsid w:val="00A771DB"/>
    <w:rsid w:val="00A87D50"/>
    <w:rsid w:val="00A91010"/>
    <w:rsid w:val="00A92919"/>
    <w:rsid w:val="00A97F29"/>
    <w:rsid w:val="00AA702E"/>
    <w:rsid w:val="00AA7D26"/>
    <w:rsid w:val="00AB0964"/>
    <w:rsid w:val="00AB5011"/>
    <w:rsid w:val="00AC7368"/>
    <w:rsid w:val="00AD16B9"/>
    <w:rsid w:val="00AD42A7"/>
    <w:rsid w:val="00AE377D"/>
    <w:rsid w:val="00AE626F"/>
    <w:rsid w:val="00AE7B22"/>
    <w:rsid w:val="00AF0B2C"/>
    <w:rsid w:val="00AF0EBA"/>
    <w:rsid w:val="00AF2463"/>
    <w:rsid w:val="00B02C8A"/>
    <w:rsid w:val="00B0675F"/>
    <w:rsid w:val="00B17FBD"/>
    <w:rsid w:val="00B22D6F"/>
    <w:rsid w:val="00B24AD6"/>
    <w:rsid w:val="00B24B2A"/>
    <w:rsid w:val="00B315A6"/>
    <w:rsid w:val="00B31813"/>
    <w:rsid w:val="00B33365"/>
    <w:rsid w:val="00B549CE"/>
    <w:rsid w:val="00B57B36"/>
    <w:rsid w:val="00B57E6F"/>
    <w:rsid w:val="00B637E8"/>
    <w:rsid w:val="00B63E06"/>
    <w:rsid w:val="00B7262A"/>
    <w:rsid w:val="00B77E16"/>
    <w:rsid w:val="00B8686D"/>
    <w:rsid w:val="00B93F69"/>
    <w:rsid w:val="00BA7959"/>
    <w:rsid w:val="00BB1DDC"/>
    <w:rsid w:val="00BC1674"/>
    <w:rsid w:val="00BC30C9"/>
    <w:rsid w:val="00BC4A39"/>
    <w:rsid w:val="00BD077D"/>
    <w:rsid w:val="00BD4E28"/>
    <w:rsid w:val="00BE3746"/>
    <w:rsid w:val="00BE3E58"/>
    <w:rsid w:val="00BF13CE"/>
    <w:rsid w:val="00C01616"/>
    <w:rsid w:val="00C0162B"/>
    <w:rsid w:val="00C068ED"/>
    <w:rsid w:val="00C14C7F"/>
    <w:rsid w:val="00C22E0C"/>
    <w:rsid w:val="00C345B1"/>
    <w:rsid w:val="00C40142"/>
    <w:rsid w:val="00C52C3C"/>
    <w:rsid w:val="00C57182"/>
    <w:rsid w:val="00C57863"/>
    <w:rsid w:val="00C607DB"/>
    <w:rsid w:val="00C631F5"/>
    <w:rsid w:val="00C640AF"/>
    <w:rsid w:val="00C655FD"/>
    <w:rsid w:val="00C75407"/>
    <w:rsid w:val="00C841C6"/>
    <w:rsid w:val="00C870A8"/>
    <w:rsid w:val="00C90D45"/>
    <w:rsid w:val="00C94434"/>
    <w:rsid w:val="00C97A74"/>
    <w:rsid w:val="00CA0D75"/>
    <w:rsid w:val="00CA1C95"/>
    <w:rsid w:val="00CA5A9C"/>
    <w:rsid w:val="00CC21A3"/>
    <w:rsid w:val="00CC4C20"/>
    <w:rsid w:val="00CC5F47"/>
    <w:rsid w:val="00CD3517"/>
    <w:rsid w:val="00CD5FE2"/>
    <w:rsid w:val="00CE1931"/>
    <w:rsid w:val="00CE75C7"/>
    <w:rsid w:val="00CE7C68"/>
    <w:rsid w:val="00D02B4C"/>
    <w:rsid w:val="00D040C4"/>
    <w:rsid w:val="00D05FF8"/>
    <w:rsid w:val="00D06C6C"/>
    <w:rsid w:val="00D20AD1"/>
    <w:rsid w:val="00D23383"/>
    <w:rsid w:val="00D2582C"/>
    <w:rsid w:val="00D46B7E"/>
    <w:rsid w:val="00D57C84"/>
    <w:rsid w:val="00D6057D"/>
    <w:rsid w:val="00D71640"/>
    <w:rsid w:val="00D727CF"/>
    <w:rsid w:val="00D77116"/>
    <w:rsid w:val="00D80686"/>
    <w:rsid w:val="00D836C5"/>
    <w:rsid w:val="00D84576"/>
    <w:rsid w:val="00D86554"/>
    <w:rsid w:val="00D94A50"/>
    <w:rsid w:val="00DA1399"/>
    <w:rsid w:val="00DA24C6"/>
    <w:rsid w:val="00DA4D7B"/>
    <w:rsid w:val="00DA7FC7"/>
    <w:rsid w:val="00DC2840"/>
    <w:rsid w:val="00DC73EE"/>
    <w:rsid w:val="00DD271C"/>
    <w:rsid w:val="00DD27E1"/>
    <w:rsid w:val="00DE264A"/>
    <w:rsid w:val="00DE412A"/>
    <w:rsid w:val="00DE4179"/>
    <w:rsid w:val="00DF5072"/>
    <w:rsid w:val="00E02D18"/>
    <w:rsid w:val="00E041E7"/>
    <w:rsid w:val="00E11187"/>
    <w:rsid w:val="00E223EA"/>
    <w:rsid w:val="00E23CA1"/>
    <w:rsid w:val="00E35D60"/>
    <w:rsid w:val="00E409A8"/>
    <w:rsid w:val="00E474DA"/>
    <w:rsid w:val="00E50C12"/>
    <w:rsid w:val="00E57C9B"/>
    <w:rsid w:val="00E65B91"/>
    <w:rsid w:val="00E7209D"/>
    <w:rsid w:val="00E72EAD"/>
    <w:rsid w:val="00E75A77"/>
    <w:rsid w:val="00E77223"/>
    <w:rsid w:val="00E8299C"/>
    <w:rsid w:val="00E8528B"/>
    <w:rsid w:val="00E85B94"/>
    <w:rsid w:val="00E91C3A"/>
    <w:rsid w:val="00E9742F"/>
    <w:rsid w:val="00E978D0"/>
    <w:rsid w:val="00EA4613"/>
    <w:rsid w:val="00EA7F91"/>
    <w:rsid w:val="00EB1523"/>
    <w:rsid w:val="00EC0E49"/>
    <w:rsid w:val="00EC101F"/>
    <w:rsid w:val="00EC1D9F"/>
    <w:rsid w:val="00EE0131"/>
    <w:rsid w:val="00EE17B0"/>
    <w:rsid w:val="00EF06D9"/>
    <w:rsid w:val="00F02EED"/>
    <w:rsid w:val="00F3049E"/>
    <w:rsid w:val="00F30C64"/>
    <w:rsid w:val="00F32BA2"/>
    <w:rsid w:val="00F32CDB"/>
    <w:rsid w:val="00F41EE4"/>
    <w:rsid w:val="00F565FE"/>
    <w:rsid w:val="00F63A70"/>
    <w:rsid w:val="00F63D8C"/>
    <w:rsid w:val="00F71259"/>
    <w:rsid w:val="00F7534E"/>
    <w:rsid w:val="00F83AF9"/>
    <w:rsid w:val="00F93EDF"/>
    <w:rsid w:val="00FA1802"/>
    <w:rsid w:val="00FA21D0"/>
    <w:rsid w:val="00FA5F5F"/>
    <w:rsid w:val="00FB730C"/>
    <w:rsid w:val="00FC2695"/>
    <w:rsid w:val="00FC29E5"/>
    <w:rsid w:val="00FC3E03"/>
    <w:rsid w:val="00FC3FC1"/>
    <w:rsid w:val="00FC6D8A"/>
    <w:rsid w:val="00FD4A5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F83AF9"/>
    <w:rPr>
      <w:color w:val="605E5C"/>
      <w:shd w:val="clear" w:color="auto" w:fill="E1DFDD"/>
    </w:rPr>
  </w:style>
  <w:style w:type="table" w:styleId="Elencotabella3">
    <w:name w:val="Table List 3"/>
    <w:basedOn w:val="Tabellanormale"/>
    <w:uiPriority w:val="99"/>
    <w:rsid w:val="00B7262A"/>
    <w:rPr>
      <w:rFonts w:ascii="Times New Roman" w:eastAsiaTheme="minorEastAsia" w:hAnsi="Times New Roman" w:cs="Times New Roman"/>
      <w:sz w:val="20"/>
      <w:szCs w:val="20"/>
      <w:lang w:eastAsia="it-IT"/>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swCell">
      <w:rPr>
        <w:rFonts w:cs="Times New Roman"/>
        <w:i/>
        <w:iCs/>
        <w:color w:val="000080"/>
      </w:rPr>
      <w:tblPr/>
      <w:tcPr>
        <w:tcBorders>
          <w:tl2br w:val="none" w:sz="6" w:space="0" w:color="auto"/>
          <w:tr2bl w:val="none" w:sz="6" w:space="0" w:color="auto"/>
        </w:tcBorders>
      </w:tcPr>
    </w:tblStylePr>
  </w:style>
  <w:style w:type="character" w:styleId="Enfasicorsivo">
    <w:name w:val="Emphasis"/>
    <w:basedOn w:val="Carpredefinitoparagrafo"/>
    <w:uiPriority w:val="20"/>
    <w:qFormat/>
    <w:rsid w:val="00A929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95464">
      <w:bodyDiv w:val="1"/>
      <w:marLeft w:val="0"/>
      <w:marRight w:val="0"/>
      <w:marTop w:val="0"/>
      <w:marBottom w:val="0"/>
      <w:divBdr>
        <w:top w:val="none" w:sz="0" w:space="0" w:color="auto"/>
        <w:left w:val="none" w:sz="0" w:space="0" w:color="auto"/>
        <w:bottom w:val="none" w:sz="0" w:space="0" w:color="auto"/>
        <w:right w:val="none" w:sz="0" w:space="0" w:color="auto"/>
      </w:divBdr>
    </w:div>
    <w:div w:id="201524598">
      <w:bodyDiv w:val="1"/>
      <w:marLeft w:val="0"/>
      <w:marRight w:val="0"/>
      <w:marTop w:val="0"/>
      <w:marBottom w:val="0"/>
      <w:divBdr>
        <w:top w:val="none" w:sz="0" w:space="0" w:color="auto"/>
        <w:left w:val="none" w:sz="0" w:space="0" w:color="auto"/>
        <w:bottom w:val="none" w:sz="0" w:space="0" w:color="auto"/>
        <w:right w:val="none" w:sz="0" w:space="0" w:color="auto"/>
      </w:divBdr>
    </w:div>
    <w:div w:id="259457760">
      <w:bodyDiv w:val="1"/>
      <w:marLeft w:val="0"/>
      <w:marRight w:val="0"/>
      <w:marTop w:val="0"/>
      <w:marBottom w:val="0"/>
      <w:divBdr>
        <w:top w:val="none" w:sz="0" w:space="0" w:color="auto"/>
        <w:left w:val="none" w:sz="0" w:space="0" w:color="auto"/>
        <w:bottom w:val="none" w:sz="0" w:space="0" w:color="auto"/>
        <w:right w:val="none" w:sz="0" w:space="0" w:color="auto"/>
      </w:divBdr>
    </w:div>
    <w:div w:id="298071939">
      <w:bodyDiv w:val="1"/>
      <w:marLeft w:val="0"/>
      <w:marRight w:val="0"/>
      <w:marTop w:val="0"/>
      <w:marBottom w:val="0"/>
      <w:divBdr>
        <w:top w:val="none" w:sz="0" w:space="0" w:color="auto"/>
        <w:left w:val="none" w:sz="0" w:space="0" w:color="auto"/>
        <w:bottom w:val="none" w:sz="0" w:space="0" w:color="auto"/>
        <w:right w:val="none" w:sz="0" w:space="0" w:color="auto"/>
      </w:divBdr>
    </w:div>
    <w:div w:id="378670351">
      <w:bodyDiv w:val="1"/>
      <w:marLeft w:val="0"/>
      <w:marRight w:val="0"/>
      <w:marTop w:val="0"/>
      <w:marBottom w:val="0"/>
      <w:divBdr>
        <w:top w:val="none" w:sz="0" w:space="0" w:color="auto"/>
        <w:left w:val="none" w:sz="0" w:space="0" w:color="auto"/>
        <w:bottom w:val="none" w:sz="0" w:space="0" w:color="auto"/>
        <w:right w:val="none" w:sz="0" w:space="0" w:color="auto"/>
      </w:divBdr>
    </w:div>
    <w:div w:id="385033662">
      <w:bodyDiv w:val="1"/>
      <w:marLeft w:val="0"/>
      <w:marRight w:val="0"/>
      <w:marTop w:val="0"/>
      <w:marBottom w:val="0"/>
      <w:divBdr>
        <w:top w:val="none" w:sz="0" w:space="0" w:color="auto"/>
        <w:left w:val="none" w:sz="0" w:space="0" w:color="auto"/>
        <w:bottom w:val="none" w:sz="0" w:space="0" w:color="auto"/>
        <w:right w:val="none" w:sz="0" w:space="0" w:color="auto"/>
      </w:divBdr>
    </w:div>
    <w:div w:id="488254985">
      <w:bodyDiv w:val="1"/>
      <w:marLeft w:val="0"/>
      <w:marRight w:val="0"/>
      <w:marTop w:val="0"/>
      <w:marBottom w:val="0"/>
      <w:divBdr>
        <w:top w:val="none" w:sz="0" w:space="0" w:color="auto"/>
        <w:left w:val="none" w:sz="0" w:space="0" w:color="auto"/>
        <w:bottom w:val="none" w:sz="0" w:space="0" w:color="auto"/>
        <w:right w:val="none" w:sz="0" w:space="0" w:color="auto"/>
      </w:divBdr>
      <w:divsChild>
        <w:div w:id="1491020994">
          <w:marLeft w:val="0"/>
          <w:marRight w:val="0"/>
          <w:marTop w:val="0"/>
          <w:marBottom w:val="0"/>
          <w:divBdr>
            <w:top w:val="none" w:sz="0" w:space="0" w:color="auto"/>
            <w:left w:val="none" w:sz="0" w:space="0" w:color="auto"/>
            <w:bottom w:val="none" w:sz="0" w:space="0" w:color="auto"/>
            <w:right w:val="none" w:sz="0" w:space="0" w:color="auto"/>
          </w:divBdr>
          <w:divsChild>
            <w:div w:id="2026707352">
              <w:marLeft w:val="0"/>
              <w:marRight w:val="0"/>
              <w:marTop w:val="0"/>
              <w:marBottom w:val="0"/>
              <w:divBdr>
                <w:top w:val="none" w:sz="0" w:space="0" w:color="auto"/>
                <w:left w:val="none" w:sz="0" w:space="0" w:color="auto"/>
                <w:bottom w:val="none" w:sz="0" w:space="0" w:color="auto"/>
                <w:right w:val="none" w:sz="0" w:space="0" w:color="auto"/>
              </w:divBdr>
              <w:divsChild>
                <w:div w:id="542182007">
                  <w:marLeft w:val="0"/>
                  <w:marRight w:val="0"/>
                  <w:marTop w:val="0"/>
                  <w:marBottom w:val="0"/>
                  <w:divBdr>
                    <w:top w:val="none" w:sz="0" w:space="0" w:color="auto"/>
                    <w:left w:val="none" w:sz="0" w:space="0" w:color="auto"/>
                    <w:bottom w:val="none" w:sz="0" w:space="0" w:color="auto"/>
                    <w:right w:val="none" w:sz="0" w:space="0" w:color="auto"/>
                  </w:divBdr>
                  <w:divsChild>
                    <w:div w:id="869607044">
                      <w:marLeft w:val="0"/>
                      <w:marRight w:val="0"/>
                      <w:marTop w:val="0"/>
                      <w:marBottom w:val="0"/>
                      <w:divBdr>
                        <w:top w:val="none" w:sz="0" w:space="0" w:color="auto"/>
                        <w:left w:val="none" w:sz="0" w:space="0" w:color="auto"/>
                        <w:bottom w:val="none" w:sz="0" w:space="0" w:color="auto"/>
                        <w:right w:val="none" w:sz="0" w:space="0" w:color="auto"/>
                      </w:divBdr>
                      <w:divsChild>
                        <w:div w:id="1993365842">
                          <w:marLeft w:val="0"/>
                          <w:marRight w:val="0"/>
                          <w:marTop w:val="0"/>
                          <w:marBottom w:val="0"/>
                          <w:divBdr>
                            <w:top w:val="none" w:sz="0" w:space="0" w:color="auto"/>
                            <w:left w:val="none" w:sz="0" w:space="0" w:color="auto"/>
                            <w:bottom w:val="none" w:sz="0" w:space="0" w:color="auto"/>
                            <w:right w:val="none" w:sz="0" w:space="0" w:color="auto"/>
                          </w:divBdr>
                          <w:divsChild>
                            <w:div w:id="214894165">
                              <w:marLeft w:val="0"/>
                              <w:marRight w:val="0"/>
                              <w:marTop w:val="0"/>
                              <w:marBottom w:val="0"/>
                              <w:divBdr>
                                <w:top w:val="none" w:sz="0" w:space="0" w:color="auto"/>
                                <w:left w:val="none" w:sz="0" w:space="0" w:color="auto"/>
                                <w:bottom w:val="none" w:sz="0" w:space="0" w:color="auto"/>
                                <w:right w:val="none" w:sz="0" w:space="0" w:color="auto"/>
                              </w:divBdr>
                              <w:divsChild>
                                <w:div w:id="1713262007">
                                  <w:marLeft w:val="0"/>
                                  <w:marRight w:val="0"/>
                                  <w:marTop w:val="0"/>
                                  <w:marBottom w:val="0"/>
                                  <w:divBdr>
                                    <w:top w:val="none" w:sz="0" w:space="0" w:color="auto"/>
                                    <w:left w:val="none" w:sz="0" w:space="0" w:color="auto"/>
                                    <w:bottom w:val="none" w:sz="0" w:space="0" w:color="auto"/>
                                    <w:right w:val="none" w:sz="0" w:space="0" w:color="auto"/>
                                  </w:divBdr>
                                  <w:divsChild>
                                    <w:div w:id="706369419">
                                      <w:marLeft w:val="0"/>
                                      <w:marRight w:val="0"/>
                                      <w:marTop w:val="0"/>
                                      <w:marBottom w:val="0"/>
                                      <w:divBdr>
                                        <w:top w:val="none" w:sz="0" w:space="0" w:color="auto"/>
                                        <w:left w:val="none" w:sz="0" w:space="0" w:color="auto"/>
                                        <w:bottom w:val="none" w:sz="0" w:space="0" w:color="auto"/>
                                        <w:right w:val="none" w:sz="0" w:space="0" w:color="auto"/>
                                      </w:divBdr>
                                    </w:div>
                                    <w:div w:id="1887378170">
                                      <w:marLeft w:val="0"/>
                                      <w:marRight w:val="0"/>
                                      <w:marTop w:val="0"/>
                                      <w:marBottom w:val="0"/>
                                      <w:divBdr>
                                        <w:top w:val="none" w:sz="0" w:space="0" w:color="auto"/>
                                        <w:left w:val="none" w:sz="0" w:space="0" w:color="auto"/>
                                        <w:bottom w:val="none" w:sz="0" w:space="0" w:color="auto"/>
                                        <w:right w:val="none" w:sz="0" w:space="0" w:color="auto"/>
                                      </w:divBdr>
                                      <w:divsChild>
                                        <w:div w:id="1008754354">
                                          <w:marLeft w:val="0"/>
                                          <w:marRight w:val="165"/>
                                          <w:marTop w:val="150"/>
                                          <w:marBottom w:val="0"/>
                                          <w:divBdr>
                                            <w:top w:val="none" w:sz="0" w:space="0" w:color="auto"/>
                                            <w:left w:val="none" w:sz="0" w:space="0" w:color="auto"/>
                                            <w:bottom w:val="none" w:sz="0" w:space="0" w:color="auto"/>
                                            <w:right w:val="none" w:sz="0" w:space="0" w:color="auto"/>
                                          </w:divBdr>
                                          <w:divsChild>
                                            <w:div w:id="1230774022">
                                              <w:marLeft w:val="0"/>
                                              <w:marRight w:val="0"/>
                                              <w:marTop w:val="0"/>
                                              <w:marBottom w:val="0"/>
                                              <w:divBdr>
                                                <w:top w:val="none" w:sz="0" w:space="0" w:color="auto"/>
                                                <w:left w:val="none" w:sz="0" w:space="0" w:color="auto"/>
                                                <w:bottom w:val="none" w:sz="0" w:space="0" w:color="auto"/>
                                                <w:right w:val="none" w:sz="0" w:space="0" w:color="auto"/>
                                              </w:divBdr>
                                              <w:divsChild>
                                                <w:div w:id="1720327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972018">
      <w:bodyDiv w:val="1"/>
      <w:marLeft w:val="0"/>
      <w:marRight w:val="0"/>
      <w:marTop w:val="0"/>
      <w:marBottom w:val="0"/>
      <w:divBdr>
        <w:top w:val="none" w:sz="0" w:space="0" w:color="auto"/>
        <w:left w:val="none" w:sz="0" w:space="0" w:color="auto"/>
        <w:bottom w:val="none" w:sz="0" w:space="0" w:color="auto"/>
        <w:right w:val="none" w:sz="0" w:space="0" w:color="auto"/>
      </w:divBdr>
    </w:div>
    <w:div w:id="622689288">
      <w:bodyDiv w:val="1"/>
      <w:marLeft w:val="0"/>
      <w:marRight w:val="0"/>
      <w:marTop w:val="0"/>
      <w:marBottom w:val="0"/>
      <w:divBdr>
        <w:top w:val="none" w:sz="0" w:space="0" w:color="auto"/>
        <w:left w:val="none" w:sz="0" w:space="0" w:color="auto"/>
        <w:bottom w:val="none" w:sz="0" w:space="0" w:color="auto"/>
        <w:right w:val="none" w:sz="0" w:space="0" w:color="auto"/>
      </w:divBdr>
    </w:div>
    <w:div w:id="631787663">
      <w:bodyDiv w:val="1"/>
      <w:marLeft w:val="0"/>
      <w:marRight w:val="0"/>
      <w:marTop w:val="0"/>
      <w:marBottom w:val="0"/>
      <w:divBdr>
        <w:top w:val="none" w:sz="0" w:space="0" w:color="auto"/>
        <w:left w:val="none" w:sz="0" w:space="0" w:color="auto"/>
        <w:bottom w:val="none" w:sz="0" w:space="0" w:color="auto"/>
        <w:right w:val="none" w:sz="0" w:space="0" w:color="auto"/>
      </w:divBdr>
    </w:div>
    <w:div w:id="718747672">
      <w:bodyDiv w:val="1"/>
      <w:marLeft w:val="0"/>
      <w:marRight w:val="0"/>
      <w:marTop w:val="0"/>
      <w:marBottom w:val="0"/>
      <w:divBdr>
        <w:top w:val="none" w:sz="0" w:space="0" w:color="auto"/>
        <w:left w:val="none" w:sz="0" w:space="0" w:color="auto"/>
        <w:bottom w:val="none" w:sz="0" w:space="0" w:color="auto"/>
        <w:right w:val="none" w:sz="0" w:space="0" w:color="auto"/>
      </w:divBdr>
    </w:div>
    <w:div w:id="73092408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42">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7641">
      <w:bodyDiv w:val="1"/>
      <w:marLeft w:val="0"/>
      <w:marRight w:val="0"/>
      <w:marTop w:val="0"/>
      <w:marBottom w:val="0"/>
      <w:divBdr>
        <w:top w:val="none" w:sz="0" w:space="0" w:color="auto"/>
        <w:left w:val="none" w:sz="0" w:space="0" w:color="auto"/>
        <w:bottom w:val="none" w:sz="0" w:space="0" w:color="auto"/>
        <w:right w:val="none" w:sz="0" w:space="0" w:color="auto"/>
      </w:divBdr>
    </w:div>
    <w:div w:id="975722574">
      <w:bodyDiv w:val="1"/>
      <w:marLeft w:val="0"/>
      <w:marRight w:val="0"/>
      <w:marTop w:val="0"/>
      <w:marBottom w:val="0"/>
      <w:divBdr>
        <w:top w:val="none" w:sz="0" w:space="0" w:color="auto"/>
        <w:left w:val="none" w:sz="0" w:space="0" w:color="auto"/>
        <w:bottom w:val="none" w:sz="0" w:space="0" w:color="auto"/>
        <w:right w:val="none" w:sz="0" w:space="0" w:color="auto"/>
      </w:divBdr>
    </w:div>
    <w:div w:id="1068306185">
      <w:bodyDiv w:val="1"/>
      <w:marLeft w:val="0"/>
      <w:marRight w:val="0"/>
      <w:marTop w:val="0"/>
      <w:marBottom w:val="0"/>
      <w:divBdr>
        <w:top w:val="none" w:sz="0" w:space="0" w:color="auto"/>
        <w:left w:val="none" w:sz="0" w:space="0" w:color="auto"/>
        <w:bottom w:val="none" w:sz="0" w:space="0" w:color="auto"/>
        <w:right w:val="none" w:sz="0" w:space="0" w:color="auto"/>
      </w:divBdr>
    </w:div>
    <w:div w:id="1095444866">
      <w:bodyDiv w:val="1"/>
      <w:marLeft w:val="0"/>
      <w:marRight w:val="0"/>
      <w:marTop w:val="0"/>
      <w:marBottom w:val="0"/>
      <w:divBdr>
        <w:top w:val="none" w:sz="0" w:space="0" w:color="auto"/>
        <w:left w:val="none" w:sz="0" w:space="0" w:color="auto"/>
        <w:bottom w:val="none" w:sz="0" w:space="0" w:color="auto"/>
        <w:right w:val="none" w:sz="0" w:space="0" w:color="auto"/>
      </w:divBdr>
    </w:div>
    <w:div w:id="1110398499">
      <w:bodyDiv w:val="1"/>
      <w:marLeft w:val="0"/>
      <w:marRight w:val="0"/>
      <w:marTop w:val="0"/>
      <w:marBottom w:val="0"/>
      <w:divBdr>
        <w:top w:val="none" w:sz="0" w:space="0" w:color="auto"/>
        <w:left w:val="none" w:sz="0" w:space="0" w:color="auto"/>
        <w:bottom w:val="none" w:sz="0" w:space="0" w:color="auto"/>
        <w:right w:val="none" w:sz="0" w:space="0" w:color="auto"/>
      </w:divBdr>
    </w:div>
    <w:div w:id="1323002290">
      <w:bodyDiv w:val="1"/>
      <w:marLeft w:val="0"/>
      <w:marRight w:val="0"/>
      <w:marTop w:val="0"/>
      <w:marBottom w:val="0"/>
      <w:divBdr>
        <w:top w:val="none" w:sz="0" w:space="0" w:color="auto"/>
        <w:left w:val="none" w:sz="0" w:space="0" w:color="auto"/>
        <w:bottom w:val="none" w:sz="0" w:space="0" w:color="auto"/>
        <w:right w:val="none" w:sz="0" w:space="0" w:color="auto"/>
      </w:divBdr>
    </w:div>
    <w:div w:id="1358039598">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0125261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3742907">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23083660">
      <w:bodyDiv w:val="1"/>
      <w:marLeft w:val="0"/>
      <w:marRight w:val="0"/>
      <w:marTop w:val="0"/>
      <w:marBottom w:val="0"/>
      <w:divBdr>
        <w:top w:val="none" w:sz="0" w:space="0" w:color="auto"/>
        <w:left w:val="none" w:sz="0" w:space="0" w:color="auto"/>
        <w:bottom w:val="none" w:sz="0" w:space="0" w:color="auto"/>
        <w:right w:val="none" w:sz="0" w:space="0" w:color="auto"/>
      </w:divBdr>
    </w:div>
    <w:div w:id="1530029953">
      <w:bodyDiv w:val="1"/>
      <w:marLeft w:val="0"/>
      <w:marRight w:val="0"/>
      <w:marTop w:val="0"/>
      <w:marBottom w:val="0"/>
      <w:divBdr>
        <w:top w:val="none" w:sz="0" w:space="0" w:color="auto"/>
        <w:left w:val="none" w:sz="0" w:space="0" w:color="auto"/>
        <w:bottom w:val="none" w:sz="0" w:space="0" w:color="auto"/>
        <w:right w:val="none" w:sz="0" w:space="0" w:color="auto"/>
      </w:divBdr>
    </w:div>
    <w:div w:id="1534032689">
      <w:bodyDiv w:val="1"/>
      <w:marLeft w:val="0"/>
      <w:marRight w:val="0"/>
      <w:marTop w:val="0"/>
      <w:marBottom w:val="0"/>
      <w:divBdr>
        <w:top w:val="none" w:sz="0" w:space="0" w:color="auto"/>
        <w:left w:val="none" w:sz="0" w:space="0" w:color="auto"/>
        <w:bottom w:val="none" w:sz="0" w:space="0" w:color="auto"/>
        <w:right w:val="none" w:sz="0" w:space="0" w:color="auto"/>
      </w:divBdr>
    </w:div>
    <w:div w:id="1537961639">
      <w:bodyDiv w:val="1"/>
      <w:marLeft w:val="0"/>
      <w:marRight w:val="0"/>
      <w:marTop w:val="0"/>
      <w:marBottom w:val="0"/>
      <w:divBdr>
        <w:top w:val="none" w:sz="0" w:space="0" w:color="auto"/>
        <w:left w:val="none" w:sz="0" w:space="0" w:color="auto"/>
        <w:bottom w:val="none" w:sz="0" w:space="0" w:color="auto"/>
        <w:right w:val="none" w:sz="0" w:space="0" w:color="auto"/>
      </w:divBdr>
    </w:div>
    <w:div w:id="1564103086">
      <w:bodyDiv w:val="1"/>
      <w:marLeft w:val="0"/>
      <w:marRight w:val="0"/>
      <w:marTop w:val="0"/>
      <w:marBottom w:val="0"/>
      <w:divBdr>
        <w:top w:val="none" w:sz="0" w:space="0" w:color="auto"/>
        <w:left w:val="none" w:sz="0" w:space="0" w:color="auto"/>
        <w:bottom w:val="none" w:sz="0" w:space="0" w:color="auto"/>
        <w:right w:val="none" w:sz="0" w:space="0" w:color="auto"/>
      </w:divBdr>
    </w:div>
    <w:div w:id="1577744035">
      <w:bodyDiv w:val="1"/>
      <w:marLeft w:val="0"/>
      <w:marRight w:val="0"/>
      <w:marTop w:val="0"/>
      <w:marBottom w:val="0"/>
      <w:divBdr>
        <w:top w:val="none" w:sz="0" w:space="0" w:color="auto"/>
        <w:left w:val="none" w:sz="0" w:space="0" w:color="auto"/>
        <w:bottom w:val="none" w:sz="0" w:space="0" w:color="auto"/>
        <w:right w:val="none" w:sz="0" w:space="0" w:color="auto"/>
      </w:divBdr>
    </w:div>
    <w:div w:id="1645085182">
      <w:bodyDiv w:val="1"/>
      <w:marLeft w:val="0"/>
      <w:marRight w:val="0"/>
      <w:marTop w:val="0"/>
      <w:marBottom w:val="0"/>
      <w:divBdr>
        <w:top w:val="none" w:sz="0" w:space="0" w:color="auto"/>
        <w:left w:val="none" w:sz="0" w:space="0" w:color="auto"/>
        <w:bottom w:val="none" w:sz="0" w:space="0" w:color="auto"/>
        <w:right w:val="none" w:sz="0" w:space="0" w:color="auto"/>
      </w:divBdr>
    </w:div>
    <w:div w:id="166835860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7245">
      <w:bodyDiv w:val="1"/>
      <w:marLeft w:val="0"/>
      <w:marRight w:val="0"/>
      <w:marTop w:val="0"/>
      <w:marBottom w:val="0"/>
      <w:divBdr>
        <w:top w:val="none" w:sz="0" w:space="0" w:color="auto"/>
        <w:left w:val="none" w:sz="0" w:space="0" w:color="auto"/>
        <w:bottom w:val="none" w:sz="0" w:space="0" w:color="auto"/>
        <w:right w:val="none" w:sz="0" w:space="0" w:color="auto"/>
      </w:divBdr>
    </w:div>
    <w:div w:id="1718504344">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31921120">
      <w:bodyDiv w:val="1"/>
      <w:marLeft w:val="0"/>
      <w:marRight w:val="0"/>
      <w:marTop w:val="0"/>
      <w:marBottom w:val="0"/>
      <w:divBdr>
        <w:top w:val="none" w:sz="0" w:space="0" w:color="auto"/>
        <w:left w:val="none" w:sz="0" w:space="0" w:color="auto"/>
        <w:bottom w:val="none" w:sz="0" w:space="0" w:color="auto"/>
        <w:right w:val="none" w:sz="0" w:space="0" w:color="auto"/>
      </w:divBdr>
    </w:div>
    <w:div w:id="1773352823">
      <w:bodyDiv w:val="1"/>
      <w:marLeft w:val="0"/>
      <w:marRight w:val="0"/>
      <w:marTop w:val="0"/>
      <w:marBottom w:val="0"/>
      <w:divBdr>
        <w:top w:val="none" w:sz="0" w:space="0" w:color="auto"/>
        <w:left w:val="none" w:sz="0" w:space="0" w:color="auto"/>
        <w:bottom w:val="none" w:sz="0" w:space="0" w:color="auto"/>
        <w:right w:val="none" w:sz="0" w:space="0" w:color="auto"/>
      </w:divBdr>
    </w:div>
    <w:div w:id="1825732935">
      <w:bodyDiv w:val="1"/>
      <w:marLeft w:val="0"/>
      <w:marRight w:val="0"/>
      <w:marTop w:val="0"/>
      <w:marBottom w:val="0"/>
      <w:divBdr>
        <w:top w:val="none" w:sz="0" w:space="0" w:color="auto"/>
        <w:left w:val="none" w:sz="0" w:space="0" w:color="auto"/>
        <w:bottom w:val="none" w:sz="0" w:space="0" w:color="auto"/>
        <w:right w:val="none" w:sz="0" w:space="0" w:color="auto"/>
      </w:divBdr>
    </w:div>
    <w:div w:id="1831827599">
      <w:bodyDiv w:val="1"/>
      <w:marLeft w:val="0"/>
      <w:marRight w:val="0"/>
      <w:marTop w:val="0"/>
      <w:marBottom w:val="0"/>
      <w:divBdr>
        <w:top w:val="none" w:sz="0" w:space="0" w:color="auto"/>
        <w:left w:val="none" w:sz="0" w:space="0" w:color="auto"/>
        <w:bottom w:val="none" w:sz="0" w:space="0" w:color="auto"/>
        <w:right w:val="none" w:sz="0" w:space="0" w:color="auto"/>
      </w:divBdr>
    </w:div>
    <w:div w:id="1977835379">
      <w:bodyDiv w:val="1"/>
      <w:marLeft w:val="0"/>
      <w:marRight w:val="0"/>
      <w:marTop w:val="0"/>
      <w:marBottom w:val="0"/>
      <w:divBdr>
        <w:top w:val="none" w:sz="0" w:space="0" w:color="auto"/>
        <w:left w:val="none" w:sz="0" w:space="0" w:color="auto"/>
        <w:bottom w:val="none" w:sz="0" w:space="0" w:color="auto"/>
        <w:right w:val="none" w:sz="0" w:space="0" w:color="auto"/>
      </w:divBdr>
    </w:div>
    <w:div w:id="1981688776">
      <w:bodyDiv w:val="1"/>
      <w:marLeft w:val="0"/>
      <w:marRight w:val="0"/>
      <w:marTop w:val="0"/>
      <w:marBottom w:val="0"/>
      <w:divBdr>
        <w:top w:val="none" w:sz="0" w:space="0" w:color="auto"/>
        <w:left w:val="none" w:sz="0" w:space="0" w:color="auto"/>
        <w:bottom w:val="none" w:sz="0" w:space="0" w:color="auto"/>
        <w:right w:val="none" w:sz="0" w:space="0" w:color="auto"/>
      </w:divBdr>
    </w:div>
    <w:div w:id="2058045822">
      <w:bodyDiv w:val="1"/>
      <w:marLeft w:val="0"/>
      <w:marRight w:val="0"/>
      <w:marTop w:val="0"/>
      <w:marBottom w:val="0"/>
      <w:divBdr>
        <w:top w:val="none" w:sz="0" w:space="0" w:color="auto"/>
        <w:left w:val="none" w:sz="0" w:space="0" w:color="auto"/>
        <w:bottom w:val="none" w:sz="0" w:space="0" w:color="auto"/>
        <w:right w:val="none" w:sz="0" w:space="0" w:color="auto"/>
      </w:divBdr>
    </w:div>
    <w:div w:id="2065060626">
      <w:bodyDiv w:val="1"/>
      <w:marLeft w:val="0"/>
      <w:marRight w:val="0"/>
      <w:marTop w:val="0"/>
      <w:marBottom w:val="0"/>
      <w:divBdr>
        <w:top w:val="none" w:sz="0" w:space="0" w:color="auto"/>
        <w:left w:val="none" w:sz="0" w:space="0" w:color="auto"/>
        <w:bottom w:val="none" w:sz="0" w:space="0" w:color="auto"/>
        <w:right w:val="none" w:sz="0" w:space="0" w:color="auto"/>
      </w:divBdr>
    </w:div>
    <w:div w:id="2073504900">
      <w:bodyDiv w:val="1"/>
      <w:marLeft w:val="0"/>
      <w:marRight w:val="0"/>
      <w:marTop w:val="0"/>
      <w:marBottom w:val="0"/>
      <w:divBdr>
        <w:top w:val="none" w:sz="0" w:space="0" w:color="auto"/>
        <w:left w:val="none" w:sz="0" w:space="0" w:color="auto"/>
        <w:bottom w:val="none" w:sz="0" w:space="0" w:color="auto"/>
        <w:right w:val="none" w:sz="0" w:space="0" w:color="auto"/>
      </w:divBdr>
    </w:div>
    <w:div w:id="2108960124">
      <w:bodyDiv w:val="1"/>
      <w:marLeft w:val="0"/>
      <w:marRight w:val="0"/>
      <w:marTop w:val="0"/>
      <w:marBottom w:val="0"/>
      <w:divBdr>
        <w:top w:val="none" w:sz="0" w:space="0" w:color="auto"/>
        <w:left w:val="none" w:sz="0" w:space="0" w:color="auto"/>
        <w:bottom w:val="none" w:sz="0" w:space="0" w:color="auto"/>
        <w:right w:val="none" w:sz="0" w:space="0" w:color="auto"/>
      </w:divBdr>
    </w:div>
    <w:div w:id="210980718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90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postharvbio.2023.1123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oi.org/10.3303/CET23102014." TargetMode="External"/><Relationship Id="rId10" Type="http://schemas.openxmlformats.org/officeDocument/2006/relationships/hyperlink" Target="http://www.cetjournal.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40092</TotalTime>
  <Pages>6</Pages>
  <Words>2774</Words>
  <Characters>15818</Characters>
  <Application>Microsoft Office Word</Application>
  <DocSecurity>0</DocSecurity>
  <Lines>131</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Antonio BERARDI</cp:lastModifiedBy>
  <cp:revision>166</cp:revision>
  <cp:lastPrinted>2015-05-12T18:31:00Z</cp:lastPrinted>
  <dcterms:created xsi:type="dcterms:W3CDTF">2024-02-20T10:29:00Z</dcterms:created>
  <dcterms:modified xsi:type="dcterms:W3CDTF">2025-06-09T14:35:00Z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