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4"/>
        <w:gridCol w:w="1843"/>
      </w:tblGrid>
      <w:tr w:rsidR="000A03B2" w:rsidRPr="00B4389A"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4389A" w:rsidRDefault="000A03B2" w:rsidP="00DE264A">
            <w:pPr>
              <w:tabs>
                <w:tab w:val="left" w:pos="-108"/>
              </w:tabs>
              <w:ind w:left="-108"/>
              <w:jc w:val="left"/>
              <w:rPr>
                <w:rFonts w:cs="Arial"/>
                <w:b/>
                <w:bCs/>
                <w:i/>
                <w:iCs/>
                <w:color w:val="000066"/>
                <w:szCs w:val="18"/>
                <w:lang w:eastAsia="it-IT"/>
              </w:rPr>
            </w:pPr>
            <w:r w:rsidRPr="00B4389A">
              <w:rPr>
                <w:rFonts w:cs="Arial"/>
                <w:noProof/>
                <w:color w:val="241F20"/>
                <w:szCs w:val="18"/>
                <w:lang w:val="en-U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4389A">
              <w:rPr>
                <w:rFonts w:cs="Arial"/>
                <w:color w:val="241F20"/>
                <w:szCs w:val="18"/>
                <w:lang w:eastAsia="it-IT"/>
              </w:rPr>
              <w:t xml:space="preserve"> </w:t>
            </w:r>
            <w:r w:rsidRPr="00B4389A">
              <w:rPr>
                <w:rFonts w:cs="Arial"/>
                <w:b/>
                <w:bCs/>
                <w:i/>
                <w:iCs/>
                <w:color w:val="000066"/>
                <w:szCs w:val="18"/>
                <w:lang w:eastAsia="it-IT"/>
              </w:rPr>
              <w:t>CHEMICAL ENGINEERING</w:t>
            </w:r>
            <w:r w:rsidRPr="00B4389A">
              <w:rPr>
                <w:rFonts w:cs="Arial"/>
                <w:b/>
                <w:bCs/>
                <w:i/>
                <w:iCs/>
                <w:color w:val="0033FF"/>
                <w:szCs w:val="18"/>
                <w:lang w:eastAsia="it-IT"/>
              </w:rPr>
              <w:t xml:space="preserve"> </w:t>
            </w:r>
            <w:r w:rsidRPr="00B4389A">
              <w:rPr>
                <w:rFonts w:cs="Arial"/>
                <w:b/>
                <w:bCs/>
                <w:i/>
                <w:iCs/>
                <w:color w:val="666666"/>
                <w:szCs w:val="18"/>
                <w:lang w:eastAsia="it-IT"/>
              </w:rPr>
              <w:t>TRANSACTIONS</w:t>
            </w:r>
            <w:r w:rsidRPr="00B4389A">
              <w:rPr>
                <w:rFonts w:cs="Arial"/>
                <w:color w:val="333333"/>
                <w:szCs w:val="18"/>
                <w:lang w:eastAsia="it-IT"/>
              </w:rPr>
              <w:t xml:space="preserve"> </w:t>
            </w:r>
            <w:r w:rsidRPr="00B4389A">
              <w:rPr>
                <w:rFonts w:cs="Arial"/>
                <w:b/>
                <w:bCs/>
                <w:i/>
                <w:iCs/>
                <w:color w:val="000066"/>
                <w:szCs w:val="18"/>
                <w:lang w:eastAsia="it-IT"/>
              </w:rPr>
              <w:br/>
            </w:r>
          </w:p>
          <w:p w14:paraId="4B780582" w14:textId="530285EB" w:rsidR="000A03B2" w:rsidRPr="00B4389A" w:rsidRDefault="00A76EFC" w:rsidP="001D21AF">
            <w:pPr>
              <w:tabs>
                <w:tab w:val="left" w:pos="-108"/>
              </w:tabs>
              <w:ind w:left="-108"/>
              <w:rPr>
                <w:rFonts w:cs="Arial"/>
                <w:b/>
                <w:bCs/>
                <w:i/>
                <w:iCs/>
                <w:color w:val="000066"/>
                <w:szCs w:val="18"/>
                <w:lang w:eastAsia="it-IT"/>
              </w:rPr>
            </w:pPr>
            <w:r w:rsidRPr="00B4389A">
              <w:rPr>
                <w:rFonts w:cs="Arial"/>
                <w:b/>
                <w:bCs/>
                <w:i/>
                <w:iCs/>
                <w:color w:val="000066"/>
                <w:szCs w:val="18"/>
                <w:lang w:eastAsia="it-IT"/>
              </w:rPr>
              <w:t xml:space="preserve">VOL. </w:t>
            </w:r>
            <w:r w:rsidR="0030152C" w:rsidRPr="00B4389A">
              <w:rPr>
                <w:rFonts w:cs="Arial"/>
                <w:b/>
                <w:bCs/>
                <w:i/>
                <w:iCs/>
                <w:color w:val="000066"/>
                <w:szCs w:val="18"/>
                <w:lang w:eastAsia="it-IT"/>
              </w:rPr>
              <w:t xml:space="preserve">   </w:t>
            </w:r>
            <w:r w:rsidR="007B48F9" w:rsidRPr="00B4389A">
              <w:rPr>
                <w:rFonts w:cs="Arial"/>
                <w:b/>
                <w:bCs/>
                <w:i/>
                <w:iCs/>
                <w:color w:val="000066"/>
                <w:szCs w:val="18"/>
                <w:lang w:eastAsia="it-IT"/>
              </w:rPr>
              <w:t>,</w:t>
            </w:r>
            <w:r w:rsidR="00FA5F5F" w:rsidRPr="00B4389A">
              <w:rPr>
                <w:rFonts w:cs="Arial"/>
                <w:b/>
                <w:bCs/>
                <w:i/>
                <w:iCs/>
                <w:color w:val="000066"/>
                <w:szCs w:val="18"/>
                <w:lang w:eastAsia="it-IT"/>
              </w:rPr>
              <w:t xml:space="preserve"> </w:t>
            </w:r>
            <w:r w:rsidR="0030152C" w:rsidRPr="00B4389A">
              <w:rPr>
                <w:rFonts w:cs="Arial"/>
                <w:b/>
                <w:bCs/>
                <w:i/>
                <w:iCs/>
                <w:color w:val="000066"/>
                <w:szCs w:val="18"/>
                <w:lang w:eastAsia="it-IT"/>
              </w:rPr>
              <w:t>2023</w:t>
            </w:r>
          </w:p>
        </w:tc>
        <w:tc>
          <w:tcPr>
            <w:tcW w:w="1843" w:type="dxa"/>
            <w:tcBorders>
              <w:left w:val="single" w:sz="4" w:space="0" w:color="auto"/>
              <w:bottom w:val="nil"/>
              <w:right w:val="single" w:sz="4" w:space="0" w:color="auto"/>
            </w:tcBorders>
          </w:tcPr>
          <w:p w14:paraId="56782132" w14:textId="77777777" w:rsidR="000A03B2" w:rsidRPr="00B4389A" w:rsidRDefault="000A03B2" w:rsidP="00CD5FE2">
            <w:pPr>
              <w:spacing w:line="140" w:lineRule="atLeast"/>
              <w:jc w:val="right"/>
              <w:rPr>
                <w:rFonts w:cs="Arial"/>
                <w:szCs w:val="18"/>
              </w:rPr>
            </w:pPr>
            <w:r w:rsidRPr="00B4389A">
              <w:rPr>
                <w:rFonts w:cs="Arial"/>
                <w:szCs w:val="18"/>
              </w:rPr>
              <w:t>A publication of</w:t>
            </w:r>
          </w:p>
          <w:p w14:paraId="599E5441" w14:textId="77777777" w:rsidR="000A03B2" w:rsidRPr="00B4389A" w:rsidRDefault="000A03B2" w:rsidP="00CD5FE2">
            <w:pPr>
              <w:jc w:val="right"/>
              <w:rPr>
                <w:rFonts w:cs="Arial"/>
                <w:szCs w:val="18"/>
              </w:rPr>
            </w:pPr>
            <w:r w:rsidRPr="00B4389A">
              <w:rPr>
                <w:rFonts w:cs="Arial"/>
                <w:noProof/>
                <w:szCs w:val="18"/>
                <w:lang w:val="en-U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4389A" w14:paraId="380FA3CD" w14:textId="77777777" w:rsidTr="00DE264A">
        <w:trPr>
          <w:trHeight w:val="567"/>
          <w:jc w:val="center"/>
        </w:trPr>
        <w:tc>
          <w:tcPr>
            <w:tcW w:w="6946" w:type="dxa"/>
            <w:vMerge/>
            <w:tcBorders>
              <w:right w:val="single" w:sz="4" w:space="0" w:color="auto"/>
            </w:tcBorders>
          </w:tcPr>
          <w:p w14:paraId="39E5E4C1" w14:textId="77777777" w:rsidR="000A03B2" w:rsidRPr="00B4389A" w:rsidRDefault="000A03B2" w:rsidP="00CD5FE2">
            <w:pPr>
              <w:tabs>
                <w:tab w:val="left" w:pos="-108"/>
              </w:tabs>
              <w:rPr>
                <w:rFonts w:cs="Arial"/>
                <w:szCs w:val="18"/>
              </w:rPr>
            </w:pPr>
          </w:p>
        </w:tc>
        <w:tc>
          <w:tcPr>
            <w:tcW w:w="1843" w:type="dxa"/>
            <w:tcBorders>
              <w:left w:val="single" w:sz="4" w:space="0" w:color="auto"/>
              <w:bottom w:val="nil"/>
              <w:right w:val="single" w:sz="4" w:space="0" w:color="auto"/>
            </w:tcBorders>
          </w:tcPr>
          <w:p w14:paraId="43858A98" w14:textId="77777777" w:rsidR="000A03B2" w:rsidRPr="00B4389A" w:rsidRDefault="000A03B2" w:rsidP="00CD5FE2">
            <w:pPr>
              <w:spacing w:line="140" w:lineRule="atLeast"/>
              <w:jc w:val="right"/>
              <w:rPr>
                <w:rFonts w:cs="Arial"/>
                <w:szCs w:val="18"/>
              </w:rPr>
            </w:pPr>
            <w:r w:rsidRPr="00B4389A">
              <w:rPr>
                <w:rFonts w:cs="Arial"/>
                <w:szCs w:val="18"/>
              </w:rPr>
              <w:t>The Italian Association</w:t>
            </w:r>
          </w:p>
          <w:p w14:paraId="7522B1D2" w14:textId="77777777" w:rsidR="000A03B2" w:rsidRPr="00B4389A" w:rsidRDefault="000A03B2" w:rsidP="00CD5FE2">
            <w:pPr>
              <w:spacing w:line="140" w:lineRule="atLeast"/>
              <w:jc w:val="right"/>
              <w:rPr>
                <w:rFonts w:cs="Arial"/>
                <w:szCs w:val="18"/>
              </w:rPr>
            </w:pPr>
            <w:r w:rsidRPr="00B4389A">
              <w:rPr>
                <w:rFonts w:cs="Arial"/>
                <w:szCs w:val="18"/>
              </w:rPr>
              <w:t>of Chemical Engineering</w:t>
            </w:r>
          </w:p>
          <w:p w14:paraId="4F0CC5DE" w14:textId="47FDB2FC" w:rsidR="000A03B2" w:rsidRPr="00B4389A" w:rsidRDefault="000D0268" w:rsidP="00CD5FE2">
            <w:pPr>
              <w:spacing w:line="140" w:lineRule="atLeast"/>
              <w:jc w:val="right"/>
              <w:rPr>
                <w:rFonts w:cs="Arial"/>
                <w:szCs w:val="18"/>
              </w:rPr>
            </w:pPr>
            <w:r w:rsidRPr="00B4389A">
              <w:rPr>
                <w:rFonts w:cs="Arial"/>
                <w:szCs w:val="18"/>
              </w:rPr>
              <w:t>Online at www.cetjournal.it</w:t>
            </w:r>
          </w:p>
        </w:tc>
      </w:tr>
      <w:tr w:rsidR="000A03B2" w:rsidRPr="00B4389A" w14:paraId="2D1B7169" w14:textId="77777777" w:rsidTr="00DE264A">
        <w:trPr>
          <w:trHeight w:val="68"/>
          <w:jc w:val="center"/>
        </w:trPr>
        <w:tc>
          <w:tcPr>
            <w:tcW w:w="8789" w:type="dxa"/>
            <w:gridSpan w:val="2"/>
          </w:tcPr>
          <w:p w14:paraId="1D8DD3C9" w14:textId="06DCB7F6" w:rsidR="00AA7D26" w:rsidRPr="00B4389A" w:rsidRDefault="00AA7D26" w:rsidP="00AA7D26">
            <w:pPr>
              <w:ind w:left="-107"/>
              <w:outlineLvl w:val="2"/>
              <w:rPr>
                <w:rFonts w:cs="Arial"/>
                <w:bCs/>
                <w:color w:val="000000"/>
                <w:szCs w:val="18"/>
                <w:lang w:val="it-IT" w:eastAsia="it-IT"/>
              </w:rPr>
            </w:pPr>
            <w:r w:rsidRPr="00B4389A">
              <w:rPr>
                <w:rFonts w:cs="Arial"/>
                <w:iCs/>
                <w:color w:val="333333"/>
                <w:szCs w:val="18"/>
                <w:lang w:val="it-IT" w:eastAsia="it-IT"/>
              </w:rPr>
              <w:t>Guest Editors:</w:t>
            </w:r>
            <w:r w:rsidRPr="00B4389A">
              <w:rPr>
                <w:rFonts w:cs="Arial"/>
                <w:color w:val="000000"/>
                <w:szCs w:val="18"/>
                <w:shd w:val="clear" w:color="auto" w:fill="FFFFFF"/>
                <w:lang w:val="it-IT"/>
              </w:rPr>
              <w:t xml:space="preserve"> </w:t>
            </w:r>
            <w:r w:rsidR="003A6FC6" w:rsidRPr="00B4389A">
              <w:rPr>
                <w:rFonts w:cs="Arial"/>
                <w:color w:val="000000"/>
                <w:szCs w:val="18"/>
                <w:shd w:val="clear" w:color="auto" w:fill="FFFFFF"/>
                <w:lang w:val="it-IT"/>
              </w:rPr>
              <w:t>Laura Piazza, Mauro Moresi, Francesco Donsì</w:t>
            </w:r>
          </w:p>
          <w:p w14:paraId="1B0F1814" w14:textId="617BA86D" w:rsidR="000A03B2" w:rsidRPr="00B4389A" w:rsidRDefault="00AA7D26" w:rsidP="00AA7D26">
            <w:pPr>
              <w:tabs>
                <w:tab w:val="left" w:pos="-108"/>
              </w:tabs>
              <w:spacing w:line="140" w:lineRule="atLeast"/>
              <w:ind w:left="-107"/>
              <w:jc w:val="left"/>
              <w:rPr>
                <w:rFonts w:cs="Arial"/>
                <w:szCs w:val="18"/>
              </w:rPr>
            </w:pPr>
            <w:r w:rsidRPr="00B4389A">
              <w:rPr>
                <w:rFonts w:cs="Arial"/>
                <w:iCs/>
                <w:color w:val="333333"/>
                <w:szCs w:val="18"/>
                <w:lang w:eastAsia="it-IT"/>
              </w:rPr>
              <w:t>Copyright © 2023, AIDIC Servizi S.r.l.</w:t>
            </w:r>
            <w:r w:rsidRPr="00B4389A">
              <w:rPr>
                <w:rFonts w:cs="Arial"/>
                <w:iCs/>
                <w:color w:val="333333"/>
                <w:szCs w:val="18"/>
                <w:lang w:eastAsia="it-IT"/>
              </w:rPr>
              <w:br/>
            </w:r>
            <w:r w:rsidRPr="00B4389A">
              <w:rPr>
                <w:rFonts w:cs="Arial"/>
                <w:b/>
                <w:iCs/>
                <w:color w:val="000000"/>
                <w:szCs w:val="18"/>
                <w:lang w:eastAsia="it-IT"/>
              </w:rPr>
              <w:t>ISBN</w:t>
            </w:r>
            <w:r w:rsidRPr="00B4389A">
              <w:rPr>
                <w:rFonts w:cs="Arial"/>
                <w:iCs/>
                <w:color w:val="000000"/>
                <w:szCs w:val="18"/>
                <w:lang w:eastAsia="it-IT"/>
              </w:rPr>
              <w:t xml:space="preserve"> </w:t>
            </w:r>
            <w:r w:rsidR="008B7C03" w:rsidRPr="00B4389A">
              <w:rPr>
                <w:rFonts w:cs="Arial"/>
                <w:szCs w:val="18"/>
              </w:rPr>
              <w:t>979-12-81206</w:t>
            </w:r>
            <w:r w:rsidRPr="00B4389A">
              <w:rPr>
                <w:rFonts w:cs="Arial"/>
                <w:szCs w:val="18"/>
              </w:rPr>
              <w:t>-</w:t>
            </w:r>
            <w:r w:rsidR="00E33DD7" w:rsidRPr="00B4389A">
              <w:rPr>
                <w:rFonts w:cs="Arial"/>
                <w:szCs w:val="18"/>
              </w:rPr>
              <w:t>0</w:t>
            </w:r>
            <w:r w:rsidR="003A6FC6" w:rsidRPr="00B4389A">
              <w:rPr>
                <w:rFonts w:cs="Arial"/>
                <w:szCs w:val="18"/>
              </w:rPr>
              <w:t>1</w:t>
            </w:r>
            <w:r w:rsidRPr="00B4389A">
              <w:rPr>
                <w:rFonts w:cs="Arial"/>
                <w:szCs w:val="18"/>
              </w:rPr>
              <w:t>-</w:t>
            </w:r>
            <w:r w:rsidR="003A6FC6" w:rsidRPr="00B4389A">
              <w:rPr>
                <w:rFonts w:cs="Arial"/>
                <w:szCs w:val="18"/>
              </w:rPr>
              <w:t>4</w:t>
            </w:r>
            <w:r w:rsidRPr="00B4389A">
              <w:rPr>
                <w:rFonts w:cs="Arial"/>
                <w:iCs/>
                <w:color w:val="333333"/>
                <w:szCs w:val="18"/>
                <w:lang w:eastAsia="it-IT"/>
              </w:rPr>
              <w:t xml:space="preserve">; </w:t>
            </w:r>
            <w:r w:rsidRPr="00B4389A">
              <w:rPr>
                <w:rFonts w:cs="Arial"/>
                <w:b/>
                <w:iCs/>
                <w:color w:val="333333"/>
                <w:szCs w:val="18"/>
                <w:lang w:eastAsia="it-IT"/>
              </w:rPr>
              <w:t>ISSN</w:t>
            </w:r>
            <w:r w:rsidRPr="00B4389A">
              <w:rPr>
                <w:rFonts w:cs="Arial"/>
                <w:iCs/>
                <w:color w:val="333333"/>
                <w:szCs w:val="18"/>
                <w:lang w:eastAsia="it-IT"/>
              </w:rPr>
              <w:t xml:space="preserve"> 2283-9216</w:t>
            </w:r>
          </w:p>
        </w:tc>
      </w:tr>
    </w:tbl>
    <w:p w14:paraId="0DA7E841" w14:textId="77777777" w:rsidR="00B4389A" w:rsidRDefault="00B4389A" w:rsidP="00B4389A">
      <w:pPr>
        <w:tabs>
          <w:tab w:val="clear" w:pos="7100"/>
        </w:tabs>
        <w:spacing w:line="240" w:lineRule="auto"/>
        <w:ind w:firstLine="709"/>
        <w:jc w:val="center"/>
        <w:textAlignment w:val="top"/>
        <w:rPr>
          <w:rFonts w:eastAsia="Calibri" w:cs="Arial"/>
          <w:bCs/>
          <w:sz w:val="32"/>
          <w:szCs w:val="32"/>
          <w:lang w:val="en-US"/>
        </w:rPr>
      </w:pPr>
    </w:p>
    <w:p w14:paraId="1015D3CD" w14:textId="073825ED" w:rsidR="00B4389A" w:rsidRPr="00B4389A" w:rsidRDefault="00B4389A" w:rsidP="00B4389A">
      <w:pPr>
        <w:tabs>
          <w:tab w:val="clear" w:pos="7100"/>
        </w:tabs>
        <w:spacing w:line="240" w:lineRule="auto"/>
        <w:ind w:firstLine="709"/>
        <w:jc w:val="center"/>
        <w:textAlignment w:val="top"/>
        <w:rPr>
          <w:rFonts w:eastAsia="Calibri" w:cs="Arial"/>
          <w:bCs/>
          <w:sz w:val="32"/>
          <w:szCs w:val="32"/>
          <w:lang w:val="en-US"/>
        </w:rPr>
      </w:pPr>
      <w:r w:rsidRPr="00B4389A">
        <w:rPr>
          <w:rFonts w:eastAsia="Calibri" w:cs="Arial"/>
          <w:bCs/>
          <w:sz w:val="32"/>
          <w:szCs w:val="32"/>
          <w:lang w:val="en-US"/>
        </w:rPr>
        <w:t>Some Aspects of Mathematical Modeling of the Geometric Structure of Porous Vermiculite Adsorbents used in the Refining of Vegetable Oils</w:t>
      </w:r>
    </w:p>
    <w:p w14:paraId="306B1A38" w14:textId="29E061FB" w:rsidR="00B4389A" w:rsidRPr="00B4389A" w:rsidRDefault="00B4389A" w:rsidP="00B4389A">
      <w:pPr>
        <w:tabs>
          <w:tab w:val="clear" w:pos="7100"/>
        </w:tabs>
        <w:spacing w:line="240" w:lineRule="auto"/>
        <w:ind w:firstLine="709"/>
        <w:jc w:val="center"/>
        <w:textAlignment w:val="top"/>
        <w:rPr>
          <w:rFonts w:eastAsia="Calibri" w:cs="Arial"/>
          <w:sz w:val="24"/>
          <w:szCs w:val="24"/>
          <w:lang w:val="en-US"/>
        </w:rPr>
      </w:pPr>
      <w:r w:rsidRPr="00B4389A">
        <w:rPr>
          <w:rFonts w:eastAsia="Calibri" w:cs="Arial"/>
          <w:bCs/>
          <w:sz w:val="32"/>
          <w:szCs w:val="32"/>
          <w:lang w:val="en-US"/>
        </w:rPr>
        <w:br/>
      </w:r>
      <w:r w:rsidRPr="00B4389A">
        <w:rPr>
          <w:rFonts w:eastAsia="Calibri" w:cs="Arial"/>
          <w:bCs/>
          <w:sz w:val="24"/>
          <w:szCs w:val="24"/>
          <w:lang w:val="kk-KZ"/>
        </w:rPr>
        <w:t>Zhanat B.Kaldybekova</w:t>
      </w:r>
      <w:r w:rsidRPr="00B4389A">
        <w:rPr>
          <w:rFonts w:eastAsia="Calibri" w:cs="Arial"/>
          <w:bCs/>
          <w:sz w:val="24"/>
          <w:szCs w:val="24"/>
          <w:vertAlign w:val="superscript"/>
          <w:lang w:val="kk-KZ"/>
        </w:rPr>
        <w:t>1</w:t>
      </w:r>
      <w:r w:rsidRPr="00B4389A">
        <w:rPr>
          <w:rFonts w:eastAsia="Calibri" w:cs="Arial"/>
          <w:bCs/>
          <w:sz w:val="24"/>
          <w:szCs w:val="24"/>
          <w:lang w:val="kk-KZ"/>
        </w:rPr>
        <w:t>, Kulash K.Syrmanova</w:t>
      </w:r>
      <w:r w:rsidRPr="00B4389A">
        <w:rPr>
          <w:rFonts w:eastAsia="Calibri" w:cs="Arial"/>
          <w:bCs/>
          <w:sz w:val="24"/>
          <w:szCs w:val="24"/>
          <w:vertAlign w:val="superscript"/>
          <w:lang w:val="kk-KZ"/>
        </w:rPr>
        <w:t>1</w:t>
      </w:r>
      <w:r>
        <w:rPr>
          <w:rFonts w:eastAsia="Calibri" w:cs="Arial"/>
          <w:bCs/>
          <w:sz w:val="24"/>
          <w:szCs w:val="24"/>
          <w:vertAlign w:val="superscript"/>
          <w:lang w:val="en-US"/>
        </w:rPr>
        <w:t>,2</w:t>
      </w:r>
      <w:r w:rsidRPr="00B4389A">
        <w:rPr>
          <w:rFonts w:eastAsia="Calibri" w:cs="Arial"/>
          <w:bCs/>
          <w:sz w:val="24"/>
          <w:szCs w:val="24"/>
          <w:lang w:val="kk-KZ"/>
        </w:rPr>
        <w:t>, Sholpan B. Bayzhanova</w:t>
      </w:r>
      <w:r w:rsidRPr="00B4389A">
        <w:rPr>
          <w:rFonts w:eastAsia="Calibri" w:cs="Arial"/>
          <w:bCs/>
          <w:sz w:val="24"/>
          <w:szCs w:val="24"/>
          <w:vertAlign w:val="superscript"/>
          <w:lang w:val="kk-KZ"/>
        </w:rPr>
        <w:t>1</w:t>
      </w:r>
      <w:r w:rsidRPr="00B4389A">
        <w:rPr>
          <w:rFonts w:eastAsia="Calibri" w:cs="Arial"/>
          <w:bCs/>
          <w:sz w:val="24"/>
          <w:szCs w:val="24"/>
          <w:lang w:val="kk-KZ"/>
        </w:rPr>
        <w:t xml:space="preserve">, </w:t>
      </w:r>
      <w:r w:rsidRPr="00B4389A">
        <w:rPr>
          <w:rFonts w:eastAsia="Calibri" w:cs="Arial"/>
          <w:bCs/>
          <w:sz w:val="24"/>
          <w:szCs w:val="24"/>
          <w:lang w:val="kk-KZ"/>
        </w:rPr>
        <w:br/>
        <w:t>Aktolkyn B. Agabekova</w:t>
      </w:r>
      <w:r w:rsidRPr="00B4389A">
        <w:rPr>
          <w:rFonts w:eastAsia="Calibri" w:cs="Arial"/>
          <w:bCs/>
          <w:sz w:val="24"/>
          <w:szCs w:val="24"/>
          <w:vertAlign w:val="superscript"/>
          <w:lang w:val="kk-KZ"/>
        </w:rPr>
        <w:t>3</w:t>
      </w:r>
      <w:r w:rsidRPr="00B4389A">
        <w:rPr>
          <w:rFonts w:eastAsia="Calibri" w:cs="Arial"/>
          <w:bCs/>
          <w:sz w:val="24"/>
          <w:szCs w:val="24"/>
          <w:lang w:val="en-US"/>
        </w:rPr>
        <w:t>,</w:t>
      </w:r>
      <w:r w:rsidRPr="00B4389A">
        <w:rPr>
          <w:rFonts w:eastAsia="Calibri" w:cs="Arial"/>
          <w:bCs/>
          <w:sz w:val="24"/>
          <w:szCs w:val="24"/>
          <w:vertAlign w:val="superscript"/>
          <w:lang w:val="kk-KZ"/>
        </w:rPr>
        <w:t xml:space="preserve"> </w:t>
      </w:r>
      <w:r w:rsidRPr="00B4389A">
        <w:rPr>
          <w:rFonts w:eastAsia="Calibri" w:cs="Arial"/>
          <w:bCs/>
          <w:sz w:val="24"/>
          <w:szCs w:val="24"/>
          <w:vertAlign w:val="superscript"/>
          <w:lang w:val="en-US"/>
        </w:rPr>
        <w:t xml:space="preserve">   </w:t>
      </w:r>
      <w:r w:rsidRPr="00B4389A">
        <w:rPr>
          <w:rFonts w:eastAsia="Calibri" w:cs="Arial"/>
          <w:bCs/>
          <w:sz w:val="24"/>
          <w:szCs w:val="24"/>
          <w:lang w:val="en-US"/>
        </w:rPr>
        <w:t>Moldir B.Kurmasheva</w:t>
      </w:r>
      <w:r w:rsidRPr="00B4389A">
        <w:rPr>
          <w:rFonts w:eastAsia="Calibri" w:cs="Arial"/>
          <w:bCs/>
          <w:sz w:val="24"/>
          <w:szCs w:val="24"/>
          <w:vertAlign w:val="superscript"/>
          <w:lang w:val="kk-KZ"/>
        </w:rPr>
        <w:t>1</w:t>
      </w:r>
      <w:r w:rsidR="00D9783D">
        <w:rPr>
          <w:rFonts w:eastAsia="Calibri" w:cs="Arial"/>
          <w:bCs/>
          <w:sz w:val="24"/>
          <w:szCs w:val="24"/>
          <w:lang w:val="en-US"/>
        </w:rPr>
        <w:t xml:space="preserve">, </w:t>
      </w:r>
      <w:r w:rsidR="00D9783D" w:rsidRPr="00D9783D">
        <w:rPr>
          <w:rFonts w:eastAsia="Calibri" w:cs="Arial"/>
          <w:bCs/>
          <w:sz w:val="24"/>
          <w:szCs w:val="24"/>
          <w:lang w:val="en-US"/>
        </w:rPr>
        <w:t>Mariyam Zh.Bekbol</w:t>
      </w:r>
      <w:r w:rsidR="00D9783D" w:rsidRPr="00D9783D">
        <w:rPr>
          <w:rFonts w:eastAsia="Calibri" w:cs="Arial"/>
          <w:bCs/>
          <w:sz w:val="24"/>
          <w:szCs w:val="24"/>
          <w:vertAlign w:val="superscript"/>
          <w:lang w:val="en-US"/>
        </w:rPr>
        <w:t>1</w:t>
      </w:r>
      <w:r w:rsidRPr="00B4389A">
        <w:rPr>
          <w:rFonts w:eastAsia="Calibri" w:cs="Arial"/>
          <w:sz w:val="24"/>
          <w:szCs w:val="24"/>
          <w:lang w:val="en-US"/>
        </w:rPr>
        <w:br/>
      </w:r>
    </w:p>
    <w:p w14:paraId="17D99968" w14:textId="12D5EE50" w:rsidR="00B4389A" w:rsidRPr="00B4389A" w:rsidRDefault="00B4389A" w:rsidP="00B4389A">
      <w:pPr>
        <w:tabs>
          <w:tab w:val="clear" w:pos="7100"/>
        </w:tabs>
        <w:spacing w:line="240" w:lineRule="auto"/>
        <w:ind w:firstLine="709"/>
        <w:jc w:val="left"/>
        <w:textAlignment w:val="top"/>
        <w:rPr>
          <w:rFonts w:eastAsia="Calibri" w:cs="Arial"/>
          <w:szCs w:val="18"/>
          <w:lang w:val="en-US"/>
        </w:rPr>
      </w:pPr>
      <w:r w:rsidRPr="00B4389A">
        <w:rPr>
          <w:rFonts w:eastAsia="Calibri" w:cs="Arial"/>
          <w:szCs w:val="18"/>
          <w:lang w:val="en-US"/>
        </w:rPr>
        <w:t>1.Department of Food Engineering,</w:t>
      </w:r>
      <w:r>
        <w:rPr>
          <w:rFonts w:eastAsia="Calibri" w:cs="Arial"/>
          <w:szCs w:val="18"/>
          <w:lang w:val="en-US"/>
        </w:rPr>
        <w:t xml:space="preserve"> </w:t>
      </w:r>
      <w:r w:rsidRPr="00B4389A">
        <w:rPr>
          <w:rFonts w:eastAsia="Calibri" w:cs="Arial"/>
          <w:szCs w:val="18"/>
          <w:lang w:val="en-US"/>
        </w:rPr>
        <w:t>M. Auezov South Kazakhstan University, Shymkent, Republic of Kazakhstan</w:t>
      </w:r>
    </w:p>
    <w:p w14:paraId="342440FD" w14:textId="1E55BACB" w:rsidR="00B4389A" w:rsidRDefault="00B4389A" w:rsidP="00B4389A">
      <w:pPr>
        <w:tabs>
          <w:tab w:val="clear" w:pos="7100"/>
        </w:tabs>
        <w:spacing w:line="240" w:lineRule="auto"/>
        <w:ind w:firstLine="709"/>
        <w:jc w:val="left"/>
        <w:textAlignment w:val="top"/>
        <w:rPr>
          <w:rFonts w:eastAsia="Calibri" w:cs="Arial"/>
          <w:szCs w:val="18"/>
          <w:lang w:val="en-US"/>
        </w:rPr>
      </w:pPr>
      <w:r w:rsidRPr="00B4389A">
        <w:rPr>
          <w:rFonts w:eastAsia="Calibri" w:cs="Arial"/>
          <w:szCs w:val="18"/>
          <w:lang w:val="en-US"/>
        </w:rPr>
        <w:t>2.</w:t>
      </w:r>
      <w:r w:rsidRPr="00B4389A">
        <w:t xml:space="preserve"> </w:t>
      </w:r>
      <w:r>
        <w:rPr>
          <w:rFonts w:eastAsia="Calibri" w:cs="Arial"/>
          <w:szCs w:val="18"/>
          <w:lang w:val="en-US"/>
        </w:rPr>
        <w:t xml:space="preserve"> Miras University, Shymkent, </w:t>
      </w:r>
      <w:r w:rsidRPr="00B4389A">
        <w:rPr>
          <w:rFonts w:eastAsia="Calibri" w:cs="Arial"/>
          <w:szCs w:val="18"/>
          <w:lang w:val="en-US"/>
        </w:rPr>
        <w:t>Republic of Kazakhstan</w:t>
      </w:r>
    </w:p>
    <w:p w14:paraId="62F039BC" w14:textId="164C5291" w:rsidR="006C3252" w:rsidRPr="001843B6" w:rsidRDefault="00B4389A" w:rsidP="001843B6">
      <w:pPr>
        <w:tabs>
          <w:tab w:val="clear" w:pos="7100"/>
        </w:tabs>
        <w:spacing w:line="240" w:lineRule="auto"/>
        <w:ind w:firstLine="709"/>
        <w:textAlignment w:val="top"/>
        <w:rPr>
          <w:rFonts w:eastAsia="Calibri" w:cs="Arial"/>
          <w:szCs w:val="18"/>
          <w:lang w:val="en-US"/>
        </w:rPr>
      </w:pPr>
      <w:r>
        <w:rPr>
          <w:rFonts w:eastAsia="Calibri" w:cs="Arial"/>
          <w:szCs w:val="18"/>
          <w:lang w:val="en-US"/>
        </w:rPr>
        <w:t>3.</w:t>
      </w:r>
      <w:r w:rsidRPr="00B4389A">
        <w:rPr>
          <w:rFonts w:eastAsia="Calibri" w:cs="Arial"/>
          <w:szCs w:val="18"/>
          <w:lang w:val="en-US"/>
        </w:rPr>
        <w:t xml:space="preserve"> </w:t>
      </w:r>
      <w:r w:rsidRPr="00B4389A">
        <w:rPr>
          <w:rFonts w:eastAsia="Calibri" w:cs="Arial"/>
          <w:bCs/>
          <w:szCs w:val="18"/>
          <w:lang w:val="en-US"/>
        </w:rPr>
        <w:t>International Kazakh-T</w:t>
      </w:r>
      <w:r>
        <w:rPr>
          <w:rFonts w:eastAsia="Calibri" w:cs="Arial"/>
          <w:bCs/>
          <w:szCs w:val="18"/>
          <w:lang w:val="en-US"/>
        </w:rPr>
        <w:t>urkish University named after H</w:t>
      </w:r>
      <w:r w:rsidRPr="00B4389A">
        <w:rPr>
          <w:rFonts w:eastAsia="Calibri" w:cs="Arial"/>
          <w:bCs/>
          <w:szCs w:val="18"/>
          <w:lang w:val="en-US"/>
        </w:rPr>
        <w:t>.A. Yassa</w:t>
      </w:r>
      <w:r>
        <w:rPr>
          <w:rFonts w:eastAsia="Calibri" w:cs="Arial"/>
          <w:bCs/>
          <w:szCs w:val="18"/>
          <w:lang w:val="en-US"/>
        </w:rPr>
        <w:t>wi</w:t>
      </w:r>
      <w:r w:rsidRPr="00B4389A">
        <w:rPr>
          <w:rFonts w:eastAsia="Calibri" w:cs="Arial"/>
          <w:bCs/>
          <w:szCs w:val="18"/>
          <w:lang w:val="en-US"/>
        </w:rPr>
        <w:t>,</w:t>
      </w:r>
      <w:r w:rsidRPr="00B4389A">
        <w:rPr>
          <w:rFonts w:eastAsia="Calibri" w:cs="Arial"/>
          <w:b/>
          <w:bCs/>
          <w:szCs w:val="18"/>
          <w:lang w:val="en-US"/>
        </w:rPr>
        <w:t xml:space="preserve"> </w:t>
      </w:r>
      <w:r w:rsidRPr="00B4389A">
        <w:rPr>
          <w:rFonts w:eastAsia="Calibri" w:cs="Arial"/>
          <w:szCs w:val="18"/>
          <w:lang w:val="en-US"/>
        </w:rPr>
        <w:t>Turkestan, Republic of</w:t>
      </w:r>
      <w:r>
        <w:rPr>
          <w:rFonts w:eastAsia="Calibri" w:cs="Arial"/>
          <w:szCs w:val="18"/>
          <w:lang w:val="en-US"/>
        </w:rPr>
        <w:t xml:space="preserve"> </w:t>
      </w:r>
      <w:r w:rsidRPr="00B4389A">
        <w:rPr>
          <w:rFonts w:eastAsia="Calibri" w:cs="Arial"/>
          <w:szCs w:val="18"/>
          <w:lang w:val="en-US"/>
        </w:rPr>
        <w:t>Kazakhstan</w:t>
      </w:r>
      <w:r w:rsidRPr="00B4389A">
        <w:rPr>
          <w:rFonts w:eastAsia="Calibri" w:cs="Arial"/>
          <w:szCs w:val="18"/>
          <w:lang w:val="en-US"/>
        </w:rPr>
        <w:br/>
      </w:r>
      <w:r w:rsidRPr="00B4389A">
        <w:rPr>
          <w:rFonts w:eastAsia="Calibri" w:cs="Arial"/>
          <w:szCs w:val="18"/>
          <w:lang w:val="en-US"/>
        </w:rPr>
        <w:br/>
      </w:r>
      <w:r w:rsidRPr="00B4389A">
        <w:rPr>
          <w:rFonts w:eastAsia="Calibri" w:cs="Arial"/>
          <w:b/>
          <w:bCs/>
          <w:szCs w:val="18"/>
          <w:lang w:val="en-US"/>
        </w:rPr>
        <w:t>Abstract</w:t>
      </w:r>
      <w:r w:rsidRPr="00B4389A">
        <w:rPr>
          <w:rFonts w:eastAsia="Calibri" w:cs="Arial"/>
          <w:b/>
          <w:bCs/>
          <w:szCs w:val="18"/>
          <w:lang w:val="en-US"/>
        </w:rPr>
        <w:br/>
      </w:r>
      <w:r w:rsidR="001843B6">
        <w:rPr>
          <w:rFonts w:eastAsia="Calibri" w:cs="Arial"/>
          <w:szCs w:val="18"/>
          <w:lang w:val="en-US"/>
        </w:rPr>
        <w:t xml:space="preserve">              </w:t>
      </w:r>
      <w:r w:rsidR="001843B6" w:rsidRPr="001843B6">
        <w:rPr>
          <w:rFonts w:eastAsia="Calibri" w:cs="Arial"/>
          <w:szCs w:val="18"/>
          <w:lang w:val="en-US"/>
        </w:rPr>
        <w:t>Currently there are high</w:t>
      </w:r>
      <w:r w:rsidR="0011696C" w:rsidRPr="001843B6">
        <w:rPr>
          <w:rFonts w:eastAsia="Calibri" w:cs="Arial"/>
          <w:szCs w:val="18"/>
          <w:lang w:val="en-US"/>
        </w:rPr>
        <w:t xml:space="preserve"> requirements </w:t>
      </w:r>
      <w:r w:rsidR="001843B6" w:rsidRPr="001843B6">
        <w:rPr>
          <w:rFonts w:eastAsia="Calibri" w:cs="Arial"/>
          <w:szCs w:val="18"/>
          <w:lang w:val="en-US"/>
        </w:rPr>
        <w:t>for</w:t>
      </w:r>
      <w:r w:rsidR="0011696C" w:rsidRPr="001843B6">
        <w:rPr>
          <w:rFonts w:eastAsia="Calibri" w:cs="Arial"/>
          <w:szCs w:val="18"/>
          <w:lang w:val="en-US"/>
        </w:rPr>
        <w:t xml:space="preserve"> the quality of vegetable oils and fats, which is ensured only by a highly efficient technological cleaning process. Adsorption refining has become widespread, since the resulting products not only satisfy consumer demand, but also allow the removal of oxidation products, free radicals and other carcinogenic impurities from the oil. For such oil purification, it is necessary to select not only optimal oil refining modes, but also </w:t>
      </w:r>
      <w:r w:rsidR="001843B6" w:rsidRPr="001843B6">
        <w:rPr>
          <w:rFonts w:eastAsia="Calibri" w:cs="Arial"/>
          <w:szCs w:val="18"/>
          <w:lang w:val="en-US"/>
        </w:rPr>
        <w:t>using</w:t>
      </w:r>
      <w:r w:rsidR="0011696C" w:rsidRPr="001843B6">
        <w:rPr>
          <w:rFonts w:eastAsia="Calibri" w:cs="Arial"/>
          <w:szCs w:val="18"/>
          <w:lang w:val="en-US"/>
        </w:rPr>
        <w:t xml:space="preserve"> effective adsorbents and bleach lands.</w:t>
      </w:r>
    </w:p>
    <w:p w14:paraId="34E3BFC8" w14:textId="77777777" w:rsidR="001843B6" w:rsidRPr="001843B6" w:rsidRDefault="001843B6" w:rsidP="001843B6">
      <w:pPr>
        <w:tabs>
          <w:tab w:val="clear" w:pos="7100"/>
        </w:tabs>
        <w:spacing w:line="240" w:lineRule="auto"/>
        <w:ind w:firstLine="709"/>
        <w:textAlignment w:val="top"/>
        <w:rPr>
          <w:rFonts w:eastAsia="Calibri" w:cs="Arial"/>
          <w:szCs w:val="18"/>
          <w:lang w:val="en-US"/>
        </w:rPr>
      </w:pPr>
      <w:r w:rsidRPr="001843B6">
        <w:rPr>
          <w:rFonts w:eastAsia="Calibri" w:cs="Arial"/>
          <w:szCs w:val="18"/>
          <w:lang w:val="en-US"/>
        </w:rPr>
        <w:t>This article describes some aspects of mathematical modeling of the geometric structure of porous adsorbents, since one of the main tasks of porous adsorbents production is creation of high porosity, which is also characterized by the uniformity of the pore distribution over the volume of the layer. Ensuring optimal modes of porization processes and achieving the necessary geometric characteristics of the adsorption layer requires an understanding of the features of the layer structure formation and a theoretical description of this complex process, as well as the results of studies on the purification of cottonseed oil with expanded vermiculite from the Kulantau deposit and the characteristics of a new adsorbent for vegetable oils are presented.</w:t>
      </w:r>
    </w:p>
    <w:p w14:paraId="780CC9A3" w14:textId="09083455" w:rsidR="00B4389A" w:rsidRPr="00B4389A" w:rsidRDefault="00B4389A" w:rsidP="001843B6">
      <w:pPr>
        <w:tabs>
          <w:tab w:val="clear" w:pos="7100"/>
        </w:tabs>
        <w:spacing w:line="240" w:lineRule="auto"/>
        <w:ind w:firstLine="709"/>
        <w:jc w:val="left"/>
        <w:textAlignment w:val="top"/>
        <w:rPr>
          <w:rFonts w:eastAsia="Calibri" w:cs="Arial"/>
          <w:szCs w:val="18"/>
          <w:lang w:val="en-US"/>
        </w:rPr>
      </w:pPr>
      <w:r w:rsidRPr="00B4389A">
        <w:rPr>
          <w:rFonts w:eastAsia="Calibri" w:cs="Arial"/>
          <w:b/>
          <w:szCs w:val="18"/>
          <w:lang w:val="en-US"/>
        </w:rPr>
        <w:t>Practical application</w:t>
      </w:r>
      <w:r w:rsidRPr="00B4389A">
        <w:rPr>
          <w:rFonts w:eastAsia="Calibri" w:cs="Arial"/>
          <w:szCs w:val="18"/>
          <w:lang w:val="en-US"/>
        </w:rPr>
        <w:t xml:space="preserve"> development of theoretical aspects of the vermiculite adsorbent porosity effect on the quality of refined vegetable oil. </w:t>
      </w:r>
    </w:p>
    <w:p w14:paraId="1DA05772"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Key words: vegetable oil, adsorbent, Kulantau, vermiculite, porosity, geometric structure, refining.</w:t>
      </w:r>
    </w:p>
    <w:p w14:paraId="2B47732D" w14:textId="77777777" w:rsidR="00B4389A" w:rsidRPr="00B4389A" w:rsidRDefault="00B4389A" w:rsidP="00B4389A">
      <w:pPr>
        <w:tabs>
          <w:tab w:val="clear" w:pos="7100"/>
        </w:tabs>
        <w:spacing w:line="240" w:lineRule="auto"/>
        <w:ind w:firstLine="709"/>
        <w:textAlignment w:val="top"/>
        <w:rPr>
          <w:rFonts w:eastAsia="Calibri" w:cs="Arial"/>
          <w:szCs w:val="18"/>
          <w:lang w:val="en-US"/>
        </w:rPr>
      </w:pPr>
      <w:r w:rsidRPr="00B4389A">
        <w:rPr>
          <w:rFonts w:eastAsia="Calibri" w:cs="Arial"/>
          <w:szCs w:val="18"/>
          <w:lang w:val="en-US"/>
        </w:rPr>
        <w:t xml:space="preserve">1 INTRODUCTION </w:t>
      </w:r>
    </w:p>
    <w:p w14:paraId="6F1A591D" w14:textId="33ABA117" w:rsidR="00B4389A" w:rsidRPr="00B4389A" w:rsidRDefault="001843B6" w:rsidP="00B4389A">
      <w:pPr>
        <w:tabs>
          <w:tab w:val="clear" w:pos="7100"/>
        </w:tabs>
        <w:spacing w:line="240" w:lineRule="auto"/>
        <w:ind w:firstLine="709"/>
        <w:rPr>
          <w:rFonts w:eastAsia="Calibri" w:cs="Arial"/>
          <w:szCs w:val="18"/>
          <w:lang w:val="en-US"/>
        </w:rPr>
      </w:pPr>
      <w:r w:rsidRPr="001843B6">
        <w:rPr>
          <w:rFonts w:eastAsia="Calibri" w:cs="Arial"/>
          <w:szCs w:val="18"/>
          <w:lang w:val="en-US"/>
        </w:rPr>
        <w:t xml:space="preserve">Currently there are high requirements for the quality of vegetable oils and fats, which is ensured only by a highly efficient technological cleaning process. </w:t>
      </w:r>
      <w:r w:rsidR="00B4389A" w:rsidRPr="00B4389A">
        <w:rPr>
          <w:rFonts w:eastAsia="Calibri" w:cs="Arial"/>
          <w:szCs w:val="18"/>
          <w:lang w:val="en-US"/>
        </w:rPr>
        <w:t xml:space="preserve">Edible vegetable oils must be subjected to a full cycle of refining in order to remove substances harmful to the body, improve </w:t>
      </w:r>
      <w:r>
        <w:rPr>
          <w:rFonts w:eastAsia="Calibri" w:cs="Arial"/>
          <w:szCs w:val="18"/>
          <w:lang w:val="en-US"/>
        </w:rPr>
        <w:t>quality</w:t>
      </w:r>
      <w:r w:rsidR="00B4389A" w:rsidRPr="00B4389A">
        <w:rPr>
          <w:rFonts w:eastAsia="Calibri" w:cs="Arial"/>
          <w:szCs w:val="18"/>
          <w:lang w:val="en-US"/>
        </w:rPr>
        <w:t xml:space="preserve">, </w:t>
      </w:r>
      <w:r>
        <w:rPr>
          <w:rFonts w:eastAsia="Calibri" w:cs="Arial"/>
          <w:szCs w:val="18"/>
          <w:lang w:val="en-US"/>
        </w:rPr>
        <w:t xml:space="preserve">improve </w:t>
      </w:r>
      <w:r w:rsidR="00B4389A" w:rsidRPr="00B4389A">
        <w:rPr>
          <w:rFonts w:eastAsia="Calibri" w:cs="Arial"/>
          <w:szCs w:val="18"/>
          <w:lang w:val="en-US"/>
        </w:rPr>
        <w:t>organoleptic characteristics, as well as ensure resistance to oxidation. In</w:t>
      </w:r>
      <w:r>
        <w:rPr>
          <w:rFonts w:eastAsia="Calibri" w:cs="Arial"/>
          <w:szCs w:val="18"/>
          <w:lang w:val="en-US"/>
        </w:rPr>
        <w:t xml:space="preserve"> the</w:t>
      </w:r>
      <w:r w:rsidR="00B4389A" w:rsidRPr="00B4389A">
        <w:rPr>
          <w:rFonts w:eastAsia="Calibri" w:cs="Arial"/>
          <w:szCs w:val="18"/>
          <w:lang w:val="en-US"/>
        </w:rPr>
        <w:t xml:space="preserve"> world practice, this type of adsorption refining has become widespread, since the resulting products not only satisfy consumer demand, but also allow the removal of oxidation, free radicals and other carcinogenic impurities from the oil. For such oil purification, it is necessary to select not only the optimal oil refining modes, but also to use effective adsorbents and </w:t>
      </w:r>
      <w:r>
        <w:rPr>
          <w:rFonts w:eastAsia="Calibri" w:cs="Arial"/>
          <w:szCs w:val="18"/>
          <w:lang w:val="en-US"/>
        </w:rPr>
        <w:t>bleaching</w:t>
      </w:r>
      <w:r w:rsidR="00B4389A" w:rsidRPr="00B4389A">
        <w:rPr>
          <w:rFonts w:eastAsia="Calibri" w:cs="Arial"/>
          <w:szCs w:val="18"/>
          <w:lang w:val="en-US"/>
        </w:rPr>
        <w:t xml:space="preserve"> clay. [1-2].</w:t>
      </w:r>
    </w:p>
    <w:p w14:paraId="60D9B095" w14:textId="26B6999D"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Vermiculite from the Kulantaus deposit was used in the work. Industrial tests of expanded Kulantaus vermiculite have shown the possibility of its effective use for vegetable oil adsorption cleaning instead of expensive imported </w:t>
      </w:r>
      <w:r w:rsidR="001843B6">
        <w:rPr>
          <w:rFonts w:eastAsia="Calibri" w:cs="Arial"/>
          <w:szCs w:val="18"/>
          <w:lang w:val="en-US"/>
        </w:rPr>
        <w:t>bleaching</w:t>
      </w:r>
      <w:r w:rsidRPr="00B4389A">
        <w:rPr>
          <w:rFonts w:eastAsia="Calibri" w:cs="Arial"/>
          <w:szCs w:val="18"/>
          <w:lang w:val="en-US"/>
        </w:rPr>
        <w:t xml:space="preserve"> clays.</w:t>
      </w:r>
    </w:p>
    <w:p w14:paraId="1A58387F"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This article presents the results of research on the purification of vegetable oil with expanded vermiculite, the characteristics of a new adsorbent for vegetable oils, describes some aspects of mathematical modeling of the geometric structure of porous adsorbents, since one of the main tasks in the production of porous adsorbents is creating high porosity. Ensuring optimal modes of porization processes and achieving the </w:t>
      </w:r>
      <w:r w:rsidRPr="00B4389A">
        <w:rPr>
          <w:rFonts w:eastAsia="Calibri" w:cs="Arial"/>
          <w:szCs w:val="18"/>
          <w:lang w:val="en-US"/>
        </w:rPr>
        <w:lastRenderedPageBreak/>
        <w:t>necessary geometric characteristics of the adsorption layer requires an understanding of the features of the formation of the layer structure and a theoretical description of this complex process.   The quality of the resulting products depends on adsorbed vegetable oil.</w:t>
      </w:r>
    </w:p>
    <w:p w14:paraId="457C16FC"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2 MATERIALS AND METHODS</w:t>
      </w:r>
    </w:p>
    <w:p w14:paraId="448A99E3"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Cottonseed oil was used in the work [3]. Expanded vermiculite of the Kulantau deposit was used as an adsorbent in the work [4-5]. A photograph of samples of expanded Kulantau vermiculite is shown in Figure 1</w:t>
      </w:r>
    </w:p>
    <w:p w14:paraId="143E793A" w14:textId="01DAA7CA" w:rsidR="00B4389A" w:rsidRPr="00B4389A" w:rsidRDefault="00B4389A" w:rsidP="00B4389A">
      <w:pPr>
        <w:tabs>
          <w:tab w:val="clear" w:pos="7100"/>
        </w:tabs>
        <w:spacing w:line="240" w:lineRule="auto"/>
        <w:ind w:firstLine="709"/>
        <w:rPr>
          <w:rFonts w:eastAsia="Calibri" w:cs="Arial"/>
          <w:szCs w:val="18"/>
          <w:lang w:val="en-US"/>
        </w:rPr>
      </w:pPr>
    </w:p>
    <w:p w14:paraId="3BBD5ECB" w14:textId="3C63AEA6"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noProof/>
          <w:szCs w:val="18"/>
          <w:lang w:val="en-US"/>
        </w:rPr>
        <w:drawing>
          <wp:anchor distT="0" distB="0" distL="114300" distR="114300" simplePos="0" relativeHeight="251659264" behindDoc="1" locked="0" layoutInCell="1" allowOverlap="1" wp14:anchorId="3FC8EA47" wp14:editId="0BB8242A">
            <wp:simplePos x="0" y="0"/>
            <wp:positionH relativeFrom="column">
              <wp:posOffset>380365</wp:posOffset>
            </wp:positionH>
            <wp:positionV relativeFrom="paragraph">
              <wp:posOffset>11430</wp:posOffset>
            </wp:positionV>
            <wp:extent cx="1670050" cy="1256030"/>
            <wp:effectExtent l="0" t="0" r="6350" b="1270"/>
            <wp:wrapTight wrapText="bothSides">
              <wp:wrapPolygon edited="0">
                <wp:start x="0" y="0"/>
                <wp:lineTo x="0" y="21294"/>
                <wp:lineTo x="21436" y="21294"/>
                <wp:lineTo x="21436" y="0"/>
                <wp:lineTo x="0" y="0"/>
              </wp:wrapPolygon>
            </wp:wrapTight>
            <wp:docPr id="3" name="Рисунок 7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12"/>
                    <pic:cNvPicPr>
                      <a:picLocks noChangeAspect="1" noChangeArrowheads="1"/>
                    </pic:cNvPicPr>
                  </pic:nvPicPr>
                  <pic:blipFill rotWithShape="1">
                    <a:blip r:embed="rId10"/>
                    <a:srcRect b="12355"/>
                    <a:stretch/>
                  </pic:blipFill>
                  <pic:spPr bwMode="auto">
                    <a:xfrm>
                      <a:off x="0" y="0"/>
                      <a:ext cx="1670050" cy="12560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EA587A" w14:textId="77777777" w:rsidR="00B4389A" w:rsidRPr="00B4389A" w:rsidRDefault="00B4389A" w:rsidP="00B4389A">
      <w:pPr>
        <w:tabs>
          <w:tab w:val="clear" w:pos="7100"/>
        </w:tabs>
        <w:spacing w:line="240" w:lineRule="auto"/>
        <w:ind w:firstLine="709"/>
        <w:rPr>
          <w:rFonts w:eastAsia="Calibri" w:cs="Arial"/>
          <w:szCs w:val="18"/>
          <w:lang w:val="en-US"/>
        </w:rPr>
      </w:pPr>
    </w:p>
    <w:p w14:paraId="3B512C25" w14:textId="77777777" w:rsidR="00B4389A" w:rsidRPr="00B4389A" w:rsidRDefault="00B4389A" w:rsidP="00B4389A">
      <w:pPr>
        <w:tabs>
          <w:tab w:val="clear" w:pos="7100"/>
        </w:tabs>
        <w:spacing w:line="240" w:lineRule="auto"/>
        <w:ind w:firstLine="709"/>
        <w:rPr>
          <w:rFonts w:eastAsia="Calibri" w:cs="Arial"/>
          <w:szCs w:val="18"/>
          <w:lang w:val="en-US"/>
        </w:rPr>
      </w:pPr>
    </w:p>
    <w:p w14:paraId="3417499B" w14:textId="77777777" w:rsidR="00B4389A" w:rsidRPr="00B4389A" w:rsidRDefault="00B4389A" w:rsidP="00B4389A">
      <w:pPr>
        <w:tabs>
          <w:tab w:val="clear" w:pos="7100"/>
        </w:tabs>
        <w:spacing w:line="240" w:lineRule="auto"/>
        <w:ind w:firstLine="709"/>
        <w:rPr>
          <w:rFonts w:eastAsia="Calibri" w:cs="Arial"/>
          <w:szCs w:val="18"/>
          <w:lang w:val="en-US"/>
        </w:rPr>
      </w:pPr>
    </w:p>
    <w:p w14:paraId="7C6F81B1" w14:textId="77777777" w:rsidR="00B4389A" w:rsidRPr="00B4389A" w:rsidRDefault="00B4389A" w:rsidP="00B4389A">
      <w:pPr>
        <w:tabs>
          <w:tab w:val="clear" w:pos="7100"/>
        </w:tabs>
        <w:spacing w:line="240" w:lineRule="auto"/>
        <w:ind w:firstLine="709"/>
        <w:rPr>
          <w:rFonts w:eastAsia="Calibri" w:cs="Arial"/>
          <w:szCs w:val="18"/>
          <w:lang w:val="en-US"/>
        </w:rPr>
      </w:pPr>
    </w:p>
    <w:p w14:paraId="5CCF60F4" w14:textId="77777777" w:rsidR="00B4389A" w:rsidRPr="00B4389A" w:rsidRDefault="00B4389A" w:rsidP="00B4389A">
      <w:pPr>
        <w:tabs>
          <w:tab w:val="clear" w:pos="7100"/>
        </w:tabs>
        <w:spacing w:line="240" w:lineRule="auto"/>
        <w:ind w:firstLine="709"/>
        <w:rPr>
          <w:rFonts w:eastAsia="Calibri" w:cs="Arial"/>
          <w:szCs w:val="18"/>
          <w:lang w:val="en-US"/>
        </w:rPr>
      </w:pPr>
    </w:p>
    <w:p w14:paraId="325025D7" w14:textId="77777777" w:rsidR="00B4389A" w:rsidRDefault="00B4389A" w:rsidP="00B4389A">
      <w:pPr>
        <w:tabs>
          <w:tab w:val="clear" w:pos="7100"/>
        </w:tabs>
        <w:spacing w:line="240" w:lineRule="auto"/>
        <w:rPr>
          <w:rFonts w:eastAsia="Calibri" w:cs="Arial"/>
          <w:szCs w:val="18"/>
          <w:lang w:val="en-US"/>
        </w:rPr>
      </w:pPr>
      <w:r>
        <w:rPr>
          <w:rFonts w:eastAsia="Calibri" w:cs="Arial"/>
          <w:szCs w:val="18"/>
          <w:lang w:val="en-US"/>
        </w:rPr>
        <w:t xml:space="preserve">    </w:t>
      </w:r>
    </w:p>
    <w:p w14:paraId="72EF8899" w14:textId="77777777" w:rsidR="00B4389A" w:rsidRDefault="00B4389A" w:rsidP="00B4389A">
      <w:pPr>
        <w:tabs>
          <w:tab w:val="clear" w:pos="7100"/>
        </w:tabs>
        <w:spacing w:line="240" w:lineRule="auto"/>
        <w:rPr>
          <w:rFonts w:eastAsia="Calibri" w:cs="Arial"/>
          <w:szCs w:val="18"/>
          <w:lang w:val="en-US"/>
        </w:rPr>
      </w:pPr>
    </w:p>
    <w:p w14:paraId="6A585CFA" w14:textId="77777777" w:rsidR="00B4389A" w:rsidRDefault="00B4389A" w:rsidP="00B4389A">
      <w:pPr>
        <w:tabs>
          <w:tab w:val="clear" w:pos="7100"/>
        </w:tabs>
        <w:spacing w:line="240" w:lineRule="auto"/>
        <w:rPr>
          <w:rFonts w:eastAsia="Calibri" w:cs="Arial"/>
          <w:szCs w:val="18"/>
          <w:lang w:val="en-US"/>
        </w:rPr>
      </w:pPr>
    </w:p>
    <w:p w14:paraId="5AF3C55A" w14:textId="77777777" w:rsidR="00B4389A" w:rsidRDefault="00B4389A" w:rsidP="00B4389A">
      <w:pPr>
        <w:tabs>
          <w:tab w:val="clear" w:pos="7100"/>
        </w:tabs>
        <w:spacing w:line="240" w:lineRule="auto"/>
        <w:rPr>
          <w:rFonts w:eastAsia="Calibri" w:cs="Arial"/>
          <w:szCs w:val="18"/>
          <w:lang w:val="en-US"/>
        </w:rPr>
      </w:pPr>
    </w:p>
    <w:p w14:paraId="1AC76202" w14:textId="47C886FE" w:rsidR="00B4389A" w:rsidRDefault="00B4389A" w:rsidP="00B4389A">
      <w:pPr>
        <w:tabs>
          <w:tab w:val="clear" w:pos="7100"/>
        </w:tabs>
        <w:spacing w:line="240" w:lineRule="auto"/>
        <w:rPr>
          <w:rFonts w:eastAsia="Calibri" w:cs="Arial"/>
          <w:szCs w:val="18"/>
          <w:lang w:val="en-US"/>
        </w:rPr>
      </w:pPr>
      <w:r w:rsidRPr="00B4389A">
        <w:rPr>
          <w:rFonts w:eastAsia="Calibri" w:cs="Arial"/>
          <w:szCs w:val="18"/>
          <w:lang w:val="en-US"/>
        </w:rPr>
        <w:t>Fig 1. Photo of expanded Kulantau vermiculite samples</w:t>
      </w:r>
    </w:p>
    <w:p w14:paraId="0B46ED73" w14:textId="59DEC957" w:rsidR="001843B6" w:rsidRPr="001843B6" w:rsidRDefault="001843B6" w:rsidP="001843B6">
      <w:pPr>
        <w:pStyle w:val="a9"/>
        <w:ind w:firstLine="709"/>
        <w:rPr>
          <w:rFonts w:eastAsia="Calibri" w:cs="Arial"/>
          <w:szCs w:val="18"/>
          <w:lang w:val="en-US"/>
        </w:rPr>
      </w:pPr>
      <w:r w:rsidRPr="001843B6">
        <w:rPr>
          <w:rFonts w:eastAsia="Calibri" w:cs="Arial"/>
          <w:szCs w:val="18"/>
          <w:lang w:val="en-US"/>
        </w:rPr>
        <w:t xml:space="preserve">According to standard methods, the qualitative characteristics of </w:t>
      </w:r>
      <w:r>
        <w:rPr>
          <w:rFonts w:eastAsia="Calibri" w:cs="Arial"/>
          <w:szCs w:val="18"/>
          <w:lang w:val="en-US"/>
        </w:rPr>
        <w:t>the vermiculite from the Kulantau</w:t>
      </w:r>
      <w:r w:rsidRPr="001843B6">
        <w:rPr>
          <w:rFonts w:eastAsia="Calibri" w:cs="Arial"/>
          <w:szCs w:val="18"/>
          <w:lang w:val="en-US"/>
        </w:rPr>
        <w:t xml:space="preserve"> deposit were determined, which are shown in Table 1.</w:t>
      </w:r>
    </w:p>
    <w:p w14:paraId="1A6BDF69" w14:textId="3B0FFD8A" w:rsidR="001843B6" w:rsidRPr="001843B6" w:rsidRDefault="001843B6" w:rsidP="001843B6">
      <w:pPr>
        <w:pStyle w:val="a9"/>
        <w:ind w:firstLine="709"/>
        <w:rPr>
          <w:rFonts w:cs="Arial"/>
          <w:szCs w:val="18"/>
          <w:highlight w:val="green"/>
          <w:lang w:val="en-US"/>
        </w:rPr>
      </w:pPr>
      <w:r w:rsidRPr="001843B6">
        <w:rPr>
          <w:rFonts w:eastAsia="Calibri" w:cs="Arial"/>
          <w:szCs w:val="18"/>
          <w:lang w:val="en-US"/>
        </w:rPr>
        <w:t>Table 1 - Qualitative characteristics of vermiculite of the Kulantaus deposit</w:t>
      </w:r>
    </w:p>
    <w:tbl>
      <w:tblPr>
        <w:tblW w:w="9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2285"/>
        <w:gridCol w:w="1947"/>
        <w:gridCol w:w="1947"/>
        <w:gridCol w:w="1770"/>
      </w:tblGrid>
      <w:tr w:rsidR="001843B6" w:rsidRPr="001E2292" w14:paraId="3BCCF0C3" w14:textId="77777777" w:rsidTr="008A15FD">
        <w:trPr>
          <w:trHeight w:val="727"/>
        </w:trPr>
        <w:tc>
          <w:tcPr>
            <w:tcW w:w="1255" w:type="dxa"/>
          </w:tcPr>
          <w:p w14:paraId="37668534" w14:textId="40EDEE22" w:rsidR="001843B6" w:rsidRPr="001E2292" w:rsidRDefault="001843B6" w:rsidP="001843B6">
            <w:pPr>
              <w:pStyle w:val="a9"/>
              <w:spacing w:after="0"/>
              <w:rPr>
                <w:rFonts w:cs="Arial"/>
                <w:szCs w:val="18"/>
                <w:highlight w:val="green"/>
              </w:rPr>
            </w:pPr>
            <w:r w:rsidRPr="0080339D">
              <w:rPr>
                <w:rFonts w:cs="Arial"/>
                <w:szCs w:val="18"/>
              </w:rPr>
              <w:t xml:space="preserve">Sample No. </w:t>
            </w:r>
          </w:p>
        </w:tc>
        <w:tc>
          <w:tcPr>
            <w:tcW w:w="2285" w:type="dxa"/>
          </w:tcPr>
          <w:p w14:paraId="7310EF5C" w14:textId="60DC61C7" w:rsidR="001843B6" w:rsidRPr="001E2292" w:rsidRDefault="001843B6" w:rsidP="001843B6">
            <w:pPr>
              <w:pStyle w:val="a9"/>
              <w:spacing w:after="0"/>
              <w:rPr>
                <w:rFonts w:cs="Arial"/>
                <w:szCs w:val="18"/>
                <w:highlight w:val="green"/>
              </w:rPr>
            </w:pPr>
            <w:r w:rsidRPr="0080339D">
              <w:rPr>
                <w:rFonts w:cs="Arial"/>
                <w:szCs w:val="18"/>
              </w:rPr>
              <w:t>Humidity,</w:t>
            </w:r>
            <w:r w:rsidR="008A15FD">
              <w:rPr>
                <w:rFonts w:cs="Arial"/>
                <w:szCs w:val="18"/>
                <w:lang w:val="kk-KZ"/>
              </w:rPr>
              <w:t xml:space="preserve"> </w:t>
            </w:r>
            <w:r w:rsidRPr="0080339D">
              <w:rPr>
                <w:rFonts w:cs="Arial"/>
                <w:szCs w:val="18"/>
              </w:rPr>
              <w:t>%</w:t>
            </w:r>
          </w:p>
        </w:tc>
        <w:tc>
          <w:tcPr>
            <w:tcW w:w="1947" w:type="dxa"/>
          </w:tcPr>
          <w:p w14:paraId="6BBB8399" w14:textId="608B738A" w:rsidR="001843B6" w:rsidRPr="001E2292" w:rsidRDefault="008A15FD" w:rsidP="001843B6">
            <w:pPr>
              <w:pStyle w:val="a9"/>
              <w:spacing w:after="0"/>
              <w:rPr>
                <w:rFonts w:cs="Arial"/>
                <w:szCs w:val="18"/>
                <w:highlight w:val="green"/>
              </w:rPr>
            </w:pPr>
            <w:r>
              <w:rPr>
                <w:rFonts w:cs="Arial"/>
                <w:szCs w:val="18"/>
              </w:rPr>
              <w:t>Degree of hydration</w:t>
            </w:r>
            <w:r w:rsidR="001843B6" w:rsidRPr="0080339D">
              <w:rPr>
                <w:rFonts w:cs="Arial"/>
                <w:szCs w:val="18"/>
              </w:rPr>
              <w:t>,</w:t>
            </w:r>
            <w:r>
              <w:rPr>
                <w:rFonts w:cs="Arial"/>
                <w:szCs w:val="18"/>
                <w:lang w:val="kk-KZ"/>
              </w:rPr>
              <w:t xml:space="preserve"> </w:t>
            </w:r>
            <w:r w:rsidR="001843B6" w:rsidRPr="0080339D">
              <w:rPr>
                <w:rFonts w:cs="Arial"/>
                <w:szCs w:val="18"/>
              </w:rPr>
              <w:t>%</w:t>
            </w:r>
          </w:p>
        </w:tc>
        <w:tc>
          <w:tcPr>
            <w:tcW w:w="1947" w:type="dxa"/>
          </w:tcPr>
          <w:p w14:paraId="13B46312" w14:textId="7B069D29" w:rsidR="001843B6" w:rsidRPr="001E2292" w:rsidRDefault="001843B6" w:rsidP="001843B6">
            <w:pPr>
              <w:pStyle w:val="a9"/>
              <w:spacing w:after="0"/>
              <w:rPr>
                <w:rFonts w:cs="Arial"/>
                <w:szCs w:val="18"/>
                <w:highlight w:val="green"/>
              </w:rPr>
            </w:pPr>
            <w:r w:rsidRPr="0080339D">
              <w:rPr>
                <w:rFonts w:cs="Arial"/>
                <w:szCs w:val="18"/>
              </w:rPr>
              <w:t>Volume weig</w:t>
            </w:r>
            <w:r>
              <w:rPr>
                <w:rFonts w:cs="Arial"/>
                <w:szCs w:val="18"/>
              </w:rPr>
              <w:t>ht, kg/m3</w:t>
            </w:r>
          </w:p>
        </w:tc>
        <w:tc>
          <w:tcPr>
            <w:tcW w:w="1770" w:type="dxa"/>
          </w:tcPr>
          <w:p w14:paraId="0A495EF7" w14:textId="3E968A2B" w:rsidR="001843B6" w:rsidRPr="001E2292" w:rsidRDefault="001843B6" w:rsidP="001843B6">
            <w:pPr>
              <w:pStyle w:val="a9"/>
              <w:spacing w:after="0"/>
              <w:rPr>
                <w:rFonts w:cs="Arial"/>
                <w:szCs w:val="18"/>
                <w:highlight w:val="green"/>
              </w:rPr>
            </w:pPr>
            <w:r>
              <w:rPr>
                <w:rFonts w:cs="Arial"/>
                <w:szCs w:val="18"/>
              </w:rPr>
              <w:t>Vermiculite content,</w:t>
            </w:r>
            <w:r w:rsidRPr="0080339D">
              <w:rPr>
                <w:rFonts w:cs="Arial"/>
                <w:szCs w:val="18"/>
              </w:rPr>
              <w:t xml:space="preserve"> %</w:t>
            </w:r>
          </w:p>
        </w:tc>
      </w:tr>
      <w:tr w:rsidR="001843B6" w:rsidRPr="001E2292" w14:paraId="1B409ABD" w14:textId="77777777" w:rsidTr="001843B6">
        <w:trPr>
          <w:trHeight w:val="328"/>
        </w:trPr>
        <w:tc>
          <w:tcPr>
            <w:tcW w:w="1255" w:type="dxa"/>
          </w:tcPr>
          <w:p w14:paraId="403D4A2C" w14:textId="77777777" w:rsidR="001843B6" w:rsidRPr="001843B6" w:rsidRDefault="001843B6" w:rsidP="001843B6">
            <w:pPr>
              <w:pStyle w:val="a9"/>
              <w:spacing w:after="0"/>
              <w:rPr>
                <w:rFonts w:cs="Arial"/>
                <w:szCs w:val="18"/>
              </w:rPr>
            </w:pPr>
            <w:r w:rsidRPr="001843B6">
              <w:rPr>
                <w:rFonts w:cs="Arial"/>
                <w:szCs w:val="18"/>
              </w:rPr>
              <w:t>1</w:t>
            </w:r>
          </w:p>
        </w:tc>
        <w:tc>
          <w:tcPr>
            <w:tcW w:w="2285" w:type="dxa"/>
          </w:tcPr>
          <w:p w14:paraId="0A5351F4" w14:textId="77777777" w:rsidR="001843B6" w:rsidRPr="001843B6" w:rsidRDefault="001843B6" w:rsidP="001843B6">
            <w:pPr>
              <w:pStyle w:val="a9"/>
              <w:spacing w:after="0"/>
              <w:rPr>
                <w:rFonts w:cs="Arial"/>
                <w:szCs w:val="18"/>
              </w:rPr>
            </w:pPr>
            <w:r w:rsidRPr="001843B6">
              <w:rPr>
                <w:rFonts w:cs="Arial"/>
                <w:szCs w:val="18"/>
              </w:rPr>
              <w:t>6,2</w:t>
            </w:r>
          </w:p>
        </w:tc>
        <w:tc>
          <w:tcPr>
            <w:tcW w:w="1947" w:type="dxa"/>
          </w:tcPr>
          <w:p w14:paraId="397BBA8F" w14:textId="77777777" w:rsidR="001843B6" w:rsidRPr="001843B6" w:rsidRDefault="001843B6" w:rsidP="001843B6">
            <w:pPr>
              <w:pStyle w:val="a9"/>
              <w:spacing w:after="0"/>
              <w:rPr>
                <w:rFonts w:cs="Arial"/>
                <w:szCs w:val="18"/>
              </w:rPr>
            </w:pPr>
            <w:r w:rsidRPr="001843B6">
              <w:rPr>
                <w:rFonts w:cs="Arial"/>
                <w:szCs w:val="18"/>
              </w:rPr>
              <w:t>65</w:t>
            </w:r>
          </w:p>
        </w:tc>
        <w:tc>
          <w:tcPr>
            <w:tcW w:w="1947" w:type="dxa"/>
          </w:tcPr>
          <w:p w14:paraId="5AB0CD46" w14:textId="77777777" w:rsidR="001843B6" w:rsidRPr="001843B6" w:rsidRDefault="001843B6" w:rsidP="001843B6">
            <w:pPr>
              <w:pStyle w:val="a9"/>
              <w:spacing w:after="0"/>
              <w:rPr>
                <w:rFonts w:cs="Arial"/>
                <w:szCs w:val="18"/>
              </w:rPr>
            </w:pPr>
            <w:r w:rsidRPr="001843B6">
              <w:rPr>
                <w:rFonts w:cs="Arial"/>
                <w:szCs w:val="18"/>
              </w:rPr>
              <w:t>178</w:t>
            </w:r>
          </w:p>
        </w:tc>
        <w:tc>
          <w:tcPr>
            <w:tcW w:w="1770" w:type="dxa"/>
          </w:tcPr>
          <w:p w14:paraId="4BBFE1A7" w14:textId="77777777" w:rsidR="001843B6" w:rsidRPr="001843B6" w:rsidRDefault="001843B6" w:rsidP="001843B6">
            <w:pPr>
              <w:pStyle w:val="a9"/>
              <w:spacing w:after="0"/>
              <w:rPr>
                <w:rFonts w:cs="Arial"/>
                <w:szCs w:val="18"/>
              </w:rPr>
            </w:pPr>
            <w:r w:rsidRPr="001843B6">
              <w:rPr>
                <w:rFonts w:cs="Arial"/>
                <w:szCs w:val="18"/>
              </w:rPr>
              <w:t>30</w:t>
            </w:r>
          </w:p>
        </w:tc>
      </w:tr>
      <w:tr w:rsidR="001843B6" w:rsidRPr="001E2292" w14:paraId="77A64439" w14:textId="77777777" w:rsidTr="001843B6">
        <w:trPr>
          <w:trHeight w:val="307"/>
        </w:trPr>
        <w:tc>
          <w:tcPr>
            <w:tcW w:w="1255" w:type="dxa"/>
          </w:tcPr>
          <w:p w14:paraId="187CFAB0" w14:textId="77777777" w:rsidR="001843B6" w:rsidRPr="001843B6" w:rsidRDefault="001843B6" w:rsidP="001843B6">
            <w:pPr>
              <w:pStyle w:val="a9"/>
              <w:spacing w:after="0"/>
              <w:rPr>
                <w:rFonts w:cs="Arial"/>
                <w:szCs w:val="18"/>
              </w:rPr>
            </w:pPr>
            <w:r w:rsidRPr="001843B6">
              <w:rPr>
                <w:rFonts w:cs="Arial"/>
                <w:szCs w:val="18"/>
              </w:rPr>
              <w:t>2</w:t>
            </w:r>
          </w:p>
        </w:tc>
        <w:tc>
          <w:tcPr>
            <w:tcW w:w="2285" w:type="dxa"/>
          </w:tcPr>
          <w:p w14:paraId="0DA9E3FE" w14:textId="77777777" w:rsidR="001843B6" w:rsidRPr="001843B6" w:rsidRDefault="001843B6" w:rsidP="001843B6">
            <w:pPr>
              <w:pStyle w:val="a9"/>
              <w:spacing w:after="0"/>
              <w:rPr>
                <w:rFonts w:cs="Arial"/>
                <w:szCs w:val="18"/>
              </w:rPr>
            </w:pPr>
            <w:r w:rsidRPr="001843B6">
              <w:rPr>
                <w:rFonts w:cs="Arial"/>
                <w:szCs w:val="18"/>
              </w:rPr>
              <w:t>9,0</w:t>
            </w:r>
          </w:p>
        </w:tc>
        <w:tc>
          <w:tcPr>
            <w:tcW w:w="1947" w:type="dxa"/>
          </w:tcPr>
          <w:p w14:paraId="499C47A3" w14:textId="77777777" w:rsidR="001843B6" w:rsidRPr="001843B6" w:rsidRDefault="001843B6" w:rsidP="001843B6">
            <w:pPr>
              <w:pStyle w:val="a9"/>
              <w:spacing w:after="0"/>
              <w:rPr>
                <w:rFonts w:cs="Arial"/>
                <w:szCs w:val="18"/>
              </w:rPr>
            </w:pPr>
            <w:r w:rsidRPr="001843B6">
              <w:rPr>
                <w:rFonts w:cs="Arial"/>
                <w:szCs w:val="18"/>
              </w:rPr>
              <w:t>70</w:t>
            </w:r>
          </w:p>
        </w:tc>
        <w:tc>
          <w:tcPr>
            <w:tcW w:w="1947" w:type="dxa"/>
          </w:tcPr>
          <w:p w14:paraId="0B75132E" w14:textId="77777777" w:rsidR="001843B6" w:rsidRPr="001843B6" w:rsidRDefault="001843B6" w:rsidP="001843B6">
            <w:pPr>
              <w:pStyle w:val="a9"/>
              <w:spacing w:after="0"/>
              <w:rPr>
                <w:rFonts w:cs="Arial"/>
                <w:szCs w:val="18"/>
              </w:rPr>
            </w:pPr>
            <w:r w:rsidRPr="001843B6">
              <w:rPr>
                <w:rFonts w:cs="Arial"/>
                <w:szCs w:val="18"/>
              </w:rPr>
              <w:t>200</w:t>
            </w:r>
          </w:p>
        </w:tc>
        <w:tc>
          <w:tcPr>
            <w:tcW w:w="1770" w:type="dxa"/>
          </w:tcPr>
          <w:p w14:paraId="256D92D2" w14:textId="77777777" w:rsidR="001843B6" w:rsidRPr="001843B6" w:rsidRDefault="001843B6" w:rsidP="001843B6">
            <w:pPr>
              <w:pStyle w:val="a9"/>
              <w:spacing w:after="0"/>
              <w:rPr>
                <w:rFonts w:cs="Arial"/>
                <w:szCs w:val="18"/>
              </w:rPr>
            </w:pPr>
            <w:r w:rsidRPr="001843B6">
              <w:rPr>
                <w:rFonts w:cs="Arial"/>
                <w:szCs w:val="18"/>
              </w:rPr>
              <w:t>35</w:t>
            </w:r>
          </w:p>
        </w:tc>
      </w:tr>
      <w:tr w:rsidR="001843B6" w:rsidRPr="001E2292" w14:paraId="56D73D90" w14:textId="77777777" w:rsidTr="001843B6">
        <w:trPr>
          <w:trHeight w:val="328"/>
        </w:trPr>
        <w:tc>
          <w:tcPr>
            <w:tcW w:w="1255" w:type="dxa"/>
          </w:tcPr>
          <w:p w14:paraId="409438EA" w14:textId="77777777" w:rsidR="001843B6" w:rsidRPr="001843B6" w:rsidRDefault="001843B6" w:rsidP="001843B6">
            <w:pPr>
              <w:pStyle w:val="a9"/>
              <w:spacing w:after="0"/>
              <w:rPr>
                <w:rFonts w:cs="Arial"/>
                <w:szCs w:val="18"/>
              </w:rPr>
            </w:pPr>
            <w:r w:rsidRPr="001843B6">
              <w:rPr>
                <w:rFonts w:cs="Arial"/>
                <w:szCs w:val="18"/>
              </w:rPr>
              <w:t>3</w:t>
            </w:r>
          </w:p>
        </w:tc>
        <w:tc>
          <w:tcPr>
            <w:tcW w:w="2285" w:type="dxa"/>
          </w:tcPr>
          <w:p w14:paraId="11584CBE" w14:textId="77777777" w:rsidR="001843B6" w:rsidRPr="001843B6" w:rsidRDefault="001843B6" w:rsidP="001843B6">
            <w:pPr>
              <w:pStyle w:val="a9"/>
              <w:spacing w:after="0"/>
              <w:rPr>
                <w:rFonts w:cs="Arial"/>
                <w:szCs w:val="18"/>
              </w:rPr>
            </w:pPr>
            <w:r w:rsidRPr="001843B6">
              <w:rPr>
                <w:rFonts w:cs="Arial"/>
                <w:szCs w:val="18"/>
              </w:rPr>
              <w:t>3,7</w:t>
            </w:r>
          </w:p>
        </w:tc>
        <w:tc>
          <w:tcPr>
            <w:tcW w:w="1947" w:type="dxa"/>
          </w:tcPr>
          <w:p w14:paraId="0384BF70" w14:textId="77777777" w:rsidR="001843B6" w:rsidRPr="001843B6" w:rsidRDefault="001843B6" w:rsidP="001843B6">
            <w:pPr>
              <w:pStyle w:val="a9"/>
              <w:spacing w:after="0"/>
              <w:rPr>
                <w:rFonts w:cs="Arial"/>
                <w:szCs w:val="18"/>
              </w:rPr>
            </w:pPr>
            <w:r w:rsidRPr="001843B6">
              <w:rPr>
                <w:rFonts w:cs="Arial"/>
                <w:szCs w:val="18"/>
              </w:rPr>
              <w:t>60</w:t>
            </w:r>
          </w:p>
        </w:tc>
        <w:tc>
          <w:tcPr>
            <w:tcW w:w="1947" w:type="dxa"/>
          </w:tcPr>
          <w:p w14:paraId="16B0D7D3" w14:textId="77777777" w:rsidR="001843B6" w:rsidRPr="001843B6" w:rsidRDefault="001843B6" w:rsidP="001843B6">
            <w:pPr>
              <w:pStyle w:val="a9"/>
              <w:spacing w:after="0"/>
              <w:rPr>
                <w:rFonts w:cs="Arial"/>
                <w:szCs w:val="18"/>
              </w:rPr>
            </w:pPr>
            <w:r w:rsidRPr="001843B6">
              <w:rPr>
                <w:rFonts w:cs="Arial"/>
                <w:szCs w:val="18"/>
              </w:rPr>
              <w:t>130</w:t>
            </w:r>
          </w:p>
        </w:tc>
        <w:tc>
          <w:tcPr>
            <w:tcW w:w="1770" w:type="dxa"/>
          </w:tcPr>
          <w:p w14:paraId="19546C9B" w14:textId="77777777" w:rsidR="001843B6" w:rsidRPr="001843B6" w:rsidRDefault="001843B6" w:rsidP="001843B6">
            <w:pPr>
              <w:pStyle w:val="a9"/>
              <w:spacing w:after="0"/>
              <w:rPr>
                <w:rFonts w:cs="Arial"/>
                <w:szCs w:val="18"/>
              </w:rPr>
            </w:pPr>
            <w:r w:rsidRPr="001843B6">
              <w:rPr>
                <w:rFonts w:cs="Arial"/>
                <w:szCs w:val="18"/>
              </w:rPr>
              <w:t>28</w:t>
            </w:r>
          </w:p>
        </w:tc>
      </w:tr>
      <w:tr w:rsidR="001843B6" w:rsidRPr="00EC4BDF" w14:paraId="479C95A7" w14:textId="77777777" w:rsidTr="001843B6">
        <w:trPr>
          <w:trHeight w:val="328"/>
        </w:trPr>
        <w:tc>
          <w:tcPr>
            <w:tcW w:w="1255" w:type="dxa"/>
          </w:tcPr>
          <w:p w14:paraId="1A61B38D" w14:textId="77777777" w:rsidR="001843B6" w:rsidRPr="001843B6" w:rsidRDefault="001843B6" w:rsidP="001843B6">
            <w:pPr>
              <w:pStyle w:val="a9"/>
              <w:spacing w:after="0"/>
              <w:rPr>
                <w:rFonts w:cs="Arial"/>
                <w:szCs w:val="18"/>
              </w:rPr>
            </w:pPr>
            <w:r w:rsidRPr="001843B6">
              <w:rPr>
                <w:rFonts w:cs="Arial"/>
                <w:szCs w:val="18"/>
              </w:rPr>
              <w:t>4</w:t>
            </w:r>
          </w:p>
        </w:tc>
        <w:tc>
          <w:tcPr>
            <w:tcW w:w="2285" w:type="dxa"/>
          </w:tcPr>
          <w:p w14:paraId="3131F3D4" w14:textId="77777777" w:rsidR="001843B6" w:rsidRPr="001843B6" w:rsidRDefault="001843B6" w:rsidP="001843B6">
            <w:pPr>
              <w:pStyle w:val="a9"/>
              <w:spacing w:after="0"/>
              <w:rPr>
                <w:rFonts w:cs="Arial"/>
                <w:szCs w:val="18"/>
              </w:rPr>
            </w:pPr>
            <w:r w:rsidRPr="001843B6">
              <w:rPr>
                <w:rFonts w:cs="Arial"/>
                <w:szCs w:val="18"/>
              </w:rPr>
              <w:t>3,1</w:t>
            </w:r>
          </w:p>
        </w:tc>
        <w:tc>
          <w:tcPr>
            <w:tcW w:w="1947" w:type="dxa"/>
          </w:tcPr>
          <w:p w14:paraId="6463CA0E" w14:textId="77777777" w:rsidR="001843B6" w:rsidRPr="001843B6" w:rsidRDefault="001843B6" w:rsidP="001843B6">
            <w:pPr>
              <w:pStyle w:val="a9"/>
              <w:spacing w:after="0"/>
              <w:rPr>
                <w:rFonts w:cs="Arial"/>
                <w:szCs w:val="18"/>
              </w:rPr>
            </w:pPr>
            <w:r w:rsidRPr="001843B6">
              <w:rPr>
                <w:rFonts w:cs="Arial"/>
                <w:szCs w:val="18"/>
              </w:rPr>
              <w:t>75</w:t>
            </w:r>
          </w:p>
        </w:tc>
        <w:tc>
          <w:tcPr>
            <w:tcW w:w="1947" w:type="dxa"/>
          </w:tcPr>
          <w:p w14:paraId="634B6435" w14:textId="77777777" w:rsidR="001843B6" w:rsidRPr="001843B6" w:rsidRDefault="001843B6" w:rsidP="001843B6">
            <w:pPr>
              <w:pStyle w:val="a9"/>
              <w:spacing w:after="0"/>
              <w:rPr>
                <w:rFonts w:cs="Arial"/>
                <w:szCs w:val="18"/>
              </w:rPr>
            </w:pPr>
            <w:r w:rsidRPr="001843B6">
              <w:rPr>
                <w:rFonts w:cs="Arial"/>
                <w:szCs w:val="18"/>
              </w:rPr>
              <w:t>140</w:t>
            </w:r>
          </w:p>
        </w:tc>
        <w:tc>
          <w:tcPr>
            <w:tcW w:w="1770" w:type="dxa"/>
          </w:tcPr>
          <w:p w14:paraId="5E503F63" w14:textId="77777777" w:rsidR="001843B6" w:rsidRPr="001843B6" w:rsidRDefault="001843B6" w:rsidP="001843B6">
            <w:pPr>
              <w:pStyle w:val="a9"/>
              <w:spacing w:after="0"/>
              <w:rPr>
                <w:rFonts w:cs="Arial"/>
                <w:szCs w:val="18"/>
              </w:rPr>
            </w:pPr>
            <w:r w:rsidRPr="001843B6">
              <w:rPr>
                <w:rFonts w:cs="Arial"/>
                <w:szCs w:val="18"/>
              </w:rPr>
              <w:t>26</w:t>
            </w:r>
          </w:p>
        </w:tc>
      </w:tr>
    </w:tbl>
    <w:p w14:paraId="032A9A9E" w14:textId="77777777" w:rsidR="001843B6" w:rsidRPr="00B4389A" w:rsidRDefault="001843B6" w:rsidP="00B4389A">
      <w:pPr>
        <w:tabs>
          <w:tab w:val="clear" w:pos="7100"/>
        </w:tabs>
        <w:spacing w:line="240" w:lineRule="auto"/>
        <w:rPr>
          <w:rFonts w:eastAsia="Calibri" w:cs="Arial"/>
          <w:szCs w:val="18"/>
          <w:lang w:val="en-US"/>
        </w:rPr>
      </w:pPr>
    </w:p>
    <w:p w14:paraId="6E07B9BF" w14:textId="77777777" w:rsidR="00B4389A" w:rsidRPr="00B4389A" w:rsidRDefault="00B4389A" w:rsidP="00B4389A">
      <w:pPr>
        <w:tabs>
          <w:tab w:val="clear" w:pos="7100"/>
        </w:tabs>
        <w:spacing w:line="240" w:lineRule="auto"/>
        <w:ind w:firstLine="709"/>
        <w:rPr>
          <w:rFonts w:eastAsia="Calibri" w:cs="Arial"/>
          <w:szCs w:val="18"/>
          <w:lang w:val="en-US"/>
        </w:rPr>
      </w:pPr>
    </w:p>
    <w:p w14:paraId="396DB81E"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The chemical composition of vermiculite is variable, % MgO - 14-15, FeO - 1-3, Fe2O3 - 3-17, Al</w:t>
      </w:r>
      <w:r w:rsidRPr="008A15FD">
        <w:rPr>
          <w:rFonts w:eastAsia="Calibri" w:cs="Arial"/>
          <w:szCs w:val="18"/>
          <w:vertAlign w:val="subscript"/>
          <w:lang w:val="en-US"/>
        </w:rPr>
        <w:t>2</w:t>
      </w:r>
      <w:r w:rsidRPr="00B4389A">
        <w:rPr>
          <w:rFonts w:eastAsia="Calibri" w:cs="Arial"/>
          <w:szCs w:val="18"/>
          <w:lang w:val="en-US"/>
        </w:rPr>
        <w:t>O</w:t>
      </w:r>
      <w:r w:rsidRPr="008A15FD">
        <w:rPr>
          <w:rFonts w:eastAsia="Calibri" w:cs="Arial"/>
          <w:szCs w:val="18"/>
          <w:vertAlign w:val="subscript"/>
          <w:lang w:val="en-US"/>
        </w:rPr>
        <w:t>3</w:t>
      </w:r>
      <w:r w:rsidRPr="00B4389A">
        <w:rPr>
          <w:rFonts w:eastAsia="Calibri" w:cs="Arial"/>
          <w:szCs w:val="18"/>
          <w:lang w:val="en-US"/>
        </w:rPr>
        <w:t xml:space="preserve"> - 10-17, SiO</w:t>
      </w:r>
      <w:r w:rsidRPr="008A15FD">
        <w:rPr>
          <w:rFonts w:eastAsia="Calibri" w:cs="Arial"/>
          <w:szCs w:val="18"/>
          <w:vertAlign w:val="subscript"/>
          <w:lang w:val="en-US"/>
        </w:rPr>
        <w:t>2</w:t>
      </w:r>
      <w:r w:rsidRPr="00B4389A">
        <w:rPr>
          <w:rFonts w:eastAsia="Calibri" w:cs="Arial"/>
          <w:szCs w:val="18"/>
          <w:lang w:val="en-US"/>
        </w:rPr>
        <w:t xml:space="preserve"> - 34-42, H</w:t>
      </w:r>
      <w:r w:rsidRPr="008A15FD">
        <w:rPr>
          <w:rFonts w:eastAsia="Calibri" w:cs="Arial"/>
          <w:szCs w:val="18"/>
          <w:vertAlign w:val="subscript"/>
          <w:lang w:val="en-US"/>
        </w:rPr>
        <w:t>2</w:t>
      </w:r>
      <w:r w:rsidRPr="00B4389A">
        <w:rPr>
          <w:rFonts w:eastAsia="Calibri" w:cs="Arial"/>
          <w:szCs w:val="18"/>
          <w:lang w:val="en-US"/>
        </w:rPr>
        <w:t>O - 8-15, there are also impurities such as Ti, Ni , Zn, Cu, Na, K.</w:t>
      </w:r>
    </w:p>
    <w:p w14:paraId="413D27BF"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Interlayer and interpacket gaps of the vermiculite structure can be considered as lamellar micropores with sizes of 0.3 - 1.2 nm /10.9/. The cation exchange capacity of vermiculite is in the range of 100-150 Meq/100 g, that is, among clay minerals, it is one of the most exchangeable [5].</w:t>
      </w:r>
    </w:p>
    <w:p w14:paraId="622AA3D9" w14:textId="77777777" w:rsidR="00B4389A" w:rsidRPr="00B4389A" w:rsidRDefault="00B4389A" w:rsidP="00B4389A">
      <w:pPr>
        <w:tabs>
          <w:tab w:val="clear" w:pos="7100"/>
        </w:tabs>
        <w:spacing w:line="240" w:lineRule="auto"/>
        <w:ind w:firstLine="709"/>
        <w:rPr>
          <w:rFonts w:eastAsia="Calibri" w:cs="Arial"/>
          <w:szCs w:val="18"/>
          <w:lang w:val="en-US"/>
        </w:rPr>
      </w:pPr>
    </w:p>
    <w:p w14:paraId="18DCB764" w14:textId="77777777" w:rsidR="00B4389A" w:rsidRPr="00B4389A" w:rsidRDefault="00B4389A" w:rsidP="00B4389A">
      <w:pPr>
        <w:tabs>
          <w:tab w:val="clear" w:pos="7100"/>
        </w:tabs>
        <w:spacing w:line="240" w:lineRule="auto"/>
        <w:ind w:firstLine="709"/>
        <w:rPr>
          <w:rFonts w:eastAsia="Calibri" w:cs="Arial"/>
          <w:b/>
          <w:szCs w:val="18"/>
          <w:lang w:val="en-US"/>
        </w:rPr>
      </w:pPr>
      <w:r w:rsidRPr="00B4389A">
        <w:rPr>
          <w:rFonts w:eastAsia="Calibri" w:cs="Arial"/>
          <w:b/>
          <w:szCs w:val="18"/>
          <w:lang w:val="en-US"/>
        </w:rPr>
        <w:t>3. Results and discussion</w:t>
      </w:r>
      <w:bookmarkStart w:id="0" w:name="_GoBack"/>
      <w:bookmarkEnd w:id="0"/>
    </w:p>
    <w:p w14:paraId="66743EF5"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Adsorption purification is based on the property of adsorbents to absorb undesirable impurities present in oils on their surface. In the process of adsorption and purification of vegetable oils, a significant amount of peroxide compounds, dyes, as well as some of the phospholipids and sodium soaps of fatty acids remaining in the fat after hydration and alkaline refining are removed.</w:t>
      </w:r>
    </w:p>
    <w:p w14:paraId="14A02FB9"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The process includes mixing the oil with the adsorbent, holding for a certain time at a certain temperature under vacuum with stirring to ensure the adsorption process, and separating the adsorbent from unwanted components from the oil by filtration. </w:t>
      </w:r>
    </w:p>
    <w:p w14:paraId="0A267124"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In the production of porous adsorbents, one of the main tasks is the creation of high porosity, which is also characterized by a uniform distribution of pores over the volume of the layer [2,4]. </w:t>
      </w:r>
    </w:p>
    <w:p w14:paraId="7FCF2B8B"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Considering some aspects of mathematical modeling of the geometric structure of porous adsorbents, it is possible to regulate rheological properties when obtaining highly porous adsorbents, which are carried out by a complex of various techniques: external influences on structured mixtures, in particular vibrations causing a thixotropic effect, or the introduction of surfactants, temperature changes, etc.</w:t>
      </w:r>
    </w:p>
    <w:p w14:paraId="49C67FE9"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The removal of the blowing agent is based on the evaporation or burning out of the blowing agent, which occurs during medium or high temperature exposure. [6] Water, volatile liquids, burnable solid additives are used as blowing agents. While using burnable additives, as a rule, a cellular porous structure is formed, while using evaporating liquids, a porous-capillary structure is formed.</w:t>
      </w:r>
    </w:p>
    <w:p w14:paraId="5F25F6C4"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If the mass concentration of the pore former in the material and the mass concentration of the structure-forming material are known, then the porosity of the resulting material can be calculated by the formula</w:t>
      </w:r>
    </w:p>
    <w:p w14:paraId="4E78B756" w14:textId="387B6DE2"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bCs/>
          <w:position w:val="-38"/>
          <w:szCs w:val="18"/>
          <w:lang w:val="ru-RU"/>
        </w:rPr>
        <w:object w:dxaOrig="2500" w:dyaOrig="859" w14:anchorId="7E3AC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5pt;height:36pt" o:ole="">
            <v:imagedata r:id="rId11" o:title=""/>
          </v:shape>
          <o:OLEObject Type="Embed" ProgID="Equation.3" ShapeID="_x0000_i1025" DrawAspect="Content" ObjectID="_1745561367" r:id="rId12"/>
        </w:object>
      </w:r>
      <w:r w:rsidRPr="00B4389A">
        <w:rPr>
          <w:rFonts w:eastAsia="Calibri" w:cs="Arial"/>
          <w:szCs w:val="18"/>
          <w:lang w:val="en-US"/>
        </w:rPr>
        <w:t xml:space="preserve">                                                                   (1)</w:t>
      </w:r>
    </w:p>
    <w:p w14:paraId="081E3AEF"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lastRenderedPageBreak/>
        <w:t>where</w:t>
      </w:r>
    </w:p>
    <w:p w14:paraId="0AC78A64"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w:t>
      </w:r>
      <w:r w:rsidRPr="00B4389A">
        <w:rPr>
          <w:rFonts w:eastAsia="Calibri" w:cs="Arial"/>
          <w:bCs/>
          <w:position w:val="-14"/>
          <w:szCs w:val="18"/>
          <w:lang w:val="ru-RU"/>
        </w:rPr>
        <w:object w:dxaOrig="360" w:dyaOrig="360" w14:anchorId="30569A35">
          <v:shape id="_x0000_i1026" type="#_x0000_t75" style="width:18.65pt;height:18.65pt" o:ole="">
            <v:imagedata r:id="rId13" o:title=""/>
          </v:shape>
          <o:OLEObject Type="Embed" ProgID="Equation.3" ShapeID="_x0000_i1026" DrawAspect="Content" ObjectID="_1745561368" r:id="rId14"/>
        </w:object>
      </w:r>
      <w:r w:rsidRPr="00B4389A">
        <w:rPr>
          <w:rFonts w:eastAsia="Calibri" w:cs="Arial"/>
          <w:bCs/>
          <w:szCs w:val="18"/>
          <w:lang w:val="en-US"/>
        </w:rPr>
        <w:t xml:space="preserve">  </w:t>
      </w:r>
      <w:r w:rsidRPr="00B4389A">
        <w:rPr>
          <w:rFonts w:eastAsia="Calibri" w:cs="Arial"/>
          <w:szCs w:val="18"/>
          <w:lang w:val="en-US"/>
        </w:rPr>
        <w:t>and</w:t>
      </w:r>
      <w:r w:rsidRPr="00B4389A">
        <w:rPr>
          <w:rFonts w:eastAsia="Calibri" w:cs="Arial"/>
          <w:bCs/>
          <w:szCs w:val="18"/>
          <w:lang w:val="en-US"/>
        </w:rPr>
        <w:t xml:space="preserve"> </w:t>
      </w:r>
      <w:r w:rsidRPr="00B4389A">
        <w:rPr>
          <w:rFonts w:eastAsia="Calibri" w:cs="Arial"/>
          <w:bCs/>
          <w:position w:val="-10"/>
          <w:szCs w:val="18"/>
          <w:lang w:val="ru-RU"/>
        </w:rPr>
        <w:object w:dxaOrig="360" w:dyaOrig="320" w14:anchorId="0566A006">
          <v:shape id="_x0000_i1027" type="#_x0000_t75" style="width:18.65pt;height:16.05pt" o:ole="">
            <v:imagedata r:id="rId15" o:title=""/>
          </v:shape>
          <o:OLEObject Type="Embed" ProgID="Equation.3" ShapeID="_x0000_i1027" DrawAspect="Content" ObjectID="_1745561369" r:id="rId16"/>
        </w:object>
      </w:r>
      <w:r w:rsidRPr="00B4389A">
        <w:rPr>
          <w:rFonts w:eastAsia="Calibri" w:cs="Arial"/>
          <w:bCs/>
          <w:szCs w:val="18"/>
          <w:lang w:val="en-US"/>
        </w:rPr>
        <w:t>-</w:t>
      </w:r>
      <w:r w:rsidRPr="00B4389A">
        <w:rPr>
          <w:rFonts w:eastAsia="Calibri" w:cs="Arial"/>
          <w:szCs w:val="18"/>
          <w:lang w:val="en-US"/>
        </w:rPr>
        <w:t xml:space="preserve"> are the densities of the blowing agent and the structure-forming substance, respectively.</w:t>
      </w:r>
    </w:p>
    <w:p w14:paraId="2414CE36"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The loose packing method is used in the manufacture of fibrous and granular highly porous materials. Regarding fibrous materials, this method is based on felting, i.e., on the entanglement of fibers and retention of the shape given to the product due to friction and meshing of the fibers with each other. As a result, a fibrous porous structure is obtained, the characteristics of which depend on the thickness and length of the fibers used, and the preservation of the original properties depends on the elasticity of the fibers. An increase in the total porosity is predetermined, first of all, by using a monofractional composition of grains, and a decrease in the characteristic pore size by a decrease in their average size.</w:t>
      </w:r>
    </w:p>
    <w:p w14:paraId="4D37A3B7"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One of the most widely used methods is swelling. This method is based on the release of a gas phase in the plastic viscous mass or the introduction of a gas phase into it in the form of hydrogen, oxygen, carbon dioxide, water vapor, air, isopentane, freon, etc. As a result of saturation of the mass with a gas phase, its volume increases - swelling occurs ( foaming).</w:t>
      </w:r>
    </w:p>
    <w:p w14:paraId="6A9082DD" w14:textId="77777777" w:rsidR="00B4389A" w:rsidRPr="00B4389A" w:rsidRDefault="00B4389A" w:rsidP="00B4389A">
      <w:pPr>
        <w:tabs>
          <w:tab w:val="clear" w:pos="7100"/>
        </w:tabs>
        <w:spacing w:line="240" w:lineRule="auto"/>
        <w:ind w:firstLine="709"/>
        <w:rPr>
          <w:rFonts w:eastAsia="Calibri" w:cs="Arial"/>
          <w:bCs/>
          <w:szCs w:val="18"/>
          <w:lang w:val="en-US"/>
        </w:rPr>
      </w:pPr>
      <w:r w:rsidRPr="00B4389A">
        <w:rPr>
          <w:rFonts w:eastAsia="Calibri" w:cs="Arial"/>
          <w:bCs/>
          <w:szCs w:val="18"/>
          <w:lang w:val="en-US"/>
        </w:rPr>
        <w:t>A dispersed system is formed - air in the "liquid", hardening during further technological processing. During swelling, a cellular porous structure is formed, the total volume of porosity of which depends on the amount of the gaseous component introduced and retained by the mass. The decisive influence on the parameters of the porous structure is exerted by the rheological characteristics of the porous masses. Common to all varieties of swelling is the plastic-viscous state of the porous masses during their porousization, i.e., the porous masses must be able to irreversibly deform (flow) without discontinuity.</w:t>
      </w:r>
    </w:p>
    <w:p w14:paraId="44F93AE4" w14:textId="77777777" w:rsidR="00B4389A" w:rsidRPr="00B4389A" w:rsidRDefault="00B4389A" w:rsidP="00B4389A">
      <w:pPr>
        <w:tabs>
          <w:tab w:val="clear" w:pos="7100"/>
        </w:tabs>
        <w:spacing w:line="240" w:lineRule="auto"/>
        <w:ind w:firstLine="709"/>
        <w:rPr>
          <w:rFonts w:eastAsia="Calibri" w:cs="Arial"/>
          <w:bCs/>
          <w:szCs w:val="18"/>
          <w:lang w:val="en-US"/>
        </w:rPr>
      </w:pPr>
      <w:r w:rsidRPr="00B4389A">
        <w:rPr>
          <w:rFonts w:eastAsia="Calibri" w:cs="Arial"/>
          <w:bCs/>
          <w:szCs w:val="18"/>
          <w:lang w:val="en-US"/>
        </w:rPr>
        <w:t>There is the only material wh</w:t>
      </w:r>
      <w:r w:rsidRPr="00B4389A">
        <w:rPr>
          <w:rFonts w:eastAsia="Calibri" w:cs="Arial"/>
          <w:bCs/>
          <w:szCs w:val="18"/>
          <w:lang w:val="kk-KZ"/>
        </w:rPr>
        <w:t>ich</w:t>
      </w:r>
      <w:r w:rsidRPr="00B4389A">
        <w:rPr>
          <w:rFonts w:eastAsia="Calibri" w:cs="Arial"/>
          <w:bCs/>
          <w:szCs w:val="18"/>
          <w:lang w:val="en-US"/>
        </w:rPr>
        <w:t xml:space="preserve"> swelling occurs without its transition to a plastic-viscous (pyroplastic) state - vermiculite [4,7].</w:t>
      </w:r>
    </w:p>
    <w:p w14:paraId="2855182B" w14:textId="77777777" w:rsidR="00B4389A" w:rsidRPr="00B4389A" w:rsidRDefault="00B4389A" w:rsidP="00B4389A">
      <w:pPr>
        <w:tabs>
          <w:tab w:val="clear" w:pos="7100"/>
        </w:tabs>
        <w:spacing w:line="240" w:lineRule="auto"/>
        <w:ind w:firstLine="709"/>
        <w:rPr>
          <w:rFonts w:eastAsia="Calibri" w:cs="Arial"/>
          <w:bCs/>
          <w:szCs w:val="18"/>
          <w:lang w:val="en-US"/>
        </w:rPr>
      </w:pPr>
      <w:r w:rsidRPr="00B4389A">
        <w:rPr>
          <w:rFonts w:eastAsia="Calibri" w:cs="Arial"/>
          <w:bCs/>
          <w:szCs w:val="18"/>
          <w:lang w:val="en-US"/>
        </w:rPr>
        <w:t>Vermiculite is a mica–like magnesia-ferruginous aluminosilicate of unstable chemical composition with an expanding structural cell belonging to the group of trioctahedral hydrosludes  (Fig. 3).</w:t>
      </w:r>
    </w:p>
    <w:p w14:paraId="638CED34" w14:textId="77777777" w:rsidR="00B4389A" w:rsidRPr="00B4389A" w:rsidRDefault="00647AF4" w:rsidP="00B4389A">
      <w:pPr>
        <w:tabs>
          <w:tab w:val="clear" w:pos="7100"/>
        </w:tabs>
        <w:spacing w:line="240" w:lineRule="auto"/>
        <w:ind w:firstLine="709"/>
        <w:rPr>
          <w:rFonts w:eastAsia="Calibri" w:cs="Arial"/>
          <w:bCs/>
          <w:szCs w:val="18"/>
          <w:lang w:val="en-US"/>
        </w:rPr>
      </w:pPr>
      <w:r>
        <w:rPr>
          <w:rFonts w:eastAsia="Calibri" w:cs="Arial"/>
          <w:szCs w:val="18"/>
          <w:lang w:val="ru-RU"/>
        </w:rPr>
        <w:object w:dxaOrig="1440" w:dyaOrig="1440" w14:anchorId="3601CDA3">
          <v:shape id="_x0000_s1026" type="#_x0000_t75" style="position:absolute;left:0;text-align:left;margin-left:22.5pt;margin-top:4.7pt;width:233.5pt;height:103pt;z-index:251660288" wrapcoords="-39 0 -39 21487 21600 21487 21600 0 -39 0" fillcolor="window">
            <v:imagedata r:id="rId17" o:title=""/>
            <w10:wrap type="tight"/>
          </v:shape>
          <o:OLEObject Type="Embed" ProgID="Word.Picture.8" ShapeID="_x0000_s1026" DrawAspect="Content" ObjectID="_1745561405" r:id="rId18"/>
        </w:object>
      </w:r>
    </w:p>
    <w:p w14:paraId="3074DDF3" w14:textId="77777777" w:rsidR="00B4389A" w:rsidRPr="00B4389A" w:rsidRDefault="00B4389A" w:rsidP="00B4389A">
      <w:pPr>
        <w:tabs>
          <w:tab w:val="clear" w:pos="7100"/>
        </w:tabs>
        <w:spacing w:line="240" w:lineRule="auto"/>
        <w:ind w:firstLine="709"/>
        <w:rPr>
          <w:rFonts w:eastAsia="Calibri" w:cs="Arial"/>
          <w:bCs/>
          <w:szCs w:val="18"/>
          <w:lang w:val="en-US"/>
        </w:rPr>
      </w:pPr>
    </w:p>
    <w:p w14:paraId="0E738900" w14:textId="77777777" w:rsidR="00B4389A" w:rsidRPr="00B4389A" w:rsidRDefault="00B4389A" w:rsidP="00B4389A">
      <w:pPr>
        <w:tabs>
          <w:tab w:val="clear" w:pos="7100"/>
        </w:tabs>
        <w:spacing w:line="240" w:lineRule="auto"/>
        <w:ind w:firstLine="709"/>
        <w:rPr>
          <w:rFonts w:eastAsia="Calibri" w:cs="Arial"/>
          <w:bCs/>
          <w:szCs w:val="18"/>
          <w:lang w:val="en-US"/>
        </w:rPr>
      </w:pPr>
    </w:p>
    <w:p w14:paraId="015B70B0" w14:textId="77777777" w:rsidR="00B4389A" w:rsidRPr="00B4389A" w:rsidRDefault="00B4389A" w:rsidP="00B4389A">
      <w:pPr>
        <w:tabs>
          <w:tab w:val="clear" w:pos="7100"/>
        </w:tabs>
        <w:spacing w:line="240" w:lineRule="auto"/>
        <w:ind w:firstLine="709"/>
        <w:rPr>
          <w:rFonts w:eastAsia="Calibri" w:cs="Arial"/>
          <w:bCs/>
          <w:szCs w:val="18"/>
          <w:lang w:val="en-US"/>
        </w:rPr>
      </w:pPr>
    </w:p>
    <w:p w14:paraId="2BFEBF72" w14:textId="77777777" w:rsidR="00B4389A" w:rsidRPr="00B4389A" w:rsidRDefault="00B4389A" w:rsidP="00B4389A">
      <w:pPr>
        <w:tabs>
          <w:tab w:val="clear" w:pos="7100"/>
        </w:tabs>
        <w:spacing w:line="240" w:lineRule="auto"/>
        <w:ind w:firstLine="709"/>
        <w:rPr>
          <w:rFonts w:eastAsia="Calibri" w:cs="Arial"/>
          <w:bCs/>
          <w:szCs w:val="18"/>
          <w:lang w:val="en-US"/>
        </w:rPr>
      </w:pPr>
    </w:p>
    <w:p w14:paraId="67033208" w14:textId="77777777" w:rsidR="00B4389A" w:rsidRPr="00B4389A" w:rsidRDefault="00B4389A" w:rsidP="00B4389A">
      <w:pPr>
        <w:tabs>
          <w:tab w:val="clear" w:pos="7100"/>
        </w:tabs>
        <w:spacing w:line="240" w:lineRule="auto"/>
        <w:ind w:firstLine="709"/>
        <w:rPr>
          <w:rFonts w:eastAsia="Calibri" w:cs="Arial"/>
          <w:i/>
          <w:szCs w:val="18"/>
          <w:lang w:val="en-US"/>
        </w:rPr>
      </w:pPr>
      <w:r w:rsidRPr="00B4389A">
        <w:rPr>
          <w:rFonts w:eastAsia="Calibri" w:cs="Arial"/>
          <w:i/>
          <w:szCs w:val="18"/>
          <w:lang w:val="en-US"/>
        </w:rPr>
        <w:t xml:space="preserve">                           </w:t>
      </w:r>
    </w:p>
    <w:p w14:paraId="00A35C67" w14:textId="77777777" w:rsidR="00B4389A" w:rsidRPr="00B4389A" w:rsidRDefault="00B4389A" w:rsidP="00B4389A">
      <w:pPr>
        <w:tabs>
          <w:tab w:val="clear" w:pos="7100"/>
        </w:tabs>
        <w:spacing w:line="240" w:lineRule="auto"/>
        <w:ind w:firstLine="709"/>
        <w:jc w:val="left"/>
        <w:rPr>
          <w:rFonts w:eastAsia="Calibri" w:cs="Arial"/>
          <w:szCs w:val="18"/>
          <w:lang w:val="en-US"/>
        </w:rPr>
      </w:pPr>
      <w:r w:rsidRPr="00B4389A">
        <w:rPr>
          <w:rFonts w:eastAsia="Calibri" w:cs="Arial"/>
          <w:szCs w:val="18"/>
          <w:lang w:val="en-US"/>
        </w:rPr>
        <w:t xml:space="preserve">          </w:t>
      </w:r>
    </w:p>
    <w:p w14:paraId="161C7E0A" w14:textId="77777777" w:rsidR="00B4389A" w:rsidRPr="00B4389A" w:rsidRDefault="00B4389A" w:rsidP="00B4389A">
      <w:pPr>
        <w:tabs>
          <w:tab w:val="clear" w:pos="7100"/>
        </w:tabs>
        <w:spacing w:line="240" w:lineRule="auto"/>
        <w:ind w:firstLine="709"/>
        <w:jc w:val="left"/>
        <w:rPr>
          <w:rFonts w:eastAsia="Calibri" w:cs="Arial"/>
          <w:szCs w:val="18"/>
          <w:lang w:val="en-US"/>
        </w:rPr>
      </w:pPr>
    </w:p>
    <w:p w14:paraId="5E1BF5F6" w14:textId="77777777" w:rsidR="00B4389A" w:rsidRPr="00B4389A" w:rsidRDefault="00B4389A" w:rsidP="00B4389A">
      <w:pPr>
        <w:tabs>
          <w:tab w:val="clear" w:pos="7100"/>
        </w:tabs>
        <w:spacing w:line="240" w:lineRule="auto"/>
        <w:ind w:firstLine="709"/>
        <w:jc w:val="left"/>
        <w:rPr>
          <w:rFonts w:eastAsia="Calibri" w:cs="Arial"/>
          <w:szCs w:val="18"/>
          <w:lang w:val="en-US"/>
        </w:rPr>
      </w:pPr>
    </w:p>
    <w:p w14:paraId="71B7C9C6" w14:textId="77777777" w:rsidR="00B4389A" w:rsidRPr="00B4389A" w:rsidRDefault="00B4389A" w:rsidP="00B4389A">
      <w:pPr>
        <w:tabs>
          <w:tab w:val="clear" w:pos="7100"/>
        </w:tabs>
        <w:spacing w:line="240" w:lineRule="auto"/>
        <w:ind w:firstLine="709"/>
        <w:jc w:val="center"/>
        <w:rPr>
          <w:rFonts w:eastAsia="Calibri" w:cs="Arial"/>
          <w:szCs w:val="18"/>
          <w:lang w:val="en-US"/>
        </w:rPr>
      </w:pPr>
      <w:r w:rsidRPr="00B4389A">
        <w:rPr>
          <w:rFonts w:eastAsia="Calibri" w:cs="Arial"/>
          <w:szCs w:val="18"/>
          <w:lang w:val="en-US"/>
        </w:rPr>
        <w:t>Figure 3 - Vermiculite deposits in nature.</w:t>
      </w:r>
    </w:p>
    <w:p w14:paraId="32C4AC90" w14:textId="77777777" w:rsidR="00B4389A" w:rsidRPr="00B4389A" w:rsidRDefault="00B4389A" w:rsidP="00B4389A">
      <w:pPr>
        <w:tabs>
          <w:tab w:val="clear" w:pos="7100"/>
        </w:tabs>
        <w:spacing w:line="240" w:lineRule="auto"/>
        <w:ind w:firstLine="709"/>
        <w:rPr>
          <w:rFonts w:eastAsia="Calibri" w:cs="Arial"/>
          <w:bCs/>
          <w:szCs w:val="18"/>
          <w:lang w:val="en-US"/>
        </w:rPr>
      </w:pPr>
    </w:p>
    <w:p w14:paraId="3E1CDF10"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bCs/>
          <w:szCs w:val="18"/>
          <w:lang w:val="en-US"/>
        </w:rPr>
        <w:t>Vermiculite is a secondary mineral formed as a result of exchange reactions, hydration processes, and other changes in magnesian ferruginous mica (biotite, phlogopite). In addition to chemically bound water, vermiculite micas contain a certain amount of zeolite water (in the form of a solid solution) and significant amounts of water adsorbed on the surface of the flakes [3,4].</w:t>
      </w:r>
    </w:p>
    <w:p w14:paraId="74A63EFA"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In Kazakhstan, in Turkestan region, a number of vermiculite deposits have been identified and partially explored, of which the Kulantau, Iirsu, and Zhylandy deposits are the most promising [4]. </w:t>
      </w:r>
    </w:p>
    <w:p w14:paraId="28CAF8AE"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An analysis of domestic and foreign literary sources [4,5].showed that one of the effective areas of application of expanded vermiculite is its use as an adsorbent. However, theoretical studies of the process of expanded vermiculite, the flow of liquid through the structures of layers of expanded vermiculite have not been previously performed. The urgency of the problem increases in connection with the use of Kazakh vermiculites in the work, unexplored both scientifically and in practical terms.</w:t>
      </w:r>
    </w:p>
    <w:p w14:paraId="0DB2E86E" w14:textId="77777777" w:rsidR="00B4389A" w:rsidRPr="00EB6E1B"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As it is known, when vermiculite expands, lamellar porosity is formed due to the separation of mica plates by interpacket water, which </w:t>
      </w:r>
      <w:r w:rsidRPr="00EB6E1B">
        <w:rPr>
          <w:rFonts w:eastAsia="Calibri" w:cs="Arial"/>
          <w:szCs w:val="18"/>
          <w:lang w:val="en-US"/>
        </w:rPr>
        <w:t>turns into a vapor state when the vermiculite particles are heated to high temperatures.</w:t>
      </w:r>
    </w:p>
    <w:p w14:paraId="238B86CD" w14:textId="77777777" w:rsidR="00B4389A" w:rsidRPr="00EB6E1B" w:rsidRDefault="00B4389A" w:rsidP="00B4389A">
      <w:pPr>
        <w:tabs>
          <w:tab w:val="clear" w:pos="7100"/>
        </w:tabs>
        <w:spacing w:line="240" w:lineRule="auto"/>
        <w:ind w:firstLine="709"/>
        <w:rPr>
          <w:rFonts w:eastAsia="Calibri" w:cs="Arial"/>
          <w:szCs w:val="18"/>
          <w:lang w:val="en-US"/>
        </w:rPr>
      </w:pPr>
      <w:r w:rsidRPr="00EB6E1B">
        <w:rPr>
          <w:rFonts w:eastAsia="Calibri" w:cs="Arial"/>
          <w:szCs w:val="18"/>
          <w:lang w:val="en-US"/>
        </w:rPr>
        <w:t>Therefore, the description of the structure of a porous material based on vermiculite requires the use of dynamic models, including the stages of vaporization in the interpacket space and the reorientation of mica elements under the pressure of the formed vapor [6].</w:t>
      </w:r>
    </w:p>
    <w:p w14:paraId="3ABF1AD9" w14:textId="77777777" w:rsidR="00B4389A" w:rsidRPr="00EB6E1B" w:rsidRDefault="00B4389A" w:rsidP="00B4389A">
      <w:pPr>
        <w:tabs>
          <w:tab w:val="clear" w:pos="7100"/>
        </w:tabs>
        <w:spacing w:line="240" w:lineRule="auto"/>
        <w:ind w:firstLine="709"/>
        <w:rPr>
          <w:rFonts w:eastAsia="Calibri" w:cs="Arial"/>
          <w:szCs w:val="18"/>
          <w:lang w:val="en-US"/>
        </w:rPr>
      </w:pPr>
      <w:r w:rsidRPr="00EB6E1B">
        <w:rPr>
          <w:rFonts w:eastAsia="Calibri" w:cs="Arial"/>
          <w:szCs w:val="18"/>
          <w:lang w:val="en-US"/>
        </w:rPr>
        <w:t>The temporal evolution of the porosity of the material during the swelling of vermiculite can be described by a logistic function of the type:</w:t>
      </w:r>
    </w:p>
    <w:p w14:paraId="5075CF66" w14:textId="571A1DE9" w:rsidR="00B4389A" w:rsidRPr="00EB6E1B" w:rsidRDefault="00B4389A" w:rsidP="00B4389A">
      <w:pPr>
        <w:tabs>
          <w:tab w:val="clear" w:pos="7100"/>
        </w:tabs>
        <w:spacing w:line="240" w:lineRule="auto"/>
        <w:ind w:firstLine="709"/>
        <w:rPr>
          <w:rFonts w:eastAsia="Calibri" w:cs="Arial"/>
          <w:szCs w:val="18"/>
          <w:lang w:val="en-US"/>
        </w:rPr>
      </w:pPr>
      <w:r w:rsidRPr="00EB6E1B">
        <w:rPr>
          <w:rFonts w:eastAsia="Calibri" w:cs="Arial"/>
          <w:szCs w:val="18"/>
          <w:lang w:val="en-US"/>
        </w:rPr>
        <w:t xml:space="preserve">                                   </w:t>
      </w:r>
      <w:r w:rsidR="00EB6E1B" w:rsidRPr="00EB6E1B">
        <w:rPr>
          <w:rFonts w:eastAsia="Calibri" w:cs="Arial"/>
          <w:position w:val="-34"/>
          <w:szCs w:val="18"/>
          <w:lang w:val="ru-RU"/>
        </w:rPr>
        <w:object w:dxaOrig="2540" w:dyaOrig="780" w14:anchorId="4D15C592">
          <v:shape id="_x0000_i1028" type="#_x0000_t75" style="width:101.5pt;height:30.8pt" o:ole="">
            <v:imagedata r:id="rId19" o:title=""/>
          </v:shape>
          <o:OLEObject Type="Embed" ProgID="Equation.3" ShapeID="_x0000_i1028" DrawAspect="Content" ObjectID="_1745561370" r:id="rId20"/>
        </w:object>
      </w:r>
      <w:r w:rsidRPr="00EB6E1B">
        <w:rPr>
          <w:rFonts w:eastAsia="Calibri" w:cs="Arial"/>
          <w:szCs w:val="18"/>
          <w:lang w:val="en-US"/>
        </w:rPr>
        <w:t>,                                        (2)</w:t>
      </w:r>
    </w:p>
    <w:p w14:paraId="52A24A5B" w14:textId="77777777" w:rsidR="00B4389A" w:rsidRPr="00EB6E1B" w:rsidRDefault="00B4389A" w:rsidP="00B4389A">
      <w:pPr>
        <w:tabs>
          <w:tab w:val="clear" w:pos="7100"/>
        </w:tabs>
        <w:spacing w:line="240" w:lineRule="auto"/>
        <w:ind w:firstLine="709"/>
        <w:rPr>
          <w:rFonts w:eastAsia="Calibri" w:cs="Arial"/>
          <w:bCs/>
          <w:szCs w:val="18"/>
          <w:lang w:val="en-US"/>
        </w:rPr>
      </w:pPr>
      <w:r w:rsidRPr="00EB6E1B">
        <w:rPr>
          <w:rFonts w:eastAsia="Calibri" w:cs="Arial"/>
          <w:szCs w:val="18"/>
          <w:lang w:val="en-US"/>
        </w:rPr>
        <w:t xml:space="preserve"> </w:t>
      </w:r>
    </w:p>
    <w:p w14:paraId="370B57C8" w14:textId="77777777" w:rsidR="00B4389A" w:rsidRPr="00EB6E1B" w:rsidRDefault="00B4389A" w:rsidP="00B4389A">
      <w:pPr>
        <w:tabs>
          <w:tab w:val="clear" w:pos="7100"/>
        </w:tabs>
        <w:spacing w:line="240" w:lineRule="auto"/>
        <w:ind w:firstLine="709"/>
        <w:rPr>
          <w:rFonts w:eastAsia="Calibri" w:cs="Arial"/>
          <w:bCs/>
          <w:szCs w:val="18"/>
          <w:lang w:val="en-US"/>
        </w:rPr>
      </w:pPr>
      <w:r w:rsidRPr="00EB6E1B">
        <w:rPr>
          <w:rFonts w:eastAsia="Calibri" w:cs="Arial"/>
          <w:bCs/>
          <w:szCs w:val="18"/>
          <w:lang w:val="en-US"/>
        </w:rPr>
        <w:t>where</w:t>
      </w:r>
    </w:p>
    <w:p w14:paraId="49335B83" w14:textId="77777777" w:rsidR="00B4389A" w:rsidRPr="00EB6E1B" w:rsidRDefault="00B4389A" w:rsidP="00B4389A">
      <w:pPr>
        <w:tabs>
          <w:tab w:val="clear" w:pos="7100"/>
        </w:tabs>
        <w:spacing w:line="240" w:lineRule="auto"/>
        <w:ind w:firstLine="709"/>
        <w:rPr>
          <w:rFonts w:eastAsia="Calibri" w:cs="Arial"/>
          <w:bCs/>
          <w:szCs w:val="18"/>
          <w:lang w:val="en-US"/>
        </w:rPr>
      </w:pPr>
      <w:r w:rsidRPr="00EB6E1B">
        <w:rPr>
          <w:rFonts w:eastAsia="Calibri" w:cs="Arial"/>
          <w:bCs/>
          <w:szCs w:val="18"/>
          <w:lang w:val="en-US"/>
        </w:rPr>
        <w:t xml:space="preserve">          </w:t>
      </w:r>
      <w:r w:rsidRPr="00EB6E1B">
        <w:rPr>
          <w:rFonts w:eastAsia="Calibri" w:cs="Arial"/>
          <w:szCs w:val="18"/>
          <w:lang w:val="en-US"/>
        </w:rPr>
        <w:t xml:space="preserve"> </w:t>
      </w:r>
      <w:r w:rsidRPr="00EB6E1B">
        <w:rPr>
          <w:rFonts w:eastAsia="Calibri" w:cs="Arial"/>
          <w:position w:val="-10"/>
          <w:szCs w:val="18"/>
          <w:lang w:val="ru-RU"/>
        </w:rPr>
        <w:object w:dxaOrig="279" w:dyaOrig="320" w14:anchorId="57493F24">
          <v:shape id="_x0000_i1029" type="#_x0000_t75" style="width:13.9pt;height:16.05pt" o:ole="">
            <v:imagedata r:id="rId21" o:title=""/>
          </v:shape>
          <o:OLEObject Type="Embed" ProgID="Equation.3" ShapeID="_x0000_i1029" DrawAspect="Content" ObjectID="_1745561371" r:id="rId22"/>
        </w:object>
      </w:r>
      <w:r w:rsidRPr="00EB6E1B">
        <w:rPr>
          <w:rFonts w:eastAsia="Calibri" w:cs="Arial"/>
          <w:szCs w:val="18"/>
          <w:lang w:val="en-US"/>
        </w:rPr>
        <w:t xml:space="preserve">- </w:t>
      </w:r>
      <w:r w:rsidRPr="00EB6E1B">
        <w:rPr>
          <w:rFonts w:eastAsia="Calibri" w:cs="Arial"/>
          <w:bCs/>
          <w:szCs w:val="18"/>
          <w:lang w:val="en-US"/>
        </w:rPr>
        <w:t xml:space="preserve">    - initial porosity before the swelling process;</w:t>
      </w:r>
    </w:p>
    <w:p w14:paraId="524A91D9" w14:textId="77777777" w:rsidR="00B4389A" w:rsidRPr="00EB6E1B" w:rsidRDefault="00B4389A" w:rsidP="00B4389A">
      <w:pPr>
        <w:tabs>
          <w:tab w:val="clear" w:pos="7100"/>
        </w:tabs>
        <w:spacing w:line="240" w:lineRule="auto"/>
        <w:ind w:firstLine="709"/>
        <w:rPr>
          <w:rFonts w:eastAsia="Calibri" w:cs="Arial"/>
          <w:bCs/>
          <w:szCs w:val="18"/>
          <w:lang w:val="en-US"/>
        </w:rPr>
      </w:pPr>
      <w:r w:rsidRPr="00EB6E1B">
        <w:rPr>
          <w:rFonts w:eastAsia="Calibri" w:cs="Arial"/>
          <w:bCs/>
          <w:szCs w:val="18"/>
          <w:lang w:val="en-US"/>
        </w:rPr>
        <w:t xml:space="preserve">             </w:t>
      </w:r>
      <w:r w:rsidRPr="00EB6E1B">
        <w:rPr>
          <w:rFonts w:eastAsia="Calibri" w:cs="Arial"/>
          <w:szCs w:val="18"/>
          <w:lang w:val="en-US"/>
        </w:rPr>
        <w:t xml:space="preserve">             </w:t>
      </w:r>
      <w:r w:rsidRPr="00EB6E1B">
        <w:rPr>
          <w:rFonts w:eastAsia="Calibri" w:cs="Arial"/>
          <w:position w:val="-10"/>
          <w:szCs w:val="18"/>
          <w:lang w:val="ru-RU"/>
        </w:rPr>
        <w:object w:dxaOrig="240" w:dyaOrig="320" w14:anchorId="30081E66">
          <v:shape id="_x0000_i1030" type="#_x0000_t75" style="width:12.15pt;height:16.05pt" o:ole="">
            <v:imagedata r:id="rId23" o:title=""/>
          </v:shape>
          <o:OLEObject Type="Embed" ProgID="Equation.3" ShapeID="_x0000_i1030" DrawAspect="Content" ObjectID="_1745561372" r:id="rId24"/>
        </w:object>
      </w:r>
      <w:r w:rsidRPr="00EB6E1B">
        <w:rPr>
          <w:rFonts w:eastAsia="Calibri" w:cs="Arial"/>
          <w:szCs w:val="18"/>
          <w:lang w:val="en-US"/>
        </w:rPr>
        <w:t xml:space="preserve">- </w:t>
      </w:r>
      <w:r w:rsidRPr="00EB6E1B">
        <w:rPr>
          <w:rFonts w:eastAsia="Calibri" w:cs="Arial"/>
          <w:bCs/>
          <w:szCs w:val="18"/>
          <w:lang w:val="en-US"/>
        </w:rPr>
        <w:t xml:space="preserve"> - "resource" of porosity, due to reorientation, expansion, and warpage of mica plates;</w:t>
      </w:r>
    </w:p>
    <w:p w14:paraId="11CA02D5" w14:textId="77777777" w:rsidR="00B4389A" w:rsidRPr="00EB6E1B" w:rsidRDefault="00B4389A" w:rsidP="00B4389A">
      <w:pPr>
        <w:tabs>
          <w:tab w:val="clear" w:pos="7100"/>
        </w:tabs>
        <w:spacing w:line="240" w:lineRule="auto"/>
        <w:ind w:firstLine="709"/>
        <w:rPr>
          <w:rFonts w:eastAsia="Calibri" w:cs="Arial"/>
          <w:bCs/>
          <w:szCs w:val="18"/>
          <w:lang w:val="en-US"/>
        </w:rPr>
      </w:pPr>
      <w:r w:rsidRPr="00EB6E1B">
        <w:rPr>
          <w:rFonts w:eastAsia="Calibri" w:cs="Arial"/>
          <w:bCs/>
          <w:szCs w:val="18"/>
          <w:lang w:val="en-US"/>
        </w:rPr>
        <w:lastRenderedPageBreak/>
        <w:t xml:space="preserve">            </w:t>
      </w:r>
      <w:r w:rsidRPr="00EB6E1B">
        <w:rPr>
          <w:rFonts w:eastAsia="Calibri" w:cs="Arial"/>
          <w:position w:val="-6"/>
          <w:szCs w:val="18"/>
          <w:lang w:val="ru-RU"/>
        </w:rPr>
        <w:object w:dxaOrig="180" w:dyaOrig="200" w14:anchorId="4282EC1F">
          <v:shape id="_x0000_i1031" type="#_x0000_t75" style="width:9.55pt;height:9.55pt" o:ole="">
            <v:imagedata r:id="rId25" o:title=""/>
          </v:shape>
          <o:OLEObject Type="Embed" ProgID="Equation.3" ShapeID="_x0000_i1031" DrawAspect="Content" ObjectID="_1745561373" r:id="rId26"/>
        </w:object>
      </w:r>
      <w:r w:rsidRPr="00EB6E1B">
        <w:rPr>
          <w:rFonts w:eastAsia="Calibri" w:cs="Arial"/>
          <w:bCs/>
          <w:szCs w:val="18"/>
          <w:lang w:val="en-US"/>
        </w:rPr>
        <w:t xml:space="preserve">    - characteristic time of intense swelling, determined by the intensity of the thermal regime.</w:t>
      </w:r>
    </w:p>
    <w:p w14:paraId="343AF2B3" w14:textId="77777777" w:rsidR="00D9783D" w:rsidRPr="00EB6E1B" w:rsidRDefault="00D9783D" w:rsidP="00D9783D">
      <w:pPr>
        <w:tabs>
          <w:tab w:val="clear" w:pos="7100"/>
        </w:tabs>
        <w:spacing w:line="240" w:lineRule="auto"/>
        <w:ind w:firstLine="540"/>
        <w:rPr>
          <w:rFonts w:cs="Arial"/>
          <w:bCs/>
          <w:szCs w:val="18"/>
          <w:lang w:val="en-US" w:eastAsia="ru-RU"/>
        </w:rPr>
      </w:pPr>
      <w:r w:rsidRPr="00EB6E1B">
        <w:rPr>
          <w:rFonts w:cs="Arial"/>
          <w:bCs/>
          <w:szCs w:val="18"/>
          <w:lang w:val="en-US" w:eastAsia="ru-RU"/>
        </w:rPr>
        <w:t>For granular monofractive materials, one of three types of packaging is implemented: octahedral, tetrahedral and rhombohedral [4].</w:t>
      </w:r>
    </w:p>
    <w:p w14:paraId="71900EA1" w14:textId="6C9666EE" w:rsidR="00D9783D" w:rsidRPr="00EB6E1B" w:rsidRDefault="00D9783D" w:rsidP="00D9783D">
      <w:pPr>
        <w:tabs>
          <w:tab w:val="clear" w:pos="7100"/>
        </w:tabs>
        <w:spacing w:line="240" w:lineRule="auto"/>
        <w:ind w:firstLine="540"/>
        <w:rPr>
          <w:rFonts w:cs="Arial"/>
          <w:bCs/>
          <w:szCs w:val="18"/>
          <w:lang w:val="en-US" w:eastAsia="ru-RU"/>
        </w:rPr>
      </w:pPr>
      <w:r w:rsidRPr="00EB6E1B">
        <w:rPr>
          <w:rFonts w:cs="Arial"/>
          <w:bCs/>
          <w:szCs w:val="18"/>
          <w:lang w:val="en-US" w:eastAsia="ru-RU"/>
        </w:rPr>
        <w:t xml:space="preserve">If, with octahedral packing, the number of grain layers per unit thickness of the material is equal </w:t>
      </w:r>
      <w:r w:rsidRPr="00EB6E1B">
        <w:rPr>
          <w:rFonts w:cs="Arial"/>
          <w:bCs/>
          <w:i/>
          <w:szCs w:val="18"/>
          <w:lang w:val="en-US" w:eastAsia="ru-RU"/>
        </w:rPr>
        <w:t>k</w:t>
      </w:r>
      <w:r w:rsidRPr="00EB6E1B">
        <w:rPr>
          <w:rFonts w:cs="Arial"/>
          <w:bCs/>
          <w:szCs w:val="18"/>
          <w:lang w:val="en-US" w:eastAsia="ru-RU"/>
        </w:rPr>
        <w:t>, then the specific porosity of the layer is determined by the formula [5]:</w:t>
      </w:r>
    </w:p>
    <w:p w14:paraId="35D5C8CC" w14:textId="77777777" w:rsidR="00D9783D" w:rsidRPr="009B6F88" w:rsidRDefault="00D9783D" w:rsidP="00D9783D">
      <w:pPr>
        <w:tabs>
          <w:tab w:val="clear" w:pos="7100"/>
        </w:tabs>
        <w:spacing w:line="240" w:lineRule="auto"/>
        <w:ind w:firstLine="540"/>
        <w:rPr>
          <w:rFonts w:cs="Arial"/>
          <w:bCs/>
          <w:szCs w:val="18"/>
          <w:highlight w:val="green"/>
          <w:lang w:val="en-US" w:eastAsia="ru-RU"/>
        </w:rPr>
      </w:pPr>
    </w:p>
    <w:p w14:paraId="65851692" w14:textId="6089BF12" w:rsidR="00D9783D" w:rsidRPr="009B6F88" w:rsidRDefault="00D9783D" w:rsidP="00D9783D">
      <w:pPr>
        <w:tabs>
          <w:tab w:val="clear" w:pos="7100"/>
        </w:tabs>
        <w:spacing w:line="240" w:lineRule="auto"/>
        <w:ind w:firstLine="540"/>
        <w:jc w:val="right"/>
        <w:rPr>
          <w:rFonts w:cs="Arial"/>
          <w:bCs/>
          <w:szCs w:val="18"/>
          <w:lang w:val="en-US" w:eastAsia="ru-RU"/>
        </w:rPr>
      </w:pPr>
      <w:r w:rsidRPr="009B6F88">
        <w:rPr>
          <w:rFonts w:cs="Arial"/>
          <w:bCs/>
          <w:szCs w:val="18"/>
          <w:lang w:val="en-US" w:eastAsia="ru-RU"/>
        </w:rPr>
        <w:t xml:space="preserve">                                </w:t>
      </w:r>
      <w:r w:rsidRPr="00D9783D">
        <w:rPr>
          <w:rFonts w:cs="Arial"/>
          <w:bCs/>
          <w:position w:val="-34"/>
          <w:szCs w:val="18"/>
          <w:lang w:val="en-US" w:eastAsia="ru-RU"/>
        </w:rPr>
        <w:object w:dxaOrig="2620" w:dyaOrig="780" w14:anchorId="042E6623">
          <v:shape id="_x0000_i1032" type="#_x0000_t75" style="width:130.55pt;height:39.05pt" o:ole="">
            <v:imagedata r:id="rId27" o:title=""/>
          </v:shape>
          <o:OLEObject Type="Embed" ProgID="Equation.3" ShapeID="_x0000_i1032" DrawAspect="Content" ObjectID="_1745561374" r:id="rId28"/>
        </w:object>
      </w:r>
      <w:r w:rsidRPr="009B6F88">
        <w:rPr>
          <w:rFonts w:cs="Arial"/>
          <w:bCs/>
          <w:szCs w:val="18"/>
          <w:lang w:val="en-US" w:eastAsia="ru-RU"/>
        </w:rPr>
        <w:t>.                                          (</w:t>
      </w:r>
      <w:r w:rsidR="00EB6E1B">
        <w:rPr>
          <w:rFonts w:cs="Arial"/>
          <w:bCs/>
          <w:szCs w:val="18"/>
          <w:lang w:val="en-US" w:eastAsia="ru-RU"/>
        </w:rPr>
        <w:t>3</w:t>
      </w:r>
      <w:r w:rsidRPr="009B6F88">
        <w:rPr>
          <w:rFonts w:cs="Arial"/>
          <w:bCs/>
          <w:szCs w:val="18"/>
          <w:lang w:val="en-US" w:eastAsia="ru-RU"/>
        </w:rPr>
        <w:t>)</w:t>
      </w:r>
    </w:p>
    <w:p w14:paraId="3DBFBE6C" w14:textId="77777777" w:rsidR="00D9783D" w:rsidRPr="009B6F88" w:rsidRDefault="00D9783D" w:rsidP="00D9783D">
      <w:pPr>
        <w:tabs>
          <w:tab w:val="clear" w:pos="7100"/>
        </w:tabs>
        <w:spacing w:line="240" w:lineRule="auto"/>
        <w:ind w:firstLine="540"/>
        <w:jc w:val="right"/>
        <w:rPr>
          <w:rFonts w:cs="Arial"/>
          <w:bCs/>
          <w:szCs w:val="18"/>
          <w:highlight w:val="green"/>
          <w:lang w:val="en-US" w:eastAsia="ru-RU"/>
        </w:rPr>
      </w:pPr>
    </w:p>
    <w:p w14:paraId="7FF917D6" w14:textId="5B4F1590" w:rsidR="00D9783D" w:rsidRPr="00D9783D" w:rsidRDefault="00D9783D" w:rsidP="00D9783D">
      <w:pPr>
        <w:tabs>
          <w:tab w:val="clear" w:pos="7100"/>
        </w:tabs>
        <w:spacing w:line="240" w:lineRule="auto"/>
        <w:ind w:firstLine="540"/>
        <w:rPr>
          <w:rFonts w:cs="Arial"/>
          <w:bCs/>
          <w:szCs w:val="18"/>
          <w:lang w:val="en-US" w:eastAsia="ru-RU"/>
        </w:rPr>
      </w:pPr>
      <w:r w:rsidRPr="00EB6E1B">
        <w:rPr>
          <w:rFonts w:cs="Arial"/>
          <w:bCs/>
          <w:szCs w:val="18"/>
          <w:lang w:val="en-US" w:eastAsia="ru-RU"/>
        </w:rPr>
        <w:t xml:space="preserve">In using fibrous materials, the regular stacking model does not provide an adequate description of the structure of the porous layer. It is established that the porosity fluctuation in this case obeys the Gauss law with average porosity with good accuracy </w:t>
      </w:r>
      <w:r w:rsidRPr="00D9783D">
        <w:rPr>
          <w:rFonts w:cs="Arial"/>
          <w:bCs/>
          <w:position w:val="-6"/>
          <w:szCs w:val="18"/>
          <w:lang w:val="ru-RU" w:eastAsia="ru-RU"/>
        </w:rPr>
        <w:object w:dxaOrig="240" w:dyaOrig="279" w14:anchorId="0310EF7C">
          <v:shape id="_x0000_i1033" type="#_x0000_t75" style="width:11.7pt;height:14.3pt" o:ole="">
            <v:imagedata r:id="rId29" o:title=""/>
          </v:shape>
          <o:OLEObject Type="Embed" ProgID="Equation.3" ShapeID="_x0000_i1033" DrawAspect="Content" ObjectID="_1745561375" r:id="rId30"/>
        </w:object>
      </w:r>
      <w:r w:rsidRPr="00D9783D">
        <w:rPr>
          <w:rFonts w:cs="Arial"/>
          <w:bCs/>
          <w:szCs w:val="18"/>
          <w:lang w:val="en-US" w:eastAsia="ru-RU"/>
        </w:rPr>
        <w:t xml:space="preserve"> [5]:</w:t>
      </w:r>
    </w:p>
    <w:p w14:paraId="12146E72" w14:textId="77777777" w:rsidR="00D9783D" w:rsidRPr="00D9783D" w:rsidRDefault="00D9783D" w:rsidP="00D9783D">
      <w:pPr>
        <w:tabs>
          <w:tab w:val="clear" w:pos="7100"/>
        </w:tabs>
        <w:spacing w:line="240" w:lineRule="auto"/>
        <w:ind w:firstLine="540"/>
        <w:rPr>
          <w:rFonts w:cs="Arial"/>
          <w:bCs/>
          <w:szCs w:val="18"/>
          <w:highlight w:val="green"/>
          <w:lang w:val="en-US" w:eastAsia="ru-RU"/>
        </w:rPr>
      </w:pPr>
    </w:p>
    <w:p w14:paraId="34DDCF13" w14:textId="404B3009" w:rsidR="00D9783D" w:rsidRPr="009B6F88" w:rsidRDefault="00D9783D" w:rsidP="00D9783D">
      <w:pPr>
        <w:tabs>
          <w:tab w:val="clear" w:pos="7100"/>
        </w:tabs>
        <w:spacing w:line="240" w:lineRule="auto"/>
        <w:ind w:firstLine="540"/>
        <w:jc w:val="right"/>
        <w:rPr>
          <w:rFonts w:cs="Arial"/>
          <w:bCs/>
          <w:szCs w:val="18"/>
          <w:lang w:val="en-US" w:eastAsia="ru-RU"/>
        </w:rPr>
      </w:pPr>
      <w:r w:rsidRPr="00D9783D">
        <w:rPr>
          <w:rFonts w:cs="Arial"/>
          <w:bCs/>
          <w:szCs w:val="18"/>
          <w:lang w:val="en-US" w:eastAsia="ru-RU"/>
        </w:rPr>
        <w:t xml:space="preserve">                                </w:t>
      </w:r>
      <w:r w:rsidRPr="00D9783D">
        <w:rPr>
          <w:rFonts w:cs="Arial"/>
          <w:bCs/>
          <w:position w:val="-40"/>
          <w:szCs w:val="18"/>
          <w:lang w:val="ru-RU" w:eastAsia="ru-RU"/>
        </w:rPr>
        <w:object w:dxaOrig="3500" w:dyaOrig="940" w14:anchorId="3BC02650">
          <v:shape id="_x0000_i1034" type="#_x0000_t75" style="width:174.8pt;height:46.85pt" o:ole="">
            <v:imagedata r:id="rId31" o:title=""/>
          </v:shape>
          <o:OLEObject Type="Embed" ProgID="Equation.3" ShapeID="_x0000_i1034" DrawAspect="Content" ObjectID="_1745561376" r:id="rId32"/>
        </w:object>
      </w:r>
      <w:r w:rsidRPr="009B6F88">
        <w:rPr>
          <w:rFonts w:cs="Arial"/>
          <w:bCs/>
          <w:szCs w:val="18"/>
          <w:lang w:val="en-US" w:eastAsia="ru-RU"/>
        </w:rPr>
        <w:t>,                                (</w:t>
      </w:r>
      <w:r w:rsidR="00EB6E1B">
        <w:rPr>
          <w:rFonts w:cs="Arial"/>
          <w:bCs/>
          <w:szCs w:val="18"/>
          <w:lang w:val="en-US" w:eastAsia="ru-RU"/>
        </w:rPr>
        <w:t>4</w:t>
      </w:r>
      <w:r w:rsidRPr="009B6F88">
        <w:rPr>
          <w:rFonts w:cs="Arial"/>
          <w:bCs/>
          <w:szCs w:val="18"/>
          <w:lang w:val="en-US" w:eastAsia="ru-RU"/>
        </w:rPr>
        <w:t>)</w:t>
      </w:r>
    </w:p>
    <w:p w14:paraId="3C5DE691" w14:textId="77777777" w:rsidR="00D9783D" w:rsidRPr="009B6F88" w:rsidRDefault="00D9783D" w:rsidP="00D9783D">
      <w:pPr>
        <w:tabs>
          <w:tab w:val="clear" w:pos="7100"/>
        </w:tabs>
        <w:spacing w:line="240" w:lineRule="auto"/>
        <w:ind w:firstLine="540"/>
        <w:rPr>
          <w:rFonts w:cs="Arial"/>
          <w:bCs/>
          <w:szCs w:val="18"/>
          <w:highlight w:val="green"/>
          <w:lang w:val="en-US" w:eastAsia="ru-RU"/>
        </w:rPr>
      </w:pPr>
    </w:p>
    <w:p w14:paraId="117FF3C3" w14:textId="40AA9ED8" w:rsidR="00D9783D" w:rsidRPr="00EB6E1B" w:rsidRDefault="00D9783D" w:rsidP="00D9783D">
      <w:pPr>
        <w:tabs>
          <w:tab w:val="clear" w:pos="7100"/>
        </w:tabs>
        <w:spacing w:line="240" w:lineRule="auto"/>
        <w:ind w:firstLine="540"/>
        <w:rPr>
          <w:rFonts w:cs="Arial"/>
          <w:bCs/>
          <w:szCs w:val="18"/>
          <w:lang w:val="en-US" w:eastAsia="ru-RU"/>
        </w:rPr>
      </w:pPr>
      <w:r w:rsidRPr="00EB6E1B">
        <w:rPr>
          <w:rFonts w:cs="Arial"/>
          <w:bCs/>
          <w:szCs w:val="18"/>
          <w:lang w:val="en-US" w:eastAsia="ru-RU"/>
        </w:rPr>
        <w:t xml:space="preserve">In the case of using a porous binder in the form of foam, the material is obtained with cellular porosity, consisting of the </w:t>
      </w:r>
      <w:r w:rsidR="00EB6E1B" w:rsidRPr="00EB6E1B">
        <w:rPr>
          <w:rFonts w:cs="Arial"/>
          <w:bCs/>
          <w:szCs w:val="18"/>
          <w:lang w:val="en-US" w:eastAsia="ru-RU"/>
        </w:rPr>
        <w:t xml:space="preserve">grains </w:t>
      </w:r>
      <w:r w:rsidRPr="00EB6E1B">
        <w:rPr>
          <w:rFonts w:cs="Arial"/>
          <w:bCs/>
          <w:szCs w:val="18"/>
          <w:lang w:val="en-US" w:eastAsia="ru-RU"/>
        </w:rPr>
        <w:t>porosity and the binder</w:t>
      </w:r>
      <w:r w:rsidR="00EB6E1B" w:rsidRPr="00EB6E1B">
        <w:rPr>
          <w:rFonts w:cs="Arial"/>
          <w:bCs/>
          <w:szCs w:val="18"/>
          <w:lang w:val="en-US" w:eastAsia="ru-RU"/>
        </w:rPr>
        <w:t xml:space="preserve"> porosity</w:t>
      </w:r>
      <w:r w:rsidRPr="00EB6E1B">
        <w:rPr>
          <w:rFonts w:cs="Arial"/>
          <w:bCs/>
          <w:szCs w:val="18"/>
          <w:lang w:val="en-US" w:eastAsia="ru-RU"/>
        </w:rPr>
        <w:t>:</w:t>
      </w:r>
    </w:p>
    <w:p w14:paraId="69F3C1D9" w14:textId="77777777" w:rsidR="00D9783D" w:rsidRPr="009B6F88" w:rsidRDefault="00D9783D" w:rsidP="00D9783D">
      <w:pPr>
        <w:tabs>
          <w:tab w:val="clear" w:pos="7100"/>
        </w:tabs>
        <w:spacing w:line="240" w:lineRule="auto"/>
        <w:ind w:firstLine="540"/>
        <w:rPr>
          <w:rFonts w:cs="Arial"/>
          <w:bCs/>
          <w:szCs w:val="18"/>
          <w:highlight w:val="green"/>
          <w:lang w:val="en-US" w:eastAsia="ru-RU"/>
        </w:rPr>
      </w:pPr>
    </w:p>
    <w:p w14:paraId="47609A8B" w14:textId="59440F55" w:rsidR="00D9783D" w:rsidRPr="009B6F88" w:rsidRDefault="00D9783D" w:rsidP="00D9783D">
      <w:pPr>
        <w:tabs>
          <w:tab w:val="clear" w:pos="7100"/>
        </w:tabs>
        <w:spacing w:line="240" w:lineRule="auto"/>
        <w:ind w:firstLine="540"/>
        <w:jc w:val="right"/>
        <w:rPr>
          <w:rFonts w:cs="Arial"/>
          <w:bCs/>
          <w:szCs w:val="18"/>
          <w:lang w:val="en-US" w:eastAsia="ru-RU"/>
        </w:rPr>
      </w:pPr>
      <w:r w:rsidRPr="009B6F88">
        <w:rPr>
          <w:rFonts w:cs="Arial"/>
          <w:bCs/>
          <w:szCs w:val="18"/>
          <w:lang w:val="en-US" w:eastAsia="ru-RU"/>
        </w:rPr>
        <w:t xml:space="preserve">                                            </w:t>
      </w:r>
      <w:r w:rsidRPr="00D9783D">
        <w:rPr>
          <w:rFonts w:cs="Arial"/>
          <w:bCs/>
          <w:position w:val="-12"/>
          <w:szCs w:val="18"/>
          <w:lang w:val="ru-RU" w:eastAsia="ru-RU"/>
        </w:rPr>
        <w:object w:dxaOrig="1320" w:dyaOrig="380" w14:anchorId="558AA2BB">
          <v:shape id="_x0000_i1035" type="#_x0000_t75" style="width:66.35pt;height:19.5pt" o:ole="">
            <v:imagedata r:id="rId33" o:title=""/>
          </v:shape>
          <o:OLEObject Type="Embed" ProgID="Equation.3" ShapeID="_x0000_i1035" DrawAspect="Content" ObjectID="_1745561377" r:id="rId34"/>
        </w:object>
      </w:r>
      <w:r w:rsidRPr="009B6F88">
        <w:rPr>
          <w:rFonts w:cs="Arial"/>
          <w:bCs/>
          <w:szCs w:val="18"/>
          <w:lang w:val="en-US" w:eastAsia="ru-RU"/>
        </w:rPr>
        <w:t>.                                              (</w:t>
      </w:r>
      <w:r w:rsidR="00EB6E1B">
        <w:rPr>
          <w:rFonts w:cs="Arial"/>
          <w:bCs/>
          <w:szCs w:val="18"/>
          <w:lang w:val="en-US" w:eastAsia="ru-RU"/>
        </w:rPr>
        <w:t>5</w:t>
      </w:r>
      <w:r w:rsidRPr="009B6F88">
        <w:rPr>
          <w:rFonts w:cs="Arial"/>
          <w:bCs/>
          <w:szCs w:val="18"/>
          <w:lang w:val="en-US" w:eastAsia="ru-RU"/>
        </w:rPr>
        <w:t xml:space="preserve">) </w:t>
      </w:r>
    </w:p>
    <w:p w14:paraId="601591DF" w14:textId="77777777" w:rsidR="00D9783D" w:rsidRPr="009B6F88" w:rsidRDefault="00D9783D" w:rsidP="00D9783D">
      <w:pPr>
        <w:tabs>
          <w:tab w:val="clear" w:pos="7100"/>
        </w:tabs>
        <w:spacing w:line="240" w:lineRule="auto"/>
        <w:ind w:firstLine="540"/>
        <w:jc w:val="right"/>
        <w:rPr>
          <w:rFonts w:cs="Arial"/>
          <w:bCs/>
          <w:szCs w:val="18"/>
          <w:highlight w:val="green"/>
          <w:lang w:val="en-US" w:eastAsia="ru-RU"/>
        </w:rPr>
      </w:pPr>
    </w:p>
    <w:p w14:paraId="238378A0" w14:textId="41B8532F" w:rsidR="00EB6E1B" w:rsidRPr="00EB6E1B" w:rsidRDefault="00EB6E1B" w:rsidP="00EB6E1B">
      <w:pPr>
        <w:tabs>
          <w:tab w:val="clear" w:pos="7100"/>
        </w:tabs>
        <w:spacing w:after="120" w:line="240" w:lineRule="auto"/>
        <w:ind w:firstLine="283"/>
        <w:jc w:val="left"/>
        <w:rPr>
          <w:rFonts w:cs="Arial"/>
          <w:szCs w:val="18"/>
          <w:lang w:val="en-US" w:eastAsia="ru-RU"/>
        </w:rPr>
      </w:pPr>
      <w:r w:rsidRPr="00EB6E1B">
        <w:rPr>
          <w:rFonts w:cs="Arial"/>
          <w:szCs w:val="18"/>
          <w:lang w:val="en-US" w:eastAsia="ru-RU"/>
        </w:rPr>
        <w:t>The results of the internal structure of adsorption layers studies using methods of adsorption isotherms allow us to conclude that the inner surface of a porous layer is characterized by an extremely complex developed shape and can be described by methods of fractal geometry [5, 6].</w:t>
      </w:r>
    </w:p>
    <w:p w14:paraId="647A0528" w14:textId="575BFA27" w:rsidR="00EB6E1B" w:rsidRPr="00EB6E1B" w:rsidRDefault="00EB6E1B" w:rsidP="00EB6E1B">
      <w:pPr>
        <w:tabs>
          <w:tab w:val="clear" w:pos="7100"/>
        </w:tabs>
        <w:spacing w:after="120" w:line="240" w:lineRule="auto"/>
        <w:ind w:firstLine="283"/>
        <w:jc w:val="left"/>
        <w:rPr>
          <w:rFonts w:cs="Arial"/>
          <w:szCs w:val="18"/>
          <w:lang w:val="en-US" w:eastAsia="ru-RU"/>
        </w:rPr>
      </w:pPr>
      <w:r w:rsidRPr="00EB6E1B">
        <w:rPr>
          <w:rFonts w:cs="Arial"/>
          <w:szCs w:val="18"/>
          <w:lang w:val="en-US" w:eastAsia="ru-RU"/>
        </w:rPr>
        <w:t xml:space="preserve">At the same time, the inner surface of the layer is characterized by a fractal dimension </w:t>
      </w:r>
      <w:r w:rsidRPr="00EB6E1B">
        <w:rPr>
          <w:rFonts w:cs="Arial"/>
          <w:i/>
          <w:szCs w:val="18"/>
          <w:lang w:val="en-US" w:eastAsia="ru-RU"/>
        </w:rPr>
        <w:t>D</w:t>
      </w:r>
      <w:r w:rsidRPr="00EB6E1B">
        <w:rPr>
          <w:rFonts w:cs="Arial"/>
          <w:szCs w:val="18"/>
          <w:lang w:val="en-US" w:eastAsia="ru-RU"/>
        </w:rPr>
        <w:t xml:space="preserve"> higher than the "usual" geometric dimension of the surface [4]:</w:t>
      </w:r>
    </w:p>
    <w:p w14:paraId="4E361625" w14:textId="77777777" w:rsidR="00D9783D" w:rsidRPr="009B6F88" w:rsidRDefault="00D9783D" w:rsidP="00D9783D">
      <w:pPr>
        <w:tabs>
          <w:tab w:val="clear" w:pos="7100"/>
        </w:tabs>
        <w:spacing w:after="120" w:line="240" w:lineRule="auto"/>
        <w:ind w:left="283"/>
        <w:jc w:val="left"/>
        <w:rPr>
          <w:rFonts w:cs="Arial"/>
          <w:szCs w:val="18"/>
          <w:lang w:val="en-US" w:eastAsia="ru-RU"/>
        </w:rPr>
      </w:pPr>
    </w:p>
    <w:p w14:paraId="0BFC70B2" w14:textId="48B02D31" w:rsidR="00D9783D" w:rsidRPr="009B6F88" w:rsidRDefault="00D9783D" w:rsidP="00D9783D">
      <w:pPr>
        <w:tabs>
          <w:tab w:val="clear" w:pos="7100"/>
        </w:tabs>
        <w:spacing w:after="120" w:line="240" w:lineRule="auto"/>
        <w:ind w:left="283"/>
        <w:jc w:val="right"/>
        <w:rPr>
          <w:rFonts w:cs="Arial"/>
          <w:szCs w:val="18"/>
          <w:lang w:val="en-US" w:eastAsia="ru-RU"/>
        </w:rPr>
      </w:pPr>
      <w:r w:rsidRPr="009B6F88">
        <w:rPr>
          <w:rFonts w:cs="Arial"/>
          <w:szCs w:val="18"/>
          <w:lang w:val="en-US" w:eastAsia="ru-RU"/>
        </w:rPr>
        <w:t xml:space="preserve">                                        </w:t>
      </w:r>
      <w:r w:rsidRPr="00D9783D">
        <w:rPr>
          <w:rFonts w:cs="Arial"/>
          <w:position w:val="-6"/>
          <w:szCs w:val="18"/>
          <w:lang w:val="ru-RU" w:eastAsia="ru-RU"/>
        </w:rPr>
        <w:object w:dxaOrig="1120" w:dyaOrig="300" w14:anchorId="6C400AB6">
          <v:shape id="_x0000_i1036" type="#_x0000_t75" style="width:56.4pt;height:14.3pt" o:ole="" fillcolor="window">
            <v:imagedata r:id="rId35" o:title=""/>
          </v:shape>
          <o:OLEObject Type="Embed" ProgID="Equation.3" ShapeID="_x0000_i1036" DrawAspect="Content" ObjectID="_1745561378" r:id="rId36"/>
        </w:object>
      </w:r>
      <w:r w:rsidRPr="009B6F88">
        <w:rPr>
          <w:rFonts w:cs="Arial"/>
          <w:szCs w:val="18"/>
          <w:lang w:val="en-US" w:eastAsia="ru-RU"/>
        </w:rPr>
        <w:t>.                                                          (</w:t>
      </w:r>
      <w:r w:rsidR="00EB6E1B">
        <w:rPr>
          <w:rFonts w:cs="Arial"/>
          <w:szCs w:val="18"/>
          <w:lang w:val="en-US" w:eastAsia="ru-RU"/>
        </w:rPr>
        <w:t>6</w:t>
      </w:r>
      <w:r w:rsidRPr="009B6F88">
        <w:rPr>
          <w:rFonts w:cs="Arial"/>
          <w:szCs w:val="18"/>
          <w:lang w:val="en-US" w:eastAsia="ru-RU"/>
        </w:rPr>
        <w:t>)</w:t>
      </w:r>
    </w:p>
    <w:p w14:paraId="31F5BA06" w14:textId="77777777" w:rsidR="00EB6E1B" w:rsidRPr="00EB6E1B" w:rsidRDefault="00EB6E1B" w:rsidP="00EB6E1B">
      <w:pPr>
        <w:tabs>
          <w:tab w:val="clear" w:pos="7100"/>
        </w:tabs>
        <w:spacing w:after="120" w:line="240" w:lineRule="auto"/>
        <w:ind w:firstLine="283"/>
        <w:jc w:val="left"/>
        <w:rPr>
          <w:rFonts w:cs="Arial"/>
          <w:szCs w:val="18"/>
          <w:lang w:val="en-US" w:eastAsia="ru-RU"/>
        </w:rPr>
      </w:pPr>
      <w:r w:rsidRPr="00EB6E1B">
        <w:rPr>
          <w:rFonts w:cs="Arial"/>
          <w:szCs w:val="18"/>
          <w:lang w:val="en-US" w:eastAsia="ru-RU"/>
        </w:rPr>
        <w:t>The specific value of porosity and the inner surface depends on the initial geometric characteristics of the layer, i.e. the size of the granules and the way they are laid and the size of the molecules deposited in the layer.</w:t>
      </w:r>
    </w:p>
    <w:p w14:paraId="3AEE5877" w14:textId="1292E40C" w:rsidR="00EB6E1B" w:rsidRPr="00EB6E1B" w:rsidRDefault="00EB6E1B" w:rsidP="00EB6E1B">
      <w:pPr>
        <w:tabs>
          <w:tab w:val="clear" w:pos="7100"/>
        </w:tabs>
        <w:spacing w:after="120" w:line="240" w:lineRule="auto"/>
        <w:ind w:firstLine="283"/>
        <w:jc w:val="left"/>
        <w:rPr>
          <w:rFonts w:cs="Arial"/>
          <w:szCs w:val="18"/>
          <w:lang w:val="en-US" w:eastAsia="ru-RU"/>
        </w:rPr>
      </w:pPr>
      <w:r w:rsidRPr="00EB6E1B">
        <w:rPr>
          <w:rFonts w:cs="Arial"/>
          <w:szCs w:val="18"/>
          <w:lang w:val="en-US" w:eastAsia="ru-RU"/>
        </w:rPr>
        <w:t>The characteristic size during swelling is of the order of the average grain size ~</w:t>
      </w:r>
      <w:r w:rsidRPr="00EB6E1B">
        <w:rPr>
          <w:rFonts w:cs="Arial"/>
          <w:i/>
          <w:szCs w:val="18"/>
          <w:lang w:val="en-US" w:eastAsia="ru-RU"/>
        </w:rPr>
        <w:t>l</w:t>
      </w:r>
      <w:r w:rsidRPr="00EB6E1B">
        <w:rPr>
          <w:rFonts w:cs="Arial"/>
          <w:szCs w:val="18"/>
          <w:lang w:val="en-US" w:eastAsia="ru-RU"/>
        </w:rPr>
        <w:t xml:space="preserve"> . At the length scale </w:t>
      </w:r>
      <w:r w:rsidRPr="00EB6E1B">
        <w:rPr>
          <w:rFonts w:cs="Arial"/>
          <w:position w:val="-6"/>
          <w:szCs w:val="18"/>
          <w:lang w:val="ru-RU" w:eastAsia="ru-RU"/>
        </w:rPr>
        <w:object w:dxaOrig="540" w:dyaOrig="279" w14:anchorId="2BE64AC2">
          <v:shape id="_x0000_i1037" type="#_x0000_t75" style="width:26.9pt;height:13.9pt" o:ole="" fillcolor="window">
            <v:imagedata r:id="rId37" o:title=""/>
          </v:shape>
          <o:OLEObject Type="Embed" ProgID="Equation.3" ShapeID="_x0000_i1037" DrawAspect="Content" ObjectID="_1745561379" r:id="rId38"/>
        </w:object>
      </w:r>
      <w:r w:rsidRPr="00EB6E1B">
        <w:rPr>
          <w:rFonts w:cs="Arial"/>
          <w:szCs w:val="18"/>
          <w:lang w:val="en-US" w:eastAsia="ru-RU"/>
        </w:rPr>
        <w:t xml:space="preserve">determined by the smallest adsorption area, </w:t>
      </w:r>
    </w:p>
    <w:p w14:paraId="63E33665" w14:textId="0426FC28" w:rsidR="00EB6E1B" w:rsidRPr="00EB6E1B" w:rsidRDefault="00EB6E1B" w:rsidP="00EB6E1B">
      <w:pPr>
        <w:tabs>
          <w:tab w:val="clear" w:pos="7100"/>
        </w:tabs>
        <w:spacing w:after="120" w:line="240" w:lineRule="auto"/>
        <w:ind w:firstLine="283"/>
        <w:jc w:val="center"/>
        <w:rPr>
          <w:rFonts w:cs="Arial"/>
          <w:szCs w:val="18"/>
          <w:lang w:val="en-US" w:eastAsia="ru-RU"/>
        </w:rPr>
      </w:pPr>
      <w:r w:rsidRPr="00EB6E1B">
        <w:rPr>
          <w:rFonts w:cs="Arial"/>
          <w:szCs w:val="18"/>
          <w:lang w:val="en-US" w:eastAsia="ru-RU"/>
        </w:rPr>
        <w:t xml:space="preserve">                                               </w:t>
      </w:r>
      <w:r>
        <w:rPr>
          <w:rFonts w:cs="Arial"/>
          <w:szCs w:val="18"/>
          <w:lang w:val="en-US" w:eastAsia="ru-RU"/>
        </w:rPr>
        <w:t xml:space="preserve">               </w:t>
      </w:r>
      <w:r w:rsidRPr="00EB6E1B">
        <w:rPr>
          <w:rFonts w:cs="Arial"/>
          <w:szCs w:val="18"/>
          <w:lang w:val="en-US" w:eastAsia="ru-RU"/>
        </w:rPr>
        <w:t xml:space="preserve">      </w:t>
      </w:r>
      <w:r w:rsidRPr="00D9783D">
        <w:rPr>
          <w:rFonts w:cs="Arial"/>
          <w:position w:val="-12"/>
          <w:szCs w:val="18"/>
          <w:lang w:val="ru-RU" w:eastAsia="ru-RU"/>
        </w:rPr>
        <w:object w:dxaOrig="1180" w:dyaOrig="440" w14:anchorId="10C5BF8B">
          <v:shape id="_x0000_i1038" type="#_x0000_t75" style="width:59.85pt;height:22.1pt" o:ole="" fillcolor="window">
            <v:imagedata r:id="rId39" o:title=""/>
          </v:shape>
          <o:OLEObject Type="Embed" ProgID="Equation.3" ShapeID="_x0000_i1038" DrawAspect="Content" ObjectID="_1745561380" r:id="rId40"/>
        </w:object>
      </w:r>
      <w:r w:rsidRPr="00EB6E1B">
        <w:rPr>
          <w:rFonts w:cs="Arial"/>
          <w:szCs w:val="18"/>
          <w:lang w:val="en-US" w:eastAsia="ru-RU"/>
        </w:rPr>
        <w:t xml:space="preserve">                                            </w:t>
      </w:r>
      <w:r>
        <w:rPr>
          <w:rFonts w:cs="Arial"/>
          <w:szCs w:val="18"/>
          <w:lang w:val="en-US" w:eastAsia="ru-RU"/>
        </w:rPr>
        <w:t xml:space="preserve">                        </w:t>
      </w:r>
      <w:r w:rsidRPr="00EB6E1B">
        <w:rPr>
          <w:rFonts w:cs="Arial"/>
          <w:szCs w:val="18"/>
          <w:lang w:val="en-US" w:eastAsia="ru-RU"/>
        </w:rPr>
        <w:t>(</w:t>
      </w:r>
      <w:r>
        <w:rPr>
          <w:rFonts w:cs="Arial"/>
          <w:szCs w:val="18"/>
          <w:lang w:val="en-US" w:eastAsia="ru-RU"/>
        </w:rPr>
        <w:t>7</w:t>
      </w:r>
      <w:r w:rsidRPr="00EB6E1B">
        <w:rPr>
          <w:rFonts w:cs="Arial"/>
          <w:szCs w:val="18"/>
          <w:lang w:val="en-US" w:eastAsia="ru-RU"/>
        </w:rPr>
        <w:t>)</w:t>
      </w:r>
    </w:p>
    <w:p w14:paraId="4C03E748" w14:textId="77777777" w:rsidR="00EB6E1B" w:rsidRPr="00EB6E1B" w:rsidRDefault="00EB6E1B" w:rsidP="00EB6E1B">
      <w:pPr>
        <w:tabs>
          <w:tab w:val="clear" w:pos="7100"/>
        </w:tabs>
        <w:spacing w:after="120" w:line="240" w:lineRule="auto"/>
        <w:ind w:firstLine="283"/>
        <w:jc w:val="left"/>
        <w:rPr>
          <w:rFonts w:cs="Arial"/>
          <w:szCs w:val="18"/>
          <w:lang w:val="en-US" w:eastAsia="ru-RU"/>
        </w:rPr>
      </w:pPr>
      <w:r w:rsidRPr="00EB6E1B">
        <w:rPr>
          <w:rFonts w:cs="Arial"/>
          <w:szCs w:val="18"/>
          <w:lang w:val="en-US" w:eastAsia="ru-RU"/>
        </w:rPr>
        <w:t xml:space="preserve">the amount of substance adsorbed in a layer with a fractal surface will vary according to the law: </w:t>
      </w:r>
    </w:p>
    <w:p w14:paraId="315D86EA" w14:textId="77777777" w:rsidR="00D9783D" w:rsidRPr="009B6F88" w:rsidRDefault="00D9783D" w:rsidP="00D9783D">
      <w:pPr>
        <w:tabs>
          <w:tab w:val="clear" w:pos="7100"/>
        </w:tabs>
        <w:spacing w:after="120" w:line="240" w:lineRule="auto"/>
        <w:ind w:left="283"/>
        <w:jc w:val="left"/>
        <w:rPr>
          <w:rFonts w:cs="Arial"/>
          <w:szCs w:val="18"/>
          <w:highlight w:val="green"/>
          <w:lang w:val="en-US" w:eastAsia="ru-RU"/>
        </w:rPr>
      </w:pPr>
    </w:p>
    <w:p w14:paraId="6C0D95EC" w14:textId="261C50DC" w:rsidR="00D9783D" w:rsidRPr="009B6F88" w:rsidRDefault="00D9783D" w:rsidP="00D9783D">
      <w:pPr>
        <w:tabs>
          <w:tab w:val="clear" w:pos="7100"/>
        </w:tabs>
        <w:spacing w:after="120" w:line="240" w:lineRule="auto"/>
        <w:ind w:left="283"/>
        <w:jc w:val="right"/>
        <w:rPr>
          <w:rFonts w:cs="Arial"/>
          <w:szCs w:val="18"/>
          <w:lang w:val="en-US" w:eastAsia="ru-RU"/>
        </w:rPr>
      </w:pPr>
      <w:r w:rsidRPr="009B6F88">
        <w:rPr>
          <w:rFonts w:cs="Arial"/>
          <w:szCs w:val="18"/>
          <w:lang w:val="en-US" w:eastAsia="ru-RU"/>
        </w:rPr>
        <w:t xml:space="preserve">                                             </w:t>
      </w:r>
      <w:r w:rsidRPr="00D9783D">
        <w:rPr>
          <w:rFonts w:cs="Arial"/>
          <w:position w:val="-14"/>
          <w:szCs w:val="18"/>
          <w:lang w:val="ru-RU" w:eastAsia="ru-RU"/>
        </w:rPr>
        <w:object w:dxaOrig="1960" w:dyaOrig="480" w14:anchorId="2A33FE42">
          <v:shape id="_x0000_i1039" type="#_x0000_t75" style="width:98.45pt;height:23.4pt" o:ole="" fillcolor="window">
            <v:imagedata r:id="rId41" o:title=""/>
          </v:shape>
          <o:OLEObject Type="Embed" ProgID="Equation.3" ShapeID="_x0000_i1039" DrawAspect="Content" ObjectID="_1745561381" r:id="rId42"/>
        </w:object>
      </w:r>
      <w:r w:rsidRPr="009B6F88">
        <w:rPr>
          <w:rFonts w:cs="Arial"/>
          <w:szCs w:val="18"/>
          <w:lang w:val="en-US" w:eastAsia="ru-RU"/>
        </w:rPr>
        <w:t xml:space="preserve"> .                                        (</w:t>
      </w:r>
      <w:r w:rsidR="00EB6E1B" w:rsidRPr="009B6F88">
        <w:rPr>
          <w:rFonts w:cs="Arial"/>
          <w:szCs w:val="18"/>
          <w:lang w:val="en-US" w:eastAsia="ru-RU"/>
        </w:rPr>
        <w:t>8</w:t>
      </w:r>
      <w:r w:rsidRPr="009B6F88">
        <w:rPr>
          <w:rFonts w:cs="Arial"/>
          <w:szCs w:val="18"/>
          <w:lang w:val="en-US" w:eastAsia="ru-RU"/>
        </w:rPr>
        <w:t>)</w:t>
      </w:r>
    </w:p>
    <w:p w14:paraId="43CFC035" w14:textId="77777777" w:rsidR="00D9783D" w:rsidRPr="00EB6E1B" w:rsidRDefault="00D9783D" w:rsidP="00B4389A">
      <w:pPr>
        <w:tabs>
          <w:tab w:val="clear" w:pos="7100"/>
        </w:tabs>
        <w:spacing w:line="240" w:lineRule="auto"/>
        <w:ind w:firstLine="709"/>
        <w:rPr>
          <w:rFonts w:eastAsia="Calibri" w:cs="Arial"/>
          <w:bCs/>
          <w:szCs w:val="18"/>
          <w:lang w:val="en-US"/>
        </w:rPr>
      </w:pPr>
    </w:p>
    <w:p w14:paraId="0DDB666C" w14:textId="77777777" w:rsidR="00B4389A" w:rsidRPr="00B4389A" w:rsidRDefault="00B4389A" w:rsidP="00B4389A">
      <w:pPr>
        <w:tabs>
          <w:tab w:val="clear" w:pos="7100"/>
        </w:tabs>
        <w:spacing w:line="240" w:lineRule="auto"/>
        <w:ind w:firstLine="709"/>
        <w:rPr>
          <w:rFonts w:cs="Arial"/>
          <w:szCs w:val="18"/>
          <w:lang w:val="en-US" w:eastAsia="ru-RU"/>
        </w:rPr>
      </w:pPr>
      <w:r w:rsidRPr="00EB6E1B">
        <w:rPr>
          <w:rFonts w:cs="Arial"/>
          <w:szCs w:val="18"/>
          <w:lang w:val="en-US" w:eastAsia="ru-RU"/>
        </w:rPr>
        <w:t>The main issue thus comes down to determining two characteristics of the layer: the minimum</w:t>
      </w:r>
      <w:r w:rsidRPr="00B4389A">
        <w:rPr>
          <w:rFonts w:cs="Arial"/>
          <w:szCs w:val="18"/>
          <w:lang w:val="en-US" w:eastAsia="ru-RU"/>
        </w:rPr>
        <w:t xml:space="preserve"> adsorption</w:t>
      </w:r>
      <w:r w:rsidRPr="00B4389A">
        <w:rPr>
          <w:rFonts w:cs="Arial"/>
          <w:position w:val="-6"/>
          <w:szCs w:val="18"/>
          <w:lang w:val="ru-RU" w:eastAsia="ru-RU"/>
        </w:rPr>
        <w:object w:dxaOrig="220" w:dyaOrig="200" w14:anchorId="33A93C87">
          <v:shape id="_x0000_i1040" type="#_x0000_t75" style="width:12.15pt;height:9.55pt" o:ole="" fillcolor="window">
            <v:imagedata r:id="rId43" o:title=""/>
          </v:shape>
          <o:OLEObject Type="Embed" ProgID="Equation.3" ShapeID="_x0000_i1040" DrawAspect="Content" ObjectID="_1745561382" r:id="rId44"/>
        </w:object>
      </w:r>
      <w:r w:rsidRPr="00B4389A">
        <w:rPr>
          <w:rFonts w:cs="Arial"/>
          <w:szCs w:val="18"/>
          <w:lang w:val="en-US" w:eastAsia="ru-RU"/>
        </w:rPr>
        <w:t xml:space="preserve"> surface, which is related to the porosity of the layer, and the fractal dimension</w:t>
      </w:r>
      <w:r w:rsidRPr="00B4389A">
        <w:rPr>
          <w:rFonts w:cs="Arial"/>
          <w:position w:val="-4"/>
          <w:szCs w:val="18"/>
          <w:lang w:val="ru-RU" w:eastAsia="ru-RU"/>
        </w:rPr>
        <w:object w:dxaOrig="240" w:dyaOrig="240" w14:anchorId="7E83C3A8">
          <v:shape id="_x0000_i1041" type="#_x0000_t75" style="width:12.15pt;height:12.15pt" o:ole="" fillcolor="window">
            <v:imagedata r:id="rId45" o:title=""/>
          </v:shape>
          <o:OLEObject Type="Embed" ProgID="Equation.3" ShapeID="_x0000_i1041" DrawAspect="Content" ObjectID="_1745561383" r:id="rId46"/>
        </w:object>
      </w:r>
      <w:r w:rsidRPr="00B4389A">
        <w:rPr>
          <w:rFonts w:cs="Arial"/>
          <w:szCs w:val="18"/>
          <w:lang w:val="en-US" w:eastAsia="ru-RU"/>
        </w:rPr>
        <w:t>, which depends on the size and method of stacking the granules. The following estimates can be made.</w:t>
      </w:r>
    </w:p>
    <w:p w14:paraId="34F4E3D3" w14:textId="77777777" w:rsidR="00B4389A" w:rsidRPr="00B4389A" w:rsidRDefault="00B4389A" w:rsidP="00B4389A">
      <w:pPr>
        <w:tabs>
          <w:tab w:val="clear" w:pos="7100"/>
        </w:tabs>
        <w:spacing w:line="240" w:lineRule="auto"/>
        <w:ind w:firstLine="709"/>
        <w:rPr>
          <w:rFonts w:cs="Arial"/>
          <w:szCs w:val="18"/>
          <w:lang w:val="en-US" w:eastAsia="ru-RU"/>
        </w:rPr>
      </w:pPr>
      <w:r w:rsidRPr="00B4389A">
        <w:rPr>
          <w:rFonts w:cs="Arial"/>
          <w:szCs w:val="18"/>
          <w:lang w:val="en-US" w:eastAsia="ru-RU"/>
        </w:rPr>
        <w:t xml:space="preserve">Let be </w:t>
      </w:r>
      <w:r w:rsidRPr="00B4389A">
        <w:rPr>
          <w:rFonts w:cs="Arial"/>
          <w:position w:val="-4"/>
          <w:szCs w:val="18"/>
          <w:lang w:val="ru-RU" w:eastAsia="ru-RU"/>
        </w:rPr>
        <w:object w:dxaOrig="220" w:dyaOrig="240" w14:anchorId="1FF60236">
          <v:shape id="_x0000_i1042" type="#_x0000_t75" style="width:12.15pt;height:12.15pt" o:ole="" fillcolor="window">
            <v:imagedata r:id="rId47" o:title=""/>
          </v:shape>
          <o:OLEObject Type="Embed" ProgID="Equation.3" ShapeID="_x0000_i1042" DrawAspect="Content" ObjectID="_1745561384" r:id="rId48"/>
        </w:object>
      </w:r>
      <w:r w:rsidRPr="00B4389A">
        <w:rPr>
          <w:rFonts w:cs="Arial"/>
          <w:szCs w:val="18"/>
          <w:lang w:val="en-US" w:eastAsia="ru-RU"/>
        </w:rPr>
        <w:t>- some characteristic radius of the sphere circumscribed around the grain. This size is determined in such a way as to take into account the size of the grain, the layer of the substance adsorbed on it, and the neighboring adsorbent grains in contact with this grain. Then the characteristic volume is defined as usual:</w:t>
      </w:r>
    </w:p>
    <w:p w14:paraId="31D4DE09" w14:textId="6FEAAF6B" w:rsidR="00B4389A" w:rsidRPr="00B4389A" w:rsidRDefault="00B4389A" w:rsidP="00B4389A">
      <w:pPr>
        <w:tabs>
          <w:tab w:val="clear" w:pos="7100"/>
        </w:tabs>
        <w:spacing w:line="240" w:lineRule="auto"/>
        <w:ind w:firstLine="709"/>
        <w:rPr>
          <w:rFonts w:cs="Arial"/>
          <w:szCs w:val="18"/>
          <w:lang w:val="en-US" w:eastAsia="ru-RU"/>
        </w:rPr>
      </w:pPr>
      <w:r w:rsidRPr="00B4389A">
        <w:rPr>
          <w:rFonts w:cs="Arial"/>
          <w:szCs w:val="18"/>
          <w:lang w:val="en-US" w:eastAsia="ru-RU"/>
        </w:rPr>
        <w:t xml:space="preserve">                                           </w:t>
      </w:r>
      <w:r w:rsidR="00EB6E1B">
        <w:rPr>
          <w:rFonts w:cs="Arial"/>
          <w:szCs w:val="18"/>
          <w:lang w:val="en-US" w:eastAsia="ru-RU"/>
        </w:rPr>
        <w:t xml:space="preserve">      </w:t>
      </w:r>
      <w:r w:rsidRPr="00B4389A">
        <w:rPr>
          <w:rFonts w:cs="Arial"/>
          <w:szCs w:val="18"/>
          <w:lang w:val="en-US" w:eastAsia="ru-RU"/>
        </w:rPr>
        <w:t xml:space="preserve">  </w:t>
      </w:r>
      <w:r w:rsidRPr="00B4389A">
        <w:rPr>
          <w:rFonts w:cs="Arial"/>
          <w:position w:val="-6"/>
          <w:szCs w:val="18"/>
          <w:lang w:val="ru-RU" w:eastAsia="ru-RU"/>
        </w:rPr>
        <w:object w:dxaOrig="840" w:dyaOrig="380" w14:anchorId="3BBFA6F6">
          <v:shape id="_x0000_i1043" type="#_x0000_t75" style="width:42.95pt;height:19.5pt" o:ole="" fillcolor="window">
            <v:imagedata r:id="rId49" o:title=""/>
          </v:shape>
          <o:OLEObject Type="Embed" ProgID="Equation.3" ShapeID="_x0000_i1043" DrawAspect="Content" ObjectID="_1745561385" r:id="rId50"/>
        </w:object>
      </w:r>
      <w:r w:rsidRPr="00B4389A">
        <w:rPr>
          <w:rFonts w:cs="Arial"/>
          <w:szCs w:val="18"/>
          <w:lang w:val="en-US" w:eastAsia="ru-RU"/>
        </w:rPr>
        <w:t xml:space="preserve"> .                    </w:t>
      </w:r>
      <w:r w:rsidR="00EB6E1B">
        <w:rPr>
          <w:rFonts w:cs="Arial"/>
          <w:szCs w:val="18"/>
          <w:lang w:val="en-US" w:eastAsia="ru-RU"/>
        </w:rPr>
        <w:t xml:space="preserve">                            </w:t>
      </w:r>
      <w:r w:rsidRPr="00B4389A">
        <w:rPr>
          <w:rFonts w:cs="Arial"/>
          <w:szCs w:val="18"/>
          <w:lang w:val="en-US" w:eastAsia="ru-RU"/>
        </w:rPr>
        <w:t xml:space="preserve">  </w:t>
      </w:r>
      <w:r w:rsidR="00EB6E1B">
        <w:rPr>
          <w:rFonts w:cs="Arial"/>
          <w:szCs w:val="18"/>
          <w:lang w:val="en-US" w:eastAsia="ru-RU"/>
        </w:rPr>
        <w:t xml:space="preserve">                              (9</w:t>
      </w:r>
      <w:r w:rsidRPr="00B4389A">
        <w:rPr>
          <w:rFonts w:cs="Arial"/>
          <w:szCs w:val="18"/>
          <w:lang w:val="en-US" w:eastAsia="ru-RU"/>
        </w:rPr>
        <w:t>)</w:t>
      </w:r>
    </w:p>
    <w:p w14:paraId="4E56C494" w14:textId="77777777" w:rsidR="00B4389A" w:rsidRPr="00B4389A" w:rsidRDefault="00B4389A" w:rsidP="00B4389A">
      <w:pPr>
        <w:tabs>
          <w:tab w:val="clear" w:pos="7100"/>
        </w:tabs>
        <w:spacing w:line="240" w:lineRule="auto"/>
        <w:ind w:firstLine="709"/>
        <w:rPr>
          <w:rFonts w:cs="Arial"/>
          <w:szCs w:val="18"/>
          <w:lang w:val="en-US" w:eastAsia="ru-RU"/>
        </w:rPr>
      </w:pPr>
      <w:r w:rsidRPr="00B4389A">
        <w:rPr>
          <w:rFonts w:cs="Arial"/>
          <w:szCs w:val="18"/>
          <w:lang w:val="en-US" w:eastAsia="ru-RU"/>
        </w:rPr>
        <w:t xml:space="preserve">And to estimate the characteristic free surface around the grain in the fractal layer </w:t>
      </w:r>
      <w:r w:rsidRPr="00B4389A">
        <w:rPr>
          <w:rFonts w:cs="Arial"/>
          <w:position w:val="-6"/>
          <w:szCs w:val="18"/>
          <w:lang w:val="ru-RU" w:eastAsia="ru-RU"/>
        </w:rPr>
        <w:object w:dxaOrig="240" w:dyaOrig="300" w14:anchorId="427500EF">
          <v:shape id="_x0000_i1044" type="#_x0000_t75" style="width:12.15pt;height:13.9pt" o:ole="" fillcolor="window">
            <v:imagedata r:id="rId51" o:title=""/>
          </v:shape>
          <o:OLEObject Type="Embed" ProgID="Equation.3" ShapeID="_x0000_i1044" DrawAspect="Content" ObjectID="_1745561386" r:id="rId52"/>
        </w:object>
      </w:r>
      <w:r w:rsidRPr="00B4389A">
        <w:rPr>
          <w:rFonts w:cs="Arial"/>
          <w:szCs w:val="18"/>
          <w:lang w:val="en-US" w:eastAsia="ru-RU"/>
        </w:rPr>
        <w:t xml:space="preserve"> of the adsorbent, we can write the relation: </w:t>
      </w:r>
    </w:p>
    <w:p w14:paraId="71C03C47" w14:textId="195884EC" w:rsidR="00B4389A" w:rsidRPr="00B4389A" w:rsidRDefault="00B4389A" w:rsidP="00B4389A">
      <w:pPr>
        <w:tabs>
          <w:tab w:val="clear" w:pos="7100"/>
        </w:tabs>
        <w:spacing w:line="240" w:lineRule="auto"/>
        <w:ind w:firstLine="709"/>
        <w:rPr>
          <w:rFonts w:cs="Arial"/>
          <w:szCs w:val="18"/>
          <w:lang w:val="en-US" w:eastAsia="ru-RU"/>
        </w:rPr>
      </w:pPr>
      <w:r w:rsidRPr="00B4389A">
        <w:rPr>
          <w:rFonts w:cs="Arial"/>
          <w:szCs w:val="18"/>
          <w:lang w:val="en-US" w:eastAsia="ru-RU"/>
        </w:rPr>
        <w:lastRenderedPageBreak/>
        <w:t xml:space="preserve">                                               </w:t>
      </w:r>
      <w:r w:rsidRPr="00B4389A">
        <w:rPr>
          <w:rFonts w:cs="Arial"/>
          <w:position w:val="-6"/>
          <w:szCs w:val="18"/>
          <w:lang w:val="ru-RU" w:eastAsia="ru-RU"/>
        </w:rPr>
        <w:object w:dxaOrig="1060" w:dyaOrig="380" w14:anchorId="1DB1BB4D">
          <v:shape id="_x0000_i1045" type="#_x0000_t75" style="width:52.5pt;height:19.5pt" o:ole="" fillcolor="window">
            <v:imagedata r:id="rId53" o:title=""/>
          </v:shape>
          <o:OLEObject Type="Embed" ProgID="Equation.3" ShapeID="_x0000_i1045" DrawAspect="Content" ObjectID="_1745561387" r:id="rId54"/>
        </w:object>
      </w:r>
      <w:r w:rsidRPr="00B4389A">
        <w:rPr>
          <w:rFonts w:cs="Arial"/>
          <w:szCs w:val="18"/>
          <w:lang w:val="en-US" w:eastAsia="ru-RU"/>
        </w:rPr>
        <w:t xml:space="preserve">,                    </w:t>
      </w:r>
      <w:r w:rsidR="00EB6E1B">
        <w:rPr>
          <w:rFonts w:cs="Arial"/>
          <w:szCs w:val="18"/>
          <w:lang w:val="en-US" w:eastAsia="ru-RU"/>
        </w:rPr>
        <w:t xml:space="preserve">                          </w:t>
      </w:r>
      <w:r w:rsidRPr="00B4389A">
        <w:rPr>
          <w:rFonts w:cs="Arial"/>
          <w:szCs w:val="18"/>
          <w:lang w:val="en-US" w:eastAsia="ru-RU"/>
        </w:rPr>
        <w:t xml:space="preserve">                           (</w:t>
      </w:r>
      <w:r w:rsidR="00EB6E1B">
        <w:rPr>
          <w:rFonts w:cs="Arial"/>
          <w:szCs w:val="18"/>
          <w:lang w:val="en-US" w:eastAsia="ru-RU"/>
        </w:rPr>
        <w:t>10</w:t>
      </w:r>
      <w:r w:rsidRPr="00B4389A">
        <w:rPr>
          <w:rFonts w:cs="Arial"/>
          <w:szCs w:val="18"/>
          <w:lang w:val="en-US" w:eastAsia="ru-RU"/>
        </w:rPr>
        <w:t xml:space="preserve">)       </w:t>
      </w:r>
    </w:p>
    <w:p w14:paraId="76D559D0"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From here we obtain the relation for the specific surface:</w:t>
      </w:r>
    </w:p>
    <w:p w14:paraId="71E381A9" w14:textId="77F0253F" w:rsidR="00B4389A" w:rsidRPr="00B4389A" w:rsidRDefault="00B4389A" w:rsidP="00B4389A">
      <w:pPr>
        <w:tabs>
          <w:tab w:val="clear" w:pos="7100"/>
        </w:tabs>
        <w:spacing w:line="240" w:lineRule="auto"/>
        <w:ind w:firstLine="709"/>
        <w:rPr>
          <w:rFonts w:cs="Arial"/>
          <w:szCs w:val="18"/>
          <w:lang w:val="en-US" w:eastAsia="ru-RU"/>
        </w:rPr>
      </w:pPr>
      <w:r w:rsidRPr="00B4389A">
        <w:rPr>
          <w:rFonts w:cs="Arial"/>
          <w:szCs w:val="18"/>
          <w:lang w:val="en-US" w:eastAsia="ru-RU"/>
        </w:rPr>
        <w:t xml:space="preserve">                                              </w:t>
      </w:r>
      <w:r w:rsidRPr="00B4389A">
        <w:rPr>
          <w:rFonts w:cs="Arial"/>
          <w:position w:val="-6"/>
          <w:szCs w:val="18"/>
          <w:lang w:val="ru-RU" w:eastAsia="ru-RU"/>
        </w:rPr>
        <w:object w:dxaOrig="1040" w:dyaOrig="380" w14:anchorId="466B30B8">
          <v:shape id="_x0000_i1046" type="#_x0000_t75" style="width:52.5pt;height:19.5pt" o:ole="" fillcolor="window">
            <v:imagedata r:id="rId55" o:title=""/>
          </v:shape>
          <o:OLEObject Type="Embed" ProgID="Equation.3" ShapeID="_x0000_i1046" DrawAspect="Content" ObjectID="_1745561388" r:id="rId56"/>
        </w:object>
      </w:r>
      <w:r w:rsidRPr="00B4389A">
        <w:rPr>
          <w:rFonts w:cs="Arial"/>
          <w:szCs w:val="18"/>
          <w:lang w:val="en-US" w:eastAsia="ru-RU"/>
        </w:rPr>
        <w:t xml:space="preserve">.                                     </w:t>
      </w:r>
      <w:r w:rsidR="00EB6E1B">
        <w:rPr>
          <w:rFonts w:cs="Arial"/>
          <w:szCs w:val="18"/>
          <w:lang w:val="en-US" w:eastAsia="ru-RU"/>
        </w:rPr>
        <w:t xml:space="preserve">                               </w:t>
      </w:r>
      <w:r w:rsidRPr="00B4389A">
        <w:rPr>
          <w:rFonts w:cs="Arial"/>
          <w:szCs w:val="18"/>
          <w:lang w:val="en-US" w:eastAsia="ru-RU"/>
        </w:rPr>
        <w:t xml:space="preserve">         (</w:t>
      </w:r>
      <w:r w:rsidR="00EB6E1B">
        <w:rPr>
          <w:rFonts w:cs="Arial"/>
          <w:szCs w:val="18"/>
          <w:lang w:val="en-US" w:eastAsia="ru-RU"/>
        </w:rPr>
        <w:t>11</w:t>
      </w:r>
      <w:r w:rsidRPr="00B4389A">
        <w:rPr>
          <w:rFonts w:cs="Arial"/>
          <w:szCs w:val="18"/>
          <w:lang w:val="en-US" w:eastAsia="ru-RU"/>
        </w:rPr>
        <w:t xml:space="preserve">) </w:t>
      </w:r>
    </w:p>
    <w:p w14:paraId="3FF22F66" w14:textId="73F01EAF" w:rsidR="00B4389A" w:rsidRPr="00B4389A" w:rsidRDefault="00EB6E1B" w:rsidP="00B4389A">
      <w:pPr>
        <w:tabs>
          <w:tab w:val="clear" w:pos="7100"/>
        </w:tabs>
        <w:spacing w:line="240" w:lineRule="auto"/>
        <w:ind w:firstLine="709"/>
        <w:rPr>
          <w:rFonts w:cs="Arial"/>
          <w:szCs w:val="18"/>
          <w:lang w:val="en-US" w:eastAsia="ru-RU"/>
        </w:rPr>
      </w:pPr>
      <w:r>
        <w:rPr>
          <w:rFonts w:cs="Arial"/>
          <w:szCs w:val="18"/>
          <w:lang w:val="en-US" w:eastAsia="ru-RU"/>
        </w:rPr>
        <w:t xml:space="preserve">                </w:t>
      </w:r>
    </w:p>
    <w:p w14:paraId="49113166" w14:textId="77777777" w:rsidR="00B4389A" w:rsidRPr="00B4389A" w:rsidRDefault="00B4389A" w:rsidP="00B4389A">
      <w:pPr>
        <w:tabs>
          <w:tab w:val="clear" w:pos="7100"/>
        </w:tabs>
        <w:spacing w:line="240" w:lineRule="auto"/>
        <w:ind w:firstLine="709"/>
        <w:rPr>
          <w:rFonts w:eastAsia="Calibri" w:cs="Arial"/>
          <w:szCs w:val="18"/>
          <w:lang w:val="en-US"/>
        </w:rPr>
      </w:pPr>
    </w:p>
    <w:p w14:paraId="33A0EBA0"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The radius</w:t>
      </w:r>
      <w:r w:rsidRPr="00B4389A">
        <w:rPr>
          <w:rFonts w:eastAsia="Calibri" w:cs="Arial"/>
          <w:position w:val="-4"/>
          <w:szCs w:val="18"/>
          <w:lang w:val="ru-RU"/>
        </w:rPr>
        <w:object w:dxaOrig="220" w:dyaOrig="240" w14:anchorId="1938E215">
          <v:shape id="_x0000_i1047" type="#_x0000_t75" style="width:12.15pt;height:12.15pt" o:ole="" fillcolor="window">
            <v:imagedata r:id="rId57" o:title=""/>
          </v:shape>
          <o:OLEObject Type="Embed" ProgID="Equation.3" ShapeID="_x0000_i1047" DrawAspect="Content" ObjectID="_1745561389" r:id="rId58"/>
        </w:object>
      </w:r>
      <w:r w:rsidRPr="00B4389A">
        <w:rPr>
          <w:rFonts w:eastAsia="Calibri" w:cs="Arial"/>
          <w:szCs w:val="18"/>
          <w:lang w:val="en-US"/>
        </w:rPr>
        <w:t xml:space="preserve"> can be estimated from the following considerations [7].</w:t>
      </w:r>
    </w:p>
    <w:p w14:paraId="3F7C1D3C"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Considering a grain approximately as an ellipsoid with three characteristic dimensions, we obtain for its volume:</w:t>
      </w:r>
    </w:p>
    <w:p w14:paraId="177A64E9" w14:textId="77777777" w:rsidR="00B4389A" w:rsidRPr="00B4389A" w:rsidRDefault="00B4389A" w:rsidP="00B4389A">
      <w:pPr>
        <w:tabs>
          <w:tab w:val="clear" w:pos="7100"/>
        </w:tabs>
        <w:spacing w:line="240" w:lineRule="auto"/>
        <w:ind w:firstLine="709"/>
        <w:rPr>
          <w:rFonts w:eastAsia="Calibri" w:cs="Arial"/>
          <w:szCs w:val="18"/>
          <w:lang w:val="en-US"/>
        </w:rPr>
      </w:pPr>
    </w:p>
    <w:p w14:paraId="4D7DF784" w14:textId="0CCF8DA6"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w:t>
      </w:r>
      <w:r w:rsidRPr="00B4389A">
        <w:rPr>
          <w:rFonts w:eastAsia="Calibri" w:cs="Arial"/>
          <w:position w:val="-28"/>
          <w:szCs w:val="18"/>
          <w:lang w:val="ru-RU"/>
        </w:rPr>
        <w:object w:dxaOrig="1560" w:dyaOrig="720" w14:anchorId="3645EDEF">
          <v:shape id="_x0000_i1048" type="#_x0000_t75" style="width:77.65pt;height:36.45pt" o:ole="" fillcolor="window">
            <v:imagedata r:id="rId59" o:title=""/>
          </v:shape>
          <o:OLEObject Type="Embed" ProgID="Equation.3" ShapeID="_x0000_i1048" DrawAspect="Content" ObjectID="_1745561390" r:id="rId60"/>
        </w:object>
      </w:r>
      <w:r w:rsidRPr="00B4389A">
        <w:rPr>
          <w:rFonts w:eastAsia="Calibri" w:cs="Arial"/>
          <w:szCs w:val="18"/>
          <w:lang w:val="en-US"/>
        </w:rPr>
        <w:t xml:space="preserve">.                  </w:t>
      </w:r>
      <w:r w:rsidR="00EB6E1B">
        <w:rPr>
          <w:rFonts w:eastAsia="Calibri" w:cs="Arial"/>
          <w:szCs w:val="18"/>
          <w:lang w:val="en-US"/>
        </w:rPr>
        <w:t xml:space="preserve">                                                      (12</w:t>
      </w:r>
      <w:r w:rsidRPr="00B4389A">
        <w:rPr>
          <w:rFonts w:eastAsia="Calibri" w:cs="Arial"/>
          <w:szCs w:val="18"/>
          <w:lang w:val="en-US"/>
        </w:rPr>
        <w:t xml:space="preserve">) </w:t>
      </w:r>
    </w:p>
    <w:p w14:paraId="748D579F"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w:t>
      </w:r>
    </w:p>
    <w:p w14:paraId="6D675257"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It is necessary to take into account the correction for the volume of the adsorbed monomolecular layer of molecules:</w:t>
      </w:r>
    </w:p>
    <w:p w14:paraId="2FCEBCE2" w14:textId="13A06F03"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w:t>
      </w:r>
      <m:oMath>
        <m:r>
          <w:rPr>
            <w:rFonts w:ascii="Cambria Math" w:eastAsia="Calibri" w:hAnsi="Cambria Math" w:cs="Arial"/>
            <w:szCs w:val="18"/>
            <w:lang w:val="en-US"/>
          </w:rPr>
          <m:t>∆</m:t>
        </m:r>
      </m:oMath>
      <w:r w:rsidRPr="00B4389A">
        <w:rPr>
          <w:rFonts w:eastAsia="Calibri" w:cs="Arial"/>
          <w:szCs w:val="18"/>
          <w:lang w:val="en-US"/>
        </w:rPr>
        <w:t xml:space="preserve"> V= l</w:t>
      </w:r>
      <w:r w:rsidRPr="00B4389A">
        <w:rPr>
          <w:rFonts w:eastAsia="Calibri" w:cs="Arial"/>
          <w:szCs w:val="18"/>
          <w:vertAlign w:val="subscript"/>
          <w:lang w:val="en-US"/>
        </w:rPr>
        <w:t>1</w:t>
      </w:r>
      <w:r w:rsidRPr="00B4389A">
        <w:rPr>
          <w:rFonts w:eastAsia="Calibri" w:cs="Arial"/>
          <w:szCs w:val="18"/>
          <w:lang w:val="en-US"/>
        </w:rPr>
        <w:t>F V</w:t>
      </w:r>
      <w:r w:rsidRPr="00B4389A">
        <w:rPr>
          <w:rFonts w:eastAsia="Calibri" w:cs="Arial"/>
          <w:szCs w:val="18"/>
          <w:vertAlign w:val="superscript"/>
          <w:lang w:val="en-US"/>
        </w:rPr>
        <w:t>2/3</w:t>
      </w:r>
      <w:r w:rsidRPr="00B4389A">
        <w:rPr>
          <w:rFonts w:eastAsia="Calibri" w:cs="Arial"/>
          <w:szCs w:val="18"/>
          <w:lang w:val="en-US"/>
        </w:rPr>
        <w:t xml:space="preserve">,               </w:t>
      </w:r>
      <w:r w:rsidR="00EB6E1B">
        <w:rPr>
          <w:rFonts w:eastAsia="Calibri" w:cs="Arial"/>
          <w:szCs w:val="18"/>
          <w:lang w:val="en-US"/>
        </w:rPr>
        <w:t xml:space="preserve">                                                                 (13</w:t>
      </w:r>
      <w:r w:rsidRPr="00B4389A">
        <w:rPr>
          <w:rFonts w:eastAsia="Calibri" w:cs="Arial"/>
          <w:szCs w:val="18"/>
          <w:lang w:val="en-US"/>
        </w:rPr>
        <w:t>)</w:t>
      </w:r>
    </w:p>
    <w:p w14:paraId="2930E585"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where F- is the grain shape factor.</w:t>
      </w:r>
    </w:p>
    <w:p w14:paraId="53E1FABA" w14:textId="67FA11AD"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Then </w:t>
      </w:r>
      <w:r w:rsidR="00EB6E1B" w:rsidRPr="00B4389A">
        <w:rPr>
          <w:rFonts w:eastAsia="Calibri" w:cs="Arial"/>
          <w:position w:val="-4"/>
          <w:szCs w:val="18"/>
          <w:lang w:val="ru-RU"/>
        </w:rPr>
        <w:object w:dxaOrig="260" w:dyaOrig="279" w14:anchorId="33C5CD68">
          <v:shape id="_x0000_i1049" type="#_x0000_t75" style="width:10.4pt;height:11.7pt" o:ole="" fillcolor="window">
            <v:imagedata r:id="rId61" o:title=""/>
          </v:shape>
          <o:OLEObject Type="Embed" ProgID="Equation.3" ShapeID="_x0000_i1049" DrawAspect="Content" ObjectID="_1745561391" r:id="rId62"/>
        </w:object>
      </w:r>
      <w:r w:rsidRPr="00B4389A">
        <w:rPr>
          <w:rFonts w:eastAsia="Calibri" w:cs="Arial"/>
          <w:szCs w:val="18"/>
          <w:lang w:val="en-US"/>
        </w:rPr>
        <w:t xml:space="preserve"> we find from the condition that the hypothetical sphere is equal to the volume , i.e.</w:t>
      </w:r>
      <w:r w:rsidRPr="00B4389A">
        <w:rPr>
          <w:rFonts w:eastAsia="Calibri" w:cs="Arial"/>
          <w:position w:val="-6"/>
          <w:szCs w:val="18"/>
          <w:lang w:val="ru-RU"/>
        </w:rPr>
        <w:object w:dxaOrig="940" w:dyaOrig="300" w14:anchorId="4665D19E">
          <v:shape id="_x0000_i1050" type="#_x0000_t75" style="width:46.85pt;height:13.9pt" o:ole="" fillcolor="window">
            <v:imagedata r:id="rId63" o:title=""/>
          </v:shape>
          <o:OLEObject Type="Embed" ProgID="Equation.3" ShapeID="_x0000_i1050" DrawAspect="Content" ObjectID="_1745561392" r:id="rId64"/>
        </w:object>
      </w:r>
    </w:p>
    <w:p w14:paraId="1F5CA27D" w14:textId="77777777" w:rsidR="00B4389A" w:rsidRPr="00B4389A" w:rsidRDefault="00B4389A" w:rsidP="00B4389A">
      <w:pPr>
        <w:tabs>
          <w:tab w:val="clear" w:pos="7100"/>
        </w:tabs>
        <w:spacing w:line="240" w:lineRule="auto"/>
        <w:ind w:firstLine="709"/>
        <w:rPr>
          <w:rFonts w:eastAsia="Calibri" w:cs="Arial"/>
          <w:szCs w:val="18"/>
          <w:lang w:val="en-US"/>
        </w:rPr>
      </w:pPr>
    </w:p>
    <w:p w14:paraId="3FD264FC" w14:textId="2192B116"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w:t>
      </w:r>
      <w:r w:rsidRPr="00B4389A">
        <w:rPr>
          <w:rFonts w:eastAsia="Calibri" w:cs="Arial"/>
          <w:position w:val="-8"/>
          <w:szCs w:val="18"/>
          <w:lang w:val="ru-RU"/>
        </w:rPr>
        <w:object w:dxaOrig="1420" w:dyaOrig="380" w14:anchorId="4B277523">
          <v:shape id="_x0000_i1051" type="#_x0000_t75" style="width:71.15pt;height:19.5pt" o:ole="" fillcolor="window">
            <v:imagedata r:id="rId65" o:title=""/>
          </v:shape>
          <o:OLEObject Type="Embed" ProgID="Equation.3" ShapeID="_x0000_i1051" DrawAspect="Content" ObjectID="_1745561393" r:id="rId66"/>
        </w:object>
      </w:r>
      <w:r w:rsidRPr="00B4389A">
        <w:rPr>
          <w:rFonts w:eastAsia="Calibri" w:cs="Arial"/>
          <w:szCs w:val="18"/>
          <w:lang w:val="en-US"/>
        </w:rPr>
        <w:t xml:space="preserve">.          </w:t>
      </w:r>
      <w:r w:rsidR="00EB6E1B">
        <w:rPr>
          <w:rFonts w:eastAsia="Calibri" w:cs="Arial"/>
          <w:szCs w:val="18"/>
          <w:lang w:val="en-US"/>
        </w:rPr>
        <w:t xml:space="preserve">                                                       (14</w:t>
      </w:r>
      <w:r w:rsidRPr="00B4389A">
        <w:rPr>
          <w:rFonts w:eastAsia="Calibri" w:cs="Arial"/>
          <w:szCs w:val="18"/>
          <w:lang w:val="en-US"/>
        </w:rPr>
        <w:t>)</w:t>
      </w:r>
    </w:p>
    <w:p w14:paraId="0578EDA5"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The evaluation of the porosity of a layer of lamellar adsorbent, in particular, vermiculite, taking into account two characteristic scales, can be made based on the following relationship:</w:t>
      </w:r>
    </w:p>
    <w:p w14:paraId="0B417B1B" w14:textId="262E5D8F"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position w:val="-12"/>
          <w:szCs w:val="18"/>
          <w:lang w:val="ru-RU"/>
        </w:rPr>
        <w:object w:dxaOrig="1579" w:dyaOrig="460" w14:anchorId="43C59848">
          <v:shape id="_x0000_i1052" type="#_x0000_t75" style="width:77.65pt;height:23.4pt" o:ole="" fillcolor="window">
            <v:imagedata r:id="rId67" o:title=""/>
          </v:shape>
          <o:OLEObject Type="Embed" ProgID="Equation.3" ShapeID="_x0000_i1052" DrawAspect="Content" ObjectID="_1745561394" r:id="rId68"/>
        </w:object>
      </w:r>
      <w:r w:rsidRPr="00B4389A">
        <w:rPr>
          <w:rFonts w:eastAsia="Calibri" w:cs="Arial"/>
          <w:szCs w:val="18"/>
          <w:lang w:val="en-US"/>
        </w:rPr>
        <w:t xml:space="preserve"> .                                                        </w:t>
      </w:r>
      <w:r w:rsidR="00EB6E1B">
        <w:rPr>
          <w:rFonts w:eastAsia="Calibri" w:cs="Arial"/>
          <w:szCs w:val="18"/>
          <w:lang w:val="en-US"/>
        </w:rPr>
        <w:t xml:space="preserve">                                                           (15</w:t>
      </w:r>
      <w:r w:rsidRPr="00B4389A">
        <w:rPr>
          <w:rFonts w:eastAsia="Calibri" w:cs="Arial"/>
          <w:szCs w:val="18"/>
          <w:lang w:val="en-US"/>
        </w:rPr>
        <w:t>)</w:t>
      </w:r>
    </w:p>
    <w:p w14:paraId="6A1C7C12"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From this, one can obtain an estimate of the fractal dimension of the expanded vermiculite. Indeed, from the condition for the completion of the swelling process: </w:t>
      </w:r>
      <w:r w:rsidRPr="00B4389A">
        <w:rPr>
          <w:rFonts w:eastAsia="Calibri" w:cs="Arial"/>
          <w:position w:val="-6"/>
          <w:szCs w:val="18"/>
          <w:lang w:val="ru-RU"/>
        </w:rPr>
        <w:object w:dxaOrig="460" w:dyaOrig="240" w14:anchorId="0E6FD076">
          <v:shape id="_x0000_i1053" type="#_x0000_t75" style="width:23.4pt;height:12.15pt" o:ole="">
            <v:imagedata r:id="rId69" o:title=""/>
          </v:shape>
          <o:OLEObject Type="Embed" ProgID="Equation.3" ShapeID="_x0000_i1053" DrawAspect="Content" ObjectID="_1745561395" r:id="rId70"/>
        </w:object>
      </w:r>
      <w:r w:rsidRPr="00B4389A">
        <w:rPr>
          <w:rFonts w:eastAsia="Calibri" w:cs="Arial"/>
          <w:szCs w:val="18"/>
          <w:lang w:val="en-US"/>
        </w:rPr>
        <w:t xml:space="preserve"> we have:</w:t>
      </w:r>
    </w:p>
    <w:p w14:paraId="61D0A065" w14:textId="77777777" w:rsidR="00B4389A" w:rsidRPr="00B4389A" w:rsidRDefault="00B4389A" w:rsidP="00B4389A">
      <w:pPr>
        <w:tabs>
          <w:tab w:val="clear" w:pos="7100"/>
        </w:tabs>
        <w:spacing w:line="240" w:lineRule="auto"/>
        <w:ind w:firstLine="709"/>
        <w:rPr>
          <w:rFonts w:eastAsia="Calibri" w:cs="Arial"/>
          <w:szCs w:val="18"/>
          <w:lang w:val="en-US"/>
        </w:rPr>
      </w:pPr>
    </w:p>
    <w:p w14:paraId="1BA62513" w14:textId="571D9D74"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w:t>
      </w:r>
      <w:r w:rsidRPr="00B4389A">
        <w:rPr>
          <w:rFonts w:eastAsia="Calibri" w:cs="Arial"/>
          <w:position w:val="-40"/>
          <w:szCs w:val="18"/>
          <w:lang w:val="ru-RU"/>
        </w:rPr>
        <w:object w:dxaOrig="3140" w:dyaOrig="940" w14:anchorId="729CEB39">
          <v:shape id="_x0000_i1054" type="#_x0000_t75" style="width:124.9pt;height:37.3pt" o:ole="">
            <v:imagedata r:id="rId71" o:title=""/>
          </v:shape>
          <o:OLEObject Type="Embed" ProgID="Equation.3" ShapeID="_x0000_i1054" DrawAspect="Content" ObjectID="_1745561396" r:id="rId72"/>
        </w:object>
      </w:r>
      <w:r w:rsidRPr="00B4389A">
        <w:rPr>
          <w:rFonts w:eastAsia="Calibri" w:cs="Arial"/>
          <w:szCs w:val="18"/>
          <w:lang w:val="en-US"/>
        </w:rPr>
        <w:t xml:space="preserve">.       </w:t>
      </w:r>
      <w:r w:rsidR="00EB6E1B">
        <w:rPr>
          <w:rFonts w:eastAsia="Calibri" w:cs="Arial"/>
          <w:szCs w:val="18"/>
          <w:lang w:val="en-US"/>
        </w:rPr>
        <w:t xml:space="preserve">                                                  </w:t>
      </w:r>
      <w:r w:rsidRPr="00B4389A">
        <w:rPr>
          <w:rFonts w:eastAsia="Calibri" w:cs="Arial"/>
          <w:szCs w:val="18"/>
          <w:lang w:val="en-US"/>
        </w:rPr>
        <w:t xml:space="preserve">   (</w:t>
      </w:r>
      <w:r w:rsidR="00EB6E1B">
        <w:rPr>
          <w:rFonts w:eastAsia="Calibri" w:cs="Arial"/>
          <w:szCs w:val="18"/>
          <w:lang w:val="en-US"/>
        </w:rPr>
        <w:t>16</w:t>
      </w:r>
      <w:r w:rsidRPr="00B4389A">
        <w:rPr>
          <w:rFonts w:eastAsia="Calibri" w:cs="Arial"/>
          <w:szCs w:val="18"/>
          <w:lang w:val="en-US"/>
        </w:rPr>
        <w:t xml:space="preserve">)                                     </w:t>
      </w:r>
    </w:p>
    <w:p w14:paraId="4FE91056"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w:t>
      </w:r>
    </w:p>
    <w:p w14:paraId="3B248331"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As a result, we get:</w:t>
      </w:r>
    </w:p>
    <w:p w14:paraId="02C9C160" w14:textId="77777777" w:rsidR="00B4389A" w:rsidRPr="00B4389A" w:rsidRDefault="00B4389A" w:rsidP="00B4389A">
      <w:pPr>
        <w:tabs>
          <w:tab w:val="clear" w:pos="7100"/>
        </w:tabs>
        <w:spacing w:line="240" w:lineRule="auto"/>
        <w:ind w:firstLine="709"/>
        <w:rPr>
          <w:rFonts w:eastAsia="Calibri" w:cs="Arial"/>
          <w:szCs w:val="18"/>
          <w:lang w:val="en-US"/>
        </w:rPr>
      </w:pPr>
    </w:p>
    <w:p w14:paraId="110C39CC" w14:textId="1F9AD9C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w:t>
      </w:r>
      <w:r w:rsidRPr="00B4389A">
        <w:rPr>
          <w:rFonts w:eastAsia="Calibri" w:cs="Arial"/>
          <w:position w:val="-34"/>
          <w:szCs w:val="18"/>
          <w:lang w:val="ru-RU"/>
        </w:rPr>
        <w:object w:dxaOrig="2380" w:dyaOrig="1219" w14:anchorId="08F8D7EE">
          <v:shape id="_x0000_i1055" type="#_x0000_t75" style="width:97.6pt;height:49.45pt" o:ole="">
            <v:imagedata r:id="rId73" o:title=""/>
          </v:shape>
          <o:OLEObject Type="Embed" ProgID="Equation.3" ShapeID="_x0000_i1055" DrawAspect="Content" ObjectID="_1745561397" r:id="rId74"/>
        </w:object>
      </w:r>
      <w:r w:rsidRPr="00B4389A">
        <w:rPr>
          <w:rFonts w:eastAsia="Calibri" w:cs="Arial"/>
          <w:szCs w:val="18"/>
          <w:lang w:val="en-US"/>
        </w:rPr>
        <w:t xml:space="preserve">.                                </w:t>
      </w:r>
      <w:r w:rsidR="00EB6E1B">
        <w:rPr>
          <w:rFonts w:eastAsia="Calibri" w:cs="Arial"/>
          <w:szCs w:val="18"/>
          <w:lang w:val="en-US"/>
        </w:rPr>
        <w:t xml:space="preserve">                            </w:t>
      </w:r>
      <w:r w:rsidRPr="00B4389A">
        <w:rPr>
          <w:rFonts w:eastAsia="Calibri" w:cs="Arial"/>
          <w:szCs w:val="18"/>
          <w:lang w:val="en-US"/>
        </w:rPr>
        <w:t xml:space="preserve">               (1</w:t>
      </w:r>
      <w:r w:rsidR="00EB6E1B">
        <w:rPr>
          <w:rFonts w:eastAsia="Calibri" w:cs="Arial"/>
          <w:szCs w:val="18"/>
          <w:lang w:val="en-US"/>
        </w:rPr>
        <w:t>7</w:t>
      </w:r>
      <w:r w:rsidRPr="00B4389A">
        <w:rPr>
          <w:rFonts w:eastAsia="Calibri" w:cs="Arial"/>
          <w:szCs w:val="18"/>
          <w:lang w:val="en-US"/>
        </w:rPr>
        <w:t>)</w:t>
      </w:r>
    </w:p>
    <w:p w14:paraId="1D120A40" w14:textId="77777777" w:rsidR="00B4389A" w:rsidRPr="00B4389A" w:rsidRDefault="00B4389A" w:rsidP="00B4389A">
      <w:pPr>
        <w:tabs>
          <w:tab w:val="clear" w:pos="7100"/>
        </w:tabs>
        <w:spacing w:line="240" w:lineRule="auto"/>
        <w:ind w:firstLine="709"/>
        <w:rPr>
          <w:rFonts w:eastAsia="Calibri" w:cs="Arial"/>
          <w:szCs w:val="18"/>
          <w:lang w:val="en-US"/>
        </w:rPr>
      </w:pPr>
    </w:p>
    <w:p w14:paraId="581FFA23"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On the whole, the resulting porous layer is a cluster characterized by two parameters: the average radius </w:t>
      </w:r>
      <w:r w:rsidRPr="00B4389A">
        <w:rPr>
          <w:rFonts w:eastAsia="Calibri" w:cs="Arial"/>
          <w:position w:val="-10"/>
          <w:szCs w:val="18"/>
          <w:lang w:val="ru-RU"/>
        </w:rPr>
        <w:object w:dxaOrig="320" w:dyaOrig="320" w14:anchorId="4D80806E">
          <v:shape id="_x0000_i1056" type="#_x0000_t75" style="width:16.05pt;height:16.05pt" o:ole="" fillcolor="window">
            <v:imagedata r:id="rId75" o:title=""/>
          </v:shape>
          <o:OLEObject Type="Embed" ProgID="Equation.3" ShapeID="_x0000_i1056" DrawAspect="Content" ObjectID="_1745561398" r:id="rId76"/>
        </w:object>
      </w:r>
      <w:r w:rsidRPr="00B4389A">
        <w:rPr>
          <w:rFonts w:eastAsia="Calibri" w:cs="Arial"/>
          <w:szCs w:val="18"/>
          <w:lang w:val="en-US"/>
        </w:rPr>
        <w:t xml:space="preserve">of developed adsorption and the width of the active zone </w:t>
      </w:r>
      <w:r w:rsidRPr="00B4389A">
        <w:rPr>
          <w:rFonts w:eastAsia="Calibri" w:cs="Arial"/>
          <w:position w:val="-10"/>
          <w:szCs w:val="18"/>
          <w:lang w:val="ru-RU"/>
        </w:rPr>
        <w:object w:dxaOrig="240" w:dyaOrig="260" w14:anchorId="55CBD3ED">
          <v:shape id="_x0000_i1057" type="#_x0000_t75" style="width:12.15pt;height:13pt" o:ole="" fillcolor="window">
            <v:imagedata r:id="rId77" o:title=""/>
          </v:shape>
          <o:OLEObject Type="Embed" ProgID="Equation.3" ShapeID="_x0000_i1057" DrawAspect="Content" ObjectID="_1745561399" r:id="rId78"/>
        </w:object>
      </w:r>
      <w:r w:rsidRPr="00B4389A">
        <w:rPr>
          <w:rFonts w:eastAsia="Calibri" w:cs="Arial"/>
          <w:szCs w:val="18"/>
          <w:lang w:val="en-US"/>
        </w:rPr>
        <w:t xml:space="preserve"> . For large numbers of particles that make up the layer</w:t>
      </w:r>
      <w:r w:rsidRPr="00B4389A">
        <w:rPr>
          <w:rFonts w:eastAsia="Calibri" w:cs="Arial"/>
          <w:position w:val="-6"/>
          <w:szCs w:val="18"/>
          <w:lang w:val="ru-RU"/>
        </w:rPr>
        <w:object w:dxaOrig="300" w:dyaOrig="300" w14:anchorId="078E0E62">
          <v:shape id="_x0000_i1058" type="#_x0000_t75" style="width:13.9pt;height:13.9pt" o:ole="" fillcolor="window">
            <v:imagedata r:id="rId79" o:title=""/>
          </v:shape>
          <o:OLEObject Type="Embed" ProgID="Equation.3" ShapeID="_x0000_i1058" DrawAspect="Content" ObjectID="_1745561400" r:id="rId80"/>
        </w:object>
      </w:r>
      <w:r w:rsidRPr="00B4389A">
        <w:rPr>
          <w:rFonts w:eastAsia="Calibri" w:cs="Arial"/>
          <w:szCs w:val="18"/>
          <w:lang w:val="en-US"/>
        </w:rPr>
        <w:t>, the following relationship follows from the fractal theory:</w:t>
      </w:r>
    </w:p>
    <w:p w14:paraId="5DCBF617" w14:textId="0CE9E0CE"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w:t>
      </w:r>
      <w:r w:rsidRPr="00B4389A">
        <w:rPr>
          <w:rFonts w:eastAsia="Calibri" w:cs="Arial"/>
          <w:position w:val="-12"/>
          <w:szCs w:val="18"/>
          <w:lang w:val="ru-RU"/>
        </w:rPr>
        <w:object w:dxaOrig="1900" w:dyaOrig="480" w14:anchorId="6FCA6C90">
          <v:shape id="_x0000_i1059" type="#_x0000_t75" style="width:95.4pt;height:24.3pt" o:ole="" fillcolor="window">
            <v:imagedata r:id="rId81" o:title=""/>
          </v:shape>
          <o:OLEObject Type="Embed" ProgID="Equation.3" ShapeID="_x0000_i1059" DrawAspect="Content" ObjectID="_1745561401" r:id="rId82"/>
        </w:object>
      </w:r>
      <w:r w:rsidRPr="00B4389A">
        <w:rPr>
          <w:rFonts w:eastAsia="Calibri" w:cs="Arial"/>
          <w:szCs w:val="18"/>
          <w:lang w:val="en-US"/>
        </w:rPr>
        <w:t xml:space="preserve">,                                         </w:t>
      </w:r>
      <w:r w:rsidR="00EB6E1B">
        <w:rPr>
          <w:rFonts w:eastAsia="Calibri" w:cs="Arial"/>
          <w:szCs w:val="18"/>
          <w:lang w:val="en-US"/>
        </w:rPr>
        <w:t xml:space="preserve">                             </w:t>
      </w:r>
      <w:r w:rsidRPr="00B4389A">
        <w:rPr>
          <w:rFonts w:eastAsia="Calibri" w:cs="Arial"/>
          <w:szCs w:val="18"/>
          <w:lang w:val="en-US"/>
        </w:rPr>
        <w:t xml:space="preserve">       (1</w:t>
      </w:r>
      <w:r w:rsidR="00EB6E1B">
        <w:rPr>
          <w:rFonts w:eastAsia="Calibri" w:cs="Arial"/>
          <w:szCs w:val="18"/>
          <w:lang w:val="en-US"/>
        </w:rPr>
        <w:t>8</w:t>
      </w:r>
      <w:r w:rsidRPr="00B4389A">
        <w:rPr>
          <w:rFonts w:eastAsia="Calibri" w:cs="Arial"/>
          <w:szCs w:val="18"/>
          <w:lang w:val="en-US"/>
        </w:rPr>
        <w:t xml:space="preserve">)    </w:t>
      </w:r>
    </w:p>
    <w:p w14:paraId="74ACC757"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position w:val="-10"/>
          <w:szCs w:val="18"/>
          <w:lang w:val="ru-RU"/>
        </w:rPr>
        <w:object w:dxaOrig="200" w:dyaOrig="279" w14:anchorId="43B3BB89">
          <v:shape id="_x0000_i1060" type="#_x0000_t75" style="width:9.55pt;height:13.9pt" o:ole="" fillcolor="window">
            <v:imagedata r:id="rId83" o:title=""/>
          </v:shape>
          <o:OLEObject Type="Embed" ProgID="Equation.3" ShapeID="_x0000_i1060" DrawAspect="Content" ObjectID="_1745561402" r:id="rId84"/>
        </w:object>
      </w:r>
      <w:r w:rsidRPr="00B4389A">
        <w:rPr>
          <w:rFonts w:eastAsia="Calibri" w:cs="Arial"/>
          <w:szCs w:val="18"/>
          <w:lang w:val="en-US"/>
        </w:rPr>
        <w:t xml:space="preserve"> - where a is an exponent that depends on the characteristic length.</w:t>
      </w:r>
    </w:p>
    <w:p w14:paraId="23683F88"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The corresponding expression for the core width is also given by the fractal theory as the average distance between cluster branches:.              </w:t>
      </w:r>
    </w:p>
    <w:p w14:paraId="7159FFAC"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The corresponding expression for the core width is also given by the fractal theory as the average distance between cluster branches:</w:t>
      </w:r>
    </w:p>
    <w:p w14:paraId="24B25D53" w14:textId="52D1CA56"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 xml:space="preserve">         </w:t>
      </w:r>
      <w:r w:rsidRPr="00B4389A">
        <w:rPr>
          <w:rFonts w:eastAsia="Calibri" w:cs="Arial"/>
          <w:position w:val="-14"/>
          <w:szCs w:val="18"/>
          <w:lang w:val="ru-RU"/>
        </w:rPr>
        <w:object w:dxaOrig="1760" w:dyaOrig="480" w14:anchorId="612E4DE9">
          <v:shape id="_x0000_i1061" type="#_x0000_t75" style="width:88.05pt;height:24.3pt" o:ole="" fillcolor="window">
            <v:imagedata r:id="rId85" o:title=""/>
          </v:shape>
          <o:OLEObject Type="Embed" ProgID="Equation.3" ShapeID="_x0000_i1061" DrawAspect="Content" ObjectID="_1745561403" r:id="rId86"/>
        </w:object>
      </w:r>
      <w:r w:rsidRPr="00B4389A">
        <w:rPr>
          <w:rFonts w:eastAsia="Calibri" w:cs="Arial"/>
          <w:szCs w:val="18"/>
          <w:lang w:val="en-US"/>
        </w:rPr>
        <w:t xml:space="preserve">,                                   </w:t>
      </w:r>
      <w:r w:rsidR="00EB6E1B">
        <w:rPr>
          <w:rFonts w:eastAsia="Calibri" w:cs="Arial"/>
          <w:szCs w:val="18"/>
          <w:lang w:val="en-US"/>
        </w:rPr>
        <w:t xml:space="preserve">                                                               </w:t>
      </w:r>
      <w:r w:rsidRPr="00B4389A">
        <w:rPr>
          <w:rFonts w:eastAsia="Calibri" w:cs="Arial"/>
          <w:szCs w:val="18"/>
          <w:lang w:val="en-US"/>
        </w:rPr>
        <w:t xml:space="preserve">    (</w:t>
      </w:r>
      <w:r w:rsidR="00EB6E1B">
        <w:rPr>
          <w:rFonts w:eastAsia="Calibri" w:cs="Arial"/>
          <w:szCs w:val="18"/>
          <w:lang w:val="en-US"/>
        </w:rPr>
        <w:t>19</w:t>
      </w:r>
      <w:r w:rsidRPr="00B4389A">
        <w:rPr>
          <w:rFonts w:eastAsia="Calibri" w:cs="Arial"/>
          <w:szCs w:val="18"/>
          <w:lang w:val="en-US"/>
        </w:rPr>
        <w:t xml:space="preserve">)         </w:t>
      </w:r>
    </w:p>
    <w:p w14:paraId="69B30C19"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where</w:t>
      </w:r>
      <w:r w:rsidRPr="00B4389A">
        <w:rPr>
          <w:rFonts w:eastAsia="Calibri" w:cs="Arial"/>
          <w:position w:val="-10"/>
          <w:szCs w:val="18"/>
          <w:lang w:val="ru-RU"/>
        </w:rPr>
        <w:object w:dxaOrig="220" w:dyaOrig="260" w14:anchorId="486FC700">
          <v:shape id="_x0000_i1062" type="#_x0000_t75" style="width:12.15pt;height:13pt" o:ole="" fillcolor="window">
            <v:imagedata r:id="rId87" o:title=""/>
          </v:shape>
          <o:OLEObject Type="Embed" ProgID="Equation.3" ShapeID="_x0000_i1062" DrawAspect="Content" ObjectID="_1745561404" r:id="rId88"/>
        </w:object>
      </w:r>
      <w:r w:rsidRPr="00B4389A">
        <w:rPr>
          <w:rFonts w:eastAsia="Calibri" w:cs="Arial"/>
          <w:szCs w:val="18"/>
          <w:lang w:val="en-US"/>
        </w:rPr>
        <w:t xml:space="preserve"> -  is the index of the internal anisotropy of the adsorbent layer.</w:t>
      </w:r>
    </w:p>
    <w:p w14:paraId="14E3F7D9"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The thickness of the adsorbent layer can be used as the global characteristic length.</w:t>
      </w:r>
    </w:p>
    <w:p w14:paraId="08A7EE5E"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t>The fractal dimension of a cluster is determined by the physicochemical characteristics and conditions for the formation of a porous layer. Parameters: - the critical index and the degree of anisotropy may depend both on the physicochemical characteristics of the interacting substances and on the geometric characteristics of the layer.</w:t>
      </w:r>
    </w:p>
    <w:p w14:paraId="2D7037E8"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szCs w:val="18"/>
          <w:lang w:val="en-US"/>
        </w:rPr>
        <w:lastRenderedPageBreak/>
        <w:t>The model presented in the work has sufficient generality and can be used both in organizing systematic experimental studies of porization and adsorption processes in highly porous adsorption layers, and in optimizing porization regimes.</w:t>
      </w:r>
    </w:p>
    <w:p w14:paraId="451D9C1E" w14:textId="40202945" w:rsidR="00B4389A" w:rsidRPr="00B4389A" w:rsidRDefault="00B4389A" w:rsidP="00B4389A">
      <w:pPr>
        <w:tabs>
          <w:tab w:val="clear" w:pos="7100"/>
        </w:tabs>
        <w:spacing w:line="240" w:lineRule="auto"/>
        <w:ind w:firstLine="709"/>
        <w:rPr>
          <w:rFonts w:eastAsia="Calibri" w:cs="Arial"/>
          <w:bCs/>
          <w:szCs w:val="18"/>
          <w:lang w:val="en-US"/>
        </w:rPr>
      </w:pPr>
      <w:r w:rsidRPr="00B4389A">
        <w:rPr>
          <w:rFonts w:eastAsia="Calibri" w:cs="Arial"/>
          <w:bCs/>
          <w:szCs w:val="18"/>
          <w:lang w:val="en-US"/>
        </w:rPr>
        <w:t xml:space="preserve">Industrial tests of expanded Kulantau vermiculite in the refining shop of LLP "Kainar-may" showed the possibility of its effective use for the adsorption and purification of vegetable oil instead of expensive imported </w:t>
      </w:r>
      <w:r w:rsidR="001843B6">
        <w:rPr>
          <w:rFonts w:eastAsia="Calibri" w:cs="Arial"/>
          <w:bCs/>
          <w:szCs w:val="18"/>
          <w:lang w:val="en-US"/>
        </w:rPr>
        <w:t>bleaching</w:t>
      </w:r>
      <w:r w:rsidRPr="00B4389A">
        <w:rPr>
          <w:rFonts w:eastAsia="Calibri" w:cs="Arial"/>
          <w:bCs/>
          <w:szCs w:val="18"/>
          <w:lang w:val="en-US"/>
        </w:rPr>
        <w:t xml:space="preserve"> clays. </w:t>
      </w:r>
    </w:p>
    <w:p w14:paraId="1BFB06C3" w14:textId="77777777" w:rsidR="00B4389A" w:rsidRPr="00B4389A" w:rsidRDefault="00B4389A" w:rsidP="00B4389A">
      <w:pPr>
        <w:tabs>
          <w:tab w:val="clear" w:pos="7100"/>
        </w:tabs>
        <w:spacing w:line="240" w:lineRule="auto"/>
        <w:ind w:firstLine="709"/>
        <w:rPr>
          <w:rFonts w:eastAsia="Calibri" w:cs="Arial"/>
          <w:b/>
          <w:bCs/>
          <w:szCs w:val="18"/>
          <w:lang w:val="en-US"/>
        </w:rPr>
      </w:pPr>
      <w:r w:rsidRPr="00B4389A">
        <w:rPr>
          <w:rFonts w:eastAsia="Calibri" w:cs="Arial"/>
          <w:b/>
          <w:bCs/>
          <w:szCs w:val="18"/>
          <w:lang w:val="ru-RU"/>
        </w:rPr>
        <w:t> </w:t>
      </w:r>
    </w:p>
    <w:p w14:paraId="083F34D8" w14:textId="77777777" w:rsidR="00B4389A" w:rsidRPr="00B4389A" w:rsidRDefault="00B4389A" w:rsidP="00B4389A">
      <w:pPr>
        <w:tabs>
          <w:tab w:val="clear" w:pos="7100"/>
        </w:tabs>
        <w:spacing w:line="240" w:lineRule="auto"/>
        <w:ind w:firstLine="709"/>
        <w:rPr>
          <w:rFonts w:eastAsia="Calibri" w:cs="Arial"/>
          <w:szCs w:val="18"/>
          <w:lang w:val="en-US"/>
        </w:rPr>
      </w:pPr>
      <w:r w:rsidRPr="00B4389A">
        <w:rPr>
          <w:rFonts w:eastAsia="Calibri" w:cs="Arial"/>
          <w:b/>
          <w:bCs/>
          <w:szCs w:val="18"/>
          <w:lang w:val="en-US"/>
        </w:rPr>
        <w:t>CONCLUSION</w:t>
      </w:r>
    </w:p>
    <w:p w14:paraId="7BDAF950" w14:textId="77777777" w:rsidR="00B4389A" w:rsidRPr="00B4389A" w:rsidRDefault="00B4389A" w:rsidP="00B4389A">
      <w:pPr>
        <w:tabs>
          <w:tab w:val="clear" w:pos="7100"/>
        </w:tabs>
        <w:spacing w:line="240" w:lineRule="auto"/>
        <w:ind w:firstLine="709"/>
        <w:rPr>
          <w:rFonts w:cs="Arial"/>
          <w:szCs w:val="18"/>
          <w:lang w:val="en-US" w:eastAsia="ru-RU"/>
        </w:rPr>
      </w:pPr>
      <w:r w:rsidRPr="00B4389A">
        <w:rPr>
          <w:rFonts w:cs="Arial"/>
          <w:szCs w:val="18"/>
          <w:lang w:val="en-US" w:eastAsia="ru-RU"/>
        </w:rPr>
        <w:t>As a result of experimental studies, it was found that vermiculite belongs to microporous sorbents with pore size changing during adsorption.</w:t>
      </w:r>
    </w:p>
    <w:p w14:paraId="1A9B70C5" w14:textId="0EA26939" w:rsidR="00B4389A" w:rsidRDefault="00B4389A" w:rsidP="00B4389A">
      <w:pPr>
        <w:tabs>
          <w:tab w:val="clear" w:pos="7100"/>
        </w:tabs>
        <w:spacing w:line="240" w:lineRule="auto"/>
        <w:ind w:firstLine="709"/>
        <w:rPr>
          <w:rFonts w:cs="Arial"/>
          <w:szCs w:val="18"/>
          <w:lang w:val="en-US" w:eastAsia="ru-RU"/>
        </w:rPr>
      </w:pPr>
      <w:r w:rsidRPr="00B4389A">
        <w:rPr>
          <w:rFonts w:cs="Arial"/>
          <w:szCs w:val="18"/>
          <w:lang w:val="en-US" w:eastAsia="ru-RU"/>
        </w:rPr>
        <w:t>It has been established that during the swelling of vermiculite, an increase in the adsorption capacity of vermiculite is observed, which leads to a sharp increase in their specific surface and the volume of transitional pores.</w:t>
      </w:r>
    </w:p>
    <w:p w14:paraId="07AB5A0C" w14:textId="6C9549CC" w:rsidR="00E56424" w:rsidRPr="00B4389A" w:rsidRDefault="00E56424" w:rsidP="00B4389A">
      <w:pPr>
        <w:tabs>
          <w:tab w:val="clear" w:pos="7100"/>
        </w:tabs>
        <w:spacing w:line="240" w:lineRule="auto"/>
        <w:ind w:firstLine="709"/>
        <w:rPr>
          <w:rFonts w:cs="Arial"/>
          <w:szCs w:val="18"/>
          <w:lang w:val="en-US" w:eastAsia="ru-RU"/>
        </w:rPr>
      </w:pPr>
      <w:r w:rsidRPr="00E56424">
        <w:rPr>
          <w:rFonts w:cs="Arial"/>
          <w:szCs w:val="18"/>
          <w:lang w:val="en-US" w:eastAsia="ru-RU"/>
        </w:rPr>
        <w:t>The results showed that the values of the acid number and the color of the purified oil decreased compared to the original oil. Moreover, the change in these indicators also depends on the temperature of thermal activation of the expanded vermiculite.</w:t>
      </w:r>
    </w:p>
    <w:p w14:paraId="747C1252" w14:textId="77777777" w:rsidR="00B4389A" w:rsidRPr="00B4389A" w:rsidRDefault="00B4389A" w:rsidP="00B4389A">
      <w:pPr>
        <w:tabs>
          <w:tab w:val="clear" w:pos="7100"/>
        </w:tabs>
        <w:spacing w:line="240" w:lineRule="auto"/>
        <w:ind w:firstLine="709"/>
        <w:contextualSpacing/>
        <w:rPr>
          <w:rFonts w:cs="Arial"/>
          <w:b/>
          <w:bCs/>
          <w:szCs w:val="18"/>
          <w:lang w:val="en-US" w:eastAsia="ru-RU"/>
        </w:rPr>
      </w:pPr>
    </w:p>
    <w:p w14:paraId="56D7BCC3" w14:textId="77777777" w:rsidR="00B4389A" w:rsidRPr="00B4389A" w:rsidRDefault="00B4389A" w:rsidP="00B4389A">
      <w:pPr>
        <w:tabs>
          <w:tab w:val="clear" w:pos="7100"/>
        </w:tabs>
        <w:spacing w:line="240" w:lineRule="auto"/>
        <w:ind w:firstLine="709"/>
        <w:contextualSpacing/>
        <w:jc w:val="left"/>
        <w:rPr>
          <w:rFonts w:cs="Arial"/>
          <w:b/>
          <w:bCs/>
          <w:color w:val="242021"/>
          <w:szCs w:val="18"/>
          <w:lang w:val="en-US" w:eastAsia="ru-RU"/>
        </w:rPr>
      </w:pPr>
      <w:r w:rsidRPr="00B4389A">
        <w:rPr>
          <w:rFonts w:cs="Arial"/>
          <w:b/>
          <w:bCs/>
          <w:color w:val="242021"/>
          <w:szCs w:val="18"/>
          <w:lang w:val="en-US" w:eastAsia="ru-RU"/>
        </w:rPr>
        <w:t xml:space="preserve">R E FE R E N C E </w:t>
      </w:r>
    </w:p>
    <w:p w14:paraId="2D71711D" w14:textId="77777777" w:rsidR="00B4389A" w:rsidRPr="00B4389A" w:rsidRDefault="00B4389A" w:rsidP="00B4389A">
      <w:pPr>
        <w:tabs>
          <w:tab w:val="clear" w:pos="7100"/>
        </w:tabs>
        <w:spacing w:line="240" w:lineRule="auto"/>
        <w:ind w:firstLine="709"/>
        <w:textAlignment w:val="top"/>
        <w:rPr>
          <w:rFonts w:cs="Arial"/>
          <w:color w:val="000000"/>
          <w:szCs w:val="18"/>
          <w:lang w:val="en-US" w:eastAsia="ru-RU"/>
        </w:rPr>
      </w:pPr>
      <w:r w:rsidRPr="00B4389A">
        <w:rPr>
          <w:rFonts w:cs="Arial"/>
          <w:color w:val="000000"/>
          <w:szCs w:val="18"/>
          <w:lang w:val="en-US" w:eastAsia="ru-RU"/>
        </w:rPr>
        <w:t>1. Arutyunyan N.S., Yanova L.I., Mulamud N.L., Arisheva E.A., Zakharova I.I. Fat processing technology -M:. Agropromizdat, 2015 - 87 p.</w:t>
      </w:r>
    </w:p>
    <w:p w14:paraId="740D2B11" w14:textId="77777777" w:rsidR="00B4389A" w:rsidRPr="00B4389A" w:rsidRDefault="00B4389A" w:rsidP="00B4389A">
      <w:pPr>
        <w:tabs>
          <w:tab w:val="clear" w:pos="7100"/>
        </w:tabs>
        <w:spacing w:line="240" w:lineRule="auto"/>
        <w:ind w:firstLine="709"/>
        <w:textAlignment w:val="top"/>
        <w:rPr>
          <w:rFonts w:cs="Arial"/>
          <w:color w:val="000000"/>
          <w:szCs w:val="18"/>
          <w:lang w:val="en-US" w:eastAsia="ru-RU"/>
        </w:rPr>
      </w:pPr>
      <w:r w:rsidRPr="00B4389A">
        <w:rPr>
          <w:rFonts w:cs="Arial"/>
          <w:color w:val="000000"/>
          <w:szCs w:val="18"/>
          <w:lang w:val="en-US" w:eastAsia="ru-RU"/>
        </w:rPr>
        <w:t>2. Bezdenezhnykh L.A., Alekseeva T.N., Shalugin V.S. New adsorbents from vegetable waste for adsorption purification of vegetable oils, Ukraine, 2017-122 pages,</w:t>
      </w:r>
    </w:p>
    <w:p w14:paraId="383A1A98" w14:textId="77777777" w:rsidR="00B4389A" w:rsidRPr="00B4389A" w:rsidRDefault="00B4389A" w:rsidP="00B4389A">
      <w:pPr>
        <w:tabs>
          <w:tab w:val="clear" w:pos="7100"/>
        </w:tabs>
        <w:spacing w:line="240" w:lineRule="auto"/>
        <w:ind w:firstLine="709"/>
        <w:textAlignment w:val="top"/>
        <w:rPr>
          <w:rFonts w:cs="Arial"/>
          <w:color w:val="000000"/>
          <w:szCs w:val="18"/>
          <w:lang w:val="en-US" w:eastAsia="ru-RU"/>
        </w:rPr>
      </w:pPr>
      <w:r w:rsidRPr="00B4389A">
        <w:rPr>
          <w:rFonts w:cs="Arial"/>
          <w:color w:val="000000"/>
          <w:szCs w:val="18"/>
          <w:lang w:val="en-US" w:eastAsia="ru-RU"/>
        </w:rPr>
        <w:t>3. Guide to research methods, technochemical control and production accounting in the oil and fat industry.-L .: VNIIZh, v.1, 2017,-585 p.</w:t>
      </w:r>
    </w:p>
    <w:p w14:paraId="281B16F5" w14:textId="77777777" w:rsidR="00B4389A" w:rsidRPr="00B4389A" w:rsidRDefault="00B4389A" w:rsidP="00B4389A">
      <w:pPr>
        <w:tabs>
          <w:tab w:val="clear" w:pos="7100"/>
        </w:tabs>
        <w:spacing w:line="240" w:lineRule="auto"/>
        <w:ind w:firstLine="709"/>
        <w:textAlignment w:val="top"/>
        <w:rPr>
          <w:rFonts w:cs="Arial"/>
          <w:color w:val="000000"/>
          <w:szCs w:val="18"/>
          <w:lang w:val="en-US" w:eastAsia="ru-RU"/>
        </w:rPr>
      </w:pPr>
      <w:r w:rsidRPr="00B4389A">
        <w:rPr>
          <w:rFonts w:cs="Arial"/>
          <w:color w:val="000000"/>
          <w:szCs w:val="18"/>
          <w:lang w:val="en-US" w:eastAsia="ru-RU"/>
        </w:rPr>
        <w:t xml:space="preserve">4. </w:t>
      </w:r>
      <w:r w:rsidRPr="00B4389A">
        <w:rPr>
          <w:rFonts w:cs="Arial"/>
          <w:szCs w:val="18"/>
          <w:lang w:val="en-US" w:eastAsia="ru-RU"/>
        </w:rPr>
        <w:t>Kaldybekova Zh. B., Syrmanova K.K., Kovaleva A.Y. Polyfunctional sorbents: monograph. – Shymkent: Typography “Alem”, 2018. – 174 p.</w:t>
      </w:r>
    </w:p>
    <w:p w14:paraId="324C7166" w14:textId="77777777" w:rsidR="00B4389A" w:rsidRPr="00B4389A" w:rsidRDefault="00B4389A" w:rsidP="00B4389A">
      <w:pPr>
        <w:tabs>
          <w:tab w:val="clear" w:pos="7100"/>
        </w:tabs>
        <w:spacing w:line="240" w:lineRule="auto"/>
        <w:ind w:firstLine="709"/>
        <w:textAlignment w:val="top"/>
        <w:rPr>
          <w:rFonts w:cs="Arial"/>
          <w:color w:val="000000"/>
          <w:szCs w:val="18"/>
          <w:lang w:val="en-US" w:eastAsia="ru-RU"/>
        </w:rPr>
      </w:pPr>
      <w:r w:rsidRPr="00B4389A">
        <w:rPr>
          <w:rFonts w:cs="Arial"/>
          <w:color w:val="000000"/>
          <w:szCs w:val="18"/>
          <w:lang w:val="en-US" w:eastAsia="ru-RU"/>
        </w:rPr>
        <w:t>5. Kaldybekova Zh.B., Syrmanova K.K., Kovaleva A.E., Baibazarova E.A., Botashev E.T. Vermiculites of South Kazakhstan: obtaining, properties, application "Issues of modern science" : collection. scientific monograph / ed. N.R. Krasovskaya. - M.: Ed. Internauka, 2018. - V.29. -168 p.</w:t>
      </w:r>
    </w:p>
    <w:p w14:paraId="39A718F7" w14:textId="77777777" w:rsidR="00B4389A" w:rsidRPr="00B4389A" w:rsidRDefault="00B4389A" w:rsidP="00B4389A">
      <w:pPr>
        <w:tabs>
          <w:tab w:val="clear" w:pos="7100"/>
        </w:tabs>
        <w:spacing w:line="240" w:lineRule="auto"/>
        <w:ind w:firstLine="709"/>
        <w:textAlignment w:val="top"/>
        <w:rPr>
          <w:rFonts w:cs="Arial"/>
          <w:color w:val="000000"/>
          <w:szCs w:val="18"/>
          <w:lang w:val="en-US" w:eastAsia="ru-RU"/>
        </w:rPr>
      </w:pPr>
      <w:r w:rsidRPr="00B4389A">
        <w:rPr>
          <w:rFonts w:cs="Arial"/>
          <w:color w:val="000000"/>
          <w:szCs w:val="18"/>
          <w:lang w:val="en-US" w:eastAsia="ru-RU"/>
        </w:rPr>
        <w:t>6 Kaldybekova Zh.B., Syrmanova K.K., Brener A.M. Mathematical modeling of the formation of a highly porous structure during buckling of materials //Sb. scientific papers of the XV International Conference on Computational Mechanics and Modern Applied Systems (VMSPPS2017), Russia, Alushta, 2017, P.252-253</w:t>
      </w:r>
    </w:p>
    <w:p w14:paraId="5A759D70" w14:textId="77777777" w:rsidR="00B4389A" w:rsidRPr="00B4389A" w:rsidRDefault="00B4389A" w:rsidP="00B4389A">
      <w:pPr>
        <w:tabs>
          <w:tab w:val="clear" w:pos="7100"/>
        </w:tabs>
        <w:spacing w:line="240" w:lineRule="auto"/>
        <w:ind w:firstLine="709"/>
        <w:textAlignment w:val="top"/>
        <w:rPr>
          <w:rFonts w:cs="Arial"/>
          <w:color w:val="000000"/>
          <w:szCs w:val="18"/>
          <w:lang w:val="en-US" w:eastAsia="ru-RU"/>
        </w:rPr>
      </w:pPr>
      <w:r w:rsidRPr="00B4389A">
        <w:rPr>
          <w:rFonts w:cs="Arial"/>
          <w:color w:val="000000"/>
          <w:szCs w:val="18"/>
          <w:lang w:val="en-US" w:eastAsia="ru-RU"/>
        </w:rPr>
        <w:t>7 Kaldybekova Zh.B., Brener A.M., Syrmanova K.K. Modeling the flow of a two-phase liquid in a layer of porous adsorbent // Bulletin of the National Academy of Sciences of the Republic of Kazakhstan, 2018, No. 1, p.115-123.</w:t>
      </w:r>
    </w:p>
    <w:p w14:paraId="552349E1" w14:textId="77777777" w:rsidR="00D9783D" w:rsidRDefault="00D9783D" w:rsidP="00D9783D">
      <w:pPr>
        <w:tabs>
          <w:tab w:val="clear" w:pos="7100"/>
        </w:tabs>
        <w:spacing w:line="240" w:lineRule="auto"/>
        <w:ind w:firstLine="709"/>
        <w:jc w:val="left"/>
        <w:textAlignment w:val="top"/>
        <w:rPr>
          <w:rFonts w:ascii="Times New Roman" w:hAnsi="Times New Roman"/>
          <w:bCs/>
          <w:szCs w:val="18"/>
          <w:lang w:val="en-US"/>
        </w:rPr>
      </w:pPr>
    </w:p>
    <w:p w14:paraId="6D25A621" w14:textId="77777777" w:rsidR="00B4389A" w:rsidRPr="00B4389A" w:rsidRDefault="00B4389A" w:rsidP="00B4389A">
      <w:pPr>
        <w:tabs>
          <w:tab w:val="clear" w:pos="7100"/>
        </w:tabs>
        <w:spacing w:line="240" w:lineRule="auto"/>
        <w:ind w:firstLine="709"/>
        <w:jc w:val="left"/>
        <w:rPr>
          <w:rFonts w:cs="Arial"/>
          <w:szCs w:val="18"/>
          <w:lang w:val="en-US" w:eastAsia="ru-RU"/>
        </w:rPr>
      </w:pPr>
    </w:p>
    <w:p w14:paraId="58633506" w14:textId="77777777" w:rsidR="00B4389A" w:rsidRPr="00B4389A" w:rsidRDefault="00B4389A" w:rsidP="00B4389A">
      <w:pPr>
        <w:tabs>
          <w:tab w:val="clear" w:pos="7100"/>
        </w:tabs>
        <w:spacing w:line="240" w:lineRule="auto"/>
        <w:ind w:firstLine="709"/>
        <w:jc w:val="left"/>
        <w:textAlignment w:val="top"/>
        <w:rPr>
          <w:rFonts w:cs="Arial"/>
          <w:color w:val="000000"/>
          <w:szCs w:val="18"/>
          <w:lang w:val="en-US" w:eastAsia="ru-RU"/>
        </w:rPr>
      </w:pPr>
      <w:r w:rsidRPr="00B4389A">
        <w:rPr>
          <w:rFonts w:cs="Arial"/>
          <w:b/>
          <w:bCs/>
          <w:color w:val="242021"/>
          <w:szCs w:val="18"/>
          <w:lang w:val="en-US" w:eastAsia="ru-RU"/>
        </w:rPr>
        <w:t>CONFLICT OF INTEREST</w:t>
      </w:r>
      <w:r w:rsidRPr="00B4389A">
        <w:rPr>
          <w:rFonts w:cs="Arial"/>
          <w:b/>
          <w:bCs/>
          <w:color w:val="242021"/>
          <w:szCs w:val="18"/>
          <w:lang w:val="en-US" w:eastAsia="ru-RU"/>
        </w:rPr>
        <w:br/>
      </w:r>
      <w:r w:rsidRPr="00B4389A">
        <w:rPr>
          <w:rFonts w:cs="Arial"/>
          <w:color w:val="242021"/>
          <w:szCs w:val="18"/>
          <w:lang w:val="en-US" w:eastAsia="ru-RU"/>
        </w:rPr>
        <w:t>The authors have declared no conflicts of interest for this article.</w:t>
      </w:r>
      <w:r w:rsidRPr="00B4389A">
        <w:rPr>
          <w:rFonts w:cs="Arial"/>
          <w:color w:val="242021"/>
          <w:szCs w:val="18"/>
          <w:lang w:val="en-US" w:eastAsia="ru-RU"/>
        </w:rPr>
        <w:br/>
      </w:r>
      <w:r w:rsidRPr="00B4389A">
        <w:rPr>
          <w:rFonts w:cs="Arial"/>
          <w:bCs/>
          <w:szCs w:val="18"/>
          <w:lang w:val="en-US" w:eastAsia="ru-RU"/>
        </w:rPr>
        <w:t xml:space="preserve">ORCID </w:t>
      </w:r>
      <w:r w:rsidRPr="00B4389A">
        <w:rPr>
          <w:rFonts w:cs="Arial"/>
          <w:b/>
          <w:bCs/>
          <w:color w:val="242021"/>
          <w:szCs w:val="18"/>
          <w:lang w:val="kk-KZ" w:eastAsia="ru-RU"/>
        </w:rPr>
        <w:t>Zhanat B.Kaldybekova</w:t>
      </w:r>
      <w:r w:rsidRPr="00B4389A">
        <w:rPr>
          <w:rFonts w:cs="Arial"/>
          <w:szCs w:val="18"/>
          <w:lang w:val="en-US" w:eastAsia="ru-RU"/>
        </w:rPr>
        <w:t xml:space="preserve">  https://orcid.org/0000-0003-2906-9098</w:t>
      </w:r>
    </w:p>
    <w:sectPr w:rsidR="00B4389A" w:rsidRPr="00B4389A"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2517E" w14:textId="77777777" w:rsidR="00647AF4" w:rsidRDefault="00647AF4" w:rsidP="004F5E36">
      <w:r>
        <w:separator/>
      </w:r>
    </w:p>
  </w:endnote>
  <w:endnote w:type="continuationSeparator" w:id="0">
    <w:p w14:paraId="6EA273D8" w14:textId="77777777" w:rsidR="00647AF4" w:rsidRDefault="00647AF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48139" w14:textId="77777777" w:rsidR="00647AF4" w:rsidRDefault="00647AF4" w:rsidP="004F5E36">
      <w:r>
        <w:separator/>
      </w:r>
    </w:p>
  </w:footnote>
  <w:footnote w:type="continuationSeparator" w:id="0">
    <w:p w14:paraId="1FE874EA" w14:textId="77777777" w:rsidR="00647AF4" w:rsidRDefault="00647AF4"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nsid w:val="FFFFFF7E"/>
    <w:multiLevelType w:val="singleLevel"/>
    <w:tmpl w:val="408CBE96"/>
    <w:lvl w:ilvl="0">
      <w:start w:val="1"/>
      <w:numFmt w:val="decimal"/>
      <w:pStyle w:val="3"/>
      <w:lvlText w:val="%1."/>
      <w:lvlJc w:val="left"/>
      <w:pPr>
        <w:tabs>
          <w:tab w:val="num" w:pos="926"/>
        </w:tabs>
        <w:ind w:left="926" w:hanging="360"/>
      </w:pPr>
    </w:lvl>
  </w:abstractNum>
  <w:abstractNum w:abstractNumId="3">
    <w:nsid w:val="FFFFFF7F"/>
    <w:multiLevelType w:val="singleLevel"/>
    <w:tmpl w:val="CFC0B388"/>
    <w:lvl w:ilvl="0">
      <w:start w:val="1"/>
      <w:numFmt w:val="decimal"/>
      <w:pStyle w:val="2"/>
      <w:lvlText w:val="%1."/>
      <w:lvlJc w:val="left"/>
      <w:pPr>
        <w:tabs>
          <w:tab w:val="num" w:pos="643"/>
        </w:tabs>
        <w:ind w:left="643" w:hanging="360"/>
      </w:pPr>
    </w:lvl>
  </w:abstractNum>
  <w:abstractNum w:abstractNumId="4">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a"/>
      <w:lvlText w:val="%1."/>
      <w:lvlJc w:val="left"/>
      <w:pPr>
        <w:tabs>
          <w:tab w:val="num" w:pos="360"/>
        </w:tabs>
        <w:ind w:left="360" w:hanging="360"/>
      </w:pPr>
    </w:lvl>
  </w:abstractNum>
  <w:abstractNum w:abstractNumId="9">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A03B2"/>
    <w:rsid w:val="000D0268"/>
    <w:rsid w:val="000D34BE"/>
    <w:rsid w:val="000E102F"/>
    <w:rsid w:val="000E36F1"/>
    <w:rsid w:val="000E3A73"/>
    <w:rsid w:val="000E414A"/>
    <w:rsid w:val="000F093C"/>
    <w:rsid w:val="000F787B"/>
    <w:rsid w:val="0011696C"/>
    <w:rsid w:val="0012091F"/>
    <w:rsid w:val="00126BC2"/>
    <w:rsid w:val="001308B6"/>
    <w:rsid w:val="0013121F"/>
    <w:rsid w:val="00131FE6"/>
    <w:rsid w:val="0013263F"/>
    <w:rsid w:val="001331DF"/>
    <w:rsid w:val="00134DE4"/>
    <w:rsid w:val="0014034D"/>
    <w:rsid w:val="00144D16"/>
    <w:rsid w:val="00150E59"/>
    <w:rsid w:val="00152DE3"/>
    <w:rsid w:val="00164CF9"/>
    <w:rsid w:val="001667A6"/>
    <w:rsid w:val="001843B6"/>
    <w:rsid w:val="00184AD6"/>
    <w:rsid w:val="001A4AF7"/>
    <w:rsid w:val="001B0349"/>
    <w:rsid w:val="001B1E93"/>
    <w:rsid w:val="001B65C1"/>
    <w:rsid w:val="001C684B"/>
    <w:rsid w:val="001D0CFB"/>
    <w:rsid w:val="001D21AF"/>
    <w:rsid w:val="001D53FC"/>
    <w:rsid w:val="001F42A5"/>
    <w:rsid w:val="001F7B9D"/>
    <w:rsid w:val="00201C93"/>
    <w:rsid w:val="002224B4"/>
    <w:rsid w:val="002447EF"/>
    <w:rsid w:val="00251550"/>
    <w:rsid w:val="00257D89"/>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21CA6"/>
    <w:rsid w:val="00323763"/>
    <w:rsid w:val="00323C5F"/>
    <w:rsid w:val="00334C09"/>
    <w:rsid w:val="00336337"/>
    <w:rsid w:val="003723D4"/>
    <w:rsid w:val="00381905"/>
    <w:rsid w:val="00384CC8"/>
    <w:rsid w:val="003871FD"/>
    <w:rsid w:val="003A1E30"/>
    <w:rsid w:val="003A2829"/>
    <w:rsid w:val="003A6FC6"/>
    <w:rsid w:val="003A7D1C"/>
    <w:rsid w:val="003B304B"/>
    <w:rsid w:val="003B3146"/>
    <w:rsid w:val="003D3B91"/>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F5E36"/>
    <w:rsid w:val="00507B47"/>
    <w:rsid w:val="00507BEF"/>
    <w:rsid w:val="00507CC9"/>
    <w:rsid w:val="005119A5"/>
    <w:rsid w:val="00516AAC"/>
    <w:rsid w:val="005278B7"/>
    <w:rsid w:val="00532016"/>
    <w:rsid w:val="005346C8"/>
    <w:rsid w:val="00543E7D"/>
    <w:rsid w:val="00547A68"/>
    <w:rsid w:val="005531C9"/>
    <w:rsid w:val="00570C43"/>
    <w:rsid w:val="005B2110"/>
    <w:rsid w:val="005B61E6"/>
    <w:rsid w:val="005C77E1"/>
    <w:rsid w:val="005D668A"/>
    <w:rsid w:val="005D6A2F"/>
    <w:rsid w:val="005E1A82"/>
    <w:rsid w:val="005E794C"/>
    <w:rsid w:val="005F0A28"/>
    <w:rsid w:val="005F0E5E"/>
    <w:rsid w:val="00600535"/>
    <w:rsid w:val="00610CD6"/>
    <w:rsid w:val="00620DEE"/>
    <w:rsid w:val="00621F92"/>
    <w:rsid w:val="0062280A"/>
    <w:rsid w:val="00625639"/>
    <w:rsid w:val="00631B33"/>
    <w:rsid w:val="0064184D"/>
    <w:rsid w:val="006422CC"/>
    <w:rsid w:val="00647AF4"/>
    <w:rsid w:val="00660E3E"/>
    <w:rsid w:val="00662E74"/>
    <w:rsid w:val="00680C23"/>
    <w:rsid w:val="00693766"/>
    <w:rsid w:val="006A3281"/>
    <w:rsid w:val="006B4888"/>
    <w:rsid w:val="006C2E45"/>
    <w:rsid w:val="006C359C"/>
    <w:rsid w:val="006C5579"/>
    <w:rsid w:val="006D6E8B"/>
    <w:rsid w:val="006E737D"/>
    <w:rsid w:val="00713973"/>
    <w:rsid w:val="00720A24"/>
    <w:rsid w:val="00732386"/>
    <w:rsid w:val="0073514D"/>
    <w:rsid w:val="007447F3"/>
    <w:rsid w:val="0075499F"/>
    <w:rsid w:val="007661C8"/>
    <w:rsid w:val="0077098D"/>
    <w:rsid w:val="007931FA"/>
    <w:rsid w:val="007A4861"/>
    <w:rsid w:val="007A7BBA"/>
    <w:rsid w:val="007B0C50"/>
    <w:rsid w:val="007B48F9"/>
    <w:rsid w:val="007C1A43"/>
    <w:rsid w:val="007D0951"/>
    <w:rsid w:val="0080013E"/>
    <w:rsid w:val="00813288"/>
    <w:rsid w:val="008168FC"/>
    <w:rsid w:val="00830996"/>
    <w:rsid w:val="008345F1"/>
    <w:rsid w:val="00865B07"/>
    <w:rsid w:val="008667EA"/>
    <w:rsid w:val="0087637F"/>
    <w:rsid w:val="00892AD5"/>
    <w:rsid w:val="008A1512"/>
    <w:rsid w:val="008A15FD"/>
    <w:rsid w:val="008B7C03"/>
    <w:rsid w:val="008D32B9"/>
    <w:rsid w:val="008D433B"/>
    <w:rsid w:val="008D4A16"/>
    <w:rsid w:val="008E566E"/>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6483"/>
    <w:rsid w:val="00996F5A"/>
    <w:rsid w:val="009B041A"/>
    <w:rsid w:val="009B6F88"/>
    <w:rsid w:val="009C37C3"/>
    <w:rsid w:val="009C7C86"/>
    <w:rsid w:val="009D2FF7"/>
    <w:rsid w:val="009E7884"/>
    <w:rsid w:val="009E788A"/>
    <w:rsid w:val="009F0E08"/>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16B9"/>
    <w:rsid w:val="00AE377D"/>
    <w:rsid w:val="00AF0EBA"/>
    <w:rsid w:val="00B02C8A"/>
    <w:rsid w:val="00B17FBD"/>
    <w:rsid w:val="00B315A6"/>
    <w:rsid w:val="00B31813"/>
    <w:rsid w:val="00B33365"/>
    <w:rsid w:val="00B4389A"/>
    <w:rsid w:val="00B57B36"/>
    <w:rsid w:val="00B57E6F"/>
    <w:rsid w:val="00B8686D"/>
    <w:rsid w:val="00B93F69"/>
    <w:rsid w:val="00BB1DDC"/>
    <w:rsid w:val="00BC30C9"/>
    <w:rsid w:val="00BD077D"/>
    <w:rsid w:val="00BE3E58"/>
    <w:rsid w:val="00C01616"/>
    <w:rsid w:val="00C0162B"/>
    <w:rsid w:val="00C068ED"/>
    <w:rsid w:val="00C22E0C"/>
    <w:rsid w:val="00C345B1"/>
    <w:rsid w:val="00C40142"/>
    <w:rsid w:val="00C52C3C"/>
    <w:rsid w:val="00C57182"/>
    <w:rsid w:val="00C57863"/>
    <w:rsid w:val="00C640AF"/>
    <w:rsid w:val="00C655FD"/>
    <w:rsid w:val="00C75407"/>
    <w:rsid w:val="00C870A8"/>
    <w:rsid w:val="00C94434"/>
    <w:rsid w:val="00CA0D4A"/>
    <w:rsid w:val="00CA0D75"/>
    <w:rsid w:val="00CA1C95"/>
    <w:rsid w:val="00CA5A9C"/>
    <w:rsid w:val="00CC4C20"/>
    <w:rsid w:val="00CD3517"/>
    <w:rsid w:val="00CD5FE2"/>
    <w:rsid w:val="00CE7C68"/>
    <w:rsid w:val="00D02B4C"/>
    <w:rsid w:val="00D040C4"/>
    <w:rsid w:val="00D20AD1"/>
    <w:rsid w:val="00D46B7E"/>
    <w:rsid w:val="00D57C84"/>
    <w:rsid w:val="00D6057D"/>
    <w:rsid w:val="00D648EC"/>
    <w:rsid w:val="00D71640"/>
    <w:rsid w:val="00D836C5"/>
    <w:rsid w:val="00D84576"/>
    <w:rsid w:val="00D9783D"/>
    <w:rsid w:val="00DA1399"/>
    <w:rsid w:val="00DA24C6"/>
    <w:rsid w:val="00DA4D7B"/>
    <w:rsid w:val="00DD271C"/>
    <w:rsid w:val="00DE264A"/>
    <w:rsid w:val="00DF5072"/>
    <w:rsid w:val="00E02D18"/>
    <w:rsid w:val="00E041E7"/>
    <w:rsid w:val="00E23CA1"/>
    <w:rsid w:val="00E33DD7"/>
    <w:rsid w:val="00E409A8"/>
    <w:rsid w:val="00E50C12"/>
    <w:rsid w:val="00E56424"/>
    <w:rsid w:val="00E65B91"/>
    <w:rsid w:val="00E7209D"/>
    <w:rsid w:val="00E72EAD"/>
    <w:rsid w:val="00E77223"/>
    <w:rsid w:val="00E8528B"/>
    <w:rsid w:val="00E85B94"/>
    <w:rsid w:val="00E978D0"/>
    <w:rsid w:val="00EA4613"/>
    <w:rsid w:val="00EA7F91"/>
    <w:rsid w:val="00EB1523"/>
    <w:rsid w:val="00EB6E1B"/>
    <w:rsid w:val="00EC0E49"/>
    <w:rsid w:val="00EC101F"/>
    <w:rsid w:val="00EC1D9F"/>
    <w:rsid w:val="00EE0131"/>
    <w:rsid w:val="00EE17B0"/>
    <w:rsid w:val="00EF06D9"/>
    <w:rsid w:val="00F3049E"/>
    <w:rsid w:val="00F30C64"/>
    <w:rsid w:val="00F32BA2"/>
    <w:rsid w:val="00F32CDB"/>
    <w:rsid w:val="00F53C11"/>
    <w:rsid w:val="00F565FE"/>
    <w:rsid w:val="00F63A70"/>
    <w:rsid w:val="00F63D8C"/>
    <w:rsid w:val="00F7534E"/>
    <w:rsid w:val="00F93EDF"/>
    <w:rsid w:val="00FA1802"/>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a5">
    <w:name w:val="annotation reference"/>
    <w:basedOn w:val="a2"/>
    <w:uiPriority w:val="99"/>
    <w:semiHidden/>
    <w:unhideWhenUsed/>
    <w:rsid w:val="004577FE"/>
    <w:rPr>
      <w:sz w:val="16"/>
      <w:szCs w:val="16"/>
    </w:rPr>
  </w:style>
  <w:style w:type="paragraph" w:styleId="a6">
    <w:name w:val="Balloon Text"/>
    <w:basedOn w:val="a1"/>
    <w:link w:val="a7"/>
    <w:uiPriority w:val="99"/>
    <w:semiHidden/>
    <w:unhideWhenUsed/>
    <w:rsid w:val="000D34BE"/>
    <w:pPr>
      <w:spacing w:line="240" w:lineRule="auto"/>
    </w:pPr>
    <w:rPr>
      <w:rFonts w:ascii="Tahoma" w:hAnsi="Tahoma" w:cs="Tahoma"/>
      <w:sz w:val="16"/>
      <w:szCs w:val="16"/>
    </w:rPr>
  </w:style>
  <w:style w:type="character" w:customStyle="1" w:styleId="a7">
    <w:name w:val="Текст выноски Знак"/>
    <w:basedOn w:val="a2"/>
    <w:link w:val="a6"/>
    <w:uiPriority w:val="99"/>
    <w:semiHidden/>
    <w:rsid w:val="000D34BE"/>
    <w:rPr>
      <w:rFonts w:ascii="Tahoma" w:hAnsi="Tahoma" w:cs="Tahoma"/>
      <w:sz w:val="16"/>
      <w:szCs w:val="16"/>
    </w:rPr>
  </w:style>
  <w:style w:type="paragraph" w:styleId="a8">
    <w:name w:val="Bibliography"/>
    <w:basedOn w:val="CETReferencetext"/>
    <w:uiPriority w:val="37"/>
    <w:unhideWhenUsed/>
    <w:rsid w:val="00631B33"/>
    <w:pPr>
      <w:spacing w:line="240" w:lineRule="auto"/>
      <w:ind w:left="720" w:hanging="720"/>
    </w:pPr>
  </w:style>
  <w:style w:type="paragraph" w:styleId="23">
    <w:name w:val="Body Text 2"/>
    <w:basedOn w:val="a1"/>
    <w:link w:val="24"/>
    <w:uiPriority w:val="99"/>
    <w:semiHidden/>
    <w:unhideWhenUsed/>
    <w:rsid w:val="0003148D"/>
    <w:pPr>
      <w:spacing w:after="120" w:line="480" w:lineRule="auto"/>
    </w:pPr>
  </w:style>
  <w:style w:type="character" w:customStyle="1" w:styleId="24">
    <w:name w:val="Основной текст 2 Знак"/>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Основной текст 3 Знак"/>
    <w:basedOn w:val="a2"/>
    <w:link w:val="33"/>
    <w:uiPriority w:val="99"/>
    <w:semiHidden/>
    <w:rsid w:val="0003148D"/>
    <w:rPr>
      <w:sz w:val="16"/>
      <w:szCs w:val="16"/>
    </w:rPr>
  </w:style>
  <w:style w:type="paragraph" w:styleId="a9">
    <w:name w:val="Body Text"/>
    <w:basedOn w:val="a1"/>
    <w:link w:val="aa"/>
    <w:uiPriority w:val="99"/>
    <w:semiHidden/>
    <w:unhideWhenUsed/>
    <w:rsid w:val="0003148D"/>
    <w:pPr>
      <w:spacing w:after="120"/>
    </w:pPr>
  </w:style>
  <w:style w:type="character" w:customStyle="1" w:styleId="aa">
    <w:name w:val="Основной текст Знак"/>
    <w:basedOn w:val="a2"/>
    <w:link w:val="a9"/>
    <w:uiPriority w:val="99"/>
    <w:semiHidden/>
    <w:rsid w:val="0003148D"/>
  </w:style>
  <w:style w:type="paragraph" w:styleId="ab">
    <w:name w:val="Date"/>
    <w:basedOn w:val="a1"/>
    <w:next w:val="a1"/>
    <w:link w:val="ac"/>
    <w:uiPriority w:val="99"/>
    <w:semiHidden/>
    <w:unhideWhenUsed/>
    <w:rsid w:val="0003148D"/>
  </w:style>
  <w:style w:type="character" w:customStyle="1" w:styleId="ac">
    <w:name w:val="Дата Знак"/>
    <w:basedOn w:val="a2"/>
    <w:link w:val="ab"/>
    <w:uiPriority w:val="99"/>
    <w:semiHidden/>
    <w:rsid w:val="0003148D"/>
  </w:style>
  <w:style w:type="paragraph" w:styleId="ad">
    <w:name w:val="caption"/>
    <w:basedOn w:val="a1"/>
    <w:next w:val="a1"/>
    <w:uiPriority w:val="35"/>
    <w:semiHidden/>
    <w:unhideWhenUsed/>
    <w:qFormat/>
    <w:rsid w:val="0003148D"/>
    <w:pPr>
      <w:spacing w:line="240" w:lineRule="auto"/>
    </w:pPr>
    <w:rPr>
      <w:b/>
      <w:bCs/>
      <w:color w:val="4F81BD" w:themeColor="accent1"/>
      <w:szCs w:val="18"/>
    </w:rPr>
  </w:style>
  <w:style w:type="paragraph" w:styleId="ae">
    <w:name w:val="List"/>
    <w:basedOn w:val="a1"/>
    <w:uiPriority w:val="99"/>
    <w:semiHidden/>
    <w:unhideWhenUsed/>
    <w:rsid w:val="0003148D"/>
    <w:pPr>
      <w:ind w:left="283" w:hanging="283"/>
      <w:contextualSpacing/>
    </w:pPr>
  </w:style>
  <w:style w:type="paragraph" w:styleId="25">
    <w:name w:val="List 2"/>
    <w:basedOn w:val="a1"/>
    <w:uiPriority w:val="99"/>
    <w:semiHidden/>
    <w:unhideWhenUsed/>
    <w:rsid w:val="0003148D"/>
    <w:pPr>
      <w:ind w:left="566" w:hanging="283"/>
      <w:contextualSpacing/>
    </w:pPr>
  </w:style>
  <w:style w:type="paragraph" w:styleId="35">
    <w:name w:val="List 3"/>
    <w:basedOn w:val="a1"/>
    <w:uiPriority w:val="99"/>
    <w:semiHidden/>
    <w:unhideWhenUsed/>
    <w:rsid w:val="0003148D"/>
    <w:pPr>
      <w:ind w:left="849" w:hanging="283"/>
      <w:contextualSpacing/>
    </w:pPr>
  </w:style>
  <w:style w:type="paragraph" w:styleId="43">
    <w:name w:val="List 4"/>
    <w:basedOn w:val="a1"/>
    <w:uiPriority w:val="99"/>
    <w:semiHidden/>
    <w:unhideWhenUsed/>
    <w:rsid w:val="0003148D"/>
    <w:pPr>
      <w:ind w:left="1132" w:hanging="283"/>
      <w:contextualSpacing/>
    </w:pPr>
  </w:style>
  <w:style w:type="paragraph" w:styleId="53">
    <w:name w:val="List 5"/>
    <w:basedOn w:val="a1"/>
    <w:uiPriority w:val="99"/>
    <w:semiHidden/>
    <w:unhideWhenUsed/>
    <w:rsid w:val="0003148D"/>
    <w:pPr>
      <w:ind w:left="1415" w:hanging="283"/>
      <w:contextualSpacing/>
    </w:pPr>
  </w:style>
  <w:style w:type="paragraph" w:styleId="af">
    <w:name w:val="List Continue"/>
    <w:basedOn w:val="a1"/>
    <w:uiPriority w:val="99"/>
    <w:semiHidden/>
    <w:unhideWhenUsed/>
    <w:rsid w:val="0003148D"/>
    <w:pPr>
      <w:spacing w:after="120"/>
      <w:ind w:left="283"/>
      <w:contextualSpacing/>
    </w:pPr>
  </w:style>
  <w:style w:type="paragraph" w:styleId="26">
    <w:name w:val="List Continue 2"/>
    <w:basedOn w:val="a1"/>
    <w:uiPriority w:val="99"/>
    <w:semiHidden/>
    <w:unhideWhenUsed/>
    <w:rsid w:val="0003148D"/>
    <w:pPr>
      <w:spacing w:after="120"/>
      <w:ind w:left="566"/>
      <w:contextualSpacing/>
    </w:pPr>
  </w:style>
  <w:style w:type="paragraph" w:styleId="36">
    <w:name w:val="List Continue 3"/>
    <w:basedOn w:val="a1"/>
    <w:uiPriority w:val="99"/>
    <w:semiHidden/>
    <w:unhideWhenUsed/>
    <w:rsid w:val="0003148D"/>
    <w:pPr>
      <w:spacing w:after="120"/>
      <w:ind w:left="849"/>
      <w:contextualSpacing/>
    </w:pPr>
  </w:style>
  <w:style w:type="paragraph" w:styleId="44">
    <w:name w:val="List Continue 4"/>
    <w:basedOn w:val="a1"/>
    <w:uiPriority w:val="99"/>
    <w:semiHidden/>
    <w:unhideWhenUsed/>
    <w:rsid w:val="0003148D"/>
    <w:pPr>
      <w:spacing w:after="120"/>
      <w:ind w:left="1132"/>
      <w:contextualSpacing/>
    </w:pPr>
  </w:style>
  <w:style w:type="paragraph" w:styleId="54">
    <w:name w:val="List Continue 5"/>
    <w:basedOn w:val="a1"/>
    <w:uiPriority w:val="99"/>
    <w:semiHidden/>
    <w:unhideWhenUsed/>
    <w:rsid w:val="0003148D"/>
    <w:pPr>
      <w:spacing w:after="120"/>
      <w:ind w:left="1415"/>
      <w:contextualSpacing/>
    </w:pPr>
  </w:style>
  <w:style w:type="paragraph" w:styleId="af0">
    <w:name w:val="Signature"/>
    <w:basedOn w:val="a1"/>
    <w:link w:val="af1"/>
    <w:uiPriority w:val="99"/>
    <w:semiHidden/>
    <w:unhideWhenUsed/>
    <w:rsid w:val="0003148D"/>
    <w:pPr>
      <w:spacing w:line="240" w:lineRule="auto"/>
      <w:ind w:left="4252"/>
    </w:pPr>
  </w:style>
  <w:style w:type="character" w:customStyle="1" w:styleId="af1">
    <w:name w:val="Подпись Знак"/>
    <w:basedOn w:val="a2"/>
    <w:link w:val="af0"/>
    <w:uiPriority w:val="99"/>
    <w:semiHidden/>
    <w:rsid w:val="0003148D"/>
  </w:style>
  <w:style w:type="paragraph" w:styleId="af2">
    <w:name w:val="E-mail Signature"/>
    <w:basedOn w:val="a1"/>
    <w:link w:val="af3"/>
    <w:uiPriority w:val="99"/>
    <w:semiHidden/>
    <w:unhideWhenUsed/>
    <w:rsid w:val="0003148D"/>
    <w:pPr>
      <w:spacing w:line="240" w:lineRule="auto"/>
    </w:pPr>
  </w:style>
  <w:style w:type="character" w:customStyle="1" w:styleId="af3">
    <w:name w:val="Электронная подпись Знак"/>
    <w:basedOn w:val="a2"/>
    <w:link w:val="af2"/>
    <w:uiPriority w:val="99"/>
    <w:semiHidden/>
    <w:rsid w:val="0003148D"/>
  </w:style>
  <w:style w:type="paragraph" w:styleId="af4">
    <w:name w:val="Salutation"/>
    <w:basedOn w:val="a1"/>
    <w:next w:val="a1"/>
    <w:link w:val="af5"/>
    <w:uiPriority w:val="99"/>
    <w:semiHidden/>
    <w:unhideWhenUsed/>
    <w:rsid w:val="0003148D"/>
  </w:style>
  <w:style w:type="character" w:customStyle="1" w:styleId="af5">
    <w:name w:val="Приветствие Знак"/>
    <w:basedOn w:val="a2"/>
    <w:link w:val="af4"/>
    <w:uiPriority w:val="99"/>
    <w:semiHidden/>
    <w:rsid w:val="0003148D"/>
  </w:style>
  <w:style w:type="paragraph" w:styleId="af6">
    <w:name w:val="Closing"/>
    <w:basedOn w:val="a1"/>
    <w:link w:val="af7"/>
    <w:uiPriority w:val="99"/>
    <w:semiHidden/>
    <w:unhideWhenUsed/>
    <w:rsid w:val="0003148D"/>
    <w:pPr>
      <w:spacing w:line="240" w:lineRule="auto"/>
      <w:ind w:left="4252"/>
    </w:pPr>
  </w:style>
  <w:style w:type="character" w:customStyle="1" w:styleId="af7">
    <w:name w:val="Прощание Знак"/>
    <w:basedOn w:val="a2"/>
    <w:link w:val="af6"/>
    <w:uiPriority w:val="99"/>
    <w:semiHidden/>
    <w:rsid w:val="0003148D"/>
  </w:style>
  <w:style w:type="paragraph" w:styleId="12">
    <w:name w:val="index 1"/>
    <w:basedOn w:val="a1"/>
    <w:next w:val="a1"/>
    <w:autoRedefine/>
    <w:uiPriority w:val="99"/>
    <w:semiHidden/>
    <w:unhideWhenUsed/>
    <w:rsid w:val="0003148D"/>
    <w:pPr>
      <w:spacing w:line="240" w:lineRule="auto"/>
      <w:ind w:left="220" w:hanging="220"/>
    </w:pPr>
  </w:style>
  <w:style w:type="paragraph" w:styleId="27">
    <w:name w:val="index 2"/>
    <w:basedOn w:val="a1"/>
    <w:next w:val="a1"/>
    <w:autoRedefine/>
    <w:uiPriority w:val="99"/>
    <w:semiHidden/>
    <w:unhideWhenUsed/>
    <w:rsid w:val="0003148D"/>
    <w:pPr>
      <w:spacing w:line="240" w:lineRule="auto"/>
      <w:ind w:left="440" w:hanging="220"/>
    </w:pPr>
  </w:style>
  <w:style w:type="paragraph" w:styleId="37">
    <w:name w:val="index 3"/>
    <w:basedOn w:val="a1"/>
    <w:next w:val="a1"/>
    <w:autoRedefine/>
    <w:uiPriority w:val="99"/>
    <w:semiHidden/>
    <w:unhideWhenUsed/>
    <w:rsid w:val="0003148D"/>
    <w:pPr>
      <w:spacing w:line="240" w:lineRule="auto"/>
      <w:ind w:left="660" w:hanging="220"/>
    </w:pPr>
  </w:style>
  <w:style w:type="paragraph" w:styleId="45">
    <w:name w:val="index 4"/>
    <w:basedOn w:val="a1"/>
    <w:next w:val="a1"/>
    <w:autoRedefine/>
    <w:uiPriority w:val="99"/>
    <w:semiHidden/>
    <w:unhideWhenUsed/>
    <w:rsid w:val="0003148D"/>
    <w:pPr>
      <w:spacing w:line="240" w:lineRule="auto"/>
      <w:ind w:left="880" w:hanging="220"/>
    </w:pPr>
  </w:style>
  <w:style w:type="paragraph" w:styleId="55">
    <w:name w:val="index 5"/>
    <w:basedOn w:val="a1"/>
    <w:next w:val="a1"/>
    <w:autoRedefine/>
    <w:uiPriority w:val="99"/>
    <w:semiHidden/>
    <w:unhideWhenUsed/>
    <w:rsid w:val="0003148D"/>
    <w:pPr>
      <w:spacing w:line="240" w:lineRule="auto"/>
      <w:ind w:left="1100" w:hanging="220"/>
    </w:pPr>
  </w:style>
  <w:style w:type="paragraph" w:styleId="61">
    <w:name w:val="index 6"/>
    <w:basedOn w:val="a1"/>
    <w:next w:val="a1"/>
    <w:autoRedefine/>
    <w:uiPriority w:val="99"/>
    <w:semiHidden/>
    <w:unhideWhenUsed/>
    <w:rsid w:val="0003148D"/>
    <w:pPr>
      <w:spacing w:line="240" w:lineRule="auto"/>
      <w:ind w:left="1320" w:hanging="220"/>
    </w:pPr>
  </w:style>
  <w:style w:type="paragraph" w:styleId="71">
    <w:name w:val="index 7"/>
    <w:basedOn w:val="a1"/>
    <w:next w:val="a1"/>
    <w:autoRedefine/>
    <w:uiPriority w:val="99"/>
    <w:semiHidden/>
    <w:unhideWhenUsed/>
    <w:rsid w:val="0003148D"/>
    <w:pPr>
      <w:spacing w:line="240" w:lineRule="auto"/>
      <w:ind w:left="1540" w:hanging="220"/>
    </w:pPr>
  </w:style>
  <w:style w:type="paragraph" w:styleId="81">
    <w:name w:val="index 8"/>
    <w:basedOn w:val="a1"/>
    <w:next w:val="a1"/>
    <w:autoRedefine/>
    <w:uiPriority w:val="99"/>
    <w:semiHidden/>
    <w:unhideWhenUsed/>
    <w:rsid w:val="0003148D"/>
    <w:pPr>
      <w:spacing w:line="240" w:lineRule="auto"/>
      <w:ind w:left="1760" w:hanging="220"/>
    </w:pPr>
  </w:style>
  <w:style w:type="paragraph" w:styleId="91">
    <w:name w:val="index 9"/>
    <w:basedOn w:val="a1"/>
    <w:next w:val="a1"/>
    <w:autoRedefine/>
    <w:uiPriority w:val="99"/>
    <w:semiHidden/>
    <w:unhideWhenUsed/>
    <w:rsid w:val="0003148D"/>
    <w:pPr>
      <w:spacing w:line="240" w:lineRule="auto"/>
      <w:ind w:left="1980" w:hanging="220"/>
    </w:pPr>
  </w:style>
  <w:style w:type="paragraph" w:styleId="af8">
    <w:name w:val="table of figures"/>
    <w:basedOn w:val="a1"/>
    <w:next w:val="a1"/>
    <w:uiPriority w:val="99"/>
    <w:semiHidden/>
    <w:unhideWhenUsed/>
    <w:rsid w:val="0003148D"/>
  </w:style>
  <w:style w:type="paragraph" w:styleId="af9">
    <w:name w:val="table of authorities"/>
    <w:basedOn w:val="a1"/>
    <w:next w:val="a1"/>
    <w:uiPriority w:val="99"/>
    <w:semiHidden/>
    <w:unhideWhenUsed/>
    <w:rsid w:val="0003148D"/>
    <w:pPr>
      <w:ind w:left="220" w:hanging="220"/>
    </w:pPr>
  </w:style>
  <w:style w:type="paragraph" w:styleId="afa">
    <w:name w:val="envelope address"/>
    <w:basedOn w:val="a1"/>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rsid w:val="0003148D"/>
    <w:pPr>
      <w:spacing w:line="240" w:lineRule="auto"/>
    </w:pPr>
    <w:rPr>
      <w:i/>
      <w:iCs/>
    </w:rPr>
  </w:style>
  <w:style w:type="character" w:customStyle="1" w:styleId="HTML0">
    <w:name w:val="Адрес HTML Знак"/>
    <w:basedOn w:val="a2"/>
    <w:link w:val="HTML"/>
    <w:uiPriority w:val="99"/>
    <w:semiHidden/>
    <w:rsid w:val="0003148D"/>
    <w:rPr>
      <w:i/>
      <w:iCs/>
    </w:rPr>
  </w:style>
  <w:style w:type="paragraph" w:styleId="28">
    <w:name w:val="envelope return"/>
    <w:basedOn w:val="a1"/>
    <w:uiPriority w:val="99"/>
    <w:semiHidden/>
    <w:unhideWhenUs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Шапка Знак"/>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rsid w:val="0003148D"/>
    <w:pPr>
      <w:spacing w:line="240" w:lineRule="auto"/>
    </w:pPr>
  </w:style>
  <w:style w:type="character" w:customStyle="1" w:styleId="afe">
    <w:name w:val="Заголовок записки Знак"/>
    <w:basedOn w:val="a2"/>
    <w:link w:val="afd"/>
    <w:uiPriority w:val="99"/>
    <w:semiHidden/>
    <w:rsid w:val="0003148D"/>
  </w:style>
  <w:style w:type="paragraph" w:styleId="aff">
    <w:name w:val="Document Map"/>
    <w:basedOn w:val="a1"/>
    <w:link w:val="aff0"/>
    <w:uiPriority w:val="99"/>
    <w:semiHidden/>
    <w:unhideWhenUsed/>
    <w:rsid w:val="0003148D"/>
    <w:pPr>
      <w:spacing w:line="240" w:lineRule="auto"/>
    </w:pPr>
    <w:rPr>
      <w:rFonts w:ascii="Tahoma" w:hAnsi="Tahoma" w:cs="Tahoma"/>
      <w:sz w:val="16"/>
      <w:szCs w:val="16"/>
    </w:rPr>
  </w:style>
  <w:style w:type="character" w:customStyle="1" w:styleId="aff0">
    <w:name w:val="Схема документа Знак"/>
    <w:basedOn w:val="a2"/>
    <w:link w:val="aff"/>
    <w:uiPriority w:val="99"/>
    <w:semiHidden/>
    <w:rsid w:val="0003148D"/>
    <w:rPr>
      <w:rFonts w:ascii="Tahoma" w:hAnsi="Tahoma" w:cs="Tahoma"/>
      <w:sz w:val="16"/>
      <w:szCs w:val="16"/>
    </w:rPr>
  </w:style>
  <w:style w:type="paragraph" w:styleId="aff1">
    <w:name w:val="Normal (Web)"/>
    <w:basedOn w:val="a1"/>
    <w:uiPriority w:val="99"/>
    <w:semiHidden/>
    <w:unhideWhenUsed/>
    <w:rsid w:val="0003148D"/>
    <w:rPr>
      <w:sz w:val="24"/>
      <w:szCs w:val="24"/>
    </w:rPr>
  </w:style>
  <w:style w:type="paragraph" w:styleId="a">
    <w:name w:val="List Number"/>
    <w:basedOn w:val="a1"/>
    <w:uiPriority w:val="99"/>
    <w:semiHidden/>
    <w:unhideWhenUsed/>
    <w:rsid w:val="0003148D"/>
    <w:pPr>
      <w:numPr>
        <w:numId w:val="2"/>
      </w:numPr>
      <w:contextualSpacing/>
    </w:pPr>
  </w:style>
  <w:style w:type="paragraph" w:styleId="2">
    <w:name w:val="List Number 2"/>
    <w:basedOn w:val="a1"/>
    <w:uiPriority w:val="99"/>
    <w:semiHidden/>
    <w:unhideWhenUsed/>
    <w:rsid w:val="0003148D"/>
    <w:pPr>
      <w:numPr>
        <w:numId w:val="3"/>
      </w:numPr>
      <w:contextualSpacing/>
    </w:pPr>
  </w:style>
  <w:style w:type="paragraph" w:styleId="3">
    <w:name w:val="List Number 3"/>
    <w:basedOn w:val="a1"/>
    <w:uiPriority w:val="99"/>
    <w:semiHidden/>
    <w:unhideWhenUsed/>
    <w:rsid w:val="0003148D"/>
    <w:pPr>
      <w:numPr>
        <w:numId w:val="4"/>
      </w:numPr>
      <w:contextualSpacing/>
    </w:pPr>
  </w:style>
  <w:style w:type="paragraph" w:styleId="4">
    <w:name w:val="List Number 4"/>
    <w:basedOn w:val="a1"/>
    <w:uiPriority w:val="99"/>
    <w:semiHidden/>
    <w:unhideWhenUsed/>
    <w:rsid w:val="0003148D"/>
    <w:pPr>
      <w:numPr>
        <w:numId w:val="5"/>
      </w:numPr>
      <w:contextualSpacing/>
    </w:pPr>
  </w:style>
  <w:style w:type="paragraph" w:styleId="5">
    <w:name w:val="List Number 5"/>
    <w:basedOn w:val="a1"/>
    <w:uiPriority w:val="99"/>
    <w:semiHidden/>
    <w:unhideWhenUsed/>
    <w:rsid w:val="0003148D"/>
    <w:pPr>
      <w:numPr>
        <w:numId w:val="6"/>
      </w:numPr>
      <w:contextualSpacing/>
    </w:pPr>
  </w:style>
  <w:style w:type="paragraph" w:styleId="HTML1">
    <w:name w:val="HTML Preformatted"/>
    <w:basedOn w:val="a1"/>
    <w:link w:val="HTML2"/>
    <w:uiPriority w:val="99"/>
    <w:semiHidden/>
    <w:unhideWhenUsed/>
    <w:rsid w:val="0003148D"/>
    <w:pPr>
      <w:spacing w:line="240" w:lineRule="auto"/>
    </w:pPr>
    <w:rPr>
      <w:rFonts w:ascii="Consolas" w:hAnsi="Consolas" w:cs="Consolas"/>
    </w:rPr>
  </w:style>
  <w:style w:type="character" w:customStyle="1" w:styleId="HTML2">
    <w:name w:val="Стандартный HTML Знак"/>
    <w:basedOn w:val="a2"/>
    <w:link w:val="HTML1"/>
    <w:uiPriority w:val="99"/>
    <w:semiHidden/>
    <w:rsid w:val="0003148D"/>
    <w:rPr>
      <w:rFonts w:ascii="Consolas" w:hAnsi="Consolas" w:cs="Consolas"/>
      <w:sz w:val="20"/>
      <w:szCs w:val="20"/>
    </w:rPr>
  </w:style>
  <w:style w:type="paragraph" w:styleId="aff2">
    <w:name w:val="Body Text First Indent"/>
    <w:basedOn w:val="a9"/>
    <w:link w:val="aff3"/>
    <w:uiPriority w:val="99"/>
    <w:semiHidden/>
    <w:unhideWhenUsed/>
    <w:rsid w:val="0003148D"/>
    <w:pPr>
      <w:spacing w:after="200"/>
      <w:ind w:firstLine="360"/>
    </w:pPr>
  </w:style>
  <w:style w:type="character" w:customStyle="1" w:styleId="aff3">
    <w:name w:val="Красная строка Знак"/>
    <w:basedOn w:val="aa"/>
    <w:link w:val="aff2"/>
    <w:uiPriority w:val="99"/>
    <w:semiHidden/>
    <w:rsid w:val="0003148D"/>
  </w:style>
  <w:style w:type="paragraph" w:styleId="aff4">
    <w:name w:val="Body Text Indent"/>
    <w:basedOn w:val="a1"/>
    <w:link w:val="aff5"/>
    <w:uiPriority w:val="99"/>
    <w:semiHidden/>
    <w:unhideWhenUsed/>
    <w:rsid w:val="0003148D"/>
    <w:pPr>
      <w:spacing w:after="120"/>
      <w:ind w:left="283"/>
    </w:pPr>
  </w:style>
  <w:style w:type="character" w:customStyle="1" w:styleId="aff5">
    <w:name w:val="Основной текст с отступом Знак"/>
    <w:basedOn w:val="a2"/>
    <w:link w:val="aff4"/>
    <w:uiPriority w:val="99"/>
    <w:semiHidden/>
    <w:rsid w:val="0003148D"/>
  </w:style>
  <w:style w:type="paragraph" w:styleId="29">
    <w:name w:val="Body Text First Indent 2"/>
    <w:basedOn w:val="aff4"/>
    <w:link w:val="2a"/>
    <w:uiPriority w:val="99"/>
    <w:semiHidden/>
    <w:unhideWhenUsed/>
    <w:rsid w:val="0003148D"/>
    <w:pPr>
      <w:spacing w:after="200"/>
      <w:ind w:left="360" w:firstLine="360"/>
    </w:pPr>
  </w:style>
  <w:style w:type="character" w:customStyle="1" w:styleId="2a">
    <w:name w:val="Красная строка 2 Знак"/>
    <w:basedOn w:val="aff5"/>
    <w:link w:val="29"/>
    <w:uiPriority w:val="99"/>
    <w:semiHidden/>
    <w:rsid w:val="0003148D"/>
  </w:style>
  <w:style w:type="paragraph" w:styleId="a0">
    <w:name w:val="List Bullet"/>
    <w:basedOn w:val="a1"/>
    <w:uiPriority w:val="99"/>
    <w:semiHidden/>
    <w:unhideWhenUsed/>
    <w:rsid w:val="0003148D"/>
    <w:pPr>
      <w:numPr>
        <w:numId w:val="7"/>
      </w:numPr>
      <w:contextualSpacing/>
    </w:pPr>
  </w:style>
  <w:style w:type="paragraph" w:styleId="20">
    <w:name w:val="List Bullet 2"/>
    <w:basedOn w:val="a1"/>
    <w:uiPriority w:val="99"/>
    <w:semiHidden/>
    <w:unhideWhenUsed/>
    <w:rsid w:val="0003148D"/>
    <w:pPr>
      <w:numPr>
        <w:numId w:val="8"/>
      </w:numPr>
      <w:contextualSpacing/>
    </w:pPr>
  </w:style>
  <w:style w:type="paragraph" w:styleId="30">
    <w:name w:val="List Bullet 3"/>
    <w:basedOn w:val="a1"/>
    <w:uiPriority w:val="99"/>
    <w:semiHidden/>
    <w:unhideWhenUsed/>
    <w:rsid w:val="0003148D"/>
    <w:pPr>
      <w:numPr>
        <w:numId w:val="9"/>
      </w:numPr>
      <w:contextualSpacing/>
    </w:pPr>
  </w:style>
  <w:style w:type="paragraph" w:styleId="40">
    <w:name w:val="List Bullet 4"/>
    <w:basedOn w:val="a1"/>
    <w:uiPriority w:val="99"/>
    <w:semiHidden/>
    <w:unhideWhenUsed/>
    <w:rsid w:val="0003148D"/>
    <w:pPr>
      <w:numPr>
        <w:numId w:val="10"/>
      </w:numPr>
      <w:contextualSpacing/>
    </w:pPr>
  </w:style>
  <w:style w:type="paragraph" w:styleId="50">
    <w:name w:val="List Bullet 5"/>
    <w:basedOn w:val="a1"/>
    <w:uiPriority w:val="99"/>
    <w:semiHidden/>
    <w:unhideWhenUsed/>
    <w:rsid w:val="0003148D"/>
    <w:pPr>
      <w:numPr>
        <w:numId w:val="11"/>
      </w:numPr>
      <w:contextualSpacing/>
    </w:pPr>
  </w:style>
  <w:style w:type="paragraph" w:styleId="2b">
    <w:name w:val="Body Text Indent 2"/>
    <w:basedOn w:val="a1"/>
    <w:link w:val="2c"/>
    <w:uiPriority w:val="99"/>
    <w:semiHidden/>
    <w:unhideWhenUsed/>
    <w:rsid w:val="0003148D"/>
    <w:pPr>
      <w:spacing w:after="120" w:line="480" w:lineRule="auto"/>
      <w:ind w:left="283"/>
    </w:pPr>
  </w:style>
  <w:style w:type="character" w:customStyle="1" w:styleId="2c">
    <w:name w:val="Основной текст с отступом 2 Знак"/>
    <w:basedOn w:val="a2"/>
    <w:link w:val="2b"/>
    <w:uiPriority w:val="99"/>
    <w:semiHidden/>
    <w:rsid w:val="0003148D"/>
  </w:style>
  <w:style w:type="paragraph" w:styleId="38">
    <w:name w:val="Body Text Indent 3"/>
    <w:basedOn w:val="a1"/>
    <w:link w:val="39"/>
    <w:uiPriority w:val="99"/>
    <w:semiHidden/>
    <w:unhideWhenUsed/>
    <w:rsid w:val="0003148D"/>
    <w:pPr>
      <w:spacing w:after="120"/>
      <w:ind w:left="283"/>
    </w:pPr>
    <w:rPr>
      <w:sz w:val="16"/>
      <w:szCs w:val="16"/>
    </w:rPr>
  </w:style>
  <w:style w:type="character" w:customStyle="1" w:styleId="39">
    <w:name w:val="Основной текст с отступом 3 Знак"/>
    <w:basedOn w:val="a2"/>
    <w:link w:val="38"/>
    <w:uiPriority w:val="99"/>
    <w:semiHidden/>
    <w:rsid w:val="0003148D"/>
    <w:rPr>
      <w:sz w:val="16"/>
      <w:szCs w:val="16"/>
    </w:rPr>
  </w:style>
  <w:style w:type="paragraph" w:styleId="aff6">
    <w:name w:val="Normal Indent"/>
    <w:basedOn w:val="a1"/>
    <w:uiPriority w:val="99"/>
    <w:semiHidden/>
    <w:unhideWhenUsed/>
    <w:rsid w:val="0003148D"/>
    <w:pPr>
      <w:ind w:left="720"/>
    </w:pPr>
  </w:style>
  <w:style w:type="paragraph" w:styleId="aff7">
    <w:name w:val="annotation text"/>
    <w:basedOn w:val="a1"/>
    <w:link w:val="aff8"/>
    <w:uiPriority w:val="99"/>
    <w:unhideWhenUsed/>
    <w:rsid w:val="0003148D"/>
    <w:pPr>
      <w:spacing w:line="240" w:lineRule="auto"/>
    </w:pPr>
  </w:style>
  <w:style w:type="character" w:customStyle="1" w:styleId="aff8">
    <w:name w:val="Текст примечания Знак"/>
    <w:basedOn w:val="a2"/>
    <w:link w:val="aff7"/>
    <w:uiPriority w:val="99"/>
    <w:rsid w:val="0003148D"/>
    <w:rPr>
      <w:sz w:val="20"/>
      <w:szCs w:val="20"/>
    </w:rPr>
  </w:style>
  <w:style w:type="paragraph" w:styleId="aff9">
    <w:name w:val="annotation subject"/>
    <w:basedOn w:val="aff7"/>
    <w:next w:val="aff7"/>
    <w:link w:val="affa"/>
    <w:uiPriority w:val="99"/>
    <w:semiHidden/>
    <w:unhideWhenUsed/>
    <w:rsid w:val="0003148D"/>
    <w:rPr>
      <w:b/>
      <w:bCs/>
    </w:rPr>
  </w:style>
  <w:style w:type="character" w:customStyle="1" w:styleId="affa">
    <w:name w:val="Тема примечания Знак"/>
    <w:basedOn w:val="aff8"/>
    <w:link w:val="aff9"/>
    <w:uiPriority w:val="99"/>
    <w:semiHidden/>
    <w:rsid w:val="0003148D"/>
    <w:rPr>
      <w:b/>
      <w:bCs/>
      <w:sz w:val="20"/>
      <w:szCs w:val="20"/>
    </w:rPr>
  </w:style>
  <w:style w:type="paragraph" w:styleId="13">
    <w:name w:val="toc 1"/>
    <w:basedOn w:val="a1"/>
    <w:next w:val="a1"/>
    <w:autoRedefine/>
    <w:uiPriority w:val="39"/>
    <w:semiHidden/>
    <w:unhideWhenUsed/>
    <w:rsid w:val="0003148D"/>
    <w:pPr>
      <w:spacing w:after="100"/>
    </w:pPr>
  </w:style>
  <w:style w:type="paragraph" w:styleId="2d">
    <w:name w:val="toc 2"/>
    <w:basedOn w:val="a1"/>
    <w:next w:val="a1"/>
    <w:autoRedefine/>
    <w:uiPriority w:val="39"/>
    <w:semiHidden/>
    <w:unhideWhenUsed/>
    <w:rsid w:val="0003148D"/>
    <w:pPr>
      <w:spacing w:after="100"/>
      <w:ind w:left="220"/>
    </w:pPr>
  </w:style>
  <w:style w:type="paragraph" w:styleId="3a">
    <w:name w:val="toc 3"/>
    <w:basedOn w:val="a1"/>
    <w:next w:val="a1"/>
    <w:autoRedefine/>
    <w:uiPriority w:val="39"/>
    <w:semiHidden/>
    <w:unhideWhenUsed/>
    <w:rsid w:val="0003148D"/>
    <w:pPr>
      <w:spacing w:after="100"/>
      <w:ind w:left="440"/>
    </w:pPr>
  </w:style>
  <w:style w:type="paragraph" w:styleId="46">
    <w:name w:val="toc 4"/>
    <w:basedOn w:val="a1"/>
    <w:next w:val="a1"/>
    <w:autoRedefine/>
    <w:uiPriority w:val="39"/>
    <w:semiHidden/>
    <w:unhideWhenUsed/>
    <w:rsid w:val="0003148D"/>
    <w:pPr>
      <w:spacing w:after="100"/>
      <w:ind w:left="660"/>
    </w:pPr>
  </w:style>
  <w:style w:type="paragraph" w:styleId="56">
    <w:name w:val="toc 5"/>
    <w:basedOn w:val="a1"/>
    <w:next w:val="a1"/>
    <w:autoRedefine/>
    <w:uiPriority w:val="39"/>
    <w:semiHidden/>
    <w:unhideWhenUsed/>
    <w:rsid w:val="0003148D"/>
    <w:pPr>
      <w:spacing w:after="100"/>
      <w:ind w:left="880"/>
    </w:pPr>
  </w:style>
  <w:style w:type="paragraph" w:styleId="62">
    <w:name w:val="toc 6"/>
    <w:basedOn w:val="a1"/>
    <w:next w:val="a1"/>
    <w:autoRedefine/>
    <w:uiPriority w:val="39"/>
    <w:semiHidden/>
    <w:unhideWhenUsed/>
    <w:rsid w:val="0003148D"/>
    <w:pPr>
      <w:spacing w:after="100"/>
      <w:ind w:left="1100"/>
    </w:pPr>
  </w:style>
  <w:style w:type="paragraph" w:styleId="72">
    <w:name w:val="toc 7"/>
    <w:basedOn w:val="a1"/>
    <w:next w:val="a1"/>
    <w:autoRedefine/>
    <w:uiPriority w:val="39"/>
    <w:semiHidden/>
    <w:unhideWhenUsed/>
    <w:rsid w:val="0003148D"/>
    <w:pPr>
      <w:spacing w:after="100"/>
      <w:ind w:left="1320"/>
    </w:pPr>
  </w:style>
  <w:style w:type="paragraph" w:styleId="82">
    <w:name w:val="toc 8"/>
    <w:basedOn w:val="a1"/>
    <w:next w:val="a1"/>
    <w:autoRedefine/>
    <w:uiPriority w:val="39"/>
    <w:semiHidden/>
    <w:unhideWhenUsed/>
    <w:rsid w:val="0003148D"/>
    <w:pPr>
      <w:spacing w:after="100"/>
      <w:ind w:left="1540"/>
    </w:pPr>
  </w:style>
  <w:style w:type="paragraph" w:styleId="92">
    <w:name w:val="toc 9"/>
    <w:basedOn w:val="a1"/>
    <w:next w:val="a1"/>
    <w:autoRedefine/>
    <w:uiPriority w:val="39"/>
    <w:semiHidden/>
    <w:unhideWhenUsed/>
    <w:rsid w:val="0003148D"/>
    <w:pPr>
      <w:spacing w:after="100"/>
      <w:ind w:left="1760"/>
    </w:pPr>
  </w:style>
  <w:style w:type="paragraph" w:styleId="affb">
    <w:name w:val="Block Text"/>
    <w:basedOn w:val="a1"/>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c">
    <w:name w:val="macro"/>
    <w:link w:val="affd"/>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d">
    <w:name w:val="Текст макроса Знак"/>
    <w:basedOn w:val="a2"/>
    <w:link w:val="affc"/>
    <w:uiPriority w:val="99"/>
    <w:semiHidden/>
    <w:rsid w:val="0003148D"/>
    <w:rPr>
      <w:rFonts w:ascii="Consolas" w:hAnsi="Consolas" w:cs="Consolas"/>
      <w:sz w:val="20"/>
      <w:szCs w:val="20"/>
    </w:rPr>
  </w:style>
  <w:style w:type="paragraph" w:styleId="affe">
    <w:name w:val="Plain Text"/>
    <w:basedOn w:val="a1"/>
    <w:link w:val="afff"/>
    <w:uiPriority w:val="99"/>
    <w:semiHidden/>
    <w:unhideWhenUsed/>
    <w:rsid w:val="0003148D"/>
    <w:pPr>
      <w:spacing w:line="240" w:lineRule="auto"/>
    </w:pPr>
    <w:rPr>
      <w:rFonts w:ascii="Consolas" w:hAnsi="Consolas" w:cs="Consolas"/>
      <w:sz w:val="21"/>
      <w:szCs w:val="21"/>
    </w:rPr>
  </w:style>
  <w:style w:type="character" w:customStyle="1" w:styleId="afff">
    <w:name w:val="Текст Знак"/>
    <w:basedOn w:val="a2"/>
    <w:link w:val="affe"/>
    <w:uiPriority w:val="99"/>
    <w:semiHidden/>
    <w:rsid w:val="0003148D"/>
    <w:rPr>
      <w:rFonts w:ascii="Consolas" w:hAnsi="Consolas" w:cs="Consolas"/>
      <w:sz w:val="21"/>
      <w:szCs w:val="21"/>
    </w:rPr>
  </w:style>
  <w:style w:type="paragraph" w:styleId="afff0">
    <w:name w:val="footnote text"/>
    <w:basedOn w:val="a1"/>
    <w:link w:val="afff1"/>
    <w:uiPriority w:val="99"/>
    <w:semiHidden/>
    <w:unhideWhenUsed/>
    <w:rsid w:val="0003148D"/>
    <w:pPr>
      <w:spacing w:line="240" w:lineRule="auto"/>
    </w:pPr>
  </w:style>
  <w:style w:type="character" w:customStyle="1" w:styleId="afff1">
    <w:name w:val="Текст сноски Знак"/>
    <w:basedOn w:val="a2"/>
    <w:link w:val="afff0"/>
    <w:uiPriority w:val="99"/>
    <w:semiHidden/>
    <w:rsid w:val="0003148D"/>
    <w:rPr>
      <w:sz w:val="20"/>
      <w:szCs w:val="20"/>
    </w:rPr>
  </w:style>
  <w:style w:type="paragraph" w:styleId="afff2">
    <w:name w:val="endnote text"/>
    <w:basedOn w:val="a1"/>
    <w:link w:val="afff3"/>
    <w:uiPriority w:val="99"/>
    <w:semiHidden/>
    <w:unhideWhenUsed/>
    <w:rsid w:val="0003148D"/>
    <w:pPr>
      <w:spacing w:line="240" w:lineRule="auto"/>
    </w:pPr>
  </w:style>
  <w:style w:type="character" w:customStyle="1" w:styleId="afff3">
    <w:name w:val="Текст концевой сноски Знак"/>
    <w:basedOn w:val="a2"/>
    <w:link w:val="afff2"/>
    <w:uiPriority w:val="99"/>
    <w:semiHidden/>
    <w:rsid w:val="0003148D"/>
    <w:rPr>
      <w:sz w:val="20"/>
      <w:szCs w:val="20"/>
    </w:rPr>
  </w:style>
  <w:style w:type="character" w:customStyle="1" w:styleId="11">
    <w:name w:val="Заголовок 1 Знак"/>
    <w:basedOn w:val="a2"/>
    <w:link w:val="10"/>
    <w:uiPriority w:val="9"/>
    <w:rsid w:val="004F5E36"/>
    <w:rPr>
      <w:rFonts w:ascii="Arial" w:eastAsia="Times New Roman" w:hAnsi="Arial" w:cs="Times New Roman"/>
      <w:b/>
      <w:sz w:val="20"/>
      <w:szCs w:val="20"/>
      <w:lang w:val="en-GB"/>
    </w:rPr>
  </w:style>
  <w:style w:type="character" w:customStyle="1" w:styleId="22">
    <w:name w:val="Заголовок 2 Знак"/>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Заголовок 4 Знак"/>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Заголовок 5 Знак"/>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4">
    <w:name w:val="index heading"/>
    <w:basedOn w:val="a1"/>
    <w:next w:val="12"/>
    <w:uiPriority w:val="99"/>
    <w:semiHidden/>
    <w:unhideWhenUsed/>
    <w:rsid w:val="0003148D"/>
    <w:rPr>
      <w:rFonts w:asciiTheme="majorHAnsi" w:eastAsiaTheme="majorEastAsia" w:hAnsiTheme="majorHAnsi" w:cstheme="majorBidi"/>
      <w:b/>
      <w:bCs/>
    </w:rPr>
  </w:style>
  <w:style w:type="paragraph" w:styleId="afff5">
    <w:name w:val="toa heading"/>
    <w:basedOn w:val="a1"/>
    <w:next w:val="a1"/>
    <w:uiPriority w:val="99"/>
    <w:semiHidden/>
    <w:unhideWhenUsed/>
    <w:rsid w:val="0003148D"/>
    <w:pPr>
      <w:spacing w:before="120"/>
    </w:pPr>
    <w:rPr>
      <w:rFonts w:asciiTheme="majorHAnsi" w:eastAsiaTheme="majorEastAsia" w:hAnsiTheme="majorHAnsi" w:cstheme="majorBidi"/>
      <w:b/>
      <w:bCs/>
      <w:sz w:val="24"/>
      <w:szCs w:val="24"/>
    </w:rPr>
  </w:style>
  <w:style w:type="paragraph" w:styleId="afff6">
    <w:name w:val="TOC Heading"/>
    <w:basedOn w:val="10"/>
    <w:next w:val="a1"/>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afff7">
    <w:name w:val="header"/>
    <w:basedOn w:val="a1"/>
    <w:link w:val="afff8"/>
    <w:uiPriority w:val="99"/>
    <w:unhideWhenUsed/>
    <w:rsid w:val="005278B7"/>
    <w:pPr>
      <w:tabs>
        <w:tab w:val="clear" w:pos="7100"/>
        <w:tab w:val="center" w:pos="4819"/>
        <w:tab w:val="right" w:pos="9638"/>
      </w:tabs>
      <w:spacing w:line="240" w:lineRule="auto"/>
    </w:pPr>
  </w:style>
  <w:style w:type="character" w:customStyle="1" w:styleId="afff8">
    <w:name w:val="Верхний колонтитул Знак"/>
    <w:basedOn w:val="a2"/>
    <w:link w:val="afff7"/>
    <w:uiPriority w:val="99"/>
    <w:rsid w:val="005278B7"/>
    <w:rPr>
      <w:rFonts w:ascii="Arial" w:eastAsia="Times New Roman" w:hAnsi="Arial" w:cs="Times New Roman"/>
      <w:sz w:val="18"/>
      <w:szCs w:val="20"/>
      <w:lang w:val="en-GB"/>
    </w:rPr>
  </w:style>
  <w:style w:type="paragraph" w:styleId="afff9">
    <w:name w:val="footer"/>
    <w:basedOn w:val="a1"/>
    <w:link w:val="afffa"/>
    <w:uiPriority w:val="99"/>
    <w:unhideWhenUsed/>
    <w:rsid w:val="005278B7"/>
    <w:pPr>
      <w:tabs>
        <w:tab w:val="clear" w:pos="7100"/>
        <w:tab w:val="center" w:pos="4819"/>
        <w:tab w:val="right" w:pos="9638"/>
      </w:tabs>
      <w:spacing w:line="240" w:lineRule="auto"/>
    </w:pPr>
  </w:style>
  <w:style w:type="character" w:customStyle="1" w:styleId="afffa">
    <w:name w:val="Нижний колонтитул Знак"/>
    <w:basedOn w:val="a2"/>
    <w:link w:val="afff9"/>
    <w:uiPriority w:val="99"/>
    <w:rsid w:val="005278B7"/>
    <w:rPr>
      <w:rFonts w:ascii="Arial" w:eastAsia="Times New Roman" w:hAnsi="Arial" w:cs="Times New Roman"/>
      <w:sz w:val="18"/>
      <w:szCs w:val="20"/>
      <w:lang w:val="en-GB"/>
    </w:rPr>
  </w:style>
  <w:style w:type="table" w:styleId="afffb">
    <w:name w:val="Table Grid"/>
    <w:basedOn w:val="a3"/>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basedOn w:val="a2"/>
    <w:uiPriority w:val="99"/>
    <w:unhideWhenUsed/>
    <w:rsid w:val="00904C62"/>
    <w:rPr>
      <w:color w:val="0000FF" w:themeColor="hyperlink"/>
      <w:u w:val="single"/>
    </w:rPr>
  </w:style>
  <w:style w:type="character" w:customStyle="1" w:styleId="eudoraheader">
    <w:name w:val="eudoraheader"/>
    <w:basedOn w:val="a2"/>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afffd">
    <w:name w:val="List Paragraph"/>
    <w:basedOn w:val="a1"/>
    <w:uiPriority w:val="34"/>
    <w:rsid w:val="00280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7.bin"/><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6.bin"/><Relationship Id="rId90" Type="http://schemas.openxmlformats.org/officeDocument/2006/relationships/theme" Target="theme/theme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1.jpeg"/><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jpeg"/><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867EC-5229-4DBF-9D88-92A1F6C3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3215</Words>
  <Characters>18330</Characters>
  <Application>Microsoft Office Word</Application>
  <DocSecurity>0</DocSecurity>
  <Lines>152</Lines>
  <Paragraphs>43</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Учетная запись Майкрософт</cp:lastModifiedBy>
  <cp:revision>15</cp:revision>
  <cp:lastPrinted>2015-05-12T18:31:00Z</cp:lastPrinted>
  <dcterms:created xsi:type="dcterms:W3CDTF">2022-09-21T08:52:00Z</dcterms:created>
  <dcterms:modified xsi:type="dcterms:W3CDTF">2023-05-14T03:21:00Z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