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3.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4.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5.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6.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7.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8.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4"/>
        <w:gridCol w:w="1843"/>
      </w:tblGrid>
      <w:tr w:rsidR="00320443" w:rsidRPr="00B57B36" w:rsidTr="00DE264A">
        <w:trPr>
          <w:trHeight w:val="852"/>
          <w:jc w:val="center"/>
        </w:trPr>
        <w:tc>
          <w:tcPr>
            <w:tcW w:w="6946" w:type="dxa"/>
            <w:vMerge w:val="restart"/>
            <w:tcBorders>
              <w:right w:val="single" w:sz="4" w:space="0" w:color="auto"/>
            </w:tcBorders>
          </w:tcPr>
          <w:p w:rsidR="00320443" w:rsidRPr="00B57B36" w:rsidRDefault="00DE79E7" w:rsidP="00DE264A">
            <w:pPr>
              <w:tabs>
                <w:tab w:val="left" w:pos="-108"/>
              </w:tabs>
              <w:ind w:left="-108"/>
              <w:jc w:val="left"/>
              <w:rPr>
                <w:rFonts w:cs="Arial"/>
                <w:b/>
                <w:bCs/>
                <w:i/>
                <w:iCs/>
                <w:color w:val="000066"/>
                <w:sz w:val="12"/>
                <w:szCs w:val="12"/>
                <w:lang w:eastAsia="it-IT"/>
              </w:rPr>
            </w:pPr>
            <w:r>
              <w:rPr>
                <w:rFonts w:ascii="AdvP6960" w:hAnsi="AdvP6960" w:cs="AdvP6960"/>
                <w:noProof/>
                <w:color w:val="241F20"/>
                <w:szCs w:val="18"/>
                <w:lang w:eastAsia="en-GB"/>
              </w:rPr>
              <w:drawing>
                <wp:inline distT="0" distB="0" distL="0" distR="0">
                  <wp:extent cx="628650" cy="371475"/>
                  <wp:effectExtent l="0" t="0" r="0" b="9525"/>
                  <wp:docPr id="1"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e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371475"/>
                          </a:xfrm>
                          <a:prstGeom prst="rect">
                            <a:avLst/>
                          </a:prstGeom>
                          <a:noFill/>
                          <a:ln>
                            <a:noFill/>
                          </a:ln>
                        </pic:spPr>
                      </pic:pic>
                    </a:graphicData>
                  </a:graphic>
                </wp:inline>
              </w:drawing>
            </w:r>
            <w:r w:rsidR="00320443" w:rsidRPr="00B57B36">
              <w:rPr>
                <w:rFonts w:ascii="AdvP6960" w:hAnsi="AdvP6960" w:cs="AdvP6960"/>
                <w:color w:val="241F20"/>
                <w:szCs w:val="18"/>
                <w:lang w:eastAsia="it-IT"/>
              </w:rPr>
              <w:t xml:space="preserve"> </w:t>
            </w:r>
            <w:r w:rsidR="00320443" w:rsidRPr="00B57B36">
              <w:rPr>
                <w:rFonts w:cs="Arial"/>
                <w:b/>
                <w:bCs/>
                <w:i/>
                <w:iCs/>
                <w:color w:val="000066"/>
                <w:sz w:val="24"/>
                <w:szCs w:val="24"/>
                <w:lang w:eastAsia="it-IT"/>
              </w:rPr>
              <w:t>CHEMICAL ENGINEERING</w:t>
            </w:r>
            <w:r w:rsidR="00320443" w:rsidRPr="00B57B36">
              <w:rPr>
                <w:rFonts w:cs="Arial"/>
                <w:b/>
                <w:bCs/>
                <w:i/>
                <w:iCs/>
                <w:color w:val="0033FF"/>
                <w:sz w:val="24"/>
                <w:szCs w:val="24"/>
                <w:lang w:eastAsia="it-IT"/>
              </w:rPr>
              <w:t xml:space="preserve"> </w:t>
            </w:r>
            <w:r w:rsidR="00320443" w:rsidRPr="00B57B36">
              <w:rPr>
                <w:rFonts w:cs="Arial"/>
                <w:b/>
                <w:bCs/>
                <w:i/>
                <w:iCs/>
                <w:color w:val="666666"/>
                <w:sz w:val="24"/>
                <w:szCs w:val="24"/>
                <w:lang w:eastAsia="it-IT"/>
              </w:rPr>
              <w:t>TRANSACTIONS</w:t>
            </w:r>
            <w:r w:rsidR="00320443" w:rsidRPr="00B57B36">
              <w:rPr>
                <w:color w:val="333333"/>
                <w:sz w:val="24"/>
                <w:szCs w:val="24"/>
                <w:lang w:eastAsia="it-IT"/>
              </w:rPr>
              <w:t xml:space="preserve"> </w:t>
            </w:r>
            <w:r w:rsidR="00320443" w:rsidRPr="00B57B36">
              <w:rPr>
                <w:rFonts w:cs="Arial"/>
                <w:b/>
                <w:bCs/>
                <w:i/>
                <w:iCs/>
                <w:color w:val="000066"/>
                <w:sz w:val="27"/>
                <w:szCs w:val="27"/>
                <w:lang w:eastAsia="it-IT"/>
              </w:rPr>
              <w:br/>
            </w:r>
          </w:p>
          <w:p w:rsidR="00320443" w:rsidRPr="00B57B36" w:rsidRDefault="00320443"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rsidR="00320443" w:rsidRPr="00B57B36" w:rsidRDefault="00320443" w:rsidP="00CD5FE2">
            <w:pPr>
              <w:spacing w:line="140" w:lineRule="atLeast"/>
              <w:jc w:val="right"/>
              <w:rPr>
                <w:rFonts w:cs="Arial"/>
                <w:sz w:val="14"/>
                <w:szCs w:val="14"/>
              </w:rPr>
            </w:pPr>
            <w:r w:rsidRPr="00B57B36">
              <w:rPr>
                <w:rFonts w:cs="Arial"/>
                <w:sz w:val="14"/>
                <w:szCs w:val="14"/>
              </w:rPr>
              <w:t>A publication of</w:t>
            </w:r>
          </w:p>
          <w:p w:rsidR="00320443" w:rsidRPr="00B57B36" w:rsidRDefault="00DE79E7" w:rsidP="00CD5FE2">
            <w:pPr>
              <w:jc w:val="right"/>
            </w:pPr>
            <w:r>
              <w:rPr>
                <w:noProof/>
                <w:lang w:eastAsia="en-GB"/>
              </w:rPr>
              <w:drawing>
                <wp:inline distT="0" distB="0" distL="0" distR="0">
                  <wp:extent cx="666750" cy="361950"/>
                  <wp:effectExtent l="0" t="0" r="0" b="0"/>
                  <wp:docPr id="2"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aidiclogo_gran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320443" w:rsidRPr="00B57B36" w:rsidTr="00DE264A">
        <w:trPr>
          <w:trHeight w:val="567"/>
          <w:jc w:val="center"/>
        </w:trPr>
        <w:tc>
          <w:tcPr>
            <w:tcW w:w="6946" w:type="dxa"/>
            <w:vMerge/>
            <w:tcBorders>
              <w:right w:val="single" w:sz="4" w:space="0" w:color="auto"/>
            </w:tcBorders>
          </w:tcPr>
          <w:p w:rsidR="00320443" w:rsidRPr="00B57B36" w:rsidRDefault="00320443" w:rsidP="00CD5FE2">
            <w:pPr>
              <w:tabs>
                <w:tab w:val="left" w:pos="-108"/>
              </w:tabs>
            </w:pPr>
          </w:p>
        </w:tc>
        <w:tc>
          <w:tcPr>
            <w:tcW w:w="1843" w:type="dxa"/>
            <w:tcBorders>
              <w:left w:val="single" w:sz="4" w:space="0" w:color="auto"/>
              <w:bottom w:val="nil"/>
              <w:right w:val="single" w:sz="4" w:space="0" w:color="auto"/>
            </w:tcBorders>
          </w:tcPr>
          <w:p w:rsidR="00320443" w:rsidRPr="00B57B36" w:rsidRDefault="00320443" w:rsidP="00CD5FE2">
            <w:pPr>
              <w:spacing w:line="140" w:lineRule="atLeast"/>
              <w:jc w:val="right"/>
              <w:rPr>
                <w:rFonts w:cs="Arial"/>
                <w:sz w:val="14"/>
                <w:szCs w:val="14"/>
              </w:rPr>
            </w:pPr>
            <w:r w:rsidRPr="00B57B36">
              <w:rPr>
                <w:rFonts w:cs="Arial"/>
                <w:sz w:val="14"/>
                <w:szCs w:val="14"/>
              </w:rPr>
              <w:t>The Italian Association</w:t>
            </w:r>
          </w:p>
          <w:p w:rsidR="00320443" w:rsidRPr="00B57B36" w:rsidRDefault="00320443" w:rsidP="00CD5FE2">
            <w:pPr>
              <w:spacing w:line="140" w:lineRule="atLeast"/>
              <w:jc w:val="right"/>
              <w:rPr>
                <w:rFonts w:cs="Arial"/>
                <w:sz w:val="14"/>
                <w:szCs w:val="14"/>
              </w:rPr>
            </w:pPr>
            <w:r w:rsidRPr="00B57B36">
              <w:rPr>
                <w:rFonts w:cs="Arial"/>
                <w:sz w:val="14"/>
                <w:szCs w:val="14"/>
              </w:rPr>
              <w:t>of Chemical Engineering</w:t>
            </w:r>
          </w:p>
          <w:p w:rsidR="00320443" w:rsidRPr="00B57B36" w:rsidRDefault="00320443" w:rsidP="00CD5FE2">
            <w:pPr>
              <w:spacing w:line="140" w:lineRule="atLeast"/>
              <w:jc w:val="right"/>
              <w:rPr>
                <w:rFonts w:cs="Arial"/>
                <w:sz w:val="14"/>
                <w:szCs w:val="14"/>
              </w:rPr>
            </w:pPr>
            <w:r w:rsidRPr="00B57B36">
              <w:rPr>
                <w:rFonts w:cs="Arial"/>
                <w:sz w:val="14"/>
                <w:szCs w:val="14"/>
              </w:rPr>
              <w:t xml:space="preserve">Online at </w:t>
            </w:r>
            <w:r w:rsidRPr="00963E05">
              <w:rPr>
                <w:rFonts w:cs="Arial"/>
                <w:sz w:val="14"/>
                <w:szCs w:val="14"/>
              </w:rPr>
              <w:t>www.aidic.it/cet</w:t>
            </w:r>
          </w:p>
        </w:tc>
      </w:tr>
      <w:tr w:rsidR="00320443" w:rsidRPr="00B57B36" w:rsidTr="00DE264A">
        <w:trPr>
          <w:trHeight w:val="68"/>
          <w:jc w:val="center"/>
        </w:trPr>
        <w:tc>
          <w:tcPr>
            <w:tcW w:w="8789" w:type="dxa"/>
            <w:gridSpan w:val="2"/>
            <w:tcBorders>
              <w:bottom w:val="single" w:sz="4" w:space="0" w:color="auto"/>
            </w:tcBorders>
          </w:tcPr>
          <w:p w:rsidR="00320443" w:rsidRPr="0014464F" w:rsidRDefault="00320443" w:rsidP="00EC0E49">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 xml:space="preserve">Guest Editors: </w:t>
            </w:r>
          </w:p>
          <w:p w:rsidR="00320443" w:rsidRPr="00B57B36" w:rsidRDefault="00320443" w:rsidP="0014464F">
            <w:pPr>
              <w:tabs>
                <w:tab w:val="left" w:pos="-108"/>
              </w:tabs>
              <w:spacing w:line="140" w:lineRule="atLeast"/>
              <w:ind w:left="-108"/>
              <w:jc w:val="left"/>
            </w:pPr>
            <w:r>
              <w:rPr>
                <w:rFonts w:ascii="Tahoma" w:hAnsi="Tahoma" w:cs="Tahoma"/>
                <w:iCs/>
                <w:color w:val="333333"/>
                <w:sz w:val="14"/>
                <w:szCs w:val="14"/>
                <w:lang w:eastAsia="it-IT"/>
              </w:rPr>
              <w:t xml:space="preserve">Copyright © </w:t>
            </w:r>
            <w:r w:rsidRPr="00B57B36">
              <w:rPr>
                <w:rFonts w:ascii="Tahoma" w:hAnsi="Tahoma" w:cs="Tahoma"/>
                <w:iCs/>
                <w:color w:val="333333"/>
                <w:sz w:val="14"/>
                <w:szCs w:val="14"/>
                <w:lang w:eastAsia="it-IT"/>
              </w:rPr>
              <w:t xml:space="preserve"> AIDIC Servizi S.r.l.</w:t>
            </w:r>
            <w:r w:rsidRPr="00B57B36">
              <w:rPr>
                <w:rFonts w:ascii="Tahoma" w:hAnsi="Tahoma" w:cs="Tahoma"/>
                <w:iCs/>
                <w:color w:val="333333"/>
                <w:sz w:val="14"/>
                <w:szCs w:val="14"/>
                <w:lang w:eastAsia="it-IT"/>
              </w:rPr>
              <w:br/>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rsidR="00320443" w:rsidRPr="00B57B36" w:rsidRDefault="00320443" w:rsidP="000A03B2">
      <w:pPr>
        <w:pStyle w:val="CETAuthors"/>
        <w:sectPr w:rsidR="00320443" w:rsidRPr="00B57B36" w:rsidSect="00CD5FE2">
          <w:type w:val="continuous"/>
          <w:pgSz w:w="11906" w:h="16838" w:code="9"/>
          <w:pgMar w:top="1701" w:right="1418" w:bottom="1701" w:left="1701" w:header="1701" w:footer="0" w:gutter="0"/>
          <w:cols w:space="708"/>
          <w:titlePg/>
          <w:docGrid w:linePitch="360"/>
        </w:sectPr>
      </w:pPr>
    </w:p>
    <w:p w:rsidR="00320443" w:rsidRPr="00C57532" w:rsidRDefault="00320443" w:rsidP="00E978D0">
      <w:pPr>
        <w:pStyle w:val="CETTitle"/>
        <w:rPr>
          <w:color w:val="000000"/>
        </w:rPr>
      </w:pPr>
      <w:r w:rsidRPr="00C57532">
        <w:rPr>
          <w:color w:val="000000"/>
        </w:rPr>
        <w:lastRenderedPageBreak/>
        <w:t>Effect of Doping Natural Zeolite with Copper and Zinc Cations on Ethylene Removal and Postharvest Tomato Fruit Quality</w:t>
      </w:r>
    </w:p>
    <w:p w:rsidR="00320443" w:rsidRPr="00F11A93" w:rsidRDefault="00320443" w:rsidP="00AB5011">
      <w:pPr>
        <w:pStyle w:val="CETAuthors"/>
        <w:rPr>
          <w:color w:val="000000"/>
          <w:lang w:val="es-ES"/>
        </w:rPr>
      </w:pPr>
      <w:r w:rsidRPr="00F11A93">
        <w:rPr>
          <w:color w:val="000000"/>
          <w:lang w:val="es-ES"/>
        </w:rPr>
        <w:t>Johannes de Bruijn</w:t>
      </w:r>
      <w:r w:rsidRPr="00F11A93">
        <w:rPr>
          <w:color w:val="000000"/>
          <w:vertAlign w:val="superscript"/>
          <w:lang w:val="es-ES"/>
        </w:rPr>
        <w:t>a</w:t>
      </w:r>
      <w:r w:rsidRPr="00F11A93">
        <w:rPr>
          <w:color w:val="000000"/>
          <w:lang w:val="es-ES"/>
        </w:rPr>
        <w:t xml:space="preserve">, Ambar </w:t>
      </w:r>
      <w:r w:rsidR="00F11A93">
        <w:rPr>
          <w:color w:val="000000"/>
          <w:lang w:val="es-ES"/>
        </w:rPr>
        <w:t>E</w:t>
      </w:r>
      <w:r w:rsidRPr="00F11A93">
        <w:rPr>
          <w:color w:val="000000"/>
          <w:lang w:val="es-ES"/>
        </w:rPr>
        <w:t>. Gómez</w:t>
      </w:r>
      <w:r w:rsidRPr="00F11A93">
        <w:rPr>
          <w:color w:val="000000"/>
          <w:vertAlign w:val="superscript"/>
          <w:lang w:val="es-ES"/>
        </w:rPr>
        <w:t>a</w:t>
      </w:r>
      <w:r w:rsidRPr="00F11A93">
        <w:rPr>
          <w:color w:val="000000"/>
          <w:lang w:val="es-ES"/>
        </w:rPr>
        <w:t>, Pedro Melín</w:t>
      </w:r>
      <w:r w:rsidRPr="00F11A93">
        <w:rPr>
          <w:color w:val="000000"/>
          <w:vertAlign w:val="superscript"/>
          <w:lang w:val="es-ES"/>
        </w:rPr>
        <w:t>a</w:t>
      </w:r>
      <w:r w:rsidRPr="00F11A93">
        <w:rPr>
          <w:color w:val="000000"/>
          <w:lang w:val="es-ES"/>
        </w:rPr>
        <w:t>, Cristina Loyola</w:t>
      </w:r>
      <w:r w:rsidRPr="00F11A93">
        <w:rPr>
          <w:color w:val="000000"/>
          <w:vertAlign w:val="superscript"/>
          <w:lang w:val="es-ES"/>
        </w:rPr>
        <w:t>a</w:t>
      </w:r>
      <w:r w:rsidRPr="00F11A93">
        <w:rPr>
          <w:color w:val="000000"/>
          <w:lang w:val="es-ES"/>
        </w:rPr>
        <w:t>, Víctor A. Solar</w:t>
      </w:r>
      <w:r w:rsidRPr="00F11A93">
        <w:rPr>
          <w:color w:val="000000"/>
          <w:vertAlign w:val="superscript"/>
          <w:lang w:val="es-ES"/>
        </w:rPr>
        <w:t>b</w:t>
      </w:r>
      <w:r w:rsidRPr="00F11A93">
        <w:rPr>
          <w:color w:val="000000"/>
          <w:lang w:val="es-ES"/>
        </w:rPr>
        <w:t>, Héctor Valdés</w:t>
      </w:r>
      <w:r w:rsidRPr="00F11A93">
        <w:rPr>
          <w:color w:val="000000"/>
          <w:vertAlign w:val="superscript"/>
          <w:lang w:val="es-ES"/>
        </w:rPr>
        <w:t>b,</w:t>
      </w:r>
      <w:r w:rsidRPr="00F11A93">
        <w:rPr>
          <w:color w:val="000000"/>
          <w:lang w:val="es-ES"/>
        </w:rPr>
        <w:t>*</w:t>
      </w:r>
    </w:p>
    <w:p w:rsidR="00320443" w:rsidRPr="00F11A93" w:rsidRDefault="00320443" w:rsidP="00E978D0">
      <w:pPr>
        <w:pStyle w:val="CETAddress"/>
        <w:rPr>
          <w:color w:val="000000"/>
          <w:lang w:val="es-ES"/>
        </w:rPr>
      </w:pPr>
      <w:r w:rsidRPr="00F11A93">
        <w:rPr>
          <w:color w:val="000000"/>
          <w:vertAlign w:val="superscript"/>
          <w:lang w:val="es-ES"/>
        </w:rPr>
        <w:t>a</w:t>
      </w:r>
      <w:r w:rsidRPr="00F11A93">
        <w:rPr>
          <w:color w:val="000000"/>
          <w:lang w:val="es-ES"/>
        </w:rPr>
        <w:t>Universidad de Concepción, Facultad de Ingeniería Agrícola, Departamento de Agroindustrias, Avenida Vicente Méndez 595, Chillán, Chile</w:t>
      </w:r>
    </w:p>
    <w:p w:rsidR="00320443" w:rsidRPr="00C57532" w:rsidRDefault="00320443" w:rsidP="00E978D0">
      <w:pPr>
        <w:pStyle w:val="CETAddress"/>
        <w:rPr>
          <w:color w:val="000000"/>
          <w:lang w:val="es-ES"/>
        </w:rPr>
      </w:pPr>
      <w:r w:rsidRPr="00C57532">
        <w:rPr>
          <w:color w:val="000000"/>
          <w:vertAlign w:val="superscript"/>
          <w:lang w:val="es-ES"/>
        </w:rPr>
        <w:t>b</w:t>
      </w:r>
      <w:r w:rsidRPr="00C57532">
        <w:rPr>
          <w:color w:val="000000"/>
          <w:lang w:val="es-ES"/>
        </w:rPr>
        <w:t>Universidad Católica de la Santísima Concepción, Facultad de Ingeniería, Laboratorio de Tecnologías Limpias, Alonso de Ribera 2850, Concepción, Chile</w:t>
      </w:r>
    </w:p>
    <w:p w:rsidR="00320443" w:rsidRPr="00C57532" w:rsidRDefault="00320443" w:rsidP="00E978D0">
      <w:pPr>
        <w:pStyle w:val="CETemail"/>
        <w:rPr>
          <w:color w:val="000000"/>
        </w:rPr>
      </w:pPr>
      <w:r w:rsidRPr="00C57532">
        <w:rPr>
          <w:color w:val="000000"/>
        </w:rPr>
        <w:t>hvaldes@ucsc.cl</w:t>
      </w:r>
    </w:p>
    <w:p w:rsidR="00320443" w:rsidRPr="00C57532" w:rsidRDefault="00320443" w:rsidP="009C7EA9">
      <w:pPr>
        <w:pStyle w:val="CETBodytext"/>
        <w:rPr>
          <w:color w:val="000000"/>
          <w:lang w:val="en-GB"/>
        </w:rPr>
      </w:pPr>
      <w:r w:rsidRPr="00C57532">
        <w:rPr>
          <w:rFonts w:cs="Arial"/>
          <w:color w:val="000000"/>
          <w:szCs w:val="18"/>
          <w:lang w:val="en-GB"/>
        </w:rPr>
        <w:t>Tomatoes (</w:t>
      </w:r>
      <w:r w:rsidRPr="00C57532">
        <w:rPr>
          <w:rFonts w:cs="Arial"/>
          <w:i/>
          <w:color w:val="000000"/>
          <w:szCs w:val="18"/>
          <w:lang w:val="en-GB"/>
        </w:rPr>
        <w:t xml:space="preserve">Solanum lycopersicum </w:t>
      </w:r>
      <w:r w:rsidRPr="00C57532">
        <w:rPr>
          <w:rFonts w:cs="Arial"/>
          <w:color w:val="000000"/>
          <w:szCs w:val="18"/>
          <w:lang w:val="en-GB"/>
        </w:rPr>
        <w:t xml:space="preserve">L.), one of the most consumed vegetables worldwide, are climacteric fruit in which ripening is accompanied by quickly increased respiration and ethylene production. Ethylene stimulates ripening and senescence that finally may result in detrimental effects by promoting unwanted softening, grainy structure, accelerated pigment synthesis and chlorophyll loss in tomatoes. Therefore, most postharvest technology strategies are focused on </w:t>
      </w:r>
      <w:r>
        <w:rPr>
          <w:rFonts w:cs="Arial"/>
          <w:color w:val="000000"/>
          <w:szCs w:val="18"/>
          <w:lang w:val="en-GB"/>
        </w:rPr>
        <w:t xml:space="preserve">the </w:t>
      </w:r>
      <w:r w:rsidRPr="00C57532">
        <w:rPr>
          <w:rFonts w:cs="Arial"/>
          <w:color w:val="000000"/>
          <w:szCs w:val="18"/>
          <w:lang w:val="en-GB"/>
        </w:rPr>
        <w:t xml:space="preserve">minimization of ethylene production, inhibition of its action and removal of ethylene from storage facilities. The aim of the present work was to study the ethylene adsorption capacity of a novel copper-zinc-based ethylene scavenger supported on natural zeolite and the effects of ethylene scavenging on quality attributes of tomatoes during their postharvest shelf life. Tomatoes (control, natural zeolite, zeolite doped with copper and zinc) were stored in hermetically sealed glass desiccators, in darkness at </w:t>
      </w:r>
      <w:smartTag w:uri="urn:schemas-microsoft-com:office:smarttags" w:element="metricconverter">
        <w:smartTagPr>
          <w:attr w:name="ProductID" w:val="20 °C"/>
        </w:smartTagPr>
        <w:r w:rsidRPr="00C57532">
          <w:rPr>
            <w:rFonts w:cs="Arial"/>
            <w:color w:val="000000"/>
            <w:szCs w:val="18"/>
            <w:lang w:val="en-GB"/>
          </w:rPr>
          <w:t>20 °C</w:t>
        </w:r>
      </w:smartTag>
      <w:r w:rsidRPr="00C57532">
        <w:rPr>
          <w:rFonts w:cs="Arial"/>
          <w:color w:val="000000"/>
          <w:szCs w:val="18"/>
          <w:lang w:val="en-GB"/>
        </w:rPr>
        <w:t xml:space="preserve"> and a relative humidity of 88 %. Production rates of ethylene and carbon dioxide were determined during 15 days of storage of tomato fruit by monitoring their headspace concentrations as a function of time using gas chromatography. Physical parameters, such as size, weight, colour and texture, and chemical attributes, including moisture, soluble solids, titratable acidity, reducing sugars and lycopene, were determined at the start of the experiment and after 8 and 15 days of tomato storage. Ethylene production diminished in 50</w:t>
      </w:r>
      <w:r>
        <w:rPr>
          <w:rFonts w:cs="Arial"/>
          <w:color w:val="000000"/>
          <w:szCs w:val="18"/>
          <w:lang w:val="en-GB"/>
        </w:rPr>
        <w:t xml:space="preserve"> </w:t>
      </w:r>
      <w:r w:rsidRPr="00C57532">
        <w:rPr>
          <w:rFonts w:cs="Arial"/>
          <w:color w:val="000000"/>
          <w:szCs w:val="18"/>
          <w:lang w:val="en-GB"/>
        </w:rPr>
        <w:t xml:space="preserve">% for modified zeolite and in 7 % for natural zeolite </w:t>
      </w:r>
      <w:r>
        <w:rPr>
          <w:rFonts w:cs="Arial"/>
          <w:color w:val="000000"/>
          <w:szCs w:val="18"/>
          <w:lang w:val="en-GB"/>
        </w:rPr>
        <w:t>during the first week, while</w:t>
      </w:r>
      <w:r w:rsidRPr="00C57532">
        <w:rPr>
          <w:rFonts w:cs="Arial"/>
          <w:color w:val="000000"/>
          <w:szCs w:val="18"/>
          <w:lang w:val="en-GB"/>
        </w:rPr>
        <w:t xml:space="preserve"> major concentration peaks appeared for both zeolite treatments</w:t>
      </w:r>
      <w:r w:rsidRPr="0010279D">
        <w:rPr>
          <w:rFonts w:cs="Arial"/>
          <w:color w:val="000000"/>
          <w:szCs w:val="18"/>
          <w:lang w:val="en-GB"/>
        </w:rPr>
        <w:t xml:space="preserve"> </w:t>
      </w:r>
      <w:r w:rsidRPr="00C57532">
        <w:rPr>
          <w:rFonts w:cs="Arial"/>
          <w:color w:val="000000"/>
          <w:szCs w:val="18"/>
          <w:lang w:val="en-GB"/>
        </w:rPr>
        <w:t xml:space="preserve">at 9.5 days. Moreover, modified zeolite delayed tomato respiration during the first six days. This adsorbent was able to shift the respiration peak compared to control treatment </w:t>
      </w:r>
      <w:r>
        <w:rPr>
          <w:rFonts w:cs="Arial"/>
          <w:color w:val="000000"/>
          <w:szCs w:val="18"/>
          <w:lang w:val="en-GB"/>
        </w:rPr>
        <w:t xml:space="preserve">in time </w:t>
      </w:r>
      <w:r w:rsidRPr="00C57532">
        <w:rPr>
          <w:rFonts w:cs="Arial"/>
          <w:color w:val="000000"/>
          <w:szCs w:val="18"/>
          <w:lang w:val="en-GB"/>
        </w:rPr>
        <w:t>due to the incorporation of copper and zinc. Increased respiration and ethylene production rates in presence of both zeolites after 1 week of tomato storage trigger the decay of organic acids and part of the soluble solids. In addition, natural z</w:t>
      </w:r>
      <w:r>
        <w:rPr>
          <w:rFonts w:cs="Arial"/>
          <w:color w:val="000000"/>
          <w:szCs w:val="18"/>
          <w:lang w:val="en-GB"/>
        </w:rPr>
        <w:t>eolite significantly reduced</w:t>
      </w:r>
      <w:r w:rsidRPr="00C57532">
        <w:rPr>
          <w:rFonts w:cs="Arial"/>
          <w:color w:val="000000"/>
          <w:szCs w:val="18"/>
          <w:lang w:val="en-GB"/>
        </w:rPr>
        <w:t xml:space="preserve"> Young’s modulus at the end of storage, which can be attributed to the increased ethylene accumulation of about 40 % compared to control tomatoes. Furthermore, red colour evolution was promoted by natural zeolite, while modified zeolite induced the greatest delay of colour development in tomatoes. Additionally, the use </w:t>
      </w:r>
      <w:r w:rsidR="00F11A93">
        <w:rPr>
          <w:rFonts w:cs="Arial"/>
          <w:color w:val="000000"/>
          <w:szCs w:val="18"/>
          <w:lang w:val="en-GB"/>
        </w:rPr>
        <w:t xml:space="preserve">of natural zeolite results to </w:t>
      </w:r>
      <w:r w:rsidRPr="00C57532">
        <w:rPr>
          <w:rFonts w:cs="Arial"/>
          <w:color w:val="000000"/>
          <w:szCs w:val="18"/>
          <w:lang w:val="en-GB"/>
        </w:rPr>
        <w:t>significantly higher increase of lycopene synthesis compared to tomatoes stored in presence of modified zeolite. Natural zeolite doped with copper and zinc cations favours ethylene removal and delays tomato fruit ripening. However, the single use of natural zeolite should be reconsidered due to its ripening promoting effects in tomatoes. Finally, the incorporation of copper and zinc cations to a zeolite support is a new, emergent postharvest technology to slow down fruit ripening that may create new commercial opportunities for fresh-market tomatoes.</w:t>
      </w:r>
    </w:p>
    <w:p w:rsidR="00320443" w:rsidRPr="00C57532" w:rsidRDefault="00320443" w:rsidP="009C7EA9">
      <w:pPr>
        <w:pStyle w:val="CETHeading1"/>
        <w:rPr>
          <w:color w:val="000000"/>
          <w:lang w:val="en-GB"/>
        </w:rPr>
      </w:pPr>
      <w:r w:rsidRPr="00C57532">
        <w:rPr>
          <w:color w:val="000000"/>
          <w:lang w:val="en-GB"/>
        </w:rPr>
        <w:t>Introduction</w:t>
      </w:r>
    </w:p>
    <w:p w:rsidR="00320443" w:rsidRPr="00C57532" w:rsidRDefault="00320443" w:rsidP="00600535">
      <w:pPr>
        <w:pStyle w:val="CETBodytext"/>
        <w:rPr>
          <w:color w:val="000000"/>
          <w:lang w:val="en-GB"/>
        </w:rPr>
      </w:pPr>
      <w:r w:rsidRPr="00C57532">
        <w:rPr>
          <w:color w:val="000000"/>
          <w:lang w:val="en-GB"/>
        </w:rPr>
        <w:t xml:space="preserve">Ethylene </w:t>
      </w:r>
      <w:r w:rsidRPr="00C57532">
        <w:rPr>
          <w:rFonts w:cs="Arial"/>
          <w:color w:val="000000"/>
          <w:szCs w:val="18"/>
          <w:lang w:val="en-GB"/>
        </w:rPr>
        <w:t>(C</w:t>
      </w:r>
      <w:r w:rsidRPr="00C57532">
        <w:rPr>
          <w:rFonts w:cs="Arial"/>
          <w:color w:val="000000"/>
          <w:szCs w:val="18"/>
          <w:vertAlign w:val="subscript"/>
          <w:lang w:val="en-GB"/>
        </w:rPr>
        <w:t>2</w:t>
      </w:r>
      <w:r w:rsidRPr="00C57532">
        <w:rPr>
          <w:rFonts w:cs="Arial"/>
          <w:color w:val="000000"/>
          <w:szCs w:val="18"/>
          <w:lang w:val="en-GB"/>
        </w:rPr>
        <w:t>H</w:t>
      </w:r>
      <w:r w:rsidRPr="00C57532">
        <w:rPr>
          <w:rFonts w:cs="Arial"/>
          <w:color w:val="000000"/>
          <w:szCs w:val="18"/>
          <w:vertAlign w:val="subscript"/>
          <w:lang w:val="en-GB"/>
        </w:rPr>
        <w:t>4</w:t>
      </w:r>
      <w:r w:rsidRPr="00C57532">
        <w:rPr>
          <w:rFonts w:cs="Arial"/>
          <w:color w:val="000000"/>
          <w:szCs w:val="18"/>
          <w:lang w:val="en-GB"/>
        </w:rPr>
        <w:t>)</w:t>
      </w:r>
      <w:r w:rsidRPr="00C57532">
        <w:rPr>
          <w:color w:val="000000"/>
          <w:lang w:val="en-GB"/>
        </w:rPr>
        <w:t>, a relatively simple hydrocarbon molecule that consists of two carbon atoms linked by a double bond, controls and regulates a large number of physiological processes from seed germination to organ senescence in fruit and vegetables. From a postharvest point of view, ethylene confers a double</w:t>
      </w:r>
      <w:r>
        <w:rPr>
          <w:color w:val="000000"/>
          <w:lang w:val="en-GB"/>
        </w:rPr>
        <w:t>, but reverse</w:t>
      </w:r>
      <w:r w:rsidRPr="00C57532">
        <w:rPr>
          <w:color w:val="000000"/>
          <w:lang w:val="en-GB"/>
        </w:rPr>
        <w:t xml:space="preserve"> </w:t>
      </w:r>
      <w:r w:rsidRPr="00C57532">
        <w:rPr>
          <w:color w:val="000000"/>
          <w:lang w:val="en-GB"/>
        </w:rPr>
        <w:lastRenderedPageBreak/>
        <w:t>effect. First, it stimulates ripening of climacteric fruit</w:t>
      </w:r>
      <w:r>
        <w:rPr>
          <w:color w:val="000000"/>
          <w:lang w:val="en-GB"/>
        </w:rPr>
        <w:t>s</w:t>
      </w:r>
      <w:r w:rsidRPr="00C57532">
        <w:rPr>
          <w:color w:val="000000"/>
          <w:lang w:val="en-GB"/>
        </w:rPr>
        <w:t xml:space="preserve"> such as tomatoes, resulting in desirable changes in flavour, colour and textural characte</w:t>
      </w:r>
      <w:r w:rsidR="00F11A93">
        <w:rPr>
          <w:color w:val="000000"/>
          <w:lang w:val="en-GB"/>
        </w:rPr>
        <w:t xml:space="preserve">ristics. On the other hand, </w:t>
      </w:r>
      <w:r w:rsidRPr="00C57532">
        <w:rPr>
          <w:color w:val="000000"/>
          <w:lang w:val="en-GB"/>
        </w:rPr>
        <w:t xml:space="preserve">acceleration of ripening by ethylene results in a reduced postharvest life (Martínez-Romero et al., 2007). Therefore, </w:t>
      </w:r>
      <w:r>
        <w:rPr>
          <w:color w:val="000000"/>
          <w:lang w:val="en-GB"/>
        </w:rPr>
        <w:t xml:space="preserve">a </w:t>
      </w:r>
      <w:r w:rsidRPr="00C57532">
        <w:rPr>
          <w:color w:val="000000"/>
          <w:lang w:val="en-GB"/>
        </w:rPr>
        <w:t>suitable control of</w:t>
      </w:r>
      <w:r w:rsidR="00F11A93">
        <w:rPr>
          <w:color w:val="000000"/>
          <w:lang w:val="en-GB"/>
        </w:rPr>
        <w:t xml:space="preserve"> the</w:t>
      </w:r>
      <w:r w:rsidRPr="00C57532">
        <w:rPr>
          <w:color w:val="000000"/>
          <w:lang w:val="en-GB"/>
        </w:rPr>
        <w:t xml:space="preserve"> ethylene concentration and action by the removal of excess of ethylene from storage facilities helps to avoid </w:t>
      </w:r>
      <w:r>
        <w:rPr>
          <w:color w:val="000000"/>
          <w:lang w:val="en-GB"/>
        </w:rPr>
        <w:t xml:space="preserve">the </w:t>
      </w:r>
      <w:r w:rsidRPr="00C57532">
        <w:rPr>
          <w:color w:val="000000"/>
          <w:lang w:val="en-GB"/>
        </w:rPr>
        <w:t>detrimental effects of this plant hormone o</w:t>
      </w:r>
      <w:r>
        <w:rPr>
          <w:color w:val="000000"/>
          <w:lang w:val="en-GB"/>
        </w:rPr>
        <w:t>n fruit quality and prolongs their</w:t>
      </w:r>
      <w:r w:rsidRPr="00C57532">
        <w:rPr>
          <w:color w:val="000000"/>
          <w:lang w:val="en-GB"/>
        </w:rPr>
        <w:t xml:space="preserve"> storability.</w:t>
      </w:r>
    </w:p>
    <w:p w:rsidR="00320443" w:rsidRPr="00C57532" w:rsidRDefault="00320443" w:rsidP="00AD4EFB">
      <w:pPr>
        <w:pStyle w:val="CETBodytext"/>
        <w:rPr>
          <w:color w:val="000000"/>
          <w:lang w:val="en-GB"/>
        </w:rPr>
      </w:pPr>
      <w:r w:rsidRPr="00C57532">
        <w:rPr>
          <w:color w:val="000000"/>
          <w:lang w:val="en-GB"/>
        </w:rPr>
        <w:t>Several low cost materials have been investigated for their potential application as adsorbents for ethylene. Among these materials, natural zeolites are one of the most promising materials for ethylene removal. Zeolite</w:t>
      </w:r>
      <w:r>
        <w:rPr>
          <w:color w:val="000000"/>
          <w:lang w:val="en-GB"/>
        </w:rPr>
        <w:t xml:space="preserve">s are </w:t>
      </w:r>
      <w:r w:rsidRPr="00C57532">
        <w:rPr>
          <w:color w:val="000000"/>
          <w:lang w:val="en-GB"/>
        </w:rPr>
        <w:t>crystalline aluminosilicate</w:t>
      </w:r>
      <w:r>
        <w:rPr>
          <w:color w:val="000000"/>
          <w:lang w:val="en-GB"/>
        </w:rPr>
        <w:t>s</w:t>
      </w:r>
      <w:r w:rsidRPr="00C57532">
        <w:rPr>
          <w:color w:val="000000"/>
          <w:lang w:val="en-GB"/>
        </w:rPr>
        <w:t xml:space="preserve"> of alkali and alkaline earth elements composed of a tetrahedral framework of SiO</w:t>
      </w:r>
      <w:r w:rsidRPr="00C57532">
        <w:rPr>
          <w:color w:val="000000"/>
          <w:vertAlign w:val="subscript"/>
          <w:lang w:val="en-GB"/>
        </w:rPr>
        <w:t>4</w:t>
      </w:r>
      <w:r w:rsidRPr="00C57532">
        <w:rPr>
          <w:color w:val="000000"/>
          <w:lang w:val="en-GB"/>
        </w:rPr>
        <w:t xml:space="preserve"> an</w:t>
      </w:r>
      <w:r>
        <w:rPr>
          <w:color w:val="000000"/>
          <w:lang w:val="en-GB"/>
        </w:rPr>
        <w:t>d</w:t>
      </w:r>
      <w:r w:rsidRPr="00C57532">
        <w:rPr>
          <w:color w:val="000000"/>
          <w:lang w:val="en-GB"/>
        </w:rPr>
        <w:t xml:space="preserve"> AlO</w:t>
      </w:r>
      <w:r w:rsidRPr="00C57532">
        <w:rPr>
          <w:color w:val="000000"/>
          <w:vertAlign w:val="subscript"/>
          <w:lang w:val="en-GB"/>
        </w:rPr>
        <w:t>4</w:t>
      </w:r>
      <w:r w:rsidRPr="00C57532">
        <w:rPr>
          <w:color w:val="000000"/>
          <w:lang w:val="en-GB"/>
        </w:rPr>
        <w:t xml:space="preserve"> (Erdo</w:t>
      </w:r>
      <w:r>
        <w:rPr>
          <w:rFonts w:cs="Arial"/>
          <w:color w:val="000000"/>
          <w:lang w:val="en-GB"/>
        </w:rPr>
        <w:t>ğan et al., 2008). Due to their</w:t>
      </w:r>
      <w:r w:rsidRPr="00C57532">
        <w:rPr>
          <w:rFonts w:cs="Arial"/>
          <w:color w:val="000000"/>
          <w:lang w:val="en-GB"/>
        </w:rPr>
        <w:t xml:space="preserve"> large surface area and cation exchange capacity, zeolite</w:t>
      </w:r>
      <w:r>
        <w:rPr>
          <w:rFonts w:cs="Arial"/>
          <w:color w:val="000000"/>
          <w:lang w:val="en-GB"/>
        </w:rPr>
        <w:t xml:space="preserve">s act as </w:t>
      </w:r>
      <w:r w:rsidRPr="00C57532">
        <w:rPr>
          <w:rFonts w:cs="Arial"/>
          <w:color w:val="000000"/>
          <w:lang w:val="en-GB"/>
        </w:rPr>
        <w:t>molecular sieve</w:t>
      </w:r>
      <w:r>
        <w:rPr>
          <w:rFonts w:cs="Arial"/>
          <w:color w:val="000000"/>
          <w:lang w:val="en-GB"/>
        </w:rPr>
        <w:t>s</w:t>
      </w:r>
      <w:r w:rsidRPr="00C57532">
        <w:rPr>
          <w:rFonts w:cs="Arial"/>
          <w:color w:val="000000"/>
          <w:lang w:val="en-GB"/>
        </w:rPr>
        <w:t xml:space="preserve"> in purification processes </w:t>
      </w:r>
      <w:r w:rsidRPr="00C57532">
        <w:rPr>
          <w:color w:val="000000"/>
          <w:lang w:val="en-GB"/>
        </w:rPr>
        <w:t>(Erdo</w:t>
      </w:r>
      <w:r w:rsidRPr="00C57532">
        <w:rPr>
          <w:rFonts w:cs="Arial"/>
          <w:color w:val="000000"/>
          <w:lang w:val="en-GB"/>
        </w:rPr>
        <w:t xml:space="preserve">ğan et al., 2008). Other properties such as </w:t>
      </w:r>
      <w:r>
        <w:rPr>
          <w:rFonts w:cs="Arial"/>
          <w:color w:val="000000"/>
          <w:lang w:val="en-GB"/>
        </w:rPr>
        <w:t>their</w:t>
      </w:r>
      <w:r w:rsidRPr="00C57532">
        <w:rPr>
          <w:rFonts w:cs="Arial"/>
          <w:color w:val="000000"/>
          <w:lang w:val="en-GB"/>
        </w:rPr>
        <w:t xml:space="preserve"> </w:t>
      </w:r>
      <w:r w:rsidR="00F11A93" w:rsidRPr="00F11A93">
        <w:rPr>
          <w:rFonts w:cs="Arial"/>
          <w:color w:val="000000"/>
          <w:lang w:val="en-GB"/>
        </w:rPr>
        <w:t xml:space="preserve">non-toxicity, </w:t>
      </w:r>
      <w:r w:rsidRPr="00C57532">
        <w:rPr>
          <w:rFonts w:cs="Arial"/>
          <w:color w:val="000000"/>
          <w:lang w:val="en-GB"/>
        </w:rPr>
        <w:t>abundance, economic and en</w:t>
      </w:r>
      <w:r>
        <w:rPr>
          <w:rFonts w:cs="Arial"/>
          <w:color w:val="000000"/>
          <w:lang w:val="en-GB"/>
        </w:rPr>
        <w:t>vironmental acceptability, make</w:t>
      </w:r>
      <w:r w:rsidRPr="00C57532">
        <w:rPr>
          <w:rFonts w:cs="Arial"/>
          <w:color w:val="000000"/>
          <w:lang w:val="en-GB"/>
        </w:rPr>
        <w:t xml:space="preserve"> zeolite</w:t>
      </w:r>
      <w:r>
        <w:rPr>
          <w:rFonts w:cs="Arial"/>
          <w:color w:val="000000"/>
          <w:lang w:val="en-GB"/>
        </w:rPr>
        <w:t xml:space="preserve">s as </w:t>
      </w:r>
      <w:r w:rsidRPr="00C57532">
        <w:rPr>
          <w:rFonts w:cs="Arial"/>
          <w:color w:val="000000"/>
          <w:lang w:val="en-GB"/>
        </w:rPr>
        <w:t>outstanding sorbent material</w:t>
      </w:r>
      <w:r>
        <w:rPr>
          <w:rFonts w:cs="Arial"/>
          <w:color w:val="000000"/>
          <w:lang w:val="en-GB"/>
        </w:rPr>
        <w:t>s</w:t>
      </w:r>
      <w:r w:rsidRPr="00C57532">
        <w:rPr>
          <w:rFonts w:cs="Arial"/>
          <w:color w:val="000000"/>
          <w:lang w:val="en-GB"/>
        </w:rPr>
        <w:t xml:space="preserve"> for the agro-food industry (Wibowo et al., 2017). Upon </w:t>
      </w:r>
      <w:r>
        <w:rPr>
          <w:rFonts w:cs="Arial"/>
          <w:color w:val="000000"/>
          <w:lang w:val="en-GB"/>
        </w:rPr>
        <w:t xml:space="preserve">the </w:t>
      </w:r>
      <w:r w:rsidRPr="00C57532">
        <w:rPr>
          <w:rFonts w:cs="Arial"/>
          <w:color w:val="000000"/>
          <w:lang w:val="en-GB"/>
        </w:rPr>
        <w:t>substitution of silicon by aluminium ato</w:t>
      </w:r>
      <w:r>
        <w:rPr>
          <w:rFonts w:cs="Arial"/>
          <w:color w:val="000000"/>
          <w:lang w:val="en-GB"/>
        </w:rPr>
        <w:t>ms in the zeolite framework, the</w:t>
      </w:r>
      <w:r w:rsidRPr="00C57532">
        <w:rPr>
          <w:rFonts w:cs="Arial"/>
          <w:color w:val="000000"/>
          <w:lang w:val="en-GB"/>
        </w:rPr>
        <w:t xml:space="preserve"> surface becomes negatively charged and additional metal cations or hydroxyl protons should be introduced to balance charge, forming weak Lewis acid or strong Brønsted acid sites, respectively (</w:t>
      </w:r>
      <w:r>
        <w:rPr>
          <w:rFonts w:cs="Arial"/>
          <w:color w:val="000000"/>
          <w:lang w:val="en-GB"/>
        </w:rPr>
        <w:t xml:space="preserve">Almulla et al., 2017; </w:t>
      </w:r>
      <w:r w:rsidRPr="00C57532">
        <w:rPr>
          <w:rFonts w:cs="Arial"/>
          <w:color w:val="000000"/>
          <w:lang w:val="en-GB"/>
        </w:rPr>
        <w:t>Abreu et al., 2019). The ability to exchange divalent transition metals as compensating cations improves the adsorption and catalytic properties of zeolite</w:t>
      </w:r>
      <w:r>
        <w:rPr>
          <w:rFonts w:cs="Arial"/>
          <w:color w:val="000000"/>
          <w:lang w:val="en-GB"/>
        </w:rPr>
        <w:t>s</w:t>
      </w:r>
      <w:r w:rsidRPr="00C57532">
        <w:rPr>
          <w:rFonts w:cs="Arial"/>
          <w:color w:val="000000"/>
          <w:lang w:val="en-GB"/>
        </w:rPr>
        <w:t xml:space="preserve">. In particular, </w:t>
      </w:r>
      <w:r>
        <w:rPr>
          <w:rFonts w:cs="Arial"/>
          <w:color w:val="000000"/>
          <w:lang w:val="en-GB"/>
        </w:rPr>
        <w:t xml:space="preserve">the </w:t>
      </w:r>
      <w:r w:rsidRPr="00C57532">
        <w:rPr>
          <w:rFonts w:cs="Arial"/>
          <w:color w:val="000000"/>
          <w:lang w:val="en-GB"/>
        </w:rPr>
        <w:t>ionic radius of divalent cations is less than of monovalent cations and may improve the access of ethylene to the adsorption sites. Zeolites with divalent counter cations such as Cu</w:t>
      </w:r>
      <w:r w:rsidRPr="00C57532">
        <w:rPr>
          <w:rFonts w:cs="Arial"/>
          <w:color w:val="000000"/>
          <w:vertAlign w:val="superscript"/>
          <w:lang w:val="en-GB"/>
        </w:rPr>
        <w:t>2+</w:t>
      </w:r>
      <w:r w:rsidRPr="00C57532">
        <w:rPr>
          <w:rFonts w:cs="Arial"/>
          <w:color w:val="000000"/>
          <w:lang w:val="en-GB"/>
        </w:rPr>
        <w:t xml:space="preserve"> and Zn</w:t>
      </w:r>
      <w:r w:rsidRPr="00C57532">
        <w:rPr>
          <w:rFonts w:cs="Arial"/>
          <w:color w:val="000000"/>
          <w:vertAlign w:val="superscript"/>
          <w:lang w:val="en-GB"/>
        </w:rPr>
        <w:t>2+</w:t>
      </w:r>
      <w:r w:rsidRPr="00C57532">
        <w:rPr>
          <w:rFonts w:cs="Arial"/>
          <w:color w:val="000000"/>
          <w:lang w:val="en-GB"/>
        </w:rPr>
        <w:t xml:space="preserve"> show preferential ethylene adsorption due to the interaction between the double charged cations and the quadrupole moment of ethylene (cation-</w:t>
      </w:r>
      <w:r w:rsidRPr="00C57532">
        <w:rPr>
          <w:rFonts w:cs="Arial"/>
          <w:color w:val="000000"/>
          <w:szCs w:val="18"/>
          <w:lang w:val="en-GB"/>
        </w:rPr>
        <w:sym w:font="Symbol" w:char="F070"/>
      </w:r>
      <w:r w:rsidRPr="00C57532">
        <w:rPr>
          <w:rFonts w:cs="Arial"/>
          <w:color w:val="000000"/>
          <w:lang w:val="en-GB"/>
        </w:rPr>
        <w:t xml:space="preserve"> interaction) (Patdhanagul et al., 2010). </w:t>
      </w:r>
      <w:r w:rsidRPr="00500178">
        <w:rPr>
          <w:rFonts w:cs="Arial"/>
          <w:color w:val="000000"/>
          <w:lang w:val="en-GB"/>
        </w:rPr>
        <w:t xml:space="preserve">Former interaction </w:t>
      </w:r>
      <w:r w:rsidR="00F11A93">
        <w:rPr>
          <w:rFonts w:cs="Arial"/>
          <w:color w:val="000000"/>
          <w:lang w:val="en-GB"/>
        </w:rPr>
        <w:t xml:space="preserve">is additional to </w:t>
      </w:r>
      <w:r w:rsidRPr="00500178">
        <w:rPr>
          <w:rFonts w:cs="Arial"/>
          <w:color w:val="000000"/>
          <w:lang w:val="en-GB"/>
        </w:rPr>
        <w:t>weak H-bonding interaction between highly electronegative oxygen present on the natural zeolite surface with the hydrogen of the C-H bond of ethylene (Sue-aok et al., 2010).</w:t>
      </w:r>
    </w:p>
    <w:p w:rsidR="00320443" w:rsidRPr="00C57532" w:rsidRDefault="00320443" w:rsidP="00600535">
      <w:pPr>
        <w:pStyle w:val="CETBodytext"/>
        <w:rPr>
          <w:rFonts w:cs="Arial"/>
          <w:color w:val="000000"/>
          <w:szCs w:val="18"/>
          <w:lang w:val="en-GB"/>
        </w:rPr>
      </w:pPr>
      <w:r w:rsidRPr="00C57532">
        <w:rPr>
          <w:rFonts w:cs="Arial"/>
          <w:color w:val="000000"/>
          <w:szCs w:val="18"/>
          <w:lang w:val="en-GB"/>
        </w:rPr>
        <w:t>The aim of the present work was to study the ethylene adsorption capacity of a novel copper-zinc-based ethylene scavenger supported on natural zeolite and the effects of ethylene scavenging on quality attributes of tomatoes during the</w:t>
      </w:r>
      <w:r>
        <w:rPr>
          <w:rFonts w:cs="Arial"/>
          <w:color w:val="000000"/>
          <w:szCs w:val="18"/>
          <w:lang w:val="en-GB"/>
        </w:rPr>
        <w:t xml:space="preserve">ir postharvest shelf </w:t>
      </w:r>
      <w:r w:rsidRPr="00C57532">
        <w:rPr>
          <w:rFonts w:cs="Arial"/>
          <w:color w:val="000000"/>
          <w:szCs w:val="18"/>
          <w:lang w:val="en-GB"/>
        </w:rPr>
        <w:t>life.</w:t>
      </w:r>
    </w:p>
    <w:p w:rsidR="00320443" w:rsidRPr="00C57532" w:rsidRDefault="00320443" w:rsidP="00D058B5">
      <w:pPr>
        <w:pStyle w:val="CETHeading1"/>
        <w:tabs>
          <w:tab w:val="clear" w:pos="360"/>
          <w:tab w:val="right" w:pos="7100"/>
        </w:tabs>
        <w:jc w:val="both"/>
        <w:rPr>
          <w:color w:val="000000"/>
          <w:lang w:val="en-GB"/>
        </w:rPr>
      </w:pPr>
      <w:r w:rsidRPr="00C57532">
        <w:rPr>
          <w:color w:val="000000"/>
          <w:lang w:val="en-GB"/>
        </w:rPr>
        <w:t>Experimental</w:t>
      </w:r>
    </w:p>
    <w:p w:rsidR="00320443" w:rsidRPr="00C57532" w:rsidRDefault="00320443" w:rsidP="00D058B5">
      <w:pPr>
        <w:pStyle w:val="CETheadingx"/>
        <w:rPr>
          <w:color w:val="000000"/>
          <w:lang w:val="en-GB"/>
        </w:rPr>
      </w:pPr>
      <w:r w:rsidRPr="00C57532">
        <w:rPr>
          <w:color w:val="000000"/>
          <w:lang w:val="en-GB"/>
        </w:rPr>
        <w:t>Zeolite preparation</w:t>
      </w:r>
    </w:p>
    <w:p w:rsidR="00320443" w:rsidRPr="00C57532" w:rsidRDefault="00320443" w:rsidP="00D058B5">
      <w:pPr>
        <w:pStyle w:val="CETBodytext"/>
        <w:rPr>
          <w:color w:val="000000"/>
          <w:lang w:val="en-GB"/>
        </w:rPr>
      </w:pPr>
      <w:r w:rsidRPr="00C57532">
        <w:rPr>
          <w:color w:val="000000"/>
          <w:lang w:val="en-GB"/>
        </w:rPr>
        <w:t xml:space="preserve">Natural zeolite (Minera Formas, </w:t>
      </w:r>
      <w:smartTag w:uri="urn:schemas-microsoft-com:office:smarttags" w:element="place">
        <w:smartTag w:uri="urn:schemas-microsoft-com:office:smarttags" w:element="City">
          <w:r w:rsidRPr="00C57532">
            <w:rPr>
              <w:color w:val="000000"/>
              <w:lang w:val="en-GB"/>
            </w:rPr>
            <w:t>Parral</w:t>
          </w:r>
        </w:smartTag>
        <w:r w:rsidRPr="00C57532">
          <w:rPr>
            <w:color w:val="000000"/>
            <w:lang w:val="en-GB"/>
          </w:rPr>
          <w:t xml:space="preserve">, </w:t>
        </w:r>
        <w:smartTag w:uri="urn:schemas-microsoft-com:office:smarttags" w:element="country-region">
          <w:r w:rsidRPr="00C57532">
            <w:rPr>
              <w:color w:val="000000"/>
              <w:lang w:val="en-GB"/>
            </w:rPr>
            <w:t>Chile</w:t>
          </w:r>
        </w:smartTag>
      </w:smartTag>
      <w:r w:rsidRPr="00C57532">
        <w:rPr>
          <w:color w:val="000000"/>
          <w:lang w:val="en-GB"/>
        </w:rPr>
        <w:t>) ground and sieved to an average particle size of 360</w:t>
      </w:r>
      <w:r w:rsidRPr="00C57532">
        <w:rPr>
          <w:color w:val="000000"/>
          <w:szCs w:val="18"/>
          <w:lang w:val="en-GB"/>
        </w:rPr>
        <w:sym w:font="Symbol" w:char="F0B1"/>
      </w:r>
      <w:r w:rsidRPr="00C57532">
        <w:rPr>
          <w:color w:val="000000"/>
          <w:lang w:val="en-GB"/>
        </w:rPr>
        <w:t xml:space="preserve">60 </w:t>
      </w:r>
      <w:r w:rsidRPr="00C57532">
        <w:rPr>
          <w:color w:val="000000"/>
          <w:szCs w:val="18"/>
          <w:lang w:val="en-GB"/>
        </w:rPr>
        <w:sym w:font="Symbol" w:char="F06D"/>
      </w:r>
      <w:r w:rsidRPr="00C57532">
        <w:rPr>
          <w:color w:val="000000"/>
          <w:lang w:val="en-GB"/>
        </w:rPr>
        <w:t>m, was rinsed, filtered and dried (</w:t>
      </w:r>
      <w:smartTag w:uri="urn:schemas-microsoft-com:office:smarttags" w:element="metricconverter">
        <w:smartTagPr>
          <w:attr w:name="ProductID" w:val="105 °C"/>
        </w:smartTagPr>
        <w:r w:rsidRPr="00C57532">
          <w:rPr>
            <w:color w:val="000000"/>
            <w:lang w:val="en-GB"/>
          </w:rPr>
          <w:t xml:space="preserve">105 </w:t>
        </w:r>
        <w:r w:rsidRPr="00C57532">
          <w:rPr>
            <w:rFonts w:cs="Arial"/>
            <w:color w:val="000000"/>
            <w:lang w:val="en-GB"/>
          </w:rPr>
          <w:t>°</w:t>
        </w:r>
        <w:r w:rsidRPr="00C57532">
          <w:rPr>
            <w:color w:val="000000"/>
            <w:lang w:val="en-GB"/>
          </w:rPr>
          <w:t>C</w:t>
        </w:r>
      </w:smartTag>
      <w:r w:rsidRPr="00C57532">
        <w:rPr>
          <w:color w:val="000000"/>
          <w:lang w:val="en-GB"/>
        </w:rPr>
        <w:t xml:space="preserve">, 24 h). Cation exchange of zeolite samples (0.10 w/v) was done using </w:t>
      </w:r>
      <w:smartTag w:uri="urn:schemas-microsoft-com:office:smarttags" w:element="metricconverter">
        <w:smartTagPr>
          <w:attr w:name="ProductID" w:val="0.1 M"/>
        </w:smartTagPr>
        <w:r w:rsidRPr="00C57532">
          <w:rPr>
            <w:color w:val="000000"/>
            <w:lang w:val="en-GB"/>
          </w:rPr>
          <w:t>0.1 M</w:t>
        </w:r>
      </w:smartTag>
      <w:r w:rsidRPr="00C57532">
        <w:rPr>
          <w:color w:val="000000"/>
          <w:lang w:val="en-GB"/>
        </w:rPr>
        <w:t xml:space="preserve"> ammonium sulphate by stirring at 27 rpm (</w:t>
      </w:r>
      <w:smartTag w:uri="urn:schemas-microsoft-com:office:smarttags" w:element="metricconverter">
        <w:smartTagPr>
          <w:attr w:name="ProductID" w:val="90 °C"/>
        </w:smartTagPr>
        <w:r w:rsidRPr="00C57532">
          <w:rPr>
            <w:color w:val="000000"/>
            <w:lang w:val="en-GB"/>
          </w:rPr>
          <w:t xml:space="preserve">90 </w:t>
        </w:r>
        <w:r w:rsidRPr="00C57532">
          <w:rPr>
            <w:rFonts w:cs="Arial"/>
            <w:color w:val="000000"/>
            <w:lang w:val="en-GB"/>
          </w:rPr>
          <w:t>°</w:t>
        </w:r>
        <w:r w:rsidRPr="00C57532">
          <w:rPr>
            <w:color w:val="000000"/>
            <w:lang w:val="en-GB"/>
          </w:rPr>
          <w:t>C</w:t>
        </w:r>
      </w:smartTag>
      <w:r w:rsidRPr="00C57532">
        <w:rPr>
          <w:color w:val="000000"/>
          <w:lang w:val="en-GB"/>
        </w:rPr>
        <w:t xml:space="preserve">, 2 h), followed by a washing step </w:t>
      </w:r>
      <w:r>
        <w:rPr>
          <w:color w:val="000000"/>
          <w:lang w:val="en-GB"/>
        </w:rPr>
        <w:t xml:space="preserve">with deionised water </w:t>
      </w:r>
      <w:r w:rsidRPr="00C57532">
        <w:rPr>
          <w:color w:val="000000"/>
          <w:lang w:val="en-GB"/>
        </w:rPr>
        <w:t>for 4 h. After repeating these ion exchange and washing procedures once again, zeolite samples were thermally degassed (</w:t>
      </w:r>
      <w:smartTag w:uri="urn:schemas-microsoft-com:office:smarttags" w:element="metricconverter">
        <w:smartTagPr>
          <w:attr w:name="ProductID" w:val="350 °C"/>
        </w:smartTagPr>
        <w:r w:rsidRPr="00C57532">
          <w:rPr>
            <w:color w:val="000000"/>
            <w:lang w:val="en-GB"/>
          </w:rPr>
          <w:t xml:space="preserve">350 </w:t>
        </w:r>
        <w:r w:rsidRPr="00C57532">
          <w:rPr>
            <w:rFonts w:cs="Arial"/>
            <w:color w:val="000000"/>
            <w:lang w:val="en-GB"/>
          </w:rPr>
          <w:t>°</w:t>
        </w:r>
        <w:r w:rsidRPr="00C57532">
          <w:rPr>
            <w:color w:val="000000"/>
            <w:lang w:val="en-GB"/>
          </w:rPr>
          <w:t>C</w:t>
        </w:r>
      </w:smartTag>
      <w:r w:rsidRPr="00C57532">
        <w:rPr>
          <w:color w:val="000000"/>
          <w:lang w:val="en-GB"/>
        </w:rPr>
        <w:t>, 2</w:t>
      </w:r>
      <w:r>
        <w:rPr>
          <w:color w:val="000000"/>
          <w:lang w:val="en-GB"/>
        </w:rPr>
        <w:t xml:space="preserve"> h)</w:t>
      </w:r>
      <w:r w:rsidRPr="00C57532">
        <w:rPr>
          <w:color w:val="000000"/>
          <w:lang w:val="en-GB"/>
        </w:rPr>
        <w:t xml:space="preserve"> in presence of argon. Pre-treated samples (0.10 w/v) were modified by metal ion exchange using both copper and zinc nitrate (</w:t>
      </w:r>
      <w:smartTag w:uri="urn:schemas-microsoft-com:office:smarttags" w:element="metricconverter">
        <w:smartTagPr>
          <w:attr w:name="ProductID" w:val="66.4 mM"/>
        </w:smartTagPr>
        <w:r w:rsidRPr="00C57532">
          <w:rPr>
            <w:color w:val="000000"/>
            <w:lang w:val="en-GB"/>
          </w:rPr>
          <w:t>66.4 mM</w:t>
        </w:r>
      </w:smartTag>
      <w:r w:rsidRPr="00C57532">
        <w:rPr>
          <w:color w:val="000000"/>
          <w:lang w:val="en-GB"/>
        </w:rPr>
        <w:t>) (</w:t>
      </w:r>
      <w:smartTag w:uri="urn:schemas-microsoft-com:office:smarttags" w:element="metricconverter">
        <w:smartTagPr>
          <w:attr w:name="ProductID" w:val="90 °C"/>
        </w:smartTagPr>
        <w:r w:rsidRPr="00C57532">
          <w:rPr>
            <w:color w:val="000000"/>
            <w:lang w:val="en-GB"/>
          </w:rPr>
          <w:t xml:space="preserve">90 </w:t>
        </w:r>
        <w:r w:rsidRPr="00C57532">
          <w:rPr>
            <w:rFonts w:cs="Arial"/>
            <w:color w:val="000000"/>
            <w:lang w:val="en-GB"/>
          </w:rPr>
          <w:t>°</w:t>
        </w:r>
        <w:r w:rsidRPr="00C57532">
          <w:rPr>
            <w:color w:val="000000"/>
            <w:lang w:val="en-GB"/>
          </w:rPr>
          <w:t>C</w:t>
        </w:r>
      </w:smartTag>
      <w:r w:rsidRPr="00C57532">
        <w:rPr>
          <w:color w:val="000000"/>
          <w:lang w:val="en-GB"/>
        </w:rPr>
        <w:t xml:space="preserve">, 24 h) under stirring (27 rpm). After repeating </w:t>
      </w:r>
      <w:r w:rsidR="00F11A93">
        <w:rPr>
          <w:color w:val="000000"/>
          <w:lang w:val="en-GB"/>
        </w:rPr>
        <w:t xml:space="preserve">the </w:t>
      </w:r>
      <w:r w:rsidRPr="00C57532">
        <w:rPr>
          <w:color w:val="000000"/>
          <w:lang w:val="en-GB"/>
        </w:rPr>
        <w:t xml:space="preserve">rinsing, drying and degasification procedures, modified zeolite doped with copper and zinc cations was activated by heating at </w:t>
      </w:r>
      <w:smartTag w:uri="urn:schemas-microsoft-com:office:smarttags" w:element="metricconverter">
        <w:smartTagPr>
          <w:attr w:name="ProductID" w:val="350 °C"/>
        </w:smartTagPr>
        <w:r w:rsidRPr="00C57532">
          <w:rPr>
            <w:color w:val="000000"/>
            <w:lang w:val="en-GB"/>
          </w:rPr>
          <w:t xml:space="preserve">350 </w:t>
        </w:r>
        <w:r w:rsidRPr="00C57532">
          <w:rPr>
            <w:rFonts w:cs="Arial"/>
            <w:color w:val="000000"/>
            <w:lang w:val="en-GB"/>
          </w:rPr>
          <w:t>°</w:t>
        </w:r>
        <w:r w:rsidRPr="00C57532">
          <w:rPr>
            <w:color w:val="000000"/>
            <w:lang w:val="en-GB"/>
          </w:rPr>
          <w:t>C</w:t>
        </w:r>
      </w:smartTag>
      <w:r w:rsidRPr="00C57532">
        <w:rPr>
          <w:color w:val="000000"/>
          <w:lang w:val="en-GB"/>
        </w:rPr>
        <w:t xml:space="preserve"> for 4 h under an oxygen atmosphere </w:t>
      </w:r>
      <w:r w:rsidRPr="00C57532">
        <w:rPr>
          <w:rFonts w:cs="Arial"/>
          <w:color w:val="000000"/>
          <w:lang w:val="en-GB"/>
        </w:rPr>
        <w:t>(Abreu et al., 2019)</w:t>
      </w:r>
      <w:r w:rsidRPr="00C57532">
        <w:rPr>
          <w:color w:val="000000"/>
          <w:lang w:val="en-GB"/>
        </w:rPr>
        <w:t>.</w:t>
      </w:r>
    </w:p>
    <w:p w:rsidR="00320443" w:rsidRPr="00C57532" w:rsidRDefault="00320443" w:rsidP="00A20107">
      <w:pPr>
        <w:pStyle w:val="CETheadingx"/>
        <w:rPr>
          <w:color w:val="000000"/>
          <w:lang w:val="en-GB"/>
        </w:rPr>
      </w:pPr>
      <w:r w:rsidRPr="00C57532">
        <w:rPr>
          <w:color w:val="000000"/>
          <w:lang w:val="en-GB"/>
        </w:rPr>
        <w:t>Postharvest treatments</w:t>
      </w:r>
    </w:p>
    <w:p w:rsidR="00320443" w:rsidRPr="00C57532" w:rsidRDefault="00320443" w:rsidP="00D058B5">
      <w:pPr>
        <w:pStyle w:val="CETBodytext"/>
        <w:rPr>
          <w:color w:val="000000"/>
          <w:lang w:val="en-GB"/>
        </w:rPr>
      </w:pPr>
      <w:r w:rsidRPr="008D4763">
        <w:rPr>
          <w:color w:val="000000"/>
          <w:lang w:val="it-IT"/>
        </w:rPr>
        <w:t>Tomato fruit (</w:t>
      </w:r>
      <w:r w:rsidRPr="008D4763">
        <w:rPr>
          <w:i/>
          <w:color w:val="000000"/>
          <w:lang w:val="it-IT"/>
        </w:rPr>
        <w:t>Solanum lycopersicum</w:t>
      </w:r>
      <w:r w:rsidRPr="008D4763">
        <w:rPr>
          <w:color w:val="000000"/>
          <w:lang w:val="it-IT"/>
        </w:rPr>
        <w:t xml:space="preserve">, cv. </w:t>
      </w:r>
      <w:r w:rsidRPr="00C57532">
        <w:rPr>
          <w:color w:val="000000"/>
          <w:lang w:val="en-GB"/>
        </w:rPr>
        <w:t>Medano), harvested at breaker stage, were separated into three groups (natural zeolite (Z), modified zeolite (Z – Cu/Zn) and control) and each group consisted of three lots. Tomatoes (</w:t>
      </w:r>
      <w:r w:rsidRPr="00C57532">
        <w:rPr>
          <w:color w:val="000000"/>
          <w:szCs w:val="18"/>
          <w:lang w:val="en-GB"/>
        </w:rPr>
        <w:sym w:font="Symbol" w:char="F0B1"/>
      </w:r>
      <w:r w:rsidRPr="00C57532">
        <w:rPr>
          <w:color w:val="000000"/>
          <w:lang w:val="en-GB"/>
        </w:rPr>
        <w:t>750 g) were stored in hermetically sealed glass desiccators (</w:t>
      </w:r>
      <w:smartTag w:uri="urn:schemas-microsoft-com:office:smarttags" w:element="metricconverter">
        <w:smartTagPr>
          <w:attr w:name="ProductID" w:val="10 L"/>
        </w:smartTagPr>
        <w:r w:rsidRPr="00C57532">
          <w:rPr>
            <w:color w:val="000000"/>
            <w:lang w:val="en-GB"/>
          </w:rPr>
          <w:t>10 L</w:t>
        </w:r>
      </w:smartTag>
      <w:r w:rsidRPr="00C57532">
        <w:rPr>
          <w:color w:val="000000"/>
          <w:lang w:val="en-GB"/>
        </w:rPr>
        <w:t xml:space="preserve">) at </w:t>
      </w:r>
      <w:smartTag w:uri="urn:schemas-microsoft-com:office:smarttags" w:element="metricconverter">
        <w:smartTagPr>
          <w:attr w:name="ProductID" w:val="20 °C"/>
        </w:smartTagPr>
        <w:r w:rsidRPr="00C57532">
          <w:rPr>
            <w:color w:val="000000"/>
            <w:lang w:val="en-GB"/>
          </w:rPr>
          <w:t xml:space="preserve">20 </w:t>
        </w:r>
        <w:r w:rsidRPr="00C57532">
          <w:rPr>
            <w:rFonts w:ascii="Calibri" w:hAnsi="Calibri" w:cs="Calibri"/>
            <w:color w:val="000000"/>
            <w:lang w:val="en-GB"/>
          </w:rPr>
          <w:t>°</w:t>
        </w:r>
        <w:r w:rsidRPr="00C57532">
          <w:rPr>
            <w:color w:val="000000"/>
            <w:lang w:val="en-GB"/>
          </w:rPr>
          <w:t>C</w:t>
        </w:r>
      </w:smartTag>
      <w:r w:rsidRPr="00C57532">
        <w:rPr>
          <w:color w:val="000000"/>
          <w:lang w:val="en-GB"/>
        </w:rPr>
        <w:t xml:space="preserve"> in darkness and 88% relative humidity (RH) with </w:t>
      </w:r>
      <w:smartTag w:uri="urn:schemas-microsoft-com:office:smarttags" w:element="metricconverter">
        <w:smartTagPr>
          <w:attr w:name="ProductID" w:val="10 g"/>
        </w:smartTagPr>
        <w:r w:rsidRPr="00C57532">
          <w:rPr>
            <w:color w:val="000000"/>
            <w:lang w:val="en-GB"/>
          </w:rPr>
          <w:t>10 g</w:t>
        </w:r>
      </w:smartTag>
      <w:r w:rsidRPr="00C57532">
        <w:rPr>
          <w:color w:val="000000"/>
          <w:lang w:val="en-GB"/>
        </w:rPr>
        <w:t xml:space="preserve"> natural zeolite, </w:t>
      </w:r>
      <w:smartTag w:uri="urn:schemas-microsoft-com:office:smarttags" w:element="metricconverter">
        <w:smartTagPr>
          <w:attr w:name="ProductID" w:val="10 g"/>
        </w:smartTagPr>
        <w:r w:rsidRPr="00C57532">
          <w:rPr>
            <w:color w:val="000000"/>
            <w:lang w:val="en-GB"/>
          </w:rPr>
          <w:t>10 g</w:t>
        </w:r>
      </w:smartTag>
      <w:r w:rsidRPr="00C57532">
        <w:rPr>
          <w:color w:val="000000"/>
          <w:lang w:val="en-GB"/>
        </w:rPr>
        <w:t xml:space="preserve"> modified zeolite or </w:t>
      </w:r>
      <w:r>
        <w:rPr>
          <w:color w:val="000000"/>
          <w:lang w:val="en-GB"/>
        </w:rPr>
        <w:t>in absence of</w:t>
      </w:r>
      <w:r w:rsidRPr="00C57532">
        <w:rPr>
          <w:color w:val="000000"/>
          <w:lang w:val="en-GB"/>
        </w:rPr>
        <w:t xml:space="preserve"> zeolite, respectively. Ethylene and carbon dioxide production rates were determined during 15 days by analysing </w:t>
      </w:r>
      <w:r>
        <w:rPr>
          <w:color w:val="000000"/>
          <w:lang w:val="en-GB"/>
        </w:rPr>
        <w:t xml:space="preserve">the </w:t>
      </w:r>
      <w:r w:rsidRPr="00C57532">
        <w:rPr>
          <w:color w:val="000000"/>
          <w:lang w:val="en-GB"/>
        </w:rPr>
        <w:t xml:space="preserve">headspace atmosphere composition </w:t>
      </w:r>
      <w:r>
        <w:rPr>
          <w:color w:val="000000"/>
          <w:lang w:val="en-GB"/>
        </w:rPr>
        <w:t xml:space="preserve">of each </w:t>
      </w:r>
      <w:r w:rsidR="00190783">
        <w:rPr>
          <w:color w:val="000000"/>
          <w:lang w:val="en-GB"/>
        </w:rPr>
        <w:t>desiccator</w:t>
      </w:r>
      <w:r>
        <w:rPr>
          <w:color w:val="000000"/>
          <w:lang w:val="en-GB"/>
        </w:rPr>
        <w:t xml:space="preserve"> </w:t>
      </w:r>
      <w:r w:rsidRPr="00C57532">
        <w:rPr>
          <w:color w:val="000000"/>
          <w:lang w:val="en-GB"/>
        </w:rPr>
        <w:t xml:space="preserve">as a function of time using gas chromatography. Physical parameters, such as size, weight, colour and texture, and chemical attributes including moisture, soluble solids, titratable acidity, reducing sugars and lycopene content were determined at the start and after 8 and 15 days of tomato storage. Details about experimental conditions have </w:t>
      </w:r>
      <w:r>
        <w:rPr>
          <w:color w:val="000000"/>
          <w:lang w:val="en-GB"/>
        </w:rPr>
        <w:t>been described elsewhere (Gómez</w:t>
      </w:r>
      <w:r w:rsidRPr="00C57532">
        <w:rPr>
          <w:color w:val="000000"/>
          <w:lang w:val="en-GB"/>
        </w:rPr>
        <w:t>, 2018).</w:t>
      </w:r>
    </w:p>
    <w:p w:rsidR="00320443" w:rsidRPr="00C57532" w:rsidRDefault="00320443" w:rsidP="00D619D9">
      <w:pPr>
        <w:pStyle w:val="CETHeading1"/>
        <w:tabs>
          <w:tab w:val="clear" w:pos="360"/>
          <w:tab w:val="right" w:pos="7100"/>
        </w:tabs>
        <w:jc w:val="both"/>
        <w:rPr>
          <w:color w:val="000000"/>
          <w:lang w:val="en-GB"/>
        </w:rPr>
      </w:pPr>
      <w:r w:rsidRPr="00C57532">
        <w:rPr>
          <w:color w:val="000000"/>
          <w:lang w:val="en-GB"/>
        </w:rPr>
        <w:t>Results and discussion</w:t>
      </w:r>
    </w:p>
    <w:p w:rsidR="00320443" w:rsidRPr="00C57532" w:rsidRDefault="00320443" w:rsidP="00D619D9">
      <w:pPr>
        <w:pStyle w:val="CETheadingx"/>
        <w:rPr>
          <w:color w:val="000000"/>
          <w:lang w:val="en-GB"/>
        </w:rPr>
      </w:pPr>
      <w:r w:rsidRPr="00C57532">
        <w:rPr>
          <w:color w:val="000000"/>
          <w:lang w:val="en-GB"/>
        </w:rPr>
        <w:t>Ethylene and carbon dioxide production</w:t>
      </w:r>
    </w:p>
    <w:p w:rsidR="00320443" w:rsidRPr="00C57532" w:rsidRDefault="00320443" w:rsidP="00643021">
      <w:pPr>
        <w:pStyle w:val="CETBodytext"/>
        <w:rPr>
          <w:rFonts w:cs="Arial"/>
          <w:color w:val="000000"/>
          <w:szCs w:val="18"/>
          <w:lang w:val="en-GB"/>
        </w:rPr>
      </w:pPr>
      <w:r w:rsidRPr="00C57532">
        <w:rPr>
          <w:rFonts w:cs="Arial"/>
          <w:color w:val="000000"/>
          <w:szCs w:val="18"/>
          <w:lang w:val="en-GB"/>
        </w:rPr>
        <w:t xml:space="preserve">Ethylene production of control showed a main peak during the first week of tomato storage, while zeolite treatments, in particular copper and zinc modified zeolite, promote major ethylene formation during the second week of tomato storage (Figure 1). Ethylene production diminished in 7% for natural zeolite and in 50% for modified zeolite during the first week. </w:t>
      </w:r>
      <w:r>
        <w:rPr>
          <w:rFonts w:cs="Arial"/>
          <w:color w:val="000000"/>
          <w:szCs w:val="18"/>
          <w:lang w:val="en-GB"/>
        </w:rPr>
        <w:t>Z</w:t>
      </w:r>
      <w:r w:rsidRPr="00C57532">
        <w:rPr>
          <w:rFonts w:cs="Arial"/>
          <w:color w:val="000000"/>
          <w:szCs w:val="18"/>
          <w:lang w:val="en-GB"/>
        </w:rPr>
        <w:t xml:space="preserve">eolite capacity </w:t>
      </w:r>
      <w:r>
        <w:rPr>
          <w:rFonts w:cs="Arial"/>
          <w:color w:val="000000"/>
          <w:szCs w:val="18"/>
          <w:lang w:val="en-GB"/>
        </w:rPr>
        <w:t>increased by i</w:t>
      </w:r>
      <w:r w:rsidRPr="00C57532">
        <w:rPr>
          <w:rFonts w:cs="Arial"/>
          <w:color w:val="000000"/>
          <w:szCs w:val="18"/>
          <w:lang w:val="en-GB"/>
        </w:rPr>
        <w:t>on exchang</w:t>
      </w:r>
      <w:r>
        <w:rPr>
          <w:rFonts w:cs="Arial"/>
          <w:color w:val="000000"/>
          <w:szCs w:val="18"/>
          <w:lang w:val="en-GB"/>
        </w:rPr>
        <w:t>e with copper and zinc, promoting</w:t>
      </w:r>
      <w:r w:rsidRPr="00C57532">
        <w:rPr>
          <w:rFonts w:cs="Arial"/>
          <w:color w:val="000000"/>
          <w:szCs w:val="18"/>
          <w:lang w:val="en-GB"/>
        </w:rPr>
        <w:t xml:space="preserve"> </w:t>
      </w:r>
      <w:r>
        <w:rPr>
          <w:rFonts w:cs="Arial"/>
          <w:color w:val="000000"/>
          <w:szCs w:val="18"/>
          <w:lang w:val="en-GB"/>
        </w:rPr>
        <w:t xml:space="preserve">ethylene removal </w:t>
      </w:r>
      <w:r w:rsidRPr="00C57532">
        <w:rPr>
          <w:rFonts w:cs="Arial"/>
          <w:color w:val="000000"/>
          <w:szCs w:val="18"/>
          <w:lang w:val="en-GB"/>
        </w:rPr>
        <w:t>from high moisture and oxygen environment</w:t>
      </w:r>
      <w:r>
        <w:rPr>
          <w:rFonts w:cs="Arial"/>
          <w:color w:val="000000"/>
          <w:szCs w:val="18"/>
          <w:lang w:val="en-GB"/>
        </w:rPr>
        <w:t>s</w:t>
      </w:r>
      <w:r w:rsidRPr="00C57532">
        <w:rPr>
          <w:rFonts w:cs="Arial"/>
          <w:color w:val="000000"/>
          <w:szCs w:val="18"/>
          <w:lang w:val="en-GB"/>
        </w:rPr>
        <w:t>. Carbon dioxide production showed a similar behaviour with a strong increase for zeolites during the se</w:t>
      </w:r>
      <w:r>
        <w:rPr>
          <w:rFonts w:cs="Arial"/>
          <w:color w:val="000000"/>
          <w:szCs w:val="18"/>
          <w:lang w:val="en-GB"/>
        </w:rPr>
        <w:t>cond week of storage (Figure 2)</w:t>
      </w:r>
      <w:r w:rsidRPr="00C57532">
        <w:rPr>
          <w:rFonts w:cs="Arial"/>
          <w:color w:val="000000"/>
          <w:szCs w:val="18"/>
          <w:lang w:val="en-GB"/>
        </w:rPr>
        <w:t>.</w:t>
      </w:r>
    </w:p>
    <w:p w:rsidR="00320443" w:rsidRPr="00C57532" w:rsidRDefault="00320443" w:rsidP="00D619D9">
      <w:pPr>
        <w:pStyle w:val="CETListbullets"/>
        <w:rPr>
          <w:color w:val="000000"/>
        </w:rPr>
        <w:sectPr w:rsidR="00320443" w:rsidRPr="00C57532" w:rsidSect="0077098D">
          <w:type w:val="continuous"/>
          <w:pgSz w:w="11906" w:h="16838" w:code="9"/>
          <w:pgMar w:top="1701" w:right="1418" w:bottom="1701" w:left="1701" w:header="1701" w:footer="0" w:gutter="0"/>
          <w:cols w:space="708"/>
          <w:formProt w:val="0"/>
          <w:titlePg/>
          <w:docGrid w:linePitch="360"/>
        </w:sectPr>
      </w:pPr>
    </w:p>
    <w:p w:rsidR="00320443" w:rsidRPr="00C57532" w:rsidRDefault="007A522D" w:rsidP="00D619D9">
      <w:pPr>
        <w:pStyle w:val="CETListbullets"/>
        <w:rPr>
          <w:color w:val="000000"/>
        </w:rPr>
      </w:pPr>
      <w:r>
        <w:rPr>
          <w:noProof/>
          <w:lang w:eastAsia="en-GB"/>
        </w:rPr>
        <w:lastRenderedPageBreak/>
        <w:drawing>
          <wp:inline distT="0" distB="0" distL="0" distR="0" wp14:anchorId="21B8EB2C" wp14:editId="661F1698">
            <wp:extent cx="2564765" cy="1862455"/>
            <wp:effectExtent l="0" t="0" r="6985" b="444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20443" w:rsidRPr="00C57532" w:rsidRDefault="00320443" w:rsidP="008C6F0E">
      <w:pPr>
        <w:pStyle w:val="CETListbullets"/>
        <w:ind w:left="0" w:firstLine="0"/>
        <w:rPr>
          <w:color w:val="000000"/>
        </w:rPr>
      </w:pPr>
      <w:r w:rsidRPr="00C57532">
        <w:rPr>
          <w:color w:val="000000"/>
        </w:rPr>
        <w:t>Figure 1: Accumulative production of ethylene as a function of storage time for different treatments.</w:t>
      </w:r>
    </w:p>
    <w:p w:rsidR="00320443" w:rsidRPr="00C57532" w:rsidRDefault="006B0028" w:rsidP="00D619D9">
      <w:pPr>
        <w:pStyle w:val="CETListbullets"/>
        <w:rPr>
          <w:color w:val="000000"/>
        </w:rPr>
      </w:pPr>
      <w:r>
        <w:rPr>
          <w:noProof/>
          <w:lang w:eastAsia="en-GB"/>
        </w:rPr>
        <w:lastRenderedPageBreak/>
        <w:drawing>
          <wp:inline distT="0" distB="0" distL="0" distR="0" wp14:anchorId="6F0CDD0A" wp14:editId="1F3B34A9">
            <wp:extent cx="2564765" cy="1862455"/>
            <wp:effectExtent l="0" t="0" r="6985" b="444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20443" w:rsidRPr="00C57532" w:rsidRDefault="00320443" w:rsidP="00087F79">
      <w:pPr>
        <w:pStyle w:val="CETListbullets"/>
        <w:ind w:left="0" w:firstLine="0"/>
        <w:rPr>
          <w:color w:val="000000"/>
        </w:rPr>
      </w:pPr>
      <w:r w:rsidRPr="00C57532">
        <w:rPr>
          <w:color w:val="000000"/>
        </w:rPr>
        <w:t>Figure 2: Accumulative production of carbon dioxide as a function of storage time for different treatments.</w:t>
      </w:r>
    </w:p>
    <w:p w:rsidR="00320443" w:rsidRPr="00C57532" w:rsidRDefault="00320443" w:rsidP="00D619D9">
      <w:pPr>
        <w:pStyle w:val="CETListbullets"/>
        <w:rPr>
          <w:color w:val="000000"/>
        </w:rPr>
        <w:sectPr w:rsidR="00320443" w:rsidRPr="00C57532" w:rsidSect="00FC6420">
          <w:type w:val="continuous"/>
          <w:pgSz w:w="11906" w:h="16838" w:code="9"/>
          <w:pgMar w:top="1701" w:right="1418" w:bottom="1701" w:left="1701" w:header="1701" w:footer="0" w:gutter="0"/>
          <w:cols w:num="2" w:space="708"/>
          <w:formProt w:val="0"/>
          <w:titlePg/>
          <w:docGrid w:linePitch="360"/>
        </w:sectPr>
      </w:pPr>
    </w:p>
    <w:p w:rsidR="00320443" w:rsidRPr="00C57532" w:rsidRDefault="00320443" w:rsidP="006829C2">
      <w:pPr>
        <w:pStyle w:val="CETListbullets"/>
        <w:ind w:left="0" w:firstLine="0"/>
        <w:rPr>
          <w:color w:val="000000"/>
        </w:rPr>
      </w:pPr>
    </w:p>
    <w:p w:rsidR="00320443" w:rsidRPr="00C57532" w:rsidRDefault="00320443" w:rsidP="00601B9B">
      <w:pPr>
        <w:pStyle w:val="CETBodytext"/>
      </w:pPr>
      <w:r w:rsidRPr="0000537E">
        <w:rPr>
          <w:lang w:val="en-GB"/>
        </w:rPr>
        <w:t>Initial CO</w:t>
      </w:r>
      <w:r w:rsidRPr="0000537E">
        <w:rPr>
          <w:vertAlign w:val="subscript"/>
          <w:lang w:val="en-GB"/>
        </w:rPr>
        <w:t>2</w:t>
      </w:r>
      <w:r w:rsidRPr="0000537E">
        <w:rPr>
          <w:lang w:val="en-GB"/>
        </w:rPr>
        <w:t xml:space="preserve"> formation in presence of zeolites may be due to the CO</w:t>
      </w:r>
      <w:r w:rsidRPr="0000537E">
        <w:rPr>
          <w:vertAlign w:val="subscript"/>
          <w:lang w:val="en-GB"/>
        </w:rPr>
        <w:t>2</w:t>
      </w:r>
      <w:r w:rsidRPr="0000537E">
        <w:rPr>
          <w:lang w:val="en-GB"/>
        </w:rPr>
        <w:t xml:space="preserve"> desorption from zeolites into</w:t>
      </w:r>
      <w:r>
        <w:rPr>
          <w:lang w:val="en-GB"/>
        </w:rPr>
        <w:t xml:space="preserve"> the</w:t>
      </w:r>
      <w:r w:rsidRPr="0000537E">
        <w:rPr>
          <w:lang w:val="en-GB"/>
        </w:rPr>
        <w:t xml:space="preserve"> headspace</w:t>
      </w:r>
      <w:r>
        <w:t xml:space="preserve"> driven</w:t>
      </w:r>
      <w:r w:rsidRPr="0000537E">
        <w:rPr>
          <w:lang w:val="en-GB"/>
        </w:rPr>
        <w:t xml:space="preserve"> by water vapour</w:t>
      </w:r>
      <w:r w:rsidRPr="0000537E">
        <w:t xml:space="preserve">. </w:t>
      </w:r>
      <w:r w:rsidRPr="00C57532">
        <w:t>Ethylene scrubbing by adsorbents lowers the ethylene concentration in the gaseous headspace, promoting gradient formation of ethylene and therefore its diffusion across tomato skin and flesh barriers while diminishing internal ethylene concentration. However, autocatalytic ethylene synthesis may finally result in a sharp increase of internal ethylene concentration</w:t>
      </w:r>
      <w:r>
        <w:t>s</w:t>
      </w:r>
      <w:r w:rsidRPr="00C57532">
        <w:t xml:space="preserve"> (&gt;100 ppm) (Saltveit, 1999), yielding an unsteady state between</w:t>
      </w:r>
      <w:r>
        <w:t xml:space="preserve"> the</w:t>
      </w:r>
      <w:r w:rsidRPr="00C57532">
        <w:t xml:space="preserve"> accelerated ethylene production rate and mass transfer limited adsorption rate.</w:t>
      </w:r>
    </w:p>
    <w:p w:rsidR="00320443" w:rsidRPr="00C57532" w:rsidRDefault="00320443" w:rsidP="00601B9B">
      <w:pPr>
        <w:pStyle w:val="CETBodytext"/>
      </w:pPr>
      <w:r w:rsidRPr="00C57532">
        <w:t xml:space="preserve">The composition of the gas mixture affects the adsorption capacity and predominant surface speciation for zeolites. In particular, high </w:t>
      </w:r>
      <w:r>
        <w:t>moisture and oxygen conditions diminished</w:t>
      </w:r>
      <w:r w:rsidRPr="00C57532">
        <w:t xml:space="preserve"> the adsorption capacity of zeolite, while the greatest removal of C</w:t>
      </w:r>
      <w:r w:rsidRPr="00C57532">
        <w:rPr>
          <w:vertAlign w:val="subscript"/>
        </w:rPr>
        <w:t>2</w:t>
      </w:r>
      <w:r w:rsidRPr="00C57532">
        <w:t>H</w:t>
      </w:r>
      <w:r w:rsidRPr="00C57532">
        <w:rPr>
          <w:vertAlign w:val="subscript"/>
        </w:rPr>
        <w:t>4</w:t>
      </w:r>
      <w:r w:rsidRPr="00C57532">
        <w:t xml:space="preserve"> occurs in presence of nitrogen (Smith et al., 2009). In the absence of water and oxygen, the conversion of ethylene to ethylidyne species enables the interaction </w:t>
      </w:r>
      <w:r w:rsidRPr="00A22283">
        <w:rPr>
          <w:i/>
          <w:iCs/>
        </w:rPr>
        <w:t>via</w:t>
      </w:r>
      <w:r w:rsidRPr="00601B9B">
        <w:t xml:space="preserve"> </w:t>
      </w:r>
      <w:r w:rsidRPr="00C57532">
        <w:t>triple carbon bonds to surface metal atoms. Contrary, the presence of oxygen favo</w:t>
      </w:r>
      <w:r w:rsidR="00C55C74">
        <w:t>r</w:t>
      </w:r>
      <w:r w:rsidRPr="00C57532">
        <w:t xml:space="preserve">ed </w:t>
      </w:r>
      <w:r w:rsidRPr="00C57532">
        <w:rPr>
          <w:szCs w:val="18"/>
        </w:rPr>
        <w:sym w:font="Symbol" w:char="F070"/>
      </w:r>
      <w:r w:rsidRPr="00C57532">
        <w:t xml:space="preserve">-bonded ethylene over </w:t>
      </w:r>
      <w:r w:rsidRPr="00C57532">
        <w:rPr>
          <w:szCs w:val="18"/>
        </w:rPr>
        <w:sym w:font="Symbol" w:char="F073"/>
      </w:r>
      <w:r w:rsidR="00087F79">
        <w:t>-</w:t>
      </w:r>
      <w:r w:rsidRPr="00C57532">
        <w:t xml:space="preserve">bonded ethylene adsorption (Smith et al., 2009). It </w:t>
      </w:r>
      <w:r>
        <w:t xml:space="preserve">has been </w:t>
      </w:r>
      <w:r w:rsidRPr="00C57532">
        <w:t>suggested that ethylene adsorption is mainly governed by weak hydrogen bonding interactions among CH atoms of ethylene and O atoms of terminal Si-OH and Si-OH-Al bridges in the case of natural zeolite</w:t>
      </w:r>
      <w:r>
        <w:t>s</w:t>
      </w:r>
      <w:r w:rsidRPr="00C57532">
        <w:t xml:space="preserve"> (Patdhanagul et al., 2010; Abreu et al., 2019). However, the incorporation of Cu</w:t>
      </w:r>
      <w:r w:rsidRPr="00C57532">
        <w:rPr>
          <w:vertAlign w:val="superscript"/>
        </w:rPr>
        <w:t>2+</w:t>
      </w:r>
      <w:r w:rsidRPr="00C57532">
        <w:t xml:space="preserve"> and Zn</w:t>
      </w:r>
      <w:r w:rsidRPr="00C57532">
        <w:rPr>
          <w:vertAlign w:val="superscript"/>
        </w:rPr>
        <w:t>2+</w:t>
      </w:r>
      <w:r w:rsidRPr="00C57532">
        <w:t xml:space="preserve"> ions after ion exchange treatments into the zeolite structure decreased the contents of monovalent compensating cations, </w:t>
      </w:r>
      <w:r>
        <w:t>while increasing</w:t>
      </w:r>
      <w:r w:rsidRPr="00C57532">
        <w:t xml:space="preserve"> microporous surface area and microporous volume (Abreu et al., 2019). Additional ion-induced dipole interactions between the ethylene molecules and the new compensating cations located on the zeolite surface improve ethylene binding </w:t>
      </w:r>
      <w:r w:rsidRPr="00A22283">
        <w:rPr>
          <w:i/>
          <w:iCs/>
        </w:rPr>
        <w:t>via</w:t>
      </w:r>
      <w:r w:rsidRPr="00601B9B">
        <w:t xml:space="preserve"> </w:t>
      </w:r>
      <w:r w:rsidRPr="00C57532">
        <w:t xml:space="preserve">the interaction among </w:t>
      </w:r>
      <w:r w:rsidRPr="00C57532">
        <w:rPr>
          <w:szCs w:val="18"/>
        </w:rPr>
        <w:sym w:font="Symbol" w:char="F070"/>
      </w:r>
      <w:r w:rsidRPr="00C57532">
        <w:t xml:space="preserve">-electrons of ethylene and orbitals of compensating cations within the zeolite framework (Sue-aok et al., 2010). Copper exchanged zeolite showed the greatest adsorption capacity for ethylene, although this material is more sensitive to moisture (Abreu et al., 2019). The incorporation of zinc makes zeolite less susceptible to high moisture conditions. In the presence of moisture, water and ethylene molecules compete for the active adsorption sites of zeolites (Abreu et al., 2019) as the CH-O interactions for ethylene are weaker than the OH-O interactions between water and zeolite (Sue-aok et al., 2010), blocking the ethylene interactions with zeolite and diminishing considerably the ethylene adsorption at </w:t>
      </w:r>
      <w:r w:rsidR="00087F79">
        <w:t xml:space="preserve">the </w:t>
      </w:r>
      <w:r w:rsidRPr="00C57532">
        <w:t>final stage.</w:t>
      </w:r>
    </w:p>
    <w:p w:rsidR="00320443" w:rsidRPr="00C57532" w:rsidRDefault="00320443" w:rsidP="00601B9B">
      <w:pPr>
        <w:pStyle w:val="CETBodytext"/>
      </w:pPr>
    </w:p>
    <w:p w:rsidR="00320443" w:rsidRPr="00C57532" w:rsidRDefault="00320443" w:rsidP="00601B9B">
      <w:pPr>
        <w:pStyle w:val="CETBodytext"/>
      </w:pPr>
      <w:r w:rsidRPr="00C57532">
        <w:t>Despite of ethylene scavenging of zeolites during the first week of tomato storage, respiration rate did not decrease during the first week according to CO</w:t>
      </w:r>
      <w:r w:rsidRPr="00C57532">
        <w:rPr>
          <w:vertAlign w:val="subscript"/>
        </w:rPr>
        <w:t>2</w:t>
      </w:r>
      <w:r w:rsidRPr="00C57532">
        <w:t xml:space="preserve"> accumulation </w:t>
      </w:r>
      <w:r>
        <w:t xml:space="preserve">data </w:t>
      </w:r>
      <w:r w:rsidRPr="00C57532">
        <w:t xml:space="preserve">(Figure 2). However, these results were influenced by </w:t>
      </w:r>
      <w:r w:rsidR="00087F79">
        <w:t>the</w:t>
      </w:r>
      <w:r w:rsidRPr="00C57532">
        <w:t xml:space="preserve"> high initial respiration rate because of the accommodation of tomatoes and adsorbents, promoting CO</w:t>
      </w:r>
      <w:r w:rsidRPr="00C57532">
        <w:rPr>
          <w:vertAlign w:val="subscript"/>
        </w:rPr>
        <w:t>2</w:t>
      </w:r>
      <w:r w:rsidRPr="00C57532">
        <w:t xml:space="preserve"> desorption in desiccator headspace. Our zeolites are considered as hydrophilic (atomic ratio of silica and alumina is roughly five) with a water adsorption capacity higher than the one for CO</w:t>
      </w:r>
      <w:r w:rsidRPr="00C57532">
        <w:rPr>
          <w:vertAlign w:val="subscript"/>
        </w:rPr>
        <w:t>2</w:t>
      </w:r>
      <w:r w:rsidRPr="00C57532">
        <w:t xml:space="preserve"> (Hefti et al., 2014). Modified zeolite was able to shift the respiration peak for </w:t>
      </w:r>
      <w:r>
        <w:t>7 days compared to control. This resulted</w:t>
      </w:r>
      <w:r w:rsidRPr="00C57532">
        <w:t xml:space="preserve"> in CO</w:t>
      </w:r>
      <w:r w:rsidRPr="00C57532">
        <w:rPr>
          <w:vertAlign w:val="subscript"/>
        </w:rPr>
        <w:t>2</w:t>
      </w:r>
      <w:r w:rsidRPr="00C57532">
        <w:t xml:space="preserve"> concentrations of about 9</w:t>
      </w:r>
      <w:r>
        <w:t xml:space="preserve"> </w:t>
      </w:r>
      <w:r w:rsidRPr="00C57532">
        <w:t>%, being out of the recommended range of 2-5</w:t>
      </w:r>
      <w:r>
        <w:t xml:space="preserve"> </w:t>
      </w:r>
      <w:r w:rsidRPr="00C57532">
        <w:t>% for tomatoes. These high levels of CO</w:t>
      </w:r>
      <w:r w:rsidRPr="00C57532">
        <w:rPr>
          <w:vertAlign w:val="subscript"/>
        </w:rPr>
        <w:t>2</w:t>
      </w:r>
      <w:r w:rsidRPr="00C57532">
        <w:t xml:space="preserve"> may reduce the sensitivity to ethylene and inhibit ethylene action in tomatoes (Saltveit, 2003).</w:t>
      </w:r>
    </w:p>
    <w:p w:rsidR="00320443" w:rsidRPr="00C57532" w:rsidRDefault="00320443" w:rsidP="00601B9B">
      <w:pPr>
        <w:pStyle w:val="CETBodytext"/>
      </w:pPr>
    </w:p>
    <w:p w:rsidR="00320443" w:rsidRPr="00C57532" w:rsidRDefault="00320443" w:rsidP="00D058B5">
      <w:pPr>
        <w:pStyle w:val="CETheadingx"/>
        <w:rPr>
          <w:color w:val="000000"/>
          <w:lang w:val="en-GB"/>
        </w:rPr>
      </w:pPr>
      <w:r w:rsidRPr="00C57532">
        <w:rPr>
          <w:color w:val="000000"/>
          <w:lang w:val="en-GB"/>
        </w:rPr>
        <w:t>Effect</w:t>
      </w:r>
      <w:r>
        <w:rPr>
          <w:color w:val="000000"/>
          <w:lang w:val="en-GB"/>
        </w:rPr>
        <w:t>s</w:t>
      </w:r>
      <w:r w:rsidRPr="00C57532">
        <w:rPr>
          <w:color w:val="000000"/>
          <w:lang w:val="en-GB"/>
        </w:rPr>
        <w:t xml:space="preserve"> of zeolites on tomato quality</w:t>
      </w:r>
    </w:p>
    <w:p w:rsidR="00320443" w:rsidRPr="00C57532" w:rsidRDefault="00087F79" w:rsidP="00D058B5">
      <w:pPr>
        <w:pStyle w:val="CETBodytext"/>
        <w:rPr>
          <w:color w:val="000000"/>
          <w:lang w:val="en-GB"/>
        </w:rPr>
      </w:pPr>
      <w:r>
        <w:rPr>
          <w:color w:val="000000"/>
          <w:lang w:val="en-GB"/>
        </w:rPr>
        <w:t>E</w:t>
      </w:r>
      <w:r w:rsidR="00320443" w:rsidRPr="00C57532">
        <w:rPr>
          <w:color w:val="000000"/>
          <w:lang w:val="en-GB"/>
        </w:rPr>
        <w:t xml:space="preserve">xcessive loss of moisture in fresh fruit yields a considerable weight reduction, </w:t>
      </w:r>
      <w:r w:rsidR="00320443">
        <w:rPr>
          <w:color w:val="000000"/>
          <w:lang w:val="en-GB"/>
        </w:rPr>
        <w:t xml:space="preserve">being generally associated with </w:t>
      </w:r>
      <w:r w:rsidR="00320443" w:rsidRPr="00C57532">
        <w:rPr>
          <w:color w:val="000000"/>
          <w:lang w:val="en-GB"/>
        </w:rPr>
        <w:t xml:space="preserve">loss of freshness. In this study, no significant effect of </w:t>
      </w:r>
      <w:r w:rsidR="00320443">
        <w:rPr>
          <w:color w:val="000000"/>
          <w:lang w:val="en-GB"/>
        </w:rPr>
        <w:t>ad</w:t>
      </w:r>
      <w:r w:rsidR="00320443" w:rsidRPr="00C57532">
        <w:rPr>
          <w:color w:val="000000"/>
          <w:lang w:val="en-GB"/>
        </w:rPr>
        <w:t xml:space="preserve">sorbents on weight loss of postharvest tomatoes was found (Figure 3). Moreover, titratable acidity is another essential quality parameter for tomatoes that decreased during ripening (Figure 4). Zeolites promote a slightly better retention of organic acids during the first week of tomato storage, while increased respiration and ethylene production after 1 week for stored tomatoes in </w:t>
      </w:r>
      <w:r w:rsidR="00320443" w:rsidRPr="00C57532">
        <w:rPr>
          <w:color w:val="000000"/>
          <w:lang w:val="en-GB"/>
        </w:rPr>
        <w:lastRenderedPageBreak/>
        <w:t xml:space="preserve">presence of both zeolites may trigger the decay of organic acids, such as </w:t>
      </w:r>
      <w:r w:rsidR="00320443">
        <w:rPr>
          <w:color w:val="000000"/>
          <w:lang w:val="en-GB"/>
        </w:rPr>
        <w:t>citrate and isocitrate</w:t>
      </w:r>
      <w:r w:rsidR="00320443" w:rsidRPr="00C57532">
        <w:rPr>
          <w:color w:val="000000"/>
          <w:lang w:val="en-GB"/>
        </w:rPr>
        <w:t xml:space="preserve"> </w:t>
      </w:r>
      <w:r w:rsidR="00320443">
        <w:rPr>
          <w:color w:val="000000"/>
          <w:lang w:val="en-GB"/>
        </w:rPr>
        <w:t>that are</w:t>
      </w:r>
      <w:r w:rsidR="00320443" w:rsidRPr="00C57532">
        <w:rPr>
          <w:color w:val="000000"/>
          <w:lang w:val="en-GB"/>
        </w:rPr>
        <w:t xml:space="preserve"> part of the soluble solids (Figure 5). The stronger decay of soluble solids for zeolite samples compared to control treatment </w:t>
      </w:r>
      <w:r w:rsidR="00320443">
        <w:rPr>
          <w:color w:val="000000"/>
          <w:lang w:val="en-GB"/>
        </w:rPr>
        <w:t>during the second half</w:t>
      </w:r>
      <w:r w:rsidR="00320443" w:rsidRPr="00C57532">
        <w:rPr>
          <w:color w:val="000000"/>
          <w:lang w:val="en-GB"/>
        </w:rPr>
        <w:t xml:space="preserve"> of storage seems to be related to the loss of organic acids due to the increased respiration of stored tomatoes.</w:t>
      </w:r>
      <w:r w:rsidR="00320443">
        <w:rPr>
          <w:color w:val="000000"/>
          <w:lang w:val="en-GB"/>
        </w:rPr>
        <w:t xml:space="preserve"> </w:t>
      </w:r>
      <w:r w:rsidR="00320443" w:rsidRPr="00C57532">
        <w:rPr>
          <w:color w:val="000000"/>
          <w:lang w:val="en-GB"/>
        </w:rPr>
        <w:t xml:space="preserve">About 45% of the total solids in tomato fruit is composed of soluble solids, predominantly reducing sugars. Zeolites did not alter the evolution of reducing sugars over time (Figure 6). </w:t>
      </w:r>
    </w:p>
    <w:p w:rsidR="00320443" w:rsidRPr="00C57532" w:rsidRDefault="00320443" w:rsidP="00D058B5">
      <w:pPr>
        <w:pStyle w:val="CETBodytext"/>
        <w:rPr>
          <w:color w:val="000000"/>
          <w:lang w:val="en-GB"/>
        </w:rPr>
      </w:pPr>
    </w:p>
    <w:p w:rsidR="00320443" w:rsidRPr="00C57532" w:rsidRDefault="00320443" w:rsidP="00D058B5">
      <w:pPr>
        <w:pStyle w:val="CETBodytext"/>
        <w:rPr>
          <w:color w:val="000000"/>
          <w:lang w:val="en-GB"/>
        </w:rPr>
        <w:sectPr w:rsidR="00320443" w:rsidRPr="00C57532" w:rsidSect="0077098D">
          <w:type w:val="continuous"/>
          <w:pgSz w:w="11906" w:h="16838" w:code="9"/>
          <w:pgMar w:top="1701" w:right="1418" w:bottom="1701" w:left="1701" w:header="1701" w:footer="0" w:gutter="0"/>
          <w:cols w:space="708"/>
          <w:formProt w:val="0"/>
          <w:titlePg/>
          <w:docGrid w:linePitch="360"/>
        </w:sectPr>
      </w:pPr>
    </w:p>
    <w:p w:rsidR="00320443" w:rsidRPr="00C57532" w:rsidRDefault="00643FE9" w:rsidP="00ED4C91">
      <w:pPr>
        <w:pStyle w:val="Sinespaciado"/>
        <w:rPr>
          <w:color w:val="000000"/>
        </w:rPr>
      </w:pPr>
      <w:r>
        <w:rPr>
          <w:noProof/>
          <w:lang w:eastAsia="en-GB"/>
        </w:rPr>
        <w:lastRenderedPageBreak/>
        <w:drawing>
          <wp:inline distT="0" distB="0" distL="0" distR="0" wp14:anchorId="222C2E7C" wp14:editId="291CFA19">
            <wp:extent cx="2564765" cy="1866900"/>
            <wp:effectExtent l="0" t="0" r="6985"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20443" w:rsidRPr="00C57532" w:rsidRDefault="00320443" w:rsidP="008C6F0E">
      <w:pPr>
        <w:pStyle w:val="CETListbullets"/>
        <w:ind w:left="0" w:firstLine="0"/>
        <w:rPr>
          <w:rFonts w:cs="Arial"/>
          <w:color w:val="000000"/>
          <w:szCs w:val="18"/>
        </w:rPr>
      </w:pPr>
      <w:r w:rsidRPr="00C57532">
        <w:rPr>
          <w:color w:val="000000"/>
        </w:rPr>
        <w:t>Figure 3: Weight loss of tomatoes as a function of storage time for different treatments.</w:t>
      </w:r>
      <w:r w:rsidRPr="00C57532">
        <w:rPr>
          <w:rFonts w:ascii="Times New Roman" w:hAnsi="Times New Roman"/>
          <w:color w:val="000000"/>
          <w:sz w:val="24"/>
          <w:szCs w:val="24"/>
        </w:rPr>
        <w:t xml:space="preserve"> </w:t>
      </w:r>
      <w:r w:rsidRPr="00C57532">
        <w:rPr>
          <w:rFonts w:cs="Arial"/>
          <w:color w:val="000000"/>
          <w:szCs w:val="18"/>
        </w:rPr>
        <w:t>Bars indicate standard error for mean values. Different letters for the same day mean significant difference at P ≤ 0.05.</w:t>
      </w:r>
    </w:p>
    <w:p w:rsidR="00320443" w:rsidRPr="00C57532" w:rsidRDefault="00320443" w:rsidP="00D058B5">
      <w:pPr>
        <w:pStyle w:val="CETBodytext"/>
        <w:rPr>
          <w:color w:val="000000"/>
          <w:lang w:val="en-GB"/>
        </w:rPr>
      </w:pPr>
    </w:p>
    <w:p w:rsidR="00320443" w:rsidRPr="00C57532" w:rsidRDefault="008824AB" w:rsidP="00D058B5">
      <w:pPr>
        <w:pStyle w:val="CETBodytext"/>
        <w:rPr>
          <w:color w:val="000000"/>
          <w:lang w:val="en-GB"/>
        </w:rPr>
      </w:pPr>
      <w:r>
        <w:rPr>
          <w:noProof/>
          <w:lang w:val="en-GB" w:eastAsia="en-GB"/>
        </w:rPr>
        <w:lastRenderedPageBreak/>
        <w:drawing>
          <wp:inline distT="0" distB="0" distL="0" distR="0" wp14:anchorId="34B37761" wp14:editId="241F7472">
            <wp:extent cx="2564765" cy="1862455"/>
            <wp:effectExtent l="0" t="0" r="6985" b="444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20443" w:rsidRPr="00C57532" w:rsidRDefault="00320443" w:rsidP="00D058B5">
      <w:pPr>
        <w:pStyle w:val="CETBodytext"/>
        <w:rPr>
          <w:color w:val="000000"/>
          <w:lang w:val="en-GB"/>
        </w:rPr>
      </w:pPr>
      <w:r w:rsidRPr="00C57532">
        <w:rPr>
          <w:color w:val="000000"/>
          <w:lang w:val="en-GB"/>
        </w:rPr>
        <w:t xml:space="preserve">Figure 4: Titratable acidity of tomatoes as a function of storage time for different treatments. Bars indicate standard error for mean values. Different letters for the same day mean significant difference at </w:t>
      </w:r>
      <w:r w:rsidRPr="00C57532">
        <w:rPr>
          <w:rFonts w:cs="Arial"/>
          <w:color w:val="000000"/>
          <w:szCs w:val="18"/>
          <w:lang w:val="en-GB"/>
        </w:rPr>
        <w:t>P ≤ 0.05.</w:t>
      </w:r>
    </w:p>
    <w:p w:rsidR="00320443" w:rsidRPr="00C57532" w:rsidRDefault="00320443" w:rsidP="00D058B5">
      <w:pPr>
        <w:pStyle w:val="CETBodytext"/>
        <w:rPr>
          <w:color w:val="000000"/>
          <w:lang w:val="en-GB"/>
        </w:rPr>
        <w:sectPr w:rsidR="00320443" w:rsidRPr="00C57532" w:rsidSect="009C15A8">
          <w:type w:val="continuous"/>
          <w:pgSz w:w="11906" w:h="16838" w:code="9"/>
          <w:pgMar w:top="1701" w:right="1418" w:bottom="1701" w:left="1701" w:header="1701" w:footer="0" w:gutter="0"/>
          <w:cols w:num="2" w:space="708"/>
          <w:formProt w:val="0"/>
          <w:titlePg/>
          <w:docGrid w:linePitch="360"/>
        </w:sectPr>
      </w:pPr>
    </w:p>
    <w:p w:rsidR="00320443" w:rsidRPr="00C57532" w:rsidRDefault="001E66E0" w:rsidP="0052032B">
      <w:pPr>
        <w:pStyle w:val="CETAddress"/>
        <w:rPr>
          <w:color w:val="000000"/>
        </w:rPr>
      </w:pPr>
      <w:r>
        <w:rPr>
          <w:lang w:eastAsia="en-GB"/>
        </w:rPr>
        <w:lastRenderedPageBreak/>
        <w:drawing>
          <wp:inline distT="0" distB="0" distL="0" distR="0" wp14:anchorId="408BAFF9" wp14:editId="50FC6E87">
            <wp:extent cx="2564765" cy="1862455"/>
            <wp:effectExtent l="0" t="0" r="6985" b="444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20443" w:rsidRPr="00C57532" w:rsidRDefault="00320443" w:rsidP="00D058B5">
      <w:pPr>
        <w:pStyle w:val="CETBodytext"/>
        <w:rPr>
          <w:color w:val="000000"/>
          <w:lang w:val="en-GB"/>
        </w:rPr>
      </w:pPr>
      <w:r w:rsidRPr="00C57532">
        <w:rPr>
          <w:color w:val="000000"/>
          <w:lang w:val="en-GB"/>
        </w:rPr>
        <w:t xml:space="preserve">Figure 5: Soluble solids in tomatoes as a function of storage time for different treatments. Bars indicate standard error for mean values. Different letters for the same day mean significant difference at </w:t>
      </w:r>
      <w:r w:rsidRPr="00C57532">
        <w:rPr>
          <w:rFonts w:cs="Arial"/>
          <w:color w:val="000000"/>
          <w:szCs w:val="18"/>
          <w:lang w:val="en-GB"/>
        </w:rPr>
        <w:t>P ≤ 0.05.</w:t>
      </w:r>
    </w:p>
    <w:p w:rsidR="00320443" w:rsidRPr="00C57532" w:rsidRDefault="00630AFF" w:rsidP="00D058B5">
      <w:pPr>
        <w:pStyle w:val="CETBodytext"/>
        <w:rPr>
          <w:color w:val="000000"/>
          <w:lang w:val="en-GB"/>
        </w:rPr>
      </w:pPr>
      <w:r>
        <w:rPr>
          <w:noProof/>
          <w:lang w:val="en-GB" w:eastAsia="en-GB"/>
        </w:rPr>
        <w:lastRenderedPageBreak/>
        <w:drawing>
          <wp:inline distT="0" distB="0" distL="0" distR="0" wp14:anchorId="33350601" wp14:editId="5CE97182">
            <wp:extent cx="2564765" cy="1862455"/>
            <wp:effectExtent l="0" t="0" r="6985" b="444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0443" w:rsidRPr="00C57532" w:rsidRDefault="00320443" w:rsidP="00D058B5">
      <w:pPr>
        <w:pStyle w:val="CETBodytext"/>
        <w:rPr>
          <w:color w:val="000000"/>
          <w:lang w:val="en-GB"/>
        </w:rPr>
      </w:pPr>
      <w:r w:rsidRPr="00C57532">
        <w:rPr>
          <w:color w:val="000000"/>
          <w:lang w:val="en-GB"/>
        </w:rPr>
        <w:t xml:space="preserve">Figure 6: Reducing sugars in tomatoes as a function of storage time for different treatments. Bars indicate standard error for mean values. Different letters for the same day mean significant difference at </w:t>
      </w:r>
      <w:r w:rsidRPr="00C57532">
        <w:rPr>
          <w:rFonts w:cs="Arial"/>
          <w:color w:val="000000"/>
          <w:szCs w:val="18"/>
          <w:lang w:val="en-GB"/>
        </w:rPr>
        <w:t>P ≤ 0.05.</w:t>
      </w:r>
    </w:p>
    <w:p w:rsidR="00320443" w:rsidRPr="00C57532" w:rsidRDefault="00320443" w:rsidP="00D058B5">
      <w:pPr>
        <w:pStyle w:val="CETBodytext"/>
        <w:rPr>
          <w:color w:val="000000"/>
          <w:lang w:val="en-GB"/>
        </w:rPr>
        <w:sectPr w:rsidR="00320443" w:rsidRPr="00C57532" w:rsidSect="001D0241">
          <w:type w:val="continuous"/>
          <w:pgSz w:w="11906" w:h="16838" w:code="9"/>
          <w:pgMar w:top="1701" w:right="1418" w:bottom="1701" w:left="1701" w:header="1701" w:footer="0" w:gutter="0"/>
          <w:cols w:num="2" w:space="708"/>
          <w:formProt w:val="0"/>
          <w:titlePg/>
          <w:docGrid w:linePitch="360"/>
        </w:sectPr>
      </w:pPr>
    </w:p>
    <w:p w:rsidR="00320443" w:rsidRPr="00C57532" w:rsidRDefault="00320443" w:rsidP="00D058B5">
      <w:pPr>
        <w:pStyle w:val="CETBodytext"/>
        <w:rPr>
          <w:color w:val="000000"/>
          <w:lang w:val="en-GB"/>
        </w:rPr>
      </w:pPr>
    </w:p>
    <w:p w:rsidR="00320443" w:rsidRPr="00C57532" w:rsidRDefault="00320443" w:rsidP="00D058B5">
      <w:pPr>
        <w:pStyle w:val="CETBodytext"/>
        <w:rPr>
          <w:color w:val="000000"/>
          <w:lang w:val="en-GB"/>
        </w:rPr>
      </w:pPr>
      <w:r w:rsidRPr="00C57532">
        <w:rPr>
          <w:color w:val="000000"/>
          <w:lang w:val="en-GB"/>
        </w:rPr>
        <w:t xml:space="preserve">Fresh-market tomatoes, commonly harvested at mature green or breaker stage become soft as ripening proceeds during storage. For this kind of tomatoes, texture is one of the most important quality attributes, influenced by both skin strength and flesh firmness. Skin strength depends on the </w:t>
      </w:r>
      <w:r>
        <w:rPr>
          <w:color w:val="000000"/>
          <w:lang w:val="en-GB"/>
        </w:rPr>
        <w:t xml:space="preserve">initial </w:t>
      </w:r>
      <w:r w:rsidRPr="00C57532">
        <w:rPr>
          <w:color w:val="000000"/>
          <w:lang w:val="en-GB"/>
        </w:rPr>
        <w:t>f</w:t>
      </w:r>
      <w:r>
        <w:rPr>
          <w:color w:val="000000"/>
          <w:lang w:val="en-GB"/>
        </w:rPr>
        <w:t>orce at the bioyield point</w:t>
      </w:r>
      <w:r w:rsidRPr="00C57532">
        <w:rPr>
          <w:color w:val="000000"/>
          <w:lang w:val="en-GB"/>
        </w:rPr>
        <w:t xml:space="preserve">, required to punch through the pericarp of tomatoes. Skin strength drops </w:t>
      </w:r>
      <w:r>
        <w:rPr>
          <w:color w:val="000000"/>
          <w:lang w:val="en-GB"/>
        </w:rPr>
        <w:t>quickly</w:t>
      </w:r>
      <w:r w:rsidRPr="00C57532">
        <w:rPr>
          <w:color w:val="000000"/>
          <w:lang w:val="en-GB"/>
        </w:rPr>
        <w:t xml:space="preserve"> during the first stage of s</w:t>
      </w:r>
      <w:r w:rsidR="00087F79">
        <w:rPr>
          <w:color w:val="000000"/>
          <w:lang w:val="en-GB"/>
        </w:rPr>
        <w:t>torage followed by a more gradual</w:t>
      </w:r>
      <w:r w:rsidRPr="00C57532">
        <w:rPr>
          <w:color w:val="000000"/>
          <w:lang w:val="en-GB"/>
        </w:rPr>
        <w:t xml:space="preserve"> decrease without </w:t>
      </w:r>
      <w:r>
        <w:rPr>
          <w:color w:val="000000"/>
          <w:lang w:val="en-GB"/>
        </w:rPr>
        <w:t xml:space="preserve">any </w:t>
      </w:r>
      <w:r w:rsidRPr="00C57532">
        <w:rPr>
          <w:color w:val="000000"/>
          <w:lang w:val="en-GB"/>
        </w:rPr>
        <w:t>significant differ</w:t>
      </w:r>
      <w:r>
        <w:rPr>
          <w:color w:val="000000"/>
          <w:lang w:val="en-GB"/>
        </w:rPr>
        <w:t>ence between treatments (Figure 7</w:t>
      </w:r>
      <w:r w:rsidRPr="00C57532">
        <w:rPr>
          <w:color w:val="000000"/>
          <w:lang w:val="en-GB"/>
        </w:rPr>
        <w:t>). Flesh firmness or mesocarp strength can</w:t>
      </w:r>
      <w:r>
        <w:rPr>
          <w:color w:val="000000"/>
          <w:lang w:val="en-GB"/>
        </w:rPr>
        <w:t xml:space="preserve"> be calculated from the Young’s modulus. Natural zeolite</w:t>
      </w:r>
      <w:r w:rsidRPr="00C57532">
        <w:rPr>
          <w:color w:val="000000"/>
          <w:lang w:val="en-GB"/>
        </w:rPr>
        <w:t xml:space="preserve"> si</w:t>
      </w:r>
      <w:r>
        <w:rPr>
          <w:color w:val="000000"/>
          <w:lang w:val="en-GB"/>
        </w:rPr>
        <w:t>gnificantly reduced the Young’s modulus at the end of storage (Figure 8</w:t>
      </w:r>
      <w:r w:rsidRPr="00C57532">
        <w:rPr>
          <w:color w:val="000000"/>
          <w:lang w:val="en-GB"/>
        </w:rPr>
        <w:t>), which could</w:t>
      </w:r>
      <w:r>
        <w:rPr>
          <w:color w:val="000000"/>
          <w:lang w:val="en-GB"/>
        </w:rPr>
        <w:t xml:space="preserve"> be attributed to </w:t>
      </w:r>
      <w:r w:rsidRPr="00C57532">
        <w:rPr>
          <w:color w:val="000000"/>
          <w:lang w:val="en-GB"/>
        </w:rPr>
        <w:t>increased ethylene accumulation of about 40% compared to control tomatoes. Softening of fruit flesh is mainly attributed to the degradation of protopectins</w:t>
      </w:r>
      <w:r>
        <w:rPr>
          <w:color w:val="000000"/>
          <w:lang w:val="en-GB"/>
        </w:rPr>
        <w:t xml:space="preserve"> catalysed by cell wall degrading enzymes, induced by ethylene</w:t>
      </w:r>
      <w:r w:rsidRPr="00C57532">
        <w:rPr>
          <w:color w:val="000000"/>
          <w:lang w:val="en-GB"/>
        </w:rPr>
        <w:t xml:space="preserve">, which may result in </w:t>
      </w:r>
      <w:r w:rsidR="00087F79">
        <w:rPr>
          <w:color w:val="000000"/>
          <w:lang w:val="en-GB"/>
        </w:rPr>
        <w:t xml:space="preserve">a </w:t>
      </w:r>
      <w:r w:rsidRPr="00C57532">
        <w:rPr>
          <w:color w:val="000000"/>
          <w:lang w:val="en-GB"/>
        </w:rPr>
        <w:t>reduced integrity of cell wall components, loss of membrane integrity and cell turgor. This, in turn, a</w:t>
      </w:r>
      <w:r>
        <w:rPr>
          <w:color w:val="000000"/>
          <w:lang w:val="en-GB"/>
        </w:rPr>
        <w:t xml:space="preserve">ffects shelf </w:t>
      </w:r>
      <w:r w:rsidRPr="00C57532">
        <w:rPr>
          <w:color w:val="000000"/>
          <w:lang w:val="en-GB"/>
        </w:rPr>
        <w:t>life and consumer</w:t>
      </w:r>
      <w:r>
        <w:rPr>
          <w:color w:val="000000"/>
          <w:lang w:val="en-GB"/>
        </w:rPr>
        <w:t>’s</w:t>
      </w:r>
      <w:r w:rsidRPr="00C57532">
        <w:rPr>
          <w:color w:val="000000"/>
          <w:lang w:val="en-GB"/>
        </w:rPr>
        <w:t xml:space="preserve"> acceptance of tomatoes.</w:t>
      </w:r>
    </w:p>
    <w:p w:rsidR="00320443" w:rsidRPr="00C57532" w:rsidRDefault="00320443" w:rsidP="00D058B5">
      <w:pPr>
        <w:pStyle w:val="CETBodytext"/>
        <w:rPr>
          <w:color w:val="000000"/>
          <w:lang w:val="en-GB"/>
        </w:rPr>
      </w:pPr>
      <w:r w:rsidRPr="00C57532">
        <w:rPr>
          <w:color w:val="000000"/>
          <w:lang w:val="en-GB"/>
        </w:rPr>
        <w:t>Colo</w:t>
      </w:r>
      <w:r>
        <w:rPr>
          <w:color w:val="000000"/>
          <w:lang w:val="en-GB"/>
        </w:rPr>
        <w:t>u</w:t>
      </w:r>
      <w:r w:rsidRPr="00C57532">
        <w:rPr>
          <w:color w:val="000000"/>
          <w:lang w:val="en-GB"/>
        </w:rPr>
        <w:t>r is the most important external attribute to a</w:t>
      </w:r>
      <w:r>
        <w:rPr>
          <w:color w:val="000000"/>
          <w:lang w:val="en-GB"/>
        </w:rPr>
        <w:t xml:space="preserve">ssess tomato ripeness and shelf </w:t>
      </w:r>
      <w:r w:rsidRPr="00C57532">
        <w:rPr>
          <w:color w:val="000000"/>
          <w:lang w:val="en-GB"/>
        </w:rPr>
        <w:t xml:space="preserve">life being the major factor for consumer’s purchase decision. In this study, ripening is accompanied by a loss of </w:t>
      </w:r>
      <w:r>
        <w:rPr>
          <w:color w:val="000000"/>
          <w:lang w:val="en-GB"/>
        </w:rPr>
        <w:t xml:space="preserve">initial </w:t>
      </w:r>
      <w:r w:rsidRPr="00C57532">
        <w:rPr>
          <w:color w:val="000000"/>
          <w:lang w:val="en-GB"/>
        </w:rPr>
        <w:t>green orange colo</w:t>
      </w:r>
      <w:r>
        <w:rPr>
          <w:color w:val="000000"/>
          <w:lang w:val="en-GB"/>
        </w:rPr>
        <w:t>ur</w:t>
      </w:r>
      <w:r w:rsidRPr="00C57532">
        <w:rPr>
          <w:color w:val="000000"/>
          <w:lang w:val="en-GB"/>
        </w:rPr>
        <w:t xml:space="preserve"> associated to the breaker stage </w:t>
      </w:r>
      <w:r>
        <w:rPr>
          <w:color w:val="000000"/>
          <w:lang w:val="en-GB"/>
        </w:rPr>
        <w:t>and the development of pink (after 1 week</w:t>
      </w:r>
      <w:r w:rsidRPr="00C57532">
        <w:rPr>
          <w:color w:val="000000"/>
          <w:lang w:val="en-GB"/>
        </w:rPr>
        <w:t>) and light red colo</w:t>
      </w:r>
      <w:r>
        <w:rPr>
          <w:color w:val="000000"/>
          <w:lang w:val="en-GB"/>
        </w:rPr>
        <w:t>u</w:t>
      </w:r>
      <w:r w:rsidRPr="00C57532">
        <w:rPr>
          <w:color w:val="000000"/>
          <w:lang w:val="en-GB"/>
        </w:rPr>
        <w:t xml:space="preserve">r characteristics </w:t>
      </w:r>
      <w:r>
        <w:rPr>
          <w:color w:val="000000"/>
          <w:lang w:val="en-GB"/>
        </w:rPr>
        <w:t>(after 2 weeks</w:t>
      </w:r>
      <w:r w:rsidRPr="00C57532">
        <w:rPr>
          <w:color w:val="000000"/>
          <w:lang w:val="en-GB"/>
        </w:rPr>
        <w:t xml:space="preserve">) for modified zeolite and control tomatoes. Moreover, tomatoes treated with natural zeolite </w:t>
      </w:r>
      <w:r w:rsidRPr="00C57532">
        <w:rPr>
          <w:color w:val="000000"/>
          <w:lang w:val="en-GB"/>
        </w:rPr>
        <w:lastRenderedPageBreak/>
        <w:t>evolve</w:t>
      </w:r>
      <w:r>
        <w:rPr>
          <w:color w:val="000000"/>
          <w:lang w:val="en-GB"/>
        </w:rPr>
        <w:t>d</w:t>
      </w:r>
      <w:r w:rsidRPr="00C57532">
        <w:rPr>
          <w:color w:val="000000"/>
          <w:lang w:val="en-GB"/>
        </w:rPr>
        <w:t xml:space="preserve"> an accelerated colo</w:t>
      </w:r>
      <w:r>
        <w:rPr>
          <w:color w:val="000000"/>
          <w:lang w:val="en-GB"/>
        </w:rPr>
        <w:t>u</w:t>
      </w:r>
      <w:r w:rsidRPr="00C57532">
        <w:rPr>
          <w:color w:val="000000"/>
          <w:lang w:val="en-GB"/>
        </w:rPr>
        <w:t>r change expressed by t</w:t>
      </w:r>
      <w:r>
        <w:rPr>
          <w:color w:val="000000"/>
          <w:lang w:val="en-GB"/>
        </w:rPr>
        <w:t>he development of light red (after 1 week</w:t>
      </w:r>
      <w:r w:rsidRPr="00C57532">
        <w:rPr>
          <w:color w:val="000000"/>
          <w:lang w:val="en-GB"/>
        </w:rPr>
        <w:t>) and red colo</w:t>
      </w:r>
      <w:r>
        <w:rPr>
          <w:color w:val="000000"/>
          <w:lang w:val="en-GB"/>
        </w:rPr>
        <w:t>ur characteristics (after 2 weeks</w:t>
      </w:r>
      <w:r w:rsidRPr="00C57532">
        <w:rPr>
          <w:color w:val="000000"/>
          <w:lang w:val="en-GB"/>
        </w:rPr>
        <w:t>) according to USDA colo</w:t>
      </w:r>
      <w:r>
        <w:rPr>
          <w:color w:val="000000"/>
          <w:lang w:val="en-GB"/>
        </w:rPr>
        <w:t>ur standards</w:t>
      </w:r>
      <w:r w:rsidRPr="00C57532">
        <w:rPr>
          <w:color w:val="000000"/>
          <w:lang w:val="en-GB"/>
        </w:rPr>
        <w:t>. In addition, the greatest effect on delaying colo</w:t>
      </w:r>
      <w:r>
        <w:rPr>
          <w:color w:val="000000"/>
          <w:lang w:val="en-GB"/>
        </w:rPr>
        <w:t>u</w:t>
      </w:r>
      <w:r w:rsidRPr="00C57532">
        <w:rPr>
          <w:color w:val="000000"/>
          <w:lang w:val="en-GB"/>
        </w:rPr>
        <w:t>r development in tomatoes was found for zeolite that incorporates copper a</w:t>
      </w:r>
      <w:r>
        <w:rPr>
          <w:color w:val="000000"/>
          <w:lang w:val="en-GB"/>
        </w:rPr>
        <w:t>nd zinc cations (Figure 9).</w:t>
      </w:r>
      <w:r w:rsidRPr="00C57532">
        <w:rPr>
          <w:color w:val="000000"/>
          <w:lang w:val="en-GB"/>
        </w:rPr>
        <w:t xml:space="preserve"> Red colo</w:t>
      </w:r>
      <w:r>
        <w:rPr>
          <w:color w:val="000000"/>
          <w:lang w:val="en-GB"/>
        </w:rPr>
        <w:t>u</w:t>
      </w:r>
      <w:r w:rsidRPr="00C57532">
        <w:rPr>
          <w:color w:val="000000"/>
          <w:lang w:val="en-GB"/>
        </w:rPr>
        <w:t>r development is the result of chlorophyll degradation, as well as the synthesis of carotenoids, as chloroplasts are converted into chromopl</w:t>
      </w:r>
      <w:r>
        <w:rPr>
          <w:color w:val="000000"/>
          <w:lang w:val="en-GB"/>
        </w:rPr>
        <w:t>asts</w:t>
      </w:r>
      <w:r w:rsidRPr="00C57532">
        <w:rPr>
          <w:color w:val="000000"/>
          <w:lang w:val="en-GB"/>
        </w:rPr>
        <w:t xml:space="preserve">. </w:t>
      </w:r>
      <w:r>
        <w:rPr>
          <w:color w:val="000000"/>
          <w:lang w:val="en-GB"/>
        </w:rPr>
        <w:t>H</w:t>
      </w:r>
      <w:r w:rsidRPr="00C57532">
        <w:rPr>
          <w:color w:val="000000"/>
          <w:lang w:val="en-GB"/>
        </w:rPr>
        <w:t>ue angle h* correlates well with consumer</w:t>
      </w:r>
      <w:r>
        <w:rPr>
          <w:color w:val="000000"/>
          <w:lang w:val="en-GB"/>
        </w:rPr>
        <w:t>’s</w:t>
      </w:r>
      <w:r w:rsidRPr="00C57532">
        <w:rPr>
          <w:color w:val="000000"/>
          <w:lang w:val="en-GB"/>
        </w:rPr>
        <w:t xml:space="preserve"> perception of fruit colo</w:t>
      </w:r>
      <w:r>
        <w:rPr>
          <w:color w:val="000000"/>
          <w:lang w:val="en-GB"/>
        </w:rPr>
        <w:t>u</w:t>
      </w:r>
      <w:r w:rsidRPr="00C57532">
        <w:rPr>
          <w:color w:val="000000"/>
          <w:lang w:val="en-GB"/>
        </w:rPr>
        <w:t>r. A hue angle greater than 90</w:t>
      </w:r>
      <w:r w:rsidRPr="00C57532">
        <w:rPr>
          <w:rFonts w:cs="Calibri"/>
          <w:color w:val="000000"/>
          <w:lang w:val="en-GB"/>
        </w:rPr>
        <w:t>°</w:t>
      </w:r>
      <w:r w:rsidRPr="00C57532">
        <w:rPr>
          <w:color w:val="000000"/>
          <w:lang w:val="en-GB"/>
        </w:rPr>
        <w:t xml:space="preserve"> in the second quadrant of the L* a* b* colo</w:t>
      </w:r>
      <w:r>
        <w:rPr>
          <w:color w:val="000000"/>
          <w:lang w:val="en-GB"/>
        </w:rPr>
        <w:t>u</w:t>
      </w:r>
      <w:r w:rsidRPr="00C57532">
        <w:rPr>
          <w:color w:val="000000"/>
          <w:lang w:val="en-GB"/>
        </w:rPr>
        <w:t>r space represents the initial condition of raw material and indicates a green orange colo</w:t>
      </w:r>
      <w:r>
        <w:rPr>
          <w:color w:val="000000"/>
          <w:lang w:val="en-GB"/>
        </w:rPr>
        <w:t>ur of tomato surface (Figure 9</w:t>
      </w:r>
      <w:r w:rsidRPr="00C57532">
        <w:rPr>
          <w:color w:val="000000"/>
          <w:lang w:val="en-GB"/>
        </w:rPr>
        <w:t>). During ripening, hue decreased rapidly up to 47</w:t>
      </w:r>
      <w:r w:rsidRPr="00C57532">
        <w:rPr>
          <w:rFonts w:cs="Calibri"/>
          <w:color w:val="000000"/>
          <w:lang w:val="en-GB"/>
        </w:rPr>
        <w:t>°</w:t>
      </w:r>
      <w:r w:rsidRPr="00C57532">
        <w:rPr>
          <w:color w:val="000000"/>
          <w:lang w:val="en-GB"/>
        </w:rPr>
        <w:t xml:space="preserve"> for zeolite treated tomatoes corresponding to</w:t>
      </w:r>
      <w:r>
        <w:rPr>
          <w:color w:val="000000"/>
          <w:lang w:val="en-GB"/>
        </w:rPr>
        <w:t xml:space="preserve"> a </w:t>
      </w:r>
      <w:r w:rsidRPr="00C57532">
        <w:rPr>
          <w:color w:val="000000"/>
          <w:lang w:val="en-GB"/>
        </w:rPr>
        <w:t>light red colo</w:t>
      </w:r>
      <w:r>
        <w:rPr>
          <w:color w:val="000000"/>
          <w:lang w:val="en-GB"/>
        </w:rPr>
        <w:t>u</w:t>
      </w:r>
      <w:r w:rsidRPr="00C57532">
        <w:rPr>
          <w:color w:val="000000"/>
          <w:lang w:val="en-GB"/>
        </w:rPr>
        <w:t>r, while hue of the other tomato samples was in the 70-72</w:t>
      </w:r>
      <w:r w:rsidRPr="00C57532">
        <w:rPr>
          <w:rFonts w:cs="Calibri"/>
          <w:color w:val="000000"/>
          <w:lang w:val="en-GB"/>
        </w:rPr>
        <w:t>°</w:t>
      </w:r>
      <w:r w:rsidRPr="00C57532">
        <w:rPr>
          <w:color w:val="000000"/>
          <w:lang w:val="en-GB"/>
        </w:rPr>
        <w:t xml:space="preserve"> range after 8 days of storage, which corresponds to </w:t>
      </w:r>
      <w:r>
        <w:rPr>
          <w:color w:val="000000"/>
          <w:lang w:val="en-GB"/>
        </w:rPr>
        <w:t xml:space="preserve">a </w:t>
      </w:r>
      <w:r w:rsidRPr="00C57532">
        <w:rPr>
          <w:color w:val="000000"/>
          <w:lang w:val="en-GB"/>
        </w:rPr>
        <w:t>pink colo</w:t>
      </w:r>
      <w:r>
        <w:rPr>
          <w:color w:val="000000"/>
          <w:lang w:val="en-GB"/>
        </w:rPr>
        <w:t>ur (Figure 9</w:t>
      </w:r>
      <w:r w:rsidRPr="00C57532">
        <w:rPr>
          <w:color w:val="000000"/>
          <w:lang w:val="en-GB"/>
        </w:rPr>
        <w:t>). Natural zeolite promotes red colo</w:t>
      </w:r>
      <w:r>
        <w:rPr>
          <w:color w:val="000000"/>
          <w:lang w:val="en-GB"/>
        </w:rPr>
        <w:t>u</w:t>
      </w:r>
      <w:r w:rsidRPr="00C57532">
        <w:rPr>
          <w:color w:val="000000"/>
          <w:lang w:val="en-GB"/>
        </w:rPr>
        <w:t>r evolution of tomatoes, which coincides with an increase of 100% in the amount for CO</w:t>
      </w:r>
      <w:r w:rsidRPr="00C57532">
        <w:rPr>
          <w:color w:val="000000"/>
          <w:vertAlign w:val="subscript"/>
          <w:lang w:val="en-GB"/>
        </w:rPr>
        <w:t>2</w:t>
      </w:r>
      <w:r w:rsidRPr="00C57532">
        <w:rPr>
          <w:color w:val="000000"/>
          <w:lang w:val="en-GB"/>
        </w:rPr>
        <w:t xml:space="preserve"> produced after 8 days of storage in comparison </w:t>
      </w:r>
      <w:r>
        <w:rPr>
          <w:color w:val="000000"/>
          <w:lang w:val="en-GB"/>
        </w:rPr>
        <w:t>to control. The inclusion of cop</w:t>
      </w:r>
      <w:r w:rsidRPr="00C57532">
        <w:rPr>
          <w:color w:val="000000"/>
          <w:lang w:val="en-GB"/>
        </w:rPr>
        <w:t>per and zinc cations within the zeolite matrix is favo</w:t>
      </w:r>
      <w:r>
        <w:rPr>
          <w:color w:val="000000"/>
          <w:lang w:val="en-GB"/>
        </w:rPr>
        <w:t>u</w:t>
      </w:r>
      <w:r w:rsidRPr="00C57532">
        <w:rPr>
          <w:color w:val="000000"/>
          <w:lang w:val="en-GB"/>
        </w:rPr>
        <w:t>rable</w:t>
      </w:r>
      <w:r w:rsidR="00087F79">
        <w:rPr>
          <w:color w:val="000000"/>
          <w:lang w:val="en-GB"/>
        </w:rPr>
        <w:t>,</w:t>
      </w:r>
      <w:r>
        <w:rPr>
          <w:color w:val="000000"/>
          <w:lang w:val="en-GB"/>
        </w:rPr>
        <w:t xml:space="preserve"> </w:t>
      </w:r>
      <w:r w:rsidRPr="00C57532">
        <w:rPr>
          <w:color w:val="000000"/>
          <w:lang w:val="en-GB"/>
        </w:rPr>
        <w:t>avoid</w:t>
      </w:r>
      <w:r>
        <w:rPr>
          <w:color w:val="000000"/>
          <w:lang w:val="en-GB"/>
        </w:rPr>
        <w:t>ing</w:t>
      </w:r>
      <w:r w:rsidRPr="00C57532">
        <w:rPr>
          <w:color w:val="000000"/>
          <w:lang w:val="en-GB"/>
        </w:rPr>
        <w:t xml:space="preserve"> </w:t>
      </w:r>
      <w:r>
        <w:rPr>
          <w:color w:val="000000"/>
          <w:lang w:val="en-GB"/>
        </w:rPr>
        <w:t xml:space="preserve">an </w:t>
      </w:r>
      <w:r w:rsidRPr="00C57532">
        <w:rPr>
          <w:color w:val="000000"/>
          <w:lang w:val="en-GB"/>
        </w:rPr>
        <w:t>excessive red colo</w:t>
      </w:r>
      <w:r>
        <w:rPr>
          <w:color w:val="000000"/>
          <w:lang w:val="en-GB"/>
        </w:rPr>
        <w:t>u</w:t>
      </w:r>
      <w:r w:rsidRPr="00C57532">
        <w:rPr>
          <w:color w:val="000000"/>
          <w:lang w:val="en-GB"/>
        </w:rPr>
        <w:t>r development of tomatoes treated by natural zeolite</w:t>
      </w:r>
      <w:r>
        <w:rPr>
          <w:color w:val="000000"/>
          <w:lang w:val="en-GB"/>
        </w:rPr>
        <w:t>.</w:t>
      </w:r>
    </w:p>
    <w:p w:rsidR="00320443" w:rsidRPr="00C57532" w:rsidRDefault="00320443" w:rsidP="00D058B5">
      <w:pPr>
        <w:pStyle w:val="CETBodytext"/>
        <w:rPr>
          <w:color w:val="000000"/>
          <w:lang w:val="en-GB"/>
        </w:rPr>
      </w:pPr>
      <w:r w:rsidRPr="00C57532">
        <w:rPr>
          <w:color w:val="000000"/>
          <w:lang w:val="en-GB"/>
        </w:rPr>
        <w:t>Positive health benefits were associated to the consumption of a diet rich in lycopene, a fat-soluble carotenoid with excellent antioxidant</w:t>
      </w:r>
      <w:r>
        <w:rPr>
          <w:color w:val="000000"/>
          <w:lang w:val="en-GB"/>
        </w:rPr>
        <w:t xml:space="preserve"> properties</w:t>
      </w:r>
      <w:r w:rsidRPr="00C57532">
        <w:rPr>
          <w:color w:val="000000"/>
          <w:lang w:val="en-GB"/>
        </w:rPr>
        <w:t>. The accumulation of lycopene occurs due to the conversion of chloroplasts into chromoplasts, coupled to the syn</w:t>
      </w:r>
      <w:r>
        <w:rPr>
          <w:color w:val="000000"/>
          <w:lang w:val="en-GB"/>
        </w:rPr>
        <w:t>thesis of this red pigment</w:t>
      </w:r>
      <w:r w:rsidRPr="00C57532">
        <w:rPr>
          <w:color w:val="000000"/>
          <w:lang w:val="en-GB"/>
        </w:rPr>
        <w:t xml:space="preserve">. </w:t>
      </w:r>
      <w:r>
        <w:rPr>
          <w:color w:val="000000"/>
          <w:lang w:val="en-GB"/>
        </w:rPr>
        <w:t>L</w:t>
      </w:r>
      <w:r w:rsidRPr="00C57532">
        <w:rPr>
          <w:color w:val="000000"/>
          <w:lang w:val="en-GB"/>
        </w:rPr>
        <w:t>ycopene content of tomatoes correlated positively to both surface and puree colo</w:t>
      </w:r>
      <w:r>
        <w:rPr>
          <w:color w:val="000000"/>
          <w:lang w:val="en-GB"/>
        </w:rPr>
        <w:t>u</w:t>
      </w:r>
      <w:r w:rsidRPr="00C57532">
        <w:rPr>
          <w:color w:val="000000"/>
          <w:lang w:val="en-GB"/>
        </w:rPr>
        <w:t>rs. This suggests that lycopene content depends upon tomato ripeness. Our results indicate that lycopene content of tomatoes increased progressively over time ranging between 9.2 and 62.5 mg kg</w:t>
      </w:r>
      <w:r w:rsidRPr="00C57532">
        <w:rPr>
          <w:color w:val="000000"/>
          <w:vertAlign w:val="superscript"/>
          <w:lang w:val="en-GB"/>
        </w:rPr>
        <w:t>-1</w:t>
      </w:r>
      <w:r>
        <w:rPr>
          <w:color w:val="000000"/>
          <w:lang w:val="en-GB"/>
        </w:rPr>
        <w:t xml:space="preserve"> (Figure 10</w:t>
      </w:r>
      <w:r w:rsidRPr="00C57532">
        <w:rPr>
          <w:color w:val="000000"/>
          <w:lang w:val="en-GB"/>
        </w:rPr>
        <w:t xml:space="preserve">). </w:t>
      </w:r>
    </w:p>
    <w:p w:rsidR="00320443" w:rsidRPr="00C57532" w:rsidRDefault="00320443" w:rsidP="00D058B5">
      <w:pPr>
        <w:pStyle w:val="CETBodytext"/>
        <w:rPr>
          <w:color w:val="000000"/>
          <w:lang w:val="en-GB"/>
        </w:rPr>
      </w:pPr>
    </w:p>
    <w:p w:rsidR="00320443" w:rsidRPr="00C57532" w:rsidRDefault="00320443" w:rsidP="00D058B5">
      <w:pPr>
        <w:pStyle w:val="CETBodytext"/>
        <w:rPr>
          <w:color w:val="000000"/>
          <w:lang w:val="en-GB"/>
        </w:rPr>
        <w:sectPr w:rsidR="00320443" w:rsidRPr="00C57532" w:rsidSect="0077098D">
          <w:type w:val="continuous"/>
          <w:pgSz w:w="11906" w:h="16838" w:code="9"/>
          <w:pgMar w:top="1701" w:right="1418" w:bottom="1701" w:left="1701" w:header="1701" w:footer="0" w:gutter="0"/>
          <w:cols w:space="708"/>
          <w:formProt w:val="0"/>
          <w:titlePg/>
          <w:docGrid w:linePitch="360"/>
        </w:sectPr>
      </w:pPr>
    </w:p>
    <w:p w:rsidR="00320443" w:rsidRPr="00C57532" w:rsidRDefault="00EE0970" w:rsidP="00D058B5">
      <w:pPr>
        <w:pStyle w:val="CETBodytext"/>
        <w:rPr>
          <w:color w:val="000000"/>
          <w:lang w:val="en-GB"/>
        </w:rPr>
      </w:pPr>
      <w:r>
        <w:rPr>
          <w:noProof/>
          <w:lang w:val="en-GB" w:eastAsia="en-GB"/>
        </w:rPr>
        <w:lastRenderedPageBreak/>
        <w:drawing>
          <wp:inline distT="0" distB="0" distL="0" distR="0" wp14:anchorId="42AF28A3" wp14:editId="305E8F3A">
            <wp:extent cx="2564765" cy="1862455"/>
            <wp:effectExtent l="0" t="0" r="6985" b="4445"/>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20443" w:rsidRPr="00C57532" w:rsidRDefault="00320443" w:rsidP="00D058B5">
      <w:pPr>
        <w:pStyle w:val="CETBodytext"/>
        <w:rPr>
          <w:color w:val="000000"/>
          <w:lang w:val="en-GB"/>
        </w:rPr>
      </w:pPr>
      <w:r w:rsidRPr="00C57532">
        <w:rPr>
          <w:color w:val="000000"/>
          <w:lang w:val="en-GB"/>
        </w:rPr>
        <w:t xml:space="preserve">Figure 7: Critical force in bioyield point of tomatoes as a function of storage time for different treatments. Bars indicate standard error for mean values. Different letters for the same day mean significant difference at </w:t>
      </w:r>
      <w:r w:rsidRPr="00C57532">
        <w:rPr>
          <w:rFonts w:cs="Arial"/>
          <w:color w:val="000000"/>
          <w:szCs w:val="18"/>
          <w:lang w:val="en-GB"/>
        </w:rPr>
        <w:t>P ≤ 0.05.</w:t>
      </w:r>
    </w:p>
    <w:p w:rsidR="00320443" w:rsidRPr="00C57532" w:rsidRDefault="004469F9" w:rsidP="00D058B5">
      <w:pPr>
        <w:pStyle w:val="CETBodytext"/>
        <w:rPr>
          <w:color w:val="000000"/>
          <w:lang w:val="en-GB"/>
        </w:rPr>
      </w:pPr>
      <w:r>
        <w:rPr>
          <w:noProof/>
          <w:lang w:eastAsia="en-GB"/>
        </w:rPr>
        <w:lastRenderedPageBreak/>
        <w:drawing>
          <wp:inline distT="0" distB="0" distL="0" distR="0" wp14:anchorId="4BAB22B7" wp14:editId="649E9A1A">
            <wp:extent cx="2564765" cy="1862455"/>
            <wp:effectExtent l="0" t="0" r="6985" b="444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20443" w:rsidRDefault="00320443" w:rsidP="00500178">
      <w:pPr>
        <w:pStyle w:val="CETBodytext"/>
        <w:rPr>
          <w:rFonts w:cs="Arial"/>
          <w:color w:val="000000"/>
          <w:szCs w:val="18"/>
          <w:lang w:val="en-GB"/>
        </w:rPr>
      </w:pPr>
      <w:r w:rsidRPr="00C57532">
        <w:rPr>
          <w:color w:val="000000"/>
          <w:lang w:val="en-GB"/>
        </w:rPr>
        <w:t>Figure 8: Young</w:t>
      </w:r>
      <w:r>
        <w:rPr>
          <w:color w:val="000000"/>
          <w:lang w:val="en-GB"/>
        </w:rPr>
        <w:t>’s</w:t>
      </w:r>
      <w:r w:rsidRPr="00C57532">
        <w:rPr>
          <w:color w:val="000000"/>
          <w:lang w:val="en-GB"/>
        </w:rPr>
        <w:t xml:space="preserve"> modulus of tomatoes as a function of storage time for different treatments. Bars indicate standard error for mean values. Different letters for the same day mean significant difference at </w:t>
      </w:r>
      <w:r w:rsidR="00116354">
        <w:rPr>
          <w:rFonts w:cs="Arial"/>
          <w:color w:val="000000"/>
          <w:szCs w:val="18"/>
          <w:lang w:val="en-GB"/>
        </w:rPr>
        <w:t>P ≤ 0.05.</w:t>
      </w:r>
    </w:p>
    <w:p w:rsidR="00116354" w:rsidRPr="00C57532" w:rsidRDefault="00116354" w:rsidP="00500178">
      <w:pPr>
        <w:pStyle w:val="CETBodytext"/>
        <w:rPr>
          <w:color w:val="000000"/>
          <w:lang w:val="en-GB"/>
        </w:rPr>
        <w:sectPr w:rsidR="00116354" w:rsidRPr="00C57532" w:rsidSect="00E5378B">
          <w:type w:val="continuous"/>
          <w:pgSz w:w="11906" w:h="16838" w:code="9"/>
          <w:pgMar w:top="1701" w:right="1418" w:bottom="1701" w:left="1701" w:header="1701" w:footer="0" w:gutter="0"/>
          <w:cols w:num="2" w:space="708"/>
          <w:formProt w:val="0"/>
          <w:titlePg/>
          <w:docGrid w:linePitch="360"/>
        </w:sectPr>
      </w:pPr>
      <w:bookmarkStart w:id="0" w:name="_GoBack"/>
      <w:bookmarkEnd w:id="0"/>
    </w:p>
    <w:p w:rsidR="00320443" w:rsidRDefault="00320443" w:rsidP="00D058B5">
      <w:pPr>
        <w:pStyle w:val="CETBodytext"/>
        <w:rPr>
          <w:color w:val="000000"/>
          <w:lang w:val="en-GB"/>
        </w:rPr>
      </w:pPr>
    </w:p>
    <w:p w:rsidR="00320443" w:rsidRPr="00C57532" w:rsidRDefault="00320443" w:rsidP="00D058B5">
      <w:pPr>
        <w:pStyle w:val="CETBodytext"/>
        <w:rPr>
          <w:color w:val="000000"/>
          <w:lang w:val="en-GB"/>
        </w:rPr>
        <w:sectPr w:rsidR="00320443" w:rsidRPr="00C57532" w:rsidSect="0077098D">
          <w:type w:val="continuous"/>
          <w:pgSz w:w="11906" w:h="16838" w:code="9"/>
          <w:pgMar w:top="1701" w:right="1418" w:bottom="1701" w:left="1701" w:header="1701" w:footer="0" w:gutter="0"/>
          <w:cols w:space="708"/>
          <w:formProt w:val="0"/>
          <w:titlePg/>
          <w:docGrid w:linePitch="360"/>
        </w:sectPr>
      </w:pPr>
    </w:p>
    <w:p w:rsidR="00320443" w:rsidRPr="00C57532" w:rsidRDefault="001B4739" w:rsidP="00D058B5">
      <w:pPr>
        <w:pStyle w:val="CETBodytext"/>
        <w:rPr>
          <w:color w:val="000000"/>
          <w:lang w:val="en-GB"/>
        </w:rPr>
      </w:pPr>
      <w:r>
        <w:rPr>
          <w:noProof/>
          <w:lang w:eastAsia="en-GB"/>
        </w:rPr>
        <w:lastRenderedPageBreak/>
        <w:drawing>
          <wp:inline distT="0" distB="0" distL="0" distR="0" wp14:anchorId="648D5949" wp14:editId="5471FADE">
            <wp:extent cx="2564765" cy="1862455"/>
            <wp:effectExtent l="0" t="0" r="6985" b="444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20443" w:rsidRPr="00C57532" w:rsidRDefault="00320443" w:rsidP="00D058B5">
      <w:pPr>
        <w:pStyle w:val="CETBodytext"/>
        <w:rPr>
          <w:color w:val="000000"/>
          <w:lang w:val="en-GB"/>
        </w:rPr>
      </w:pPr>
      <w:r w:rsidRPr="00C57532">
        <w:rPr>
          <w:color w:val="000000"/>
          <w:lang w:val="en-GB"/>
        </w:rPr>
        <w:t xml:space="preserve">Figure 9: Hue of tomatoes as a function of storage time for different treatments. Bars indicate standard error for mean values. Different letters for the same day mean significant difference at </w:t>
      </w:r>
      <w:r w:rsidRPr="00C57532">
        <w:rPr>
          <w:rFonts w:cs="Arial"/>
          <w:color w:val="000000"/>
          <w:szCs w:val="18"/>
          <w:lang w:val="en-GB"/>
        </w:rPr>
        <w:t>P ≤ 0.05</w:t>
      </w:r>
    </w:p>
    <w:p w:rsidR="00320443" w:rsidRPr="00C57532" w:rsidRDefault="00320443" w:rsidP="00D058B5">
      <w:pPr>
        <w:pStyle w:val="CETBodytext"/>
        <w:rPr>
          <w:color w:val="000000"/>
          <w:lang w:val="en-GB"/>
        </w:rPr>
      </w:pPr>
    </w:p>
    <w:p w:rsidR="00320443" w:rsidRPr="00C57532" w:rsidRDefault="00F210C4" w:rsidP="00D058B5">
      <w:pPr>
        <w:pStyle w:val="CETBodytext"/>
        <w:rPr>
          <w:color w:val="000000"/>
          <w:lang w:val="en-GB"/>
        </w:rPr>
      </w:pPr>
      <w:r>
        <w:rPr>
          <w:noProof/>
          <w:lang w:eastAsia="en-GB"/>
        </w:rPr>
        <w:lastRenderedPageBreak/>
        <w:drawing>
          <wp:inline distT="0" distB="0" distL="0" distR="0" wp14:anchorId="27ECC2C4" wp14:editId="6A271AD5">
            <wp:extent cx="2564765" cy="1862455"/>
            <wp:effectExtent l="0" t="0" r="6985" b="444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20443" w:rsidRPr="00C57532" w:rsidRDefault="00320443" w:rsidP="00D058B5">
      <w:pPr>
        <w:pStyle w:val="CETBodytext"/>
        <w:rPr>
          <w:color w:val="000000"/>
          <w:lang w:val="en-GB"/>
        </w:rPr>
      </w:pPr>
      <w:r w:rsidRPr="00C57532">
        <w:rPr>
          <w:color w:val="000000"/>
          <w:lang w:val="en-GB"/>
        </w:rPr>
        <w:t xml:space="preserve">Figure 10: Lycopene content of tomatoes as a function of storage time for different treatments. Bars indicate standard error for mean values. Different letters for the same day mean significant difference at </w:t>
      </w:r>
      <w:r w:rsidRPr="00C57532">
        <w:rPr>
          <w:rFonts w:cs="Arial"/>
          <w:color w:val="000000"/>
          <w:szCs w:val="18"/>
          <w:lang w:val="en-GB"/>
        </w:rPr>
        <w:t>P ≤ 0.05.</w:t>
      </w:r>
    </w:p>
    <w:p w:rsidR="00320443" w:rsidRPr="00C57532" w:rsidRDefault="00320443" w:rsidP="00D058B5">
      <w:pPr>
        <w:pStyle w:val="CETBodytext"/>
        <w:rPr>
          <w:color w:val="000000"/>
          <w:lang w:val="en-GB"/>
        </w:rPr>
        <w:sectPr w:rsidR="00320443" w:rsidRPr="00C57532" w:rsidSect="00497C00">
          <w:type w:val="continuous"/>
          <w:pgSz w:w="11906" w:h="16838" w:code="9"/>
          <w:pgMar w:top="1701" w:right="1418" w:bottom="1701" w:left="1701" w:header="1701" w:footer="0" w:gutter="0"/>
          <w:cols w:num="2" w:space="708"/>
          <w:formProt w:val="0"/>
          <w:titlePg/>
          <w:docGrid w:linePitch="360"/>
        </w:sectPr>
      </w:pPr>
    </w:p>
    <w:p w:rsidR="00320443" w:rsidRDefault="00320443" w:rsidP="00751E56">
      <w:pPr>
        <w:pStyle w:val="CETBodytext"/>
        <w:rPr>
          <w:color w:val="000000"/>
          <w:lang w:val="en-GB"/>
        </w:rPr>
      </w:pPr>
      <w:r w:rsidRPr="00C57532">
        <w:rPr>
          <w:color w:val="000000"/>
          <w:lang w:val="en-GB"/>
        </w:rPr>
        <w:lastRenderedPageBreak/>
        <w:t>Moreover, lycopene content had a strong negative correlation with hue while lycopene synthesis was also affected by ethylene and CO</w:t>
      </w:r>
      <w:r w:rsidRPr="00C57532">
        <w:rPr>
          <w:color w:val="000000"/>
          <w:vertAlign w:val="subscript"/>
          <w:lang w:val="en-GB"/>
        </w:rPr>
        <w:t>2</w:t>
      </w:r>
      <w:r w:rsidRPr="00C57532">
        <w:rPr>
          <w:color w:val="000000"/>
          <w:lang w:val="en-GB"/>
        </w:rPr>
        <w:t xml:space="preserve"> levels inside the </w:t>
      </w:r>
      <w:r>
        <w:rPr>
          <w:color w:val="000000"/>
          <w:lang w:val="en-GB"/>
        </w:rPr>
        <w:t>gas atmosphere of the desiccator</w:t>
      </w:r>
      <w:r w:rsidRPr="00C57532">
        <w:rPr>
          <w:color w:val="000000"/>
          <w:lang w:val="en-GB"/>
        </w:rPr>
        <w:t xml:space="preserve">. In addition, natural zeolite </w:t>
      </w:r>
      <w:r w:rsidRPr="00C57532">
        <w:rPr>
          <w:color w:val="000000"/>
          <w:lang w:val="en-GB"/>
        </w:rPr>
        <w:lastRenderedPageBreak/>
        <w:t xml:space="preserve">yields significantly higher increase of lycopene synthesis compared to tomatoes stored in presence of modified zeolite (Figure </w:t>
      </w:r>
      <w:r>
        <w:rPr>
          <w:color w:val="000000"/>
          <w:lang w:val="en-GB"/>
        </w:rPr>
        <w:t>10).</w:t>
      </w:r>
    </w:p>
    <w:p w:rsidR="00320443" w:rsidRPr="00751E56" w:rsidRDefault="00320443" w:rsidP="00751E56">
      <w:pPr>
        <w:pStyle w:val="CETBodytext"/>
        <w:rPr>
          <w:color w:val="000000"/>
          <w:lang w:val="en-GB"/>
        </w:rPr>
      </w:pPr>
      <w:r>
        <w:rPr>
          <w:color w:val="000000"/>
          <w:lang w:val="en-GB"/>
        </w:rPr>
        <w:t>Finally</w:t>
      </w:r>
      <w:r w:rsidRPr="00C57532">
        <w:rPr>
          <w:color w:val="000000"/>
          <w:lang w:val="en-GB"/>
        </w:rPr>
        <w:t>, improved ripening of tomatoes in presence of natural zeolite is negative if our aim i</w:t>
      </w:r>
      <w:r>
        <w:rPr>
          <w:color w:val="000000"/>
          <w:lang w:val="en-GB"/>
        </w:rPr>
        <w:t xml:space="preserve">s to increase postharvest shelf </w:t>
      </w:r>
      <w:r w:rsidRPr="00C57532">
        <w:rPr>
          <w:color w:val="000000"/>
          <w:lang w:val="en-GB"/>
        </w:rPr>
        <w:t xml:space="preserve">life, while the incorporation of copper and zinc cations to </w:t>
      </w:r>
      <w:r>
        <w:rPr>
          <w:color w:val="000000"/>
          <w:lang w:val="en-GB"/>
        </w:rPr>
        <w:t>the</w:t>
      </w:r>
      <w:r w:rsidRPr="00C57532">
        <w:rPr>
          <w:color w:val="000000"/>
          <w:lang w:val="en-GB"/>
        </w:rPr>
        <w:t xml:space="preserve"> matrix support slows down fruit ripening being an emergent postharvest technology that may create new commercial opportunities</w:t>
      </w:r>
      <w:r>
        <w:rPr>
          <w:color w:val="000000"/>
          <w:lang w:val="en-GB"/>
        </w:rPr>
        <w:t>.</w:t>
      </w:r>
    </w:p>
    <w:p w:rsidR="00320443" w:rsidRPr="00C57532" w:rsidRDefault="00320443" w:rsidP="00600535">
      <w:pPr>
        <w:pStyle w:val="CETHeading1"/>
        <w:rPr>
          <w:color w:val="000000"/>
          <w:lang w:val="en-GB"/>
        </w:rPr>
      </w:pPr>
      <w:r w:rsidRPr="00C57532">
        <w:rPr>
          <w:color w:val="000000"/>
          <w:lang w:val="en-GB"/>
        </w:rPr>
        <w:t>Conclusions</w:t>
      </w:r>
    </w:p>
    <w:p w:rsidR="00320443" w:rsidRPr="00C57532" w:rsidRDefault="00320443" w:rsidP="00600535">
      <w:pPr>
        <w:pStyle w:val="CETBodytext"/>
        <w:rPr>
          <w:color w:val="000000"/>
          <w:lang w:val="en-GB"/>
        </w:rPr>
      </w:pPr>
      <w:r w:rsidRPr="00C57532">
        <w:rPr>
          <w:color w:val="000000"/>
          <w:lang w:val="en-GB"/>
        </w:rPr>
        <w:t>This study assessed the use of natural and modified zeolites for ethylene removal from tomato storage systems. Natural zeolite induced tomato ripening according to titratable acidity, soluble solids, Young</w:t>
      </w:r>
      <w:r>
        <w:rPr>
          <w:color w:val="000000"/>
          <w:lang w:val="en-GB"/>
        </w:rPr>
        <w:t>’s</w:t>
      </w:r>
      <w:r w:rsidRPr="00C57532">
        <w:rPr>
          <w:color w:val="000000"/>
          <w:lang w:val="en-GB"/>
        </w:rPr>
        <w:t xml:space="preserve"> modulus and hue after fifteen days of tomato storage. Zeolite doped with copper and zinc cations was able to remove 50% of produced ethylene after the first week of storage and to shift the respiration peak for seven days compare</w:t>
      </w:r>
      <w:r>
        <w:rPr>
          <w:color w:val="000000"/>
          <w:lang w:val="en-GB"/>
        </w:rPr>
        <w:t>d</w:t>
      </w:r>
      <w:r w:rsidRPr="00C57532">
        <w:rPr>
          <w:color w:val="000000"/>
          <w:lang w:val="en-GB"/>
        </w:rPr>
        <w:t xml:space="preserve"> to control. Hue and lycopene improved after eight days and Young</w:t>
      </w:r>
      <w:r>
        <w:rPr>
          <w:color w:val="000000"/>
          <w:lang w:val="en-GB"/>
        </w:rPr>
        <w:t>’s</w:t>
      </w:r>
      <w:r w:rsidRPr="00C57532">
        <w:rPr>
          <w:color w:val="000000"/>
          <w:lang w:val="en-GB"/>
        </w:rPr>
        <w:t xml:space="preserve"> modulus and lycopene after fifteen days of storage. Doping of zeolite with copper and zinc cations seems to favou</w:t>
      </w:r>
      <w:r>
        <w:rPr>
          <w:color w:val="000000"/>
          <w:lang w:val="en-GB"/>
        </w:rPr>
        <w:t>r ethylene adsorption by cation-</w:t>
      </w:r>
      <w:r w:rsidRPr="00C57532">
        <w:rPr>
          <w:color w:val="000000"/>
          <w:szCs w:val="18"/>
          <w:lang w:val="en-GB"/>
        </w:rPr>
        <w:sym w:font="Symbol" w:char="F070"/>
      </w:r>
      <w:r w:rsidRPr="00C57532">
        <w:rPr>
          <w:color w:val="000000"/>
          <w:lang w:val="en-GB"/>
        </w:rPr>
        <w:t xml:space="preserve"> interactions, improving postharvest tomato quality. Higher concentrations of copper and zinc could increase the efficiency of ethylene removal. Finally, the use of ultraviolet light </w:t>
      </w:r>
      <w:r>
        <w:rPr>
          <w:color w:val="000000"/>
          <w:lang w:val="en-GB"/>
        </w:rPr>
        <w:t>should</w:t>
      </w:r>
      <w:r w:rsidRPr="00C57532">
        <w:rPr>
          <w:color w:val="000000"/>
          <w:lang w:val="en-GB"/>
        </w:rPr>
        <w:t xml:space="preserve"> be explored to degrade bound ethylene and make free the active sorption sites of modified zeolite.</w:t>
      </w:r>
    </w:p>
    <w:p w:rsidR="00320443" w:rsidRPr="00C57532" w:rsidRDefault="00320443" w:rsidP="00600535">
      <w:pPr>
        <w:pStyle w:val="CETAcknowledgementstitle"/>
        <w:rPr>
          <w:color w:val="000000"/>
        </w:rPr>
      </w:pPr>
      <w:r w:rsidRPr="00C57532">
        <w:rPr>
          <w:color w:val="000000"/>
        </w:rPr>
        <w:t>Acknowledgments</w:t>
      </w:r>
    </w:p>
    <w:p w:rsidR="00320443" w:rsidRPr="00C57532" w:rsidRDefault="00320443" w:rsidP="00600535">
      <w:pPr>
        <w:pStyle w:val="CETBodytext"/>
        <w:rPr>
          <w:color w:val="000000"/>
          <w:lang w:val="en-GB"/>
        </w:rPr>
      </w:pPr>
      <w:r w:rsidRPr="00C57532">
        <w:rPr>
          <w:rFonts w:cs="Arial"/>
          <w:color w:val="000000"/>
          <w:szCs w:val="18"/>
          <w:lang w:val="en-GB"/>
        </w:rPr>
        <w:t>This work was financed by CONICYT [FONDECYT, No. 1170694]. The authors would like to acknowledge Mr. Jaime Fuentealba for providing the tomatoes.</w:t>
      </w:r>
    </w:p>
    <w:p w:rsidR="00320443" w:rsidRPr="00C57532" w:rsidRDefault="00320443" w:rsidP="00600535">
      <w:pPr>
        <w:pStyle w:val="CETReference"/>
        <w:rPr>
          <w:color w:val="000000"/>
        </w:rPr>
      </w:pPr>
      <w:r w:rsidRPr="00C57532">
        <w:rPr>
          <w:color w:val="000000"/>
        </w:rPr>
        <w:t>References</w:t>
      </w:r>
    </w:p>
    <w:p w:rsidR="00320443" w:rsidRPr="00C57532" w:rsidRDefault="00320443" w:rsidP="00465740">
      <w:pPr>
        <w:pStyle w:val="CETReferencetext"/>
        <w:rPr>
          <w:color w:val="000000"/>
        </w:rPr>
      </w:pPr>
      <w:r w:rsidRPr="00C57532">
        <w:rPr>
          <w:color w:val="000000"/>
        </w:rPr>
        <w:t xml:space="preserve">Abreu N.J., Valdés H., Zarror C.A., Azzolina-Jury F., Meléndrez M.F., 2019, Ethylene adsorption onto natural and transition metal modified Chilean zeolite: An </w:t>
      </w:r>
      <w:r w:rsidRPr="00C57532">
        <w:rPr>
          <w:i/>
          <w:color w:val="000000"/>
        </w:rPr>
        <w:t>operando</w:t>
      </w:r>
      <w:r w:rsidRPr="00C57532">
        <w:rPr>
          <w:color w:val="000000"/>
        </w:rPr>
        <w:t xml:space="preserve"> DRIFTS approach, Microporous and Mesoporous Materials, 274, 138–148.</w:t>
      </w:r>
    </w:p>
    <w:p w:rsidR="00320443" w:rsidRPr="00C57532" w:rsidRDefault="00320443" w:rsidP="002B2302">
      <w:pPr>
        <w:pStyle w:val="CETReferencetext"/>
        <w:rPr>
          <w:color w:val="000000"/>
        </w:rPr>
      </w:pPr>
      <w:r w:rsidRPr="00C57532">
        <w:rPr>
          <w:color w:val="000000"/>
        </w:rPr>
        <w:t>A</w:t>
      </w:r>
      <w:r>
        <w:rPr>
          <w:color w:val="000000"/>
        </w:rPr>
        <w:t>lmulla F.M., Zholobenko V</w:t>
      </w:r>
      <w:r w:rsidRPr="00C57532">
        <w:rPr>
          <w:color w:val="000000"/>
        </w:rPr>
        <w:t>.</w:t>
      </w:r>
      <w:r>
        <w:rPr>
          <w:color w:val="000000"/>
        </w:rPr>
        <w:t>I., Waters J.P., Garforth A</w:t>
      </w:r>
      <w:r w:rsidRPr="00C57532">
        <w:rPr>
          <w:color w:val="000000"/>
        </w:rPr>
        <w:t>.</w:t>
      </w:r>
      <w:r>
        <w:rPr>
          <w:color w:val="000000"/>
        </w:rPr>
        <w:t>A., 2017</w:t>
      </w:r>
      <w:r w:rsidRPr="00C57532">
        <w:rPr>
          <w:color w:val="000000"/>
        </w:rPr>
        <w:t xml:space="preserve">, </w:t>
      </w:r>
      <w:r>
        <w:rPr>
          <w:color w:val="000000"/>
        </w:rPr>
        <w:t>Transalkylation of toluene with 1,2,4-trimethylbenzene over large pore zeolites with different Si/Al ratios</w:t>
      </w:r>
      <w:r w:rsidRPr="00C57532">
        <w:rPr>
          <w:color w:val="000000"/>
        </w:rPr>
        <w:t xml:space="preserve">, </w:t>
      </w:r>
      <w:r>
        <w:rPr>
          <w:color w:val="000000"/>
        </w:rPr>
        <w:t>Chemical Engineering Transactions, 57, 943–948</w:t>
      </w:r>
      <w:r w:rsidRPr="00C57532">
        <w:rPr>
          <w:color w:val="000000"/>
        </w:rPr>
        <w:t>.</w:t>
      </w:r>
    </w:p>
    <w:p w:rsidR="00320443" w:rsidRPr="00C57532" w:rsidRDefault="00320443" w:rsidP="00035E9A">
      <w:pPr>
        <w:pStyle w:val="CETReferencetext"/>
        <w:rPr>
          <w:color w:val="000000"/>
        </w:rPr>
      </w:pPr>
      <w:r w:rsidRPr="00C57532">
        <w:rPr>
          <w:color w:val="000000"/>
        </w:rPr>
        <w:t>Erdo</w:t>
      </w:r>
      <w:r w:rsidRPr="00C57532">
        <w:rPr>
          <w:rFonts w:cs="Arial"/>
          <w:color w:val="000000"/>
        </w:rPr>
        <w:t>ğan</w:t>
      </w:r>
      <w:r w:rsidRPr="00C57532">
        <w:rPr>
          <w:color w:val="000000"/>
        </w:rPr>
        <w:t xml:space="preserve"> B., Sakizci M., Y</w:t>
      </w:r>
      <w:r w:rsidRPr="00C57532">
        <w:rPr>
          <w:rFonts w:cs="Arial"/>
          <w:color w:val="000000"/>
        </w:rPr>
        <w:t>ö</w:t>
      </w:r>
      <w:r w:rsidRPr="00C57532">
        <w:rPr>
          <w:color w:val="000000"/>
        </w:rPr>
        <w:t>r</w:t>
      </w:r>
      <w:r w:rsidRPr="00C57532">
        <w:rPr>
          <w:rFonts w:cs="Arial"/>
          <w:color w:val="000000"/>
        </w:rPr>
        <w:t>ü</w:t>
      </w:r>
      <w:r w:rsidRPr="00C57532">
        <w:rPr>
          <w:color w:val="000000"/>
        </w:rPr>
        <w:t>ko</w:t>
      </w:r>
      <w:r w:rsidRPr="00C57532">
        <w:rPr>
          <w:rFonts w:cs="Arial"/>
          <w:color w:val="000000"/>
        </w:rPr>
        <w:t>ğ</w:t>
      </w:r>
      <w:r w:rsidRPr="00C57532">
        <w:rPr>
          <w:color w:val="000000"/>
        </w:rPr>
        <w:t>ullari E., 2008, Characterization and ethylene adsorption of natural and modified clinoptilolites, Applied Surface Science, 254, 2450–2457.</w:t>
      </w:r>
    </w:p>
    <w:p w:rsidR="00320443" w:rsidRPr="00C57532" w:rsidRDefault="00320443" w:rsidP="000A66CC">
      <w:pPr>
        <w:pStyle w:val="CETReferencetext"/>
        <w:rPr>
          <w:color w:val="000000"/>
        </w:rPr>
      </w:pPr>
      <w:r>
        <w:rPr>
          <w:color w:val="000000"/>
        </w:rPr>
        <w:t>Gómez</w:t>
      </w:r>
      <w:r w:rsidRPr="00C57532">
        <w:rPr>
          <w:color w:val="000000"/>
        </w:rPr>
        <w:t xml:space="preserve"> A.</w:t>
      </w:r>
      <w:r w:rsidR="00116354">
        <w:rPr>
          <w:color w:val="000000"/>
        </w:rPr>
        <w:t>E</w:t>
      </w:r>
      <w:r w:rsidRPr="00C57532">
        <w:rPr>
          <w:color w:val="000000"/>
        </w:rPr>
        <w:t>., 2018, Treatment of the emission of ethylene by tomatoes by adsorption in modified natural zeolite to control their premature ripening, Food Engineering Thesis, University of Concepcion Faculty of Agricultural Engineering, Chillán, Chile.</w:t>
      </w:r>
    </w:p>
    <w:p w:rsidR="00320443" w:rsidRPr="00C57532" w:rsidRDefault="00320443" w:rsidP="002D4A84">
      <w:pPr>
        <w:pStyle w:val="CETReferencetext"/>
        <w:rPr>
          <w:color w:val="000000"/>
        </w:rPr>
      </w:pPr>
      <w:r w:rsidRPr="00C57532">
        <w:rPr>
          <w:color w:val="000000"/>
        </w:rPr>
        <w:t>Hefti M., Marx D., Joss L., Mazzotti M., 2014, Model-based process design of adsorption processes for CO</w:t>
      </w:r>
      <w:r w:rsidRPr="00C57532">
        <w:rPr>
          <w:color w:val="000000"/>
          <w:vertAlign w:val="subscript"/>
        </w:rPr>
        <w:t>2</w:t>
      </w:r>
      <w:r w:rsidRPr="00C57532">
        <w:rPr>
          <w:color w:val="000000"/>
        </w:rPr>
        <w:t xml:space="preserve"> capture in the presence of moisture, Energy Procedia, 63, 2152–2159.</w:t>
      </w:r>
    </w:p>
    <w:p w:rsidR="00320443" w:rsidRPr="00C57532" w:rsidRDefault="00320443" w:rsidP="00035E9A">
      <w:pPr>
        <w:pStyle w:val="CETReferencetext"/>
        <w:rPr>
          <w:color w:val="000000"/>
        </w:rPr>
      </w:pPr>
      <w:r w:rsidRPr="00C57532">
        <w:rPr>
          <w:color w:val="000000"/>
        </w:rPr>
        <w:t>Martínez-Romero D., Bailén G., Serrano M., Guillén F., Valverde J.M., Zapata P., Castillo S., Valero D., 2007, Tools to maintain postharvest fruit and vegetable quality through the inhibition of ethylene action: A review, Critical Reviews in Food Science and Nutrition, 47, 543–560.</w:t>
      </w:r>
    </w:p>
    <w:p w:rsidR="00320443" w:rsidRPr="00C57532" w:rsidRDefault="00320443" w:rsidP="00BF5C59">
      <w:pPr>
        <w:pStyle w:val="CETReferencetext"/>
        <w:rPr>
          <w:color w:val="000000"/>
        </w:rPr>
      </w:pPr>
      <w:r w:rsidRPr="00C57532">
        <w:rPr>
          <w:color w:val="000000"/>
        </w:rPr>
        <w:t>Patdhanagul N., Srithanratana T., Rangsriwatananon K., 2010, Ethylene adsorption on cationic surfactant modified zeolite NaY, Microporous and Mesoporous Materials, 131, 97–102.</w:t>
      </w:r>
    </w:p>
    <w:p w:rsidR="00320443" w:rsidRPr="00C57532" w:rsidRDefault="00320443" w:rsidP="004B1639">
      <w:pPr>
        <w:pStyle w:val="CETReferencetext"/>
        <w:rPr>
          <w:color w:val="000000"/>
        </w:rPr>
      </w:pPr>
      <w:r w:rsidRPr="00C57532">
        <w:rPr>
          <w:color w:val="000000"/>
        </w:rPr>
        <w:t>Saltveit M.E., 1999, Effect of ethylene on quality of fresh fruits and vegetables, Postharvest Biology and Technology, 15, 279–299.</w:t>
      </w:r>
    </w:p>
    <w:p w:rsidR="00320443" w:rsidRPr="00C57532" w:rsidRDefault="00320443" w:rsidP="00174B04">
      <w:pPr>
        <w:pStyle w:val="CETReferencetext"/>
        <w:rPr>
          <w:color w:val="000000"/>
        </w:rPr>
      </w:pPr>
      <w:r w:rsidRPr="00C57532">
        <w:rPr>
          <w:color w:val="000000"/>
        </w:rPr>
        <w:t>Saltveit M.E., 2003, Is it possible to find an optimal controlled atmosphere? Postharvest Biology and Technology, 27, 3–13.</w:t>
      </w:r>
    </w:p>
    <w:p w:rsidR="00320443" w:rsidRPr="00C57532" w:rsidRDefault="00320443" w:rsidP="00D91B28">
      <w:pPr>
        <w:pStyle w:val="CETReferencetext"/>
        <w:rPr>
          <w:color w:val="000000"/>
        </w:rPr>
      </w:pPr>
      <w:r w:rsidRPr="00C57532">
        <w:rPr>
          <w:color w:val="000000"/>
        </w:rPr>
        <w:t>Smith A.W.J., Poulston, S., Rowsell, L., Terry, L.A., Anderson, J.A., 2009, A new-palladium-based ethylene scavenger to control ethylene-induced ripening of climacteric fruit, Platinum Metals Review, 53, 112–122.</w:t>
      </w:r>
    </w:p>
    <w:p w:rsidR="00320443" w:rsidRPr="00C57532" w:rsidRDefault="00320443" w:rsidP="00BF5C59">
      <w:pPr>
        <w:pStyle w:val="CETReferencetext"/>
        <w:rPr>
          <w:color w:val="000000"/>
        </w:rPr>
      </w:pPr>
      <w:r w:rsidRPr="00C57532">
        <w:rPr>
          <w:color w:val="000000"/>
        </w:rPr>
        <w:t>Sue-aok N., Srithanratana T., Rangsriwatananon K., Hengrasmee S., 2010, Study of ethylene adsorption on zeolite NaY modified with group I metal ions, Applied Surface Science, 256, 3997–4002.</w:t>
      </w:r>
    </w:p>
    <w:p w:rsidR="00320443" w:rsidRPr="00C57532" w:rsidRDefault="00320443" w:rsidP="009E17CE">
      <w:pPr>
        <w:pStyle w:val="CETReferencetext"/>
        <w:rPr>
          <w:color w:val="000000"/>
        </w:rPr>
      </w:pPr>
      <w:r w:rsidRPr="00C57532">
        <w:rPr>
          <w:color w:val="000000"/>
        </w:rPr>
        <w:t>Wibowo E., Rokhmat M., Sutisna R., Khairurrijal, Abdullah M., 2017, Reduction of seawater salinity by natural zeolite (Clinoptilolite): Adsorption isotherms, thermodynamics and kinetics, Desalination, 409, 146–156.</w:t>
      </w:r>
    </w:p>
    <w:p w:rsidR="00320443" w:rsidRPr="00C57532" w:rsidRDefault="00320443" w:rsidP="00600535">
      <w:pPr>
        <w:pStyle w:val="CETBodytext"/>
        <w:rPr>
          <w:color w:val="000000"/>
          <w:lang w:val="en-GB"/>
        </w:rPr>
      </w:pPr>
    </w:p>
    <w:sectPr w:rsidR="00320443" w:rsidRPr="00C5753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439" w:rsidRDefault="002D1439" w:rsidP="004F5E36">
      <w:r>
        <w:separator/>
      </w:r>
    </w:p>
  </w:endnote>
  <w:endnote w:type="continuationSeparator" w:id="0">
    <w:p w:rsidR="002D1439" w:rsidRDefault="002D143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439" w:rsidRDefault="002D1439" w:rsidP="004F5E36">
      <w:r>
        <w:separator/>
      </w:r>
    </w:p>
  </w:footnote>
  <w:footnote w:type="continuationSeparator" w:id="0">
    <w:p w:rsidR="002D1439" w:rsidRDefault="002D1439"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Listaconnmeros4"/>
      <w:lvlText w:val="%1."/>
      <w:lvlJc w:val="left"/>
      <w:pPr>
        <w:tabs>
          <w:tab w:val="num" w:pos="1492"/>
        </w:tabs>
        <w:ind w:left="1492" w:hanging="360"/>
      </w:pPr>
      <w:rPr>
        <w:rFonts w:cs="Times New Roman"/>
      </w:rPr>
    </w:lvl>
  </w:abstractNum>
  <w:abstractNum w:abstractNumId="1">
    <w:nsid w:val="FFFFFF7D"/>
    <w:multiLevelType w:val="singleLevel"/>
    <w:tmpl w:val="65EC884E"/>
    <w:lvl w:ilvl="0">
      <w:start w:val="1"/>
      <w:numFmt w:val="decimal"/>
      <w:pStyle w:val="Listaconnmeros3"/>
      <w:lvlText w:val="%1."/>
      <w:lvlJc w:val="left"/>
      <w:pPr>
        <w:tabs>
          <w:tab w:val="num" w:pos="1209"/>
        </w:tabs>
        <w:ind w:left="1209" w:hanging="360"/>
      </w:pPr>
      <w:rPr>
        <w:rFonts w:cs="Times New Roman"/>
      </w:rPr>
    </w:lvl>
  </w:abstractNum>
  <w:abstractNum w:abstractNumId="2">
    <w:nsid w:val="FFFFFF7E"/>
    <w:multiLevelType w:val="singleLevel"/>
    <w:tmpl w:val="408CBE96"/>
    <w:lvl w:ilvl="0">
      <w:start w:val="1"/>
      <w:numFmt w:val="decimal"/>
      <w:pStyle w:val="Listaconnmeros2"/>
      <w:lvlText w:val="%1."/>
      <w:lvlJc w:val="left"/>
      <w:pPr>
        <w:tabs>
          <w:tab w:val="num" w:pos="926"/>
        </w:tabs>
        <w:ind w:left="926" w:hanging="360"/>
      </w:pPr>
      <w:rPr>
        <w:rFonts w:cs="Times New Roman"/>
      </w:rPr>
    </w:lvl>
  </w:abstractNum>
  <w:abstractNum w:abstractNumId="3">
    <w:nsid w:val="FFFFFF7F"/>
    <w:multiLevelType w:val="singleLevel"/>
    <w:tmpl w:val="CFC0B388"/>
    <w:lvl w:ilvl="0">
      <w:start w:val="1"/>
      <w:numFmt w:val="decimal"/>
      <w:pStyle w:val="Listaconnmeros"/>
      <w:lvlText w:val="%1."/>
      <w:lvlJc w:val="left"/>
      <w:pPr>
        <w:tabs>
          <w:tab w:val="num" w:pos="643"/>
        </w:tabs>
        <w:ind w:left="643" w:hanging="360"/>
      </w:pPr>
      <w:rPr>
        <w:rFonts w:cs="Times New Roman"/>
      </w:rPr>
    </w:lvl>
  </w:abstractNum>
  <w:abstractNum w:abstractNumId="4">
    <w:nsid w:val="FFFFFF80"/>
    <w:multiLevelType w:val="singleLevel"/>
    <w:tmpl w:val="CA34EB48"/>
    <w:lvl w:ilvl="0">
      <w:start w:val="1"/>
      <w:numFmt w:val="bullet"/>
      <w:pStyle w:val="Listaconvietas4"/>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3"/>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2"/>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6ACE1A"/>
    <w:lvl w:ilvl="0">
      <w:start w:val="1"/>
      <w:numFmt w:val="bullet"/>
      <w:pStyle w:val="Listaconnmeros5"/>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pStyle w:val="Listaconvietas5"/>
      <w:suff w:val="space"/>
      <w:lvlText w:val="Chapter %1"/>
      <w:lvlJc w:val="left"/>
      <w:rPr>
        <w:rFonts w:cs="Times New Roman" w:hint="default"/>
      </w:rPr>
    </w:lvl>
    <w:lvl w:ilvl="1">
      <w:start w:val="1"/>
      <w:numFmt w:val="decimal"/>
      <w:pStyle w:val="CETHeading1"/>
      <w:suff w:val="space"/>
      <w:lvlText w:val="%2."/>
      <w:lvlJc w:val="left"/>
      <w:rPr>
        <w:rFonts w:cs="Times New Roman" w:hint="default"/>
      </w:rPr>
    </w:lvl>
    <w:lvl w:ilvl="2">
      <w:start w:val="1"/>
      <w:numFmt w:val="decimal"/>
      <w:pStyle w:val="CETheadingx"/>
      <w:suff w:val="space"/>
      <w:lvlText w:val="%2.%3"/>
      <w:lvlJc w:val="left"/>
      <w:rPr>
        <w:rFonts w:cs="Times New Roman" w:hint="default"/>
      </w:rPr>
    </w:lvl>
    <w:lvl w:ilvl="3">
      <w:start w:val="1"/>
      <w:numFmt w:val="decimal"/>
      <w:pStyle w:val="Tablabsica1"/>
      <w:suff w:val="space"/>
      <w:lvlText w:val="%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3.%4.%5.%6.%7.%8.%9."/>
      <w:lvlJc w:val="left"/>
      <w:rPr>
        <w:rFonts w:cs="Times New Roman"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rPr>
        <w:rFonts w:cs="Times New Roman" w:hint="default"/>
      </w:rPr>
    </w:lvl>
    <w:lvl w:ilvl="1">
      <w:start w:val="1"/>
      <w:numFmt w:val="decimal"/>
      <w:suff w:val="space"/>
      <w:lvlText w:val="%2."/>
      <w:lvlJc w:val="left"/>
      <w:rPr>
        <w:rFonts w:cs="Times New Roman" w:hint="default"/>
      </w:rPr>
    </w:lvl>
    <w:lvl w:ilvl="2">
      <w:start w:val="1"/>
      <w:numFmt w:val="decimal"/>
      <w:suff w:val="space"/>
      <w:lvlText w:val="%2.%3."/>
      <w:lvlJc w:val="left"/>
      <w:rPr>
        <w:rFonts w:cs="Times New Roman" w:hint="default"/>
      </w:rPr>
    </w:lvl>
    <w:lvl w:ilvl="3">
      <w:start w:val="1"/>
      <w:numFmt w:val="decimal"/>
      <w:suff w:val="space"/>
      <w:lvlText w:val="%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3.%4.%5.%6.%7.%8.%9."/>
      <w:lvlJc w:val="left"/>
      <w:rPr>
        <w:rFonts w:cs="Times New Roman"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0"/>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16"/>
  </w:num>
  <w:num w:numId="33">
    <w:abstractNumId w:val="12"/>
  </w:num>
  <w:num w:numId="34">
    <w:abstractNumId w:val="17"/>
  </w:num>
  <w:num w:numId="35">
    <w:abstractNumId w:val="19"/>
  </w:num>
  <w:num w:numId="36">
    <w:abstractNumId w:val="18"/>
  </w:num>
  <w:num w:numId="37">
    <w:abstractNumId w:val="11"/>
  </w:num>
  <w:num w:numId="38">
    <w:abstractNumId w:val="12"/>
    <w:lvlOverride w:ilvl="0">
      <w:startOverride w:val="1"/>
    </w:lvlOverride>
  </w:num>
  <w:num w:numId="39">
    <w:abstractNumId w:val="15"/>
  </w:num>
  <w:num w:numId="40">
    <w:abstractNumId w:val="14"/>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8"/>
  <w:hyphenationZone w:val="283"/>
  <w:clickAndTypeStyle w:val="CET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37E"/>
    <w:rsid w:val="000117CB"/>
    <w:rsid w:val="00017BD7"/>
    <w:rsid w:val="0003148D"/>
    <w:rsid w:val="00032B73"/>
    <w:rsid w:val="00035E9A"/>
    <w:rsid w:val="00051566"/>
    <w:rsid w:val="00062A9A"/>
    <w:rsid w:val="00065058"/>
    <w:rsid w:val="000716FC"/>
    <w:rsid w:val="00086C39"/>
    <w:rsid w:val="00087F79"/>
    <w:rsid w:val="000943D5"/>
    <w:rsid w:val="000A03B2"/>
    <w:rsid w:val="000A66CC"/>
    <w:rsid w:val="000D1452"/>
    <w:rsid w:val="000D34BE"/>
    <w:rsid w:val="000E102F"/>
    <w:rsid w:val="000E36F1"/>
    <w:rsid w:val="000E3A73"/>
    <w:rsid w:val="000E414A"/>
    <w:rsid w:val="000F093C"/>
    <w:rsid w:val="000F24CD"/>
    <w:rsid w:val="000F787B"/>
    <w:rsid w:val="0010279D"/>
    <w:rsid w:val="00116354"/>
    <w:rsid w:val="0012091F"/>
    <w:rsid w:val="00126BC2"/>
    <w:rsid w:val="001308B6"/>
    <w:rsid w:val="0013121F"/>
    <w:rsid w:val="00131FE6"/>
    <w:rsid w:val="0013263F"/>
    <w:rsid w:val="00134DE4"/>
    <w:rsid w:val="001374C0"/>
    <w:rsid w:val="0014034D"/>
    <w:rsid w:val="001403DB"/>
    <w:rsid w:val="0014464F"/>
    <w:rsid w:val="00150E59"/>
    <w:rsid w:val="00152DE3"/>
    <w:rsid w:val="00162C73"/>
    <w:rsid w:val="00164CF9"/>
    <w:rsid w:val="00174B04"/>
    <w:rsid w:val="00176129"/>
    <w:rsid w:val="00184AD6"/>
    <w:rsid w:val="00187DD1"/>
    <w:rsid w:val="00190783"/>
    <w:rsid w:val="001974F9"/>
    <w:rsid w:val="001A0AD8"/>
    <w:rsid w:val="001A357B"/>
    <w:rsid w:val="001A5B78"/>
    <w:rsid w:val="001B0349"/>
    <w:rsid w:val="001B4739"/>
    <w:rsid w:val="001B65C1"/>
    <w:rsid w:val="001C684B"/>
    <w:rsid w:val="001D0241"/>
    <w:rsid w:val="001D02D3"/>
    <w:rsid w:val="001D53FC"/>
    <w:rsid w:val="001E66E0"/>
    <w:rsid w:val="001F42A5"/>
    <w:rsid w:val="001F7B9D"/>
    <w:rsid w:val="00205CC1"/>
    <w:rsid w:val="002224B4"/>
    <w:rsid w:val="002447EF"/>
    <w:rsid w:val="00251550"/>
    <w:rsid w:val="00255A34"/>
    <w:rsid w:val="00263B05"/>
    <w:rsid w:val="00264E40"/>
    <w:rsid w:val="002658A8"/>
    <w:rsid w:val="0027221A"/>
    <w:rsid w:val="00275B61"/>
    <w:rsid w:val="00282656"/>
    <w:rsid w:val="00295786"/>
    <w:rsid w:val="00296B83"/>
    <w:rsid w:val="002B2302"/>
    <w:rsid w:val="002B338F"/>
    <w:rsid w:val="002B78CE"/>
    <w:rsid w:val="002C2FB6"/>
    <w:rsid w:val="002D1439"/>
    <w:rsid w:val="002D2C89"/>
    <w:rsid w:val="002D4A84"/>
    <w:rsid w:val="002D5B41"/>
    <w:rsid w:val="003009B7"/>
    <w:rsid w:val="00300E56"/>
    <w:rsid w:val="0030469C"/>
    <w:rsid w:val="00305F17"/>
    <w:rsid w:val="00311841"/>
    <w:rsid w:val="00320443"/>
    <w:rsid w:val="00321CA6"/>
    <w:rsid w:val="00334C09"/>
    <w:rsid w:val="0035105A"/>
    <w:rsid w:val="00357FC6"/>
    <w:rsid w:val="00360CE2"/>
    <w:rsid w:val="00365CCE"/>
    <w:rsid w:val="003723D4"/>
    <w:rsid w:val="00382CE5"/>
    <w:rsid w:val="00383F4B"/>
    <w:rsid w:val="00384CC8"/>
    <w:rsid w:val="0038643F"/>
    <w:rsid w:val="003871FD"/>
    <w:rsid w:val="003A0538"/>
    <w:rsid w:val="003A1E30"/>
    <w:rsid w:val="003A3596"/>
    <w:rsid w:val="003A7D1C"/>
    <w:rsid w:val="003B00C0"/>
    <w:rsid w:val="003B304B"/>
    <w:rsid w:val="003B3146"/>
    <w:rsid w:val="003C25FE"/>
    <w:rsid w:val="003C3C9A"/>
    <w:rsid w:val="003D5CC4"/>
    <w:rsid w:val="003F015E"/>
    <w:rsid w:val="00400414"/>
    <w:rsid w:val="0041446B"/>
    <w:rsid w:val="004315E7"/>
    <w:rsid w:val="00434C43"/>
    <w:rsid w:val="0044329C"/>
    <w:rsid w:val="004469F9"/>
    <w:rsid w:val="004570EB"/>
    <w:rsid w:val="004577FE"/>
    <w:rsid w:val="00457B9C"/>
    <w:rsid w:val="0046164A"/>
    <w:rsid w:val="004628D2"/>
    <w:rsid w:val="00462DCD"/>
    <w:rsid w:val="0046321F"/>
    <w:rsid w:val="004648AD"/>
    <w:rsid w:val="00465740"/>
    <w:rsid w:val="00465BC6"/>
    <w:rsid w:val="004703A9"/>
    <w:rsid w:val="004760DE"/>
    <w:rsid w:val="0049535C"/>
    <w:rsid w:val="00497C00"/>
    <w:rsid w:val="004A004E"/>
    <w:rsid w:val="004A0480"/>
    <w:rsid w:val="004A24CF"/>
    <w:rsid w:val="004B1639"/>
    <w:rsid w:val="004C3D1D"/>
    <w:rsid w:val="004C7913"/>
    <w:rsid w:val="004E4DD6"/>
    <w:rsid w:val="004F16F8"/>
    <w:rsid w:val="004F5E36"/>
    <w:rsid w:val="00500178"/>
    <w:rsid w:val="005078EE"/>
    <w:rsid w:val="00507B47"/>
    <w:rsid w:val="00507CC9"/>
    <w:rsid w:val="005119A5"/>
    <w:rsid w:val="00516EA9"/>
    <w:rsid w:val="00517A31"/>
    <w:rsid w:val="0052032B"/>
    <w:rsid w:val="005278B7"/>
    <w:rsid w:val="00532016"/>
    <w:rsid w:val="005346C8"/>
    <w:rsid w:val="00543E7D"/>
    <w:rsid w:val="005453FA"/>
    <w:rsid w:val="00547A68"/>
    <w:rsid w:val="005531C9"/>
    <w:rsid w:val="005646EF"/>
    <w:rsid w:val="00564EA7"/>
    <w:rsid w:val="00567C3A"/>
    <w:rsid w:val="005A0271"/>
    <w:rsid w:val="005A1A67"/>
    <w:rsid w:val="005A5172"/>
    <w:rsid w:val="005B2110"/>
    <w:rsid w:val="005B61E6"/>
    <w:rsid w:val="005B7B47"/>
    <w:rsid w:val="005C63E0"/>
    <w:rsid w:val="005C77E1"/>
    <w:rsid w:val="005D1F05"/>
    <w:rsid w:val="005D6A2F"/>
    <w:rsid w:val="005E1A82"/>
    <w:rsid w:val="005E794C"/>
    <w:rsid w:val="005F0A28"/>
    <w:rsid w:val="005F0E5E"/>
    <w:rsid w:val="005F293B"/>
    <w:rsid w:val="00600535"/>
    <w:rsid w:val="00601B9B"/>
    <w:rsid w:val="00610CD6"/>
    <w:rsid w:val="006112FC"/>
    <w:rsid w:val="00613E1B"/>
    <w:rsid w:val="00614068"/>
    <w:rsid w:val="00620C11"/>
    <w:rsid w:val="00620DEE"/>
    <w:rsid w:val="00621F92"/>
    <w:rsid w:val="00625639"/>
    <w:rsid w:val="006269C4"/>
    <w:rsid w:val="00630AFF"/>
    <w:rsid w:val="00631B33"/>
    <w:rsid w:val="0064184D"/>
    <w:rsid w:val="00643021"/>
    <w:rsid w:val="00643FE9"/>
    <w:rsid w:val="00656C17"/>
    <w:rsid w:val="00660E3E"/>
    <w:rsid w:val="00662E74"/>
    <w:rsid w:val="00680C23"/>
    <w:rsid w:val="006829C2"/>
    <w:rsid w:val="0069027F"/>
    <w:rsid w:val="00693766"/>
    <w:rsid w:val="006A1619"/>
    <w:rsid w:val="006A2833"/>
    <w:rsid w:val="006A3281"/>
    <w:rsid w:val="006B0028"/>
    <w:rsid w:val="006B4888"/>
    <w:rsid w:val="006C2E45"/>
    <w:rsid w:val="006C359C"/>
    <w:rsid w:val="006C5579"/>
    <w:rsid w:val="006E06B8"/>
    <w:rsid w:val="006E737D"/>
    <w:rsid w:val="006F7E23"/>
    <w:rsid w:val="0071118C"/>
    <w:rsid w:val="00720A24"/>
    <w:rsid w:val="00732386"/>
    <w:rsid w:val="00742A03"/>
    <w:rsid w:val="007447F3"/>
    <w:rsid w:val="00751E56"/>
    <w:rsid w:val="0075499F"/>
    <w:rsid w:val="00757361"/>
    <w:rsid w:val="00760B3D"/>
    <w:rsid w:val="007661C8"/>
    <w:rsid w:val="0077098D"/>
    <w:rsid w:val="00790684"/>
    <w:rsid w:val="007A522D"/>
    <w:rsid w:val="007A7BBA"/>
    <w:rsid w:val="007B0C50"/>
    <w:rsid w:val="007C1828"/>
    <w:rsid w:val="007C1A43"/>
    <w:rsid w:val="007E46F1"/>
    <w:rsid w:val="00813288"/>
    <w:rsid w:val="008146DE"/>
    <w:rsid w:val="008168FC"/>
    <w:rsid w:val="00823C58"/>
    <w:rsid w:val="00830996"/>
    <w:rsid w:val="008345F1"/>
    <w:rsid w:val="00840598"/>
    <w:rsid w:val="00864F81"/>
    <w:rsid w:val="00865B07"/>
    <w:rsid w:val="008667EA"/>
    <w:rsid w:val="00873D70"/>
    <w:rsid w:val="0087637F"/>
    <w:rsid w:val="00882276"/>
    <w:rsid w:val="008824AB"/>
    <w:rsid w:val="00892AD5"/>
    <w:rsid w:val="00894FB6"/>
    <w:rsid w:val="00895AEA"/>
    <w:rsid w:val="008A1512"/>
    <w:rsid w:val="008A7306"/>
    <w:rsid w:val="008C082D"/>
    <w:rsid w:val="008C6F0E"/>
    <w:rsid w:val="008D3E12"/>
    <w:rsid w:val="008D433B"/>
    <w:rsid w:val="008D4763"/>
    <w:rsid w:val="008E0D43"/>
    <w:rsid w:val="008E566E"/>
    <w:rsid w:val="008F5365"/>
    <w:rsid w:val="008F5B11"/>
    <w:rsid w:val="008F5DA2"/>
    <w:rsid w:val="0090161A"/>
    <w:rsid w:val="00901EB6"/>
    <w:rsid w:val="00904C62"/>
    <w:rsid w:val="00905F82"/>
    <w:rsid w:val="00916638"/>
    <w:rsid w:val="00924DAC"/>
    <w:rsid w:val="00927058"/>
    <w:rsid w:val="009336D7"/>
    <w:rsid w:val="00941590"/>
    <w:rsid w:val="009450CE"/>
    <w:rsid w:val="00947179"/>
    <w:rsid w:val="009475E2"/>
    <w:rsid w:val="0095164B"/>
    <w:rsid w:val="00954090"/>
    <w:rsid w:val="009573E7"/>
    <w:rsid w:val="00963E05"/>
    <w:rsid w:val="00967D54"/>
    <w:rsid w:val="00983D9F"/>
    <w:rsid w:val="00996483"/>
    <w:rsid w:val="00996F5A"/>
    <w:rsid w:val="00997181"/>
    <w:rsid w:val="009A64BE"/>
    <w:rsid w:val="009A6EC7"/>
    <w:rsid w:val="009B041A"/>
    <w:rsid w:val="009B0869"/>
    <w:rsid w:val="009C15A8"/>
    <w:rsid w:val="009C19AB"/>
    <w:rsid w:val="009C7C86"/>
    <w:rsid w:val="009C7EA9"/>
    <w:rsid w:val="009D2FF7"/>
    <w:rsid w:val="009E17CE"/>
    <w:rsid w:val="009E7884"/>
    <w:rsid w:val="009E788A"/>
    <w:rsid w:val="009F0E08"/>
    <w:rsid w:val="009F18EF"/>
    <w:rsid w:val="009F3374"/>
    <w:rsid w:val="009F7F64"/>
    <w:rsid w:val="00A05E99"/>
    <w:rsid w:val="00A07B71"/>
    <w:rsid w:val="00A1763D"/>
    <w:rsid w:val="00A17CEC"/>
    <w:rsid w:val="00A20107"/>
    <w:rsid w:val="00A21412"/>
    <w:rsid w:val="00A22283"/>
    <w:rsid w:val="00A27EF0"/>
    <w:rsid w:val="00A32101"/>
    <w:rsid w:val="00A3437A"/>
    <w:rsid w:val="00A343C8"/>
    <w:rsid w:val="00A34A14"/>
    <w:rsid w:val="00A41D65"/>
    <w:rsid w:val="00A4228B"/>
    <w:rsid w:val="00A50B20"/>
    <w:rsid w:val="00A51390"/>
    <w:rsid w:val="00A60D13"/>
    <w:rsid w:val="00A62BB0"/>
    <w:rsid w:val="00A72745"/>
    <w:rsid w:val="00A76EFC"/>
    <w:rsid w:val="00A803BE"/>
    <w:rsid w:val="00A91010"/>
    <w:rsid w:val="00A93370"/>
    <w:rsid w:val="00A97F29"/>
    <w:rsid w:val="00AA702E"/>
    <w:rsid w:val="00AB0443"/>
    <w:rsid w:val="00AB0964"/>
    <w:rsid w:val="00AB5011"/>
    <w:rsid w:val="00AC7368"/>
    <w:rsid w:val="00AD16B9"/>
    <w:rsid w:val="00AD4EFB"/>
    <w:rsid w:val="00AE377D"/>
    <w:rsid w:val="00AE54FD"/>
    <w:rsid w:val="00B05AEB"/>
    <w:rsid w:val="00B17FBD"/>
    <w:rsid w:val="00B315A6"/>
    <w:rsid w:val="00B31813"/>
    <w:rsid w:val="00B33365"/>
    <w:rsid w:val="00B435AD"/>
    <w:rsid w:val="00B44301"/>
    <w:rsid w:val="00B517D8"/>
    <w:rsid w:val="00B57B36"/>
    <w:rsid w:val="00B66D35"/>
    <w:rsid w:val="00B677B3"/>
    <w:rsid w:val="00B72DAC"/>
    <w:rsid w:val="00B74670"/>
    <w:rsid w:val="00B8686D"/>
    <w:rsid w:val="00B97224"/>
    <w:rsid w:val="00BB3001"/>
    <w:rsid w:val="00BC30C9"/>
    <w:rsid w:val="00BE3E58"/>
    <w:rsid w:val="00BF43F0"/>
    <w:rsid w:val="00BF5C59"/>
    <w:rsid w:val="00C01616"/>
    <w:rsid w:val="00C0162B"/>
    <w:rsid w:val="00C345B1"/>
    <w:rsid w:val="00C34AF2"/>
    <w:rsid w:val="00C40142"/>
    <w:rsid w:val="00C500ED"/>
    <w:rsid w:val="00C55C74"/>
    <w:rsid w:val="00C57182"/>
    <w:rsid w:val="00C57532"/>
    <w:rsid w:val="00C57863"/>
    <w:rsid w:val="00C60EAA"/>
    <w:rsid w:val="00C627B7"/>
    <w:rsid w:val="00C6523F"/>
    <w:rsid w:val="00C655FD"/>
    <w:rsid w:val="00C71FB5"/>
    <w:rsid w:val="00C870A8"/>
    <w:rsid w:val="00C94434"/>
    <w:rsid w:val="00CA0D75"/>
    <w:rsid w:val="00CA1C95"/>
    <w:rsid w:val="00CA5A9C"/>
    <w:rsid w:val="00CB5532"/>
    <w:rsid w:val="00CB55AC"/>
    <w:rsid w:val="00CD28EB"/>
    <w:rsid w:val="00CD5DB8"/>
    <w:rsid w:val="00CD5FE2"/>
    <w:rsid w:val="00CE7C07"/>
    <w:rsid w:val="00CE7C68"/>
    <w:rsid w:val="00D02B4C"/>
    <w:rsid w:val="00D040C4"/>
    <w:rsid w:val="00D058B5"/>
    <w:rsid w:val="00D356CC"/>
    <w:rsid w:val="00D3669A"/>
    <w:rsid w:val="00D431F2"/>
    <w:rsid w:val="00D43BE8"/>
    <w:rsid w:val="00D57C84"/>
    <w:rsid w:val="00D6057D"/>
    <w:rsid w:val="00D619D9"/>
    <w:rsid w:val="00D84576"/>
    <w:rsid w:val="00D84B5C"/>
    <w:rsid w:val="00D858E7"/>
    <w:rsid w:val="00D85900"/>
    <w:rsid w:val="00D91B28"/>
    <w:rsid w:val="00D9429F"/>
    <w:rsid w:val="00DA0F0A"/>
    <w:rsid w:val="00DA1399"/>
    <w:rsid w:val="00DA24C6"/>
    <w:rsid w:val="00DA4D7B"/>
    <w:rsid w:val="00DB4AB5"/>
    <w:rsid w:val="00DB7864"/>
    <w:rsid w:val="00DC398D"/>
    <w:rsid w:val="00DC6FFC"/>
    <w:rsid w:val="00DD2E3F"/>
    <w:rsid w:val="00DE264A"/>
    <w:rsid w:val="00DE7062"/>
    <w:rsid w:val="00DE79E7"/>
    <w:rsid w:val="00E02D18"/>
    <w:rsid w:val="00E041E7"/>
    <w:rsid w:val="00E14577"/>
    <w:rsid w:val="00E158E6"/>
    <w:rsid w:val="00E23CA1"/>
    <w:rsid w:val="00E24A41"/>
    <w:rsid w:val="00E35277"/>
    <w:rsid w:val="00E409A8"/>
    <w:rsid w:val="00E43123"/>
    <w:rsid w:val="00E50C12"/>
    <w:rsid w:val="00E5378B"/>
    <w:rsid w:val="00E65B91"/>
    <w:rsid w:val="00E7209D"/>
    <w:rsid w:val="00E77223"/>
    <w:rsid w:val="00E8528B"/>
    <w:rsid w:val="00E85B94"/>
    <w:rsid w:val="00E978D0"/>
    <w:rsid w:val="00EA4613"/>
    <w:rsid w:val="00EA7F91"/>
    <w:rsid w:val="00EB1523"/>
    <w:rsid w:val="00EC0E49"/>
    <w:rsid w:val="00EC6A5F"/>
    <w:rsid w:val="00ED4C91"/>
    <w:rsid w:val="00ED7088"/>
    <w:rsid w:val="00EE0131"/>
    <w:rsid w:val="00EE0970"/>
    <w:rsid w:val="00EF2394"/>
    <w:rsid w:val="00F07171"/>
    <w:rsid w:val="00F07927"/>
    <w:rsid w:val="00F10A77"/>
    <w:rsid w:val="00F11A93"/>
    <w:rsid w:val="00F210C4"/>
    <w:rsid w:val="00F30C64"/>
    <w:rsid w:val="00F32CDB"/>
    <w:rsid w:val="00F35CAB"/>
    <w:rsid w:val="00F52006"/>
    <w:rsid w:val="00F63A70"/>
    <w:rsid w:val="00F73BA1"/>
    <w:rsid w:val="00F776A5"/>
    <w:rsid w:val="00FA21D0"/>
    <w:rsid w:val="00FA5F5F"/>
    <w:rsid w:val="00FB663D"/>
    <w:rsid w:val="00FB730C"/>
    <w:rsid w:val="00FC2695"/>
    <w:rsid w:val="00FC3E03"/>
    <w:rsid w:val="00FC3FC1"/>
    <w:rsid w:val="00FC6420"/>
    <w:rsid w:val="00FD07A2"/>
    <w:rsid w:val="00FD1600"/>
    <w:rsid w:val="00FE48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5:docId w15:val="{24D03560-7B3A-420D-9AC6-95EC8AEB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qFormat/>
    <w:rsid w:val="00620DEE"/>
    <w:pPr>
      <w:tabs>
        <w:tab w:val="right" w:pos="7100"/>
      </w:tabs>
      <w:spacing w:line="264" w:lineRule="auto"/>
      <w:jc w:val="both"/>
    </w:pPr>
    <w:rPr>
      <w:rFonts w:ascii="Arial" w:eastAsia="Times New Roman" w:hAnsi="Arial"/>
      <w:sz w:val="18"/>
      <w:lang w:eastAsia="en-US"/>
    </w:rPr>
  </w:style>
  <w:style w:type="paragraph" w:styleId="Ttulo1">
    <w:name w:val="heading 1"/>
    <w:basedOn w:val="CETHeading1"/>
    <w:next w:val="Normal"/>
    <w:link w:val="Ttulo1Car"/>
    <w:uiPriority w:val="99"/>
    <w:qFormat/>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9"/>
    <w:qFormat/>
    <w:rsid w:val="0003148D"/>
    <w:pPr>
      <w:keepNext/>
      <w:keepLines/>
      <w:spacing w:before="200"/>
      <w:outlineLvl w:val="1"/>
    </w:pPr>
    <w:rPr>
      <w:rFonts w:ascii="Cambria" w:eastAsia="SimSun" w:hAnsi="Cambria"/>
      <w:b/>
      <w:bCs/>
      <w:color w:val="4F81BD"/>
      <w:sz w:val="26"/>
      <w:szCs w:val="26"/>
    </w:rPr>
  </w:style>
  <w:style w:type="paragraph" w:styleId="Ttulo3">
    <w:name w:val="heading 3"/>
    <w:basedOn w:val="Normal"/>
    <w:next w:val="Normal"/>
    <w:link w:val="Ttulo3Car"/>
    <w:uiPriority w:val="99"/>
    <w:qFormat/>
    <w:rsid w:val="0003148D"/>
    <w:pPr>
      <w:keepNext/>
      <w:keepLines/>
      <w:spacing w:before="200"/>
      <w:outlineLvl w:val="2"/>
    </w:pPr>
    <w:rPr>
      <w:rFonts w:ascii="Cambria" w:eastAsia="SimSun" w:hAnsi="Cambria"/>
      <w:b/>
      <w:bCs/>
      <w:color w:val="4F81BD"/>
    </w:rPr>
  </w:style>
  <w:style w:type="paragraph" w:styleId="Ttulo4">
    <w:name w:val="heading 4"/>
    <w:basedOn w:val="Normal"/>
    <w:next w:val="Normal"/>
    <w:link w:val="Ttulo4Car"/>
    <w:uiPriority w:val="99"/>
    <w:qFormat/>
    <w:rsid w:val="0003148D"/>
    <w:pPr>
      <w:keepNext/>
      <w:keepLines/>
      <w:spacing w:before="200"/>
      <w:outlineLvl w:val="3"/>
    </w:pPr>
    <w:rPr>
      <w:rFonts w:ascii="Cambria" w:eastAsia="SimSun" w:hAnsi="Cambria"/>
      <w:b/>
      <w:bCs/>
      <w:i/>
      <w:iCs/>
      <w:color w:val="4F81BD"/>
    </w:rPr>
  </w:style>
  <w:style w:type="paragraph" w:styleId="Ttulo5">
    <w:name w:val="heading 5"/>
    <w:basedOn w:val="Normal"/>
    <w:next w:val="Normal"/>
    <w:link w:val="Ttulo5Car"/>
    <w:uiPriority w:val="99"/>
    <w:qFormat/>
    <w:rsid w:val="0003148D"/>
    <w:pPr>
      <w:keepNext/>
      <w:keepLines/>
      <w:spacing w:before="200"/>
      <w:outlineLvl w:val="4"/>
    </w:pPr>
    <w:rPr>
      <w:rFonts w:ascii="Cambria" w:eastAsia="SimSun" w:hAnsi="Cambria"/>
      <w:color w:val="243F60"/>
    </w:rPr>
  </w:style>
  <w:style w:type="paragraph" w:styleId="Ttulo6">
    <w:name w:val="heading 6"/>
    <w:basedOn w:val="Normal"/>
    <w:next w:val="Normal"/>
    <w:link w:val="Ttulo6Car"/>
    <w:uiPriority w:val="99"/>
    <w:qFormat/>
    <w:rsid w:val="0003148D"/>
    <w:pPr>
      <w:keepNext/>
      <w:keepLines/>
      <w:spacing w:before="200"/>
      <w:outlineLvl w:val="5"/>
    </w:pPr>
    <w:rPr>
      <w:rFonts w:ascii="Cambria" w:eastAsia="SimSun" w:hAnsi="Cambria"/>
      <w:i/>
      <w:iCs/>
      <w:color w:val="243F60"/>
    </w:rPr>
  </w:style>
  <w:style w:type="paragraph" w:styleId="Ttulo7">
    <w:name w:val="heading 7"/>
    <w:basedOn w:val="Normal"/>
    <w:next w:val="Normal"/>
    <w:link w:val="Ttulo7Car"/>
    <w:uiPriority w:val="99"/>
    <w:qFormat/>
    <w:rsid w:val="0003148D"/>
    <w:pPr>
      <w:keepNext/>
      <w:keepLines/>
      <w:spacing w:before="200"/>
      <w:outlineLvl w:val="6"/>
    </w:pPr>
    <w:rPr>
      <w:rFonts w:ascii="Cambria" w:eastAsia="SimSun" w:hAnsi="Cambria"/>
      <w:i/>
      <w:iCs/>
      <w:color w:val="404040"/>
    </w:rPr>
  </w:style>
  <w:style w:type="paragraph" w:styleId="Ttulo8">
    <w:name w:val="heading 8"/>
    <w:basedOn w:val="Normal"/>
    <w:next w:val="Normal"/>
    <w:link w:val="Ttulo8Car"/>
    <w:uiPriority w:val="99"/>
    <w:qFormat/>
    <w:rsid w:val="0003148D"/>
    <w:pPr>
      <w:keepNext/>
      <w:keepLines/>
      <w:spacing w:before="200"/>
      <w:outlineLvl w:val="7"/>
    </w:pPr>
    <w:rPr>
      <w:rFonts w:ascii="Cambria" w:eastAsia="SimSun" w:hAnsi="Cambria"/>
      <w:color w:val="404040"/>
    </w:rPr>
  </w:style>
  <w:style w:type="paragraph" w:styleId="Ttulo9">
    <w:name w:val="heading 9"/>
    <w:basedOn w:val="Normal"/>
    <w:next w:val="Normal"/>
    <w:link w:val="Ttulo9Car"/>
    <w:uiPriority w:val="99"/>
    <w:qFormat/>
    <w:rsid w:val="0003148D"/>
    <w:pPr>
      <w:keepNext/>
      <w:keepLines/>
      <w:spacing w:before="200"/>
      <w:outlineLvl w:val="8"/>
    </w:pPr>
    <w:rPr>
      <w:rFonts w:ascii="Cambria" w:eastAsia="SimSun"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4F5E36"/>
    <w:rPr>
      <w:rFonts w:ascii="Arial" w:hAnsi="Arial" w:cs="Times New Roman"/>
      <w:b/>
      <w:sz w:val="20"/>
      <w:szCs w:val="20"/>
      <w:lang w:val="en-GB"/>
    </w:rPr>
  </w:style>
  <w:style w:type="character" w:customStyle="1" w:styleId="Ttulo2Car">
    <w:name w:val="Título 2 Car"/>
    <w:link w:val="Ttulo2"/>
    <w:uiPriority w:val="99"/>
    <w:semiHidden/>
    <w:locked/>
    <w:rsid w:val="0003148D"/>
    <w:rPr>
      <w:rFonts w:ascii="Cambria" w:eastAsia="SimSun" w:hAnsi="Cambria" w:cs="Times New Roman"/>
      <w:b/>
      <w:bCs/>
      <w:color w:val="4F81BD"/>
      <w:sz w:val="26"/>
      <w:szCs w:val="26"/>
    </w:rPr>
  </w:style>
  <w:style w:type="character" w:customStyle="1" w:styleId="Ttulo3Car">
    <w:name w:val="Título 3 Car"/>
    <w:link w:val="Ttulo3"/>
    <w:uiPriority w:val="99"/>
    <w:semiHidden/>
    <w:locked/>
    <w:rsid w:val="0003148D"/>
    <w:rPr>
      <w:rFonts w:ascii="Cambria" w:eastAsia="SimSun" w:hAnsi="Cambria" w:cs="Times New Roman"/>
      <w:b/>
      <w:bCs/>
      <w:color w:val="4F81BD"/>
    </w:rPr>
  </w:style>
  <w:style w:type="character" w:customStyle="1" w:styleId="Ttulo4Car">
    <w:name w:val="Título 4 Car"/>
    <w:link w:val="Ttulo4"/>
    <w:uiPriority w:val="99"/>
    <w:semiHidden/>
    <w:locked/>
    <w:rsid w:val="0003148D"/>
    <w:rPr>
      <w:rFonts w:ascii="Cambria" w:eastAsia="SimSun" w:hAnsi="Cambria" w:cs="Times New Roman"/>
      <w:b/>
      <w:bCs/>
      <w:i/>
      <w:iCs/>
      <w:color w:val="4F81BD"/>
    </w:rPr>
  </w:style>
  <w:style w:type="character" w:customStyle="1" w:styleId="Ttulo5Car">
    <w:name w:val="Título 5 Car"/>
    <w:link w:val="Ttulo5"/>
    <w:uiPriority w:val="99"/>
    <w:semiHidden/>
    <w:locked/>
    <w:rsid w:val="0003148D"/>
    <w:rPr>
      <w:rFonts w:ascii="Cambria" w:eastAsia="SimSun" w:hAnsi="Cambria" w:cs="Times New Roman"/>
      <w:color w:val="243F60"/>
    </w:rPr>
  </w:style>
  <w:style w:type="character" w:customStyle="1" w:styleId="Ttulo6Car">
    <w:name w:val="Título 6 Car"/>
    <w:link w:val="Ttulo6"/>
    <w:uiPriority w:val="99"/>
    <w:semiHidden/>
    <w:locked/>
    <w:rsid w:val="0003148D"/>
    <w:rPr>
      <w:rFonts w:ascii="Cambria" w:eastAsia="SimSun" w:hAnsi="Cambria" w:cs="Times New Roman"/>
      <w:i/>
      <w:iCs/>
      <w:color w:val="243F60"/>
    </w:rPr>
  </w:style>
  <w:style w:type="character" w:customStyle="1" w:styleId="Ttulo7Car">
    <w:name w:val="Título 7 Car"/>
    <w:link w:val="Ttulo7"/>
    <w:uiPriority w:val="99"/>
    <w:semiHidden/>
    <w:locked/>
    <w:rsid w:val="0003148D"/>
    <w:rPr>
      <w:rFonts w:ascii="Cambria" w:eastAsia="SimSun" w:hAnsi="Cambria" w:cs="Times New Roman"/>
      <w:i/>
      <w:iCs/>
      <w:color w:val="404040"/>
    </w:rPr>
  </w:style>
  <w:style w:type="character" w:customStyle="1" w:styleId="Ttulo8Car">
    <w:name w:val="Título 8 Car"/>
    <w:link w:val="Ttulo8"/>
    <w:uiPriority w:val="99"/>
    <w:semiHidden/>
    <w:locked/>
    <w:rsid w:val="0003148D"/>
    <w:rPr>
      <w:rFonts w:ascii="Cambria" w:eastAsia="SimSun" w:hAnsi="Cambria" w:cs="Times New Roman"/>
      <w:color w:val="404040"/>
      <w:sz w:val="20"/>
      <w:szCs w:val="20"/>
    </w:rPr>
  </w:style>
  <w:style w:type="character" w:customStyle="1" w:styleId="Ttulo9Car">
    <w:name w:val="Título 9 Car"/>
    <w:link w:val="Ttulo9"/>
    <w:uiPriority w:val="99"/>
    <w:semiHidden/>
    <w:locked/>
    <w:rsid w:val="0003148D"/>
    <w:rPr>
      <w:rFonts w:ascii="Cambria" w:eastAsia="SimSun" w:hAnsi="Cambria" w:cs="Times New Roman"/>
      <w:i/>
      <w:iCs/>
      <w:color w:val="404040"/>
      <w:sz w:val="20"/>
      <w:szCs w:val="20"/>
    </w:rPr>
  </w:style>
  <w:style w:type="paragraph" w:customStyle="1" w:styleId="CETAuthors">
    <w:name w:val="CET Authors"/>
    <w:basedOn w:val="CETBodytext"/>
    <w:link w:val="CETAuthorsCarattere"/>
    <w:uiPriority w:val="99"/>
    <w:rsid w:val="000E414A"/>
    <w:pPr>
      <w:keepNext/>
      <w:suppressAutoHyphens/>
      <w:spacing w:after="120"/>
    </w:pPr>
    <w:rPr>
      <w:noProof/>
      <w:sz w:val="24"/>
      <w:szCs w:val="20"/>
      <w:lang w:val="en-GB"/>
    </w:rPr>
  </w:style>
  <w:style w:type="paragraph" w:customStyle="1" w:styleId="CETTitle">
    <w:name w:val="CET Title"/>
    <w:next w:val="CETAuthors"/>
    <w:link w:val="CETTitleCarattere"/>
    <w:uiPriority w:val="99"/>
    <w:rsid w:val="00FB730C"/>
    <w:pPr>
      <w:suppressAutoHyphens/>
      <w:spacing w:before="480" w:after="120" w:line="264" w:lineRule="auto"/>
      <w:jc w:val="center"/>
      <w:outlineLvl w:val="0"/>
    </w:pPr>
    <w:rPr>
      <w:rFonts w:ascii="Arial" w:eastAsia="Times New Roman" w:hAnsi="Arial"/>
      <w:sz w:val="32"/>
      <w:szCs w:val="22"/>
      <w:lang w:eastAsia="es-CL"/>
    </w:rPr>
  </w:style>
  <w:style w:type="character" w:customStyle="1" w:styleId="CETAuthorsCarattere">
    <w:name w:val="CET Authors Carattere"/>
    <w:link w:val="CETAuthors"/>
    <w:uiPriority w:val="99"/>
    <w:locked/>
    <w:rsid w:val="009E788A"/>
    <w:rPr>
      <w:rFonts w:ascii="Arial" w:hAnsi="Arial"/>
      <w:noProof/>
      <w:sz w:val="20"/>
      <w:lang w:val="en-GB"/>
    </w:rPr>
  </w:style>
  <w:style w:type="character" w:customStyle="1" w:styleId="CETTitleCarattere">
    <w:name w:val="CET Title Carattere"/>
    <w:link w:val="CETTitle"/>
    <w:uiPriority w:val="99"/>
    <w:locked/>
    <w:rsid w:val="00FB730C"/>
    <w:rPr>
      <w:rFonts w:ascii="Arial" w:hAnsi="Arial"/>
      <w:sz w:val="22"/>
      <w:lang w:val="en-GB"/>
    </w:rPr>
  </w:style>
  <w:style w:type="paragraph" w:customStyle="1" w:styleId="CETHeading1">
    <w:name w:val="CET Heading1"/>
    <w:next w:val="CETBodytext"/>
    <w:uiPriority w:val="99"/>
    <w:rsid w:val="009E788A"/>
    <w:pPr>
      <w:keepNext/>
      <w:numPr>
        <w:ilvl w:val="1"/>
        <w:numId w:val="21"/>
      </w:numPr>
      <w:tabs>
        <w:tab w:val="num" w:pos="360"/>
      </w:tabs>
      <w:suppressAutoHyphens/>
      <w:spacing w:before="240" w:after="120"/>
    </w:pPr>
    <w:rPr>
      <w:rFonts w:ascii="Arial" w:eastAsia="Times New Roman" w:hAnsi="Arial"/>
      <w:b/>
      <w:lang w:val="en-US" w:eastAsia="en-US"/>
    </w:rPr>
  </w:style>
  <w:style w:type="paragraph" w:customStyle="1" w:styleId="CETBodytext">
    <w:name w:val="CET Body text"/>
    <w:link w:val="CETBodytextCarattere"/>
    <w:uiPriority w:val="99"/>
    <w:rsid w:val="000E414A"/>
    <w:pPr>
      <w:tabs>
        <w:tab w:val="right" w:pos="7100"/>
      </w:tabs>
      <w:spacing w:line="264" w:lineRule="auto"/>
      <w:jc w:val="both"/>
    </w:pPr>
    <w:rPr>
      <w:rFonts w:ascii="Arial" w:eastAsia="Times New Roman" w:hAnsi="Arial"/>
      <w:sz w:val="18"/>
      <w:szCs w:val="22"/>
      <w:lang w:val="en-US" w:eastAsia="es-CL"/>
    </w:rPr>
  </w:style>
  <w:style w:type="paragraph" w:customStyle="1" w:styleId="CETheadingx">
    <w:name w:val="CET headingx"/>
    <w:next w:val="CETBodytext"/>
    <w:link w:val="CETheadingxCarattere"/>
    <w:autoRedefine/>
    <w:uiPriority w:val="99"/>
    <w:rsid w:val="00FA5F5F"/>
    <w:pPr>
      <w:keepNext/>
      <w:numPr>
        <w:ilvl w:val="2"/>
        <w:numId w:val="21"/>
      </w:numPr>
      <w:suppressAutoHyphens/>
      <w:spacing w:before="120" w:after="120"/>
    </w:pPr>
    <w:rPr>
      <w:rFonts w:ascii="Arial" w:eastAsia="Times New Roman" w:hAnsi="Arial"/>
      <w:b/>
      <w:sz w:val="18"/>
      <w:szCs w:val="22"/>
      <w:lang w:val="en-US" w:eastAsia="es-CL"/>
    </w:rPr>
  </w:style>
  <w:style w:type="paragraph" w:customStyle="1" w:styleId="CETAddress">
    <w:name w:val="CET Address"/>
    <w:link w:val="CETAddressCarattere"/>
    <w:uiPriority w:val="99"/>
    <w:rsid w:val="009E788A"/>
    <w:pPr>
      <w:keepNext/>
      <w:suppressAutoHyphens/>
      <w:spacing w:line="276" w:lineRule="auto"/>
      <w:contextualSpacing/>
    </w:pPr>
    <w:rPr>
      <w:rFonts w:ascii="Arial" w:eastAsia="Times New Roman" w:hAnsi="Arial"/>
      <w:noProof/>
      <w:sz w:val="16"/>
      <w:lang w:eastAsia="en-US"/>
    </w:rPr>
  </w:style>
  <w:style w:type="table" w:styleId="Tablabsica1">
    <w:name w:val="Table Simple 1"/>
    <w:basedOn w:val="Tablanormal"/>
    <w:uiPriority w:val="99"/>
    <w:semiHidden/>
    <w:rsid w:val="000E414A"/>
    <w:pPr>
      <w:numPr>
        <w:ilvl w:val="3"/>
        <w:numId w:val="21"/>
      </w:numPr>
      <w:spacing w:line="264" w:lineRule="auto"/>
      <w:jc w:val="both"/>
    </w:pPr>
    <w:rPr>
      <w:rFonts w:ascii="Times New Roman" w:eastAsia="Times New Roman" w:hAnsi="Times New Roman"/>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uiPriority w:val="99"/>
    <w:locked/>
    <w:rsid w:val="000E414A"/>
    <w:rPr>
      <w:rFonts w:ascii="Arial" w:hAnsi="Arial"/>
      <w:sz w:val="22"/>
      <w:lang w:val="en-US"/>
    </w:rPr>
  </w:style>
  <w:style w:type="paragraph" w:customStyle="1" w:styleId="CETReference">
    <w:name w:val="CET Reference"/>
    <w:uiPriority w:val="99"/>
    <w:rsid w:val="00FC2695"/>
    <w:pPr>
      <w:spacing w:before="200" w:after="120"/>
    </w:pPr>
    <w:rPr>
      <w:rFonts w:ascii="Arial" w:eastAsia="Times New Roman" w:hAnsi="Arial"/>
      <w:b/>
      <w:sz w:val="18"/>
      <w:lang w:eastAsia="en-US"/>
    </w:rPr>
  </w:style>
  <w:style w:type="paragraph" w:customStyle="1" w:styleId="CETCaption">
    <w:name w:val="CET Caption"/>
    <w:link w:val="CETCaptionCarattere"/>
    <w:uiPriority w:val="99"/>
    <w:rsid w:val="009E788A"/>
    <w:pPr>
      <w:spacing w:before="240" w:after="240" w:line="264" w:lineRule="auto"/>
      <w:jc w:val="both"/>
    </w:pPr>
    <w:rPr>
      <w:rFonts w:ascii="Arial" w:eastAsia="Times New Roman" w:hAnsi="Arial"/>
      <w:i/>
      <w:sz w:val="18"/>
      <w:szCs w:val="22"/>
      <w:lang w:eastAsia="es-CL"/>
    </w:rPr>
  </w:style>
  <w:style w:type="character" w:customStyle="1" w:styleId="CETheadingxCarattere">
    <w:name w:val="CET headingx Carattere"/>
    <w:link w:val="CETheadingx"/>
    <w:uiPriority w:val="99"/>
    <w:locked/>
    <w:rsid w:val="00FA5F5F"/>
    <w:rPr>
      <w:rFonts w:ascii="Arial" w:eastAsia="Times New Roman" w:hAnsi="Arial"/>
      <w:b/>
      <w:sz w:val="18"/>
      <w:lang w:val="en-US"/>
    </w:rPr>
  </w:style>
  <w:style w:type="character" w:customStyle="1" w:styleId="CETCaptionCarattere">
    <w:name w:val="CET Caption Carattere"/>
    <w:link w:val="CETCaption"/>
    <w:uiPriority w:val="99"/>
    <w:locked/>
    <w:rsid w:val="009E788A"/>
    <w:rPr>
      <w:rFonts w:ascii="Arial" w:hAnsi="Arial"/>
      <w:i/>
      <w:sz w:val="22"/>
      <w:lang w:val="en-GB"/>
    </w:rPr>
  </w:style>
  <w:style w:type="paragraph" w:customStyle="1" w:styleId="CETBodytextItalic">
    <w:name w:val="CET Body text (Italic)"/>
    <w:basedOn w:val="CETBodytext"/>
    <w:uiPriority w:val="99"/>
    <w:rsid w:val="004F5E36"/>
    <w:rPr>
      <w:i/>
      <w:lang w:val="en-GB"/>
    </w:rPr>
  </w:style>
  <w:style w:type="character" w:styleId="Refdecomentario">
    <w:name w:val="annotation reference"/>
    <w:uiPriority w:val="99"/>
    <w:semiHidden/>
    <w:rsid w:val="004577FE"/>
    <w:rPr>
      <w:rFonts w:cs="Times New Roman"/>
      <w:sz w:val="16"/>
      <w:szCs w:val="16"/>
    </w:rPr>
  </w:style>
  <w:style w:type="paragraph" w:styleId="Textodeglobo">
    <w:name w:val="Balloon Text"/>
    <w:basedOn w:val="Normal"/>
    <w:link w:val="TextodegloboCar"/>
    <w:uiPriority w:val="99"/>
    <w:semiHidden/>
    <w:rsid w:val="000D34BE"/>
    <w:pPr>
      <w:spacing w:line="240" w:lineRule="auto"/>
    </w:pPr>
    <w:rPr>
      <w:rFonts w:ascii="Tahoma" w:hAnsi="Tahoma" w:cs="Tahoma"/>
      <w:sz w:val="16"/>
      <w:szCs w:val="16"/>
    </w:rPr>
  </w:style>
  <w:style w:type="character" w:customStyle="1" w:styleId="TextodegloboCar">
    <w:name w:val="Texto de globo Car"/>
    <w:link w:val="Textodeglobo"/>
    <w:uiPriority w:val="99"/>
    <w:semiHidden/>
    <w:locked/>
    <w:rsid w:val="000D34BE"/>
    <w:rPr>
      <w:rFonts w:ascii="Tahoma" w:hAnsi="Tahoma" w:cs="Tahoma"/>
      <w:sz w:val="16"/>
      <w:szCs w:val="16"/>
    </w:rPr>
  </w:style>
  <w:style w:type="paragraph" w:styleId="Bibliografa">
    <w:name w:val="Bibliography"/>
    <w:basedOn w:val="CETReferencetext"/>
    <w:uiPriority w:val="99"/>
    <w:rsid w:val="00631B33"/>
    <w:pPr>
      <w:spacing w:line="240" w:lineRule="auto"/>
      <w:ind w:left="720" w:hanging="720"/>
    </w:pPr>
  </w:style>
  <w:style w:type="paragraph" w:styleId="Textoindependiente2">
    <w:name w:val="Body Text 2"/>
    <w:basedOn w:val="Normal"/>
    <w:link w:val="Textoindependiente2Car"/>
    <w:uiPriority w:val="99"/>
    <w:semiHidden/>
    <w:rsid w:val="0003148D"/>
    <w:pPr>
      <w:spacing w:after="120" w:line="480" w:lineRule="auto"/>
    </w:pPr>
  </w:style>
  <w:style w:type="character" w:customStyle="1" w:styleId="Textoindependiente2Car">
    <w:name w:val="Texto independiente 2 Car"/>
    <w:link w:val="Textoindependiente2"/>
    <w:uiPriority w:val="99"/>
    <w:semiHidden/>
    <w:locked/>
    <w:rsid w:val="0003148D"/>
    <w:rPr>
      <w:rFonts w:cs="Times New Roman"/>
    </w:rPr>
  </w:style>
  <w:style w:type="paragraph" w:styleId="Textoindependiente3">
    <w:name w:val="Body Text 3"/>
    <w:basedOn w:val="Normal"/>
    <w:link w:val="Textoindependiente3Car"/>
    <w:uiPriority w:val="99"/>
    <w:semiHidden/>
    <w:rsid w:val="0003148D"/>
    <w:pPr>
      <w:spacing w:after="120"/>
    </w:pPr>
    <w:rPr>
      <w:sz w:val="16"/>
      <w:szCs w:val="16"/>
    </w:rPr>
  </w:style>
  <w:style w:type="character" w:customStyle="1" w:styleId="Textoindependiente3Car">
    <w:name w:val="Texto independiente 3 Car"/>
    <w:link w:val="Textoindependiente3"/>
    <w:uiPriority w:val="99"/>
    <w:semiHidden/>
    <w:locked/>
    <w:rsid w:val="0003148D"/>
    <w:rPr>
      <w:rFonts w:cs="Times New Roman"/>
      <w:sz w:val="16"/>
      <w:szCs w:val="16"/>
    </w:rPr>
  </w:style>
  <w:style w:type="paragraph" w:styleId="Textoindependiente">
    <w:name w:val="Body Text"/>
    <w:basedOn w:val="Normal"/>
    <w:link w:val="TextoindependienteCar"/>
    <w:uiPriority w:val="99"/>
    <w:semiHidden/>
    <w:rsid w:val="0003148D"/>
    <w:pPr>
      <w:spacing w:after="120"/>
    </w:pPr>
  </w:style>
  <w:style w:type="character" w:customStyle="1" w:styleId="TextoindependienteCar">
    <w:name w:val="Texto independiente Car"/>
    <w:link w:val="Textoindependiente"/>
    <w:uiPriority w:val="99"/>
    <w:semiHidden/>
    <w:locked/>
    <w:rsid w:val="0003148D"/>
    <w:rPr>
      <w:rFonts w:cs="Times New Roman"/>
    </w:rPr>
  </w:style>
  <w:style w:type="paragraph" w:styleId="Fecha">
    <w:name w:val="Date"/>
    <w:basedOn w:val="Normal"/>
    <w:next w:val="Normal"/>
    <w:link w:val="FechaCar"/>
    <w:uiPriority w:val="99"/>
    <w:semiHidden/>
    <w:rsid w:val="0003148D"/>
  </w:style>
  <w:style w:type="character" w:customStyle="1" w:styleId="FechaCar">
    <w:name w:val="Fecha Car"/>
    <w:link w:val="Fecha"/>
    <w:uiPriority w:val="99"/>
    <w:semiHidden/>
    <w:locked/>
    <w:rsid w:val="0003148D"/>
    <w:rPr>
      <w:rFonts w:cs="Times New Roman"/>
    </w:rPr>
  </w:style>
  <w:style w:type="paragraph" w:styleId="Descripcin">
    <w:name w:val="caption"/>
    <w:basedOn w:val="Normal"/>
    <w:next w:val="Normal"/>
    <w:uiPriority w:val="99"/>
    <w:qFormat/>
    <w:rsid w:val="0003148D"/>
    <w:pPr>
      <w:spacing w:line="240" w:lineRule="auto"/>
    </w:pPr>
    <w:rPr>
      <w:b/>
      <w:bCs/>
      <w:color w:val="4F81BD"/>
      <w:szCs w:val="18"/>
    </w:rPr>
  </w:style>
  <w:style w:type="paragraph" w:styleId="Lista">
    <w:name w:val="List"/>
    <w:basedOn w:val="Normal"/>
    <w:uiPriority w:val="99"/>
    <w:semiHidden/>
    <w:rsid w:val="0003148D"/>
    <w:pPr>
      <w:ind w:left="283" w:hanging="283"/>
      <w:contextualSpacing/>
    </w:pPr>
  </w:style>
  <w:style w:type="paragraph" w:styleId="Lista2">
    <w:name w:val="List 2"/>
    <w:basedOn w:val="Normal"/>
    <w:uiPriority w:val="99"/>
    <w:semiHidden/>
    <w:rsid w:val="0003148D"/>
    <w:pPr>
      <w:ind w:left="566" w:hanging="283"/>
      <w:contextualSpacing/>
    </w:pPr>
  </w:style>
  <w:style w:type="paragraph" w:styleId="Lista3">
    <w:name w:val="List 3"/>
    <w:basedOn w:val="Normal"/>
    <w:uiPriority w:val="99"/>
    <w:semiHidden/>
    <w:rsid w:val="0003148D"/>
    <w:pPr>
      <w:ind w:left="849" w:hanging="283"/>
      <w:contextualSpacing/>
    </w:pPr>
  </w:style>
  <w:style w:type="paragraph" w:styleId="Lista4">
    <w:name w:val="List 4"/>
    <w:basedOn w:val="Normal"/>
    <w:uiPriority w:val="99"/>
    <w:semiHidden/>
    <w:rsid w:val="0003148D"/>
    <w:pPr>
      <w:ind w:left="1132" w:hanging="283"/>
      <w:contextualSpacing/>
    </w:pPr>
  </w:style>
  <w:style w:type="paragraph" w:styleId="Lista5">
    <w:name w:val="List 5"/>
    <w:basedOn w:val="Normal"/>
    <w:uiPriority w:val="99"/>
    <w:semiHidden/>
    <w:rsid w:val="0003148D"/>
    <w:pPr>
      <w:ind w:left="1415" w:hanging="283"/>
      <w:contextualSpacing/>
    </w:pPr>
  </w:style>
  <w:style w:type="paragraph" w:styleId="Continuarlista">
    <w:name w:val="List Continue"/>
    <w:basedOn w:val="Normal"/>
    <w:uiPriority w:val="99"/>
    <w:semiHidden/>
    <w:rsid w:val="0003148D"/>
    <w:pPr>
      <w:spacing w:after="120"/>
      <w:ind w:left="283"/>
      <w:contextualSpacing/>
    </w:pPr>
  </w:style>
  <w:style w:type="paragraph" w:styleId="Continuarlista2">
    <w:name w:val="List Continue 2"/>
    <w:basedOn w:val="Normal"/>
    <w:uiPriority w:val="99"/>
    <w:semiHidden/>
    <w:rsid w:val="0003148D"/>
    <w:pPr>
      <w:spacing w:after="120"/>
      <w:ind w:left="566"/>
      <w:contextualSpacing/>
    </w:pPr>
  </w:style>
  <w:style w:type="paragraph" w:styleId="Continuarlista3">
    <w:name w:val="List Continue 3"/>
    <w:basedOn w:val="Normal"/>
    <w:uiPriority w:val="99"/>
    <w:semiHidden/>
    <w:rsid w:val="0003148D"/>
    <w:pPr>
      <w:spacing w:after="120"/>
      <w:ind w:left="849"/>
      <w:contextualSpacing/>
    </w:pPr>
  </w:style>
  <w:style w:type="paragraph" w:styleId="Continuarlista4">
    <w:name w:val="List Continue 4"/>
    <w:basedOn w:val="Normal"/>
    <w:uiPriority w:val="99"/>
    <w:semiHidden/>
    <w:rsid w:val="0003148D"/>
    <w:pPr>
      <w:spacing w:after="120"/>
      <w:ind w:left="1132"/>
      <w:contextualSpacing/>
    </w:pPr>
  </w:style>
  <w:style w:type="paragraph" w:styleId="Continuarlista5">
    <w:name w:val="List Continue 5"/>
    <w:basedOn w:val="Normal"/>
    <w:uiPriority w:val="99"/>
    <w:semiHidden/>
    <w:rsid w:val="0003148D"/>
    <w:pPr>
      <w:spacing w:after="120"/>
      <w:ind w:left="1415"/>
      <w:contextualSpacing/>
    </w:pPr>
  </w:style>
  <w:style w:type="paragraph" w:styleId="Firma">
    <w:name w:val="Signature"/>
    <w:basedOn w:val="Normal"/>
    <w:link w:val="FirmaCar"/>
    <w:uiPriority w:val="99"/>
    <w:semiHidden/>
    <w:rsid w:val="0003148D"/>
    <w:pPr>
      <w:spacing w:line="240" w:lineRule="auto"/>
      <w:ind w:left="4252"/>
    </w:pPr>
  </w:style>
  <w:style w:type="character" w:customStyle="1" w:styleId="FirmaCar">
    <w:name w:val="Firma Car"/>
    <w:link w:val="Firma"/>
    <w:uiPriority w:val="99"/>
    <w:semiHidden/>
    <w:locked/>
    <w:rsid w:val="0003148D"/>
    <w:rPr>
      <w:rFonts w:cs="Times New Roman"/>
    </w:rPr>
  </w:style>
  <w:style w:type="paragraph" w:styleId="Firmadecorreoelectrnico">
    <w:name w:val="E-mail Signature"/>
    <w:basedOn w:val="Normal"/>
    <w:link w:val="FirmadecorreoelectrnicoCar"/>
    <w:uiPriority w:val="99"/>
    <w:semiHidden/>
    <w:rsid w:val="0003148D"/>
    <w:pPr>
      <w:spacing w:line="240" w:lineRule="auto"/>
    </w:pPr>
  </w:style>
  <w:style w:type="character" w:customStyle="1" w:styleId="FirmadecorreoelectrnicoCar">
    <w:name w:val="Firma de correo electrónico Car"/>
    <w:link w:val="Firmadecorreoelectrnico"/>
    <w:uiPriority w:val="99"/>
    <w:semiHidden/>
    <w:locked/>
    <w:rsid w:val="0003148D"/>
    <w:rPr>
      <w:rFonts w:cs="Times New Roman"/>
    </w:rPr>
  </w:style>
  <w:style w:type="paragraph" w:styleId="Saludo">
    <w:name w:val="Salutation"/>
    <w:basedOn w:val="Normal"/>
    <w:next w:val="Normal"/>
    <w:link w:val="SaludoCar"/>
    <w:uiPriority w:val="99"/>
    <w:semiHidden/>
    <w:rsid w:val="0003148D"/>
  </w:style>
  <w:style w:type="character" w:customStyle="1" w:styleId="SaludoCar">
    <w:name w:val="Saludo Car"/>
    <w:link w:val="Saludo"/>
    <w:uiPriority w:val="99"/>
    <w:semiHidden/>
    <w:locked/>
    <w:rsid w:val="0003148D"/>
    <w:rPr>
      <w:rFonts w:cs="Times New Roman"/>
    </w:rPr>
  </w:style>
  <w:style w:type="paragraph" w:styleId="Cierre">
    <w:name w:val="Closing"/>
    <w:basedOn w:val="Normal"/>
    <w:link w:val="CierreCar"/>
    <w:uiPriority w:val="99"/>
    <w:semiHidden/>
    <w:rsid w:val="0003148D"/>
    <w:pPr>
      <w:spacing w:line="240" w:lineRule="auto"/>
      <w:ind w:left="4252"/>
    </w:pPr>
  </w:style>
  <w:style w:type="character" w:customStyle="1" w:styleId="CierreCar">
    <w:name w:val="Cierre Car"/>
    <w:link w:val="Cierre"/>
    <w:uiPriority w:val="99"/>
    <w:semiHidden/>
    <w:locked/>
    <w:rsid w:val="0003148D"/>
    <w:rPr>
      <w:rFonts w:cs="Times New Roman"/>
    </w:rPr>
  </w:style>
  <w:style w:type="paragraph" w:styleId="ndice1">
    <w:name w:val="index 1"/>
    <w:basedOn w:val="Normal"/>
    <w:next w:val="Normal"/>
    <w:autoRedefine/>
    <w:uiPriority w:val="99"/>
    <w:semiHidden/>
    <w:rsid w:val="0003148D"/>
    <w:pPr>
      <w:spacing w:line="240" w:lineRule="auto"/>
      <w:ind w:left="220" w:hanging="220"/>
    </w:pPr>
  </w:style>
  <w:style w:type="paragraph" w:styleId="ndice2">
    <w:name w:val="index 2"/>
    <w:basedOn w:val="Normal"/>
    <w:next w:val="Normal"/>
    <w:autoRedefine/>
    <w:uiPriority w:val="99"/>
    <w:semiHidden/>
    <w:rsid w:val="0003148D"/>
    <w:pPr>
      <w:spacing w:line="240" w:lineRule="auto"/>
      <w:ind w:left="440" w:hanging="220"/>
    </w:pPr>
  </w:style>
  <w:style w:type="paragraph" w:styleId="ndice3">
    <w:name w:val="index 3"/>
    <w:basedOn w:val="Normal"/>
    <w:next w:val="Normal"/>
    <w:autoRedefine/>
    <w:uiPriority w:val="99"/>
    <w:semiHidden/>
    <w:rsid w:val="0003148D"/>
    <w:pPr>
      <w:spacing w:line="240" w:lineRule="auto"/>
      <w:ind w:left="660" w:hanging="220"/>
    </w:pPr>
  </w:style>
  <w:style w:type="paragraph" w:styleId="ndice4">
    <w:name w:val="index 4"/>
    <w:basedOn w:val="Normal"/>
    <w:next w:val="Normal"/>
    <w:autoRedefine/>
    <w:uiPriority w:val="99"/>
    <w:semiHidden/>
    <w:rsid w:val="0003148D"/>
    <w:pPr>
      <w:spacing w:line="240" w:lineRule="auto"/>
      <w:ind w:left="880" w:hanging="220"/>
    </w:pPr>
  </w:style>
  <w:style w:type="paragraph" w:styleId="ndice5">
    <w:name w:val="index 5"/>
    <w:basedOn w:val="Normal"/>
    <w:next w:val="Normal"/>
    <w:autoRedefine/>
    <w:uiPriority w:val="99"/>
    <w:semiHidden/>
    <w:rsid w:val="0003148D"/>
    <w:pPr>
      <w:spacing w:line="240" w:lineRule="auto"/>
      <w:ind w:left="1100" w:hanging="220"/>
    </w:pPr>
  </w:style>
  <w:style w:type="paragraph" w:styleId="ndice6">
    <w:name w:val="index 6"/>
    <w:basedOn w:val="Normal"/>
    <w:next w:val="Normal"/>
    <w:autoRedefine/>
    <w:uiPriority w:val="99"/>
    <w:semiHidden/>
    <w:rsid w:val="0003148D"/>
    <w:pPr>
      <w:spacing w:line="240" w:lineRule="auto"/>
      <w:ind w:left="1320" w:hanging="220"/>
    </w:pPr>
  </w:style>
  <w:style w:type="paragraph" w:styleId="ndice7">
    <w:name w:val="index 7"/>
    <w:basedOn w:val="Normal"/>
    <w:next w:val="Normal"/>
    <w:autoRedefine/>
    <w:uiPriority w:val="99"/>
    <w:semiHidden/>
    <w:rsid w:val="0003148D"/>
    <w:pPr>
      <w:spacing w:line="240" w:lineRule="auto"/>
      <w:ind w:left="1540" w:hanging="220"/>
    </w:pPr>
  </w:style>
  <w:style w:type="paragraph" w:styleId="ndice8">
    <w:name w:val="index 8"/>
    <w:basedOn w:val="Normal"/>
    <w:next w:val="Normal"/>
    <w:autoRedefine/>
    <w:uiPriority w:val="99"/>
    <w:semiHidden/>
    <w:rsid w:val="0003148D"/>
    <w:pPr>
      <w:spacing w:line="240" w:lineRule="auto"/>
      <w:ind w:left="1760" w:hanging="220"/>
    </w:pPr>
  </w:style>
  <w:style w:type="paragraph" w:styleId="ndice9">
    <w:name w:val="index 9"/>
    <w:basedOn w:val="Normal"/>
    <w:next w:val="Normal"/>
    <w:autoRedefine/>
    <w:uiPriority w:val="99"/>
    <w:semiHidden/>
    <w:rsid w:val="0003148D"/>
    <w:pPr>
      <w:spacing w:line="240" w:lineRule="auto"/>
      <w:ind w:left="1980" w:hanging="220"/>
    </w:pPr>
  </w:style>
  <w:style w:type="paragraph" w:styleId="Tabladeilustraciones">
    <w:name w:val="table of figures"/>
    <w:basedOn w:val="Normal"/>
    <w:next w:val="Normal"/>
    <w:uiPriority w:val="99"/>
    <w:semiHidden/>
    <w:rsid w:val="0003148D"/>
  </w:style>
  <w:style w:type="paragraph" w:styleId="Textoconsangra">
    <w:name w:val="table of authorities"/>
    <w:basedOn w:val="Normal"/>
    <w:next w:val="Normal"/>
    <w:uiPriority w:val="99"/>
    <w:semiHidden/>
    <w:rsid w:val="0003148D"/>
    <w:pPr>
      <w:ind w:left="220" w:hanging="220"/>
    </w:pPr>
  </w:style>
  <w:style w:type="paragraph" w:styleId="Direccinsobre">
    <w:name w:val="envelope address"/>
    <w:basedOn w:val="Normal"/>
    <w:uiPriority w:val="99"/>
    <w:semiHidden/>
    <w:rsid w:val="0003148D"/>
    <w:pPr>
      <w:framePr w:w="7920" w:h="1980" w:hRule="exact" w:hSpace="180" w:wrap="auto" w:hAnchor="page" w:xAlign="center" w:yAlign="bottom"/>
      <w:spacing w:line="240" w:lineRule="auto"/>
      <w:ind w:left="2880"/>
    </w:pPr>
    <w:rPr>
      <w:rFonts w:ascii="Cambria" w:eastAsia="SimSun" w:hAnsi="Cambria"/>
      <w:sz w:val="24"/>
      <w:szCs w:val="24"/>
    </w:rPr>
  </w:style>
  <w:style w:type="paragraph" w:styleId="DireccinHTML">
    <w:name w:val="HTML Address"/>
    <w:basedOn w:val="Normal"/>
    <w:link w:val="DireccinHTMLCar"/>
    <w:uiPriority w:val="99"/>
    <w:semiHidden/>
    <w:rsid w:val="0003148D"/>
    <w:pPr>
      <w:spacing w:line="240" w:lineRule="auto"/>
    </w:pPr>
    <w:rPr>
      <w:i/>
      <w:iCs/>
    </w:rPr>
  </w:style>
  <w:style w:type="character" w:customStyle="1" w:styleId="DireccinHTMLCar">
    <w:name w:val="Dirección HTML Car"/>
    <w:link w:val="DireccinHTML"/>
    <w:uiPriority w:val="99"/>
    <w:semiHidden/>
    <w:locked/>
    <w:rsid w:val="0003148D"/>
    <w:rPr>
      <w:rFonts w:cs="Times New Roman"/>
      <w:i/>
      <w:iCs/>
    </w:rPr>
  </w:style>
  <w:style w:type="paragraph" w:styleId="Remitedesobre">
    <w:name w:val="envelope return"/>
    <w:basedOn w:val="Normal"/>
    <w:uiPriority w:val="99"/>
    <w:semiHidden/>
    <w:rsid w:val="0003148D"/>
    <w:pPr>
      <w:spacing w:line="240" w:lineRule="auto"/>
    </w:pPr>
    <w:rPr>
      <w:rFonts w:ascii="Cambria" w:eastAsia="SimSun" w:hAnsi="Cambria"/>
    </w:rPr>
  </w:style>
  <w:style w:type="paragraph" w:styleId="Encabezadodemensaje">
    <w:name w:val="Message Header"/>
    <w:basedOn w:val="Normal"/>
    <w:link w:val="EncabezadodemensajeCar"/>
    <w:uiPriority w:val="99"/>
    <w:semiHidden/>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SimSun" w:hAnsi="Cambria"/>
      <w:sz w:val="24"/>
      <w:szCs w:val="24"/>
    </w:rPr>
  </w:style>
  <w:style w:type="character" w:customStyle="1" w:styleId="EncabezadodemensajeCar">
    <w:name w:val="Encabezado de mensaje Car"/>
    <w:link w:val="Encabezadodemensaje"/>
    <w:uiPriority w:val="99"/>
    <w:semiHidden/>
    <w:locked/>
    <w:rsid w:val="0003148D"/>
    <w:rPr>
      <w:rFonts w:ascii="Cambria" w:eastAsia="SimSun" w:hAnsi="Cambria" w:cs="Times New Roman"/>
      <w:sz w:val="24"/>
      <w:szCs w:val="24"/>
      <w:shd w:val="pct20" w:color="auto" w:fill="auto"/>
    </w:rPr>
  </w:style>
  <w:style w:type="paragraph" w:styleId="Encabezadodenota">
    <w:name w:val="Note Heading"/>
    <w:basedOn w:val="Normal"/>
    <w:next w:val="Normal"/>
    <w:link w:val="EncabezadodenotaCar"/>
    <w:uiPriority w:val="99"/>
    <w:semiHidden/>
    <w:rsid w:val="0003148D"/>
    <w:pPr>
      <w:spacing w:line="240" w:lineRule="auto"/>
    </w:pPr>
  </w:style>
  <w:style w:type="character" w:customStyle="1" w:styleId="EncabezadodenotaCar">
    <w:name w:val="Encabezado de nota Car"/>
    <w:link w:val="Encabezadodenota"/>
    <w:uiPriority w:val="99"/>
    <w:semiHidden/>
    <w:locked/>
    <w:rsid w:val="0003148D"/>
    <w:rPr>
      <w:rFonts w:cs="Times New Roman"/>
    </w:rPr>
  </w:style>
  <w:style w:type="paragraph" w:styleId="Mapadeldocumento">
    <w:name w:val="Document Map"/>
    <w:basedOn w:val="Normal"/>
    <w:link w:val="MapadeldocumentoCar"/>
    <w:uiPriority w:val="99"/>
    <w:semiHidden/>
    <w:rsid w:val="0003148D"/>
    <w:pPr>
      <w:spacing w:line="240" w:lineRule="auto"/>
    </w:pPr>
    <w:rPr>
      <w:rFonts w:ascii="Tahoma" w:hAnsi="Tahoma" w:cs="Tahoma"/>
      <w:sz w:val="16"/>
      <w:szCs w:val="16"/>
    </w:rPr>
  </w:style>
  <w:style w:type="character" w:customStyle="1" w:styleId="MapadeldocumentoCar">
    <w:name w:val="Mapa del documento Car"/>
    <w:link w:val="Mapadeldocumento"/>
    <w:uiPriority w:val="99"/>
    <w:semiHidden/>
    <w:locked/>
    <w:rsid w:val="0003148D"/>
    <w:rPr>
      <w:rFonts w:ascii="Tahoma" w:hAnsi="Tahoma" w:cs="Tahoma"/>
      <w:sz w:val="16"/>
      <w:szCs w:val="16"/>
    </w:rPr>
  </w:style>
  <w:style w:type="paragraph" w:styleId="NormalWeb">
    <w:name w:val="Normal (Web)"/>
    <w:basedOn w:val="Normal"/>
    <w:uiPriority w:val="99"/>
    <w:semiHidden/>
    <w:rsid w:val="0003148D"/>
    <w:rPr>
      <w:sz w:val="24"/>
      <w:szCs w:val="24"/>
    </w:rPr>
  </w:style>
  <w:style w:type="paragraph" w:styleId="Listaconnmeros">
    <w:name w:val="List Number"/>
    <w:basedOn w:val="Normal"/>
    <w:uiPriority w:val="99"/>
    <w:semiHidden/>
    <w:rsid w:val="0003148D"/>
    <w:pPr>
      <w:numPr>
        <w:numId w:val="12"/>
      </w:numPr>
      <w:tabs>
        <w:tab w:val="clear" w:pos="643"/>
        <w:tab w:val="num" w:pos="360"/>
      </w:tabs>
      <w:ind w:left="360"/>
      <w:contextualSpacing/>
    </w:pPr>
  </w:style>
  <w:style w:type="paragraph" w:styleId="Listaconnmeros2">
    <w:name w:val="List Number 2"/>
    <w:basedOn w:val="Normal"/>
    <w:uiPriority w:val="99"/>
    <w:semiHidden/>
    <w:rsid w:val="0003148D"/>
    <w:pPr>
      <w:numPr>
        <w:numId w:val="13"/>
      </w:numPr>
      <w:tabs>
        <w:tab w:val="clear" w:pos="926"/>
        <w:tab w:val="num" w:pos="643"/>
      </w:tabs>
      <w:ind w:left="643"/>
      <w:contextualSpacing/>
    </w:pPr>
  </w:style>
  <w:style w:type="paragraph" w:styleId="Listaconnmeros3">
    <w:name w:val="List Number 3"/>
    <w:basedOn w:val="Normal"/>
    <w:uiPriority w:val="99"/>
    <w:semiHidden/>
    <w:rsid w:val="0003148D"/>
    <w:pPr>
      <w:numPr>
        <w:numId w:val="14"/>
      </w:numPr>
      <w:tabs>
        <w:tab w:val="clear" w:pos="1209"/>
        <w:tab w:val="num" w:pos="926"/>
      </w:tabs>
      <w:ind w:left="926"/>
      <w:contextualSpacing/>
    </w:pPr>
  </w:style>
  <w:style w:type="paragraph" w:styleId="Listaconnmeros4">
    <w:name w:val="List Number 4"/>
    <w:basedOn w:val="Normal"/>
    <w:uiPriority w:val="99"/>
    <w:semiHidden/>
    <w:rsid w:val="0003148D"/>
    <w:pPr>
      <w:numPr>
        <w:numId w:val="15"/>
      </w:numPr>
      <w:tabs>
        <w:tab w:val="clear" w:pos="1492"/>
        <w:tab w:val="num" w:pos="1209"/>
      </w:tabs>
      <w:ind w:left="1209"/>
      <w:contextualSpacing/>
    </w:pPr>
  </w:style>
  <w:style w:type="paragraph" w:styleId="Listaconnmeros5">
    <w:name w:val="List Number 5"/>
    <w:basedOn w:val="Normal"/>
    <w:uiPriority w:val="99"/>
    <w:semiHidden/>
    <w:rsid w:val="0003148D"/>
    <w:pPr>
      <w:numPr>
        <w:numId w:val="16"/>
      </w:numPr>
      <w:tabs>
        <w:tab w:val="clear" w:pos="360"/>
        <w:tab w:val="num" w:pos="1492"/>
      </w:tabs>
      <w:ind w:left="1492"/>
      <w:contextualSpacing/>
    </w:pPr>
  </w:style>
  <w:style w:type="paragraph" w:styleId="HTMLconformatoprevio">
    <w:name w:val="HTML Preformatted"/>
    <w:basedOn w:val="Normal"/>
    <w:link w:val="HTMLconformatoprevioCar"/>
    <w:uiPriority w:val="99"/>
    <w:semiHidden/>
    <w:rsid w:val="0003148D"/>
    <w:pPr>
      <w:spacing w:line="240" w:lineRule="auto"/>
    </w:pPr>
    <w:rPr>
      <w:rFonts w:ascii="Consolas" w:hAnsi="Consolas" w:cs="Consolas"/>
    </w:rPr>
  </w:style>
  <w:style w:type="character" w:customStyle="1" w:styleId="HTMLconformatoprevioCar">
    <w:name w:val="HTML con formato previo Car"/>
    <w:link w:val="HTMLconformatoprevio"/>
    <w:uiPriority w:val="99"/>
    <w:semiHidden/>
    <w:locked/>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locked/>
    <w:rsid w:val="0003148D"/>
    <w:rPr>
      <w:rFonts w:cs="Times New Roman"/>
    </w:rPr>
  </w:style>
  <w:style w:type="paragraph" w:styleId="Sangradetextonormal">
    <w:name w:val="Body Text Indent"/>
    <w:basedOn w:val="Normal"/>
    <w:link w:val="SangradetextonormalCar"/>
    <w:uiPriority w:val="99"/>
    <w:semiHidden/>
    <w:rsid w:val="0003148D"/>
    <w:pPr>
      <w:spacing w:after="120"/>
      <w:ind w:left="283"/>
    </w:pPr>
  </w:style>
  <w:style w:type="character" w:customStyle="1" w:styleId="SangradetextonormalCar">
    <w:name w:val="Sangría de texto normal Car"/>
    <w:link w:val="Sangradetextonormal"/>
    <w:uiPriority w:val="99"/>
    <w:semiHidden/>
    <w:locked/>
    <w:rsid w:val="0003148D"/>
    <w:rPr>
      <w:rFonts w:cs="Times New Roman"/>
    </w:rPr>
  </w:style>
  <w:style w:type="paragraph" w:styleId="Textoindependienteprimerasangra2">
    <w:name w:val="Body Text First Indent 2"/>
    <w:basedOn w:val="Sangradetextonormal"/>
    <w:link w:val="Textoindependienteprimerasangra2Car"/>
    <w:uiPriority w:val="99"/>
    <w:semiHidden/>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locked/>
    <w:rsid w:val="0003148D"/>
    <w:rPr>
      <w:rFonts w:cs="Times New Roman"/>
    </w:rPr>
  </w:style>
  <w:style w:type="paragraph" w:styleId="Listaconvietas">
    <w:name w:val="List Bullet"/>
    <w:basedOn w:val="Normal"/>
    <w:uiPriority w:val="99"/>
    <w:semiHidden/>
    <w:rsid w:val="0003148D"/>
    <w:pPr>
      <w:numPr>
        <w:numId w:val="17"/>
      </w:numPr>
      <w:tabs>
        <w:tab w:val="clear" w:pos="643"/>
        <w:tab w:val="num" w:pos="360"/>
      </w:tabs>
      <w:ind w:left="360"/>
      <w:contextualSpacing/>
    </w:pPr>
  </w:style>
  <w:style w:type="paragraph" w:styleId="Listaconvietas2">
    <w:name w:val="List Bullet 2"/>
    <w:basedOn w:val="Normal"/>
    <w:uiPriority w:val="99"/>
    <w:semiHidden/>
    <w:rsid w:val="0003148D"/>
    <w:pPr>
      <w:numPr>
        <w:numId w:val="18"/>
      </w:numPr>
      <w:tabs>
        <w:tab w:val="clear" w:pos="926"/>
        <w:tab w:val="num" w:pos="643"/>
      </w:tabs>
      <w:ind w:left="643"/>
      <w:contextualSpacing/>
    </w:pPr>
  </w:style>
  <w:style w:type="paragraph" w:styleId="Listaconvietas3">
    <w:name w:val="List Bullet 3"/>
    <w:basedOn w:val="Normal"/>
    <w:uiPriority w:val="99"/>
    <w:semiHidden/>
    <w:rsid w:val="0003148D"/>
    <w:pPr>
      <w:numPr>
        <w:numId w:val="19"/>
      </w:numPr>
      <w:tabs>
        <w:tab w:val="clear" w:pos="1209"/>
        <w:tab w:val="num" w:pos="926"/>
      </w:tabs>
      <w:ind w:left="926"/>
      <w:contextualSpacing/>
    </w:pPr>
  </w:style>
  <w:style w:type="paragraph" w:styleId="Listaconvietas4">
    <w:name w:val="List Bullet 4"/>
    <w:basedOn w:val="Normal"/>
    <w:uiPriority w:val="99"/>
    <w:semiHidden/>
    <w:rsid w:val="0003148D"/>
    <w:pPr>
      <w:numPr>
        <w:numId w:val="20"/>
      </w:numPr>
      <w:tabs>
        <w:tab w:val="clear" w:pos="1492"/>
        <w:tab w:val="num" w:pos="1209"/>
      </w:tabs>
      <w:ind w:left="1209"/>
      <w:contextualSpacing/>
    </w:pPr>
  </w:style>
  <w:style w:type="paragraph" w:styleId="Listaconvietas5">
    <w:name w:val="List Bullet 5"/>
    <w:basedOn w:val="Normal"/>
    <w:uiPriority w:val="99"/>
    <w:semiHidden/>
    <w:rsid w:val="0003148D"/>
    <w:pPr>
      <w:numPr>
        <w:numId w:val="21"/>
      </w:numPr>
      <w:tabs>
        <w:tab w:val="num" w:pos="1492"/>
      </w:tabs>
      <w:ind w:left="1492" w:hanging="360"/>
      <w:contextualSpacing/>
    </w:pPr>
  </w:style>
  <w:style w:type="paragraph" w:styleId="Sangra2detindependiente">
    <w:name w:val="Body Text Indent 2"/>
    <w:basedOn w:val="Normal"/>
    <w:link w:val="Sangra2detindependienteCar"/>
    <w:uiPriority w:val="99"/>
    <w:semiHidden/>
    <w:rsid w:val="0003148D"/>
    <w:pPr>
      <w:spacing w:after="120" w:line="480" w:lineRule="auto"/>
      <w:ind w:left="283"/>
    </w:pPr>
  </w:style>
  <w:style w:type="character" w:customStyle="1" w:styleId="Sangra2detindependienteCar">
    <w:name w:val="Sangría 2 de t. independiente Car"/>
    <w:link w:val="Sangra2detindependiente"/>
    <w:uiPriority w:val="99"/>
    <w:semiHidden/>
    <w:locked/>
    <w:rsid w:val="0003148D"/>
    <w:rPr>
      <w:rFonts w:cs="Times New Roman"/>
    </w:rPr>
  </w:style>
  <w:style w:type="paragraph" w:styleId="Sangra3detindependiente">
    <w:name w:val="Body Text Indent 3"/>
    <w:basedOn w:val="Normal"/>
    <w:link w:val="Sangra3detindependienteCar"/>
    <w:uiPriority w:val="99"/>
    <w:semiHidden/>
    <w:rsid w:val="0003148D"/>
    <w:pPr>
      <w:spacing w:after="120"/>
      <w:ind w:left="283"/>
    </w:pPr>
    <w:rPr>
      <w:sz w:val="16"/>
      <w:szCs w:val="16"/>
    </w:rPr>
  </w:style>
  <w:style w:type="character" w:customStyle="1" w:styleId="Sangra3detindependienteCar">
    <w:name w:val="Sangría 3 de t. independiente Car"/>
    <w:link w:val="Sangra3detindependiente"/>
    <w:uiPriority w:val="99"/>
    <w:semiHidden/>
    <w:locked/>
    <w:rsid w:val="0003148D"/>
    <w:rPr>
      <w:rFonts w:cs="Times New Roman"/>
      <w:sz w:val="16"/>
      <w:szCs w:val="16"/>
    </w:rPr>
  </w:style>
  <w:style w:type="paragraph" w:styleId="Sangranormal">
    <w:name w:val="Normal Indent"/>
    <w:basedOn w:val="Normal"/>
    <w:uiPriority w:val="99"/>
    <w:semiHidden/>
    <w:rsid w:val="0003148D"/>
    <w:pPr>
      <w:ind w:left="720"/>
    </w:pPr>
  </w:style>
  <w:style w:type="paragraph" w:styleId="Textocomentario">
    <w:name w:val="annotation text"/>
    <w:basedOn w:val="Normal"/>
    <w:link w:val="TextocomentarioCar"/>
    <w:uiPriority w:val="99"/>
    <w:rsid w:val="0003148D"/>
    <w:pPr>
      <w:spacing w:line="240" w:lineRule="auto"/>
    </w:pPr>
  </w:style>
  <w:style w:type="character" w:customStyle="1" w:styleId="TextocomentarioCar">
    <w:name w:val="Texto comentario Car"/>
    <w:link w:val="Textocomentario"/>
    <w:uiPriority w:val="99"/>
    <w:locked/>
    <w:rsid w:val="0003148D"/>
    <w:rPr>
      <w:rFonts w:cs="Times New Roman"/>
      <w:sz w:val="20"/>
      <w:szCs w:val="20"/>
    </w:rPr>
  </w:style>
  <w:style w:type="paragraph" w:styleId="Asuntodelcomentario">
    <w:name w:val="annotation subject"/>
    <w:basedOn w:val="Textocomentario"/>
    <w:next w:val="Textocomentario"/>
    <w:link w:val="AsuntodelcomentarioCar"/>
    <w:uiPriority w:val="99"/>
    <w:semiHidden/>
    <w:rsid w:val="0003148D"/>
    <w:rPr>
      <w:b/>
      <w:bCs/>
    </w:rPr>
  </w:style>
  <w:style w:type="character" w:customStyle="1" w:styleId="AsuntodelcomentarioCar">
    <w:name w:val="Asunto del comentario Car"/>
    <w:link w:val="Asuntodelcomentario"/>
    <w:uiPriority w:val="99"/>
    <w:semiHidden/>
    <w:locked/>
    <w:rsid w:val="0003148D"/>
    <w:rPr>
      <w:rFonts w:cs="Times New Roman"/>
      <w:b/>
      <w:bCs/>
      <w:sz w:val="20"/>
      <w:szCs w:val="20"/>
    </w:rPr>
  </w:style>
  <w:style w:type="paragraph" w:styleId="TDC1">
    <w:name w:val="toc 1"/>
    <w:basedOn w:val="Normal"/>
    <w:next w:val="Normal"/>
    <w:autoRedefine/>
    <w:uiPriority w:val="99"/>
    <w:semiHidden/>
    <w:rsid w:val="0003148D"/>
    <w:pPr>
      <w:spacing w:after="100"/>
    </w:pPr>
  </w:style>
  <w:style w:type="paragraph" w:styleId="TDC2">
    <w:name w:val="toc 2"/>
    <w:basedOn w:val="Normal"/>
    <w:next w:val="Normal"/>
    <w:autoRedefine/>
    <w:uiPriority w:val="99"/>
    <w:semiHidden/>
    <w:rsid w:val="0003148D"/>
    <w:pPr>
      <w:spacing w:after="100"/>
      <w:ind w:left="220"/>
    </w:pPr>
  </w:style>
  <w:style w:type="paragraph" w:styleId="TDC3">
    <w:name w:val="toc 3"/>
    <w:basedOn w:val="Normal"/>
    <w:next w:val="Normal"/>
    <w:autoRedefine/>
    <w:uiPriority w:val="99"/>
    <w:semiHidden/>
    <w:rsid w:val="0003148D"/>
    <w:pPr>
      <w:spacing w:after="100"/>
      <w:ind w:left="440"/>
    </w:pPr>
  </w:style>
  <w:style w:type="paragraph" w:styleId="TDC4">
    <w:name w:val="toc 4"/>
    <w:basedOn w:val="Normal"/>
    <w:next w:val="Normal"/>
    <w:autoRedefine/>
    <w:uiPriority w:val="99"/>
    <w:semiHidden/>
    <w:rsid w:val="0003148D"/>
    <w:pPr>
      <w:spacing w:after="100"/>
      <w:ind w:left="660"/>
    </w:pPr>
  </w:style>
  <w:style w:type="paragraph" w:styleId="TDC5">
    <w:name w:val="toc 5"/>
    <w:basedOn w:val="Normal"/>
    <w:next w:val="Normal"/>
    <w:autoRedefine/>
    <w:uiPriority w:val="99"/>
    <w:semiHidden/>
    <w:rsid w:val="0003148D"/>
    <w:pPr>
      <w:spacing w:after="100"/>
      <w:ind w:left="880"/>
    </w:pPr>
  </w:style>
  <w:style w:type="paragraph" w:styleId="TDC6">
    <w:name w:val="toc 6"/>
    <w:basedOn w:val="Normal"/>
    <w:next w:val="Normal"/>
    <w:autoRedefine/>
    <w:uiPriority w:val="99"/>
    <w:semiHidden/>
    <w:rsid w:val="0003148D"/>
    <w:pPr>
      <w:spacing w:after="100"/>
      <w:ind w:left="1100"/>
    </w:pPr>
  </w:style>
  <w:style w:type="paragraph" w:styleId="TDC7">
    <w:name w:val="toc 7"/>
    <w:basedOn w:val="Normal"/>
    <w:next w:val="Normal"/>
    <w:autoRedefine/>
    <w:uiPriority w:val="99"/>
    <w:semiHidden/>
    <w:rsid w:val="0003148D"/>
    <w:pPr>
      <w:spacing w:after="100"/>
      <w:ind w:left="1320"/>
    </w:pPr>
  </w:style>
  <w:style w:type="paragraph" w:styleId="TDC8">
    <w:name w:val="toc 8"/>
    <w:basedOn w:val="Normal"/>
    <w:next w:val="Normal"/>
    <w:autoRedefine/>
    <w:uiPriority w:val="99"/>
    <w:semiHidden/>
    <w:rsid w:val="0003148D"/>
    <w:pPr>
      <w:spacing w:after="100"/>
      <w:ind w:left="1540"/>
    </w:pPr>
  </w:style>
  <w:style w:type="paragraph" w:styleId="TDC9">
    <w:name w:val="toc 9"/>
    <w:basedOn w:val="Normal"/>
    <w:next w:val="Normal"/>
    <w:autoRedefine/>
    <w:uiPriority w:val="99"/>
    <w:semiHidden/>
    <w:rsid w:val="0003148D"/>
    <w:pPr>
      <w:spacing w:after="100"/>
      <w:ind w:left="1760"/>
    </w:pPr>
  </w:style>
  <w:style w:type="paragraph" w:styleId="Textodebloque">
    <w:name w:val="Block Text"/>
    <w:basedOn w:val="Normal"/>
    <w:uiPriority w:val="99"/>
    <w:semiHidden/>
    <w:rsid w:val="0003148D"/>
    <w:pPr>
      <w:pBdr>
        <w:top w:val="single" w:sz="2" w:space="10" w:color="4F81BD"/>
        <w:left w:val="single" w:sz="2" w:space="10" w:color="4F81BD"/>
        <w:bottom w:val="single" w:sz="2" w:space="10" w:color="4F81BD"/>
        <w:right w:val="single" w:sz="2" w:space="10" w:color="4F81BD"/>
      </w:pBdr>
      <w:ind w:left="1152" w:right="1152"/>
    </w:pPr>
    <w:rPr>
      <w:rFonts w:eastAsia="SimSun"/>
      <w:i/>
      <w:iCs/>
      <w:color w:val="4F81BD"/>
    </w:rPr>
  </w:style>
  <w:style w:type="paragraph" w:styleId="Textomacro">
    <w:name w:val="macro"/>
    <w:link w:val="TextomacroCar"/>
    <w:uiPriority w:val="99"/>
    <w:semiHidden/>
    <w:rsid w:val="0003148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lang w:val="it-IT" w:eastAsia="en-US"/>
    </w:rPr>
  </w:style>
  <w:style w:type="character" w:customStyle="1" w:styleId="TextomacroCar">
    <w:name w:val="Texto macro Car"/>
    <w:link w:val="Textomacro"/>
    <w:uiPriority w:val="99"/>
    <w:semiHidden/>
    <w:locked/>
    <w:rsid w:val="0003148D"/>
    <w:rPr>
      <w:rFonts w:ascii="Consolas" w:hAnsi="Consolas" w:cs="Consolas"/>
      <w:lang w:val="it-IT" w:eastAsia="en-US" w:bidi="ar-SA"/>
    </w:rPr>
  </w:style>
  <w:style w:type="paragraph" w:styleId="Textosinformato">
    <w:name w:val="Plain Text"/>
    <w:basedOn w:val="Normal"/>
    <w:link w:val="TextosinformatoCar"/>
    <w:uiPriority w:val="99"/>
    <w:semiHidden/>
    <w:rsid w:val="0003148D"/>
    <w:pPr>
      <w:spacing w:line="240" w:lineRule="auto"/>
    </w:pPr>
    <w:rPr>
      <w:rFonts w:ascii="Consolas" w:hAnsi="Consolas" w:cs="Consolas"/>
      <w:sz w:val="21"/>
      <w:szCs w:val="21"/>
    </w:rPr>
  </w:style>
  <w:style w:type="character" w:customStyle="1" w:styleId="TextosinformatoCar">
    <w:name w:val="Texto sin formato Car"/>
    <w:link w:val="Textosinformato"/>
    <w:uiPriority w:val="99"/>
    <w:semiHidden/>
    <w:locked/>
    <w:rsid w:val="0003148D"/>
    <w:rPr>
      <w:rFonts w:ascii="Consolas" w:hAnsi="Consolas" w:cs="Consolas"/>
      <w:sz w:val="21"/>
      <w:szCs w:val="21"/>
    </w:rPr>
  </w:style>
  <w:style w:type="paragraph" w:styleId="Textonotapie">
    <w:name w:val="footnote text"/>
    <w:basedOn w:val="Normal"/>
    <w:link w:val="TextonotapieCar"/>
    <w:uiPriority w:val="99"/>
    <w:semiHidden/>
    <w:rsid w:val="0003148D"/>
    <w:pPr>
      <w:spacing w:line="240" w:lineRule="auto"/>
    </w:pPr>
  </w:style>
  <w:style w:type="character" w:customStyle="1" w:styleId="TextonotapieCar">
    <w:name w:val="Texto nota pie Car"/>
    <w:link w:val="Textonotapie"/>
    <w:uiPriority w:val="99"/>
    <w:semiHidden/>
    <w:locked/>
    <w:rsid w:val="0003148D"/>
    <w:rPr>
      <w:rFonts w:cs="Times New Roman"/>
      <w:sz w:val="20"/>
      <w:szCs w:val="20"/>
    </w:rPr>
  </w:style>
  <w:style w:type="paragraph" w:styleId="Textonotaalfinal">
    <w:name w:val="endnote text"/>
    <w:basedOn w:val="Normal"/>
    <w:link w:val="TextonotaalfinalCar"/>
    <w:uiPriority w:val="99"/>
    <w:semiHidden/>
    <w:rsid w:val="0003148D"/>
    <w:pPr>
      <w:spacing w:line="240" w:lineRule="auto"/>
    </w:pPr>
  </w:style>
  <w:style w:type="character" w:customStyle="1" w:styleId="TextonotaalfinalCar">
    <w:name w:val="Texto nota al final Car"/>
    <w:link w:val="Textonotaalfinal"/>
    <w:uiPriority w:val="99"/>
    <w:semiHidden/>
    <w:locked/>
    <w:rsid w:val="0003148D"/>
    <w:rPr>
      <w:rFonts w:cs="Times New Roman"/>
      <w:sz w:val="20"/>
      <w:szCs w:val="20"/>
    </w:rPr>
  </w:style>
  <w:style w:type="paragraph" w:styleId="Ttulodendice">
    <w:name w:val="index heading"/>
    <w:basedOn w:val="Normal"/>
    <w:next w:val="ndice1"/>
    <w:uiPriority w:val="99"/>
    <w:semiHidden/>
    <w:rsid w:val="0003148D"/>
    <w:rPr>
      <w:rFonts w:ascii="Cambria" w:eastAsia="SimSun" w:hAnsi="Cambria"/>
      <w:b/>
      <w:bCs/>
    </w:rPr>
  </w:style>
  <w:style w:type="paragraph" w:styleId="Encabezadodelista">
    <w:name w:val="toa heading"/>
    <w:basedOn w:val="Normal"/>
    <w:next w:val="Normal"/>
    <w:uiPriority w:val="99"/>
    <w:semiHidden/>
    <w:rsid w:val="0003148D"/>
    <w:pPr>
      <w:spacing w:before="120"/>
    </w:pPr>
    <w:rPr>
      <w:rFonts w:ascii="Cambria" w:eastAsia="SimSun" w:hAnsi="Cambria"/>
      <w:b/>
      <w:bCs/>
      <w:sz w:val="24"/>
      <w:szCs w:val="24"/>
    </w:rPr>
  </w:style>
  <w:style w:type="paragraph" w:styleId="TtulodeTDC">
    <w:name w:val="TOC Heading"/>
    <w:basedOn w:val="Ttulo1"/>
    <w:next w:val="Normal"/>
    <w:uiPriority w:val="99"/>
    <w:qFormat/>
    <w:rsid w:val="0003148D"/>
    <w:pPr>
      <w:outlineLvl w:val="9"/>
    </w:pPr>
  </w:style>
  <w:style w:type="paragraph" w:customStyle="1" w:styleId="CETemail">
    <w:name w:val="CET email"/>
    <w:next w:val="CETBodytext"/>
    <w:uiPriority w:val="99"/>
    <w:rsid w:val="009E788A"/>
    <w:pPr>
      <w:spacing w:after="240" w:line="276" w:lineRule="auto"/>
    </w:pPr>
    <w:rPr>
      <w:rFonts w:ascii="Arial" w:eastAsia="Times New Roman" w:hAnsi="Arial"/>
      <w:noProof/>
      <w:sz w:val="16"/>
      <w:lang w:eastAsia="en-US"/>
    </w:rPr>
  </w:style>
  <w:style w:type="character" w:customStyle="1" w:styleId="CETAddressCarattere">
    <w:name w:val="CET Address Carattere"/>
    <w:link w:val="CETAddress"/>
    <w:uiPriority w:val="99"/>
    <w:locked/>
    <w:rsid w:val="009E788A"/>
    <w:rPr>
      <w:rFonts w:ascii="Arial" w:hAnsi="Arial" w:cs="Times New Roman"/>
      <w:noProof/>
      <w:sz w:val="16"/>
      <w:lang w:val="en-GB" w:eastAsia="en-US" w:bidi="ar-SA"/>
    </w:rPr>
  </w:style>
  <w:style w:type="paragraph" w:customStyle="1" w:styleId="CETBodytextBold">
    <w:name w:val="CET Body text (Bold)"/>
    <w:basedOn w:val="CETBodytext"/>
    <w:uiPriority w:val="99"/>
    <w:rsid w:val="00901EB6"/>
    <w:rPr>
      <w:b/>
    </w:rPr>
  </w:style>
  <w:style w:type="paragraph" w:customStyle="1" w:styleId="CETnumberingbullets">
    <w:name w:val="CET numbering (bullets)"/>
    <w:uiPriority w:val="99"/>
    <w:rsid w:val="008D433B"/>
    <w:pPr>
      <w:spacing w:line="264" w:lineRule="auto"/>
      <w:ind w:left="340" w:hanging="227"/>
    </w:pPr>
    <w:rPr>
      <w:rFonts w:ascii="Arial" w:eastAsia="Times New Roman" w:hAnsi="Arial"/>
      <w:sz w:val="18"/>
      <w:lang w:eastAsia="en-US"/>
    </w:rPr>
  </w:style>
  <w:style w:type="paragraph" w:customStyle="1" w:styleId="CETnumbering1">
    <w:name w:val="CET numbering (1"/>
    <w:aliases w:val="2..)"/>
    <w:uiPriority w:val="99"/>
    <w:rsid w:val="00B57B36"/>
    <w:pPr>
      <w:numPr>
        <w:numId w:val="34"/>
      </w:numPr>
      <w:spacing w:line="264" w:lineRule="auto"/>
      <w:ind w:left="340" w:hanging="227"/>
    </w:pPr>
    <w:rPr>
      <w:rFonts w:ascii="Arial" w:eastAsia="Times New Roman" w:hAnsi="Arial"/>
      <w:sz w:val="18"/>
      <w:lang w:val="en-US" w:eastAsia="en-US"/>
    </w:rPr>
  </w:style>
  <w:style w:type="paragraph" w:customStyle="1" w:styleId="CETnumberinga">
    <w:name w:val="CET numbering (a"/>
    <w:aliases w:val="b,..)"/>
    <w:uiPriority w:val="99"/>
    <w:rsid w:val="00B57B36"/>
    <w:pPr>
      <w:numPr>
        <w:numId w:val="35"/>
      </w:numPr>
      <w:spacing w:line="264" w:lineRule="auto"/>
    </w:pPr>
    <w:rPr>
      <w:rFonts w:ascii="Arial" w:eastAsia="Times New Roman" w:hAnsi="Arial"/>
      <w:sz w:val="18"/>
      <w:lang w:eastAsia="en-US"/>
    </w:rPr>
  </w:style>
  <w:style w:type="paragraph" w:styleId="Encabezado">
    <w:name w:val="header"/>
    <w:basedOn w:val="Normal"/>
    <w:link w:val="EncabezadoCar"/>
    <w:uiPriority w:val="99"/>
    <w:rsid w:val="005278B7"/>
    <w:pPr>
      <w:tabs>
        <w:tab w:val="clear" w:pos="7100"/>
        <w:tab w:val="center" w:pos="4819"/>
        <w:tab w:val="right" w:pos="9638"/>
      </w:tabs>
      <w:spacing w:line="240" w:lineRule="auto"/>
    </w:pPr>
  </w:style>
  <w:style w:type="character" w:customStyle="1" w:styleId="EncabezadoCar">
    <w:name w:val="Encabezado Car"/>
    <w:link w:val="Encabezado"/>
    <w:uiPriority w:val="99"/>
    <w:locked/>
    <w:rsid w:val="005278B7"/>
    <w:rPr>
      <w:rFonts w:ascii="Arial" w:hAnsi="Arial" w:cs="Times New Roman"/>
      <w:sz w:val="20"/>
      <w:szCs w:val="20"/>
      <w:lang w:val="en-GB"/>
    </w:rPr>
  </w:style>
  <w:style w:type="paragraph" w:styleId="Piedepgina">
    <w:name w:val="footer"/>
    <w:basedOn w:val="Normal"/>
    <w:link w:val="PiedepginaCar"/>
    <w:uiPriority w:val="99"/>
    <w:rsid w:val="005278B7"/>
    <w:pPr>
      <w:tabs>
        <w:tab w:val="clear" w:pos="7100"/>
        <w:tab w:val="center" w:pos="4819"/>
        <w:tab w:val="right" w:pos="9638"/>
      </w:tabs>
      <w:spacing w:line="240" w:lineRule="auto"/>
    </w:pPr>
  </w:style>
  <w:style w:type="character" w:customStyle="1" w:styleId="PiedepginaCar">
    <w:name w:val="Pie de página Car"/>
    <w:link w:val="Piedepgina"/>
    <w:uiPriority w:val="99"/>
    <w:locked/>
    <w:rsid w:val="005278B7"/>
    <w:rPr>
      <w:rFonts w:ascii="Arial" w:hAnsi="Arial" w:cs="Times New Roman"/>
      <w:sz w:val="20"/>
      <w:szCs w:val="20"/>
      <w:lang w:val="en-GB"/>
    </w:rPr>
  </w:style>
  <w:style w:type="table" w:styleId="Tablaconcuadrcula">
    <w:name w:val="Table Grid"/>
    <w:basedOn w:val="Tablanormal"/>
    <w:uiPriority w:val="99"/>
    <w:rsid w:val="00660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rsid w:val="00904C62"/>
    <w:rPr>
      <w:rFonts w:cs="Times New Roman"/>
      <w:color w:val="0000FF"/>
      <w:u w:val="single"/>
    </w:rPr>
  </w:style>
  <w:style w:type="character" w:customStyle="1" w:styleId="eudoraheader">
    <w:name w:val="eudoraheader"/>
    <w:uiPriority w:val="99"/>
    <w:rsid w:val="00904C62"/>
    <w:rPr>
      <w:rFonts w:cs="Times New Roman"/>
    </w:rPr>
  </w:style>
  <w:style w:type="paragraph" w:customStyle="1" w:styleId="CETListbullets">
    <w:name w:val="CET List bullets"/>
    <w:uiPriority w:val="99"/>
    <w:rsid w:val="004577FE"/>
    <w:pPr>
      <w:spacing w:line="264" w:lineRule="auto"/>
      <w:ind w:left="340" w:hanging="227"/>
      <w:jc w:val="both"/>
    </w:pPr>
    <w:rPr>
      <w:rFonts w:ascii="Arial" w:eastAsia="Times New Roman" w:hAnsi="Arial"/>
      <w:sz w:val="18"/>
      <w:lang w:eastAsia="en-US"/>
    </w:rPr>
  </w:style>
  <w:style w:type="paragraph" w:customStyle="1" w:styleId="CETReferencetext">
    <w:name w:val="CET Reference text"/>
    <w:uiPriority w:val="99"/>
    <w:rsid w:val="00600535"/>
    <w:pPr>
      <w:spacing w:line="264" w:lineRule="auto"/>
      <w:ind w:left="284" w:hanging="284"/>
      <w:jc w:val="both"/>
    </w:pPr>
    <w:rPr>
      <w:rFonts w:ascii="Arial" w:eastAsia="Times New Roman" w:hAnsi="Arial"/>
      <w:sz w:val="18"/>
      <w:lang w:eastAsia="en-US"/>
    </w:rPr>
  </w:style>
  <w:style w:type="paragraph" w:customStyle="1" w:styleId="CETTabletitle">
    <w:name w:val="CET Table title"/>
    <w:uiPriority w:val="99"/>
    <w:rsid w:val="00600535"/>
    <w:pPr>
      <w:keepNext/>
      <w:spacing w:before="240" w:after="80" w:line="240" w:lineRule="exact"/>
    </w:pPr>
    <w:rPr>
      <w:rFonts w:ascii="Arial" w:eastAsia="Times New Roman" w:hAnsi="Arial"/>
      <w:i/>
      <w:sz w:val="18"/>
      <w:lang w:eastAsia="en-US"/>
    </w:rPr>
  </w:style>
  <w:style w:type="paragraph" w:customStyle="1" w:styleId="CETAcknowledgementstitle">
    <w:name w:val="CET Acknowledgements title"/>
    <w:next w:val="CETBodytext"/>
    <w:uiPriority w:val="99"/>
    <w:rsid w:val="00600535"/>
    <w:pPr>
      <w:spacing w:before="200" w:after="120" w:line="276" w:lineRule="auto"/>
    </w:pPr>
    <w:rPr>
      <w:rFonts w:ascii="Arial" w:eastAsia="Times New Roman" w:hAnsi="Arial"/>
      <w:b/>
      <w:sz w:val="18"/>
      <w:lang w:eastAsia="en-US"/>
    </w:rPr>
  </w:style>
  <w:style w:type="paragraph" w:customStyle="1" w:styleId="CETEquation">
    <w:name w:val="CET Equation"/>
    <w:basedOn w:val="CETBodytext"/>
    <w:next w:val="CETBodytext"/>
    <w:uiPriority w:val="99"/>
    <w:rsid w:val="00600535"/>
    <w:pPr>
      <w:spacing w:before="120" w:after="120"/>
      <w:jc w:val="left"/>
    </w:pPr>
    <w:rPr>
      <w:lang w:val="en-GB"/>
    </w:rPr>
  </w:style>
  <w:style w:type="paragraph" w:customStyle="1" w:styleId="CETHeadingxx">
    <w:name w:val="CET Headingxx"/>
    <w:basedOn w:val="CETheadingx"/>
    <w:link w:val="CETHeadingxxChar"/>
    <w:uiPriority w:val="99"/>
    <w:rsid w:val="000F787B"/>
    <w:pPr>
      <w:numPr>
        <w:ilvl w:val="0"/>
        <w:numId w:val="0"/>
      </w:numPr>
    </w:pPr>
  </w:style>
  <w:style w:type="character" w:customStyle="1" w:styleId="CETHeadingxxChar">
    <w:name w:val="CET Headingxx Char"/>
    <w:link w:val="CETHeadingxx"/>
    <w:uiPriority w:val="99"/>
    <w:locked/>
    <w:rsid w:val="000F787B"/>
    <w:rPr>
      <w:rFonts w:ascii="Arial" w:eastAsia="Times New Roman" w:hAnsi="Arial" w:cs="Times New Roman"/>
      <w:b/>
      <w:sz w:val="20"/>
      <w:szCs w:val="20"/>
      <w:lang w:val="en-US" w:bidi="ar-SA"/>
    </w:rPr>
  </w:style>
  <w:style w:type="paragraph" w:styleId="Sinespaciado">
    <w:name w:val="No Spacing"/>
    <w:uiPriority w:val="99"/>
    <w:qFormat/>
    <w:rsid w:val="00ED4C91"/>
    <w:pPr>
      <w:tabs>
        <w:tab w:val="right" w:pos="7100"/>
      </w:tabs>
      <w:jc w:val="both"/>
    </w:pPr>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76876">
      <w:marLeft w:val="0"/>
      <w:marRight w:val="0"/>
      <w:marTop w:val="0"/>
      <w:marBottom w:val="0"/>
      <w:divBdr>
        <w:top w:val="none" w:sz="0" w:space="0" w:color="auto"/>
        <w:left w:val="none" w:sz="0" w:space="0" w:color="auto"/>
        <w:bottom w:val="none" w:sz="0" w:space="0" w:color="auto"/>
        <w:right w:val="none" w:sz="0" w:space="0" w:color="auto"/>
      </w:divBdr>
      <w:divsChild>
        <w:div w:id="338776881">
          <w:marLeft w:val="0"/>
          <w:marRight w:val="0"/>
          <w:marTop w:val="0"/>
          <w:marBottom w:val="0"/>
          <w:divBdr>
            <w:top w:val="none" w:sz="0" w:space="0" w:color="auto"/>
            <w:left w:val="none" w:sz="0" w:space="0" w:color="auto"/>
            <w:bottom w:val="none" w:sz="0" w:space="0" w:color="auto"/>
            <w:right w:val="none" w:sz="0" w:space="0" w:color="auto"/>
          </w:divBdr>
          <w:divsChild>
            <w:div w:id="3387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6878">
      <w:marLeft w:val="0"/>
      <w:marRight w:val="0"/>
      <w:marTop w:val="0"/>
      <w:marBottom w:val="0"/>
      <w:divBdr>
        <w:top w:val="none" w:sz="0" w:space="0" w:color="auto"/>
        <w:left w:val="none" w:sz="0" w:space="0" w:color="auto"/>
        <w:bottom w:val="none" w:sz="0" w:space="0" w:color="auto"/>
        <w:right w:val="none" w:sz="0" w:space="0" w:color="auto"/>
      </w:divBdr>
      <w:divsChild>
        <w:div w:id="338776877">
          <w:marLeft w:val="0"/>
          <w:marRight w:val="0"/>
          <w:marTop w:val="0"/>
          <w:marBottom w:val="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6880">
      <w:marLeft w:val="0"/>
      <w:marRight w:val="0"/>
      <w:marTop w:val="0"/>
      <w:marBottom w:val="0"/>
      <w:divBdr>
        <w:top w:val="none" w:sz="0" w:space="0" w:color="auto"/>
        <w:left w:val="none" w:sz="0" w:space="0" w:color="auto"/>
        <w:bottom w:val="none" w:sz="0" w:space="0" w:color="auto"/>
        <w:right w:val="none" w:sz="0" w:space="0" w:color="auto"/>
      </w:divBdr>
      <w:divsChild>
        <w:div w:id="338776883">
          <w:marLeft w:val="0"/>
          <w:marRight w:val="0"/>
          <w:marTop w:val="0"/>
          <w:marBottom w:val="0"/>
          <w:divBdr>
            <w:top w:val="none" w:sz="0" w:space="0" w:color="auto"/>
            <w:left w:val="none" w:sz="0" w:space="0" w:color="auto"/>
            <w:bottom w:val="none" w:sz="0" w:space="0" w:color="auto"/>
            <w:right w:val="none" w:sz="0" w:space="0" w:color="auto"/>
          </w:divBdr>
          <w:divsChild>
            <w:div w:id="33877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ocuments\Disco%20C\H&#233;ctor%20Vald&#233;s\EFF\Figure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uario\Documents\Disco%20C\H&#233;ctor%20Vald&#233;s\EFF\Figure10.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8.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ario\Documents\Disco%20C\H&#233;ctor%20Vald&#233;s\EFF\Figure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uario\Documents\Disco%20C\H&#233;ctor%20Vald&#233;s\EFF\Figure3.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uario\Documents\Disco%20C\H&#233;ctor%20Vald&#233;s\EFF\Figure4.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uario\Documents\Disco%20C\H&#233;ctor%20Vald&#233;s\EFF\Figure5.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3.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uario\Documents\Disco%20C\H&#233;ctor%20Vald&#233;s\EFF\Figure6.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4.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uario\Documents\Disco%20C\H&#233;ctor%20Vald&#233;s\EFF\Figure7.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5.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uario\Documents\Disco%20C\H&#233;ctor%20Vald&#233;s\EFF\Figure8.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6.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uario\Documents\Disco%20C\H&#233;ctor%20Vald&#233;s\EFF\Figure9.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402469621973163"/>
          <c:y val="9.4412482449240401E-2"/>
          <c:w val="0.6965546551048537"/>
          <c:h val="0.52061177317035845"/>
        </c:manualLayout>
      </c:layout>
      <c:barChart>
        <c:barDir val="col"/>
        <c:grouping val="clustered"/>
        <c:varyColors val="0"/>
        <c:ser>
          <c:idx val="0"/>
          <c:order val="0"/>
          <c:tx>
            <c:strRef>
              <c:f>Hoja1!$D$3</c:f>
              <c:strCache>
                <c:ptCount val="1"/>
                <c:pt idx="0">
                  <c:v>Control</c:v>
                </c:pt>
              </c:strCache>
            </c:strRef>
          </c:tx>
          <c:spPr>
            <a:solidFill>
              <a:srgbClr val="FFC000"/>
            </a:solidFill>
            <a:ln>
              <a:noFill/>
            </a:ln>
            <a:effectLst/>
          </c:spPr>
          <c:invertIfNegative val="0"/>
          <c:errBars>
            <c:errBarType val="both"/>
            <c:errValType val="cust"/>
            <c:noEndCap val="0"/>
            <c:plus>
              <c:numRef>
                <c:f>Hoja1!$D$12</c:f>
                <c:numCache>
                  <c:formatCode>General</c:formatCode>
                  <c:ptCount val="1"/>
                </c:numCache>
              </c:numRef>
            </c:plus>
            <c:minus>
              <c:numRef>
                <c:f>Hoja1!$D$12</c:f>
                <c:numCache>
                  <c:formatCode>General</c:formatCode>
                  <c:ptCount val="1"/>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Hoja1!$D$4:$D$6</c:f>
              <c:numCache>
                <c:formatCode>0</c:formatCode>
                <c:ptCount val="3"/>
                <c:pt idx="0">
                  <c:v>1.56</c:v>
                </c:pt>
                <c:pt idx="1">
                  <c:v>13.78</c:v>
                </c:pt>
                <c:pt idx="2">
                  <c:v>14.38</c:v>
                </c:pt>
              </c:numCache>
            </c:numRef>
          </c:val>
        </c:ser>
        <c:ser>
          <c:idx val="1"/>
          <c:order val="1"/>
          <c:tx>
            <c:strRef>
              <c:f>Hoja1!$E$3</c:f>
              <c:strCache>
                <c:ptCount val="1"/>
                <c:pt idx="0">
                  <c:v>Zeolite</c:v>
                </c:pt>
              </c:strCache>
            </c:strRef>
          </c:tx>
          <c:spPr>
            <a:solidFill>
              <a:srgbClr val="00B050"/>
            </a:solidFill>
            <a:ln>
              <a:noFill/>
            </a:ln>
            <a:effectLst/>
          </c:spPr>
          <c:invertIfNegative val="0"/>
          <c:errBars>
            <c:errBarType val="both"/>
            <c:errValType val="cust"/>
            <c:noEndCap val="0"/>
            <c:plus>
              <c:numRef>
                <c:f>Hoja1!$E$12</c:f>
                <c:numCache>
                  <c:formatCode>General</c:formatCode>
                  <c:ptCount val="1"/>
                </c:numCache>
              </c:numRef>
            </c:plus>
            <c:minus>
              <c:numRef>
                <c:f>Hoja1!$E$12</c:f>
                <c:numCache>
                  <c:formatCode>General</c:formatCode>
                  <c:ptCount val="1"/>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Hoja1!$E$4:$E$6</c:f>
              <c:numCache>
                <c:formatCode>0</c:formatCode>
                <c:ptCount val="3"/>
                <c:pt idx="0">
                  <c:v>0.85</c:v>
                </c:pt>
                <c:pt idx="1">
                  <c:v>11.98</c:v>
                </c:pt>
                <c:pt idx="2">
                  <c:v>17.23</c:v>
                </c:pt>
              </c:numCache>
            </c:numRef>
          </c:val>
        </c:ser>
        <c:ser>
          <c:idx val="2"/>
          <c:order val="2"/>
          <c:tx>
            <c:strRef>
              <c:f>Hoja1!$F$3</c:f>
              <c:strCache>
                <c:ptCount val="1"/>
                <c:pt idx="0">
                  <c:v>Zeolite Cu/Zn</c:v>
                </c:pt>
              </c:strCache>
            </c:strRef>
          </c:tx>
          <c:spPr>
            <a:solidFill>
              <a:srgbClr val="002060"/>
            </a:solidFill>
            <a:ln>
              <a:noFill/>
            </a:ln>
            <a:effectLst/>
          </c:spPr>
          <c:invertIfNegative val="0"/>
          <c:errBars>
            <c:errBarType val="both"/>
            <c:errValType val="cust"/>
            <c:noEndCap val="0"/>
            <c:plus>
              <c:numRef>
                <c:f>Hoja1!$F$12</c:f>
                <c:numCache>
                  <c:formatCode>General</c:formatCode>
                  <c:ptCount val="1"/>
                </c:numCache>
              </c:numRef>
            </c:plus>
            <c:minus>
              <c:numRef>
                <c:f>Hoja1!$F$12</c:f>
                <c:numCache>
                  <c:formatCode>General</c:formatCode>
                  <c:ptCount val="1"/>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Hoja1!$F$4:$F$6</c:f>
              <c:numCache>
                <c:formatCode>0</c:formatCode>
                <c:ptCount val="3"/>
                <c:pt idx="0">
                  <c:v>0.15</c:v>
                </c:pt>
                <c:pt idx="1">
                  <c:v>8.9600000000000009</c:v>
                </c:pt>
                <c:pt idx="2">
                  <c:v>15.66</c:v>
                </c:pt>
              </c:numCache>
            </c:numRef>
          </c:val>
        </c:ser>
        <c:dLbls>
          <c:showLegendKey val="0"/>
          <c:showVal val="0"/>
          <c:showCatName val="0"/>
          <c:showSerName val="0"/>
          <c:showPercent val="0"/>
          <c:showBubbleSize val="0"/>
        </c:dLbls>
        <c:gapWidth val="219"/>
        <c:overlap val="-27"/>
        <c:axId val="287559528"/>
        <c:axId val="287559920"/>
      </c:barChart>
      <c:catAx>
        <c:axId val="287559528"/>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800" b="0">
                    <a:solidFill>
                      <a:schemeClr val="tx1"/>
                    </a:solidFill>
                    <a:latin typeface="Arial" panose="020B0604020202020204" pitchFamily="34" charset="0"/>
                    <a:cs typeface="Arial" panose="020B0604020202020204" pitchFamily="34" charset="0"/>
                  </a:rPr>
                  <a:t>Storage</a:t>
                </a:r>
                <a:r>
                  <a:rPr lang="en-GB" sz="800" b="0" baseline="0">
                    <a:solidFill>
                      <a:schemeClr val="tx1"/>
                    </a:solidFill>
                    <a:latin typeface="Arial" panose="020B0604020202020204" pitchFamily="34" charset="0"/>
                    <a:cs typeface="Arial" panose="020B0604020202020204" pitchFamily="34" charset="0"/>
                  </a:rPr>
                  <a:t> time (days)</a:t>
                </a:r>
                <a:endParaRPr lang="en-GB" sz="800" b="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accent3"/>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87559920"/>
        <c:crosses val="autoZero"/>
        <c:auto val="1"/>
        <c:lblAlgn val="ctr"/>
        <c:lblOffset val="100"/>
        <c:noMultiLvlLbl val="0"/>
      </c:catAx>
      <c:valAx>
        <c:axId val="287559920"/>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800" b="0">
                    <a:solidFill>
                      <a:schemeClr val="tx1"/>
                    </a:solidFill>
                    <a:latin typeface="Arial" panose="020B0604020202020204" pitchFamily="34" charset="0"/>
                    <a:cs typeface="Arial" panose="020B0604020202020204" pitchFamily="34" charset="0"/>
                  </a:rPr>
                  <a:t>Accumulative Ethylene Production (</a:t>
                </a:r>
                <a:r>
                  <a:rPr lang="en-GB" sz="800" b="0">
                    <a:solidFill>
                      <a:schemeClr val="tx1"/>
                    </a:solidFill>
                    <a:latin typeface="Arial" panose="020B0604020202020204" pitchFamily="34" charset="0"/>
                    <a:cs typeface="Arial" panose="020B0604020202020204" pitchFamily="34" charset="0"/>
                    <a:sym typeface="Symbol" panose="05050102010706020507" pitchFamily="18" charset="2"/>
                  </a:rPr>
                  <a:t>mol</a:t>
                </a:r>
                <a:r>
                  <a:rPr lang="en-GB" sz="800" b="0">
                    <a:latin typeface="Arial" panose="020B0604020202020204" pitchFamily="34" charset="0"/>
                    <a:cs typeface="Arial" panose="020B0604020202020204" pitchFamily="34" charset="0"/>
                  </a:rPr>
                  <a:t>)</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in"/>
        <c:minorTickMark val="none"/>
        <c:tickLblPos val="nextTo"/>
        <c:spPr>
          <a:noFill/>
          <a:ln>
            <a:solidFill>
              <a:schemeClr val="accent3"/>
            </a:solid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87559528"/>
        <c:crosses val="autoZero"/>
        <c:crossBetween val="between"/>
      </c:valAx>
      <c:spPr>
        <a:noFill/>
        <a:ln>
          <a:noFill/>
        </a:ln>
        <a:effectLst/>
      </c:spPr>
    </c:plotArea>
    <c:legend>
      <c:legendPos val="t"/>
      <c:layout>
        <c:manualLayout>
          <c:xMode val="edge"/>
          <c:yMode val="edge"/>
          <c:x val="0.19942840767087824"/>
          <c:y val="0.81815775414707992"/>
          <c:w val="0.76622731517312492"/>
          <c:h val="0.1523381772982434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87084976596296"/>
          <c:y val="0.11557809450429676"/>
          <c:w val="0.72966022228157357"/>
          <c:h val="0.4935249442268404"/>
        </c:manualLayout>
      </c:layout>
      <c:barChart>
        <c:barDir val="col"/>
        <c:grouping val="clustered"/>
        <c:varyColors val="0"/>
        <c:ser>
          <c:idx val="0"/>
          <c:order val="0"/>
          <c:tx>
            <c:strRef>
              <c:f>Hoja1!$D$3</c:f>
              <c:strCache>
                <c:ptCount val="1"/>
                <c:pt idx="0">
                  <c:v>Control</c:v>
                </c:pt>
              </c:strCache>
            </c:strRef>
          </c:tx>
          <c:spPr>
            <a:solidFill>
              <a:srgbClr val="FFC000"/>
            </a:solidFill>
            <a:ln>
              <a:noFill/>
            </a:ln>
            <a:effectLst/>
          </c:spPr>
          <c:invertIfNegative val="0"/>
          <c:errBars>
            <c:errBarType val="both"/>
            <c:errValType val="cust"/>
            <c:noEndCap val="0"/>
            <c:plus>
              <c:numRef>
                <c:f>Hoja1!$D$12</c:f>
                <c:numCache>
                  <c:formatCode>General</c:formatCode>
                  <c:ptCount val="1"/>
                  <c:pt idx="0">
                    <c:v>2.9533333333333331</c:v>
                  </c:pt>
                </c:numCache>
              </c:numRef>
            </c:plus>
            <c:minus>
              <c:numRef>
                <c:f>Hoja1!$D$12</c:f>
                <c:numCache>
                  <c:formatCode>General</c:formatCode>
                  <c:ptCount val="1"/>
                  <c:pt idx="0">
                    <c:v>2.9533333333333331</c:v>
                  </c:pt>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Hoja1!$D$4:$D$6</c:f>
              <c:numCache>
                <c:formatCode>0</c:formatCode>
                <c:ptCount val="3"/>
                <c:pt idx="0">
                  <c:v>9.2200000000000006</c:v>
                </c:pt>
                <c:pt idx="1">
                  <c:v>20.350000000000001</c:v>
                </c:pt>
                <c:pt idx="2">
                  <c:v>52.93</c:v>
                </c:pt>
              </c:numCache>
            </c:numRef>
          </c:val>
        </c:ser>
        <c:ser>
          <c:idx val="1"/>
          <c:order val="1"/>
          <c:tx>
            <c:strRef>
              <c:f>Hoja1!$E$3</c:f>
              <c:strCache>
                <c:ptCount val="1"/>
                <c:pt idx="0">
                  <c:v>Zeolite</c:v>
                </c:pt>
              </c:strCache>
            </c:strRef>
          </c:tx>
          <c:spPr>
            <a:solidFill>
              <a:srgbClr val="00B050"/>
            </a:solidFill>
            <a:ln>
              <a:noFill/>
            </a:ln>
            <a:effectLst/>
          </c:spPr>
          <c:invertIfNegative val="0"/>
          <c:errBars>
            <c:errBarType val="both"/>
            <c:errValType val="cust"/>
            <c:noEndCap val="0"/>
            <c:plus>
              <c:numRef>
                <c:f>Hoja1!$E$12</c:f>
                <c:numCache>
                  <c:formatCode>General</c:formatCode>
                  <c:ptCount val="1"/>
                  <c:pt idx="0">
                    <c:v>5.59</c:v>
                  </c:pt>
                </c:numCache>
              </c:numRef>
            </c:plus>
            <c:minus>
              <c:numRef>
                <c:f>Hoja1!$E$12</c:f>
                <c:numCache>
                  <c:formatCode>General</c:formatCode>
                  <c:ptCount val="1"/>
                  <c:pt idx="0">
                    <c:v>5.59</c:v>
                  </c:pt>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Hoja1!$E$4:$E$6</c:f>
              <c:numCache>
                <c:formatCode>0</c:formatCode>
                <c:ptCount val="3"/>
                <c:pt idx="1">
                  <c:v>32.119999999999997</c:v>
                </c:pt>
                <c:pt idx="2">
                  <c:v>62.49</c:v>
                </c:pt>
              </c:numCache>
            </c:numRef>
          </c:val>
        </c:ser>
        <c:ser>
          <c:idx val="2"/>
          <c:order val="2"/>
          <c:tx>
            <c:strRef>
              <c:f>Hoja1!$F$3</c:f>
              <c:strCache>
                <c:ptCount val="1"/>
                <c:pt idx="0">
                  <c:v>Zeolite Cu/Zn</c:v>
                </c:pt>
              </c:strCache>
            </c:strRef>
          </c:tx>
          <c:spPr>
            <a:solidFill>
              <a:srgbClr val="002060"/>
            </a:solidFill>
            <a:ln>
              <a:noFill/>
            </a:ln>
            <a:effectLst/>
          </c:spPr>
          <c:invertIfNegative val="0"/>
          <c:errBars>
            <c:errBarType val="both"/>
            <c:errValType val="cust"/>
            <c:noEndCap val="0"/>
            <c:plus>
              <c:numRef>
                <c:f>Hoja1!$F$12</c:f>
                <c:numCache>
                  <c:formatCode>General</c:formatCode>
                  <c:ptCount val="1"/>
                  <c:pt idx="0">
                    <c:v>5.38</c:v>
                  </c:pt>
                </c:numCache>
              </c:numRef>
            </c:plus>
            <c:minus>
              <c:numRef>
                <c:f>Hoja1!$F$12</c:f>
                <c:numCache>
                  <c:formatCode>General</c:formatCode>
                  <c:ptCount val="1"/>
                  <c:pt idx="0">
                    <c:v>5.38</c:v>
                  </c:pt>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Hoja1!$F$4:$F$6</c:f>
              <c:numCache>
                <c:formatCode>0</c:formatCode>
                <c:ptCount val="3"/>
                <c:pt idx="1">
                  <c:v>21.28</c:v>
                </c:pt>
                <c:pt idx="2">
                  <c:v>49.49</c:v>
                </c:pt>
              </c:numCache>
            </c:numRef>
          </c:val>
        </c:ser>
        <c:dLbls>
          <c:showLegendKey val="0"/>
          <c:showVal val="0"/>
          <c:showCatName val="0"/>
          <c:showSerName val="0"/>
          <c:showPercent val="0"/>
          <c:showBubbleSize val="0"/>
        </c:dLbls>
        <c:gapWidth val="219"/>
        <c:overlap val="-27"/>
        <c:axId val="296203976"/>
        <c:axId val="296204368"/>
      </c:barChart>
      <c:catAx>
        <c:axId val="29620397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900">
                    <a:solidFill>
                      <a:schemeClr val="tx1"/>
                    </a:solidFill>
                    <a:latin typeface="Arial" panose="020B0604020202020204" pitchFamily="34" charset="0"/>
                    <a:cs typeface="Arial" panose="020B0604020202020204" pitchFamily="34" charset="0"/>
                  </a:rPr>
                  <a:t>Storage</a:t>
                </a:r>
                <a:r>
                  <a:rPr lang="en-GB" sz="900" baseline="0">
                    <a:solidFill>
                      <a:schemeClr val="tx1"/>
                    </a:solidFill>
                    <a:latin typeface="Arial" panose="020B0604020202020204" pitchFamily="34" charset="0"/>
                    <a:cs typeface="Arial" panose="020B0604020202020204" pitchFamily="34" charset="0"/>
                  </a:rPr>
                  <a:t> time (days)</a:t>
                </a:r>
                <a:endParaRPr lang="en-GB" sz="9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accent3"/>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96204368"/>
        <c:crosses val="autoZero"/>
        <c:auto val="1"/>
        <c:lblAlgn val="ctr"/>
        <c:lblOffset val="100"/>
        <c:noMultiLvlLbl val="0"/>
      </c:catAx>
      <c:valAx>
        <c:axId val="296204368"/>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900">
                    <a:solidFill>
                      <a:schemeClr val="tx1"/>
                    </a:solidFill>
                    <a:latin typeface="Arial" panose="020B0604020202020204" pitchFamily="34" charset="0"/>
                    <a:cs typeface="Arial" panose="020B0604020202020204" pitchFamily="34" charset="0"/>
                  </a:rPr>
                  <a:t>Lycopene (mg/kg</a:t>
                </a:r>
                <a:r>
                  <a:rPr lang="en-GB" sz="900">
                    <a:latin typeface="Arial" panose="020B0604020202020204" pitchFamily="34" charset="0"/>
                    <a:cs typeface="Arial" panose="020B0604020202020204" pitchFamily="34" charset="0"/>
                  </a:rPr>
                  <a: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in"/>
        <c:minorTickMark val="none"/>
        <c:tickLblPos val="nextTo"/>
        <c:spPr>
          <a:noFill/>
          <a:ln>
            <a:solidFill>
              <a:schemeClr val="accent3"/>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96203976"/>
        <c:crosses val="autoZero"/>
        <c:crossBetween val="between"/>
      </c:valAx>
      <c:spPr>
        <a:noFill/>
        <a:ln>
          <a:noFill/>
        </a:ln>
        <a:effectLst/>
      </c:spPr>
    </c:plotArea>
    <c:legend>
      <c:legendPos val="t"/>
      <c:layout>
        <c:manualLayout>
          <c:xMode val="edge"/>
          <c:yMode val="edge"/>
          <c:x val="0.12306507613757986"/>
          <c:y val="0.79788719727456503"/>
          <c:w val="0.84545484674034466"/>
          <c:h val="0.1796140040967432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99102451881557"/>
          <c:y val="0.12168830924774023"/>
          <c:w val="0.67754004752872099"/>
          <c:h val="0.52061177317035845"/>
        </c:manualLayout>
      </c:layout>
      <c:barChart>
        <c:barDir val="col"/>
        <c:grouping val="clustered"/>
        <c:varyColors val="0"/>
        <c:ser>
          <c:idx val="0"/>
          <c:order val="0"/>
          <c:tx>
            <c:strRef>
              <c:f>Hoja1!$D$3</c:f>
              <c:strCache>
                <c:ptCount val="1"/>
                <c:pt idx="0">
                  <c:v>Control</c:v>
                </c:pt>
              </c:strCache>
            </c:strRef>
          </c:tx>
          <c:spPr>
            <a:solidFill>
              <a:srgbClr val="FFC000"/>
            </a:solidFill>
            <a:ln>
              <a:noFill/>
            </a:ln>
            <a:effectLst/>
          </c:spPr>
          <c:invertIfNegative val="0"/>
          <c:errBars>
            <c:errBarType val="both"/>
            <c:errValType val="cust"/>
            <c:noEndCap val="0"/>
            <c:plus>
              <c:numRef>
                <c:f>Hoja1!$D$12</c:f>
                <c:numCache>
                  <c:formatCode>General</c:formatCode>
                  <c:ptCount val="1"/>
                </c:numCache>
              </c:numRef>
            </c:plus>
            <c:minus>
              <c:numRef>
                <c:f>Hoja1!$D$12</c:f>
                <c:numCache>
                  <c:formatCode>General</c:formatCode>
                  <c:ptCount val="1"/>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Hoja1!$D$4:$D$6</c:f>
              <c:numCache>
                <c:formatCode>0</c:formatCode>
                <c:ptCount val="3"/>
                <c:pt idx="0">
                  <c:v>8.1199999999999992</c:v>
                </c:pt>
                <c:pt idx="1">
                  <c:v>48.42</c:v>
                </c:pt>
                <c:pt idx="2">
                  <c:v>67.430000000000007</c:v>
                </c:pt>
              </c:numCache>
            </c:numRef>
          </c:val>
        </c:ser>
        <c:ser>
          <c:idx val="1"/>
          <c:order val="1"/>
          <c:tx>
            <c:strRef>
              <c:f>Hoja1!$E$3</c:f>
              <c:strCache>
                <c:ptCount val="1"/>
                <c:pt idx="0">
                  <c:v>Zeolite</c:v>
                </c:pt>
              </c:strCache>
            </c:strRef>
          </c:tx>
          <c:spPr>
            <a:solidFill>
              <a:srgbClr val="00B050"/>
            </a:solidFill>
            <a:ln>
              <a:noFill/>
            </a:ln>
            <a:effectLst/>
          </c:spPr>
          <c:invertIfNegative val="0"/>
          <c:errBars>
            <c:errBarType val="both"/>
            <c:errValType val="cust"/>
            <c:noEndCap val="0"/>
            <c:plus>
              <c:numRef>
                <c:f>Hoja1!$E$12</c:f>
                <c:numCache>
                  <c:formatCode>General</c:formatCode>
                  <c:ptCount val="1"/>
                </c:numCache>
              </c:numRef>
            </c:plus>
            <c:minus>
              <c:numRef>
                <c:f>Hoja1!$E$12</c:f>
                <c:numCache>
                  <c:formatCode>General</c:formatCode>
                  <c:ptCount val="1"/>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Hoja1!$E$4:$E$6</c:f>
              <c:numCache>
                <c:formatCode>0</c:formatCode>
                <c:ptCount val="3"/>
                <c:pt idx="0">
                  <c:v>36.24</c:v>
                </c:pt>
                <c:pt idx="1">
                  <c:v>85.46</c:v>
                </c:pt>
                <c:pt idx="2">
                  <c:v>144.65</c:v>
                </c:pt>
              </c:numCache>
            </c:numRef>
          </c:val>
        </c:ser>
        <c:ser>
          <c:idx val="2"/>
          <c:order val="2"/>
          <c:tx>
            <c:strRef>
              <c:f>Hoja1!$F$3</c:f>
              <c:strCache>
                <c:ptCount val="1"/>
                <c:pt idx="0">
                  <c:v>Zeolite Cu/Zn</c:v>
                </c:pt>
              </c:strCache>
            </c:strRef>
          </c:tx>
          <c:spPr>
            <a:solidFill>
              <a:srgbClr val="002060"/>
            </a:solidFill>
            <a:ln>
              <a:noFill/>
            </a:ln>
            <a:effectLst/>
          </c:spPr>
          <c:invertIfNegative val="0"/>
          <c:errBars>
            <c:errBarType val="both"/>
            <c:errValType val="cust"/>
            <c:noEndCap val="0"/>
            <c:plus>
              <c:numRef>
                <c:f>Hoja1!$F$12</c:f>
                <c:numCache>
                  <c:formatCode>General</c:formatCode>
                  <c:ptCount val="1"/>
                </c:numCache>
              </c:numRef>
            </c:plus>
            <c:minus>
              <c:numRef>
                <c:f>Hoja1!$F$12</c:f>
                <c:numCache>
                  <c:formatCode>General</c:formatCode>
                  <c:ptCount val="1"/>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Hoja1!$F$4:$F$6</c:f>
              <c:numCache>
                <c:formatCode>0</c:formatCode>
                <c:ptCount val="3"/>
                <c:pt idx="0">
                  <c:v>28.86</c:v>
                </c:pt>
                <c:pt idx="1">
                  <c:v>60.32</c:v>
                </c:pt>
                <c:pt idx="2">
                  <c:v>136.47999999999999</c:v>
                </c:pt>
              </c:numCache>
            </c:numRef>
          </c:val>
        </c:ser>
        <c:dLbls>
          <c:showLegendKey val="0"/>
          <c:showVal val="0"/>
          <c:showCatName val="0"/>
          <c:showSerName val="0"/>
          <c:showPercent val="0"/>
          <c:showBubbleSize val="0"/>
        </c:dLbls>
        <c:gapWidth val="219"/>
        <c:overlap val="-27"/>
        <c:axId val="287560704"/>
        <c:axId val="294242760"/>
      </c:barChart>
      <c:catAx>
        <c:axId val="28756070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800">
                    <a:solidFill>
                      <a:schemeClr val="tx1"/>
                    </a:solidFill>
                    <a:latin typeface="Arial" panose="020B0604020202020204" pitchFamily="34" charset="0"/>
                    <a:cs typeface="Arial" panose="020B0604020202020204" pitchFamily="34" charset="0"/>
                  </a:rPr>
                  <a:t>Storage</a:t>
                </a:r>
                <a:r>
                  <a:rPr lang="en-GB" sz="800" baseline="0">
                    <a:solidFill>
                      <a:schemeClr val="tx1"/>
                    </a:solidFill>
                    <a:latin typeface="Arial" panose="020B0604020202020204" pitchFamily="34" charset="0"/>
                    <a:cs typeface="Arial" panose="020B0604020202020204" pitchFamily="34" charset="0"/>
                  </a:rPr>
                  <a:t> time (days)</a:t>
                </a:r>
                <a:endParaRPr lang="en-GB" sz="8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accent3"/>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94242760"/>
        <c:crosses val="autoZero"/>
        <c:auto val="1"/>
        <c:lblAlgn val="ctr"/>
        <c:lblOffset val="100"/>
        <c:noMultiLvlLbl val="0"/>
      </c:catAx>
      <c:valAx>
        <c:axId val="294242760"/>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800" baseline="0">
                    <a:solidFill>
                      <a:schemeClr val="tx1"/>
                    </a:solidFill>
                    <a:latin typeface="Arial" panose="020B0604020202020204" pitchFamily="34" charset="0"/>
                    <a:cs typeface="Arial" panose="020B0604020202020204" pitchFamily="34" charset="0"/>
                  </a:rPr>
                  <a:t>Accumulative CO</a:t>
                </a:r>
                <a:r>
                  <a:rPr lang="en-GB" sz="800" baseline="-25000">
                    <a:solidFill>
                      <a:schemeClr val="tx1"/>
                    </a:solidFill>
                    <a:latin typeface="Arial" panose="020B0604020202020204" pitchFamily="34" charset="0"/>
                    <a:cs typeface="Arial" panose="020B0604020202020204" pitchFamily="34" charset="0"/>
                  </a:rPr>
                  <a:t>2</a:t>
                </a:r>
                <a:r>
                  <a:rPr lang="en-GB" sz="800" baseline="0">
                    <a:solidFill>
                      <a:schemeClr val="tx1"/>
                    </a:solidFill>
                    <a:latin typeface="Arial" panose="020B0604020202020204" pitchFamily="34" charset="0"/>
                    <a:cs typeface="Arial" panose="020B0604020202020204" pitchFamily="34" charset="0"/>
                  </a:rPr>
                  <a:t> Production (mmol)</a:t>
                </a:r>
                <a:endParaRPr lang="en-GB" sz="800" baseline="0">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in"/>
        <c:minorTickMark val="none"/>
        <c:tickLblPos val="nextTo"/>
        <c:spPr>
          <a:noFill/>
          <a:ln>
            <a:solidFill>
              <a:schemeClr val="accent3"/>
            </a:solid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87560704"/>
        <c:crosses val="autoZero"/>
        <c:crossBetween val="between"/>
      </c:valAx>
      <c:spPr>
        <a:noFill/>
        <a:ln>
          <a:noFill/>
        </a:ln>
        <a:effectLst/>
      </c:spPr>
    </c:plotArea>
    <c:legend>
      <c:legendPos val="t"/>
      <c:layout>
        <c:manualLayout>
          <c:xMode val="edge"/>
          <c:yMode val="edge"/>
          <c:x val="0.22105573025208938"/>
          <c:y val="0.81335549046822608"/>
          <c:w val="0.74642043228132016"/>
          <c:h val="0.159157133997868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329843085038981"/>
          <c:y val="0.12239705120392169"/>
          <c:w val="0.71728092047419545"/>
          <c:h val="0.4935249442268404"/>
        </c:manualLayout>
      </c:layout>
      <c:barChart>
        <c:barDir val="col"/>
        <c:grouping val="clustered"/>
        <c:varyColors val="0"/>
        <c:ser>
          <c:idx val="0"/>
          <c:order val="0"/>
          <c:tx>
            <c:strRef>
              <c:f>Hoja1!$D$3</c:f>
              <c:strCache>
                <c:ptCount val="1"/>
                <c:pt idx="0">
                  <c:v>Control</c:v>
                </c:pt>
              </c:strCache>
            </c:strRef>
          </c:tx>
          <c:spPr>
            <a:solidFill>
              <a:srgbClr val="FFC000"/>
            </a:solidFill>
            <a:ln>
              <a:noFill/>
            </a:ln>
            <a:effectLst/>
          </c:spPr>
          <c:invertIfNegative val="0"/>
          <c:errBars>
            <c:errBarType val="both"/>
            <c:errValType val="cust"/>
            <c:noEndCap val="0"/>
            <c:plus>
              <c:numRef>
                <c:f>Hoja1!$D$12</c:f>
                <c:numCache>
                  <c:formatCode>General</c:formatCode>
                  <c:ptCount val="1"/>
                  <c:pt idx="0">
                    <c:v>0.14000000000000001</c:v>
                  </c:pt>
                </c:numCache>
              </c:numRef>
            </c:plus>
            <c:minus>
              <c:numRef>
                <c:f>Hoja1!$D$12</c:f>
                <c:numCache>
                  <c:formatCode>General</c:formatCode>
                  <c:ptCount val="1"/>
                  <c:pt idx="0">
                    <c:v>0.14000000000000001</c:v>
                  </c:pt>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Hoja1!$D$4:$D$6</c:f>
              <c:numCache>
                <c:formatCode>0.0</c:formatCode>
                <c:ptCount val="3"/>
                <c:pt idx="1">
                  <c:v>1.22</c:v>
                </c:pt>
                <c:pt idx="2">
                  <c:v>2.25</c:v>
                </c:pt>
              </c:numCache>
            </c:numRef>
          </c:val>
        </c:ser>
        <c:ser>
          <c:idx val="1"/>
          <c:order val="1"/>
          <c:tx>
            <c:strRef>
              <c:f>Hoja1!$E$3</c:f>
              <c:strCache>
                <c:ptCount val="1"/>
                <c:pt idx="0">
                  <c:v>Zeolite</c:v>
                </c:pt>
              </c:strCache>
            </c:strRef>
          </c:tx>
          <c:spPr>
            <a:solidFill>
              <a:srgbClr val="00B050"/>
            </a:solidFill>
            <a:ln>
              <a:noFill/>
            </a:ln>
            <a:effectLst/>
          </c:spPr>
          <c:invertIfNegative val="0"/>
          <c:errBars>
            <c:errBarType val="both"/>
            <c:errValType val="cust"/>
            <c:noEndCap val="0"/>
            <c:plus>
              <c:numRef>
                <c:f>Hoja1!$E$12</c:f>
                <c:numCache>
                  <c:formatCode>General</c:formatCode>
                  <c:ptCount val="1"/>
                  <c:pt idx="0">
                    <c:v>0.66</c:v>
                  </c:pt>
                </c:numCache>
              </c:numRef>
            </c:plus>
            <c:minus>
              <c:numRef>
                <c:f>Hoja1!$E$12</c:f>
                <c:numCache>
                  <c:formatCode>General</c:formatCode>
                  <c:ptCount val="1"/>
                  <c:pt idx="0">
                    <c:v>0.66</c:v>
                  </c:pt>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Hoja1!$E$4:$E$6</c:f>
              <c:numCache>
                <c:formatCode>0.0</c:formatCode>
                <c:ptCount val="3"/>
                <c:pt idx="1">
                  <c:v>1.4</c:v>
                </c:pt>
                <c:pt idx="2">
                  <c:v>2.56</c:v>
                </c:pt>
              </c:numCache>
            </c:numRef>
          </c:val>
        </c:ser>
        <c:ser>
          <c:idx val="2"/>
          <c:order val="2"/>
          <c:tx>
            <c:strRef>
              <c:f>Hoja1!$F$3</c:f>
              <c:strCache>
                <c:ptCount val="1"/>
                <c:pt idx="0">
                  <c:v>Zeolite Cu/Zn</c:v>
                </c:pt>
              </c:strCache>
            </c:strRef>
          </c:tx>
          <c:spPr>
            <a:solidFill>
              <a:srgbClr val="002060"/>
            </a:solidFill>
            <a:ln>
              <a:noFill/>
            </a:ln>
            <a:effectLst/>
          </c:spPr>
          <c:invertIfNegative val="0"/>
          <c:errBars>
            <c:errBarType val="both"/>
            <c:errValType val="cust"/>
            <c:noEndCap val="0"/>
            <c:plus>
              <c:numRef>
                <c:f>Hoja1!$F$12</c:f>
                <c:numCache>
                  <c:formatCode>General</c:formatCode>
                  <c:ptCount val="1"/>
                  <c:pt idx="0">
                    <c:v>0.45</c:v>
                  </c:pt>
                </c:numCache>
              </c:numRef>
            </c:plus>
            <c:minus>
              <c:numRef>
                <c:f>Hoja1!$F$12</c:f>
                <c:numCache>
                  <c:formatCode>General</c:formatCode>
                  <c:ptCount val="1"/>
                  <c:pt idx="0">
                    <c:v>0.45</c:v>
                  </c:pt>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Hoja1!$F$4:$F$6</c:f>
              <c:numCache>
                <c:formatCode>0.0</c:formatCode>
                <c:ptCount val="3"/>
                <c:pt idx="1">
                  <c:v>1.4</c:v>
                </c:pt>
                <c:pt idx="2">
                  <c:v>2.36</c:v>
                </c:pt>
              </c:numCache>
            </c:numRef>
          </c:val>
        </c:ser>
        <c:dLbls>
          <c:showLegendKey val="0"/>
          <c:showVal val="0"/>
          <c:showCatName val="0"/>
          <c:showSerName val="0"/>
          <c:showPercent val="0"/>
          <c:showBubbleSize val="0"/>
        </c:dLbls>
        <c:gapWidth val="219"/>
        <c:overlap val="-27"/>
        <c:axId val="223847392"/>
        <c:axId val="223847784"/>
      </c:barChart>
      <c:catAx>
        <c:axId val="22384739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900">
                    <a:solidFill>
                      <a:schemeClr val="tx1"/>
                    </a:solidFill>
                    <a:latin typeface="Arial" panose="020B0604020202020204" pitchFamily="34" charset="0"/>
                    <a:cs typeface="Arial" panose="020B0604020202020204" pitchFamily="34" charset="0"/>
                  </a:rPr>
                  <a:t>Storage</a:t>
                </a:r>
                <a:r>
                  <a:rPr lang="en-GB" sz="900" baseline="0">
                    <a:solidFill>
                      <a:schemeClr val="tx1"/>
                    </a:solidFill>
                    <a:latin typeface="Arial" panose="020B0604020202020204" pitchFamily="34" charset="0"/>
                    <a:cs typeface="Arial" panose="020B0604020202020204" pitchFamily="34" charset="0"/>
                  </a:rPr>
                  <a:t> time (days)</a:t>
                </a:r>
                <a:endParaRPr lang="en-GB" sz="9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accent3"/>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23847784"/>
        <c:crosses val="autoZero"/>
        <c:auto val="1"/>
        <c:lblAlgn val="ctr"/>
        <c:lblOffset val="100"/>
        <c:noMultiLvlLbl val="0"/>
      </c:catAx>
      <c:valAx>
        <c:axId val="223847784"/>
        <c:scaling>
          <c:orientation val="minMax"/>
          <c:max val="3"/>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900">
                    <a:solidFill>
                      <a:schemeClr val="tx1"/>
                    </a:solidFill>
                    <a:latin typeface="Arial" panose="020B0604020202020204" pitchFamily="34" charset="0"/>
                    <a:cs typeface="Arial" panose="020B0604020202020204" pitchFamily="34" charset="0"/>
                  </a:rPr>
                  <a:t>Weight loss(%)</a:t>
                </a:r>
                <a:endParaRPr lang="en-GB" sz="900">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1"/>
        <c:majorTickMark val="in"/>
        <c:minorTickMark val="none"/>
        <c:tickLblPos val="nextTo"/>
        <c:spPr>
          <a:noFill/>
          <a:ln>
            <a:solidFill>
              <a:schemeClr val="accent3"/>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23847392"/>
        <c:crosses val="autoZero"/>
        <c:crossBetween val="between"/>
      </c:valAx>
      <c:spPr>
        <a:noFill/>
        <a:ln>
          <a:noFill/>
        </a:ln>
        <a:effectLst/>
      </c:spPr>
    </c:plotArea>
    <c:legend>
      <c:legendPos val="t"/>
      <c:layout>
        <c:manualLayout>
          <c:xMode val="edge"/>
          <c:yMode val="edge"/>
          <c:x val="0.20675851393792413"/>
          <c:y val="0.82977897452555904"/>
          <c:w val="0.68204806288295416"/>
          <c:h val="0.138700263898993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300875518809718"/>
          <c:y val="0.11557809450429674"/>
          <c:w val="0.71728092047419545"/>
          <c:h val="0.4935249442268404"/>
        </c:manualLayout>
      </c:layout>
      <c:barChart>
        <c:barDir val="col"/>
        <c:grouping val="clustered"/>
        <c:varyColors val="0"/>
        <c:ser>
          <c:idx val="0"/>
          <c:order val="0"/>
          <c:tx>
            <c:strRef>
              <c:f>Hoja1!$D$3</c:f>
              <c:strCache>
                <c:ptCount val="1"/>
                <c:pt idx="0">
                  <c:v>Control</c:v>
                </c:pt>
              </c:strCache>
            </c:strRef>
          </c:tx>
          <c:spPr>
            <a:solidFill>
              <a:srgbClr val="FFC000"/>
            </a:solidFill>
            <a:ln>
              <a:noFill/>
            </a:ln>
            <a:effectLst/>
          </c:spPr>
          <c:invertIfNegative val="0"/>
          <c:errBars>
            <c:errBarType val="both"/>
            <c:errValType val="cust"/>
            <c:noEndCap val="0"/>
            <c:plus>
              <c:numRef>
                <c:f>Hoja1!$D$12</c:f>
                <c:numCache>
                  <c:formatCode>General</c:formatCode>
                  <c:ptCount val="1"/>
                  <c:pt idx="0">
                    <c:v>4.5000000000000005E-3</c:v>
                  </c:pt>
                </c:numCache>
              </c:numRef>
            </c:plus>
            <c:minus>
              <c:numRef>
                <c:f>Hoja1!$D$12</c:f>
                <c:numCache>
                  <c:formatCode>General</c:formatCode>
                  <c:ptCount val="1"/>
                  <c:pt idx="0">
                    <c:v>4.5000000000000005E-3</c:v>
                  </c:pt>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Hoja1!$D$4:$D$6</c:f>
              <c:numCache>
                <c:formatCode>0.0</c:formatCode>
                <c:ptCount val="3"/>
                <c:pt idx="0">
                  <c:v>0.46500000000000002</c:v>
                </c:pt>
                <c:pt idx="1">
                  <c:v>0.35199999999999998</c:v>
                </c:pt>
                <c:pt idx="2">
                  <c:v>0.36199999999999999</c:v>
                </c:pt>
              </c:numCache>
            </c:numRef>
          </c:val>
        </c:ser>
        <c:ser>
          <c:idx val="1"/>
          <c:order val="1"/>
          <c:tx>
            <c:strRef>
              <c:f>Hoja1!$E$3</c:f>
              <c:strCache>
                <c:ptCount val="1"/>
                <c:pt idx="0">
                  <c:v>Zeolite</c:v>
                </c:pt>
              </c:strCache>
            </c:strRef>
          </c:tx>
          <c:spPr>
            <a:solidFill>
              <a:srgbClr val="00B050"/>
            </a:solidFill>
            <a:ln>
              <a:noFill/>
            </a:ln>
            <a:effectLst/>
          </c:spPr>
          <c:invertIfNegative val="0"/>
          <c:errBars>
            <c:errBarType val="both"/>
            <c:errValType val="cust"/>
            <c:noEndCap val="0"/>
            <c:plus>
              <c:numRef>
                <c:f>Hoja1!$E$12</c:f>
                <c:numCache>
                  <c:formatCode>General</c:formatCode>
                  <c:ptCount val="1"/>
                  <c:pt idx="0">
                    <c:v>1.4499999999999999E-2</c:v>
                  </c:pt>
                </c:numCache>
              </c:numRef>
            </c:plus>
            <c:minus>
              <c:numRef>
                <c:f>Hoja1!$E$12</c:f>
                <c:numCache>
                  <c:formatCode>General</c:formatCode>
                  <c:ptCount val="1"/>
                  <c:pt idx="0">
                    <c:v>1.4499999999999999E-2</c:v>
                  </c:pt>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Hoja1!$E$4:$E$6</c:f>
              <c:numCache>
                <c:formatCode>0.0</c:formatCode>
                <c:ptCount val="3"/>
                <c:pt idx="1">
                  <c:v>0.378</c:v>
                </c:pt>
                <c:pt idx="2">
                  <c:v>0.34200000000000003</c:v>
                </c:pt>
              </c:numCache>
            </c:numRef>
          </c:val>
        </c:ser>
        <c:ser>
          <c:idx val="2"/>
          <c:order val="2"/>
          <c:tx>
            <c:strRef>
              <c:f>Hoja1!$F$3</c:f>
              <c:strCache>
                <c:ptCount val="1"/>
                <c:pt idx="0">
                  <c:v>Zeolite Cu/Zn</c:v>
                </c:pt>
              </c:strCache>
            </c:strRef>
          </c:tx>
          <c:spPr>
            <a:solidFill>
              <a:srgbClr val="002060"/>
            </a:solidFill>
            <a:ln>
              <a:noFill/>
            </a:ln>
            <a:effectLst/>
          </c:spPr>
          <c:invertIfNegative val="0"/>
          <c:errBars>
            <c:errBarType val="both"/>
            <c:errValType val="cust"/>
            <c:noEndCap val="0"/>
            <c:plus>
              <c:numRef>
                <c:f>Hoja1!$F$12</c:f>
                <c:numCache>
                  <c:formatCode>General</c:formatCode>
                  <c:ptCount val="1"/>
                  <c:pt idx="0">
                    <c:v>1.6E-2</c:v>
                  </c:pt>
                </c:numCache>
              </c:numRef>
            </c:plus>
            <c:minus>
              <c:numRef>
                <c:f>Hoja1!$F$12</c:f>
                <c:numCache>
                  <c:formatCode>General</c:formatCode>
                  <c:ptCount val="1"/>
                  <c:pt idx="0">
                    <c:v>1.6E-2</c:v>
                  </c:pt>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Hoja1!$F$4:$F$6</c:f>
              <c:numCache>
                <c:formatCode>0.0</c:formatCode>
                <c:ptCount val="3"/>
                <c:pt idx="1">
                  <c:v>0.38500000000000001</c:v>
                </c:pt>
                <c:pt idx="2">
                  <c:v>0.33700000000000002</c:v>
                </c:pt>
              </c:numCache>
            </c:numRef>
          </c:val>
        </c:ser>
        <c:dLbls>
          <c:showLegendKey val="0"/>
          <c:showVal val="0"/>
          <c:showCatName val="0"/>
          <c:showSerName val="0"/>
          <c:showPercent val="0"/>
          <c:showBubbleSize val="0"/>
        </c:dLbls>
        <c:gapWidth val="219"/>
        <c:overlap val="-27"/>
        <c:axId val="223848568"/>
        <c:axId val="291987488"/>
      </c:barChart>
      <c:catAx>
        <c:axId val="22384856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900">
                    <a:solidFill>
                      <a:schemeClr val="tx1"/>
                    </a:solidFill>
                    <a:latin typeface="Arial" panose="020B0604020202020204" pitchFamily="34" charset="0"/>
                    <a:cs typeface="Arial" panose="020B0604020202020204" pitchFamily="34" charset="0"/>
                  </a:rPr>
                  <a:t>Storage</a:t>
                </a:r>
                <a:r>
                  <a:rPr lang="en-GB" sz="900" baseline="0">
                    <a:solidFill>
                      <a:schemeClr val="tx1"/>
                    </a:solidFill>
                    <a:latin typeface="Arial" panose="020B0604020202020204" pitchFamily="34" charset="0"/>
                    <a:cs typeface="Arial" panose="020B0604020202020204" pitchFamily="34" charset="0"/>
                  </a:rPr>
                  <a:t> time (days)</a:t>
                </a:r>
                <a:endParaRPr lang="en-GB" sz="9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accent3"/>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91987488"/>
        <c:crosses val="autoZero"/>
        <c:auto val="1"/>
        <c:lblAlgn val="ctr"/>
        <c:lblOffset val="100"/>
        <c:noMultiLvlLbl val="0"/>
      </c:catAx>
      <c:valAx>
        <c:axId val="291987488"/>
        <c:scaling>
          <c:orientation val="minMax"/>
          <c:max val="0.5"/>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900">
                    <a:solidFill>
                      <a:schemeClr val="tx1"/>
                    </a:solidFill>
                    <a:latin typeface="Arial" panose="020B0604020202020204" pitchFamily="34" charset="0"/>
                    <a:cs typeface="Arial" panose="020B0604020202020204" pitchFamily="34" charset="0"/>
                  </a:rPr>
                  <a:t>Titratable acidity (%)</a:t>
                </a:r>
                <a:endParaRPr lang="en-GB" sz="900">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1"/>
        <c:majorTickMark val="in"/>
        <c:minorTickMark val="none"/>
        <c:tickLblPos val="nextTo"/>
        <c:spPr>
          <a:noFill/>
          <a:ln>
            <a:solidFill>
              <a:schemeClr val="accent3"/>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23848568"/>
        <c:crosses val="autoZero"/>
        <c:crossBetween val="between"/>
      </c:valAx>
      <c:spPr>
        <a:noFill/>
        <a:ln>
          <a:noFill/>
        </a:ln>
        <a:effectLst/>
      </c:spPr>
    </c:plotArea>
    <c:legend>
      <c:legendPos val="t"/>
      <c:layout>
        <c:manualLayout>
          <c:xMode val="edge"/>
          <c:yMode val="edge"/>
          <c:x val="0.19719506465504635"/>
          <c:y val="0.80836637663728783"/>
          <c:w val="0.77613075661902742"/>
          <c:h val="0.159157133997868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825015157334103"/>
          <c:y val="0.12239705120392172"/>
          <c:w val="0.71728092047419545"/>
          <c:h val="0.4935249442268404"/>
        </c:manualLayout>
      </c:layout>
      <c:barChart>
        <c:barDir val="col"/>
        <c:grouping val="clustered"/>
        <c:varyColors val="0"/>
        <c:ser>
          <c:idx val="0"/>
          <c:order val="0"/>
          <c:tx>
            <c:strRef>
              <c:f>Hoja1!$D$3</c:f>
              <c:strCache>
                <c:ptCount val="1"/>
                <c:pt idx="0">
                  <c:v>Control</c:v>
                </c:pt>
              </c:strCache>
            </c:strRef>
          </c:tx>
          <c:spPr>
            <a:solidFill>
              <a:srgbClr val="FFC000"/>
            </a:solidFill>
            <a:ln>
              <a:noFill/>
            </a:ln>
            <a:effectLst/>
          </c:spPr>
          <c:invertIfNegative val="0"/>
          <c:errBars>
            <c:errBarType val="both"/>
            <c:errValType val="cust"/>
            <c:noEndCap val="0"/>
            <c:plus>
              <c:numRef>
                <c:f>Hoja1!$D$12</c:f>
                <c:numCache>
                  <c:formatCode>General</c:formatCode>
                  <c:ptCount val="1"/>
                  <c:pt idx="0">
                    <c:v>0.28500000000000003</c:v>
                  </c:pt>
                </c:numCache>
              </c:numRef>
            </c:plus>
            <c:minus>
              <c:numRef>
                <c:f>Hoja1!$D$12</c:f>
                <c:numCache>
                  <c:formatCode>General</c:formatCode>
                  <c:ptCount val="1"/>
                  <c:pt idx="0">
                    <c:v>0.28500000000000003</c:v>
                  </c:pt>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Hoja1!$D$4:$D$6</c:f>
              <c:numCache>
                <c:formatCode>0</c:formatCode>
                <c:ptCount val="3"/>
                <c:pt idx="0" formatCode="0.0">
                  <c:v>3.01</c:v>
                </c:pt>
                <c:pt idx="1">
                  <c:v>2.78</c:v>
                </c:pt>
                <c:pt idx="2">
                  <c:v>2.77</c:v>
                </c:pt>
              </c:numCache>
            </c:numRef>
          </c:val>
        </c:ser>
        <c:ser>
          <c:idx val="1"/>
          <c:order val="1"/>
          <c:tx>
            <c:strRef>
              <c:f>Hoja1!$E$3</c:f>
              <c:strCache>
                <c:ptCount val="1"/>
                <c:pt idx="0">
                  <c:v>Zeolite</c:v>
                </c:pt>
              </c:strCache>
            </c:strRef>
          </c:tx>
          <c:spPr>
            <a:solidFill>
              <a:srgbClr val="00B050"/>
            </a:solidFill>
            <a:ln>
              <a:noFill/>
            </a:ln>
            <a:effectLst/>
          </c:spPr>
          <c:invertIfNegative val="0"/>
          <c:errBars>
            <c:errBarType val="both"/>
            <c:errValType val="cust"/>
            <c:noEndCap val="0"/>
            <c:plus>
              <c:numRef>
                <c:f>Hoja1!$E$12</c:f>
                <c:numCache>
                  <c:formatCode>General</c:formatCode>
                  <c:ptCount val="1"/>
                  <c:pt idx="0">
                    <c:v>0.25</c:v>
                  </c:pt>
                </c:numCache>
              </c:numRef>
            </c:plus>
            <c:minus>
              <c:numRef>
                <c:f>Hoja1!$E$12</c:f>
                <c:numCache>
                  <c:formatCode>General</c:formatCode>
                  <c:ptCount val="1"/>
                  <c:pt idx="0">
                    <c:v>0.25</c:v>
                  </c:pt>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Hoja1!$E$4:$E$6</c:f>
              <c:numCache>
                <c:formatCode>0</c:formatCode>
                <c:ptCount val="3"/>
                <c:pt idx="1">
                  <c:v>2.37</c:v>
                </c:pt>
                <c:pt idx="2">
                  <c:v>2.02</c:v>
                </c:pt>
              </c:numCache>
            </c:numRef>
          </c:val>
        </c:ser>
        <c:ser>
          <c:idx val="2"/>
          <c:order val="2"/>
          <c:tx>
            <c:strRef>
              <c:f>Hoja1!$F$3</c:f>
              <c:strCache>
                <c:ptCount val="1"/>
                <c:pt idx="0">
                  <c:v>Zeolite Cu/Zn</c:v>
                </c:pt>
              </c:strCache>
            </c:strRef>
          </c:tx>
          <c:spPr>
            <a:solidFill>
              <a:srgbClr val="002060"/>
            </a:solidFill>
            <a:ln>
              <a:noFill/>
            </a:ln>
            <a:effectLst/>
          </c:spPr>
          <c:invertIfNegative val="0"/>
          <c:errBars>
            <c:errBarType val="both"/>
            <c:errValType val="cust"/>
            <c:noEndCap val="0"/>
            <c:plus>
              <c:numRef>
                <c:f>Hoja1!$F$12</c:f>
                <c:numCache>
                  <c:formatCode>General</c:formatCode>
                  <c:ptCount val="1"/>
                  <c:pt idx="0">
                    <c:v>0.315</c:v>
                  </c:pt>
                </c:numCache>
              </c:numRef>
            </c:plus>
            <c:minus>
              <c:numRef>
                <c:f>Hoja1!$F$12</c:f>
                <c:numCache>
                  <c:formatCode>General</c:formatCode>
                  <c:ptCount val="1"/>
                  <c:pt idx="0">
                    <c:v>0.315</c:v>
                  </c:pt>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Hoja1!$F$4:$F$6</c:f>
              <c:numCache>
                <c:formatCode>0</c:formatCode>
                <c:ptCount val="3"/>
                <c:pt idx="1">
                  <c:v>2.52</c:v>
                </c:pt>
                <c:pt idx="2">
                  <c:v>2.08</c:v>
                </c:pt>
              </c:numCache>
            </c:numRef>
          </c:val>
        </c:ser>
        <c:dLbls>
          <c:showLegendKey val="0"/>
          <c:showVal val="0"/>
          <c:showCatName val="0"/>
          <c:showSerName val="0"/>
          <c:showPercent val="0"/>
          <c:showBubbleSize val="0"/>
        </c:dLbls>
        <c:gapWidth val="219"/>
        <c:overlap val="-27"/>
        <c:axId val="291988272"/>
        <c:axId val="291988664"/>
      </c:barChart>
      <c:catAx>
        <c:axId val="29198827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900">
                    <a:solidFill>
                      <a:schemeClr val="tx1"/>
                    </a:solidFill>
                    <a:latin typeface="Arial" panose="020B0604020202020204" pitchFamily="34" charset="0"/>
                    <a:cs typeface="Arial" panose="020B0604020202020204" pitchFamily="34" charset="0"/>
                  </a:rPr>
                  <a:t>Storage</a:t>
                </a:r>
                <a:r>
                  <a:rPr lang="en-GB" sz="900" baseline="0">
                    <a:solidFill>
                      <a:schemeClr val="tx1"/>
                    </a:solidFill>
                    <a:latin typeface="Arial" panose="020B0604020202020204" pitchFamily="34" charset="0"/>
                    <a:cs typeface="Arial" panose="020B0604020202020204" pitchFamily="34" charset="0"/>
                  </a:rPr>
                  <a:t> time (days)</a:t>
                </a:r>
                <a:endParaRPr lang="en-GB" sz="9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accent3"/>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91988664"/>
        <c:crosses val="autoZero"/>
        <c:auto val="1"/>
        <c:lblAlgn val="ctr"/>
        <c:lblOffset val="100"/>
        <c:noMultiLvlLbl val="0"/>
      </c:catAx>
      <c:valAx>
        <c:axId val="291988664"/>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900">
                    <a:solidFill>
                      <a:schemeClr val="tx1"/>
                    </a:solidFill>
                    <a:latin typeface="Arial" panose="020B0604020202020204" pitchFamily="34" charset="0"/>
                    <a:cs typeface="Arial" panose="020B0604020202020204" pitchFamily="34" charset="0"/>
                  </a:rPr>
                  <a:t>Soluble solids (%</a:t>
                </a:r>
                <a:r>
                  <a:rPr lang="en-GB" sz="900">
                    <a:latin typeface="Arial" panose="020B0604020202020204" pitchFamily="34" charset="0"/>
                    <a:cs typeface="Arial" panose="020B0604020202020204" pitchFamily="34" charset="0"/>
                  </a:rPr>
                  <a: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1"/>
        <c:majorTickMark val="in"/>
        <c:minorTickMark val="none"/>
        <c:tickLblPos val="nextTo"/>
        <c:spPr>
          <a:noFill/>
          <a:ln>
            <a:solidFill>
              <a:schemeClr val="accent3"/>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91988272"/>
        <c:crosses val="autoZero"/>
        <c:crossBetween val="between"/>
      </c:valAx>
      <c:spPr>
        <a:noFill/>
        <a:ln>
          <a:noFill/>
        </a:ln>
        <a:effectLst/>
      </c:spPr>
    </c:plotArea>
    <c:legend>
      <c:legendPos val="t"/>
      <c:layout>
        <c:manualLayout>
          <c:xMode val="edge"/>
          <c:yMode val="edge"/>
          <c:x val="0.1875021688146867"/>
          <c:y val="0.82123487547350138"/>
          <c:w val="0.76622731517312492"/>
          <c:h val="0.138700263898993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825015157334103"/>
          <c:y val="0.12239705120392172"/>
          <c:w val="0.71728092047419545"/>
          <c:h val="0.4935249442268404"/>
        </c:manualLayout>
      </c:layout>
      <c:barChart>
        <c:barDir val="col"/>
        <c:grouping val="clustered"/>
        <c:varyColors val="0"/>
        <c:ser>
          <c:idx val="0"/>
          <c:order val="0"/>
          <c:tx>
            <c:strRef>
              <c:f>Hoja1!$D$3</c:f>
              <c:strCache>
                <c:ptCount val="1"/>
                <c:pt idx="0">
                  <c:v>Control</c:v>
                </c:pt>
              </c:strCache>
            </c:strRef>
          </c:tx>
          <c:spPr>
            <a:solidFill>
              <a:srgbClr val="FFC000"/>
            </a:solidFill>
            <a:ln>
              <a:noFill/>
            </a:ln>
            <a:effectLst/>
          </c:spPr>
          <c:invertIfNegative val="0"/>
          <c:errBars>
            <c:errBarType val="both"/>
            <c:errValType val="cust"/>
            <c:noEndCap val="0"/>
            <c:plus>
              <c:numRef>
                <c:f>Hoja1!$D$12</c:f>
                <c:numCache>
                  <c:formatCode>General</c:formatCode>
                  <c:ptCount val="1"/>
                  <c:pt idx="0">
                    <c:v>0.125</c:v>
                  </c:pt>
                </c:numCache>
              </c:numRef>
            </c:plus>
            <c:minus>
              <c:numRef>
                <c:f>Hoja1!$D$12</c:f>
                <c:numCache>
                  <c:formatCode>General</c:formatCode>
                  <c:ptCount val="1"/>
                  <c:pt idx="0">
                    <c:v>0.125</c:v>
                  </c:pt>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Hoja1!$D$4:$D$6</c:f>
              <c:numCache>
                <c:formatCode>0</c:formatCode>
                <c:ptCount val="3"/>
                <c:pt idx="0" formatCode="0.0">
                  <c:v>2.85</c:v>
                </c:pt>
                <c:pt idx="1">
                  <c:v>2.81</c:v>
                </c:pt>
                <c:pt idx="2">
                  <c:v>2.75</c:v>
                </c:pt>
              </c:numCache>
            </c:numRef>
          </c:val>
        </c:ser>
        <c:ser>
          <c:idx val="1"/>
          <c:order val="1"/>
          <c:tx>
            <c:strRef>
              <c:f>Hoja1!$E$3</c:f>
              <c:strCache>
                <c:ptCount val="1"/>
                <c:pt idx="0">
                  <c:v>Zeolite</c:v>
                </c:pt>
              </c:strCache>
            </c:strRef>
          </c:tx>
          <c:spPr>
            <a:solidFill>
              <a:srgbClr val="00B050"/>
            </a:solidFill>
            <a:ln>
              <a:noFill/>
            </a:ln>
            <a:effectLst/>
          </c:spPr>
          <c:invertIfNegative val="0"/>
          <c:errBars>
            <c:errBarType val="both"/>
            <c:errValType val="cust"/>
            <c:noEndCap val="0"/>
            <c:plus>
              <c:numRef>
                <c:f>Hoja1!$E$12</c:f>
                <c:numCache>
                  <c:formatCode>General</c:formatCode>
                  <c:ptCount val="1"/>
                  <c:pt idx="0">
                    <c:v>0.16</c:v>
                  </c:pt>
                </c:numCache>
              </c:numRef>
            </c:plus>
            <c:minus>
              <c:numRef>
                <c:f>Hoja1!$E$12</c:f>
                <c:numCache>
                  <c:formatCode>General</c:formatCode>
                  <c:ptCount val="1"/>
                  <c:pt idx="0">
                    <c:v>0.16</c:v>
                  </c:pt>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Hoja1!$E$4:$E$6</c:f>
              <c:numCache>
                <c:formatCode>0</c:formatCode>
                <c:ptCount val="3"/>
                <c:pt idx="1">
                  <c:v>2.8</c:v>
                </c:pt>
                <c:pt idx="2">
                  <c:v>2.8</c:v>
                </c:pt>
              </c:numCache>
            </c:numRef>
          </c:val>
        </c:ser>
        <c:ser>
          <c:idx val="2"/>
          <c:order val="2"/>
          <c:tx>
            <c:strRef>
              <c:f>Hoja1!$F$3</c:f>
              <c:strCache>
                <c:ptCount val="1"/>
                <c:pt idx="0">
                  <c:v>Zeolite Cu/Zn</c:v>
                </c:pt>
              </c:strCache>
            </c:strRef>
          </c:tx>
          <c:spPr>
            <a:solidFill>
              <a:srgbClr val="002060"/>
            </a:solidFill>
            <a:ln>
              <a:noFill/>
            </a:ln>
            <a:effectLst/>
          </c:spPr>
          <c:invertIfNegative val="0"/>
          <c:errBars>
            <c:errBarType val="both"/>
            <c:errValType val="cust"/>
            <c:noEndCap val="0"/>
            <c:plus>
              <c:numRef>
                <c:f>Hoja1!$F$12</c:f>
                <c:numCache>
                  <c:formatCode>General</c:formatCode>
                  <c:ptCount val="1"/>
                  <c:pt idx="0">
                    <c:v>0.14499999999999999</c:v>
                  </c:pt>
                </c:numCache>
              </c:numRef>
            </c:plus>
            <c:minus>
              <c:numRef>
                <c:f>Hoja1!$F$12</c:f>
                <c:numCache>
                  <c:formatCode>General</c:formatCode>
                  <c:ptCount val="1"/>
                  <c:pt idx="0">
                    <c:v>0.14499999999999999</c:v>
                  </c:pt>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Hoja1!$F$4:$F$6</c:f>
              <c:numCache>
                <c:formatCode>0</c:formatCode>
                <c:ptCount val="3"/>
                <c:pt idx="1">
                  <c:v>2.82</c:v>
                </c:pt>
                <c:pt idx="2">
                  <c:v>2.79</c:v>
                </c:pt>
              </c:numCache>
            </c:numRef>
          </c:val>
        </c:ser>
        <c:dLbls>
          <c:showLegendKey val="0"/>
          <c:showVal val="0"/>
          <c:showCatName val="0"/>
          <c:showSerName val="0"/>
          <c:showPercent val="0"/>
          <c:showBubbleSize val="0"/>
        </c:dLbls>
        <c:gapWidth val="219"/>
        <c:overlap val="-27"/>
        <c:axId val="296261640"/>
        <c:axId val="296262032"/>
      </c:barChart>
      <c:catAx>
        <c:axId val="29626164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900">
                    <a:solidFill>
                      <a:schemeClr val="tx1"/>
                    </a:solidFill>
                    <a:latin typeface="Arial" panose="020B0604020202020204" pitchFamily="34" charset="0"/>
                    <a:cs typeface="Arial" panose="020B0604020202020204" pitchFamily="34" charset="0"/>
                  </a:rPr>
                  <a:t>Storage</a:t>
                </a:r>
                <a:r>
                  <a:rPr lang="en-GB" sz="900" baseline="0">
                    <a:solidFill>
                      <a:schemeClr val="tx1"/>
                    </a:solidFill>
                    <a:latin typeface="Arial" panose="020B0604020202020204" pitchFamily="34" charset="0"/>
                    <a:cs typeface="Arial" panose="020B0604020202020204" pitchFamily="34" charset="0"/>
                  </a:rPr>
                  <a:t> time (days)</a:t>
                </a:r>
                <a:endParaRPr lang="en-GB" sz="9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accent3"/>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96262032"/>
        <c:crosses val="autoZero"/>
        <c:auto val="1"/>
        <c:lblAlgn val="ctr"/>
        <c:lblOffset val="100"/>
        <c:noMultiLvlLbl val="0"/>
      </c:catAx>
      <c:valAx>
        <c:axId val="296262032"/>
        <c:scaling>
          <c:orientation val="minMax"/>
          <c:max val="3"/>
          <c:min val="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900">
                    <a:solidFill>
                      <a:schemeClr val="tx1"/>
                    </a:solidFill>
                    <a:latin typeface="Arial" panose="020B0604020202020204" pitchFamily="34" charset="0"/>
                    <a:cs typeface="Arial" panose="020B0604020202020204" pitchFamily="34" charset="0"/>
                  </a:rPr>
                  <a:t>Reducing sugars (%</a:t>
                </a:r>
                <a:r>
                  <a:rPr lang="en-GB" sz="900">
                    <a:latin typeface="Arial" panose="020B0604020202020204" pitchFamily="34" charset="0"/>
                    <a:cs typeface="Arial" panose="020B0604020202020204" pitchFamily="34" charset="0"/>
                  </a:rPr>
                  <a: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1"/>
        <c:majorTickMark val="in"/>
        <c:minorTickMark val="none"/>
        <c:tickLblPos val="nextTo"/>
        <c:spPr>
          <a:noFill/>
          <a:ln>
            <a:solidFill>
              <a:schemeClr val="accent3"/>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96261640"/>
        <c:crosses val="autoZero"/>
        <c:crossBetween val="between"/>
      </c:valAx>
      <c:spPr>
        <a:noFill/>
        <a:ln>
          <a:noFill/>
        </a:ln>
        <a:effectLst/>
      </c:spPr>
    </c:plotArea>
    <c:legend>
      <c:legendPos val="t"/>
      <c:layout>
        <c:manualLayout>
          <c:xMode val="edge"/>
          <c:yMode val="edge"/>
          <c:x val="0.21205022682390004"/>
          <c:y val="0.82248215393123603"/>
          <c:w val="0.74642043228132016"/>
          <c:h val="0.145519220598618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7742912118654"/>
          <c:y val="8.1483311006171982E-2"/>
          <c:w val="0.72966022228157357"/>
          <c:h val="0.54112179891594692"/>
        </c:manualLayout>
      </c:layout>
      <c:barChart>
        <c:barDir val="col"/>
        <c:grouping val="clustered"/>
        <c:varyColors val="0"/>
        <c:ser>
          <c:idx val="0"/>
          <c:order val="0"/>
          <c:tx>
            <c:strRef>
              <c:f>Hoja1!$D$3</c:f>
              <c:strCache>
                <c:ptCount val="1"/>
                <c:pt idx="0">
                  <c:v>Control</c:v>
                </c:pt>
              </c:strCache>
            </c:strRef>
          </c:tx>
          <c:spPr>
            <a:solidFill>
              <a:srgbClr val="FFC000"/>
            </a:solidFill>
            <a:ln>
              <a:noFill/>
            </a:ln>
            <a:effectLst/>
          </c:spPr>
          <c:invertIfNegative val="0"/>
          <c:errBars>
            <c:errBarType val="both"/>
            <c:errValType val="cust"/>
            <c:noEndCap val="0"/>
            <c:plus>
              <c:numRef>
                <c:f>Hoja1!$D$12</c:f>
                <c:numCache>
                  <c:formatCode>General</c:formatCode>
                  <c:ptCount val="1"/>
                  <c:pt idx="0">
                    <c:v>0.75</c:v>
                  </c:pt>
                </c:numCache>
              </c:numRef>
            </c:plus>
            <c:minus>
              <c:numRef>
                <c:f>Hoja1!$D$12</c:f>
                <c:numCache>
                  <c:formatCode>General</c:formatCode>
                  <c:ptCount val="1"/>
                  <c:pt idx="0">
                    <c:v>0.75</c:v>
                  </c:pt>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Hoja1!$D$4:$D$6</c:f>
              <c:numCache>
                <c:formatCode>0</c:formatCode>
                <c:ptCount val="3"/>
                <c:pt idx="0">
                  <c:v>12.97</c:v>
                </c:pt>
                <c:pt idx="1">
                  <c:v>7.05</c:v>
                </c:pt>
                <c:pt idx="2">
                  <c:v>6.98</c:v>
                </c:pt>
              </c:numCache>
            </c:numRef>
          </c:val>
        </c:ser>
        <c:ser>
          <c:idx val="1"/>
          <c:order val="1"/>
          <c:tx>
            <c:strRef>
              <c:f>Hoja1!$E$3</c:f>
              <c:strCache>
                <c:ptCount val="1"/>
                <c:pt idx="0">
                  <c:v>Zeolite</c:v>
                </c:pt>
              </c:strCache>
            </c:strRef>
          </c:tx>
          <c:spPr>
            <a:solidFill>
              <a:srgbClr val="00B050"/>
            </a:solidFill>
            <a:ln>
              <a:noFill/>
            </a:ln>
            <a:effectLst/>
          </c:spPr>
          <c:invertIfNegative val="0"/>
          <c:errBars>
            <c:errBarType val="both"/>
            <c:errValType val="cust"/>
            <c:noEndCap val="0"/>
            <c:plus>
              <c:numRef>
                <c:f>Hoja1!$E$12</c:f>
                <c:numCache>
                  <c:formatCode>General</c:formatCode>
                  <c:ptCount val="1"/>
                  <c:pt idx="0">
                    <c:v>0.63</c:v>
                  </c:pt>
                </c:numCache>
              </c:numRef>
            </c:plus>
            <c:minus>
              <c:numRef>
                <c:f>Hoja1!$E$12</c:f>
                <c:numCache>
                  <c:formatCode>General</c:formatCode>
                  <c:ptCount val="1"/>
                  <c:pt idx="0">
                    <c:v>0.63</c:v>
                  </c:pt>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Hoja1!$E$4:$E$6</c:f>
              <c:numCache>
                <c:formatCode>0</c:formatCode>
                <c:ptCount val="3"/>
                <c:pt idx="1">
                  <c:v>7.25</c:v>
                </c:pt>
                <c:pt idx="2">
                  <c:v>7.36</c:v>
                </c:pt>
              </c:numCache>
            </c:numRef>
          </c:val>
        </c:ser>
        <c:ser>
          <c:idx val="2"/>
          <c:order val="2"/>
          <c:tx>
            <c:strRef>
              <c:f>Hoja1!$F$3</c:f>
              <c:strCache>
                <c:ptCount val="1"/>
                <c:pt idx="0">
                  <c:v>Zeolite Cu/Zn</c:v>
                </c:pt>
              </c:strCache>
            </c:strRef>
          </c:tx>
          <c:spPr>
            <a:solidFill>
              <a:srgbClr val="002060"/>
            </a:solidFill>
            <a:ln>
              <a:noFill/>
            </a:ln>
            <a:effectLst/>
          </c:spPr>
          <c:invertIfNegative val="0"/>
          <c:errBars>
            <c:errBarType val="both"/>
            <c:errValType val="cust"/>
            <c:noEndCap val="0"/>
            <c:plus>
              <c:numRef>
                <c:f>Hoja1!$F$12</c:f>
                <c:numCache>
                  <c:formatCode>General</c:formatCode>
                  <c:ptCount val="1"/>
                  <c:pt idx="0">
                    <c:v>0.82000000000000006</c:v>
                  </c:pt>
                </c:numCache>
              </c:numRef>
            </c:plus>
            <c:minus>
              <c:numRef>
                <c:f>Hoja1!$F$12</c:f>
                <c:numCache>
                  <c:formatCode>General</c:formatCode>
                  <c:ptCount val="1"/>
                  <c:pt idx="0">
                    <c:v>0.82000000000000006</c:v>
                  </c:pt>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Hoja1!$F$4:$F$6</c:f>
              <c:numCache>
                <c:formatCode>0</c:formatCode>
                <c:ptCount val="3"/>
                <c:pt idx="1">
                  <c:v>7.7</c:v>
                </c:pt>
                <c:pt idx="2">
                  <c:v>6.75</c:v>
                </c:pt>
              </c:numCache>
            </c:numRef>
          </c:val>
        </c:ser>
        <c:dLbls>
          <c:showLegendKey val="0"/>
          <c:showVal val="0"/>
          <c:showCatName val="0"/>
          <c:showSerName val="0"/>
          <c:showPercent val="0"/>
          <c:showBubbleSize val="0"/>
        </c:dLbls>
        <c:gapWidth val="219"/>
        <c:overlap val="-27"/>
        <c:axId val="296262816"/>
        <c:axId val="296263208"/>
      </c:barChart>
      <c:catAx>
        <c:axId val="2962628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900">
                    <a:solidFill>
                      <a:schemeClr val="tx1"/>
                    </a:solidFill>
                    <a:latin typeface="Arial" panose="020B0604020202020204" pitchFamily="34" charset="0"/>
                    <a:cs typeface="Arial" panose="020B0604020202020204" pitchFamily="34" charset="0"/>
                  </a:rPr>
                  <a:t>Storage</a:t>
                </a:r>
                <a:r>
                  <a:rPr lang="en-GB" sz="900" baseline="0">
                    <a:solidFill>
                      <a:schemeClr val="tx1"/>
                    </a:solidFill>
                    <a:latin typeface="Arial" panose="020B0604020202020204" pitchFamily="34" charset="0"/>
                    <a:cs typeface="Arial" panose="020B0604020202020204" pitchFamily="34" charset="0"/>
                  </a:rPr>
                  <a:t> time (days)</a:t>
                </a:r>
                <a:endParaRPr lang="en-GB" sz="9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accent3"/>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96263208"/>
        <c:crosses val="autoZero"/>
        <c:auto val="1"/>
        <c:lblAlgn val="ctr"/>
        <c:lblOffset val="100"/>
        <c:noMultiLvlLbl val="0"/>
      </c:catAx>
      <c:valAx>
        <c:axId val="296263208"/>
        <c:scaling>
          <c:orientation val="minMax"/>
          <c:max val="14"/>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900">
                    <a:solidFill>
                      <a:schemeClr val="tx1"/>
                    </a:solidFill>
                    <a:latin typeface="Arial" panose="020B0604020202020204" pitchFamily="34" charset="0"/>
                    <a:cs typeface="Arial" panose="020B0604020202020204" pitchFamily="34" charset="0"/>
                  </a:rPr>
                  <a:t>Critical force(N)</a:t>
                </a:r>
                <a:endParaRPr lang="en-GB" sz="900">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in"/>
        <c:minorTickMark val="none"/>
        <c:tickLblPos val="nextTo"/>
        <c:spPr>
          <a:noFill/>
          <a:ln>
            <a:solidFill>
              <a:schemeClr val="accent3"/>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96262816"/>
        <c:crosses val="autoZero"/>
        <c:crossBetween val="between"/>
      </c:valAx>
      <c:spPr>
        <a:noFill/>
        <a:ln>
          <a:noFill/>
        </a:ln>
        <a:effectLst/>
      </c:spPr>
    </c:plotArea>
    <c:legend>
      <c:legendPos val="t"/>
      <c:layout>
        <c:manualLayout>
          <c:xMode val="edge"/>
          <c:yMode val="edge"/>
          <c:x val="0.22397646568009155"/>
          <c:y val="0.8288232467361627"/>
          <c:w val="0.69690322505180791"/>
          <c:h val="0.145519220598618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825015157334103"/>
          <c:y val="0.11557809450429676"/>
          <c:w val="0.71728092047419545"/>
          <c:h val="0.4935249442268404"/>
        </c:manualLayout>
      </c:layout>
      <c:barChart>
        <c:barDir val="col"/>
        <c:grouping val="clustered"/>
        <c:varyColors val="0"/>
        <c:ser>
          <c:idx val="0"/>
          <c:order val="0"/>
          <c:tx>
            <c:strRef>
              <c:f>Hoja1!$D$3</c:f>
              <c:strCache>
                <c:ptCount val="1"/>
                <c:pt idx="0">
                  <c:v>Control</c:v>
                </c:pt>
              </c:strCache>
            </c:strRef>
          </c:tx>
          <c:spPr>
            <a:solidFill>
              <a:srgbClr val="FFC000"/>
            </a:solidFill>
            <a:ln>
              <a:noFill/>
            </a:ln>
            <a:effectLst/>
          </c:spPr>
          <c:invertIfNegative val="0"/>
          <c:errBars>
            <c:errBarType val="both"/>
            <c:errValType val="cust"/>
            <c:noEndCap val="0"/>
            <c:plus>
              <c:numRef>
                <c:f>Hoja1!$D$12</c:f>
                <c:numCache>
                  <c:formatCode>General</c:formatCode>
                  <c:ptCount val="1"/>
                  <c:pt idx="0">
                    <c:v>0.2475</c:v>
                  </c:pt>
                </c:numCache>
              </c:numRef>
            </c:plus>
            <c:minus>
              <c:numRef>
                <c:f>Hoja1!$D$12</c:f>
                <c:numCache>
                  <c:formatCode>General</c:formatCode>
                  <c:ptCount val="1"/>
                  <c:pt idx="0">
                    <c:v>0.2475</c:v>
                  </c:pt>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Hoja1!$D$4:$D$6</c:f>
              <c:numCache>
                <c:formatCode>0.0</c:formatCode>
                <c:ptCount val="3"/>
                <c:pt idx="0">
                  <c:v>1.3109999999999999</c:v>
                </c:pt>
                <c:pt idx="1">
                  <c:v>1.5489999999999999</c:v>
                </c:pt>
                <c:pt idx="2">
                  <c:v>1.379</c:v>
                </c:pt>
              </c:numCache>
            </c:numRef>
          </c:val>
        </c:ser>
        <c:ser>
          <c:idx val="1"/>
          <c:order val="1"/>
          <c:tx>
            <c:strRef>
              <c:f>Hoja1!$E$3</c:f>
              <c:strCache>
                <c:ptCount val="1"/>
                <c:pt idx="0">
                  <c:v>Zeolite</c:v>
                </c:pt>
              </c:strCache>
            </c:strRef>
          </c:tx>
          <c:spPr>
            <a:solidFill>
              <a:srgbClr val="00B050"/>
            </a:solidFill>
            <a:ln>
              <a:noFill/>
            </a:ln>
            <a:effectLst/>
          </c:spPr>
          <c:invertIfNegative val="0"/>
          <c:errBars>
            <c:errBarType val="both"/>
            <c:errValType val="cust"/>
            <c:noEndCap val="0"/>
            <c:plus>
              <c:numRef>
                <c:f>Hoja1!$E$12</c:f>
                <c:numCache>
                  <c:formatCode>General</c:formatCode>
                  <c:ptCount val="1"/>
                  <c:pt idx="0">
                    <c:v>0.313</c:v>
                  </c:pt>
                </c:numCache>
              </c:numRef>
            </c:plus>
            <c:minus>
              <c:numRef>
                <c:f>Hoja1!$E$12</c:f>
                <c:numCache>
                  <c:formatCode>General</c:formatCode>
                  <c:ptCount val="1"/>
                  <c:pt idx="0">
                    <c:v>0.313</c:v>
                  </c:pt>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Hoja1!$E$4:$E$6</c:f>
              <c:numCache>
                <c:formatCode>0.0</c:formatCode>
                <c:ptCount val="3"/>
                <c:pt idx="1">
                  <c:v>1.1890000000000001</c:v>
                </c:pt>
                <c:pt idx="2">
                  <c:v>0.88900000000000001</c:v>
                </c:pt>
              </c:numCache>
            </c:numRef>
          </c:val>
        </c:ser>
        <c:ser>
          <c:idx val="2"/>
          <c:order val="2"/>
          <c:tx>
            <c:strRef>
              <c:f>Hoja1!$F$3</c:f>
              <c:strCache>
                <c:ptCount val="1"/>
                <c:pt idx="0">
                  <c:v>Zeolite Cu/Zn</c:v>
                </c:pt>
              </c:strCache>
            </c:strRef>
          </c:tx>
          <c:spPr>
            <a:solidFill>
              <a:srgbClr val="002060"/>
            </a:solidFill>
            <a:ln>
              <a:noFill/>
            </a:ln>
            <a:effectLst/>
          </c:spPr>
          <c:invertIfNegative val="0"/>
          <c:errBars>
            <c:errBarType val="both"/>
            <c:errValType val="cust"/>
            <c:noEndCap val="0"/>
            <c:plus>
              <c:numRef>
                <c:f>Hoja1!$F$12</c:f>
                <c:numCache>
                  <c:formatCode>General</c:formatCode>
                  <c:ptCount val="1"/>
                  <c:pt idx="0">
                    <c:v>0.30549999999999999</c:v>
                  </c:pt>
                </c:numCache>
              </c:numRef>
            </c:plus>
            <c:minus>
              <c:numRef>
                <c:f>Hoja1!$F$12</c:f>
                <c:numCache>
                  <c:formatCode>General</c:formatCode>
                  <c:ptCount val="1"/>
                  <c:pt idx="0">
                    <c:v>0.30549999999999999</c:v>
                  </c:pt>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Hoja1!$F$4:$F$6</c:f>
              <c:numCache>
                <c:formatCode>0.0</c:formatCode>
                <c:ptCount val="3"/>
                <c:pt idx="1">
                  <c:v>1.4</c:v>
                </c:pt>
                <c:pt idx="2">
                  <c:v>1.294</c:v>
                </c:pt>
              </c:numCache>
            </c:numRef>
          </c:val>
        </c:ser>
        <c:dLbls>
          <c:showLegendKey val="0"/>
          <c:showVal val="0"/>
          <c:showCatName val="0"/>
          <c:showSerName val="0"/>
          <c:showPercent val="0"/>
          <c:showBubbleSize val="0"/>
        </c:dLbls>
        <c:gapWidth val="219"/>
        <c:overlap val="-27"/>
        <c:axId val="296201624"/>
        <c:axId val="296202016"/>
      </c:barChart>
      <c:catAx>
        <c:axId val="29620162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900">
                    <a:solidFill>
                      <a:schemeClr val="tx1"/>
                    </a:solidFill>
                    <a:latin typeface="Arial" panose="020B0604020202020204" pitchFamily="34" charset="0"/>
                    <a:cs typeface="Arial" panose="020B0604020202020204" pitchFamily="34" charset="0"/>
                  </a:rPr>
                  <a:t>Storage</a:t>
                </a:r>
                <a:r>
                  <a:rPr lang="en-GB" sz="900" baseline="0">
                    <a:solidFill>
                      <a:schemeClr val="tx1"/>
                    </a:solidFill>
                    <a:latin typeface="Arial" panose="020B0604020202020204" pitchFamily="34" charset="0"/>
                    <a:cs typeface="Arial" panose="020B0604020202020204" pitchFamily="34" charset="0"/>
                  </a:rPr>
                  <a:t> time (days)</a:t>
                </a:r>
                <a:endParaRPr lang="en-GB" sz="9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accent3"/>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96202016"/>
        <c:crosses val="autoZero"/>
        <c:auto val="1"/>
        <c:lblAlgn val="ctr"/>
        <c:lblOffset val="100"/>
        <c:noMultiLvlLbl val="0"/>
      </c:catAx>
      <c:valAx>
        <c:axId val="296202016"/>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900">
                    <a:solidFill>
                      <a:schemeClr val="tx1"/>
                    </a:solidFill>
                    <a:latin typeface="Arial" panose="020B0604020202020204" pitchFamily="34" charset="0"/>
                    <a:cs typeface="Arial" panose="020B0604020202020204" pitchFamily="34" charset="0"/>
                  </a:rPr>
                  <a:t>Young</a:t>
                </a:r>
                <a:r>
                  <a:rPr lang="en-GB" sz="900" baseline="0">
                    <a:solidFill>
                      <a:schemeClr val="tx1"/>
                    </a:solidFill>
                    <a:latin typeface="Arial" panose="020B0604020202020204" pitchFamily="34" charset="0"/>
                    <a:cs typeface="Arial" panose="020B0604020202020204" pitchFamily="34" charset="0"/>
                  </a:rPr>
                  <a:t> modulus</a:t>
                </a:r>
                <a:r>
                  <a:rPr lang="en-GB" sz="900">
                    <a:solidFill>
                      <a:schemeClr val="tx1"/>
                    </a:solidFill>
                    <a:latin typeface="Arial" panose="020B0604020202020204" pitchFamily="34" charset="0"/>
                    <a:cs typeface="Arial" panose="020B0604020202020204" pitchFamily="34" charset="0"/>
                  </a:rPr>
                  <a:t> (MPa</a:t>
                </a:r>
                <a:r>
                  <a:rPr lang="en-GB" sz="900">
                    <a:latin typeface="Arial" panose="020B0604020202020204" pitchFamily="34" charset="0"/>
                    <a:cs typeface="Arial" panose="020B0604020202020204" pitchFamily="34" charset="0"/>
                  </a:rPr>
                  <a: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1"/>
        <c:majorTickMark val="in"/>
        <c:minorTickMark val="none"/>
        <c:tickLblPos val="nextTo"/>
        <c:spPr>
          <a:noFill/>
          <a:ln>
            <a:solidFill>
              <a:schemeClr val="accent3"/>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96201624"/>
        <c:crosses val="autoZero"/>
        <c:crossBetween val="between"/>
      </c:valAx>
      <c:spPr>
        <a:noFill/>
        <a:ln>
          <a:noFill/>
        </a:ln>
        <a:effectLst/>
      </c:spPr>
    </c:plotArea>
    <c:legend>
      <c:legendPos val="t"/>
      <c:layout>
        <c:manualLayout>
          <c:xMode val="edge"/>
          <c:yMode val="edge"/>
          <c:x val="0.21902474495714033"/>
          <c:y val="0.81518533333691279"/>
          <c:w val="0.72166182866656392"/>
          <c:h val="0.152338177298243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560612765691983"/>
          <c:y val="0.10875913780467181"/>
          <c:w val="0.70487666511356795"/>
          <c:h val="0.4935249442268404"/>
        </c:manualLayout>
      </c:layout>
      <c:barChart>
        <c:barDir val="col"/>
        <c:grouping val="clustered"/>
        <c:varyColors val="0"/>
        <c:ser>
          <c:idx val="0"/>
          <c:order val="0"/>
          <c:tx>
            <c:strRef>
              <c:f>Hoja1!$D$3</c:f>
              <c:strCache>
                <c:ptCount val="1"/>
                <c:pt idx="0">
                  <c:v>Control</c:v>
                </c:pt>
              </c:strCache>
            </c:strRef>
          </c:tx>
          <c:spPr>
            <a:solidFill>
              <a:srgbClr val="FFC000"/>
            </a:solidFill>
            <a:ln>
              <a:noFill/>
            </a:ln>
            <a:effectLst/>
          </c:spPr>
          <c:invertIfNegative val="0"/>
          <c:errBars>
            <c:errBarType val="both"/>
            <c:errValType val="cust"/>
            <c:noEndCap val="0"/>
            <c:plus>
              <c:numRef>
                <c:f>Hoja1!$D$12</c:f>
                <c:numCache>
                  <c:formatCode>General</c:formatCode>
                  <c:ptCount val="1"/>
                  <c:pt idx="0">
                    <c:v>7.6550000000000002</c:v>
                  </c:pt>
                </c:numCache>
              </c:numRef>
            </c:plus>
            <c:minus>
              <c:numRef>
                <c:f>Hoja1!$D$12</c:f>
                <c:numCache>
                  <c:formatCode>General</c:formatCode>
                  <c:ptCount val="1"/>
                  <c:pt idx="0">
                    <c:v>7.6550000000000002</c:v>
                  </c:pt>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Hoja1!$D$4:$D$6</c:f>
              <c:numCache>
                <c:formatCode>0</c:formatCode>
                <c:ptCount val="3"/>
                <c:pt idx="0">
                  <c:v>100.36</c:v>
                </c:pt>
                <c:pt idx="1">
                  <c:v>70.47</c:v>
                </c:pt>
                <c:pt idx="2">
                  <c:v>48.07</c:v>
                </c:pt>
              </c:numCache>
            </c:numRef>
          </c:val>
        </c:ser>
        <c:ser>
          <c:idx val="1"/>
          <c:order val="1"/>
          <c:tx>
            <c:strRef>
              <c:f>Hoja1!$E$3</c:f>
              <c:strCache>
                <c:ptCount val="1"/>
                <c:pt idx="0">
                  <c:v>Zeolite</c:v>
                </c:pt>
              </c:strCache>
            </c:strRef>
          </c:tx>
          <c:spPr>
            <a:solidFill>
              <a:srgbClr val="00B050"/>
            </a:solidFill>
            <a:ln>
              <a:noFill/>
            </a:ln>
            <a:effectLst/>
          </c:spPr>
          <c:invertIfNegative val="0"/>
          <c:errBars>
            <c:errBarType val="both"/>
            <c:errValType val="cust"/>
            <c:noEndCap val="0"/>
            <c:plus>
              <c:numRef>
                <c:f>Hoja1!$E$12</c:f>
                <c:numCache>
                  <c:formatCode>General</c:formatCode>
                  <c:ptCount val="1"/>
                  <c:pt idx="0">
                    <c:v>1.825</c:v>
                  </c:pt>
                </c:numCache>
              </c:numRef>
            </c:plus>
            <c:minus>
              <c:numRef>
                <c:f>Hoja1!$E$12</c:f>
                <c:numCache>
                  <c:formatCode>General</c:formatCode>
                  <c:ptCount val="1"/>
                  <c:pt idx="0">
                    <c:v>1.825</c:v>
                  </c:pt>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Hoja1!$E$4:$E$6</c:f>
              <c:numCache>
                <c:formatCode>0</c:formatCode>
                <c:ptCount val="3"/>
                <c:pt idx="1">
                  <c:v>47.25</c:v>
                </c:pt>
                <c:pt idx="2">
                  <c:v>42.55</c:v>
                </c:pt>
              </c:numCache>
            </c:numRef>
          </c:val>
        </c:ser>
        <c:ser>
          <c:idx val="2"/>
          <c:order val="2"/>
          <c:tx>
            <c:strRef>
              <c:f>Hoja1!$F$3</c:f>
              <c:strCache>
                <c:ptCount val="1"/>
                <c:pt idx="0">
                  <c:v>Zeolite Cu/Zn</c:v>
                </c:pt>
              </c:strCache>
            </c:strRef>
          </c:tx>
          <c:spPr>
            <a:solidFill>
              <a:srgbClr val="002060"/>
            </a:solidFill>
            <a:ln>
              <a:noFill/>
            </a:ln>
            <a:effectLst/>
          </c:spPr>
          <c:invertIfNegative val="0"/>
          <c:errBars>
            <c:errBarType val="both"/>
            <c:errValType val="cust"/>
            <c:noEndCap val="0"/>
            <c:plus>
              <c:numRef>
                <c:f>Hoja1!$F$12</c:f>
                <c:numCache>
                  <c:formatCode>General</c:formatCode>
                  <c:ptCount val="1"/>
                  <c:pt idx="0">
                    <c:v>6.2299999999999995</c:v>
                  </c:pt>
                </c:numCache>
              </c:numRef>
            </c:plus>
            <c:minus>
              <c:numRef>
                <c:f>Hoja1!$F$12</c:f>
                <c:numCache>
                  <c:formatCode>General</c:formatCode>
                  <c:ptCount val="1"/>
                  <c:pt idx="0">
                    <c:v>6.2299999999999995</c:v>
                  </c:pt>
                </c:numCache>
              </c:numRef>
            </c:minus>
            <c:spPr>
              <a:noFill/>
              <a:ln w="9525" cap="flat" cmpd="sng" algn="ctr">
                <a:solidFill>
                  <a:schemeClr val="tx1">
                    <a:lumMod val="65000"/>
                    <a:lumOff val="35000"/>
                  </a:schemeClr>
                </a:solidFill>
                <a:round/>
              </a:ln>
              <a:effectLst/>
            </c:spPr>
          </c:errBars>
          <c:cat>
            <c:numRef>
              <c:f>Hoja1!$B$4:$B$6</c:f>
              <c:numCache>
                <c:formatCode>General</c:formatCode>
                <c:ptCount val="3"/>
                <c:pt idx="0">
                  <c:v>0</c:v>
                </c:pt>
                <c:pt idx="1">
                  <c:v>8</c:v>
                </c:pt>
                <c:pt idx="2">
                  <c:v>15</c:v>
                </c:pt>
              </c:numCache>
            </c:numRef>
          </c:cat>
          <c:val>
            <c:numRef>
              <c:f>Hoja1!$F$4:$F$6</c:f>
              <c:numCache>
                <c:formatCode>0</c:formatCode>
                <c:ptCount val="3"/>
                <c:pt idx="1">
                  <c:v>72.27</c:v>
                </c:pt>
                <c:pt idx="2">
                  <c:v>49.09</c:v>
                </c:pt>
              </c:numCache>
            </c:numRef>
          </c:val>
        </c:ser>
        <c:dLbls>
          <c:showLegendKey val="0"/>
          <c:showVal val="0"/>
          <c:showCatName val="0"/>
          <c:showSerName val="0"/>
          <c:showPercent val="0"/>
          <c:showBubbleSize val="0"/>
        </c:dLbls>
        <c:gapWidth val="219"/>
        <c:overlap val="-27"/>
        <c:axId val="296202800"/>
        <c:axId val="296203192"/>
      </c:barChart>
      <c:catAx>
        <c:axId val="29620280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900">
                    <a:solidFill>
                      <a:schemeClr val="tx1"/>
                    </a:solidFill>
                    <a:latin typeface="Arial" panose="020B0604020202020204" pitchFamily="34" charset="0"/>
                    <a:cs typeface="Arial" panose="020B0604020202020204" pitchFamily="34" charset="0"/>
                  </a:rPr>
                  <a:t>Storage</a:t>
                </a:r>
                <a:r>
                  <a:rPr lang="en-GB" sz="900" baseline="0">
                    <a:solidFill>
                      <a:schemeClr val="tx1"/>
                    </a:solidFill>
                    <a:latin typeface="Arial" panose="020B0604020202020204" pitchFamily="34" charset="0"/>
                    <a:cs typeface="Arial" panose="020B0604020202020204" pitchFamily="34" charset="0"/>
                  </a:rPr>
                  <a:t> time (days)</a:t>
                </a:r>
                <a:endParaRPr lang="en-GB" sz="9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accent3"/>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96203192"/>
        <c:crosses val="autoZero"/>
        <c:auto val="1"/>
        <c:lblAlgn val="ctr"/>
        <c:lblOffset val="100"/>
        <c:noMultiLvlLbl val="0"/>
      </c:catAx>
      <c:valAx>
        <c:axId val="296203192"/>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900">
                    <a:solidFill>
                      <a:schemeClr val="tx1"/>
                    </a:solidFill>
                    <a:latin typeface="Arial" panose="020B0604020202020204" pitchFamily="34" charset="0"/>
                    <a:cs typeface="Arial" panose="020B0604020202020204" pitchFamily="34" charset="0"/>
                  </a:rPr>
                  <a:t>Hue</a:t>
                </a:r>
                <a:r>
                  <a:rPr lang="en-GB" sz="900" baseline="0">
                    <a:solidFill>
                      <a:schemeClr val="tx1"/>
                    </a:solidFill>
                    <a:latin typeface="Arial" panose="020B0604020202020204" pitchFamily="34" charset="0"/>
                    <a:cs typeface="Arial" panose="020B0604020202020204" pitchFamily="34" charset="0"/>
                  </a:rPr>
                  <a:t> </a:t>
                </a:r>
                <a:r>
                  <a:rPr lang="en-GB" sz="900">
                    <a:solidFill>
                      <a:schemeClr val="tx1"/>
                    </a:solidFill>
                    <a:latin typeface="Arial" panose="020B0604020202020204" pitchFamily="34" charset="0"/>
                    <a:cs typeface="Arial" panose="020B0604020202020204" pitchFamily="34" charset="0"/>
                  </a:rPr>
                  <a:t> (°</a:t>
                </a:r>
                <a:r>
                  <a:rPr lang="en-GB" sz="900">
                    <a:latin typeface="Arial" panose="020B0604020202020204" pitchFamily="34" charset="0"/>
                    <a:cs typeface="Arial" panose="020B0604020202020204" pitchFamily="34" charset="0"/>
                  </a:rPr>
                  <a: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in"/>
        <c:minorTickMark val="none"/>
        <c:tickLblPos val="nextTo"/>
        <c:spPr>
          <a:noFill/>
          <a:ln>
            <a:solidFill>
              <a:schemeClr val="accent3"/>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96202800"/>
        <c:crosses val="autoZero"/>
        <c:crossBetween val="between"/>
      </c:valAx>
      <c:spPr>
        <a:noFill/>
        <a:ln>
          <a:noFill/>
        </a:ln>
        <a:effectLst/>
      </c:spPr>
    </c:plotArea>
    <c:legend>
      <c:legendPos val="t"/>
      <c:layout>
        <c:manualLayout>
          <c:xMode val="edge"/>
          <c:yMode val="edge"/>
          <c:x val="0.12215076235054674"/>
          <c:y val="0.7871400919753766"/>
          <c:w val="0.87021345035510078"/>
          <c:h val="0.152338177298243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0.4886</cdr:x>
      <cdr:y>0.28345</cdr:y>
    </cdr:from>
    <cdr:to>
      <cdr:x>0.5621</cdr:x>
      <cdr:y>0.3772</cdr:y>
    </cdr:to>
    <cdr:sp macro="" textlink="">
      <cdr:nvSpPr>
        <cdr:cNvPr id="2" name="CuadroTexto 1"/>
        <cdr:cNvSpPr txBox="1"/>
      </cdr:nvSpPr>
      <cdr:spPr>
        <a:xfrm xmlns:a="http://schemas.openxmlformats.org/drawingml/2006/main">
          <a:off x="1253133" y="527906"/>
          <a:ext cx="188511" cy="174605"/>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0.5424</cdr:x>
      <cdr:y>0.17441</cdr:y>
    </cdr:from>
    <cdr:to>
      <cdr:x>0.6159</cdr:x>
      <cdr:y>0.26817</cdr:y>
    </cdr:to>
    <cdr:sp macro="" textlink="">
      <cdr:nvSpPr>
        <cdr:cNvPr id="4" name="CuadroTexto 1"/>
        <cdr:cNvSpPr txBox="1"/>
      </cdr:nvSpPr>
      <cdr:spPr>
        <a:xfrm xmlns:a="http://schemas.openxmlformats.org/drawingml/2006/main">
          <a:off x="1391120" y="324840"/>
          <a:ext cx="188511" cy="174606"/>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0.59704</cdr:x>
      <cdr:y>0.21375</cdr:y>
    </cdr:from>
    <cdr:to>
      <cdr:x>0.67408</cdr:x>
      <cdr:y>0.29209</cdr:y>
    </cdr:to>
    <cdr:sp macro="" textlink="">
      <cdr:nvSpPr>
        <cdr:cNvPr id="5" name="CuadroTexto 1"/>
        <cdr:cNvSpPr txBox="1"/>
      </cdr:nvSpPr>
      <cdr:spPr>
        <a:xfrm xmlns:a="http://schemas.openxmlformats.org/drawingml/2006/main">
          <a:off x="1531256" y="398092"/>
          <a:ext cx="197589" cy="145904"/>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0.7282</cdr:x>
      <cdr:y>0.1256</cdr:y>
    </cdr:from>
    <cdr:to>
      <cdr:x>0.8017</cdr:x>
      <cdr:y>0.21935</cdr:y>
    </cdr:to>
    <cdr:sp macro="" textlink="">
      <cdr:nvSpPr>
        <cdr:cNvPr id="6" name="CuadroTexto 1"/>
        <cdr:cNvSpPr txBox="1"/>
      </cdr:nvSpPr>
      <cdr:spPr>
        <a:xfrm xmlns:a="http://schemas.openxmlformats.org/drawingml/2006/main">
          <a:off x="1867656" y="233925"/>
          <a:ext cx="188510"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0.79011</cdr:x>
      <cdr:y>0.00479</cdr:y>
    </cdr:from>
    <cdr:to>
      <cdr:x>0.86361</cdr:x>
      <cdr:y>0.09854</cdr:y>
    </cdr:to>
    <cdr:sp macro="" textlink="">
      <cdr:nvSpPr>
        <cdr:cNvPr id="7" name="CuadroTexto 1"/>
        <cdr:cNvSpPr txBox="1"/>
      </cdr:nvSpPr>
      <cdr:spPr>
        <a:xfrm xmlns:a="http://schemas.openxmlformats.org/drawingml/2006/main">
          <a:off x="6851874" y="30144"/>
          <a:ext cx="637393" cy="59042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0.83509</cdr:x>
      <cdr:y>0.05085</cdr:y>
    </cdr:from>
    <cdr:to>
      <cdr:x>0.90859</cdr:x>
      <cdr:y>0.1446</cdr:y>
    </cdr:to>
    <cdr:sp macro="" textlink="">
      <cdr:nvSpPr>
        <cdr:cNvPr id="8" name="CuadroTexto 1"/>
        <cdr:cNvSpPr txBox="1"/>
      </cdr:nvSpPr>
      <cdr:spPr>
        <a:xfrm xmlns:a="http://schemas.openxmlformats.org/drawingml/2006/main">
          <a:off x="2141818" y="94711"/>
          <a:ext cx="188511"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userShapes>
</file>

<file path=word/drawings/drawing2.xml><?xml version="1.0" encoding="utf-8"?>
<c:userShapes xmlns:c="http://schemas.openxmlformats.org/drawingml/2006/chart">
  <cdr:relSizeAnchor xmlns:cdr="http://schemas.openxmlformats.org/drawingml/2006/chartDrawing">
    <cdr:from>
      <cdr:x>0.52105</cdr:x>
      <cdr:y>0.14466</cdr:y>
    </cdr:from>
    <cdr:to>
      <cdr:x>0.59455</cdr:x>
      <cdr:y>0.23841</cdr:y>
    </cdr:to>
    <cdr:sp macro="" textlink="">
      <cdr:nvSpPr>
        <cdr:cNvPr id="2" name="CuadroTexto 1"/>
        <cdr:cNvSpPr txBox="1"/>
      </cdr:nvSpPr>
      <cdr:spPr>
        <a:xfrm xmlns:a="http://schemas.openxmlformats.org/drawingml/2006/main">
          <a:off x="1336364" y="269419"/>
          <a:ext cx="188510" cy="174605"/>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0.57659</cdr:x>
      <cdr:y>0.11466</cdr:y>
    </cdr:from>
    <cdr:to>
      <cdr:x>0.65009</cdr:x>
      <cdr:y>0.20841</cdr:y>
    </cdr:to>
    <cdr:sp macro="" textlink="">
      <cdr:nvSpPr>
        <cdr:cNvPr id="4" name="CuadroTexto 1"/>
        <cdr:cNvSpPr txBox="1"/>
      </cdr:nvSpPr>
      <cdr:spPr>
        <a:xfrm xmlns:a="http://schemas.openxmlformats.org/drawingml/2006/main">
          <a:off x="1478827" y="213556"/>
          <a:ext cx="188510"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0.62871</cdr:x>
      <cdr:y>0.10335</cdr:y>
    </cdr:from>
    <cdr:to>
      <cdr:x>0.70221</cdr:x>
      <cdr:y>0.1971</cdr:y>
    </cdr:to>
    <cdr:sp macro="" textlink="">
      <cdr:nvSpPr>
        <cdr:cNvPr id="5" name="CuadroTexto 1"/>
        <cdr:cNvSpPr txBox="1"/>
      </cdr:nvSpPr>
      <cdr:spPr>
        <a:xfrm xmlns:a="http://schemas.openxmlformats.org/drawingml/2006/main">
          <a:off x="1612505" y="192489"/>
          <a:ext cx="188510"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0.75825</cdr:x>
      <cdr:y>0.1372</cdr:y>
    </cdr:from>
    <cdr:to>
      <cdr:x>0.83175</cdr:x>
      <cdr:y>0.23095</cdr:y>
    </cdr:to>
    <cdr:sp macro="" textlink="">
      <cdr:nvSpPr>
        <cdr:cNvPr id="6" name="CuadroTexto 1"/>
        <cdr:cNvSpPr txBox="1"/>
      </cdr:nvSpPr>
      <cdr:spPr>
        <a:xfrm xmlns:a="http://schemas.openxmlformats.org/drawingml/2006/main">
          <a:off x="1944724" y="255531"/>
          <a:ext cx="188510"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0.81317</cdr:x>
      <cdr:y>0.15892</cdr:y>
    </cdr:from>
    <cdr:to>
      <cdr:x>0.88667</cdr:x>
      <cdr:y>0.25267</cdr:y>
    </cdr:to>
    <cdr:sp macro="" textlink="">
      <cdr:nvSpPr>
        <cdr:cNvPr id="7" name="CuadroTexto 1"/>
        <cdr:cNvSpPr txBox="1"/>
      </cdr:nvSpPr>
      <cdr:spPr>
        <a:xfrm xmlns:a="http://schemas.openxmlformats.org/drawingml/2006/main">
          <a:off x="2085578" y="295983"/>
          <a:ext cx="188510"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0.85902</cdr:x>
      <cdr:y>0.15112</cdr:y>
    </cdr:from>
    <cdr:to>
      <cdr:x>0.93252</cdr:x>
      <cdr:y>0.24487</cdr:y>
    </cdr:to>
    <cdr:sp macro="" textlink="">
      <cdr:nvSpPr>
        <cdr:cNvPr id="8" name="CuadroTexto 1"/>
        <cdr:cNvSpPr txBox="1"/>
      </cdr:nvSpPr>
      <cdr:spPr>
        <a:xfrm xmlns:a="http://schemas.openxmlformats.org/drawingml/2006/main">
          <a:off x="2203175" y="281462"/>
          <a:ext cx="188510"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userShapes>
</file>

<file path=word/drawings/drawing3.xml><?xml version="1.0" encoding="utf-8"?>
<c:userShapes xmlns:c="http://schemas.openxmlformats.org/drawingml/2006/chart">
  <cdr:relSizeAnchor xmlns:cdr="http://schemas.openxmlformats.org/drawingml/2006/chartDrawing">
    <cdr:from>
      <cdr:x>0.49635</cdr:x>
      <cdr:y>0.07496</cdr:y>
    </cdr:from>
    <cdr:to>
      <cdr:x>0.56985</cdr:x>
      <cdr:y>0.16871</cdr:y>
    </cdr:to>
    <cdr:sp macro="" textlink="">
      <cdr:nvSpPr>
        <cdr:cNvPr id="2" name="CuadroTexto 1"/>
        <cdr:cNvSpPr txBox="1"/>
      </cdr:nvSpPr>
      <cdr:spPr>
        <a:xfrm xmlns:a="http://schemas.openxmlformats.org/drawingml/2006/main">
          <a:off x="1273026" y="139613"/>
          <a:ext cx="188511" cy="174605"/>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0.55267</cdr:x>
      <cdr:y>0.14521</cdr:y>
    </cdr:from>
    <cdr:to>
      <cdr:x>0.62617</cdr:x>
      <cdr:y>0.23896</cdr:y>
    </cdr:to>
    <cdr:sp macro="" textlink="">
      <cdr:nvSpPr>
        <cdr:cNvPr id="4" name="CuadroTexto 1"/>
        <cdr:cNvSpPr txBox="1"/>
      </cdr:nvSpPr>
      <cdr:spPr>
        <a:xfrm xmlns:a="http://schemas.openxmlformats.org/drawingml/2006/main">
          <a:off x="1417470" y="270451"/>
          <a:ext cx="188511"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0.60566</cdr:x>
      <cdr:y>0.1086</cdr:y>
    </cdr:from>
    <cdr:to>
      <cdr:x>0.67916</cdr:x>
      <cdr:y>0.20235</cdr:y>
    </cdr:to>
    <cdr:sp macro="" textlink="">
      <cdr:nvSpPr>
        <cdr:cNvPr id="5" name="CuadroTexto 1"/>
        <cdr:cNvSpPr txBox="1"/>
      </cdr:nvSpPr>
      <cdr:spPr>
        <a:xfrm xmlns:a="http://schemas.openxmlformats.org/drawingml/2006/main">
          <a:off x="1553374" y="202268"/>
          <a:ext cx="188510" cy="174606"/>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0.73847</cdr:x>
      <cdr:y>0.08465</cdr:y>
    </cdr:from>
    <cdr:to>
      <cdr:x>0.81197</cdr:x>
      <cdr:y>0.1784</cdr:y>
    </cdr:to>
    <cdr:sp macro="" textlink="">
      <cdr:nvSpPr>
        <cdr:cNvPr id="6" name="CuadroTexto 1"/>
        <cdr:cNvSpPr txBox="1"/>
      </cdr:nvSpPr>
      <cdr:spPr>
        <a:xfrm xmlns:a="http://schemas.openxmlformats.org/drawingml/2006/main">
          <a:off x="1894006" y="157657"/>
          <a:ext cx="188510"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0.7876</cdr:x>
      <cdr:y>0.18932</cdr:y>
    </cdr:from>
    <cdr:to>
      <cdr:x>0.8611</cdr:x>
      <cdr:y>0.28307</cdr:y>
    </cdr:to>
    <cdr:sp macro="" textlink="">
      <cdr:nvSpPr>
        <cdr:cNvPr id="7" name="CuadroTexto 1"/>
        <cdr:cNvSpPr txBox="1"/>
      </cdr:nvSpPr>
      <cdr:spPr>
        <a:xfrm xmlns:a="http://schemas.openxmlformats.org/drawingml/2006/main">
          <a:off x="2020015" y="352605"/>
          <a:ext cx="188510"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0.83881</cdr:x>
      <cdr:y>0.17158</cdr:y>
    </cdr:from>
    <cdr:to>
      <cdr:x>0.91231</cdr:x>
      <cdr:y>0.26533</cdr:y>
    </cdr:to>
    <cdr:sp macro="" textlink="">
      <cdr:nvSpPr>
        <cdr:cNvPr id="8" name="CuadroTexto 1"/>
        <cdr:cNvSpPr txBox="1"/>
      </cdr:nvSpPr>
      <cdr:spPr>
        <a:xfrm xmlns:a="http://schemas.openxmlformats.org/drawingml/2006/main">
          <a:off x="2151343" y="319562"/>
          <a:ext cx="188511"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userShapes>
</file>

<file path=word/drawings/drawing4.xml><?xml version="1.0" encoding="utf-8"?>
<c:userShapes xmlns:c="http://schemas.openxmlformats.org/drawingml/2006/chart">
  <cdr:relSizeAnchor xmlns:cdr="http://schemas.openxmlformats.org/drawingml/2006/chartDrawing">
    <cdr:from>
      <cdr:x>0.49341</cdr:x>
      <cdr:y>0.03236</cdr:y>
    </cdr:from>
    <cdr:to>
      <cdr:x>0.56691</cdr:x>
      <cdr:y>0.12611</cdr:y>
    </cdr:to>
    <cdr:sp macro="" textlink="">
      <cdr:nvSpPr>
        <cdr:cNvPr id="2" name="CuadroTexto 1"/>
        <cdr:cNvSpPr txBox="1"/>
      </cdr:nvSpPr>
      <cdr:spPr>
        <a:xfrm xmlns:a="http://schemas.openxmlformats.org/drawingml/2006/main">
          <a:off x="1265482" y="60260"/>
          <a:ext cx="188511" cy="174605"/>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0.5518</cdr:x>
      <cdr:y>0.0358</cdr:y>
    </cdr:from>
    <cdr:to>
      <cdr:x>0.6253</cdr:x>
      <cdr:y>0.12955</cdr:y>
    </cdr:to>
    <cdr:sp macro="" textlink="">
      <cdr:nvSpPr>
        <cdr:cNvPr id="4" name="CuadroTexto 1"/>
        <cdr:cNvSpPr txBox="1"/>
      </cdr:nvSpPr>
      <cdr:spPr>
        <a:xfrm xmlns:a="http://schemas.openxmlformats.org/drawingml/2006/main">
          <a:off x="1415245" y="66675"/>
          <a:ext cx="188510"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0.60272</cdr:x>
      <cdr:y>0.02557</cdr:y>
    </cdr:from>
    <cdr:to>
      <cdr:x>0.67622</cdr:x>
      <cdr:y>0.11932</cdr:y>
    </cdr:to>
    <cdr:sp macro="" textlink="">
      <cdr:nvSpPr>
        <cdr:cNvPr id="5" name="CuadroTexto 1"/>
        <cdr:cNvSpPr txBox="1"/>
      </cdr:nvSpPr>
      <cdr:spPr>
        <a:xfrm xmlns:a="http://schemas.openxmlformats.org/drawingml/2006/main">
          <a:off x="1545830" y="47625"/>
          <a:ext cx="188510"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0.73847</cdr:x>
      <cdr:y>0.03798</cdr:y>
    </cdr:from>
    <cdr:to>
      <cdr:x>0.81197</cdr:x>
      <cdr:y>0.13173</cdr:y>
    </cdr:to>
    <cdr:sp macro="" textlink="">
      <cdr:nvSpPr>
        <cdr:cNvPr id="6" name="CuadroTexto 1"/>
        <cdr:cNvSpPr txBox="1"/>
      </cdr:nvSpPr>
      <cdr:spPr>
        <a:xfrm xmlns:a="http://schemas.openxmlformats.org/drawingml/2006/main">
          <a:off x="1894006" y="70738"/>
          <a:ext cx="188510"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0.79088</cdr:x>
      <cdr:y>0.03069</cdr:y>
    </cdr:from>
    <cdr:to>
      <cdr:x>0.86438</cdr:x>
      <cdr:y>0.12444</cdr:y>
    </cdr:to>
    <cdr:sp macro="" textlink="">
      <cdr:nvSpPr>
        <cdr:cNvPr id="7" name="CuadroTexto 1"/>
        <cdr:cNvSpPr txBox="1"/>
      </cdr:nvSpPr>
      <cdr:spPr>
        <a:xfrm xmlns:a="http://schemas.openxmlformats.org/drawingml/2006/main">
          <a:off x="2028428" y="57150"/>
          <a:ext cx="188510"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0.84295</cdr:x>
      <cdr:y>0.03459</cdr:y>
    </cdr:from>
    <cdr:to>
      <cdr:x>0.91645</cdr:x>
      <cdr:y>0.12834</cdr:y>
    </cdr:to>
    <cdr:sp macro="" textlink="">
      <cdr:nvSpPr>
        <cdr:cNvPr id="8" name="CuadroTexto 1"/>
        <cdr:cNvSpPr txBox="1"/>
      </cdr:nvSpPr>
      <cdr:spPr>
        <a:xfrm xmlns:a="http://schemas.openxmlformats.org/drawingml/2006/main">
          <a:off x="2161981" y="64414"/>
          <a:ext cx="188510"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userShapes>
</file>

<file path=word/drawings/drawing5.xml><?xml version="1.0" encoding="utf-8"?>
<c:userShapes xmlns:c="http://schemas.openxmlformats.org/drawingml/2006/chart">
  <cdr:relSizeAnchor xmlns:cdr="http://schemas.openxmlformats.org/drawingml/2006/chartDrawing">
    <cdr:from>
      <cdr:x>0.50214</cdr:x>
      <cdr:y>0.21859</cdr:y>
    </cdr:from>
    <cdr:to>
      <cdr:x>0.57564</cdr:x>
      <cdr:y>0.31234</cdr:y>
    </cdr:to>
    <cdr:sp macro="" textlink="">
      <cdr:nvSpPr>
        <cdr:cNvPr id="2" name="CuadroTexto 1"/>
        <cdr:cNvSpPr txBox="1"/>
      </cdr:nvSpPr>
      <cdr:spPr>
        <a:xfrm xmlns:a="http://schemas.openxmlformats.org/drawingml/2006/main">
          <a:off x="1287870" y="407115"/>
          <a:ext cx="188510" cy="174605"/>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0.55518</cdr:x>
      <cdr:y>0.21462</cdr:y>
    </cdr:from>
    <cdr:to>
      <cdr:x>0.62868</cdr:x>
      <cdr:y>0.30837</cdr:y>
    </cdr:to>
    <cdr:sp macro="" textlink="">
      <cdr:nvSpPr>
        <cdr:cNvPr id="4" name="CuadroTexto 1"/>
        <cdr:cNvSpPr txBox="1"/>
      </cdr:nvSpPr>
      <cdr:spPr>
        <a:xfrm xmlns:a="http://schemas.openxmlformats.org/drawingml/2006/main">
          <a:off x="1423902" y="399729"/>
          <a:ext cx="188510"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0.60937</cdr:x>
      <cdr:y>0.17548</cdr:y>
    </cdr:from>
    <cdr:to>
      <cdr:x>0.68287</cdr:x>
      <cdr:y>0.26923</cdr:y>
    </cdr:to>
    <cdr:sp macro="" textlink="">
      <cdr:nvSpPr>
        <cdr:cNvPr id="5" name="CuadroTexto 1"/>
        <cdr:cNvSpPr txBox="1"/>
      </cdr:nvSpPr>
      <cdr:spPr>
        <a:xfrm xmlns:a="http://schemas.openxmlformats.org/drawingml/2006/main">
          <a:off x="1562899" y="326827"/>
          <a:ext cx="188510"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0.7459</cdr:x>
      <cdr:y>0.22029</cdr:y>
    </cdr:from>
    <cdr:to>
      <cdr:x>0.8194</cdr:x>
      <cdr:y>0.31404</cdr:y>
    </cdr:to>
    <cdr:sp macro="" textlink="">
      <cdr:nvSpPr>
        <cdr:cNvPr id="6" name="CuadroTexto 1"/>
        <cdr:cNvSpPr txBox="1"/>
      </cdr:nvSpPr>
      <cdr:spPr>
        <a:xfrm xmlns:a="http://schemas.openxmlformats.org/drawingml/2006/main">
          <a:off x="1913056" y="410281"/>
          <a:ext cx="188510"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0.79546</cdr:x>
      <cdr:y>0.20711</cdr:y>
    </cdr:from>
    <cdr:to>
      <cdr:x>0.86896</cdr:x>
      <cdr:y>0.30086</cdr:y>
    </cdr:to>
    <cdr:sp macro="" textlink="">
      <cdr:nvSpPr>
        <cdr:cNvPr id="7" name="CuadroTexto 1"/>
        <cdr:cNvSpPr txBox="1"/>
      </cdr:nvSpPr>
      <cdr:spPr>
        <a:xfrm xmlns:a="http://schemas.openxmlformats.org/drawingml/2006/main">
          <a:off x="2040178" y="385731"/>
          <a:ext cx="188510"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0.84623</cdr:x>
      <cdr:y>0.227</cdr:y>
    </cdr:from>
    <cdr:to>
      <cdr:x>0.91973</cdr:x>
      <cdr:y>0.32075</cdr:y>
    </cdr:to>
    <cdr:sp macro="" textlink="">
      <cdr:nvSpPr>
        <cdr:cNvPr id="8" name="CuadroTexto 1"/>
        <cdr:cNvSpPr txBox="1"/>
      </cdr:nvSpPr>
      <cdr:spPr>
        <a:xfrm xmlns:a="http://schemas.openxmlformats.org/drawingml/2006/main">
          <a:off x="2170393" y="422770"/>
          <a:ext cx="188511"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userShapes>
</file>

<file path=word/drawings/drawing6.xml><?xml version="1.0" encoding="utf-8"?>
<c:userShapes xmlns:c="http://schemas.openxmlformats.org/drawingml/2006/chart">
  <cdr:relSizeAnchor xmlns:cdr="http://schemas.openxmlformats.org/drawingml/2006/chartDrawing">
    <cdr:from>
      <cdr:x>0.49471</cdr:x>
      <cdr:y>0.04728</cdr:y>
    </cdr:from>
    <cdr:to>
      <cdr:x>0.56821</cdr:x>
      <cdr:y>0.14103</cdr:y>
    </cdr:to>
    <cdr:sp macro="" textlink="">
      <cdr:nvSpPr>
        <cdr:cNvPr id="2" name="CuadroTexto 1"/>
        <cdr:cNvSpPr txBox="1"/>
      </cdr:nvSpPr>
      <cdr:spPr>
        <a:xfrm xmlns:a="http://schemas.openxmlformats.org/drawingml/2006/main">
          <a:off x="1268820" y="88052"/>
          <a:ext cx="188510" cy="174605"/>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0.54896</cdr:x>
      <cdr:y>0.1413</cdr:y>
    </cdr:from>
    <cdr:to>
      <cdr:x>0.62246</cdr:x>
      <cdr:y>0.23505</cdr:y>
    </cdr:to>
    <cdr:sp macro="" textlink="">
      <cdr:nvSpPr>
        <cdr:cNvPr id="4" name="CuadroTexto 1"/>
        <cdr:cNvSpPr txBox="1"/>
      </cdr:nvSpPr>
      <cdr:spPr>
        <a:xfrm xmlns:a="http://schemas.openxmlformats.org/drawingml/2006/main">
          <a:off x="1407945" y="263158"/>
          <a:ext cx="188511"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0.60195</cdr:x>
      <cdr:y>0.08617</cdr:y>
    </cdr:from>
    <cdr:to>
      <cdr:x>0.67545</cdr:x>
      <cdr:y>0.17992</cdr:y>
    </cdr:to>
    <cdr:sp macro="" textlink="">
      <cdr:nvSpPr>
        <cdr:cNvPr id="5" name="CuadroTexto 1"/>
        <cdr:cNvSpPr txBox="1"/>
      </cdr:nvSpPr>
      <cdr:spPr>
        <a:xfrm xmlns:a="http://schemas.openxmlformats.org/drawingml/2006/main">
          <a:off x="1543849" y="160488"/>
          <a:ext cx="188510"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0.7364</cdr:x>
      <cdr:y>0.08542</cdr:y>
    </cdr:from>
    <cdr:to>
      <cdr:x>0.8099</cdr:x>
      <cdr:y>0.17917</cdr:y>
    </cdr:to>
    <cdr:sp macro="" textlink="">
      <cdr:nvSpPr>
        <cdr:cNvPr id="6" name="CuadroTexto 1"/>
        <cdr:cNvSpPr txBox="1"/>
      </cdr:nvSpPr>
      <cdr:spPr>
        <a:xfrm xmlns:a="http://schemas.openxmlformats.org/drawingml/2006/main">
          <a:off x="1888687" y="159087"/>
          <a:ext cx="188510"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0.78968</cdr:x>
      <cdr:y>0.20605</cdr:y>
    </cdr:from>
    <cdr:to>
      <cdr:x>0.86318</cdr:x>
      <cdr:y>0.2998</cdr:y>
    </cdr:to>
    <cdr:sp macro="" textlink="">
      <cdr:nvSpPr>
        <cdr:cNvPr id="7" name="CuadroTexto 1"/>
        <cdr:cNvSpPr txBox="1"/>
      </cdr:nvSpPr>
      <cdr:spPr>
        <a:xfrm xmlns:a="http://schemas.openxmlformats.org/drawingml/2006/main">
          <a:off x="2025334" y="383754"/>
          <a:ext cx="188510"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0.83509</cdr:x>
      <cdr:y>0.09717</cdr:y>
    </cdr:from>
    <cdr:to>
      <cdr:x>0.90859</cdr:x>
      <cdr:y>0.19092</cdr:y>
    </cdr:to>
    <cdr:sp macro="" textlink="">
      <cdr:nvSpPr>
        <cdr:cNvPr id="8" name="CuadroTexto 1"/>
        <cdr:cNvSpPr txBox="1"/>
      </cdr:nvSpPr>
      <cdr:spPr>
        <a:xfrm xmlns:a="http://schemas.openxmlformats.org/drawingml/2006/main">
          <a:off x="2141818" y="180975"/>
          <a:ext cx="188511"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b</a:t>
          </a:r>
        </a:p>
      </cdr:txBody>
    </cdr:sp>
  </cdr:relSizeAnchor>
</c:userShapes>
</file>

<file path=word/drawings/drawing7.xml><?xml version="1.0" encoding="utf-8"?>
<c:userShapes xmlns:c="http://schemas.openxmlformats.org/drawingml/2006/chart">
  <cdr:relSizeAnchor xmlns:cdr="http://schemas.openxmlformats.org/drawingml/2006/chartDrawing">
    <cdr:from>
      <cdr:x>0.50335</cdr:x>
      <cdr:y>0.17597</cdr:y>
    </cdr:from>
    <cdr:to>
      <cdr:x>0.57685</cdr:x>
      <cdr:y>0.26972</cdr:y>
    </cdr:to>
    <cdr:sp macro="" textlink="">
      <cdr:nvSpPr>
        <cdr:cNvPr id="2" name="CuadroTexto 1"/>
        <cdr:cNvSpPr txBox="1"/>
      </cdr:nvSpPr>
      <cdr:spPr>
        <a:xfrm xmlns:a="http://schemas.openxmlformats.org/drawingml/2006/main">
          <a:off x="1290964" y="327744"/>
          <a:ext cx="188510" cy="174605"/>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r>
            <a:rPr lang="en-GB" sz="900">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0.55759</cdr:x>
      <cdr:y>0.30524</cdr:y>
    </cdr:from>
    <cdr:to>
      <cdr:x>0.63109</cdr:x>
      <cdr:y>0.39899</cdr:y>
    </cdr:to>
    <cdr:sp macro="" textlink="">
      <cdr:nvSpPr>
        <cdr:cNvPr id="4" name="CuadroTexto 1"/>
        <cdr:cNvSpPr txBox="1"/>
      </cdr:nvSpPr>
      <cdr:spPr>
        <a:xfrm xmlns:a="http://schemas.openxmlformats.org/drawingml/2006/main">
          <a:off x="1430089" y="568487"/>
          <a:ext cx="188510"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0.61222</cdr:x>
      <cdr:y>0.1753</cdr:y>
    </cdr:from>
    <cdr:to>
      <cdr:x>0.68572</cdr:x>
      <cdr:y>0.26905</cdr:y>
    </cdr:to>
    <cdr:sp macro="" textlink="">
      <cdr:nvSpPr>
        <cdr:cNvPr id="5" name="CuadroTexto 1"/>
        <cdr:cNvSpPr txBox="1"/>
      </cdr:nvSpPr>
      <cdr:spPr>
        <a:xfrm xmlns:a="http://schemas.openxmlformats.org/drawingml/2006/main">
          <a:off x="1570199" y="326485"/>
          <a:ext cx="188510"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0.74219</cdr:x>
      <cdr:y>0.26802</cdr:y>
    </cdr:from>
    <cdr:to>
      <cdr:x>0.81569</cdr:x>
      <cdr:y>0.36177</cdr:y>
    </cdr:to>
    <cdr:sp macro="" textlink="">
      <cdr:nvSpPr>
        <cdr:cNvPr id="6" name="CuadroTexto 1"/>
        <cdr:cNvSpPr txBox="1"/>
      </cdr:nvSpPr>
      <cdr:spPr>
        <a:xfrm xmlns:a="http://schemas.openxmlformats.org/drawingml/2006/main">
          <a:off x="1903531" y="499177"/>
          <a:ext cx="188510"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0.79546</cdr:x>
      <cdr:y>0.32812</cdr:y>
    </cdr:from>
    <cdr:to>
      <cdr:x>0.86896</cdr:x>
      <cdr:y>0.42187</cdr:y>
    </cdr:to>
    <cdr:sp macro="" textlink="">
      <cdr:nvSpPr>
        <cdr:cNvPr id="7" name="CuadroTexto 1"/>
        <cdr:cNvSpPr txBox="1"/>
      </cdr:nvSpPr>
      <cdr:spPr>
        <a:xfrm xmlns:a="http://schemas.openxmlformats.org/drawingml/2006/main">
          <a:off x="2040178" y="611110"/>
          <a:ext cx="188510"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0.84667</cdr:x>
      <cdr:y>0.26928</cdr:y>
    </cdr:from>
    <cdr:to>
      <cdr:x>0.92017</cdr:x>
      <cdr:y>0.36303</cdr:y>
    </cdr:to>
    <cdr:sp macro="" textlink="">
      <cdr:nvSpPr>
        <cdr:cNvPr id="8" name="CuadroTexto 1"/>
        <cdr:cNvSpPr txBox="1"/>
      </cdr:nvSpPr>
      <cdr:spPr>
        <a:xfrm xmlns:a="http://schemas.openxmlformats.org/drawingml/2006/main">
          <a:off x="2171506" y="501525"/>
          <a:ext cx="188510" cy="174606"/>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userShapes>
</file>

<file path=word/drawings/drawing8.xml><?xml version="1.0" encoding="utf-8"?>
<c:userShapes xmlns:c="http://schemas.openxmlformats.org/drawingml/2006/chart">
  <cdr:relSizeAnchor xmlns:cdr="http://schemas.openxmlformats.org/drawingml/2006/chartDrawing">
    <cdr:from>
      <cdr:x>0.48521</cdr:x>
      <cdr:y>0.36097</cdr:y>
    </cdr:from>
    <cdr:to>
      <cdr:x>0.55871</cdr:x>
      <cdr:y>0.45472</cdr:y>
    </cdr:to>
    <cdr:sp macro="" textlink="">
      <cdr:nvSpPr>
        <cdr:cNvPr id="2" name="CuadroTexto 1"/>
        <cdr:cNvSpPr txBox="1"/>
      </cdr:nvSpPr>
      <cdr:spPr>
        <a:xfrm xmlns:a="http://schemas.openxmlformats.org/drawingml/2006/main">
          <a:off x="1244451" y="672298"/>
          <a:ext cx="188511" cy="174605"/>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0.53825</cdr:x>
      <cdr:y>0.27497</cdr:y>
    </cdr:from>
    <cdr:to>
      <cdr:x>0.61175</cdr:x>
      <cdr:y>0.36872</cdr:y>
    </cdr:to>
    <cdr:sp macro="" textlink="">
      <cdr:nvSpPr>
        <cdr:cNvPr id="4" name="CuadroTexto 1"/>
        <cdr:cNvSpPr txBox="1"/>
      </cdr:nvSpPr>
      <cdr:spPr>
        <a:xfrm xmlns:a="http://schemas.openxmlformats.org/drawingml/2006/main">
          <a:off x="1380483" y="512120"/>
          <a:ext cx="188510"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0.5978</cdr:x>
      <cdr:y>0.32013</cdr:y>
    </cdr:from>
    <cdr:to>
      <cdr:x>0.6713</cdr:x>
      <cdr:y>0.41388</cdr:y>
    </cdr:to>
    <cdr:sp macro="" textlink="">
      <cdr:nvSpPr>
        <cdr:cNvPr id="5" name="CuadroTexto 1"/>
        <cdr:cNvSpPr txBox="1"/>
      </cdr:nvSpPr>
      <cdr:spPr>
        <a:xfrm xmlns:a="http://schemas.openxmlformats.org/drawingml/2006/main">
          <a:off x="1533211" y="596219"/>
          <a:ext cx="188510" cy="174606"/>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0.68705</cdr:x>
      <cdr:y>0.16365</cdr:y>
    </cdr:from>
    <cdr:to>
      <cdr:x>0.84212</cdr:x>
      <cdr:y>0.26209</cdr:y>
    </cdr:to>
    <cdr:sp macro="" textlink="">
      <cdr:nvSpPr>
        <cdr:cNvPr id="6" name="CuadroTexto 1"/>
        <cdr:cNvSpPr txBox="1"/>
      </cdr:nvSpPr>
      <cdr:spPr>
        <a:xfrm xmlns:a="http://schemas.openxmlformats.org/drawingml/2006/main">
          <a:off x="1762125" y="304800"/>
          <a:ext cx="397703" cy="183338"/>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ab</a:t>
          </a:r>
        </a:p>
      </cdr:txBody>
    </cdr:sp>
  </cdr:relSizeAnchor>
  <cdr:relSizeAnchor xmlns:cdr="http://schemas.openxmlformats.org/drawingml/2006/chartDrawing">
    <cdr:from>
      <cdr:x>0.78389</cdr:x>
      <cdr:y>0.10291</cdr:y>
    </cdr:from>
    <cdr:to>
      <cdr:x>0.85739</cdr:x>
      <cdr:y>0.19666</cdr:y>
    </cdr:to>
    <cdr:sp macro="" textlink="">
      <cdr:nvSpPr>
        <cdr:cNvPr id="7" name="CuadroTexto 1"/>
        <cdr:cNvSpPr txBox="1"/>
      </cdr:nvSpPr>
      <cdr:spPr>
        <a:xfrm xmlns:a="http://schemas.openxmlformats.org/drawingml/2006/main">
          <a:off x="2010490" y="191668"/>
          <a:ext cx="188510"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0.83881</cdr:x>
      <cdr:y>0.17158</cdr:y>
    </cdr:from>
    <cdr:to>
      <cdr:x>0.91231</cdr:x>
      <cdr:y>0.26533</cdr:y>
    </cdr:to>
    <cdr:sp macro="" textlink="">
      <cdr:nvSpPr>
        <cdr:cNvPr id="8" name="CuadroTexto 1"/>
        <cdr:cNvSpPr txBox="1"/>
      </cdr:nvSpPr>
      <cdr:spPr>
        <a:xfrm xmlns:a="http://schemas.openxmlformats.org/drawingml/2006/main">
          <a:off x="2151343" y="319562"/>
          <a:ext cx="188511" cy="174605"/>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900">
              <a:latin typeface="Arial" panose="020B0604020202020204" pitchFamily="34" charset="0"/>
              <a:cs typeface="Arial" panose="020B0604020202020204" pitchFamily="34" charset="0"/>
            </a:rPr>
            <a:t>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3519</Words>
  <Characters>20064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CHEMICAL ENGINEERING TRANSACTIONS</vt:lpstr>
    </vt:vector>
  </TitlesOfParts>
  <Company>Dipartimento CMIC - Politecnico di Milano</Company>
  <LinksUpToDate>false</LinksUpToDate>
  <CharactersWithSpaces>23536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ENGINEERING TRANSACTIONS</dc:title>
  <dc:subject/>
  <dc:creator>raffaella</dc:creator>
  <cp:keywords/>
  <dc:description/>
  <cp:lastModifiedBy>Usuario</cp:lastModifiedBy>
  <cp:revision>33</cp:revision>
  <cp:lastPrinted>2018-12-29T20:54:00Z</cp:lastPrinted>
  <dcterms:created xsi:type="dcterms:W3CDTF">2019-03-29T17:56:00Z</dcterms:created>
  <dcterms:modified xsi:type="dcterms:W3CDTF">2019-04-01T18:03:00Z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