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docProps/custom.xml" ContentType="application/vnd.openxmlformats-officedocument.custom-properties+xml"/>
  <Default Extension="wdp" ContentType="image/vnd.ms-photo"/>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1E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CO" w:eastAsia="es-CO"/>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cs="Arial"/>
                <w:b/>
                <w:bCs/>
                <w:i/>
                <w:iCs/>
                <w:color w:val="000066"/>
                <w:sz w:val="24"/>
                <w:szCs w:val="24"/>
                <w:lang w:eastAsia="it-IT"/>
              </w:rPr>
              <w:t xml:space="preserve">CHEMICAL </w:t>
            </w:r>
            <w:r w:rsidRPr="006B4A29">
              <w:rPr>
                <w:rFonts w:cs="Arial"/>
                <w:b/>
                <w:bCs/>
                <w:i/>
                <w:iCs/>
                <w:noProof/>
                <w:color w:val="000066"/>
                <w:sz w:val="24"/>
                <w:szCs w:val="24"/>
                <w:lang w:eastAsia="it-IT"/>
              </w:rPr>
              <w:t>ENGINEERING</w:t>
            </w:r>
            <w:r w:rsidRPr="006B4A29">
              <w:rPr>
                <w:rFonts w:cs="Arial"/>
                <w:b/>
                <w:bCs/>
                <w:i/>
                <w:iCs/>
                <w:noProof/>
                <w:color w:val="666666"/>
                <w:sz w:val="24"/>
                <w:szCs w:val="24"/>
                <w:lang w:eastAsia="it-IT"/>
              </w:rPr>
              <w:t>TRANSACTIONS</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es-CO" w:eastAsia="es-CO"/>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w:t>
            </w:r>
            <w:r w:rsidR="006B4A29">
              <w:rPr>
                <w:rFonts w:cs="Arial"/>
                <w:noProof/>
                <w:sz w:val="14"/>
                <w:szCs w:val="14"/>
              </w:rPr>
              <w:t>s</w:t>
            </w:r>
            <w:r w:rsidR="00892AD5" w:rsidRPr="006B4A29">
              <w:rPr>
                <w:rFonts w:cs="Arial"/>
                <w:noProof/>
                <w:sz w:val="14"/>
                <w:szCs w:val="14"/>
              </w:rPr>
              <w:t>et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635B9" w:rsidRPr="00252C1A">
              <w:rPr>
                <w:rFonts w:ascii="Tahoma" w:hAnsi="Tahoma" w:cs="Tahoma"/>
                <w:sz w:val="14"/>
                <w:szCs w:val="14"/>
                <w:lang w:val="it-IT"/>
              </w:rPr>
              <w:t>Sauro Pierucci,</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57625C" w:rsidP="00E978D0">
      <w:pPr>
        <w:pStyle w:val="CETTitle"/>
      </w:pPr>
      <w:r w:rsidRPr="0057625C">
        <w:rPr>
          <w:rFonts w:cs="Arial"/>
          <w:szCs w:val="32"/>
        </w:rPr>
        <w:lastRenderedPageBreak/>
        <w:t xml:space="preserve">Effect of solar drying process on bioactive compounds and antioxidant activity </w:t>
      </w:r>
      <w:r w:rsidRPr="0057625C">
        <w:rPr>
          <w:rFonts w:cs="Arial"/>
          <w:i/>
          <w:szCs w:val="32"/>
        </w:rPr>
        <w:t>in vitro</w:t>
      </w:r>
      <w:r w:rsidR="00CB6548">
        <w:rPr>
          <w:rFonts w:cs="Arial"/>
          <w:szCs w:val="32"/>
        </w:rPr>
        <w:t xml:space="preserve"> of high Andean region bee p</w:t>
      </w:r>
      <w:r w:rsidRPr="0057625C">
        <w:rPr>
          <w:rFonts w:cs="Arial"/>
          <w:szCs w:val="32"/>
        </w:rPr>
        <w:t>ollen</w:t>
      </w:r>
    </w:p>
    <w:p w:rsidR="00E978D0" w:rsidRPr="00B06ACC" w:rsidRDefault="0057625C" w:rsidP="00AB5011">
      <w:pPr>
        <w:pStyle w:val="CETAuthors"/>
        <w:rPr>
          <w:lang w:val="es-CO"/>
        </w:rPr>
      </w:pPr>
      <w:r w:rsidRPr="00B06ACC">
        <w:rPr>
          <w:lang w:val="es-CO"/>
        </w:rPr>
        <w:t>Andrés Duran</w:t>
      </w:r>
      <w:r w:rsidR="00600535" w:rsidRPr="00B06ACC">
        <w:rPr>
          <w:vertAlign w:val="superscript"/>
          <w:lang w:val="es-CO"/>
        </w:rPr>
        <w:t>a</w:t>
      </w:r>
      <w:r w:rsidR="00600535" w:rsidRPr="00B06ACC">
        <w:rPr>
          <w:lang w:val="es-CO"/>
        </w:rPr>
        <w:t xml:space="preserve">, </w:t>
      </w:r>
      <w:r w:rsidRPr="00B06ACC">
        <w:rPr>
          <w:lang w:val="es-CO"/>
        </w:rPr>
        <w:t>Marta C. Quicazán</w:t>
      </w:r>
      <w:r w:rsidR="00600535" w:rsidRPr="00B06ACC">
        <w:rPr>
          <w:vertAlign w:val="superscript"/>
          <w:lang w:val="es-CO"/>
        </w:rPr>
        <w:t>b</w:t>
      </w:r>
      <w:r w:rsidR="00600535" w:rsidRPr="00B06ACC">
        <w:rPr>
          <w:lang w:val="es-CO"/>
        </w:rPr>
        <w:t xml:space="preserve">, </w:t>
      </w:r>
      <w:r w:rsidRPr="00B06ACC">
        <w:rPr>
          <w:lang w:val="es-CO"/>
        </w:rPr>
        <w:t>Carlos M. Zuluaga</w:t>
      </w:r>
      <w:r w:rsidRPr="00B06ACC">
        <w:rPr>
          <w:vertAlign w:val="superscript"/>
          <w:lang w:val="es-CO"/>
        </w:rPr>
        <w:t>c,</w:t>
      </w:r>
      <w:r w:rsidRPr="00B06ACC">
        <w:rPr>
          <w:lang w:val="es-CO"/>
        </w:rPr>
        <w:t>*</w:t>
      </w:r>
    </w:p>
    <w:p w:rsidR="00E978D0" w:rsidRPr="00B06ACC" w:rsidRDefault="00E978D0" w:rsidP="005A7927">
      <w:pPr>
        <w:pStyle w:val="CETAddress"/>
        <w:jc w:val="both"/>
        <w:rPr>
          <w:lang w:val="es-CO"/>
        </w:rPr>
      </w:pPr>
      <w:r w:rsidRPr="00B06ACC">
        <w:rPr>
          <w:vertAlign w:val="superscript"/>
          <w:lang w:val="es-CO"/>
        </w:rPr>
        <w:t>a</w:t>
      </w:r>
      <w:r w:rsidR="005A7927" w:rsidRPr="00B06ACC">
        <w:rPr>
          <w:lang w:val="es-CO"/>
        </w:rPr>
        <w:t>Universidad Nacional de Colombia – Sede Bogotá – Facultad de Ingeniería – Departamento de Ingeniería Química y Ambiental – Carrera 30 # 45-03 Edificio 453, Bogotá D.C, 111321 – Colombia</w:t>
      </w:r>
      <w:r w:rsidR="006E5C50" w:rsidRPr="00B06ACC">
        <w:rPr>
          <w:lang w:val="es-CO"/>
        </w:rPr>
        <w:t>.</w:t>
      </w:r>
    </w:p>
    <w:p w:rsidR="00E978D0" w:rsidRPr="00B06ACC" w:rsidRDefault="00E978D0" w:rsidP="005A7927">
      <w:pPr>
        <w:pStyle w:val="CETAddress"/>
        <w:jc w:val="both"/>
        <w:rPr>
          <w:lang w:val="es-CO"/>
        </w:rPr>
      </w:pPr>
      <w:r w:rsidRPr="00B06ACC">
        <w:rPr>
          <w:vertAlign w:val="superscript"/>
          <w:lang w:val="es-CO"/>
        </w:rPr>
        <w:t>b</w:t>
      </w:r>
      <w:r w:rsidR="005A7927" w:rsidRPr="00B06ACC">
        <w:rPr>
          <w:lang w:val="es-CO"/>
        </w:rPr>
        <w:t>Universidad Nacional de Colombia – Sede Bogotá – Instituto de Ciencia y Tecnología de Alimentos (ICTA) – Carrera 30 # 45-03 Edificio 500C, Bogotá D.C, 111321 – Colombia</w:t>
      </w:r>
      <w:r w:rsidR="006E5C50" w:rsidRPr="00B06ACC">
        <w:rPr>
          <w:lang w:val="es-CO"/>
        </w:rPr>
        <w:t>.</w:t>
      </w:r>
    </w:p>
    <w:p w:rsidR="006E5C50" w:rsidRPr="00B06ACC" w:rsidRDefault="006E5C50" w:rsidP="005A7927">
      <w:pPr>
        <w:pStyle w:val="CETAddress"/>
        <w:jc w:val="both"/>
        <w:rPr>
          <w:lang w:val="es-CO"/>
        </w:rPr>
      </w:pPr>
      <w:r w:rsidRPr="00B06ACC">
        <w:rPr>
          <w:vertAlign w:val="superscript"/>
          <w:lang w:val="es-CO"/>
        </w:rPr>
        <w:t>c</w:t>
      </w:r>
      <w:r w:rsidR="005A7927" w:rsidRPr="00B06ACC">
        <w:rPr>
          <w:lang w:val="es-CO"/>
        </w:rPr>
        <w:t xml:space="preserve"> Universidad Nacional de Colombia – Sede Bogotá – Facultad de Ciencias Agrarias – Departamento de Desarrollo Rural y Agroalimentario – Carrera 30 # 45-03 Edificio 500, Bogotá D.C, 111321 – Colombia.</w:t>
      </w:r>
    </w:p>
    <w:p w:rsidR="005F7745" w:rsidRDefault="001E79E2" w:rsidP="003036E9">
      <w:pPr>
        <w:pStyle w:val="CETAddress"/>
      </w:pPr>
      <w:r w:rsidRPr="003036E9">
        <w:t>cmzuluagad@unal.edu.co</w:t>
      </w:r>
      <w:bookmarkStart w:id="0" w:name="_Hlk495475023"/>
    </w:p>
    <w:p w:rsidR="003036E9" w:rsidRPr="003036E9" w:rsidRDefault="003036E9" w:rsidP="003036E9">
      <w:pPr>
        <w:pStyle w:val="CETAddress"/>
      </w:pPr>
    </w:p>
    <w:p w:rsidR="005F7745" w:rsidRPr="005F3ED3" w:rsidRDefault="005F7745" w:rsidP="005F7745">
      <w:pPr>
        <w:pStyle w:val="CETBodytext"/>
      </w:pPr>
      <w:r w:rsidRPr="005F7745">
        <w:t>Bee pollen is a hive product of common consumption with a known and remarkable content of bio</w:t>
      </w:r>
      <w:r w:rsidR="0024458E">
        <w:t>active and functional compounds, namely</w:t>
      </w:r>
      <w:r w:rsidRPr="005F7745">
        <w:t xml:space="preserve"> carotenoids and phenol</w:t>
      </w:r>
      <w:r w:rsidR="005A7927">
        <w:t>ic</w:t>
      </w:r>
      <w:r w:rsidRPr="005F7745">
        <w:t xml:space="preserve"> compounds. The bee pollen from </w:t>
      </w:r>
      <w:r w:rsidR="006B4A29">
        <w:t>the</w:t>
      </w:r>
      <w:r w:rsidR="005A7927">
        <w:t xml:space="preserve"> Colombian</w:t>
      </w:r>
      <w:r w:rsidR="0024458E">
        <w:t xml:space="preserve"> </w:t>
      </w:r>
      <w:r w:rsidR="006B4A29">
        <w:rPr>
          <w:noProof/>
        </w:rPr>
        <w:t>H</w:t>
      </w:r>
      <w:r w:rsidRPr="006B4A29">
        <w:rPr>
          <w:noProof/>
        </w:rPr>
        <w:t>igh</w:t>
      </w:r>
      <w:r w:rsidRPr="005F7745">
        <w:t xml:space="preserve"> Andean region has a prominent content of these compounds due to environmental and botanical conditions. In this work, the process of bee pollen drying by solar dehydration was evaluated to determine its influence on functional compounds and antioxidant activity. This process was carried out in a greenhouse type solar system located in </w:t>
      </w:r>
      <w:r w:rsidR="005A7927">
        <w:t>the central region of Colombia</w:t>
      </w:r>
      <w:r w:rsidRPr="005F7745">
        <w:t xml:space="preserve"> into </w:t>
      </w:r>
      <w:r w:rsidR="006B4A29">
        <w:t xml:space="preserve">the </w:t>
      </w:r>
      <w:r w:rsidR="006B4A29" w:rsidRPr="006B4A29">
        <w:rPr>
          <w:noProof/>
        </w:rPr>
        <w:t>H</w:t>
      </w:r>
      <w:r w:rsidRPr="006B4A29">
        <w:rPr>
          <w:noProof/>
        </w:rPr>
        <w:t>igh</w:t>
      </w:r>
      <w:r w:rsidRPr="005F7745">
        <w:t xml:space="preserve"> Andean region. Drying tests were conducted for two consecutive days during </w:t>
      </w:r>
      <w:r w:rsidR="006B4A29">
        <w:t xml:space="preserve">the </w:t>
      </w:r>
      <w:r w:rsidRPr="006B4A29">
        <w:rPr>
          <w:noProof/>
        </w:rPr>
        <w:t>dry</w:t>
      </w:r>
      <w:r w:rsidRPr="005F7745">
        <w:t xml:space="preserve"> season. The tests were developed </w:t>
      </w:r>
      <w:r w:rsidR="006B4A29">
        <w:rPr>
          <w:noProof/>
        </w:rPr>
        <w:t>for</w:t>
      </w:r>
      <w:r w:rsidR="00781AF6">
        <w:t xml:space="preserve"> 8</w:t>
      </w:r>
      <w:r w:rsidRPr="005F7745">
        <w:t xml:space="preserve">h, collecting samples at the beginning (t = 0h) and at the end (t = 8h) of </w:t>
      </w:r>
      <w:r w:rsidR="006B4A29">
        <w:t xml:space="preserve">the </w:t>
      </w:r>
      <w:r w:rsidRPr="006B4A29">
        <w:rPr>
          <w:noProof/>
        </w:rPr>
        <w:t>process</w:t>
      </w:r>
      <w:r w:rsidRPr="005F7745">
        <w:t>. The content</w:t>
      </w:r>
      <w:r w:rsidR="005A7927">
        <w:t>s</w:t>
      </w:r>
      <w:r w:rsidRPr="005F7745">
        <w:t xml:space="preserve"> of total carotenoids, total phenol compounds and antioxidant activity </w:t>
      </w:r>
      <w:r w:rsidRPr="00B06ACC">
        <w:rPr>
          <w:i/>
        </w:rPr>
        <w:t>in vitro</w:t>
      </w:r>
      <w:r w:rsidRPr="005F7745">
        <w:t xml:space="preserve"> of samples w</w:t>
      </w:r>
      <w:r w:rsidR="005A7927">
        <w:t>ere</w:t>
      </w:r>
      <w:r w:rsidRPr="005F7745">
        <w:t xml:space="preserve"> measured by spectrophotometric standard methods: </w:t>
      </w:r>
      <w:r w:rsidR="006B4A29">
        <w:t xml:space="preserve">a </w:t>
      </w:r>
      <w:r w:rsidRPr="006B4A29">
        <w:rPr>
          <w:noProof/>
        </w:rPr>
        <w:t>spectrophotometric</w:t>
      </w:r>
      <w:r w:rsidRPr="005F7745">
        <w:t xml:space="preserve"> measure of acetone extract for carotenoids, Folin-Ciocalteau for phenol compounds and </w:t>
      </w:r>
      <w:r w:rsidR="007A10C4">
        <w:t>TEAC</w:t>
      </w:r>
      <w:r w:rsidRPr="005F7745">
        <w:t>/FRAP for antioxidant activity. The content of carotenoids in dry bee pollen was</w:t>
      </w:r>
      <w:r w:rsidR="005A7927">
        <w:t xml:space="preserve"> in average</w:t>
      </w:r>
      <w:r w:rsidR="00781AF6">
        <w:t xml:space="preserve"> 0.9</w:t>
      </w:r>
      <w:r w:rsidRPr="005F7745">
        <w:t>mg β-carotene/g. Besides, the content of phenol</w:t>
      </w:r>
      <w:r w:rsidR="00B06ACC">
        <w:t>ic</w:t>
      </w:r>
      <w:r w:rsidRPr="005F7745">
        <w:t xml:space="preserve"> compounds of bee pollen processed in </w:t>
      </w:r>
      <w:r w:rsidR="006B4A29">
        <w:t xml:space="preserve">the </w:t>
      </w:r>
      <w:r w:rsidRPr="006B4A29">
        <w:rPr>
          <w:noProof/>
        </w:rPr>
        <w:t>solar</w:t>
      </w:r>
      <w:r w:rsidR="00781AF6">
        <w:t xml:space="preserve"> system was 16</w:t>
      </w:r>
      <w:r w:rsidRPr="005F7745">
        <w:t xml:space="preserve">mg </w:t>
      </w:r>
      <w:r w:rsidRPr="006B4A29">
        <w:rPr>
          <w:noProof/>
        </w:rPr>
        <w:t>ga</w:t>
      </w:r>
      <w:r w:rsidR="006B4A29">
        <w:rPr>
          <w:noProof/>
        </w:rPr>
        <w:t>l</w:t>
      </w:r>
      <w:r w:rsidRPr="006B4A29">
        <w:rPr>
          <w:noProof/>
        </w:rPr>
        <w:t>lic</w:t>
      </w:r>
      <w:r w:rsidRPr="005F7745">
        <w:t xml:space="preserve"> acid/g. The content of carotenoids and phenol compounds in dry bee pollen did not change significantly from initial raw bee pollen. Furthermore, the antioxidant a</w:t>
      </w:r>
      <w:r w:rsidR="00781AF6">
        <w:t>ctivity of raw bee pollen (0.85</w:t>
      </w:r>
      <w:r w:rsidRPr="005F7745">
        <w:t xml:space="preserve">mmol Trolox/g) was maintained even after </w:t>
      </w:r>
      <w:r w:rsidR="006B4A29">
        <w:t xml:space="preserve">the </w:t>
      </w:r>
      <w:r w:rsidRPr="006B4A29">
        <w:rPr>
          <w:noProof/>
        </w:rPr>
        <w:t>drying</w:t>
      </w:r>
      <w:r w:rsidRPr="005F7745">
        <w:t xml:space="preserve"> process in the solar dehydration system. The results show that there was no impact of </w:t>
      </w:r>
      <w:r w:rsidR="006B4A29">
        <w:t xml:space="preserve">the </w:t>
      </w:r>
      <w:r w:rsidRPr="006B4A29">
        <w:rPr>
          <w:noProof/>
        </w:rPr>
        <w:t>solar</w:t>
      </w:r>
      <w:r w:rsidRPr="005F7745">
        <w:t xml:space="preserve"> drying process on bioactive compounds content of bee pollen. Therefore, this type of solar drying system is an actual alternative to traditional equipment for bee pollen drying at this region, </w:t>
      </w:r>
      <w:r w:rsidR="005A7927">
        <w:t>favoring</w:t>
      </w:r>
      <w:r w:rsidR="009D2950">
        <w:t xml:space="preserve"> </w:t>
      </w:r>
      <w:r w:rsidRPr="005F7745">
        <w:t xml:space="preserve">a lower energy cost and </w:t>
      </w:r>
      <w:r w:rsidR="005A7927">
        <w:t>with a no evident influence on the</w:t>
      </w:r>
      <w:r w:rsidRPr="005F7745">
        <w:t xml:space="preserve"> product </w:t>
      </w:r>
      <w:r w:rsidR="005A7927" w:rsidRPr="005F7745">
        <w:t>quality</w:t>
      </w:r>
      <w:r w:rsidRPr="005F7745">
        <w:t>.</w:t>
      </w:r>
    </w:p>
    <w:bookmarkEnd w:id="0"/>
    <w:p w:rsidR="00964D12" w:rsidRPr="00964D12" w:rsidRDefault="00600535" w:rsidP="00964D12">
      <w:pPr>
        <w:pStyle w:val="CETHeading1"/>
        <w:rPr>
          <w:lang w:val="en-GB"/>
        </w:rPr>
      </w:pPr>
      <w:r w:rsidRPr="00B57B36">
        <w:rPr>
          <w:lang w:val="en-GB"/>
        </w:rPr>
        <w:t>Introduction</w:t>
      </w:r>
    </w:p>
    <w:p w:rsidR="005F7745" w:rsidRDefault="006C5B0F" w:rsidP="009D2950">
      <w:pPr>
        <w:pStyle w:val="CETBodytext"/>
      </w:pPr>
      <w:r>
        <w:t xml:space="preserve">Bee </w:t>
      </w:r>
      <w:r w:rsidRPr="006C5B0F">
        <w:t xml:space="preserve">pollen is a </w:t>
      </w:r>
      <w:r>
        <w:t xml:space="preserve">hive </w:t>
      </w:r>
      <w:r w:rsidRPr="006C5B0F">
        <w:t>product produced by bees from floral pollen grains by ag</w:t>
      </w:r>
      <w:r w:rsidR="009D2950">
        <w:t xml:space="preserve">glomeration and the addition of </w:t>
      </w:r>
      <w:r w:rsidRPr="006C5B0F">
        <w:t>nectar and saliva</w:t>
      </w:r>
      <w:r w:rsidR="009D2950">
        <w:t xml:space="preserve"> </w:t>
      </w:r>
      <w:r w:rsidR="002723AA">
        <w:t>(Margaoan, Marghitas et al. 2010)</w:t>
      </w:r>
      <w:r w:rsidR="005F7745" w:rsidRPr="00FD1C31">
        <w:t>. This food is considered a good source of nutrients as essential amino acids, minerals (Cu, Fe, Zn), reducing sugars and vitamins: β-carotene, tocopherol, nia</w:t>
      </w:r>
      <w:r w:rsidR="003D5444">
        <w:t xml:space="preserve">cin, thiamine and folic acid </w:t>
      </w:r>
      <w:r w:rsidR="002723AA">
        <w:t>(Campos, Bogdanov et al. 2008)</w:t>
      </w:r>
      <w:r w:rsidR="00844A41">
        <w:t>. In addition, the bee pollen</w:t>
      </w:r>
      <w:r w:rsidR="005F7745" w:rsidRPr="00FD1C31">
        <w:t xml:space="preserve"> is a </w:t>
      </w:r>
      <w:r w:rsidR="00BB41BA">
        <w:t xml:space="preserve">food </w:t>
      </w:r>
      <w:r w:rsidR="005F7745" w:rsidRPr="00FD1C31">
        <w:t xml:space="preserve">potentially beneficial </w:t>
      </w:r>
      <w:r w:rsidR="00BB41BA">
        <w:t xml:space="preserve">to human </w:t>
      </w:r>
      <w:r w:rsidR="005F7745" w:rsidRPr="00FD1C31">
        <w:t>health,</w:t>
      </w:r>
      <w:r w:rsidR="0024458E">
        <w:t xml:space="preserve"> </w:t>
      </w:r>
      <w:r w:rsidR="005F7745" w:rsidRPr="00FD1C31">
        <w:t xml:space="preserve">due to the presence of anti-inflammatory and antioxidant </w:t>
      </w:r>
      <w:r w:rsidR="00BB41BA">
        <w:t xml:space="preserve">compounds such as phenols and carotenoids generated in plant metabolism with </w:t>
      </w:r>
      <w:r w:rsidR="005F7745" w:rsidRPr="00FD1C31">
        <w:t>functional properties</w:t>
      </w:r>
      <w:r w:rsidR="0024458E">
        <w:t xml:space="preserve"> </w:t>
      </w:r>
      <w:r w:rsidR="002723AA">
        <w:t>(Ares, Valverde et al. 2018)</w:t>
      </w:r>
      <w:r w:rsidR="005F7745" w:rsidRPr="00FD1C31">
        <w:t xml:space="preserve">. </w:t>
      </w:r>
      <w:r w:rsidR="006C5DC3">
        <w:t>These properties</w:t>
      </w:r>
      <w:bookmarkStart w:id="1" w:name="_GoBack"/>
      <w:bookmarkEnd w:id="1"/>
      <w:r w:rsidR="00BB41BA">
        <w:t xml:space="preserve"> help to </w:t>
      </w:r>
      <w:r w:rsidR="005F7745" w:rsidRPr="00FD1C31">
        <w:t xml:space="preserve">prevention of coronary and neuro-degenerative diseases </w:t>
      </w:r>
      <w:r w:rsidR="002723AA">
        <w:t>(Feás, Vazquez-Tato et al. 2012)</w:t>
      </w:r>
      <w:r w:rsidR="005F7745" w:rsidRPr="00FD1C31">
        <w:t>.</w:t>
      </w:r>
    </w:p>
    <w:p w:rsidR="005F7745" w:rsidRDefault="005F7745" w:rsidP="005F7745">
      <w:pPr>
        <w:pStyle w:val="CETBodytext"/>
      </w:pPr>
    </w:p>
    <w:p w:rsidR="005F7745" w:rsidRDefault="006B4A29" w:rsidP="005F7745">
      <w:pPr>
        <w:pStyle w:val="CETBodytext"/>
      </w:pPr>
      <w:r>
        <w:t xml:space="preserve">The </w:t>
      </w:r>
      <w:r w:rsidR="00276107">
        <w:t xml:space="preserve">Colombian </w:t>
      </w:r>
      <w:r>
        <w:t>“Altiplano”</w:t>
      </w:r>
      <w:r w:rsidR="005F7745" w:rsidRPr="00FD1C31">
        <w:t xml:space="preserve"> Cundiboyace</w:t>
      </w:r>
      <w:r w:rsidR="005F7745">
        <w:t>n</w:t>
      </w:r>
      <w:r w:rsidR="005F7745" w:rsidRPr="00FD1C31">
        <w:t>se</w:t>
      </w:r>
      <w:r w:rsidR="00985CC9">
        <w:t>,</w:t>
      </w:r>
      <w:r w:rsidR="00B06ACC">
        <w:t xml:space="preserve">located in the mid-eastern Andean mountain chain between Boyacá and Cundinamarca with coordinates </w:t>
      </w:r>
      <w:r w:rsidR="004D7401">
        <w:t xml:space="preserve">5°31’56’’ N and 73°21’24’’ W, </w:t>
      </w:r>
      <w:r w:rsidR="00B209F9">
        <w:t xml:space="preserve">has </w:t>
      </w:r>
      <w:r>
        <w:rPr>
          <w:noProof/>
        </w:rPr>
        <w:t xml:space="preserve">a </w:t>
      </w:r>
      <w:r w:rsidR="005F7745" w:rsidRPr="006B4A29">
        <w:rPr>
          <w:noProof/>
        </w:rPr>
        <w:t>high</w:t>
      </w:r>
      <w:r w:rsidR="0024458E">
        <w:rPr>
          <w:noProof/>
        </w:rPr>
        <w:t xml:space="preserve"> </w:t>
      </w:r>
      <w:r>
        <w:t xml:space="preserve">potential </w:t>
      </w:r>
      <w:r w:rsidR="00985CC9">
        <w:t>to produce</w:t>
      </w:r>
      <w:r w:rsidR="0024458E">
        <w:t xml:space="preserve"> </w:t>
      </w:r>
      <w:r w:rsidR="005F7745" w:rsidRPr="00FD1C31">
        <w:t>bee pollen</w:t>
      </w:r>
      <w:r w:rsidR="00B209F9">
        <w:t xml:space="preserve"> with </w:t>
      </w:r>
      <w:r w:rsidR="005F7745" w:rsidRPr="00FD1C31">
        <w:t xml:space="preserve">an </w:t>
      </w:r>
      <w:r w:rsidR="00781AF6">
        <w:t>annual average production of 40</w:t>
      </w:r>
      <w:r w:rsidR="005F7745" w:rsidRPr="00FD1C31">
        <w:t>kg per hive</w:t>
      </w:r>
      <w:r w:rsidR="0024458E">
        <w:t xml:space="preserve"> </w:t>
      </w:r>
      <w:r w:rsidR="002723AA">
        <w:t>(Zuluaga, Serrato et al. 2015)</w:t>
      </w:r>
      <w:r w:rsidR="005F7745" w:rsidRPr="00FD1C31">
        <w:t xml:space="preserve">. </w:t>
      </w:r>
      <w:r w:rsidR="00844A41">
        <w:t>The bee pollen from this regio</w:t>
      </w:r>
      <w:r w:rsidR="005F7745" w:rsidRPr="00FD1C31">
        <w:t xml:space="preserve">n has average levels of 24% protein, 6% fat and 3% minerals, and </w:t>
      </w:r>
      <w:r w:rsidR="00985CC9">
        <w:t xml:space="preserve">a </w:t>
      </w:r>
      <w:r w:rsidR="005F7745" w:rsidRPr="00FD1C31">
        <w:t>cont</w:t>
      </w:r>
      <w:r w:rsidR="00A335B4">
        <w:t>ent of bioactive compounds</w:t>
      </w:r>
      <w:r w:rsidR="0024458E">
        <w:t xml:space="preserve"> </w:t>
      </w:r>
      <w:r w:rsidR="005F7745" w:rsidRPr="00FD1C31">
        <w:lastRenderedPageBreak/>
        <w:t xml:space="preserve">due to metabolites </w:t>
      </w:r>
      <w:r w:rsidR="00985CC9">
        <w:t>of</w:t>
      </w:r>
      <w:r w:rsidR="005F7745" w:rsidRPr="00FD1C31">
        <w:t xml:space="preserve"> the bota</w:t>
      </w:r>
      <w:r w:rsidR="00A335B4">
        <w:t xml:space="preserve">nical sources of the area </w:t>
      </w:r>
      <w:r w:rsidR="002723AA">
        <w:t>(Zuluaga, Serrato et al. 2015)</w:t>
      </w:r>
      <w:r w:rsidR="005F7745" w:rsidRPr="00FD1C31">
        <w:t xml:space="preserve">. </w:t>
      </w:r>
      <w:r w:rsidR="00985CC9">
        <w:t>T</w:t>
      </w:r>
      <w:r w:rsidR="005F7745" w:rsidRPr="00FD1C31">
        <w:t>he main compounds of this type found in pollen are phenylpropanoids, flavonols (phen</w:t>
      </w:r>
      <w:r w:rsidR="00A335B4">
        <w:t>ol</w:t>
      </w:r>
      <w:r w:rsidR="00985CC9">
        <w:t>s</w:t>
      </w:r>
      <w:r w:rsidR="00A335B4">
        <w:t xml:space="preserve">) and β-carotene </w:t>
      </w:r>
      <w:r w:rsidR="002723AA">
        <w:t>(Morais, Moreira et al. 2011)</w:t>
      </w:r>
      <w:r w:rsidR="005F7745" w:rsidRPr="00FD1C31">
        <w:t>.</w:t>
      </w:r>
    </w:p>
    <w:p w:rsidR="005F7745" w:rsidRDefault="005F7745" w:rsidP="005F7745">
      <w:pPr>
        <w:pStyle w:val="CETBodytext"/>
      </w:pPr>
    </w:p>
    <w:p w:rsidR="005F7745" w:rsidRDefault="00B209F9" w:rsidP="005F7745">
      <w:pPr>
        <w:pStyle w:val="CETBodytext"/>
      </w:pPr>
      <w:r>
        <w:t xml:space="preserve">The </w:t>
      </w:r>
      <w:r w:rsidR="005F7745" w:rsidRPr="00FD1C31">
        <w:t xml:space="preserve">bee pollen is a product highly susceptible to chemical </w:t>
      </w:r>
      <w:r>
        <w:t xml:space="preserve">and microbiological </w:t>
      </w:r>
      <w:r w:rsidR="005F7745" w:rsidRPr="00FD1C31">
        <w:t xml:space="preserve">degradation </w:t>
      </w:r>
      <w:r w:rsidR="002723AA">
        <w:t>(Puig-Peña, Risco-Ríos et al. 2012)</w:t>
      </w:r>
      <w:r w:rsidR="00964D12">
        <w:t>. In C</w:t>
      </w:r>
      <w:r w:rsidR="005F7745" w:rsidRPr="00FD1C31">
        <w:t xml:space="preserve">olombian </w:t>
      </w:r>
      <w:r w:rsidR="005F7745" w:rsidRPr="006B4A29">
        <w:rPr>
          <w:noProof/>
        </w:rPr>
        <w:t>apiaries</w:t>
      </w:r>
      <w:r w:rsidR="006B4A29">
        <w:rPr>
          <w:noProof/>
        </w:rPr>
        <w:t>,</w:t>
      </w:r>
      <w:r>
        <w:t xml:space="preserve"> the</w:t>
      </w:r>
      <w:r w:rsidR="005F7745" w:rsidRPr="00FD1C31">
        <w:t xml:space="preserve"> harvest and storage conditions </w:t>
      </w:r>
      <w:r>
        <w:t xml:space="preserve">with long periods of exposure </w:t>
      </w:r>
      <w:r w:rsidR="005F7745" w:rsidRPr="00FD1C31">
        <w:t xml:space="preserve">to adverse atmospheric conditions such as high humidity and large </w:t>
      </w:r>
      <w:r w:rsidR="00A335B4">
        <w:t>temperature fluctuations</w:t>
      </w:r>
      <w:r>
        <w:t>, favored this degradation</w:t>
      </w:r>
      <w:r w:rsidR="00944D83">
        <w:t>.</w:t>
      </w:r>
      <w:r w:rsidR="0024458E">
        <w:t xml:space="preserve"> </w:t>
      </w:r>
      <w:r>
        <w:t>The d</w:t>
      </w:r>
      <w:r w:rsidR="005F7745" w:rsidRPr="00FD1C31">
        <w:t xml:space="preserve">rying </w:t>
      </w:r>
      <w:r>
        <w:t>allows</w:t>
      </w:r>
      <w:r w:rsidR="005F7745" w:rsidRPr="00FD1C31">
        <w:t xml:space="preserve"> the preservation of the product and </w:t>
      </w:r>
      <w:r w:rsidR="00781AF6" w:rsidRPr="00FD1C31">
        <w:t>ensur</w:t>
      </w:r>
      <w:r w:rsidR="00781AF6">
        <w:t>es</w:t>
      </w:r>
      <w:r w:rsidR="00A335B4">
        <w:t xml:space="preserve"> its quality and safety </w:t>
      </w:r>
      <w:r w:rsidR="002723AA">
        <w:t>(González, Hinojo et al. 2005)</w:t>
      </w:r>
      <w:r w:rsidR="005F7745" w:rsidRPr="00FD1C31">
        <w:t>. Since some of the compo</w:t>
      </w:r>
      <w:r>
        <w:t>und</w:t>
      </w:r>
      <w:r w:rsidR="005F7745" w:rsidRPr="00FD1C31">
        <w:t xml:space="preserve">s </w:t>
      </w:r>
      <w:r>
        <w:t xml:space="preserve">with </w:t>
      </w:r>
      <w:r w:rsidR="005F7745" w:rsidRPr="00FD1C31">
        <w:t xml:space="preserve">functional characteristics </w:t>
      </w:r>
      <w:r>
        <w:t>in</w:t>
      </w:r>
      <w:r w:rsidR="005F7745" w:rsidRPr="00FD1C31">
        <w:t xml:space="preserve"> pollen are unstable </w:t>
      </w:r>
      <w:r w:rsidR="00276107">
        <w:t>when exposed to</w:t>
      </w:r>
      <w:r w:rsidR="005F7745" w:rsidRPr="00FD1C31">
        <w:t xml:space="preserve"> temperature</w:t>
      </w:r>
      <w:r w:rsidR="0024458E">
        <w:t xml:space="preserve"> </w:t>
      </w:r>
      <w:r w:rsidR="00667B11">
        <w:t>changes</w:t>
      </w:r>
      <w:r w:rsidR="005F7745" w:rsidRPr="00FD1C31">
        <w:t xml:space="preserve">, drying conditions </w:t>
      </w:r>
      <w:r w:rsidR="00E14FD4">
        <w:t xml:space="preserve">affect </w:t>
      </w:r>
      <w:r w:rsidR="005F7745" w:rsidRPr="00FD1C31">
        <w:t xml:space="preserve">the final content of these components </w:t>
      </w:r>
      <w:r w:rsidR="00E14FD4">
        <w:t xml:space="preserve">and </w:t>
      </w:r>
      <w:r w:rsidR="005F7745" w:rsidRPr="00FD1C31">
        <w:t>process parameters such as drying speed</w:t>
      </w:r>
      <w:r w:rsidR="0024458E">
        <w:t xml:space="preserve"> </w:t>
      </w:r>
      <w:r w:rsidR="002723AA">
        <w:t>(Isik, Ozdemir et al. 2018)</w:t>
      </w:r>
      <w:r w:rsidR="005F7745" w:rsidRPr="00FD1C31">
        <w:t>. In general, pollen is d</w:t>
      </w:r>
      <w:r w:rsidR="00E14FD4">
        <w:t>ried</w:t>
      </w:r>
      <w:r w:rsidR="0024458E">
        <w:t xml:space="preserve"> </w:t>
      </w:r>
      <w:r w:rsidR="00E14FD4">
        <w:t xml:space="preserve">in </w:t>
      </w:r>
      <w:r w:rsidR="005F7745" w:rsidRPr="00FD1C31">
        <w:t>hot</w:t>
      </w:r>
      <w:r w:rsidR="00276107">
        <w:t>-</w:t>
      </w:r>
      <w:r w:rsidR="005F7745" w:rsidRPr="00FD1C31">
        <w:t xml:space="preserve">air drying </w:t>
      </w:r>
      <w:r w:rsidR="00276107">
        <w:t>cabinet</w:t>
      </w:r>
      <w:r w:rsidR="00E14FD4">
        <w:t>s</w:t>
      </w:r>
      <w:r w:rsidR="00A335B4">
        <w:t xml:space="preserve">. </w:t>
      </w:r>
      <w:r w:rsidR="005F7745" w:rsidRPr="00FD1C31">
        <w:t xml:space="preserve">The temperature used by beekeepers for drying </w:t>
      </w:r>
      <w:r w:rsidR="00781AF6">
        <w:t>pollen varies between 40 and 50</w:t>
      </w:r>
      <w:r w:rsidR="005F7745" w:rsidRPr="00FD1C31">
        <w:t xml:space="preserve">°C, due to the nutritional and functional degradation that it is </w:t>
      </w:r>
      <w:r w:rsidR="0024458E">
        <w:t xml:space="preserve">believed to </w:t>
      </w:r>
      <w:r w:rsidR="00276107">
        <w:t>occur</w:t>
      </w:r>
      <w:r w:rsidR="0024458E">
        <w:t xml:space="preserve"> </w:t>
      </w:r>
      <w:r w:rsidR="00276107">
        <w:t xml:space="preserve">when dehydrated to </w:t>
      </w:r>
      <w:r w:rsidR="005F7745" w:rsidRPr="00FD1C31">
        <w:t xml:space="preserve">higher temperatures, although </w:t>
      </w:r>
      <w:r w:rsidR="00276107">
        <w:t>previous studies have demonstrated that such degradation may not significantly influence the content of bioactive compounds, except for carotenoids</w:t>
      </w:r>
      <w:r w:rsidR="0024458E">
        <w:t xml:space="preserve"> </w:t>
      </w:r>
      <w:r w:rsidR="002723AA">
        <w:t>(Pulido, Salazar et al. 2012)</w:t>
      </w:r>
      <w:r w:rsidR="005F7745" w:rsidRPr="00FD1C31">
        <w:t>.</w:t>
      </w:r>
    </w:p>
    <w:p w:rsidR="005F7745" w:rsidRDefault="005F7745" w:rsidP="005F7745">
      <w:pPr>
        <w:pStyle w:val="CETBodytext"/>
      </w:pPr>
    </w:p>
    <w:p w:rsidR="005F7745" w:rsidRDefault="00276107" w:rsidP="005F7745">
      <w:pPr>
        <w:pStyle w:val="CETBodytext"/>
      </w:pPr>
      <w:r>
        <w:t>On the other hand, s</w:t>
      </w:r>
      <w:r w:rsidR="005F7745" w:rsidRPr="00FD1C31">
        <w:t>olar drying equipment is widely used for d</w:t>
      </w:r>
      <w:r w:rsidR="00D4665A">
        <w:t xml:space="preserve">rying </w:t>
      </w:r>
      <w:r w:rsidR="005F7745" w:rsidRPr="00FD1C31">
        <w:t xml:space="preserve">of </w:t>
      </w:r>
      <w:r w:rsidR="00D4665A">
        <w:t xml:space="preserve">vegetable </w:t>
      </w:r>
      <w:r w:rsidR="005F7745" w:rsidRPr="00FD1C31">
        <w:t xml:space="preserve">products, but its use </w:t>
      </w:r>
      <w:r w:rsidR="00D4665A">
        <w:t xml:space="preserve">for </w:t>
      </w:r>
      <w:r w:rsidR="00844A41">
        <w:t xml:space="preserve">bee </w:t>
      </w:r>
      <w:r w:rsidR="005F7745" w:rsidRPr="00FD1C31">
        <w:t xml:space="preserve">pollen </w:t>
      </w:r>
      <w:r>
        <w:t>has been wrongly</w:t>
      </w:r>
      <w:r w:rsidR="0036000D">
        <w:t>discarded</w:t>
      </w:r>
      <w:r w:rsidR="005F7745" w:rsidRPr="00FD1C31">
        <w:t xml:space="preserve"> by the belief</w:t>
      </w:r>
      <w:r>
        <w:t xml:space="preserve"> of </w:t>
      </w:r>
      <w:r w:rsidR="005F7745" w:rsidRPr="00FD1C31">
        <w:t xml:space="preserve">negative impact on the </w:t>
      </w:r>
      <w:r w:rsidR="0036000D">
        <w:t xml:space="preserve">nutritional and bioactive </w:t>
      </w:r>
      <w:r w:rsidR="005F7745" w:rsidRPr="00FD1C31">
        <w:t>prop</w:t>
      </w:r>
      <w:r w:rsidR="00BA22D8">
        <w:t xml:space="preserve">erties of this </w:t>
      </w:r>
      <w:r w:rsidR="0036000D">
        <w:t xml:space="preserve">food </w:t>
      </w:r>
      <w:r w:rsidR="00D4665A">
        <w:t xml:space="preserve">for sun radiation </w:t>
      </w:r>
      <w:r w:rsidR="002723AA">
        <w:t>(Fudholi, Sopian et al. 2010)</w:t>
      </w:r>
      <w:r w:rsidR="005F7745">
        <w:t>.</w:t>
      </w:r>
      <w:r w:rsidR="00781AF6">
        <w:t xml:space="preserve"> </w:t>
      </w:r>
      <w:r w:rsidR="005F7745" w:rsidRPr="00FD1C31">
        <w:t>The use of th</w:t>
      </w:r>
      <w:r w:rsidR="0036000D">
        <w:t>is</w:t>
      </w:r>
      <w:r w:rsidR="005F7745" w:rsidRPr="00FD1C31">
        <w:t xml:space="preserve"> system </w:t>
      </w:r>
      <w:r w:rsidR="0036000D" w:rsidRPr="00FD1C31">
        <w:t>significant</w:t>
      </w:r>
      <w:r w:rsidR="0036000D">
        <w:t>ly</w:t>
      </w:r>
      <w:r w:rsidR="005F7745" w:rsidRPr="00FD1C31">
        <w:t>generates energy savings and has a positive environmental impact, reducing the car</w:t>
      </w:r>
      <w:r w:rsidR="00BA22D8">
        <w:t xml:space="preserve">bon footprint of the process </w:t>
      </w:r>
      <w:r w:rsidR="002723AA">
        <w:t>(Sing, Lim et al. 2018)</w:t>
      </w:r>
      <w:r w:rsidR="005F7745" w:rsidRPr="00FD1C31">
        <w:t xml:space="preserve">. </w:t>
      </w:r>
      <w:r w:rsidR="00E14FD4">
        <w:t xml:space="preserve">Colombia has a </w:t>
      </w:r>
      <w:r w:rsidR="005F7745" w:rsidRPr="00FD1C31">
        <w:t xml:space="preserve">great potential of solar radiation </w:t>
      </w:r>
      <w:r w:rsidR="00E14FD4">
        <w:t>as energy source</w:t>
      </w:r>
      <w:r w:rsidR="005F7745" w:rsidRPr="00FD1C31">
        <w:t xml:space="preserve">, </w:t>
      </w:r>
      <w:r w:rsidR="0036000D">
        <w:t>given its location in the equatorial strip</w:t>
      </w:r>
      <w:r w:rsidR="00781AF6">
        <w:t xml:space="preserve"> </w:t>
      </w:r>
      <w:r w:rsidR="002723AA">
        <w:t>(Fudholi, Sopian et al. 2015)</w:t>
      </w:r>
      <w:r w:rsidR="005F7745" w:rsidRPr="00FD1C31">
        <w:t>.</w:t>
      </w:r>
    </w:p>
    <w:p w:rsidR="005F7745" w:rsidRDefault="005F7745" w:rsidP="005F7745">
      <w:pPr>
        <w:pStyle w:val="CETBodytext"/>
      </w:pPr>
    </w:p>
    <w:p w:rsidR="005F7745" w:rsidRPr="00844A41" w:rsidRDefault="0036000D" w:rsidP="00600535">
      <w:pPr>
        <w:pStyle w:val="CETBodytext"/>
      </w:pPr>
      <w:r>
        <w:t>Therefore, t</w:t>
      </w:r>
      <w:r w:rsidR="005F7745" w:rsidRPr="00FD1C31">
        <w:t xml:space="preserve">he objective of this work </w:t>
      </w:r>
      <w:r>
        <w:t xml:space="preserve">was aimed at </w:t>
      </w:r>
      <w:r w:rsidR="006B4A29">
        <w:rPr>
          <w:noProof/>
        </w:rPr>
        <w:t>evaluat</w:t>
      </w:r>
      <w:r>
        <w:rPr>
          <w:noProof/>
        </w:rPr>
        <w:t xml:space="preserve">ing </w:t>
      </w:r>
      <w:r w:rsidR="005F7745" w:rsidRPr="00FD1C31">
        <w:t xml:space="preserve">the </w:t>
      </w:r>
      <w:r w:rsidR="005F7745">
        <w:t xml:space="preserve">impact of </w:t>
      </w:r>
      <w:r w:rsidR="006B4A29">
        <w:t xml:space="preserve">the </w:t>
      </w:r>
      <w:r w:rsidR="005F7745" w:rsidRPr="006B4A29">
        <w:rPr>
          <w:noProof/>
        </w:rPr>
        <w:t>solar</w:t>
      </w:r>
      <w:r w:rsidR="005F7745" w:rsidRPr="00FD1C31">
        <w:t xml:space="preserve">drying </w:t>
      </w:r>
      <w:r w:rsidR="005F7745">
        <w:t>process on</w:t>
      </w:r>
      <w:r>
        <w:t xml:space="preserve">the </w:t>
      </w:r>
      <w:r w:rsidR="005F7745">
        <w:t>bioactive characteristics of bee pollen</w:t>
      </w:r>
      <w:r>
        <w:t>, as</w:t>
      </w:r>
      <w:r w:rsidR="005F7745" w:rsidRPr="00FD1C31">
        <w:t xml:space="preserve"> an alternative to traditional </w:t>
      </w:r>
      <w:r>
        <w:t xml:space="preserve">hot-air cabinet </w:t>
      </w:r>
      <w:r w:rsidR="005F7745" w:rsidRPr="00FD1C31">
        <w:t>dryin</w:t>
      </w:r>
      <w:r w:rsidR="00964D12">
        <w:t>g</w:t>
      </w:r>
      <w:r>
        <w:t>,</w:t>
      </w:r>
      <w:r w:rsidR="00964D12">
        <w:t xml:space="preserve"> under the </w:t>
      </w:r>
      <w:r>
        <w:t xml:space="preserve">specific environmental </w:t>
      </w:r>
      <w:r w:rsidR="005F7745" w:rsidRPr="00FD1C31">
        <w:t>conditions</w:t>
      </w:r>
      <w:r>
        <w:t xml:space="preserve"> of Colombian High Andean region</w:t>
      </w:r>
      <w:r w:rsidR="005F7745" w:rsidRPr="00FD1C31">
        <w:t>.</w:t>
      </w:r>
    </w:p>
    <w:p w:rsidR="00964D12" w:rsidRDefault="00964D12" w:rsidP="003124BF">
      <w:pPr>
        <w:pStyle w:val="CETHeading1"/>
      </w:pPr>
      <w:r>
        <w:t>Materials and methods</w:t>
      </w:r>
    </w:p>
    <w:p w:rsidR="003124BF" w:rsidRPr="003124BF" w:rsidRDefault="00FA4FD2" w:rsidP="003124BF">
      <w:pPr>
        <w:pStyle w:val="CETheadingx"/>
      </w:pPr>
      <w:r>
        <w:t>Bee pollen</w:t>
      </w:r>
    </w:p>
    <w:p w:rsidR="003124BF" w:rsidRPr="003124BF" w:rsidRDefault="006E5C50" w:rsidP="003124BF">
      <w:pPr>
        <w:pStyle w:val="CETBodytext"/>
      </w:pPr>
      <w:r>
        <w:t>The bee p</w:t>
      </w:r>
      <w:r w:rsidR="003124BF" w:rsidRPr="003124BF">
        <w:t>ollen was extracted direct</w:t>
      </w:r>
      <w:r>
        <w:t xml:space="preserve">ly of hives from </w:t>
      </w:r>
      <w:r w:rsidR="006B4A29">
        <w:t xml:space="preserve">the </w:t>
      </w:r>
      <w:r w:rsidRPr="006B4A29">
        <w:rPr>
          <w:noProof/>
        </w:rPr>
        <w:t>southwest</w:t>
      </w:r>
      <w:r>
        <w:t xml:space="preserve"> regio</w:t>
      </w:r>
      <w:r w:rsidR="003124BF" w:rsidRPr="003124BF">
        <w:t xml:space="preserve">n of Boyacá, located principally </w:t>
      </w:r>
      <w:r w:rsidR="0024458E">
        <w:t>at high Andean forest and Paramus</w:t>
      </w:r>
      <w:r w:rsidR="003124BF" w:rsidRPr="003124BF">
        <w:t xml:space="preserve"> zones, and tran</w:t>
      </w:r>
      <w:r>
        <w:t>s</w:t>
      </w:r>
      <w:r w:rsidR="003124BF" w:rsidRPr="003124BF">
        <w:t>ported to the beekeeping processing facilities near to</w:t>
      </w:r>
      <w:r w:rsidR="0024458E">
        <w:t xml:space="preserve"> </w:t>
      </w:r>
      <w:r w:rsidR="0036000D">
        <w:t>apiaries</w:t>
      </w:r>
      <w:r w:rsidR="003124BF" w:rsidRPr="003124BF">
        <w:t>, in the same region.</w:t>
      </w:r>
    </w:p>
    <w:p w:rsidR="003124BF" w:rsidRPr="003124BF" w:rsidRDefault="003124BF" w:rsidP="003124BF">
      <w:pPr>
        <w:pStyle w:val="CETheadingx"/>
      </w:pPr>
      <w:r w:rsidRPr="003124BF">
        <w:t>Drying process</w:t>
      </w:r>
    </w:p>
    <w:p w:rsidR="00930EC6" w:rsidRDefault="003124BF" w:rsidP="003124BF">
      <w:pPr>
        <w:pStyle w:val="CETBodytext"/>
      </w:pPr>
      <w:r w:rsidRPr="003124BF">
        <w:t xml:space="preserve">Fresh </w:t>
      </w:r>
      <w:r w:rsidR="005E4B20">
        <w:t xml:space="preserve">raw </w:t>
      </w:r>
      <w:r w:rsidRPr="003124BF">
        <w:t xml:space="preserve">bee pollen was arranged in </w:t>
      </w:r>
      <w:r w:rsidR="003052BA">
        <w:t xml:space="preserve">trays of plastic mesh with </w:t>
      </w:r>
      <w:r w:rsidRPr="003124BF">
        <w:t>wooden frame with an approximate 60cm wide by 90cm long (see Figure 1</w:t>
      </w:r>
      <w:r w:rsidR="003B24B7">
        <w:t>a</w:t>
      </w:r>
      <w:r w:rsidRPr="003124BF">
        <w:t xml:space="preserve">). The pollen was distributed on the trays to a thin layer </w:t>
      </w:r>
      <w:r w:rsidR="00781AF6">
        <w:t>of uniform thickness of 1</w:t>
      </w:r>
      <w:r w:rsidRPr="003124BF">
        <w:t>cm. Subsequently, the trays with the pollen were placed inside the drying systems.</w:t>
      </w:r>
    </w:p>
    <w:p w:rsidR="003B24B7" w:rsidRDefault="003B24B7" w:rsidP="003124BF">
      <w:pPr>
        <w:pStyle w:val="CETBodytext"/>
      </w:pPr>
    </w:p>
    <w:p w:rsidR="008A3BDB" w:rsidRDefault="00D04D15" w:rsidP="00D04D15">
      <w:pPr>
        <w:pStyle w:val="CETBodytext"/>
      </w:pPr>
      <w:r w:rsidRPr="00EA66EE">
        <w:t>Firs</w:t>
      </w:r>
      <w:r w:rsidR="003052BA">
        <w:t>t</w:t>
      </w:r>
      <w:r w:rsidRPr="00EA66EE">
        <w:t xml:space="preserve"> the bee pollen was </w:t>
      </w:r>
      <w:r w:rsidR="003052BA">
        <w:t xml:space="preserve">dried </w:t>
      </w:r>
      <w:r w:rsidR="00967BDE">
        <w:t>for 8</w:t>
      </w:r>
      <w:r w:rsidR="00753CBB">
        <w:t xml:space="preserve">h </w:t>
      </w:r>
      <w:r w:rsidR="003052BA">
        <w:t>in a traditional cabin system</w:t>
      </w:r>
      <w:r w:rsidRPr="00EA66EE">
        <w:t>.</w:t>
      </w:r>
      <w:r w:rsidR="00967BDE">
        <w:t xml:space="preserve"> </w:t>
      </w:r>
      <w:r w:rsidRPr="00EA66EE">
        <w:t>The equipment consists of a wooden cham</w:t>
      </w:r>
      <w:r w:rsidR="00781AF6">
        <w:t>ber of external dimensions 66.5</w:t>
      </w:r>
      <w:r w:rsidRPr="00EA66EE">
        <w:t>cm x 9</w:t>
      </w:r>
      <w:r w:rsidR="00781AF6">
        <w:t>5.0cm x 158.5cm, with wooden walls of 0.5</w:t>
      </w:r>
      <w:r w:rsidRPr="00EA66EE">
        <w:t>cm thick, with insulating coat</w:t>
      </w:r>
      <w:r w:rsidR="00781AF6">
        <w:t>ing of polyurethane foam of 1.5</w:t>
      </w:r>
      <w:r w:rsidRPr="00EA66EE">
        <w:t>cm thick and an air heating unit based on a</w:t>
      </w:r>
      <w:r w:rsidR="00781AF6">
        <w:t>n electrical resistance of 1500</w:t>
      </w:r>
      <w:r w:rsidRPr="00EA66EE">
        <w:t xml:space="preserve">W of power; the system works with forced air circulation using an axial flow fan with AC supply and a humid </w:t>
      </w:r>
      <w:r w:rsidR="00BA35A0">
        <w:t>air vent tube in the upper side.</w:t>
      </w:r>
      <w:r w:rsidR="00F60132">
        <w:t xml:space="preserve"> </w:t>
      </w:r>
      <w:r w:rsidR="006C5B0F">
        <w:t>The average te</w:t>
      </w:r>
      <w:r w:rsidR="00781AF6">
        <w:t>mperature during process was 50</w:t>
      </w:r>
      <w:r w:rsidR="006C5B0F">
        <w:t xml:space="preserve">°C and </w:t>
      </w:r>
      <w:r w:rsidR="00781AF6">
        <w:t>was used an air-flow speed of 2</w:t>
      </w:r>
      <w:r w:rsidR="006C5B0F">
        <w:t>m/s. These tests were done by triplicate, to have a comparison baseline.</w:t>
      </w:r>
      <w:r w:rsidR="0024458E">
        <w:t xml:space="preserve"> </w:t>
      </w:r>
      <w:r w:rsidRPr="00EA66EE">
        <w:t xml:space="preserve">A </w:t>
      </w:r>
      <w:r w:rsidR="006C5B0F">
        <w:t xml:space="preserve">diagram </w:t>
      </w:r>
      <w:r w:rsidRPr="00EA66EE">
        <w:t>outline of the tray dryer used in the trials</w:t>
      </w:r>
      <w:r w:rsidR="003B24B7">
        <w:t xml:space="preserve"> is presented in Figure 1b</w:t>
      </w:r>
      <w:r>
        <w:t xml:space="preserve"> below.</w:t>
      </w:r>
    </w:p>
    <w:p w:rsidR="008A3BDB" w:rsidRDefault="008A3BDB" w:rsidP="008A3BDB">
      <w:pPr>
        <w:pStyle w:val="CETheadingx"/>
      </w:pPr>
      <w:r w:rsidRPr="00EA66EE">
        <w:t>Solar drying process</w:t>
      </w:r>
    </w:p>
    <w:p w:rsidR="008A3BDB" w:rsidRDefault="008A3BDB" w:rsidP="00D04D15">
      <w:pPr>
        <w:pStyle w:val="CETBodytext"/>
      </w:pPr>
      <w:r w:rsidRPr="00EA66EE">
        <w:t xml:space="preserve">The harvested raw bee pollen was dried in a solar dehydration system with greenhouse configuration (see Figure </w:t>
      </w:r>
      <w:r>
        <w:t>2</w:t>
      </w:r>
      <w:r w:rsidRPr="00EA66EE">
        <w:t>).</w:t>
      </w:r>
    </w:p>
    <w:p w:rsidR="00753CBB" w:rsidRDefault="00753CBB" w:rsidP="00D04D15">
      <w:pPr>
        <w:pStyle w:val="CETBodytext"/>
      </w:pPr>
    </w:p>
    <w:p w:rsidR="00753CBB" w:rsidRDefault="00753CBB" w:rsidP="00D04D15">
      <w:pPr>
        <w:pStyle w:val="CETBodytext"/>
      </w:pPr>
      <w:r w:rsidRPr="00EA66EE">
        <w:t xml:space="preserve">The bee pollen was disposed on the </w:t>
      </w:r>
      <w:r w:rsidRPr="006B4A29">
        <w:rPr>
          <w:noProof/>
        </w:rPr>
        <w:t>previous</w:t>
      </w:r>
      <w:r>
        <w:rPr>
          <w:noProof/>
        </w:rPr>
        <w:t>ly</w:t>
      </w:r>
      <w:r w:rsidRPr="00EA66EE">
        <w:t xml:space="preserve"> described trays, trying to reach a thin la</w:t>
      </w:r>
      <w:r w:rsidR="00781AF6">
        <w:t>yer of product, with around 700</w:t>
      </w:r>
      <w:r w:rsidRPr="00EA66EE">
        <w:t>g in each tray and a to</w:t>
      </w:r>
      <w:r>
        <w:t xml:space="preserve">tal of 8 trays into the system. </w:t>
      </w:r>
      <w:r w:rsidRPr="00EA66EE">
        <w:t xml:space="preserve">The drying solar process was carried out at </w:t>
      </w:r>
      <w:r>
        <w:t xml:space="preserve">two consecutive </w:t>
      </w:r>
      <w:r w:rsidRPr="00EA66EE">
        <w:t>day</w:t>
      </w:r>
      <w:r>
        <w:t>s</w:t>
      </w:r>
      <w:r w:rsidRPr="00EA66EE">
        <w:t xml:space="preserve"> for 8 h </w:t>
      </w:r>
      <w:r w:rsidRPr="006B4A29">
        <w:rPr>
          <w:noProof/>
        </w:rPr>
        <w:t>between</w:t>
      </w:r>
      <w:r w:rsidRPr="00EA66EE">
        <w:t xml:space="preserve"> the 7:00 </w:t>
      </w:r>
      <w:r w:rsidR="00781AF6">
        <w:t xml:space="preserve">a.m. </w:t>
      </w:r>
      <w:r w:rsidRPr="00EA66EE">
        <w:t xml:space="preserve">and 15:00 </w:t>
      </w:r>
      <w:r w:rsidR="00781AF6">
        <w:t xml:space="preserve">p.m. </w:t>
      </w:r>
      <w:r w:rsidRPr="00EA66EE">
        <w:t>hours, taking advantage of the higher solar brightness</w:t>
      </w:r>
      <w:r>
        <w:t>.</w:t>
      </w:r>
    </w:p>
    <w:p w:rsidR="00E14FD4" w:rsidRDefault="00E14FD4" w:rsidP="00E14FD4">
      <w:pPr>
        <w:pStyle w:val="CETBodytext"/>
      </w:pPr>
    </w:p>
    <w:p w:rsidR="00E14FD4" w:rsidRDefault="00E14FD4" w:rsidP="00D04D15">
      <w:pPr>
        <w:pStyle w:val="CETBodytext"/>
      </w:pPr>
      <w:r w:rsidRPr="00EA66EE">
        <w:t>Bee pollen samples were taken from the s</w:t>
      </w:r>
      <w:r w:rsidR="00781AF6">
        <w:t>ystem during each hour from 0</w:t>
      </w:r>
      <w:r w:rsidRPr="00EA66EE">
        <w:t xml:space="preserve"> </w:t>
      </w:r>
      <w:r w:rsidR="00781AF6">
        <w:t>to 8</w:t>
      </w:r>
      <w:r w:rsidRPr="00EA66EE">
        <w:t xml:space="preserve"> hour, during the drying processes. The samples were stored in hermetically sealed glass jars for later analysis in the laboratories of the Instituto de Ciencia y Tecnología de Alimentos (ICTA) of the Universidad Nacional de Colombia.</w:t>
      </w:r>
    </w:p>
    <w:p w:rsidR="00D04D15" w:rsidRDefault="003B24B7" w:rsidP="00BB41BA">
      <w:pPr>
        <w:pStyle w:val="CETBodytext"/>
        <w:spacing w:line="240" w:lineRule="auto"/>
      </w:pPr>
      <w:r w:rsidRPr="003B24B7">
        <w:rPr>
          <w:noProof/>
          <w:lang w:val="es-CO" w:eastAsia="es-CO"/>
        </w:rPr>
        <w:lastRenderedPageBreak/>
        <w:drawing>
          <wp:inline distT="0" distB="0" distL="0" distR="0">
            <wp:extent cx="2481237" cy="1084419"/>
            <wp:effectExtent l="0" t="0" r="0" b="1905"/>
            <wp:docPr id="1" name="Imagen 1" descr="C:\Users\ANDRES DURAN\Desktop\Malla Bastidor Apicola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S DURAN\Desktop\Malla Bastidor Apicola 1.bmp"/>
                    <pic:cNvPicPr>
                      <a:picLocks noChangeAspect="1" noChangeArrowheads="1"/>
                    </pic:cNvPicPr>
                  </pic:nvPicPr>
                  <pic:blipFill>
                    <a:blip r:embed="rId10" cstate="print">
                      <a:lum contrast="40000"/>
                    </a:blip>
                    <a:srcRect/>
                    <a:stretch>
                      <a:fillRect/>
                    </a:stretch>
                  </pic:blipFill>
                  <pic:spPr bwMode="auto">
                    <a:xfrm>
                      <a:off x="0" y="0"/>
                      <a:ext cx="2485765" cy="1086398"/>
                    </a:xfrm>
                    <a:prstGeom prst="rect">
                      <a:avLst/>
                    </a:prstGeom>
                    <a:noFill/>
                    <a:ln w="9525">
                      <a:noFill/>
                      <a:miter lim="800000"/>
                      <a:headEnd/>
                      <a:tailEnd/>
                    </a:ln>
                  </pic:spPr>
                </pic:pic>
              </a:graphicData>
            </a:graphic>
          </wp:inline>
        </w:drawing>
      </w:r>
      <w:r w:rsidR="00D04D15" w:rsidRPr="00930EC6">
        <w:rPr>
          <w:noProof/>
          <w:lang w:val="es-CO" w:eastAsia="es-CO"/>
        </w:rPr>
        <w:drawing>
          <wp:inline distT="0" distB="0" distL="0" distR="0">
            <wp:extent cx="1842939" cy="1573504"/>
            <wp:effectExtent l="0" t="0" r="5080" b="8255"/>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2">
                              <a14:imgEffect>
                                <a14:sharpenSoften amount="50000"/>
                              </a14:imgEffect>
                              <a14:imgEffect>
                                <a14:brightnessContrast bright="40000" contrast="40000"/>
                              </a14:imgEffect>
                            </a14:imgLayer>
                          </a14:imgProps>
                        </a:ext>
                      </a:extLst>
                    </a:blip>
                    <a:srcRect/>
                    <a:stretch>
                      <a:fillRect/>
                    </a:stretch>
                  </pic:blipFill>
                  <pic:spPr bwMode="auto">
                    <a:xfrm>
                      <a:off x="0" y="0"/>
                      <a:ext cx="1860919" cy="1588855"/>
                    </a:xfrm>
                    <a:prstGeom prst="rect">
                      <a:avLst/>
                    </a:prstGeom>
                    <a:noFill/>
                    <a:ln w="9525">
                      <a:noFill/>
                      <a:miter lim="800000"/>
                      <a:headEnd/>
                      <a:tailEnd/>
                    </a:ln>
                  </pic:spPr>
                </pic:pic>
              </a:graphicData>
            </a:graphic>
          </wp:inline>
        </w:drawing>
      </w:r>
    </w:p>
    <w:p w:rsidR="003B24B7" w:rsidRDefault="0024458E" w:rsidP="00BB41BA">
      <w:pPr>
        <w:pStyle w:val="CETCaption"/>
        <w:spacing w:before="0" w:after="0" w:line="240" w:lineRule="auto"/>
      </w:pPr>
      <w:r>
        <w:t xml:space="preserve">                               (</w:t>
      </w:r>
      <w:r w:rsidR="003B24B7">
        <w:t>a</w:t>
      </w:r>
      <w:r>
        <w:t>)</w:t>
      </w:r>
      <w:r w:rsidR="003B24B7">
        <w:t xml:space="preserve">                                            </w:t>
      </w:r>
      <w:r>
        <w:t xml:space="preserve">                          (</w:t>
      </w:r>
      <w:r w:rsidR="003B24B7">
        <w:t>b</w:t>
      </w:r>
      <w:r>
        <w:t>)</w:t>
      </w:r>
    </w:p>
    <w:p w:rsidR="00D04D15" w:rsidRDefault="00781AF6" w:rsidP="00985CC9">
      <w:pPr>
        <w:pStyle w:val="CETCaption"/>
        <w:spacing w:before="0"/>
      </w:pPr>
      <w:r>
        <w:t xml:space="preserve">Figure 1. </w:t>
      </w:r>
      <w:r w:rsidR="003B24B7">
        <w:t xml:space="preserve">(a) </w:t>
      </w:r>
      <w:r>
        <w:t xml:space="preserve">Schematics of single tray </w:t>
      </w:r>
      <w:r w:rsidR="003B24B7" w:rsidRPr="00EA66EE">
        <w:t xml:space="preserve">with plastic mesh and wood frame </w:t>
      </w:r>
      <w:r w:rsidR="003B24B7">
        <w:t xml:space="preserve">and (b) </w:t>
      </w:r>
      <w:r w:rsidR="00D04D15" w:rsidRPr="00EA66EE">
        <w:t>perforated tray dryer used for drying bee pollen.</w:t>
      </w:r>
    </w:p>
    <w:p w:rsidR="00930EC6" w:rsidRDefault="00930EC6" w:rsidP="00BB41BA">
      <w:pPr>
        <w:spacing w:line="240" w:lineRule="auto"/>
        <w:jc w:val="left"/>
        <w:rPr>
          <w:rFonts w:cs="Arial"/>
          <w:sz w:val="24"/>
          <w:szCs w:val="24"/>
        </w:rPr>
      </w:pPr>
      <w:r w:rsidRPr="00EA66EE">
        <w:rPr>
          <w:rFonts w:cs="Arial"/>
          <w:noProof/>
          <w:sz w:val="24"/>
          <w:szCs w:val="24"/>
          <w:lang w:val="es-CO" w:eastAsia="es-CO"/>
        </w:rPr>
        <w:drawing>
          <wp:inline distT="0" distB="0" distL="0" distR="0">
            <wp:extent cx="2584174" cy="1613197"/>
            <wp:effectExtent l="0" t="0" r="6985" b="635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4">
                              <a14:imgEffect>
                                <a14:sharpenSoften amount="50000"/>
                              </a14:imgEffect>
                              <a14:imgEffect>
                                <a14:brightnessContrast bright="40000" contrast="40000"/>
                              </a14:imgEffect>
                            </a14:imgLayer>
                          </a14:imgProps>
                        </a:ext>
                      </a:extLst>
                    </a:blip>
                    <a:srcRect/>
                    <a:stretch>
                      <a:fillRect/>
                    </a:stretch>
                  </pic:blipFill>
                  <pic:spPr bwMode="auto">
                    <a:xfrm>
                      <a:off x="0" y="0"/>
                      <a:ext cx="2628819" cy="1641067"/>
                    </a:xfrm>
                    <a:prstGeom prst="rect">
                      <a:avLst/>
                    </a:prstGeom>
                    <a:noFill/>
                    <a:ln w="9525">
                      <a:noFill/>
                      <a:miter lim="800000"/>
                      <a:headEnd/>
                      <a:tailEnd/>
                    </a:ln>
                  </pic:spPr>
                </pic:pic>
              </a:graphicData>
            </a:graphic>
          </wp:inline>
        </w:drawing>
      </w:r>
    </w:p>
    <w:p w:rsidR="00930EC6" w:rsidRDefault="00D04D15" w:rsidP="00985CC9">
      <w:pPr>
        <w:pStyle w:val="CETCaption"/>
        <w:spacing w:before="0"/>
      </w:pPr>
      <w:r>
        <w:t xml:space="preserve">Figure </w:t>
      </w:r>
      <w:r w:rsidR="0094080C">
        <w:t>2</w:t>
      </w:r>
      <w:r w:rsidR="00930EC6" w:rsidRPr="00EA66EE">
        <w:t xml:space="preserve">. Diagram of </w:t>
      </w:r>
      <w:r w:rsidR="006B4A29">
        <w:t xml:space="preserve">the </w:t>
      </w:r>
      <w:r w:rsidR="00930EC6" w:rsidRPr="006B4A29">
        <w:rPr>
          <w:noProof/>
        </w:rPr>
        <w:t>solar</w:t>
      </w:r>
      <w:r w:rsidR="00930EC6" w:rsidRPr="00EA66EE">
        <w:t xml:space="preserve"> dryer used in bee pollen dehydration tests.</w:t>
      </w:r>
    </w:p>
    <w:p w:rsidR="00B96E67" w:rsidRDefault="00B96E67" w:rsidP="00B96E67">
      <w:pPr>
        <w:pStyle w:val="CETheadingx"/>
      </w:pPr>
      <w:r w:rsidRPr="00EA66EE">
        <w:t>Bee pollen characterization</w:t>
      </w:r>
    </w:p>
    <w:p w:rsidR="00B96E67" w:rsidRPr="00AB1A32" w:rsidRDefault="0045678D" w:rsidP="00B96E67">
      <w:pPr>
        <w:pStyle w:val="CETHeadingxx"/>
      </w:pPr>
      <w:r>
        <w:t>Total c</w:t>
      </w:r>
      <w:r w:rsidR="00B96E67" w:rsidRPr="00AB1A32">
        <w:t>arotenoid</w:t>
      </w:r>
      <w:r>
        <w:t>s c</w:t>
      </w:r>
      <w:r w:rsidR="00B96E67" w:rsidRPr="00AB1A32">
        <w:t>ontent</w:t>
      </w:r>
    </w:p>
    <w:p w:rsidR="00B96E67" w:rsidRPr="00AB1A32" w:rsidRDefault="00B96E67" w:rsidP="00B96E67">
      <w:pPr>
        <w:pStyle w:val="CETBodytext"/>
      </w:pPr>
      <w:r w:rsidRPr="00AB1A32">
        <w:t xml:space="preserve">The carotenoid content in the pollen of the initial and final samples of the drying process was measured. The measurement was made on the extracts of the samples, by means of </w:t>
      </w:r>
      <w:r w:rsidR="006B4A29">
        <w:t xml:space="preserve">the </w:t>
      </w:r>
      <w:r w:rsidRPr="006B4A29">
        <w:rPr>
          <w:noProof/>
        </w:rPr>
        <w:t>spectrophotometric</w:t>
      </w:r>
      <w:r w:rsidRPr="00AB1A32">
        <w:t xml:space="preserve"> method at an absorbance of 450nm. The extracts were obtained by diluting 50mg of </w:t>
      </w:r>
      <w:r w:rsidR="006B4A29">
        <w:t xml:space="preserve">the </w:t>
      </w:r>
      <w:r w:rsidRPr="006B4A29">
        <w:rPr>
          <w:noProof/>
        </w:rPr>
        <w:t>sample</w:t>
      </w:r>
      <w:r w:rsidRPr="00AB1A32">
        <w:t xml:space="preserve"> in 2mL of acetone for subsequent centrifugation and filtration; these extractions were carried out successively until the solution</w:t>
      </w:r>
      <w:r w:rsidR="009D771D">
        <w:t xml:space="preserve"> was discolored</w:t>
      </w:r>
      <w:r w:rsidRPr="00AB1A32">
        <w:t xml:space="preserve">. Finally, the filtered solution </w:t>
      </w:r>
      <w:r w:rsidR="007A10C4">
        <w:t>wa</w:t>
      </w:r>
      <w:r w:rsidRPr="00AB1A32">
        <w:t xml:space="preserve">s </w:t>
      </w:r>
      <w:r w:rsidR="007A10C4">
        <w:t>completed</w:t>
      </w:r>
      <w:r w:rsidR="004C7CE4">
        <w:t xml:space="preserve"> </w:t>
      </w:r>
      <w:r w:rsidRPr="00AB1A32">
        <w:t>up to a volume of 25mL. The extracts thus prepared were arranged in quartz cells for meas</w:t>
      </w:r>
      <w:r w:rsidR="000027BD">
        <w:t>urement in</w:t>
      </w:r>
      <w:r w:rsidR="007A10C4">
        <w:t xml:space="preserve"> an</w:t>
      </w:r>
      <w:r w:rsidRPr="00AB1A32">
        <w:t xml:space="preserve"> UV-Vis spectrophotometer (ThermoScientific, Genesys 10S). The results obtained were expressed as mg-β-</w:t>
      </w:r>
      <w:r w:rsidR="007A10C4">
        <w:t>c</w:t>
      </w:r>
      <w:r w:rsidRPr="00AB1A32">
        <w:t>arotene/g dry matter</w:t>
      </w:r>
      <w:r w:rsidR="00781AF6">
        <w:t xml:space="preserve"> </w:t>
      </w:r>
      <w:r w:rsidR="002723AA">
        <w:t>(Schulte, Mäder et al. 2009)</w:t>
      </w:r>
      <w:r w:rsidRPr="00AB1A32">
        <w:t>.</w:t>
      </w:r>
    </w:p>
    <w:p w:rsidR="00B96E67" w:rsidRPr="00AB1A32" w:rsidRDefault="0045678D" w:rsidP="00B96E67">
      <w:pPr>
        <w:pStyle w:val="CETHeadingxx"/>
      </w:pPr>
      <w:r>
        <w:t>Total p</w:t>
      </w:r>
      <w:r w:rsidR="00B96E67" w:rsidRPr="00AB1A32">
        <w:t>henol</w:t>
      </w:r>
      <w:r>
        <w:t>s</w:t>
      </w:r>
      <w:r w:rsidR="00B96E67" w:rsidRPr="00AB1A32">
        <w:t xml:space="preserve"> content</w:t>
      </w:r>
    </w:p>
    <w:p w:rsidR="00B96E67" w:rsidRPr="00AB1A32" w:rsidRDefault="00B96E67" w:rsidP="00B96E67">
      <w:pPr>
        <w:pStyle w:val="CETBodytext"/>
      </w:pPr>
      <w:r w:rsidRPr="00AB1A32">
        <w:t>The phenol content of the initial and final samples of dried pollen was measured by the Folin-Ciocalteau method. The extraction process was carried out by dissolution of 1g of the sample in ethanol (96%) as solvent (30mL) for 24h under dark conditions</w:t>
      </w:r>
      <w:r w:rsidR="007A10C4">
        <w:t>.</w:t>
      </w:r>
      <w:r w:rsidR="00781AF6">
        <w:t xml:space="preserve"> </w:t>
      </w:r>
      <w:r w:rsidR="007A10C4">
        <w:t>S</w:t>
      </w:r>
      <w:r w:rsidRPr="00AB1A32">
        <w:t>ubsequently</w:t>
      </w:r>
      <w:r w:rsidR="007A10C4">
        <w:t>,</w:t>
      </w:r>
      <w:r w:rsidRPr="00AB1A32">
        <w:t xml:space="preserve"> the solution was filtered and transferred quantitatively to a volume of 100mL</w:t>
      </w:r>
      <w:r w:rsidR="007A10C4">
        <w:t>.</w:t>
      </w:r>
      <w:r w:rsidR="00781AF6">
        <w:t xml:space="preserve"> </w:t>
      </w:r>
      <w:r w:rsidR="007A10C4">
        <w:t>F</w:t>
      </w:r>
      <w:r w:rsidRPr="00AB1A32">
        <w:t>inally</w:t>
      </w:r>
      <w:r w:rsidR="007A10C4">
        <w:t>,</w:t>
      </w:r>
      <w:r w:rsidRPr="00AB1A32">
        <w:t xml:space="preserve"> the absorbance on aliquots of the sample extracts was measured by spectrophotometric method, at a wavelength of 765nm</w:t>
      </w:r>
      <w:r w:rsidR="007A10C4">
        <w:t xml:space="preserve"> in an</w:t>
      </w:r>
      <w:r w:rsidRPr="00AB1A32">
        <w:t xml:space="preserve"> UV-Vis spectrophotometer (ThermoScientific, Genesys 10S). The absorbance results obtained for each sample were expressed as </w:t>
      </w:r>
      <w:r w:rsidRPr="006B4A29">
        <w:rPr>
          <w:noProof/>
        </w:rPr>
        <w:t>ga</w:t>
      </w:r>
      <w:r w:rsidR="006B4A29">
        <w:rPr>
          <w:noProof/>
        </w:rPr>
        <w:t>l</w:t>
      </w:r>
      <w:r w:rsidRPr="006B4A29">
        <w:rPr>
          <w:noProof/>
        </w:rPr>
        <w:t>lic</w:t>
      </w:r>
      <w:r w:rsidRPr="00AB1A32">
        <w:t xml:space="preserve"> acid/g dry matter</w:t>
      </w:r>
      <w:r w:rsidR="00781AF6">
        <w:t xml:space="preserve"> </w:t>
      </w:r>
      <w:r w:rsidR="002723AA">
        <w:t>(Stratil, Klejdus et al. 2006)</w:t>
      </w:r>
      <w:r w:rsidR="000027BD">
        <w:t>.</w:t>
      </w:r>
    </w:p>
    <w:p w:rsidR="00B96E67" w:rsidRPr="00AB1A32" w:rsidRDefault="000027BD" w:rsidP="00B96E67">
      <w:pPr>
        <w:pStyle w:val="CETHeadingxx"/>
      </w:pPr>
      <w:r>
        <w:t>A</w:t>
      </w:r>
      <w:r w:rsidR="00B96E67" w:rsidRPr="00AB1A32">
        <w:t>ntioxidant activity</w:t>
      </w:r>
    </w:p>
    <w:p w:rsidR="00B96E67" w:rsidRDefault="00B96E67" w:rsidP="00B96E67">
      <w:pPr>
        <w:pStyle w:val="CETBodytext"/>
      </w:pPr>
      <w:r w:rsidRPr="00AB1A32">
        <w:t xml:space="preserve">The antioxidant </w:t>
      </w:r>
      <w:r w:rsidR="0045678D" w:rsidRPr="00AB1A32">
        <w:t>activities of the initial and final samples of the drying process were obtained by TEAC and FRAP</w:t>
      </w:r>
      <w:r w:rsidRPr="00AB1A32">
        <w:t xml:space="preserve"> methods. The extraction process was carried out by dissolving 1g of the sample in ethanol (96%) as a solvent (30mL) for 24h under dark conditions</w:t>
      </w:r>
      <w:r w:rsidR="007A10C4">
        <w:t>. T</w:t>
      </w:r>
      <w:r w:rsidRPr="00AB1A32">
        <w:t>he solution was filtered and transferred quantitatively to a volume of 100mL</w:t>
      </w:r>
      <w:r w:rsidR="007A10C4">
        <w:t>.</w:t>
      </w:r>
      <w:r w:rsidR="00781AF6">
        <w:t xml:space="preserve"> </w:t>
      </w:r>
      <w:r w:rsidR="007A10C4">
        <w:t>F</w:t>
      </w:r>
      <w:r w:rsidRPr="00AB1A32">
        <w:t>inally</w:t>
      </w:r>
      <w:r w:rsidR="007A10C4">
        <w:t>,</w:t>
      </w:r>
      <w:r w:rsidRPr="00AB1A32">
        <w:t xml:space="preserve"> the absorbance on aliquots of sample extracts was measured by spectrophotometric method, at a wavelength of 734nm </w:t>
      </w:r>
      <w:r w:rsidR="00664AE3">
        <w:t xml:space="preserve">(TEAC) </w:t>
      </w:r>
      <w:r w:rsidRPr="00AB1A32">
        <w:t xml:space="preserve">and 593nm </w:t>
      </w:r>
      <w:r w:rsidR="00664AE3">
        <w:t xml:space="preserve">(FRAP) </w:t>
      </w:r>
      <w:r w:rsidR="002723AA">
        <w:t>(Brand-Williams, Cuvelier et al. 1995)</w:t>
      </w:r>
      <w:r>
        <w:t>.</w:t>
      </w:r>
    </w:p>
    <w:p w:rsidR="0045678D" w:rsidRPr="00AB1A32" w:rsidRDefault="0045678D" w:rsidP="00B96E67">
      <w:pPr>
        <w:pStyle w:val="CETBodytext"/>
      </w:pPr>
    </w:p>
    <w:p w:rsidR="00B96E67" w:rsidRPr="00AB1A32" w:rsidRDefault="00B96E67" w:rsidP="00B96E67">
      <w:pPr>
        <w:pStyle w:val="CETBodytext"/>
      </w:pPr>
      <w:r w:rsidRPr="00AB1A32">
        <w:t xml:space="preserve">In both </w:t>
      </w:r>
      <w:r w:rsidRPr="006B4A29">
        <w:rPr>
          <w:noProof/>
        </w:rPr>
        <w:t>cases</w:t>
      </w:r>
      <w:r w:rsidR="006B4A29">
        <w:rPr>
          <w:noProof/>
        </w:rPr>
        <w:t>,</w:t>
      </w:r>
      <w:r w:rsidRPr="00AB1A32">
        <w:t xml:space="preserve"> a</w:t>
      </w:r>
      <w:r w:rsidR="009434B7">
        <w:t>n</w:t>
      </w:r>
      <w:r w:rsidRPr="00AB1A32">
        <w:t xml:space="preserve"> UV-Vis spectrophotometer (ThermoScientific, Genesys 10S) was used for the measurement. The absorbance results obtained for each sample, in both methods, were expressed as </w:t>
      </w:r>
      <w:r w:rsidRPr="006B4A29">
        <w:rPr>
          <w:noProof/>
        </w:rPr>
        <w:t>mmolTrolox</w:t>
      </w:r>
      <w:r w:rsidRPr="00AB1A32">
        <w:t>/g dry matter</w:t>
      </w:r>
      <w:r w:rsidR="00781AF6">
        <w:t xml:space="preserve"> </w:t>
      </w:r>
      <w:r w:rsidR="002723AA">
        <w:t>(Marghitas, Stanciu et al. 2009)</w:t>
      </w:r>
      <w:r w:rsidRPr="00AB1A32">
        <w:t>.</w:t>
      </w:r>
    </w:p>
    <w:p w:rsidR="00B96E67" w:rsidRPr="00AB1A32" w:rsidRDefault="00B96E67" w:rsidP="00B96E67">
      <w:pPr>
        <w:pStyle w:val="CETheadingx"/>
      </w:pPr>
      <w:r>
        <w:lastRenderedPageBreak/>
        <w:t>Statistical Methodology</w:t>
      </w:r>
    </w:p>
    <w:p w:rsidR="00F60132" w:rsidRDefault="00F60132" w:rsidP="00F60132">
      <w:pPr>
        <w:pStyle w:val="CETBodytext"/>
      </w:pPr>
      <w:r>
        <w:t xml:space="preserve">Drying tests on the product and analysis of bioactive compounds and antioxidant activity were carried out in triplicate. </w:t>
      </w:r>
      <w:r w:rsidR="00B96E67" w:rsidRPr="001208F1">
        <w:t>The results obtained were analyzed using a Completely Randomized (C</w:t>
      </w:r>
      <w:r w:rsidR="002723AA">
        <w:t>R</w:t>
      </w:r>
      <w:r w:rsidR="00B96E67" w:rsidRPr="001208F1">
        <w:t>) model, independently evaluating the factors of application of the drying process to the product and the type of sys</w:t>
      </w:r>
      <w:r w:rsidR="000027BD">
        <w:t>tem used in the process</w:t>
      </w:r>
      <w:r w:rsidR="00B96E67" w:rsidRPr="001208F1">
        <w:t xml:space="preserve">. </w:t>
      </w:r>
      <w:r w:rsidR="005446C9" w:rsidRPr="001208F1">
        <w:t>To</w:t>
      </w:r>
      <w:r w:rsidR="009434B7" w:rsidRPr="001208F1">
        <w:t xml:space="preserve"> determine the best conditions of pollen drying, an unplanned comparison </w:t>
      </w:r>
      <w:r w:rsidR="009434B7">
        <w:t xml:space="preserve">test </w:t>
      </w:r>
      <w:r w:rsidR="009434B7" w:rsidRPr="001208F1">
        <w:t xml:space="preserve">was made between the different levels of the factors using </w:t>
      </w:r>
      <w:r w:rsidR="009434B7">
        <w:t xml:space="preserve">an Analysis of Variance (ANOVA) and a </w:t>
      </w:r>
      <w:r w:rsidR="009434B7" w:rsidRPr="001208F1">
        <w:t>Tukey's HSD test</w:t>
      </w:r>
      <w:r w:rsidR="009434B7">
        <w:t xml:space="preserve">, with a confidence level of 95%. </w:t>
      </w:r>
      <w:r w:rsidR="00B96E67" w:rsidRPr="001208F1">
        <w:t>The analysis was performed using the basic MS Excel®</w:t>
      </w:r>
      <w:r w:rsidR="009434B7">
        <w:t>,</w:t>
      </w:r>
      <w:r w:rsidR="00B96E67" w:rsidRPr="001208F1">
        <w:t xml:space="preserve"> and the statistical Statistix® and SAS®</w:t>
      </w:r>
      <w:r w:rsidR="009434B7">
        <w:t xml:space="preserve"> packages</w:t>
      </w:r>
      <w:r w:rsidR="00B96E67" w:rsidRPr="001208F1">
        <w:t>.</w:t>
      </w:r>
    </w:p>
    <w:p w:rsidR="00AC1853" w:rsidRDefault="00AC1853" w:rsidP="00AC1853">
      <w:pPr>
        <w:pStyle w:val="CETHeading1"/>
      </w:pPr>
      <w:r w:rsidRPr="00EA66EE">
        <w:t>Results</w:t>
      </w:r>
      <w:r>
        <w:t xml:space="preserve"> and discussion</w:t>
      </w:r>
    </w:p>
    <w:p w:rsidR="00EE3A5A" w:rsidRPr="0092286A" w:rsidRDefault="00EE3A5A" w:rsidP="00EE3A5A">
      <w:pPr>
        <w:pStyle w:val="CETheadingx"/>
      </w:pPr>
      <w:r w:rsidRPr="0092286A">
        <w:t>Bioactive compound c</w:t>
      </w:r>
      <w:r>
        <w:t>ontent and antioxidant activity</w:t>
      </w:r>
    </w:p>
    <w:p w:rsidR="00EE3A5A" w:rsidRDefault="00EE3A5A" w:rsidP="00EE3A5A">
      <w:pPr>
        <w:pStyle w:val="CETBodytext"/>
      </w:pPr>
      <w:r w:rsidRPr="0092286A">
        <w:t xml:space="preserve">The results of the contents of bioactive compounds and the antioxidant activity of dry pollen were obtained in each </w:t>
      </w:r>
      <w:r w:rsidR="009E4D00">
        <w:t xml:space="preserve">one </w:t>
      </w:r>
      <w:r w:rsidRPr="0092286A">
        <w:t>of the systems evaluated comparatively with fresh pollen</w:t>
      </w:r>
      <w:r w:rsidR="000D62E2">
        <w:t xml:space="preserve"> (see Figures 3 to 6)</w:t>
      </w:r>
      <w:r w:rsidRPr="0092286A">
        <w:t>.</w:t>
      </w:r>
    </w:p>
    <w:p w:rsidR="00753CBB" w:rsidRDefault="00753CBB" w:rsidP="00EE3A5A">
      <w:pPr>
        <w:pStyle w:val="CETBodytext"/>
      </w:pPr>
    </w:p>
    <w:p w:rsidR="00CC7C46" w:rsidRDefault="00753CBB" w:rsidP="00EE3A5A">
      <w:pPr>
        <w:pStyle w:val="CETBodytext"/>
      </w:pPr>
      <w:r w:rsidRPr="0092286A">
        <w:t xml:space="preserve">Although a slight decrease in the carotenoid content of the </w:t>
      </w:r>
      <w:r>
        <w:t xml:space="preserve">bee </w:t>
      </w:r>
      <w:r w:rsidRPr="0092286A">
        <w:t>pollen sub</w:t>
      </w:r>
      <w:r w:rsidR="008C5884">
        <w:t>jected to the drying process (8</w:t>
      </w:r>
      <w:r w:rsidRPr="0092286A">
        <w:t>h) can be observed in either of the two systems, with respect to fresh pol</w:t>
      </w:r>
      <w:r w:rsidR="008C5884">
        <w:t>len (0</w:t>
      </w:r>
      <w:r w:rsidRPr="0092286A">
        <w:t>h), consequent to that established in</w:t>
      </w:r>
      <w:r>
        <w:t xml:space="preserve"> previous investigations</w:t>
      </w:r>
      <w:r w:rsidRPr="0092286A">
        <w:t xml:space="preserve">, there are no significant differences </w:t>
      </w:r>
      <w:r>
        <w:t>o</w:t>
      </w:r>
      <w:r w:rsidRPr="0092286A">
        <w:t xml:space="preserve">n the carotenoid content due to the drying process </w:t>
      </w:r>
      <w:r>
        <w:t xml:space="preserve">in the solar system, </w:t>
      </w:r>
      <w:r w:rsidRPr="0092286A">
        <w:t xml:space="preserve">either </w:t>
      </w:r>
      <w:r>
        <w:t xml:space="preserve">in the cabinet </w:t>
      </w:r>
      <w:r w:rsidRPr="0092286A">
        <w:t xml:space="preserve">system </w:t>
      </w:r>
      <w:r w:rsidR="002723AA">
        <w:t>(Barajas-Ortiz, Martínez et al. 2010)</w:t>
      </w:r>
      <w:r w:rsidRPr="0092286A">
        <w:t>.</w:t>
      </w:r>
    </w:p>
    <w:p w:rsidR="00E14FD4" w:rsidRDefault="00E14FD4" w:rsidP="00EE3A5A">
      <w:pPr>
        <w:pStyle w:val="CETBodytext"/>
      </w:pPr>
    </w:p>
    <w:p w:rsidR="00EE3A5A" w:rsidRDefault="00EE3A5A" w:rsidP="00BB41BA">
      <w:pPr>
        <w:spacing w:line="240" w:lineRule="auto"/>
        <w:jc w:val="left"/>
        <w:rPr>
          <w:rFonts w:cs="Arial"/>
          <w:sz w:val="24"/>
          <w:szCs w:val="24"/>
        </w:rPr>
      </w:pPr>
      <w:r w:rsidRPr="0092286A">
        <w:rPr>
          <w:rFonts w:cs="Arial"/>
          <w:noProof/>
          <w:sz w:val="24"/>
          <w:szCs w:val="24"/>
          <w:lang w:val="es-CO" w:eastAsia="es-CO"/>
        </w:rPr>
        <w:drawing>
          <wp:inline distT="0" distB="0" distL="0" distR="0">
            <wp:extent cx="3060065" cy="1476000"/>
            <wp:effectExtent l="19050" t="0" r="26035" b="0"/>
            <wp:docPr id="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E3A5A" w:rsidRPr="0092286A" w:rsidRDefault="00EE3A5A" w:rsidP="00753CBB">
      <w:pPr>
        <w:pStyle w:val="CETCaption"/>
        <w:spacing w:before="0"/>
      </w:pPr>
      <w:r>
        <w:t xml:space="preserve">Figure </w:t>
      </w:r>
      <w:r w:rsidR="00A00394">
        <w:t>3</w:t>
      </w:r>
      <w:r>
        <w:t xml:space="preserve">. </w:t>
      </w:r>
      <w:r w:rsidRPr="0092286A">
        <w:t>Carotenoid content of fresh pollen samples (</w:t>
      </w:r>
      <w:r w:rsidR="00B9159C">
        <w:t>0h</w:t>
      </w:r>
      <w:r w:rsidRPr="0092286A">
        <w:t xml:space="preserve">) and </w:t>
      </w:r>
      <w:r w:rsidR="00276232">
        <w:t>dry pollen samples (</w:t>
      </w:r>
      <w:r w:rsidR="00F60132">
        <w:t>8</w:t>
      </w:r>
      <w:r w:rsidRPr="0092286A">
        <w:t>h</w:t>
      </w:r>
      <w:r w:rsidR="00276232">
        <w:t>)</w:t>
      </w:r>
      <w:r w:rsidRPr="0092286A">
        <w:t xml:space="preserve"> in </w:t>
      </w:r>
      <w:r w:rsidR="00276232">
        <w:t xml:space="preserve">both types </w:t>
      </w:r>
      <w:r w:rsidRPr="0092286A">
        <w:t xml:space="preserve">of </w:t>
      </w:r>
      <w:r w:rsidR="00276232">
        <w:t>drying</w:t>
      </w:r>
      <w:r w:rsidRPr="0092286A">
        <w:t xml:space="preserve"> systems.</w:t>
      </w:r>
    </w:p>
    <w:p w:rsidR="00EE3A5A" w:rsidRDefault="00EE3A5A" w:rsidP="00BB41BA">
      <w:pPr>
        <w:spacing w:line="240" w:lineRule="auto"/>
        <w:jc w:val="left"/>
        <w:rPr>
          <w:rFonts w:cs="Arial"/>
          <w:sz w:val="24"/>
          <w:szCs w:val="24"/>
        </w:rPr>
      </w:pPr>
      <w:r w:rsidRPr="0092286A">
        <w:rPr>
          <w:rFonts w:cs="Arial"/>
          <w:noProof/>
          <w:sz w:val="24"/>
          <w:szCs w:val="24"/>
          <w:lang w:val="es-CO" w:eastAsia="es-CO"/>
        </w:rPr>
        <w:drawing>
          <wp:inline distT="0" distB="0" distL="0" distR="0">
            <wp:extent cx="3071495" cy="1476000"/>
            <wp:effectExtent l="19050" t="0" r="14605" b="0"/>
            <wp:docPr id="12"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E3A5A" w:rsidRPr="0092286A" w:rsidRDefault="00EE3A5A" w:rsidP="00CC7C46">
      <w:pPr>
        <w:pStyle w:val="CETCaption"/>
        <w:spacing w:before="0"/>
      </w:pPr>
      <w:r>
        <w:t xml:space="preserve">Figure </w:t>
      </w:r>
      <w:r w:rsidR="00A00394">
        <w:t>4</w:t>
      </w:r>
      <w:r>
        <w:t xml:space="preserve">. </w:t>
      </w:r>
      <w:r w:rsidRPr="0092286A">
        <w:t>Total phenol content (Folin-Ciocalteu met</w:t>
      </w:r>
      <w:r w:rsidR="00F60132">
        <w:t>hod) of fresh pollen samples (0</w:t>
      </w:r>
      <w:r w:rsidRPr="0092286A">
        <w:t>h) and sub</w:t>
      </w:r>
      <w:r w:rsidR="00F60132">
        <w:t>jected to the drying process (8</w:t>
      </w:r>
      <w:r w:rsidRPr="0092286A">
        <w:t xml:space="preserve">h) </w:t>
      </w:r>
      <w:r>
        <w:t>in both types of drying systems.</w:t>
      </w:r>
    </w:p>
    <w:p w:rsidR="00EE3A5A" w:rsidRDefault="00EE3A5A" w:rsidP="00EE3A5A">
      <w:pPr>
        <w:pStyle w:val="CETBodytext"/>
      </w:pPr>
      <w:r w:rsidRPr="0092286A">
        <w:t>High levels of ph</w:t>
      </w:r>
      <w:r w:rsidR="006B4A29">
        <w:t>enol</w:t>
      </w:r>
      <w:r w:rsidR="00A00394">
        <w:t>ic</w:t>
      </w:r>
      <w:r w:rsidRPr="0092286A">
        <w:t xml:space="preserve"> compounds were found in the evaluated pollen, according to those</w:t>
      </w:r>
      <w:r w:rsidR="000027BD">
        <w:t xml:space="preserve"> found by other researchers </w:t>
      </w:r>
      <w:r w:rsidR="00995707">
        <w:t xml:space="preserve">in bee pollen from other productive regions </w:t>
      </w:r>
      <w:r w:rsidR="002723AA">
        <w:t>(Morais, Moreira et al. 2011)</w:t>
      </w:r>
      <w:r w:rsidRPr="0092286A">
        <w:t>. Additionally, it can be observed that there is a</w:t>
      </w:r>
      <w:r w:rsidR="00995707">
        <w:t>n</w:t>
      </w:r>
      <w:r w:rsidRPr="0092286A">
        <w:t xml:space="preserve"> increase</w:t>
      </w:r>
      <w:r w:rsidR="00995707">
        <w:t xml:space="preserve">, </w:t>
      </w:r>
      <w:r w:rsidR="000D62E2">
        <w:t>although not significant,</w:t>
      </w:r>
      <w:r w:rsidRPr="0092286A">
        <w:t xml:space="preserve"> in </w:t>
      </w:r>
      <w:r w:rsidR="008F0A66">
        <w:t xml:space="preserve">total </w:t>
      </w:r>
      <w:r w:rsidRPr="0092286A">
        <w:t>phenol content in the pollen subjected to the drying process, with respect to fresh pollen, for both drying systems</w:t>
      </w:r>
      <w:r w:rsidR="00753CBB">
        <w:t>.</w:t>
      </w:r>
    </w:p>
    <w:p w:rsidR="00E14FD4" w:rsidRDefault="00E14FD4" w:rsidP="00EE3A5A">
      <w:pPr>
        <w:pStyle w:val="CETBodytext"/>
      </w:pPr>
    </w:p>
    <w:p w:rsidR="00EE3A5A" w:rsidRDefault="00E14FD4" w:rsidP="00EE3A5A">
      <w:pPr>
        <w:pStyle w:val="CETBodytext"/>
      </w:pPr>
      <w:r>
        <w:t>The differences in the values of antioxidant activity found by both techniques (TEAC/FRAP) due to the solar drying process are not significant in time, i.e. between fresh and dry pollen, however there is an increase in antioxidant activity throughout the process. Solar radiation therefore does not have a negative effect on this property under these conditions. A difference in the change in antioxidant activity of the dehydrated product is not evident when comparing both drying techniques employed, but if significant differences are observed between the pollen initially processed in each system, the cause of which is discussed below.</w:t>
      </w:r>
    </w:p>
    <w:p w:rsidR="00E14FD4" w:rsidRPr="0092286A" w:rsidRDefault="00E14FD4" w:rsidP="00EE3A5A">
      <w:pPr>
        <w:pStyle w:val="CETBodytext"/>
      </w:pPr>
    </w:p>
    <w:p w:rsidR="00EE3A5A" w:rsidRDefault="00EE3A5A" w:rsidP="00E14FD4">
      <w:pPr>
        <w:spacing w:line="240" w:lineRule="auto"/>
        <w:jc w:val="left"/>
        <w:rPr>
          <w:rFonts w:cs="Arial"/>
          <w:sz w:val="24"/>
          <w:szCs w:val="24"/>
        </w:rPr>
      </w:pPr>
      <w:r w:rsidRPr="007D7937">
        <w:rPr>
          <w:rFonts w:cs="Arial"/>
          <w:noProof/>
          <w:sz w:val="24"/>
          <w:szCs w:val="24"/>
          <w:lang w:val="es-CO" w:eastAsia="es-CO"/>
        </w:rPr>
        <w:lastRenderedPageBreak/>
        <w:drawing>
          <wp:inline distT="0" distB="0" distL="0" distR="0">
            <wp:extent cx="3071495" cy="1512000"/>
            <wp:effectExtent l="19050" t="0" r="14605" b="0"/>
            <wp:docPr id="10"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E3A5A" w:rsidRDefault="00EE3A5A" w:rsidP="00CC7C46">
      <w:pPr>
        <w:pStyle w:val="CETCaption"/>
        <w:spacing w:before="0"/>
      </w:pPr>
      <w:r>
        <w:t xml:space="preserve">Figure </w:t>
      </w:r>
      <w:r w:rsidR="00A00394">
        <w:t>5</w:t>
      </w:r>
      <w:r w:rsidRPr="007D7937">
        <w:t>. Antioxidant activity (TEAC met</w:t>
      </w:r>
      <w:r w:rsidR="008C5884">
        <w:t>hod) of fresh pollen samples (0</w:t>
      </w:r>
      <w:r w:rsidRPr="007D7937">
        <w:t>h) and sub</w:t>
      </w:r>
      <w:r w:rsidR="008C5884">
        <w:t>jected to the drying process (8</w:t>
      </w:r>
      <w:r w:rsidRPr="007D7937">
        <w:t>h) in both types of drying systems.</w:t>
      </w:r>
    </w:p>
    <w:p w:rsidR="00EE3A5A" w:rsidRDefault="00EE3A5A" w:rsidP="00BB41BA">
      <w:pPr>
        <w:spacing w:line="240" w:lineRule="auto"/>
        <w:jc w:val="left"/>
        <w:rPr>
          <w:rFonts w:cs="Arial"/>
          <w:sz w:val="24"/>
          <w:szCs w:val="24"/>
        </w:rPr>
      </w:pPr>
      <w:r w:rsidRPr="007D7937">
        <w:rPr>
          <w:rFonts w:cs="Arial"/>
          <w:noProof/>
          <w:sz w:val="24"/>
          <w:szCs w:val="24"/>
          <w:lang w:val="es-CO" w:eastAsia="es-CO"/>
        </w:rPr>
        <w:drawing>
          <wp:inline distT="0" distB="0" distL="0" distR="0">
            <wp:extent cx="3071495" cy="1512000"/>
            <wp:effectExtent l="19050" t="0" r="14605" b="0"/>
            <wp:docPr id="11"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E3A5A" w:rsidRPr="007D7937" w:rsidRDefault="00EE3A5A" w:rsidP="00E14FD4">
      <w:pPr>
        <w:pStyle w:val="CETCaption"/>
        <w:spacing w:before="0"/>
      </w:pPr>
      <w:r>
        <w:t xml:space="preserve">Figure </w:t>
      </w:r>
      <w:r w:rsidR="00A00394">
        <w:t>6</w:t>
      </w:r>
      <w:r w:rsidRPr="007D7937">
        <w:t>. Antioxidant activity (FRAP method) of fresh pol</w:t>
      </w:r>
      <w:r w:rsidR="008C5884">
        <w:t>len samples (0</w:t>
      </w:r>
      <w:r w:rsidRPr="007D7937">
        <w:t>h) and those sub</w:t>
      </w:r>
      <w:r w:rsidR="008C5884">
        <w:t>jected to the drying process (8</w:t>
      </w:r>
      <w:r w:rsidRPr="007D7937">
        <w:t>h) in both types of drying systems.</w:t>
      </w:r>
    </w:p>
    <w:p w:rsidR="00EE3A5A" w:rsidRDefault="00EE3A5A" w:rsidP="00EE3A5A">
      <w:pPr>
        <w:pStyle w:val="CETBodytext"/>
      </w:pPr>
      <w:r w:rsidRPr="007D7937">
        <w:t xml:space="preserve">The temperatures used in the drying process in both systems do not generate a degradation of the antioxidant compounds evaluated in the pollen, and complementarily, the total antioxidant capacity of the product is not affected. Another condition to be </w:t>
      </w:r>
      <w:r w:rsidR="00930BC6">
        <w:t xml:space="preserve">considered </w:t>
      </w:r>
      <w:r w:rsidRPr="007D7937">
        <w:t>in the solar drying system is the incident radiation on the product, which despite being high for the region in which</w:t>
      </w:r>
      <w:r w:rsidR="000027BD">
        <w:t xml:space="preserve"> the tests were carried out</w:t>
      </w:r>
      <w:r w:rsidRPr="007D7937">
        <w:t xml:space="preserve">, </w:t>
      </w:r>
      <w:r w:rsidR="00DE50E3">
        <w:t>with a range between 5.0 and 6.5 kWh/m</w:t>
      </w:r>
      <w:r w:rsidR="00DE50E3" w:rsidRPr="00DE50E3">
        <w:rPr>
          <w:vertAlign w:val="superscript"/>
        </w:rPr>
        <w:t>2</w:t>
      </w:r>
      <w:r w:rsidR="00DE50E3">
        <w:t xml:space="preserve">, </w:t>
      </w:r>
      <w:r w:rsidRPr="007D7937">
        <w:t>d</w:t>
      </w:r>
      <w:r w:rsidR="006C3752">
        <w:t>id</w:t>
      </w:r>
      <w:r w:rsidRPr="007D7937">
        <w:t xml:space="preserve"> not adversely influence the content of bioactive compounds and the anti</w:t>
      </w:r>
      <w:r>
        <w:t>oxidant capacity of the pollen</w:t>
      </w:r>
      <w:r w:rsidR="00930BC6">
        <w:t xml:space="preserve"> and </w:t>
      </w:r>
      <w:r w:rsidR="007744E4">
        <w:t>can be a beneficial factor for the reduction of microbial load of bee pollen due to the effect of UV radiation.</w:t>
      </w:r>
      <w:r w:rsidR="004534E7">
        <w:t xml:space="preserve"> The UV radiation also can have a potential effect in biosynthesis of secondary metabolites into the bee pollen structure even a</w:t>
      </w:r>
      <w:r w:rsidR="00694357">
        <w:t xml:space="preserve">fter its collection and harvest, due to its interaction with chemical structure of protection (sporopollenin) and </w:t>
      </w:r>
      <w:r w:rsidR="005C67C9">
        <w:t xml:space="preserve">the stimulation of the vegetal nucleus </w:t>
      </w:r>
      <w:r w:rsidR="00694357">
        <w:t>f</w:t>
      </w:r>
      <w:r w:rsidR="005C67C9">
        <w:t>rom</w:t>
      </w:r>
      <w:r w:rsidR="00694357">
        <w:t xml:space="preserve"> pollen grains.</w:t>
      </w:r>
    </w:p>
    <w:p w:rsidR="00EE3A5A" w:rsidRPr="007D7937" w:rsidRDefault="00EE3A5A" w:rsidP="00EE3A5A">
      <w:pPr>
        <w:pStyle w:val="CETBodytext"/>
      </w:pPr>
    </w:p>
    <w:p w:rsidR="002C40CB" w:rsidRDefault="007744E4" w:rsidP="002C40CB">
      <w:pPr>
        <w:pStyle w:val="CETBodytext"/>
      </w:pPr>
      <w:r>
        <w:t xml:space="preserve">The </w:t>
      </w:r>
      <w:r w:rsidR="00F81DB9">
        <w:t xml:space="preserve">significant </w:t>
      </w:r>
      <w:r>
        <w:t xml:space="preserve">differences between </w:t>
      </w:r>
      <w:r w:rsidR="00EE3A5A" w:rsidRPr="007D7937">
        <w:t xml:space="preserve">the </w:t>
      </w:r>
      <w:r>
        <w:t xml:space="preserve">initial </w:t>
      </w:r>
      <w:r w:rsidR="00EE3A5A" w:rsidRPr="007D7937">
        <w:t xml:space="preserve">properties of </w:t>
      </w:r>
      <w:r>
        <w:t xml:space="preserve">bee </w:t>
      </w:r>
      <w:r w:rsidR="00EE3A5A" w:rsidRPr="007D7937">
        <w:t xml:space="preserve">pollen </w:t>
      </w:r>
      <w:r w:rsidR="00F81DB9">
        <w:t xml:space="preserve">drying in </w:t>
      </w:r>
      <w:r>
        <w:t xml:space="preserve">cabinet </w:t>
      </w:r>
      <w:r w:rsidR="00F81DB9">
        <w:t xml:space="preserve">system (collected in May, finishing the rainy season) </w:t>
      </w:r>
      <w:r>
        <w:t xml:space="preserve">and </w:t>
      </w:r>
      <w:r w:rsidR="00F81DB9">
        <w:t xml:space="preserve">bee pollen drying in </w:t>
      </w:r>
      <w:r>
        <w:t xml:space="preserve">solar </w:t>
      </w:r>
      <w:r w:rsidR="00F81DB9">
        <w:t xml:space="preserve">system (collected </w:t>
      </w:r>
      <w:r w:rsidR="00995707">
        <w:t>between</w:t>
      </w:r>
      <w:r w:rsidR="008C5884">
        <w:t xml:space="preserve"> </w:t>
      </w:r>
      <w:r w:rsidR="00995707">
        <w:t xml:space="preserve">June and July, starting the dry season) </w:t>
      </w:r>
      <w:r>
        <w:t xml:space="preserve">can be attributed to the </w:t>
      </w:r>
      <w:r w:rsidR="00995707">
        <w:t xml:space="preserve">time </w:t>
      </w:r>
      <w:r>
        <w:t xml:space="preserve">of harvesting of </w:t>
      </w:r>
      <w:r w:rsidR="00F81DB9">
        <w:t xml:space="preserve">the pollen in the hive, having a direct effect </w:t>
      </w:r>
      <w:r w:rsidR="00995707">
        <w:t>on the content of compounds with bioactive properties</w:t>
      </w:r>
      <w:r w:rsidR="009F3BE9">
        <w:t xml:space="preserve"> (see in Figures 3 to 6)</w:t>
      </w:r>
      <w:r w:rsidR="00EE3A5A" w:rsidRPr="007D7937">
        <w:t>.</w:t>
      </w:r>
    </w:p>
    <w:p w:rsidR="00780445" w:rsidRDefault="00780445" w:rsidP="002C40CB">
      <w:pPr>
        <w:pStyle w:val="CETBodytext"/>
      </w:pPr>
    </w:p>
    <w:p w:rsidR="00780445" w:rsidRDefault="00780445" w:rsidP="00780445">
      <w:pPr>
        <w:pStyle w:val="CETBodytext"/>
      </w:pPr>
      <w:r w:rsidRPr="0073340F">
        <w:t xml:space="preserve">In the solar drying system, the climatic conditions of low radiation and high relative humidity, such as those that occurred on the days analyzed, lead to problems in the drying process, producing </w:t>
      </w:r>
      <w:r w:rsidRPr="006B4A29">
        <w:rPr>
          <w:noProof/>
        </w:rPr>
        <w:t>rehydration</w:t>
      </w:r>
      <w:r w:rsidRPr="0073340F">
        <w:t xml:space="preserve"> of the pollen, especially in the afternoon hours when there are lower temperature levels. According to these results,</w:t>
      </w:r>
      <w:r w:rsidR="008C5884">
        <w:t xml:space="preserve"> </w:t>
      </w:r>
      <w:r w:rsidRPr="0073340F">
        <w:t xml:space="preserve">the optimal hours were determined for the process of drying in this system, as the ones between the 8:00 </w:t>
      </w:r>
      <w:r w:rsidR="008C5884">
        <w:t xml:space="preserve">a.m. </w:t>
      </w:r>
      <w:r w:rsidRPr="0073340F">
        <w:t xml:space="preserve">and the 14:00 </w:t>
      </w:r>
      <w:r w:rsidR="008C5884">
        <w:t xml:space="preserve">p.m. </w:t>
      </w:r>
      <w:r w:rsidRPr="0073340F">
        <w:t>hours.</w:t>
      </w:r>
    </w:p>
    <w:p w:rsidR="00780445" w:rsidRPr="0073340F" w:rsidRDefault="00780445" w:rsidP="00780445">
      <w:pPr>
        <w:pStyle w:val="CETBodytext"/>
      </w:pPr>
    </w:p>
    <w:p w:rsidR="00780445" w:rsidRPr="00AC1853" w:rsidRDefault="00780445" w:rsidP="002C40CB">
      <w:pPr>
        <w:pStyle w:val="CETBodytext"/>
      </w:pPr>
      <w:r w:rsidRPr="0073340F">
        <w:t>It can then be said that solar drying is a</w:t>
      </w:r>
      <w:r>
        <w:t xml:space="preserve">n </w:t>
      </w:r>
      <w:r w:rsidRPr="0073340F">
        <w:t xml:space="preserve">alternative to </w:t>
      </w:r>
      <w:r>
        <w:t xml:space="preserve">traditional </w:t>
      </w:r>
      <w:r w:rsidRPr="0073340F">
        <w:t xml:space="preserve">cabin drying, as it reaches a moisture content favorable for subsequent storage and conservation of </w:t>
      </w:r>
      <w:r>
        <w:t xml:space="preserve">bee </w:t>
      </w:r>
      <w:r w:rsidRPr="0073340F">
        <w:t xml:space="preserve">pollen. However, it is necessary to consider in this case the fluctuations in the temperature inside the system, due to the </w:t>
      </w:r>
      <w:r>
        <w:t xml:space="preserve">environmental </w:t>
      </w:r>
      <w:r w:rsidRPr="0073340F">
        <w:t>factors that can affect the incident energy (solar radiation)</w:t>
      </w:r>
      <w:r>
        <w:t xml:space="preserve"> into the system</w:t>
      </w:r>
      <w:r w:rsidRPr="0073340F">
        <w:t>.</w:t>
      </w:r>
    </w:p>
    <w:p w:rsidR="00600535" w:rsidRPr="00B57B36" w:rsidRDefault="00600535" w:rsidP="00600535">
      <w:pPr>
        <w:pStyle w:val="CETHeading1"/>
        <w:rPr>
          <w:lang w:val="en-GB"/>
        </w:rPr>
      </w:pPr>
      <w:r w:rsidRPr="00B57B36">
        <w:rPr>
          <w:lang w:val="en-GB"/>
        </w:rPr>
        <w:t>Conclusions</w:t>
      </w:r>
    </w:p>
    <w:p w:rsidR="0073340F" w:rsidRPr="00424EF9" w:rsidRDefault="0073340F" w:rsidP="0073340F">
      <w:pPr>
        <w:pStyle w:val="CETBodytext"/>
      </w:pPr>
      <w:r w:rsidRPr="0073340F">
        <w:t xml:space="preserve">The temperature control and forced </w:t>
      </w:r>
      <w:r w:rsidRPr="006B4A29">
        <w:rPr>
          <w:noProof/>
        </w:rPr>
        <w:t>airflow</w:t>
      </w:r>
      <w:r w:rsidRPr="0073340F">
        <w:t xml:space="preserve"> inside the cabin drying system allow this to be more effective, having a higher drying rate and lower final product moisture content values, and at the same time more stable, having less variation in temperature and relative humidity inside the equipment during the process. On the other hand, the solar drying system </w:t>
      </w:r>
      <w:r w:rsidR="007C21E5">
        <w:t>has</w:t>
      </w:r>
      <w:r w:rsidR="00946033">
        <w:t xml:space="preserve"> </w:t>
      </w:r>
      <w:r w:rsidR="007C21E5">
        <w:t xml:space="preserve">low </w:t>
      </w:r>
      <w:r w:rsidR="00D910DA">
        <w:t>effectiveness</w:t>
      </w:r>
      <w:r w:rsidR="00946033">
        <w:t xml:space="preserve"> </w:t>
      </w:r>
      <w:r w:rsidR="007C21E5">
        <w:t>and</w:t>
      </w:r>
      <w:r w:rsidR="00946033">
        <w:t xml:space="preserve"> </w:t>
      </w:r>
      <w:r w:rsidR="007C21E5">
        <w:t>unstable conditions inside</w:t>
      </w:r>
      <w:r w:rsidR="00D910DA">
        <w:t xml:space="preserve"> due to environmental </w:t>
      </w:r>
      <w:r w:rsidR="00780445">
        <w:lastRenderedPageBreak/>
        <w:t>parameters but</w:t>
      </w:r>
      <w:r w:rsidR="00D910DA">
        <w:t xml:space="preserve">has lower energy requirements (electricity or combustibles) and subsequently costs for the productor, without an evident effect </w:t>
      </w:r>
      <w:r w:rsidR="00780445">
        <w:t>o</w:t>
      </w:r>
      <w:r w:rsidR="00D910DA">
        <w:t xml:space="preserve">n </w:t>
      </w:r>
      <w:r w:rsidR="00780445">
        <w:t xml:space="preserve">the </w:t>
      </w:r>
      <w:r w:rsidR="00D910DA">
        <w:t xml:space="preserve">bioactive properties </w:t>
      </w:r>
      <w:r w:rsidR="00780445">
        <w:t>of bee pollen.</w:t>
      </w:r>
      <w:r w:rsidR="00424EF9">
        <w:t xml:space="preserve"> </w:t>
      </w:r>
      <w:r w:rsidR="00930BC6">
        <w:t>T</w:t>
      </w:r>
      <w:r w:rsidRPr="0073340F">
        <w:t xml:space="preserve">he solar drying </w:t>
      </w:r>
      <w:r w:rsidR="00930BC6">
        <w:t>i</w:t>
      </w:r>
      <w:r w:rsidRPr="0073340F">
        <w:t xml:space="preserve">s </w:t>
      </w:r>
      <w:r w:rsidR="00930BC6">
        <w:t>a possible</w:t>
      </w:r>
      <w:r w:rsidRPr="0073340F">
        <w:t xml:space="preserve"> option to </w:t>
      </w:r>
      <w:r w:rsidR="00930BC6">
        <w:t xml:space="preserve">replace </w:t>
      </w:r>
      <w:r w:rsidRPr="0073340F">
        <w:t>the traditional drying</w:t>
      </w:r>
      <w:r w:rsidR="00930BC6">
        <w:t xml:space="preserve"> for bee pollen</w:t>
      </w:r>
      <w:r w:rsidRPr="0073340F">
        <w:t xml:space="preserve">, since the physicochemical </w:t>
      </w:r>
      <w:r w:rsidR="007737EE">
        <w:t xml:space="preserve">and bioactive </w:t>
      </w:r>
      <w:r w:rsidRPr="0073340F">
        <w:t>properties of th</w:t>
      </w:r>
      <w:r w:rsidR="00930BC6">
        <w:t>isfood</w:t>
      </w:r>
      <w:r w:rsidRPr="0073340F">
        <w:t xml:space="preserve"> are not altered by the treatment carried out in this system, giving an added value to the product and decreasing the operation costs</w:t>
      </w:r>
      <w:r w:rsidR="007737EE">
        <w:t>.</w:t>
      </w:r>
    </w:p>
    <w:p w:rsidR="00600535" w:rsidRPr="00B57B36" w:rsidRDefault="00600535" w:rsidP="00600535">
      <w:pPr>
        <w:pStyle w:val="CETAcknowledgementstitle"/>
      </w:pPr>
      <w:r w:rsidRPr="00B57B36">
        <w:t>Acknowledg</w:t>
      </w:r>
      <w:r w:rsidR="00892364">
        <w:t>e</w:t>
      </w:r>
      <w:r w:rsidRPr="00B57B36">
        <w:t>ments</w:t>
      </w:r>
    </w:p>
    <w:p w:rsidR="00A00394" w:rsidRPr="00685CEC" w:rsidRDefault="00EC25E1" w:rsidP="00600535">
      <w:pPr>
        <w:pStyle w:val="CETBodytext"/>
        <w:rPr>
          <w:lang w:val="en-GB"/>
        </w:rPr>
      </w:pPr>
      <w:r>
        <w:rPr>
          <w:lang w:val="en-GB"/>
        </w:rPr>
        <w:t xml:space="preserve">Authors would like to acknowledge </w:t>
      </w:r>
      <w:r w:rsidR="007A5F47">
        <w:rPr>
          <w:lang w:val="en-GB"/>
        </w:rPr>
        <w:t>Instituto de Ciencia y Te</w:t>
      </w:r>
      <w:r w:rsidR="006B4A29">
        <w:rPr>
          <w:lang w:val="en-GB"/>
        </w:rPr>
        <w:t xml:space="preserve">cnología de Alimentos </w:t>
      </w:r>
      <w:r>
        <w:rPr>
          <w:lang w:val="en-GB"/>
        </w:rPr>
        <w:t>(ICTA) and the manager of Apiario Los Cerezos, Baudilio</w:t>
      </w:r>
      <w:r w:rsidR="008C5884">
        <w:rPr>
          <w:lang w:val="en-GB"/>
        </w:rPr>
        <w:t xml:space="preserve"> </w:t>
      </w:r>
      <w:r w:rsidR="00A00394">
        <w:rPr>
          <w:lang w:val="en-GB"/>
        </w:rPr>
        <w:t>Suarez for</w:t>
      </w:r>
      <w:r w:rsidR="008C5884">
        <w:rPr>
          <w:lang w:val="en-GB"/>
        </w:rPr>
        <w:t xml:space="preserve"> </w:t>
      </w:r>
      <w:r w:rsidR="007A5F47">
        <w:rPr>
          <w:lang w:val="en-GB"/>
        </w:rPr>
        <w:t>support</w:t>
      </w:r>
      <w:r>
        <w:rPr>
          <w:lang w:val="en-GB"/>
        </w:rPr>
        <w:t>ing</w:t>
      </w:r>
      <w:r w:rsidR="007A5F47">
        <w:rPr>
          <w:lang w:val="en-GB"/>
        </w:rPr>
        <w:t xml:space="preserve"> this work</w:t>
      </w:r>
      <w:r w:rsidR="00685CEC">
        <w:rPr>
          <w:lang w:val="en-GB"/>
        </w:rPr>
        <w:t xml:space="preserve">, also </w:t>
      </w:r>
      <w:r w:rsidR="00892364" w:rsidRPr="00892364">
        <w:t>to</w:t>
      </w:r>
      <w:r w:rsidR="008C5884">
        <w:t xml:space="preserve"> </w:t>
      </w:r>
      <w:r w:rsidR="00892364" w:rsidRPr="00892364">
        <w:t>Departamento</w:t>
      </w:r>
      <w:r w:rsidR="008C5884">
        <w:t xml:space="preserve"> </w:t>
      </w:r>
      <w:r w:rsidR="00892364" w:rsidRPr="00892364">
        <w:t xml:space="preserve">Administrativo de Ciencia, Tecnología e Innovación </w:t>
      </w:r>
      <w:r w:rsidR="008C5884">
        <w:t>–</w:t>
      </w:r>
      <w:r w:rsidR="00892364" w:rsidRPr="00892364">
        <w:t xml:space="preserve"> </w:t>
      </w:r>
      <w:r w:rsidR="00A00394" w:rsidRPr="00892364">
        <w:t>Colciencias</w:t>
      </w:r>
      <w:r w:rsidR="008C5884">
        <w:t xml:space="preserve"> </w:t>
      </w:r>
      <w:r w:rsidR="001D7801">
        <w:t>and its</w:t>
      </w:r>
      <w:r w:rsidR="00892364" w:rsidRPr="00892364">
        <w:t xml:space="preserve"> Doctoral Scholarship </w:t>
      </w:r>
      <w:r w:rsidR="001D7801">
        <w:t>Program.</w:t>
      </w:r>
    </w:p>
    <w:p w:rsidR="007A5F47" w:rsidRDefault="00600535" w:rsidP="00D95042">
      <w:pPr>
        <w:pStyle w:val="CETReference"/>
        <w:rPr>
          <w:lang w:val="es-CO"/>
        </w:rPr>
      </w:pPr>
      <w:r w:rsidRPr="009F3BE9">
        <w:rPr>
          <w:lang w:val="es-CO"/>
        </w:rPr>
        <w:t>References</w:t>
      </w:r>
    </w:p>
    <w:p w:rsidR="00D95042" w:rsidRPr="00D95042" w:rsidRDefault="00D95042" w:rsidP="00694357">
      <w:pPr>
        <w:pStyle w:val="CETReferencetext"/>
        <w:rPr>
          <w:rFonts w:eastAsia="Calibri"/>
          <w:lang w:val="es-CO"/>
        </w:rPr>
      </w:pPr>
      <w:r w:rsidRPr="00D95042">
        <w:rPr>
          <w:rFonts w:eastAsia="Calibri"/>
          <w:lang w:val="es-CO"/>
        </w:rPr>
        <w:t xml:space="preserve">Ares A.M., </w:t>
      </w:r>
      <w:r w:rsidRPr="00694357">
        <w:rPr>
          <w:rFonts w:eastAsia="Calibri"/>
        </w:rPr>
        <w:t>Valverde</w:t>
      </w:r>
      <w:r w:rsidRPr="00D95042">
        <w:rPr>
          <w:rFonts w:eastAsia="Calibri"/>
          <w:lang w:val="es-CO"/>
        </w:rPr>
        <w:t xml:space="preserve"> S., Bernal J.L., Nozal M.J., Bernal J., 2018, Extraction and determination</w:t>
      </w:r>
      <w:r w:rsidR="00424EF9">
        <w:rPr>
          <w:rFonts w:eastAsia="Calibri"/>
          <w:lang w:val="es-CO"/>
        </w:rPr>
        <w:t xml:space="preserve"> </w:t>
      </w:r>
      <w:r w:rsidRPr="00D95042">
        <w:rPr>
          <w:rFonts w:eastAsia="Calibri"/>
          <w:lang w:val="es-CO"/>
        </w:rPr>
        <w:t>of</w:t>
      </w:r>
      <w:r w:rsidR="00424EF9">
        <w:rPr>
          <w:rFonts w:eastAsia="Calibri"/>
          <w:lang w:val="es-CO"/>
        </w:rPr>
        <w:t xml:space="preserve"> </w:t>
      </w:r>
      <w:r w:rsidRPr="00D95042">
        <w:rPr>
          <w:rFonts w:eastAsia="Calibri"/>
          <w:lang w:val="es-CO"/>
        </w:rPr>
        <w:t>bioactive</w:t>
      </w:r>
      <w:r w:rsidR="00424EF9">
        <w:rPr>
          <w:rFonts w:eastAsia="Calibri"/>
          <w:lang w:val="es-CO"/>
        </w:rPr>
        <w:t xml:space="preserve"> </w:t>
      </w:r>
      <w:r w:rsidRPr="00D95042">
        <w:rPr>
          <w:rFonts w:eastAsia="Calibri"/>
          <w:lang w:val="es-CO"/>
        </w:rPr>
        <w:t>compounds</w:t>
      </w:r>
      <w:r w:rsidR="00424EF9">
        <w:rPr>
          <w:rFonts w:eastAsia="Calibri"/>
          <w:lang w:val="es-CO"/>
        </w:rPr>
        <w:t xml:space="preserve"> </w:t>
      </w:r>
      <w:r w:rsidRPr="00D95042">
        <w:rPr>
          <w:rFonts w:eastAsia="Calibri"/>
          <w:lang w:val="es-CO"/>
        </w:rPr>
        <w:t>from</w:t>
      </w:r>
      <w:r w:rsidR="00424EF9">
        <w:rPr>
          <w:rFonts w:eastAsia="Calibri"/>
          <w:lang w:val="es-CO"/>
        </w:rPr>
        <w:t xml:space="preserve"> </w:t>
      </w:r>
      <w:r w:rsidRPr="00D95042">
        <w:rPr>
          <w:rFonts w:eastAsia="Calibri"/>
          <w:lang w:val="es-CO"/>
        </w:rPr>
        <w:t>bee</w:t>
      </w:r>
      <w:r w:rsidR="00424EF9">
        <w:rPr>
          <w:rFonts w:eastAsia="Calibri"/>
          <w:lang w:val="es-CO"/>
        </w:rPr>
        <w:t xml:space="preserve"> </w:t>
      </w:r>
      <w:r w:rsidRPr="00D95042">
        <w:rPr>
          <w:rFonts w:eastAsia="Calibri"/>
          <w:lang w:val="es-CO"/>
        </w:rPr>
        <w:t>pollen, Journal</w:t>
      </w:r>
      <w:r w:rsidR="00424EF9">
        <w:rPr>
          <w:rFonts w:eastAsia="Calibri"/>
          <w:lang w:val="es-CO"/>
        </w:rPr>
        <w:t xml:space="preserve"> </w:t>
      </w:r>
      <w:r w:rsidRPr="00D95042">
        <w:rPr>
          <w:rFonts w:eastAsia="Calibri"/>
          <w:lang w:val="es-CO"/>
        </w:rPr>
        <w:t>of</w:t>
      </w:r>
      <w:r w:rsidR="00424EF9">
        <w:rPr>
          <w:rFonts w:eastAsia="Calibri"/>
          <w:lang w:val="es-CO"/>
        </w:rPr>
        <w:t xml:space="preserve"> </w:t>
      </w:r>
      <w:r w:rsidRPr="00D95042">
        <w:rPr>
          <w:rFonts w:eastAsia="Calibri"/>
          <w:lang w:val="es-CO"/>
        </w:rPr>
        <w:t>Pharmaceutical and Biomedical</w:t>
      </w:r>
      <w:r w:rsidR="00424EF9">
        <w:rPr>
          <w:rFonts w:eastAsia="Calibri"/>
          <w:lang w:val="es-CO"/>
        </w:rPr>
        <w:t xml:space="preserve"> </w:t>
      </w:r>
      <w:r w:rsidRPr="00D95042">
        <w:rPr>
          <w:rFonts w:eastAsia="Calibri"/>
          <w:lang w:val="es-CO"/>
        </w:rPr>
        <w:t>Analysis, 147, 110 - 124.</w:t>
      </w:r>
    </w:p>
    <w:p w:rsidR="00D95042" w:rsidRPr="00D95042" w:rsidRDefault="00D95042" w:rsidP="00D95042">
      <w:pPr>
        <w:pStyle w:val="CETReferencetext"/>
        <w:spacing w:line="240" w:lineRule="auto"/>
        <w:rPr>
          <w:rFonts w:eastAsia="Calibri"/>
          <w:lang w:val="es-CO"/>
        </w:rPr>
      </w:pPr>
      <w:r w:rsidRPr="00D95042">
        <w:rPr>
          <w:rFonts w:eastAsia="Calibri"/>
          <w:lang w:val="es-CO"/>
        </w:rPr>
        <w:t>Barajas-Ortiz J. P., Martínez T., Rodriguez-Sandoval E., 2010, Evaluación del efecto de la temperatura en el secado de polen apícola procedente de dos zonas de Cundinamarca, DYNA, 78(165), 48-57.</w:t>
      </w:r>
    </w:p>
    <w:p w:rsidR="00D95042" w:rsidRPr="00D95042" w:rsidRDefault="00D95042" w:rsidP="00D95042">
      <w:pPr>
        <w:pStyle w:val="CETReferencetext"/>
        <w:spacing w:line="240" w:lineRule="auto"/>
        <w:rPr>
          <w:rFonts w:eastAsia="Calibri"/>
          <w:lang w:val="es-CO"/>
        </w:rPr>
      </w:pPr>
      <w:r w:rsidRPr="00D95042">
        <w:rPr>
          <w:rFonts w:eastAsia="Calibri"/>
          <w:lang w:val="es-CO"/>
        </w:rPr>
        <w:t>Brand-Williams W., Cuvelier M.E., Berset C., 1995, Use of a free radical method</w:t>
      </w:r>
      <w:r w:rsidR="00424EF9">
        <w:rPr>
          <w:rFonts w:eastAsia="Calibri"/>
          <w:lang w:val="es-CO"/>
        </w:rPr>
        <w:t xml:space="preserve"> </w:t>
      </w:r>
      <w:r w:rsidRPr="00D95042">
        <w:rPr>
          <w:rFonts w:eastAsia="Calibri"/>
          <w:lang w:val="es-CO"/>
        </w:rPr>
        <w:t>to</w:t>
      </w:r>
      <w:r w:rsidR="00424EF9">
        <w:rPr>
          <w:rFonts w:eastAsia="Calibri"/>
          <w:lang w:val="es-CO"/>
        </w:rPr>
        <w:t xml:space="preserve"> </w:t>
      </w:r>
      <w:r w:rsidRPr="00D95042">
        <w:rPr>
          <w:rFonts w:eastAsia="Calibri"/>
          <w:lang w:val="es-CO"/>
        </w:rPr>
        <w:t>evaluate</w:t>
      </w:r>
      <w:r w:rsidR="00424EF9">
        <w:rPr>
          <w:rFonts w:eastAsia="Calibri"/>
          <w:lang w:val="es-CO"/>
        </w:rPr>
        <w:t xml:space="preserve"> </w:t>
      </w:r>
      <w:r w:rsidRPr="00D95042">
        <w:rPr>
          <w:rFonts w:eastAsia="Calibri"/>
          <w:lang w:val="es-CO"/>
        </w:rPr>
        <w:t>antioxidant</w:t>
      </w:r>
      <w:r w:rsidR="00424EF9">
        <w:rPr>
          <w:rFonts w:eastAsia="Calibri"/>
          <w:lang w:val="es-CO"/>
        </w:rPr>
        <w:t xml:space="preserve"> </w:t>
      </w:r>
      <w:r w:rsidRPr="00D95042">
        <w:rPr>
          <w:rFonts w:eastAsia="Calibri"/>
          <w:lang w:val="es-CO"/>
        </w:rPr>
        <w:t xml:space="preserve">activity, LWT </w:t>
      </w:r>
      <w:r w:rsidR="00424EF9">
        <w:rPr>
          <w:rFonts w:eastAsia="Calibri"/>
          <w:lang w:val="es-CO"/>
        </w:rPr>
        <w:t>–</w:t>
      </w:r>
      <w:r w:rsidRPr="00D95042">
        <w:rPr>
          <w:rFonts w:eastAsia="Calibri"/>
          <w:lang w:val="es-CO"/>
        </w:rPr>
        <w:t xml:space="preserve"> Food</w:t>
      </w:r>
      <w:r w:rsidR="00424EF9">
        <w:rPr>
          <w:rFonts w:eastAsia="Calibri"/>
          <w:lang w:val="es-CO"/>
        </w:rPr>
        <w:t xml:space="preserve"> </w:t>
      </w:r>
      <w:r w:rsidRPr="00D95042">
        <w:rPr>
          <w:rFonts w:eastAsia="Calibri"/>
          <w:lang w:val="es-CO"/>
        </w:rPr>
        <w:t>Science and Technology, 28(1), 25-30.</w:t>
      </w:r>
    </w:p>
    <w:p w:rsidR="00D95042" w:rsidRPr="00D95042" w:rsidRDefault="00D95042" w:rsidP="00D95042">
      <w:pPr>
        <w:pStyle w:val="CETReferencetext"/>
        <w:spacing w:line="240" w:lineRule="auto"/>
        <w:rPr>
          <w:rFonts w:eastAsia="Calibri"/>
          <w:lang w:val="es-CO"/>
        </w:rPr>
      </w:pPr>
      <w:r w:rsidRPr="00D95042">
        <w:rPr>
          <w:rFonts w:eastAsia="Calibri"/>
          <w:lang w:val="es-CO"/>
        </w:rPr>
        <w:t>Campos M., Bogdanov S., Almeida L.B., Szczesna T., Mancebo Y., Frigeiro C., Ferreira F., 2008, Pollen</w:t>
      </w:r>
      <w:r w:rsidR="00424EF9">
        <w:rPr>
          <w:rFonts w:eastAsia="Calibri"/>
          <w:lang w:val="es-CO"/>
        </w:rPr>
        <w:t xml:space="preserve"> </w:t>
      </w:r>
      <w:r w:rsidRPr="00D95042">
        <w:rPr>
          <w:rFonts w:eastAsia="Calibri"/>
          <w:lang w:val="es-CO"/>
        </w:rPr>
        <w:t>composition and standardisation</w:t>
      </w:r>
      <w:r w:rsidR="00424EF9">
        <w:rPr>
          <w:rFonts w:eastAsia="Calibri"/>
          <w:lang w:val="es-CO"/>
        </w:rPr>
        <w:t xml:space="preserve"> </w:t>
      </w:r>
      <w:r w:rsidRPr="00D95042">
        <w:rPr>
          <w:rFonts w:eastAsia="Calibri"/>
          <w:lang w:val="es-CO"/>
        </w:rPr>
        <w:t>of</w:t>
      </w:r>
      <w:r w:rsidR="00424EF9">
        <w:rPr>
          <w:rFonts w:eastAsia="Calibri"/>
          <w:lang w:val="es-CO"/>
        </w:rPr>
        <w:t xml:space="preserve"> </w:t>
      </w:r>
      <w:r w:rsidRPr="00D95042">
        <w:rPr>
          <w:rFonts w:eastAsia="Calibri"/>
          <w:lang w:val="es-CO"/>
        </w:rPr>
        <w:t>analytical</w:t>
      </w:r>
      <w:r w:rsidR="00424EF9">
        <w:rPr>
          <w:rFonts w:eastAsia="Calibri"/>
          <w:lang w:val="es-CO"/>
        </w:rPr>
        <w:t xml:space="preserve"> </w:t>
      </w:r>
      <w:r w:rsidRPr="00D95042">
        <w:rPr>
          <w:rFonts w:eastAsia="Calibri"/>
          <w:lang w:val="es-CO"/>
        </w:rPr>
        <w:t>methods, Journal</w:t>
      </w:r>
      <w:r w:rsidR="00424EF9">
        <w:rPr>
          <w:rFonts w:eastAsia="Calibri"/>
          <w:lang w:val="es-CO"/>
        </w:rPr>
        <w:t xml:space="preserve"> </w:t>
      </w:r>
      <w:r w:rsidRPr="00D95042">
        <w:rPr>
          <w:rFonts w:eastAsia="Calibri"/>
          <w:lang w:val="es-CO"/>
        </w:rPr>
        <w:t>of</w:t>
      </w:r>
      <w:r w:rsidR="00424EF9">
        <w:rPr>
          <w:rFonts w:eastAsia="Calibri"/>
          <w:lang w:val="es-CO"/>
        </w:rPr>
        <w:t xml:space="preserve"> </w:t>
      </w:r>
      <w:r w:rsidRPr="00D95042">
        <w:rPr>
          <w:rFonts w:eastAsia="Calibri"/>
          <w:lang w:val="es-CO"/>
        </w:rPr>
        <w:t>Apicultural</w:t>
      </w:r>
      <w:r w:rsidR="00424EF9">
        <w:rPr>
          <w:rFonts w:eastAsia="Calibri"/>
          <w:lang w:val="es-CO"/>
        </w:rPr>
        <w:t xml:space="preserve"> </w:t>
      </w:r>
      <w:r w:rsidRPr="00D95042">
        <w:rPr>
          <w:rFonts w:eastAsia="Calibri"/>
          <w:lang w:val="es-CO"/>
        </w:rPr>
        <w:t>Research and Bee</w:t>
      </w:r>
      <w:r w:rsidR="00424EF9">
        <w:rPr>
          <w:rFonts w:eastAsia="Calibri"/>
          <w:lang w:val="es-CO"/>
        </w:rPr>
        <w:t xml:space="preserve"> </w:t>
      </w:r>
      <w:r w:rsidRPr="00D95042">
        <w:rPr>
          <w:rFonts w:eastAsia="Calibri"/>
          <w:lang w:val="es-CO"/>
        </w:rPr>
        <w:t>World, 47(2), 156-163.</w:t>
      </w:r>
    </w:p>
    <w:p w:rsidR="00D95042" w:rsidRPr="00D95042" w:rsidRDefault="00D95042" w:rsidP="00D95042">
      <w:pPr>
        <w:pStyle w:val="CETReferencetext"/>
        <w:spacing w:line="240" w:lineRule="auto"/>
        <w:rPr>
          <w:rFonts w:eastAsia="Calibri"/>
          <w:lang w:val="es-CO"/>
        </w:rPr>
      </w:pPr>
      <w:r w:rsidRPr="00D95042">
        <w:rPr>
          <w:rFonts w:eastAsia="Calibri"/>
          <w:lang w:val="es-CO"/>
        </w:rPr>
        <w:t>Collin S., Vanhavre B., Bouseta A., 1995, Heat</w:t>
      </w:r>
      <w:r w:rsidR="00424EF9">
        <w:rPr>
          <w:rFonts w:eastAsia="Calibri"/>
          <w:lang w:val="es-CO"/>
        </w:rPr>
        <w:t xml:space="preserve"> </w:t>
      </w:r>
      <w:r w:rsidRPr="00D95042">
        <w:rPr>
          <w:rFonts w:eastAsia="Calibri"/>
          <w:lang w:val="es-CO"/>
        </w:rPr>
        <w:t>treatment</w:t>
      </w:r>
      <w:r w:rsidR="00424EF9">
        <w:rPr>
          <w:rFonts w:eastAsia="Calibri"/>
          <w:lang w:val="es-CO"/>
        </w:rPr>
        <w:t xml:space="preserve"> </w:t>
      </w:r>
      <w:r w:rsidRPr="00D95042">
        <w:rPr>
          <w:rFonts w:eastAsia="Calibri"/>
          <w:lang w:val="es-CO"/>
        </w:rPr>
        <w:t>of</w:t>
      </w:r>
      <w:r w:rsidR="00424EF9">
        <w:rPr>
          <w:rFonts w:eastAsia="Calibri"/>
          <w:lang w:val="es-CO"/>
        </w:rPr>
        <w:t xml:space="preserve"> </w:t>
      </w:r>
      <w:r w:rsidRPr="00D95042">
        <w:rPr>
          <w:rFonts w:eastAsia="Calibri"/>
          <w:lang w:val="es-CO"/>
        </w:rPr>
        <w:t>pollens: impact</w:t>
      </w:r>
      <w:r w:rsidR="00424EF9">
        <w:rPr>
          <w:rFonts w:eastAsia="Calibri"/>
          <w:lang w:val="es-CO"/>
        </w:rPr>
        <w:t xml:space="preserve"> </w:t>
      </w:r>
      <w:r w:rsidRPr="00D95042">
        <w:rPr>
          <w:rFonts w:eastAsia="Calibri"/>
          <w:lang w:val="es-CO"/>
        </w:rPr>
        <w:t>on</w:t>
      </w:r>
      <w:r w:rsidR="00424EF9">
        <w:rPr>
          <w:rFonts w:eastAsia="Calibri"/>
          <w:lang w:val="es-CO"/>
        </w:rPr>
        <w:t xml:space="preserve"> </w:t>
      </w:r>
      <w:r w:rsidRPr="00D95042">
        <w:rPr>
          <w:rFonts w:eastAsia="Calibri"/>
          <w:lang w:val="es-CO"/>
        </w:rPr>
        <w:t>their</w:t>
      </w:r>
      <w:r w:rsidR="00424EF9">
        <w:rPr>
          <w:rFonts w:eastAsia="Calibri"/>
          <w:lang w:val="es-CO"/>
        </w:rPr>
        <w:t xml:space="preserve"> </w:t>
      </w:r>
      <w:r w:rsidRPr="00D95042">
        <w:rPr>
          <w:rFonts w:eastAsia="Calibri"/>
          <w:lang w:val="es-CO"/>
        </w:rPr>
        <w:t>volatile</w:t>
      </w:r>
      <w:r w:rsidR="00424EF9">
        <w:rPr>
          <w:rFonts w:eastAsia="Calibri"/>
          <w:lang w:val="es-CO"/>
        </w:rPr>
        <w:t xml:space="preserve"> </w:t>
      </w:r>
      <w:r w:rsidRPr="00D95042">
        <w:rPr>
          <w:rFonts w:eastAsia="Calibri"/>
          <w:lang w:val="es-CO"/>
        </w:rPr>
        <w:t>flavor</w:t>
      </w:r>
      <w:r w:rsidR="00424EF9">
        <w:rPr>
          <w:rFonts w:eastAsia="Calibri"/>
          <w:lang w:val="es-CO"/>
        </w:rPr>
        <w:t xml:space="preserve"> </w:t>
      </w:r>
      <w:r w:rsidRPr="00D95042">
        <w:rPr>
          <w:rFonts w:eastAsia="Calibri"/>
          <w:lang w:val="es-CO"/>
        </w:rPr>
        <w:t>constituents, Journal</w:t>
      </w:r>
      <w:r w:rsidR="00424EF9">
        <w:rPr>
          <w:rFonts w:eastAsia="Calibri"/>
          <w:lang w:val="es-CO"/>
        </w:rPr>
        <w:t xml:space="preserve"> </w:t>
      </w:r>
      <w:r w:rsidRPr="00D95042">
        <w:rPr>
          <w:rFonts w:eastAsia="Calibri"/>
          <w:lang w:val="es-CO"/>
        </w:rPr>
        <w:t>of</w:t>
      </w:r>
      <w:r w:rsidR="00424EF9">
        <w:rPr>
          <w:rFonts w:eastAsia="Calibri"/>
          <w:lang w:val="es-CO"/>
        </w:rPr>
        <w:t xml:space="preserve"> </w:t>
      </w:r>
      <w:r w:rsidRPr="00D95042">
        <w:rPr>
          <w:rFonts w:eastAsia="Calibri"/>
          <w:lang w:val="es-CO"/>
        </w:rPr>
        <w:t>Agricultural and Food</w:t>
      </w:r>
      <w:r w:rsidR="00424EF9">
        <w:rPr>
          <w:rFonts w:eastAsia="Calibri"/>
          <w:lang w:val="es-CO"/>
        </w:rPr>
        <w:t xml:space="preserve"> </w:t>
      </w:r>
      <w:r w:rsidRPr="00D95042">
        <w:rPr>
          <w:rFonts w:eastAsia="Calibri"/>
          <w:lang w:val="es-CO"/>
        </w:rPr>
        <w:t>Chemistry, 43, 444-448.</w:t>
      </w:r>
    </w:p>
    <w:p w:rsidR="00D95042" w:rsidRPr="00D95042" w:rsidRDefault="00D95042" w:rsidP="00D95042">
      <w:pPr>
        <w:pStyle w:val="CETReferencetext"/>
        <w:spacing w:line="240" w:lineRule="auto"/>
        <w:rPr>
          <w:rFonts w:eastAsia="Calibri"/>
          <w:lang w:val="es-CO"/>
        </w:rPr>
      </w:pPr>
      <w:r w:rsidRPr="00D95042">
        <w:rPr>
          <w:rFonts w:eastAsia="Calibri"/>
          <w:lang w:val="es-CO"/>
        </w:rPr>
        <w:t>Feás X., Vázquez-Tato M.P., Estevinho L, Seijas JA, Iglesias A., 2012, Organic</w:t>
      </w:r>
      <w:r w:rsidR="00424EF9">
        <w:rPr>
          <w:rFonts w:eastAsia="Calibri"/>
          <w:lang w:val="es-CO"/>
        </w:rPr>
        <w:t xml:space="preserve"> </w:t>
      </w:r>
      <w:r w:rsidRPr="00D95042">
        <w:rPr>
          <w:rFonts w:eastAsia="Calibri"/>
          <w:lang w:val="es-CO"/>
        </w:rPr>
        <w:t>Bee</w:t>
      </w:r>
      <w:r w:rsidR="00424EF9">
        <w:rPr>
          <w:rFonts w:eastAsia="Calibri"/>
          <w:lang w:val="es-CO"/>
        </w:rPr>
        <w:t xml:space="preserve"> </w:t>
      </w:r>
      <w:r w:rsidRPr="00D95042">
        <w:rPr>
          <w:rFonts w:eastAsia="Calibri"/>
          <w:lang w:val="es-CO"/>
        </w:rPr>
        <w:t>Pollen: Botanical</w:t>
      </w:r>
      <w:r w:rsidR="00424EF9">
        <w:rPr>
          <w:rFonts w:eastAsia="Calibri"/>
          <w:lang w:val="es-CO"/>
        </w:rPr>
        <w:t xml:space="preserve"> </w:t>
      </w:r>
      <w:r w:rsidRPr="00D95042">
        <w:rPr>
          <w:rFonts w:eastAsia="Calibri"/>
          <w:lang w:val="es-CO"/>
        </w:rPr>
        <w:t>Origin, Nutritional</w:t>
      </w:r>
      <w:r w:rsidR="00424EF9">
        <w:rPr>
          <w:rFonts w:eastAsia="Calibri"/>
          <w:lang w:val="es-CO"/>
        </w:rPr>
        <w:t xml:space="preserve"> </w:t>
      </w:r>
      <w:r w:rsidRPr="00D95042">
        <w:rPr>
          <w:rFonts w:eastAsia="Calibri"/>
          <w:lang w:val="es-CO"/>
        </w:rPr>
        <w:t>Value, Bioactive</w:t>
      </w:r>
      <w:r w:rsidR="00424EF9">
        <w:rPr>
          <w:rFonts w:eastAsia="Calibri"/>
          <w:lang w:val="es-CO"/>
        </w:rPr>
        <w:t xml:space="preserve"> </w:t>
      </w:r>
      <w:r w:rsidRPr="00D95042">
        <w:rPr>
          <w:rFonts w:eastAsia="Calibri"/>
          <w:lang w:val="es-CO"/>
        </w:rPr>
        <w:t>Compounds, Antioxidant</w:t>
      </w:r>
      <w:r w:rsidR="00424EF9">
        <w:rPr>
          <w:rFonts w:eastAsia="Calibri"/>
          <w:lang w:val="es-CO"/>
        </w:rPr>
        <w:t xml:space="preserve"> </w:t>
      </w:r>
      <w:r w:rsidRPr="00D95042">
        <w:rPr>
          <w:rFonts w:eastAsia="Calibri"/>
          <w:lang w:val="es-CO"/>
        </w:rPr>
        <w:t>Activity and Microbiological</w:t>
      </w:r>
      <w:r w:rsidR="00424EF9">
        <w:rPr>
          <w:rFonts w:eastAsia="Calibri"/>
          <w:lang w:val="es-CO"/>
        </w:rPr>
        <w:t xml:space="preserve"> </w:t>
      </w:r>
      <w:r w:rsidRPr="00D95042">
        <w:rPr>
          <w:rFonts w:eastAsia="Calibri"/>
          <w:lang w:val="es-CO"/>
        </w:rPr>
        <w:t>Quality, Molecules, 17, 8359-8377.</w:t>
      </w:r>
    </w:p>
    <w:p w:rsidR="00D95042" w:rsidRPr="00D95042" w:rsidRDefault="00D95042" w:rsidP="00D95042">
      <w:pPr>
        <w:pStyle w:val="CETReferencetext"/>
        <w:spacing w:line="240" w:lineRule="auto"/>
        <w:rPr>
          <w:rFonts w:eastAsia="Calibri"/>
          <w:lang w:val="es-CO"/>
        </w:rPr>
      </w:pPr>
      <w:r w:rsidRPr="00D95042">
        <w:rPr>
          <w:rFonts w:eastAsia="Calibri"/>
          <w:lang w:val="es-CO"/>
        </w:rPr>
        <w:t>Fudholi A., Sopian K., Bakh B. Gabbasa M., Othman M., Ruslan M.H., 2015, Review</w:t>
      </w:r>
      <w:r w:rsidR="00424EF9">
        <w:rPr>
          <w:rFonts w:eastAsia="Calibri"/>
          <w:lang w:val="es-CO"/>
        </w:rPr>
        <w:t xml:space="preserve"> </w:t>
      </w:r>
      <w:r w:rsidRPr="00D95042">
        <w:rPr>
          <w:rFonts w:eastAsia="Calibri"/>
          <w:lang w:val="es-CO"/>
        </w:rPr>
        <w:t>of solar drying</w:t>
      </w:r>
      <w:r w:rsidR="00424EF9">
        <w:rPr>
          <w:rFonts w:eastAsia="Calibri"/>
          <w:lang w:val="es-CO"/>
        </w:rPr>
        <w:t xml:space="preserve"> </w:t>
      </w:r>
      <w:r w:rsidRPr="00D95042">
        <w:rPr>
          <w:rFonts w:eastAsia="Calibri"/>
          <w:lang w:val="es-CO"/>
        </w:rPr>
        <w:t>systems</w:t>
      </w:r>
      <w:r w:rsidR="00424EF9">
        <w:rPr>
          <w:rFonts w:eastAsia="Calibri"/>
          <w:lang w:val="es-CO"/>
        </w:rPr>
        <w:t xml:space="preserve"> </w:t>
      </w:r>
      <w:r w:rsidRPr="00D95042">
        <w:rPr>
          <w:rFonts w:eastAsia="Calibri"/>
          <w:lang w:val="es-CO"/>
        </w:rPr>
        <w:t>with air based solar collectors in Malaysia, Renewable and Sustainable Energy Reviews, 51, 1191 - 1204.</w:t>
      </w:r>
    </w:p>
    <w:p w:rsidR="00D95042" w:rsidRPr="00D95042" w:rsidRDefault="00D95042" w:rsidP="00D95042">
      <w:pPr>
        <w:pStyle w:val="CETReferencetext"/>
        <w:spacing w:line="240" w:lineRule="auto"/>
        <w:rPr>
          <w:rFonts w:eastAsia="Calibri"/>
          <w:lang w:val="es-CO"/>
        </w:rPr>
      </w:pPr>
      <w:r w:rsidRPr="00D95042">
        <w:rPr>
          <w:rFonts w:eastAsia="Calibri"/>
          <w:lang w:val="es-CO"/>
        </w:rPr>
        <w:t>Fudholi A., Sopian K., Ruslan M., Alghoul M.A., Sulaiman M.Y., 2010, Review</w:t>
      </w:r>
      <w:r w:rsidR="00424EF9">
        <w:rPr>
          <w:rFonts w:eastAsia="Calibri"/>
          <w:lang w:val="es-CO"/>
        </w:rPr>
        <w:t xml:space="preserve"> </w:t>
      </w:r>
      <w:r w:rsidRPr="00D95042">
        <w:rPr>
          <w:rFonts w:eastAsia="Calibri"/>
          <w:lang w:val="es-CO"/>
        </w:rPr>
        <w:t>of solar dryers</w:t>
      </w:r>
      <w:r w:rsidR="00424EF9">
        <w:rPr>
          <w:rFonts w:eastAsia="Calibri"/>
          <w:lang w:val="es-CO"/>
        </w:rPr>
        <w:t xml:space="preserve"> </w:t>
      </w:r>
      <w:r w:rsidRPr="00D95042">
        <w:rPr>
          <w:rFonts w:eastAsia="Calibri"/>
          <w:lang w:val="es-CO"/>
        </w:rPr>
        <w:t>for</w:t>
      </w:r>
      <w:r w:rsidR="00424EF9">
        <w:rPr>
          <w:rFonts w:eastAsia="Calibri"/>
          <w:lang w:val="es-CO"/>
        </w:rPr>
        <w:t xml:space="preserve"> </w:t>
      </w:r>
      <w:r w:rsidRPr="00D95042">
        <w:rPr>
          <w:rFonts w:eastAsia="Calibri"/>
          <w:lang w:val="es-CO"/>
        </w:rPr>
        <w:t>agricultural and marine products, Renewable and Sustainable Energy Reviews, 14, 1-30.</w:t>
      </w:r>
    </w:p>
    <w:p w:rsidR="00D95042" w:rsidRPr="00D95042" w:rsidRDefault="00D95042" w:rsidP="00D95042">
      <w:pPr>
        <w:pStyle w:val="CETReferencetext"/>
        <w:spacing w:line="240" w:lineRule="auto"/>
        <w:rPr>
          <w:rFonts w:eastAsia="Calibri"/>
          <w:lang w:val="es-CO"/>
        </w:rPr>
      </w:pPr>
      <w:r w:rsidRPr="00D95042">
        <w:rPr>
          <w:rFonts w:eastAsia="Calibri"/>
          <w:lang w:val="es-CO"/>
        </w:rPr>
        <w:t>González G., Hinojo M.J., Mateo R., Medina A., Jiménez M., 2005, Occurrence</w:t>
      </w:r>
      <w:r w:rsidR="00424EF9">
        <w:rPr>
          <w:rFonts w:eastAsia="Calibri"/>
          <w:lang w:val="es-CO"/>
        </w:rPr>
        <w:t xml:space="preserve"> </w:t>
      </w:r>
      <w:r w:rsidRPr="00D95042">
        <w:rPr>
          <w:rFonts w:eastAsia="Calibri"/>
          <w:lang w:val="es-CO"/>
        </w:rPr>
        <w:t>of</w:t>
      </w:r>
      <w:r w:rsidR="00424EF9">
        <w:rPr>
          <w:rFonts w:eastAsia="Calibri"/>
          <w:lang w:val="es-CO"/>
        </w:rPr>
        <w:t xml:space="preserve"> </w:t>
      </w:r>
      <w:r w:rsidRPr="00D95042">
        <w:rPr>
          <w:rFonts w:eastAsia="Calibri"/>
          <w:lang w:val="es-CO"/>
        </w:rPr>
        <w:t>mycotoxin</w:t>
      </w:r>
      <w:r w:rsidR="00424EF9">
        <w:rPr>
          <w:rFonts w:eastAsia="Calibri"/>
          <w:lang w:val="es-CO"/>
        </w:rPr>
        <w:t xml:space="preserve"> </w:t>
      </w:r>
      <w:r w:rsidRPr="00D95042">
        <w:rPr>
          <w:rFonts w:eastAsia="Calibri"/>
          <w:lang w:val="es-CO"/>
        </w:rPr>
        <w:t>producing</w:t>
      </w:r>
      <w:r w:rsidR="00424EF9">
        <w:rPr>
          <w:rFonts w:eastAsia="Calibri"/>
          <w:lang w:val="es-CO"/>
        </w:rPr>
        <w:t xml:space="preserve"> </w:t>
      </w:r>
      <w:r w:rsidRPr="00D95042">
        <w:rPr>
          <w:rFonts w:eastAsia="Calibri"/>
          <w:lang w:val="es-CO"/>
        </w:rPr>
        <w:t>fungi in bee</w:t>
      </w:r>
      <w:r w:rsidR="00424EF9">
        <w:rPr>
          <w:rFonts w:eastAsia="Calibri"/>
          <w:lang w:val="es-CO"/>
        </w:rPr>
        <w:t xml:space="preserve"> </w:t>
      </w:r>
      <w:r w:rsidRPr="00D95042">
        <w:rPr>
          <w:rFonts w:eastAsia="Calibri"/>
          <w:lang w:val="es-CO"/>
        </w:rPr>
        <w:t>pollen, International Journal</w:t>
      </w:r>
      <w:r w:rsidR="00424EF9">
        <w:rPr>
          <w:rFonts w:eastAsia="Calibri"/>
          <w:lang w:val="es-CO"/>
        </w:rPr>
        <w:t xml:space="preserve"> </w:t>
      </w:r>
      <w:r w:rsidRPr="00D95042">
        <w:rPr>
          <w:rFonts w:eastAsia="Calibri"/>
          <w:lang w:val="es-CO"/>
        </w:rPr>
        <w:t>of</w:t>
      </w:r>
      <w:r w:rsidR="00424EF9">
        <w:rPr>
          <w:rFonts w:eastAsia="Calibri"/>
          <w:lang w:val="es-CO"/>
        </w:rPr>
        <w:t xml:space="preserve"> </w:t>
      </w:r>
      <w:r w:rsidRPr="00D95042">
        <w:rPr>
          <w:rFonts w:eastAsia="Calibri"/>
          <w:lang w:val="es-CO"/>
        </w:rPr>
        <w:t>Food</w:t>
      </w:r>
      <w:r w:rsidR="00424EF9">
        <w:rPr>
          <w:rFonts w:eastAsia="Calibri"/>
          <w:lang w:val="es-CO"/>
        </w:rPr>
        <w:t xml:space="preserve"> </w:t>
      </w:r>
      <w:r w:rsidRPr="00D95042">
        <w:rPr>
          <w:rFonts w:eastAsia="Calibri"/>
          <w:lang w:val="es-CO"/>
        </w:rPr>
        <w:t>Microbiology, 105, 1-9.</w:t>
      </w:r>
    </w:p>
    <w:p w:rsidR="00D95042" w:rsidRPr="00D95042" w:rsidRDefault="00D95042" w:rsidP="00D95042">
      <w:pPr>
        <w:pStyle w:val="CETReferencetext"/>
        <w:spacing w:line="240" w:lineRule="auto"/>
        <w:rPr>
          <w:rFonts w:eastAsia="Calibri"/>
          <w:lang w:val="es-CO"/>
        </w:rPr>
      </w:pPr>
      <w:r w:rsidRPr="00D95042">
        <w:rPr>
          <w:rFonts w:eastAsia="Calibri"/>
          <w:lang w:val="es-CO"/>
        </w:rPr>
        <w:t>Isik A., Ozdemir M., Doymaz I., 2018, Effect</w:t>
      </w:r>
      <w:r w:rsidR="00424EF9">
        <w:rPr>
          <w:rFonts w:eastAsia="Calibri"/>
          <w:lang w:val="es-CO"/>
        </w:rPr>
        <w:t xml:space="preserve"> </w:t>
      </w:r>
      <w:r w:rsidRPr="00D95042">
        <w:rPr>
          <w:rFonts w:eastAsia="Calibri"/>
          <w:lang w:val="es-CO"/>
        </w:rPr>
        <w:t>of</w:t>
      </w:r>
      <w:r w:rsidR="00424EF9">
        <w:rPr>
          <w:rFonts w:eastAsia="Calibri"/>
          <w:lang w:val="es-CO"/>
        </w:rPr>
        <w:t xml:space="preserve"> </w:t>
      </w:r>
      <w:r w:rsidRPr="00D95042">
        <w:rPr>
          <w:rFonts w:eastAsia="Calibri"/>
          <w:lang w:val="es-CO"/>
        </w:rPr>
        <w:t>hot air drying</w:t>
      </w:r>
      <w:r w:rsidR="00424EF9">
        <w:rPr>
          <w:rFonts w:eastAsia="Calibri"/>
          <w:lang w:val="es-CO"/>
        </w:rPr>
        <w:t xml:space="preserve"> </w:t>
      </w:r>
      <w:r w:rsidRPr="00D95042">
        <w:rPr>
          <w:rFonts w:eastAsia="Calibri"/>
          <w:lang w:val="es-CO"/>
        </w:rPr>
        <w:t>on</w:t>
      </w:r>
      <w:r w:rsidR="00424EF9">
        <w:rPr>
          <w:rFonts w:eastAsia="Calibri"/>
          <w:lang w:val="es-CO"/>
        </w:rPr>
        <w:t xml:space="preserve"> </w:t>
      </w:r>
      <w:r w:rsidRPr="00D95042">
        <w:rPr>
          <w:rFonts w:eastAsia="Calibri"/>
          <w:lang w:val="es-CO"/>
        </w:rPr>
        <w:t>quality</w:t>
      </w:r>
      <w:r w:rsidR="00424EF9">
        <w:rPr>
          <w:rFonts w:eastAsia="Calibri"/>
          <w:lang w:val="es-CO"/>
        </w:rPr>
        <w:t xml:space="preserve"> </w:t>
      </w:r>
      <w:r w:rsidRPr="00D95042">
        <w:rPr>
          <w:rFonts w:eastAsia="Calibri"/>
          <w:lang w:val="es-CO"/>
        </w:rPr>
        <w:t>characteristics and physicochemical</w:t>
      </w:r>
      <w:r w:rsidR="00424EF9">
        <w:rPr>
          <w:rFonts w:eastAsia="Calibri"/>
          <w:lang w:val="es-CO"/>
        </w:rPr>
        <w:t xml:space="preserve"> </w:t>
      </w:r>
      <w:r w:rsidRPr="00D95042">
        <w:rPr>
          <w:rFonts w:eastAsia="Calibri"/>
          <w:lang w:val="es-CO"/>
        </w:rPr>
        <w:t>properties</w:t>
      </w:r>
      <w:r w:rsidR="00424EF9">
        <w:rPr>
          <w:rFonts w:eastAsia="Calibri"/>
          <w:lang w:val="es-CO"/>
        </w:rPr>
        <w:t xml:space="preserve"> </w:t>
      </w:r>
      <w:r w:rsidRPr="00D95042">
        <w:rPr>
          <w:rFonts w:eastAsia="Calibri"/>
          <w:lang w:val="es-CO"/>
        </w:rPr>
        <w:t>of</w:t>
      </w:r>
      <w:r w:rsidR="00424EF9">
        <w:rPr>
          <w:rFonts w:eastAsia="Calibri"/>
          <w:lang w:val="es-CO"/>
        </w:rPr>
        <w:t xml:space="preserve"> </w:t>
      </w:r>
      <w:r w:rsidRPr="00D95042">
        <w:rPr>
          <w:rFonts w:eastAsia="Calibri"/>
          <w:lang w:val="es-CO"/>
        </w:rPr>
        <w:t>bee</w:t>
      </w:r>
      <w:r w:rsidR="00424EF9">
        <w:rPr>
          <w:rFonts w:eastAsia="Calibri"/>
          <w:lang w:val="es-CO"/>
        </w:rPr>
        <w:t xml:space="preserve"> </w:t>
      </w:r>
      <w:r w:rsidRPr="00D95042">
        <w:rPr>
          <w:rFonts w:eastAsia="Calibri"/>
          <w:lang w:val="es-CO"/>
        </w:rPr>
        <w:t>pollen, Food</w:t>
      </w:r>
      <w:r w:rsidR="00424EF9">
        <w:rPr>
          <w:rFonts w:eastAsia="Calibri"/>
          <w:lang w:val="es-CO"/>
        </w:rPr>
        <w:t xml:space="preserve"> </w:t>
      </w:r>
      <w:r w:rsidRPr="00D95042">
        <w:rPr>
          <w:rFonts w:eastAsia="Calibri"/>
          <w:lang w:val="es-CO"/>
        </w:rPr>
        <w:t>Science and Technology.</w:t>
      </w:r>
    </w:p>
    <w:p w:rsidR="00D95042" w:rsidRPr="00D95042" w:rsidRDefault="00D95042" w:rsidP="00D95042">
      <w:pPr>
        <w:pStyle w:val="CETReferencetext"/>
        <w:spacing w:line="240" w:lineRule="auto"/>
        <w:rPr>
          <w:rFonts w:eastAsia="Calibri"/>
          <w:lang w:val="es-CO"/>
        </w:rPr>
      </w:pPr>
      <w:r w:rsidRPr="00D95042">
        <w:rPr>
          <w:rFonts w:eastAsia="Calibri"/>
          <w:lang w:val="es-CO"/>
        </w:rPr>
        <w:t>Margaoan R., Marghitas L.A., Al L., Dezmirean C., Mihai O., Bobis O., 2010, Bee</w:t>
      </w:r>
      <w:r w:rsidR="00424EF9">
        <w:rPr>
          <w:rFonts w:eastAsia="Calibri"/>
          <w:lang w:val="es-CO"/>
        </w:rPr>
        <w:t xml:space="preserve"> </w:t>
      </w:r>
      <w:r w:rsidRPr="00D95042">
        <w:rPr>
          <w:rFonts w:eastAsia="Calibri"/>
          <w:lang w:val="es-CO"/>
        </w:rPr>
        <w:t>collected</w:t>
      </w:r>
      <w:r w:rsidR="00424EF9">
        <w:rPr>
          <w:rFonts w:eastAsia="Calibri"/>
          <w:lang w:val="es-CO"/>
        </w:rPr>
        <w:t xml:space="preserve"> </w:t>
      </w:r>
      <w:r w:rsidRPr="00D95042">
        <w:rPr>
          <w:rFonts w:eastAsia="Calibri"/>
          <w:lang w:val="es-CO"/>
        </w:rPr>
        <w:t>pollen - General aspects and chemical</w:t>
      </w:r>
      <w:r w:rsidR="00424EF9">
        <w:rPr>
          <w:rFonts w:eastAsia="Calibri"/>
          <w:lang w:val="es-CO"/>
        </w:rPr>
        <w:t xml:space="preserve"> </w:t>
      </w:r>
      <w:r w:rsidRPr="00D95042">
        <w:rPr>
          <w:rFonts w:eastAsia="Calibri"/>
          <w:lang w:val="es-CO"/>
        </w:rPr>
        <w:t>composition, Bulletin UASVM Animal Science and Biotechnologies, 67, 1-2.</w:t>
      </w:r>
    </w:p>
    <w:p w:rsidR="00D95042" w:rsidRPr="00D95042" w:rsidRDefault="00D95042" w:rsidP="00D95042">
      <w:pPr>
        <w:pStyle w:val="CETReferencetext"/>
        <w:spacing w:line="240" w:lineRule="auto"/>
        <w:rPr>
          <w:rFonts w:eastAsia="Calibri"/>
          <w:lang w:val="es-CO"/>
        </w:rPr>
      </w:pPr>
      <w:r w:rsidRPr="00D95042">
        <w:rPr>
          <w:rFonts w:eastAsia="Calibri"/>
          <w:lang w:val="es-CO"/>
        </w:rPr>
        <w:t>Marghitas L. A., Stanciu O.G., Dezmirean S.A., Bobis O., Popescu O., Bogdanov S., Campos M.G., 2009, In vitro antioxidant</w:t>
      </w:r>
      <w:r w:rsidR="00424EF9">
        <w:rPr>
          <w:rFonts w:eastAsia="Calibri"/>
          <w:lang w:val="es-CO"/>
        </w:rPr>
        <w:t xml:space="preserve"> </w:t>
      </w:r>
      <w:r w:rsidRPr="00D95042">
        <w:rPr>
          <w:rFonts w:eastAsia="Calibri"/>
          <w:lang w:val="es-CO"/>
        </w:rPr>
        <w:t>capacity</w:t>
      </w:r>
      <w:r w:rsidR="00424EF9">
        <w:rPr>
          <w:rFonts w:eastAsia="Calibri"/>
          <w:lang w:val="es-CO"/>
        </w:rPr>
        <w:t xml:space="preserve"> </w:t>
      </w:r>
      <w:r w:rsidRPr="00D95042">
        <w:rPr>
          <w:rFonts w:eastAsia="Calibri"/>
          <w:lang w:val="es-CO"/>
        </w:rPr>
        <w:t>of</w:t>
      </w:r>
      <w:r w:rsidR="00424EF9">
        <w:rPr>
          <w:rFonts w:eastAsia="Calibri"/>
          <w:lang w:val="es-CO"/>
        </w:rPr>
        <w:t xml:space="preserve"> </w:t>
      </w:r>
      <w:r w:rsidRPr="00D95042">
        <w:rPr>
          <w:rFonts w:eastAsia="Calibri"/>
          <w:lang w:val="es-CO"/>
        </w:rPr>
        <w:t>honeybee-collected</w:t>
      </w:r>
      <w:r w:rsidR="00424EF9">
        <w:rPr>
          <w:rFonts w:eastAsia="Calibri"/>
          <w:lang w:val="es-CO"/>
        </w:rPr>
        <w:t xml:space="preserve"> </w:t>
      </w:r>
      <w:r w:rsidRPr="00D95042">
        <w:rPr>
          <w:rFonts w:eastAsia="Calibri"/>
          <w:lang w:val="es-CO"/>
        </w:rPr>
        <w:t>pollen</w:t>
      </w:r>
      <w:r w:rsidR="00424EF9">
        <w:rPr>
          <w:rFonts w:eastAsia="Calibri"/>
          <w:lang w:val="es-CO"/>
        </w:rPr>
        <w:t xml:space="preserve"> </w:t>
      </w:r>
      <w:r w:rsidRPr="00D95042">
        <w:rPr>
          <w:rFonts w:eastAsia="Calibri"/>
          <w:lang w:val="es-CO"/>
        </w:rPr>
        <w:t>of</w:t>
      </w:r>
      <w:r w:rsidR="00424EF9">
        <w:rPr>
          <w:rFonts w:eastAsia="Calibri"/>
          <w:lang w:val="es-CO"/>
        </w:rPr>
        <w:t xml:space="preserve"> </w:t>
      </w:r>
      <w:r w:rsidRPr="00D95042">
        <w:rPr>
          <w:rFonts w:eastAsia="Calibri"/>
          <w:lang w:val="es-CO"/>
        </w:rPr>
        <w:t>selected floral origin</w:t>
      </w:r>
      <w:r w:rsidR="00424EF9">
        <w:rPr>
          <w:rFonts w:eastAsia="Calibri"/>
          <w:lang w:val="es-CO"/>
        </w:rPr>
        <w:t xml:space="preserve"> </w:t>
      </w:r>
      <w:r w:rsidRPr="00D95042">
        <w:rPr>
          <w:rFonts w:eastAsia="Calibri"/>
          <w:lang w:val="es-CO"/>
        </w:rPr>
        <w:t>harvested</w:t>
      </w:r>
      <w:r w:rsidR="00424EF9">
        <w:rPr>
          <w:rFonts w:eastAsia="Calibri"/>
          <w:lang w:val="es-CO"/>
        </w:rPr>
        <w:t xml:space="preserve"> </w:t>
      </w:r>
      <w:r w:rsidRPr="00D95042">
        <w:rPr>
          <w:rFonts w:eastAsia="Calibri"/>
          <w:lang w:val="es-CO"/>
        </w:rPr>
        <w:t>from Romania, Food</w:t>
      </w:r>
      <w:r w:rsidR="00424EF9">
        <w:rPr>
          <w:rFonts w:eastAsia="Calibri"/>
          <w:lang w:val="es-CO"/>
        </w:rPr>
        <w:t xml:space="preserve"> </w:t>
      </w:r>
      <w:r w:rsidRPr="00D95042">
        <w:rPr>
          <w:rFonts w:eastAsia="Calibri"/>
          <w:lang w:val="es-CO"/>
        </w:rPr>
        <w:t>Chemistry, 115, 878-883.</w:t>
      </w:r>
    </w:p>
    <w:p w:rsidR="00D95042" w:rsidRPr="00D95042" w:rsidRDefault="00D95042" w:rsidP="00D95042">
      <w:pPr>
        <w:pStyle w:val="CETReferencetext"/>
        <w:spacing w:line="240" w:lineRule="auto"/>
        <w:rPr>
          <w:rFonts w:eastAsia="Calibri"/>
          <w:lang w:val="es-CO"/>
        </w:rPr>
      </w:pPr>
      <w:r w:rsidRPr="00D95042">
        <w:rPr>
          <w:rFonts w:eastAsia="Calibri"/>
          <w:lang w:val="es-CO"/>
        </w:rPr>
        <w:t>Morais M., Moreira L., Feás X., Estevinho L.M., 2011, Honeybee-collected</w:t>
      </w:r>
      <w:r w:rsidR="00424EF9">
        <w:rPr>
          <w:rFonts w:eastAsia="Calibri"/>
          <w:lang w:val="es-CO"/>
        </w:rPr>
        <w:t xml:space="preserve"> </w:t>
      </w:r>
      <w:r w:rsidRPr="00D95042">
        <w:rPr>
          <w:rFonts w:eastAsia="Calibri"/>
          <w:lang w:val="es-CO"/>
        </w:rPr>
        <w:t>pollen</w:t>
      </w:r>
      <w:r w:rsidR="00424EF9">
        <w:rPr>
          <w:rFonts w:eastAsia="Calibri"/>
          <w:lang w:val="es-CO"/>
        </w:rPr>
        <w:t xml:space="preserve"> </w:t>
      </w:r>
      <w:r w:rsidRPr="00D95042">
        <w:rPr>
          <w:rFonts w:eastAsia="Calibri"/>
          <w:lang w:val="es-CO"/>
        </w:rPr>
        <w:t>from</w:t>
      </w:r>
      <w:r w:rsidR="00424EF9">
        <w:rPr>
          <w:rFonts w:eastAsia="Calibri"/>
          <w:lang w:val="es-CO"/>
        </w:rPr>
        <w:t xml:space="preserve"> </w:t>
      </w:r>
      <w:r w:rsidRPr="00D95042">
        <w:rPr>
          <w:rFonts w:eastAsia="Calibri"/>
          <w:lang w:val="es-CO"/>
        </w:rPr>
        <w:t>five</w:t>
      </w:r>
      <w:r w:rsidR="00424EF9">
        <w:rPr>
          <w:rFonts w:eastAsia="Calibri"/>
          <w:lang w:val="es-CO"/>
        </w:rPr>
        <w:t xml:space="preserve"> </w:t>
      </w:r>
      <w:r w:rsidRPr="00D95042">
        <w:rPr>
          <w:rFonts w:eastAsia="Calibri"/>
          <w:lang w:val="es-CO"/>
        </w:rPr>
        <w:t>Portuguese Natural Parks: Palynological</w:t>
      </w:r>
      <w:r w:rsidR="00424EF9">
        <w:rPr>
          <w:rFonts w:eastAsia="Calibri"/>
          <w:lang w:val="es-CO"/>
        </w:rPr>
        <w:t xml:space="preserve"> </w:t>
      </w:r>
      <w:r w:rsidRPr="00D95042">
        <w:rPr>
          <w:rFonts w:eastAsia="Calibri"/>
          <w:lang w:val="es-CO"/>
        </w:rPr>
        <w:t>origin, phenolic</w:t>
      </w:r>
      <w:r w:rsidR="00424EF9">
        <w:rPr>
          <w:rFonts w:eastAsia="Calibri"/>
          <w:lang w:val="es-CO"/>
        </w:rPr>
        <w:t xml:space="preserve"> </w:t>
      </w:r>
      <w:r w:rsidRPr="00D95042">
        <w:rPr>
          <w:rFonts w:eastAsia="Calibri"/>
          <w:lang w:val="es-CO"/>
        </w:rPr>
        <w:t>content, antioxidant</w:t>
      </w:r>
      <w:r w:rsidR="00424EF9">
        <w:rPr>
          <w:rFonts w:eastAsia="Calibri"/>
          <w:lang w:val="es-CO"/>
        </w:rPr>
        <w:t xml:space="preserve"> </w:t>
      </w:r>
      <w:r w:rsidRPr="00D95042">
        <w:rPr>
          <w:rFonts w:eastAsia="Calibri"/>
          <w:lang w:val="es-CO"/>
        </w:rPr>
        <w:t>properties and antimicrobial</w:t>
      </w:r>
      <w:r w:rsidR="00424EF9">
        <w:rPr>
          <w:rFonts w:eastAsia="Calibri"/>
          <w:lang w:val="es-CO"/>
        </w:rPr>
        <w:t xml:space="preserve"> </w:t>
      </w:r>
      <w:r w:rsidRPr="00D95042">
        <w:rPr>
          <w:rFonts w:eastAsia="Calibri"/>
          <w:lang w:val="es-CO"/>
        </w:rPr>
        <w:t>activity, Food and Chemical Toxicology, 49, 1096-1101.</w:t>
      </w:r>
    </w:p>
    <w:p w:rsidR="00D95042" w:rsidRPr="00D95042" w:rsidRDefault="00D95042" w:rsidP="00D95042">
      <w:pPr>
        <w:pStyle w:val="CETReferencetext"/>
        <w:spacing w:line="240" w:lineRule="auto"/>
        <w:rPr>
          <w:rFonts w:eastAsia="Calibri"/>
          <w:lang w:val="es-CO"/>
        </w:rPr>
      </w:pPr>
      <w:r w:rsidRPr="00D95042">
        <w:rPr>
          <w:rFonts w:eastAsia="Calibri"/>
          <w:lang w:val="es-CO"/>
        </w:rPr>
        <w:t>Puig-Peña Y., Risco-Ríos C.A., Álvarez-Rivera V.P., Leiva-Castillo V., García-Neninger R., 2012, Comparación de la calidad microbiológica del polen apícola fresco y después de un proceso de secado, Revista CENIC Ciencias Biológicas, 43(1), 23-27.</w:t>
      </w:r>
    </w:p>
    <w:p w:rsidR="00D95042" w:rsidRPr="00D95042" w:rsidRDefault="00D95042" w:rsidP="00D95042">
      <w:pPr>
        <w:pStyle w:val="CETReferencetext"/>
        <w:spacing w:line="240" w:lineRule="auto"/>
        <w:rPr>
          <w:rFonts w:ascii="Calibri" w:eastAsia="Calibri" w:hAnsi="Calibri"/>
          <w:sz w:val="22"/>
          <w:szCs w:val="22"/>
          <w:lang w:val="es-CO"/>
        </w:rPr>
      </w:pPr>
      <w:r w:rsidRPr="00D95042">
        <w:rPr>
          <w:rFonts w:eastAsia="Calibri"/>
          <w:lang w:val="es-CO"/>
        </w:rPr>
        <w:t>Pulido N. A., Salazar C.Y. Diaz A.C., 2012, Evaluación del efecto de la temperatura de secado sobre el contenido total de compuestos fenólicos en polen apícola. Seminario Internacional: Secado de Productos Agricolas. Ed. Universidad Nacional de Colombia - Colciencias. Bogotá, Colombia.</w:t>
      </w:r>
    </w:p>
    <w:p w:rsidR="00D95042" w:rsidRPr="00D95042" w:rsidRDefault="00D95042" w:rsidP="00D95042">
      <w:pPr>
        <w:pStyle w:val="CETReferencetext"/>
        <w:spacing w:line="240" w:lineRule="auto"/>
        <w:rPr>
          <w:rFonts w:eastAsia="Calibri"/>
          <w:lang w:val="es-CO"/>
        </w:rPr>
      </w:pPr>
      <w:r w:rsidRPr="00D95042">
        <w:rPr>
          <w:rFonts w:eastAsia="Calibri"/>
          <w:lang w:val="es-CO"/>
        </w:rPr>
        <w:t>Schulte F., J. Mäder J., Kroh L., Panne U., Kneipp J., 2009, Characterization</w:t>
      </w:r>
      <w:r w:rsidR="00424EF9">
        <w:rPr>
          <w:rFonts w:eastAsia="Calibri"/>
          <w:lang w:val="es-CO"/>
        </w:rPr>
        <w:t xml:space="preserve"> </w:t>
      </w:r>
      <w:r w:rsidRPr="00D95042">
        <w:rPr>
          <w:rFonts w:eastAsia="Calibri"/>
          <w:lang w:val="es-CO"/>
        </w:rPr>
        <w:t>of</w:t>
      </w:r>
      <w:r w:rsidR="00424EF9">
        <w:rPr>
          <w:rFonts w:eastAsia="Calibri"/>
          <w:lang w:val="es-CO"/>
        </w:rPr>
        <w:t xml:space="preserve"> </w:t>
      </w:r>
      <w:r w:rsidRPr="00D95042">
        <w:rPr>
          <w:rFonts w:eastAsia="Calibri"/>
          <w:lang w:val="es-CO"/>
        </w:rPr>
        <w:t>pollen</w:t>
      </w:r>
      <w:r w:rsidR="00424EF9">
        <w:rPr>
          <w:rFonts w:eastAsia="Calibri"/>
          <w:lang w:val="es-CO"/>
        </w:rPr>
        <w:t xml:space="preserve"> </w:t>
      </w:r>
      <w:r w:rsidRPr="00D95042">
        <w:rPr>
          <w:rFonts w:eastAsia="Calibri"/>
          <w:lang w:val="es-CO"/>
        </w:rPr>
        <w:t>carotenoids</w:t>
      </w:r>
      <w:r w:rsidR="00424EF9">
        <w:rPr>
          <w:rFonts w:eastAsia="Calibri"/>
          <w:lang w:val="es-CO"/>
        </w:rPr>
        <w:t xml:space="preserve"> </w:t>
      </w:r>
      <w:r w:rsidRPr="00D95042">
        <w:rPr>
          <w:rFonts w:eastAsia="Calibri"/>
          <w:lang w:val="es-CO"/>
        </w:rPr>
        <w:t>with in situ and high-performance thin</w:t>
      </w:r>
      <w:r w:rsidR="00424EF9">
        <w:rPr>
          <w:rFonts w:eastAsia="Calibri"/>
          <w:lang w:val="es-CO"/>
        </w:rPr>
        <w:t xml:space="preserve"> </w:t>
      </w:r>
      <w:r w:rsidRPr="00D95042">
        <w:rPr>
          <w:rFonts w:eastAsia="Calibri"/>
          <w:lang w:val="es-CO"/>
        </w:rPr>
        <w:t>layer</w:t>
      </w:r>
      <w:r w:rsidR="00424EF9">
        <w:rPr>
          <w:rFonts w:eastAsia="Calibri"/>
          <w:lang w:val="es-CO"/>
        </w:rPr>
        <w:t xml:space="preserve"> </w:t>
      </w:r>
      <w:r w:rsidRPr="00D95042">
        <w:rPr>
          <w:rFonts w:eastAsia="Calibri"/>
          <w:lang w:val="es-CO"/>
        </w:rPr>
        <w:t>chromatography</w:t>
      </w:r>
      <w:r w:rsidR="00424EF9">
        <w:rPr>
          <w:rFonts w:eastAsia="Calibri"/>
          <w:lang w:val="es-CO"/>
        </w:rPr>
        <w:t xml:space="preserve"> </w:t>
      </w:r>
      <w:r w:rsidRPr="00D95042">
        <w:rPr>
          <w:rFonts w:eastAsia="Calibri"/>
          <w:lang w:val="es-CO"/>
        </w:rPr>
        <w:t>supported</w:t>
      </w:r>
      <w:r w:rsidR="00424EF9">
        <w:rPr>
          <w:rFonts w:eastAsia="Calibri"/>
          <w:lang w:val="es-CO"/>
        </w:rPr>
        <w:t xml:space="preserve"> </w:t>
      </w:r>
      <w:r w:rsidRPr="00D95042">
        <w:rPr>
          <w:rFonts w:eastAsia="Calibri"/>
          <w:lang w:val="es-CO"/>
        </w:rPr>
        <w:t>resonant Raman spectroscopy, Analytical</w:t>
      </w:r>
      <w:r w:rsidR="00424EF9">
        <w:rPr>
          <w:rFonts w:eastAsia="Calibri"/>
          <w:lang w:val="es-CO"/>
        </w:rPr>
        <w:t xml:space="preserve"> </w:t>
      </w:r>
      <w:r w:rsidRPr="00D95042">
        <w:rPr>
          <w:rFonts w:eastAsia="Calibri"/>
          <w:lang w:val="es-CO"/>
        </w:rPr>
        <w:t>Chemistry, 81(20), 8426-8433.</w:t>
      </w:r>
    </w:p>
    <w:p w:rsidR="00D95042" w:rsidRPr="00D95042" w:rsidRDefault="00D95042" w:rsidP="00D95042">
      <w:pPr>
        <w:pStyle w:val="CETReferencetext"/>
        <w:spacing w:line="240" w:lineRule="auto"/>
        <w:rPr>
          <w:rFonts w:eastAsia="Calibri"/>
          <w:lang w:val="es-CO"/>
        </w:rPr>
      </w:pPr>
      <w:r w:rsidRPr="00D95042">
        <w:rPr>
          <w:rFonts w:eastAsia="Calibri"/>
          <w:lang w:val="es-CO"/>
        </w:rPr>
        <w:t>Sing C.K.L., Lim J.S., Walmsley T., Liew P.Y., Goto M., 2018, Effect</w:t>
      </w:r>
      <w:r w:rsidR="00424EF9">
        <w:rPr>
          <w:rFonts w:eastAsia="Calibri"/>
          <w:lang w:val="es-CO"/>
        </w:rPr>
        <w:t xml:space="preserve"> </w:t>
      </w:r>
      <w:r w:rsidRPr="00D95042">
        <w:rPr>
          <w:rFonts w:eastAsia="Calibri"/>
          <w:lang w:val="es-CO"/>
        </w:rPr>
        <w:t>of Solar Utility</w:t>
      </w:r>
      <w:r w:rsidR="00424EF9">
        <w:rPr>
          <w:rFonts w:eastAsia="Calibri"/>
          <w:lang w:val="es-CO"/>
        </w:rPr>
        <w:t xml:space="preserve"> </w:t>
      </w:r>
      <w:r w:rsidRPr="00D95042">
        <w:rPr>
          <w:rFonts w:eastAsia="Calibri"/>
          <w:lang w:val="es-CO"/>
        </w:rPr>
        <w:t>Temperature</w:t>
      </w:r>
      <w:r w:rsidR="00424EF9">
        <w:rPr>
          <w:rFonts w:eastAsia="Calibri"/>
          <w:lang w:val="es-CO"/>
        </w:rPr>
        <w:t xml:space="preserve"> </w:t>
      </w:r>
      <w:r w:rsidRPr="00D95042">
        <w:rPr>
          <w:rFonts w:eastAsia="Calibri"/>
          <w:lang w:val="es-CO"/>
        </w:rPr>
        <w:t>to</w:t>
      </w:r>
      <w:r w:rsidR="00424EF9">
        <w:rPr>
          <w:rFonts w:eastAsia="Calibri"/>
          <w:lang w:val="es-CO"/>
        </w:rPr>
        <w:t xml:space="preserve"> </w:t>
      </w:r>
      <w:r w:rsidRPr="00D95042">
        <w:rPr>
          <w:rFonts w:eastAsia="Calibri"/>
          <w:lang w:val="es-CO"/>
        </w:rPr>
        <w:t>Costing and Design</w:t>
      </w:r>
      <w:r w:rsidR="00424EF9">
        <w:rPr>
          <w:rFonts w:eastAsia="Calibri"/>
          <w:lang w:val="es-CO"/>
        </w:rPr>
        <w:t xml:space="preserve"> </w:t>
      </w:r>
      <w:r w:rsidRPr="00D95042">
        <w:rPr>
          <w:rFonts w:eastAsia="Calibri"/>
          <w:lang w:val="es-CO"/>
        </w:rPr>
        <w:t>Parameters</w:t>
      </w:r>
      <w:r w:rsidR="00424EF9">
        <w:rPr>
          <w:rFonts w:eastAsia="Calibri"/>
          <w:lang w:val="es-CO"/>
        </w:rPr>
        <w:t xml:space="preserve"> </w:t>
      </w:r>
      <w:r w:rsidRPr="00D95042">
        <w:rPr>
          <w:rFonts w:eastAsia="Calibri"/>
          <w:lang w:val="es-CO"/>
        </w:rPr>
        <w:t>of</w:t>
      </w:r>
      <w:r w:rsidR="00424EF9">
        <w:rPr>
          <w:rFonts w:eastAsia="Calibri"/>
          <w:lang w:val="es-CO"/>
        </w:rPr>
        <w:t xml:space="preserve"> </w:t>
      </w:r>
      <w:r w:rsidRPr="00D95042">
        <w:rPr>
          <w:rFonts w:eastAsia="Calibri"/>
          <w:lang w:val="es-CO"/>
        </w:rPr>
        <w:t>Integrated Solar Thermal</w:t>
      </w:r>
      <w:r w:rsidR="00424EF9">
        <w:rPr>
          <w:rFonts w:eastAsia="Calibri"/>
          <w:lang w:val="es-CO"/>
        </w:rPr>
        <w:t xml:space="preserve"> </w:t>
      </w:r>
      <w:r w:rsidRPr="00D95042">
        <w:rPr>
          <w:rFonts w:eastAsia="Calibri"/>
          <w:lang w:val="es-CO"/>
        </w:rPr>
        <w:t>System, Chemical Engineering</w:t>
      </w:r>
      <w:r w:rsidR="00424EF9">
        <w:rPr>
          <w:rFonts w:eastAsia="Calibri"/>
          <w:lang w:val="es-CO"/>
        </w:rPr>
        <w:t xml:space="preserve"> </w:t>
      </w:r>
      <w:r w:rsidRPr="00D95042">
        <w:rPr>
          <w:rFonts w:eastAsia="Calibri"/>
          <w:lang w:val="es-CO"/>
        </w:rPr>
        <w:t>Transactions, 70, 139 - 144.</w:t>
      </w:r>
    </w:p>
    <w:p w:rsidR="00D95042" w:rsidRPr="00D95042" w:rsidRDefault="00D95042" w:rsidP="00D95042">
      <w:pPr>
        <w:pStyle w:val="CETReferencetext"/>
        <w:spacing w:line="240" w:lineRule="auto"/>
        <w:rPr>
          <w:rFonts w:eastAsia="Calibri"/>
          <w:lang w:val="es-CO"/>
        </w:rPr>
      </w:pPr>
      <w:r w:rsidRPr="00D95042">
        <w:rPr>
          <w:rFonts w:eastAsia="Calibri"/>
          <w:lang w:val="es-CO"/>
        </w:rPr>
        <w:t>Stratil P., Klejdus B., Kuban V., 2006, Determination</w:t>
      </w:r>
      <w:r w:rsidR="00424EF9">
        <w:rPr>
          <w:rFonts w:eastAsia="Calibri"/>
          <w:lang w:val="es-CO"/>
        </w:rPr>
        <w:t xml:space="preserve"> </w:t>
      </w:r>
      <w:r w:rsidRPr="00D95042">
        <w:rPr>
          <w:rFonts w:eastAsia="Calibri"/>
          <w:lang w:val="es-CO"/>
        </w:rPr>
        <w:t>of total content</w:t>
      </w:r>
      <w:r w:rsidR="00424EF9">
        <w:rPr>
          <w:rFonts w:eastAsia="Calibri"/>
          <w:lang w:val="es-CO"/>
        </w:rPr>
        <w:t xml:space="preserve"> </w:t>
      </w:r>
      <w:r w:rsidRPr="00D95042">
        <w:rPr>
          <w:rFonts w:eastAsia="Calibri"/>
          <w:lang w:val="es-CO"/>
        </w:rPr>
        <w:t>of</w:t>
      </w:r>
      <w:r w:rsidR="00424EF9">
        <w:rPr>
          <w:rFonts w:eastAsia="Calibri"/>
          <w:lang w:val="es-CO"/>
        </w:rPr>
        <w:t xml:space="preserve"> </w:t>
      </w:r>
      <w:r w:rsidRPr="00D95042">
        <w:rPr>
          <w:rFonts w:eastAsia="Calibri"/>
          <w:lang w:val="es-CO"/>
        </w:rPr>
        <w:t>phenolic</w:t>
      </w:r>
      <w:r w:rsidR="00424EF9">
        <w:rPr>
          <w:rFonts w:eastAsia="Calibri"/>
          <w:lang w:val="es-CO"/>
        </w:rPr>
        <w:t xml:space="preserve"> </w:t>
      </w:r>
      <w:r w:rsidRPr="00D95042">
        <w:rPr>
          <w:rFonts w:eastAsia="Calibri"/>
          <w:lang w:val="es-CO"/>
        </w:rPr>
        <w:t>compounds and their</w:t>
      </w:r>
      <w:r w:rsidR="00424EF9">
        <w:rPr>
          <w:rFonts w:eastAsia="Calibri"/>
          <w:lang w:val="es-CO"/>
        </w:rPr>
        <w:t xml:space="preserve"> </w:t>
      </w:r>
      <w:r w:rsidRPr="00D95042">
        <w:rPr>
          <w:rFonts w:eastAsia="Calibri"/>
          <w:lang w:val="es-CO"/>
        </w:rPr>
        <w:t>antioxidant</w:t>
      </w:r>
      <w:r w:rsidR="00424EF9">
        <w:rPr>
          <w:rFonts w:eastAsia="Calibri"/>
          <w:lang w:val="es-CO"/>
        </w:rPr>
        <w:t xml:space="preserve"> </w:t>
      </w:r>
      <w:r w:rsidRPr="00D95042">
        <w:rPr>
          <w:rFonts w:eastAsia="Calibri"/>
          <w:lang w:val="es-CO"/>
        </w:rPr>
        <w:t>activity in vegetables-evaluation</w:t>
      </w:r>
      <w:r w:rsidR="00424EF9">
        <w:rPr>
          <w:rFonts w:eastAsia="Calibri"/>
          <w:lang w:val="es-CO"/>
        </w:rPr>
        <w:t xml:space="preserve"> </w:t>
      </w:r>
      <w:r w:rsidRPr="00D95042">
        <w:rPr>
          <w:rFonts w:eastAsia="Calibri"/>
          <w:lang w:val="es-CO"/>
        </w:rPr>
        <w:t>of</w:t>
      </w:r>
      <w:r w:rsidR="00424EF9">
        <w:rPr>
          <w:rFonts w:eastAsia="Calibri"/>
          <w:lang w:val="es-CO"/>
        </w:rPr>
        <w:t xml:space="preserve"> </w:t>
      </w:r>
      <w:r w:rsidRPr="00D95042">
        <w:rPr>
          <w:rFonts w:eastAsia="Calibri"/>
          <w:lang w:val="es-CO"/>
        </w:rPr>
        <w:t>spectrophotometric</w:t>
      </w:r>
      <w:r w:rsidR="00424EF9">
        <w:rPr>
          <w:rFonts w:eastAsia="Calibri"/>
          <w:lang w:val="es-CO"/>
        </w:rPr>
        <w:t xml:space="preserve"> </w:t>
      </w:r>
      <w:r w:rsidRPr="00D95042">
        <w:rPr>
          <w:rFonts w:eastAsia="Calibri"/>
          <w:lang w:val="es-CO"/>
        </w:rPr>
        <w:t>methods, Journal</w:t>
      </w:r>
      <w:r w:rsidR="00424EF9">
        <w:rPr>
          <w:rFonts w:eastAsia="Calibri"/>
          <w:lang w:val="es-CO"/>
        </w:rPr>
        <w:t xml:space="preserve"> </w:t>
      </w:r>
      <w:r w:rsidRPr="00D95042">
        <w:rPr>
          <w:rFonts w:eastAsia="Calibri"/>
          <w:lang w:val="es-CO"/>
        </w:rPr>
        <w:t>of</w:t>
      </w:r>
      <w:r w:rsidR="00424EF9">
        <w:rPr>
          <w:rFonts w:eastAsia="Calibri"/>
          <w:lang w:val="es-CO"/>
        </w:rPr>
        <w:t xml:space="preserve"> </w:t>
      </w:r>
      <w:r w:rsidRPr="00D95042">
        <w:rPr>
          <w:rFonts w:eastAsia="Calibri"/>
          <w:lang w:val="es-CO"/>
        </w:rPr>
        <w:t>Agricultural and Food</w:t>
      </w:r>
      <w:r w:rsidR="00424EF9">
        <w:rPr>
          <w:rFonts w:eastAsia="Calibri"/>
          <w:lang w:val="es-CO"/>
        </w:rPr>
        <w:t xml:space="preserve"> </w:t>
      </w:r>
      <w:r w:rsidRPr="00D95042">
        <w:rPr>
          <w:rFonts w:eastAsia="Calibri"/>
          <w:lang w:val="es-CO"/>
        </w:rPr>
        <w:t>Chemistry 54(3), 607-616.</w:t>
      </w:r>
    </w:p>
    <w:p w:rsidR="00D95042" w:rsidRPr="00D95042" w:rsidRDefault="00D95042" w:rsidP="00D95042">
      <w:pPr>
        <w:pStyle w:val="CETReferencetext"/>
        <w:spacing w:line="240" w:lineRule="auto"/>
        <w:rPr>
          <w:rFonts w:eastAsia="Calibri"/>
          <w:lang w:val="es-CO"/>
        </w:rPr>
      </w:pPr>
      <w:r w:rsidRPr="00D95042">
        <w:rPr>
          <w:rFonts w:eastAsia="Calibri"/>
          <w:lang w:val="es-CO"/>
        </w:rPr>
        <w:t>Zuluaga C. M., Serrato J.C., Quicazan M.C., 2015, Bee-Pollen</w:t>
      </w:r>
      <w:r w:rsidR="00424EF9">
        <w:rPr>
          <w:rFonts w:eastAsia="Calibri"/>
          <w:lang w:val="es-CO"/>
        </w:rPr>
        <w:t xml:space="preserve"> </w:t>
      </w:r>
      <w:r w:rsidRPr="00D95042">
        <w:rPr>
          <w:rFonts w:eastAsia="Calibri"/>
          <w:lang w:val="es-CO"/>
        </w:rPr>
        <w:t>Structure</w:t>
      </w:r>
      <w:r w:rsidR="00424EF9">
        <w:rPr>
          <w:rFonts w:eastAsia="Calibri"/>
          <w:lang w:val="es-CO"/>
        </w:rPr>
        <w:t xml:space="preserve"> </w:t>
      </w:r>
      <w:r w:rsidRPr="00D95042">
        <w:rPr>
          <w:rFonts w:eastAsia="Calibri"/>
          <w:lang w:val="es-CO"/>
        </w:rPr>
        <w:t>Modification</w:t>
      </w:r>
      <w:r w:rsidR="00424EF9">
        <w:rPr>
          <w:rFonts w:eastAsia="Calibri"/>
          <w:lang w:val="es-CO"/>
        </w:rPr>
        <w:t xml:space="preserve"> </w:t>
      </w:r>
      <w:r w:rsidRPr="00D95042">
        <w:rPr>
          <w:rFonts w:eastAsia="Calibri"/>
          <w:lang w:val="es-CO"/>
        </w:rPr>
        <w:t>by</w:t>
      </w:r>
      <w:r w:rsidR="00424EF9">
        <w:rPr>
          <w:rFonts w:eastAsia="Calibri"/>
          <w:lang w:val="es-CO"/>
        </w:rPr>
        <w:t xml:space="preserve"> </w:t>
      </w:r>
      <w:r w:rsidRPr="00D95042">
        <w:rPr>
          <w:rFonts w:eastAsia="Calibri"/>
          <w:lang w:val="es-CO"/>
        </w:rPr>
        <w:t>Physical and Biotechnological Processing: Influence</w:t>
      </w:r>
      <w:r w:rsidR="00424EF9">
        <w:rPr>
          <w:rFonts w:eastAsia="Calibri"/>
          <w:lang w:val="es-CO"/>
        </w:rPr>
        <w:t xml:space="preserve"> </w:t>
      </w:r>
      <w:r w:rsidRPr="00D95042">
        <w:rPr>
          <w:rFonts w:eastAsia="Calibri"/>
          <w:lang w:val="es-CO"/>
        </w:rPr>
        <w:t>on</w:t>
      </w:r>
      <w:r w:rsidR="00424EF9">
        <w:rPr>
          <w:rFonts w:eastAsia="Calibri"/>
          <w:lang w:val="es-CO"/>
        </w:rPr>
        <w:t xml:space="preserve"> </w:t>
      </w:r>
      <w:r w:rsidRPr="00D95042">
        <w:rPr>
          <w:rFonts w:eastAsia="Calibri"/>
          <w:lang w:val="es-CO"/>
        </w:rPr>
        <w:t>the</w:t>
      </w:r>
      <w:r w:rsidR="00424EF9">
        <w:rPr>
          <w:rFonts w:eastAsia="Calibri"/>
          <w:lang w:val="es-CO"/>
        </w:rPr>
        <w:t xml:space="preserve"> </w:t>
      </w:r>
      <w:r w:rsidRPr="00D95042">
        <w:rPr>
          <w:rFonts w:eastAsia="Calibri"/>
          <w:lang w:val="es-CO"/>
        </w:rPr>
        <w:t>Availability</w:t>
      </w:r>
      <w:r w:rsidR="00424EF9">
        <w:rPr>
          <w:rFonts w:eastAsia="Calibri"/>
          <w:lang w:val="es-CO"/>
        </w:rPr>
        <w:t xml:space="preserve"> </w:t>
      </w:r>
      <w:r w:rsidRPr="00D95042">
        <w:rPr>
          <w:rFonts w:eastAsia="Calibri"/>
          <w:lang w:val="es-CO"/>
        </w:rPr>
        <w:t>of</w:t>
      </w:r>
      <w:r w:rsidR="00424EF9">
        <w:rPr>
          <w:rFonts w:eastAsia="Calibri"/>
          <w:lang w:val="es-CO"/>
        </w:rPr>
        <w:t xml:space="preserve"> </w:t>
      </w:r>
      <w:r w:rsidRPr="00D95042">
        <w:rPr>
          <w:rFonts w:eastAsia="Calibri"/>
          <w:lang w:val="es-CO"/>
        </w:rPr>
        <w:t>Nutrients and Bioactive</w:t>
      </w:r>
      <w:r w:rsidR="00424EF9">
        <w:rPr>
          <w:rFonts w:eastAsia="Calibri"/>
          <w:lang w:val="es-CO"/>
        </w:rPr>
        <w:t xml:space="preserve"> </w:t>
      </w:r>
      <w:r w:rsidRPr="00D95042">
        <w:rPr>
          <w:rFonts w:eastAsia="Calibri"/>
          <w:lang w:val="es-CO"/>
        </w:rPr>
        <w:t>Compounds, Chemical Engineering</w:t>
      </w:r>
      <w:r w:rsidR="00424EF9">
        <w:rPr>
          <w:rFonts w:eastAsia="Calibri"/>
          <w:lang w:val="es-CO"/>
        </w:rPr>
        <w:t xml:space="preserve"> </w:t>
      </w:r>
      <w:r w:rsidRPr="00D95042">
        <w:rPr>
          <w:rFonts w:eastAsia="Calibri"/>
          <w:lang w:val="es-CO"/>
        </w:rPr>
        <w:t>Transactions, 43, 79 - 84.</w:t>
      </w:r>
    </w:p>
    <w:p w:rsidR="004628D2" w:rsidRPr="00D95042" w:rsidRDefault="00D95042" w:rsidP="00D95042">
      <w:pPr>
        <w:pStyle w:val="CETReferencetext"/>
        <w:spacing w:line="240" w:lineRule="auto"/>
        <w:rPr>
          <w:rFonts w:eastAsia="Calibri"/>
          <w:lang w:val="es-CO"/>
        </w:rPr>
      </w:pPr>
      <w:r w:rsidRPr="00D95042">
        <w:rPr>
          <w:rFonts w:eastAsia="Calibri"/>
          <w:lang w:val="es-CO"/>
        </w:rPr>
        <w:t>Zuluaga C. M., Serrato J.C., Quicazan M.C., 2015, Chemical, Nutritional and Bioactive</w:t>
      </w:r>
      <w:r w:rsidR="00424EF9">
        <w:rPr>
          <w:rFonts w:eastAsia="Calibri"/>
          <w:lang w:val="es-CO"/>
        </w:rPr>
        <w:t xml:space="preserve"> </w:t>
      </w:r>
      <w:r w:rsidRPr="00D95042">
        <w:rPr>
          <w:rFonts w:eastAsia="Calibri"/>
          <w:lang w:val="es-CO"/>
        </w:rPr>
        <w:t>Characterization</w:t>
      </w:r>
      <w:r w:rsidR="00424EF9">
        <w:rPr>
          <w:rFonts w:eastAsia="Calibri"/>
          <w:lang w:val="es-CO"/>
        </w:rPr>
        <w:t xml:space="preserve"> </w:t>
      </w:r>
      <w:r w:rsidRPr="00D95042">
        <w:rPr>
          <w:rFonts w:eastAsia="Calibri"/>
          <w:lang w:val="es-CO"/>
        </w:rPr>
        <w:t>of</w:t>
      </w:r>
      <w:r w:rsidR="00424EF9">
        <w:rPr>
          <w:rFonts w:eastAsia="Calibri"/>
          <w:lang w:val="es-CO"/>
        </w:rPr>
        <w:t xml:space="preserve"> </w:t>
      </w:r>
      <w:r w:rsidRPr="00D95042">
        <w:rPr>
          <w:rFonts w:eastAsia="Calibri"/>
          <w:lang w:val="es-CO"/>
        </w:rPr>
        <w:t>Colombian</w:t>
      </w:r>
      <w:r w:rsidR="00424EF9">
        <w:rPr>
          <w:rFonts w:eastAsia="Calibri"/>
          <w:lang w:val="es-CO"/>
        </w:rPr>
        <w:t xml:space="preserve"> </w:t>
      </w:r>
      <w:r w:rsidRPr="00D95042">
        <w:rPr>
          <w:rFonts w:eastAsia="Calibri"/>
          <w:lang w:val="es-CO"/>
        </w:rPr>
        <w:t>Bee-Bread, Chemical Engineering</w:t>
      </w:r>
      <w:r w:rsidR="00424EF9">
        <w:rPr>
          <w:rFonts w:eastAsia="Calibri"/>
          <w:lang w:val="es-CO"/>
        </w:rPr>
        <w:t xml:space="preserve"> </w:t>
      </w:r>
      <w:r w:rsidRPr="00D95042">
        <w:rPr>
          <w:rFonts w:eastAsia="Calibri"/>
          <w:lang w:val="es-CO"/>
        </w:rPr>
        <w:t>Transactions, 43, 175 - 180.</w:t>
      </w:r>
    </w:p>
    <w:sectPr w:rsidR="004628D2" w:rsidRPr="00D9504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505" w:rsidRDefault="00571505" w:rsidP="004F5E36">
      <w:r>
        <w:separator/>
      </w:r>
    </w:p>
  </w:endnote>
  <w:endnote w:type="continuationSeparator" w:id="1">
    <w:p w:rsidR="00571505" w:rsidRDefault="00571505"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505" w:rsidRDefault="00571505" w:rsidP="004F5E36">
      <w:r>
        <w:separator/>
      </w:r>
    </w:p>
  </w:footnote>
  <w:footnote w:type="continuationSeparator" w:id="1">
    <w:p w:rsidR="00571505" w:rsidRDefault="00571505" w:rsidP="004F5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23995511"/>
    <w:multiLevelType w:val="hybridMultilevel"/>
    <w:tmpl w:val="583096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6E52E72"/>
    <w:multiLevelType w:val="hybridMultilevel"/>
    <w:tmpl w:val="761ED4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5DB14F2"/>
    <w:multiLevelType w:val="hybridMultilevel"/>
    <w:tmpl w:val="699C0B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1"/>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0"/>
  </w:num>
  <w:num w:numId="23">
    <w:abstractNumId w:val="22"/>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1001"/>
  <w:styleLockTheme/>
  <w:styleLockQFSet/>
  <w:defaultTabStop w:val="708"/>
  <w:hyphenationZone w:val="283"/>
  <w:clickAndTypeStyle w:val="CETBodytext"/>
  <w:characterSpacingControl w:val="doNotCompress"/>
  <w:hdrShapeDefaults>
    <o:shapedefaults v:ext="edit" spidmax="819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TI0NzezsDA3M7MwMTJW0lEKTi0uzszPAykwNKgFAGpv5ZwtAAAA"/>
    <w:docVar w:name="EN.InstantFormat" w:val="&lt;ENInstantFormat&gt;&lt;Enabled&gt;1&lt;/Enabled&gt;&lt;ScanUnformatted&gt;1&lt;/ScanUnformatted&gt;&lt;ScanChanges&gt;1&lt;/ScanChanges&gt;&lt;/ENInstantFormat&gt;"/>
    <w:docVar w:name="EN.Layout" w:val="&lt;ENLayout&gt;&lt;Style&gt;Author-Date&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Library Bee Pollen Drying.enl&lt;/item&gt;&lt;item&gt;Solar drying.enl&lt;/item&gt;&lt;/Libraries&gt;&lt;/ENLibraries&gt;"/>
  </w:docVars>
  <w:rsids>
    <w:rsidRoot w:val="000E414A"/>
    <w:rsid w:val="000027BD"/>
    <w:rsid w:val="000027C0"/>
    <w:rsid w:val="000052FB"/>
    <w:rsid w:val="00010F40"/>
    <w:rsid w:val="000114A7"/>
    <w:rsid w:val="000117CB"/>
    <w:rsid w:val="00022B22"/>
    <w:rsid w:val="0003148D"/>
    <w:rsid w:val="000402FA"/>
    <w:rsid w:val="000455CE"/>
    <w:rsid w:val="00047D7F"/>
    <w:rsid w:val="00051566"/>
    <w:rsid w:val="000528B0"/>
    <w:rsid w:val="00062A9A"/>
    <w:rsid w:val="00065058"/>
    <w:rsid w:val="00086C39"/>
    <w:rsid w:val="00091781"/>
    <w:rsid w:val="000A03B2"/>
    <w:rsid w:val="000A3B79"/>
    <w:rsid w:val="000A4D70"/>
    <w:rsid w:val="000A5D2E"/>
    <w:rsid w:val="000C524B"/>
    <w:rsid w:val="000D34BE"/>
    <w:rsid w:val="000D62E2"/>
    <w:rsid w:val="000E102F"/>
    <w:rsid w:val="000E36F1"/>
    <w:rsid w:val="000E3A73"/>
    <w:rsid w:val="000E414A"/>
    <w:rsid w:val="000F093C"/>
    <w:rsid w:val="000F16BD"/>
    <w:rsid w:val="000F787B"/>
    <w:rsid w:val="00103B3A"/>
    <w:rsid w:val="0012091F"/>
    <w:rsid w:val="00126BC2"/>
    <w:rsid w:val="001308B6"/>
    <w:rsid w:val="0013121F"/>
    <w:rsid w:val="00131FAB"/>
    <w:rsid w:val="00131FE6"/>
    <w:rsid w:val="0013263F"/>
    <w:rsid w:val="00134DE4"/>
    <w:rsid w:val="0014034D"/>
    <w:rsid w:val="00150E59"/>
    <w:rsid w:val="00152DE3"/>
    <w:rsid w:val="00164CF9"/>
    <w:rsid w:val="00167027"/>
    <w:rsid w:val="00184AD6"/>
    <w:rsid w:val="001B0349"/>
    <w:rsid w:val="001B65C1"/>
    <w:rsid w:val="001B71D2"/>
    <w:rsid w:val="001B732B"/>
    <w:rsid w:val="001C684B"/>
    <w:rsid w:val="001D53FC"/>
    <w:rsid w:val="001D7801"/>
    <w:rsid w:val="001E79E2"/>
    <w:rsid w:val="001F42A5"/>
    <w:rsid w:val="001F7B9D"/>
    <w:rsid w:val="002005CB"/>
    <w:rsid w:val="00201420"/>
    <w:rsid w:val="002224B4"/>
    <w:rsid w:val="0024458E"/>
    <w:rsid w:val="002447EF"/>
    <w:rsid w:val="0025111A"/>
    <w:rsid w:val="00251550"/>
    <w:rsid w:val="00252C1A"/>
    <w:rsid w:val="00253330"/>
    <w:rsid w:val="00263B05"/>
    <w:rsid w:val="0027221A"/>
    <w:rsid w:val="002723AA"/>
    <w:rsid w:val="00275B61"/>
    <w:rsid w:val="00276107"/>
    <w:rsid w:val="00276232"/>
    <w:rsid w:val="00282656"/>
    <w:rsid w:val="00296B83"/>
    <w:rsid w:val="002B78CE"/>
    <w:rsid w:val="002C2FB6"/>
    <w:rsid w:val="002C40CB"/>
    <w:rsid w:val="002D5292"/>
    <w:rsid w:val="002D5BCD"/>
    <w:rsid w:val="002E57C4"/>
    <w:rsid w:val="002F3F22"/>
    <w:rsid w:val="003009B7"/>
    <w:rsid w:val="00300E56"/>
    <w:rsid w:val="003036E9"/>
    <w:rsid w:val="0030469C"/>
    <w:rsid w:val="003052BA"/>
    <w:rsid w:val="003124BF"/>
    <w:rsid w:val="00321CA6"/>
    <w:rsid w:val="00334C09"/>
    <w:rsid w:val="003365E3"/>
    <w:rsid w:val="0036000D"/>
    <w:rsid w:val="00364509"/>
    <w:rsid w:val="00366082"/>
    <w:rsid w:val="003723D4"/>
    <w:rsid w:val="00384CC8"/>
    <w:rsid w:val="003871FD"/>
    <w:rsid w:val="003A1E30"/>
    <w:rsid w:val="003A7D1C"/>
    <w:rsid w:val="003B24B7"/>
    <w:rsid w:val="003B304B"/>
    <w:rsid w:val="003B3146"/>
    <w:rsid w:val="003B60F3"/>
    <w:rsid w:val="003D5444"/>
    <w:rsid w:val="003F015E"/>
    <w:rsid w:val="00400414"/>
    <w:rsid w:val="004106F4"/>
    <w:rsid w:val="0041446B"/>
    <w:rsid w:val="004247AC"/>
    <w:rsid w:val="00424EF9"/>
    <w:rsid w:val="0044329C"/>
    <w:rsid w:val="004534E7"/>
    <w:rsid w:val="0045678D"/>
    <w:rsid w:val="004577FE"/>
    <w:rsid w:val="00457B9C"/>
    <w:rsid w:val="0046164A"/>
    <w:rsid w:val="004628D2"/>
    <w:rsid w:val="00462DCD"/>
    <w:rsid w:val="004648AD"/>
    <w:rsid w:val="004703A9"/>
    <w:rsid w:val="004760DE"/>
    <w:rsid w:val="004A004E"/>
    <w:rsid w:val="004A24CF"/>
    <w:rsid w:val="004B6721"/>
    <w:rsid w:val="004C3D1D"/>
    <w:rsid w:val="004C7913"/>
    <w:rsid w:val="004C7CE4"/>
    <w:rsid w:val="004D7401"/>
    <w:rsid w:val="004E4DD6"/>
    <w:rsid w:val="004F5E36"/>
    <w:rsid w:val="00507B47"/>
    <w:rsid w:val="00507CC9"/>
    <w:rsid w:val="005119A5"/>
    <w:rsid w:val="005278B7"/>
    <w:rsid w:val="00532016"/>
    <w:rsid w:val="005346C8"/>
    <w:rsid w:val="00543E7D"/>
    <w:rsid w:val="005446C9"/>
    <w:rsid w:val="00546B05"/>
    <w:rsid w:val="00547A68"/>
    <w:rsid w:val="00551D3B"/>
    <w:rsid w:val="005531C9"/>
    <w:rsid w:val="00571505"/>
    <w:rsid w:val="0057625C"/>
    <w:rsid w:val="005A7927"/>
    <w:rsid w:val="005B2110"/>
    <w:rsid w:val="005B61E6"/>
    <w:rsid w:val="005C67C9"/>
    <w:rsid w:val="005C77E1"/>
    <w:rsid w:val="005D6A2F"/>
    <w:rsid w:val="005E1A82"/>
    <w:rsid w:val="005E4B20"/>
    <w:rsid w:val="005E794C"/>
    <w:rsid w:val="005F0A28"/>
    <w:rsid w:val="005F0E5E"/>
    <w:rsid w:val="005F3ED3"/>
    <w:rsid w:val="005F7745"/>
    <w:rsid w:val="00600535"/>
    <w:rsid w:val="00610CD6"/>
    <w:rsid w:val="00620DEE"/>
    <w:rsid w:val="00621970"/>
    <w:rsid w:val="00621F92"/>
    <w:rsid w:val="00625639"/>
    <w:rsid w:val="00631B33"/>
    <w:rsid w:val="006362DB"/>
    <w:rsid w:val="0064184D"/>
    <w:rsid w:val="006422CC"/>
    <w:rsid w:val="00660E3E"/>
    <w:rsid w:val="00662E74"/>
    <w:rsid w:val="00664AE3"/>
    <w:rsid w:val="00667B11"/>
    <w:rsid w:val="00680C23"/>
    <w:rsid w:val="0068401E"/>
    <w:rsid w:val="00685CEC"/>
    <w:rsid w:val="00693766"/>
    <w:rsid w:val="00694357"/>
    <w:rsid w:val="00696F99"/>
    <w:rsid w:val="006A3281"/>
    <w:rsid w:val="006B4888"/>
    <w:rsid w:val="006B4A29"/>
    <w:rsid w:val="006C2E45"/>
    <w:rsid w:val="006C359C"/>
    <w:rsid w:val="006C3752"/>
    <w:rsid w:val="006C5579"/>
    <w:rsid w:val="006C5B0F"/>
    <w:rsid w:val="006C5DC3"/>
    <w:rsid w:val="006E301D"/>
    <w:rsid w:val="006E5C50"/>
    <w:rsid w:val="006E737D"/>
    <w:rsid w:val="0070195D"/>
    <w:rsid w:val="00714FB3"/>
    <w:rsid w:val="00720A24"/>
    <w:rsid w:val="00732386"/>
    <w:rsid w:val="007331B1"/>
    <w:rsid w:val="0073340F"/>
    <w:rsid w:val="007447F3"/>
    <w:rsid w:val="00746321"/>
    <w:rsid w:val="00753CBB"/>
    <w:rsid w:val="0075499F"/>
    <w:rsid w:val="007661C8"/>
    <w:rsid w:val="00766214"/>
    <w:rsid w:val="0077098D"/>
    <w:rsid w:val="007737EE"/>
    <w:rsid w:val="007744E4"/>
    <w:rsid w:val="00780445"/>
    <w:rsid w:val="00781AF6"/>
    <w:rsid w:val="0078360E"/>
    <w:rsid w:val="007931FA"/>
    <w:rsid w:val="00793422"/>
    <w:rsid w:val="007A10C4"/>
    <w:rsid w:val="007A5F47"/>
    <w:rsid w:val="007A7BBA"/>
    <w:rsid w:val="007B0C50"/>
    <w:rsid w:val="007C1A43"/>
    <w:rsid w:val="007C21E5"/>
    <w:rsid w:val="007E1DC6"/>
    <w:rsid w:val="00803912"/>
    <w:rsid w:val="00813288"/>
    <w:rsid w:val="008168FC"/>
    <w:rsid w:val="0081695D"/>
    <w:rsid w:val="008265F7"/>
    <w:rsid w:val="00830996"/>
    <w:rsid w:val="008345F1"/>
    <w:rsid w:val="00844A41"/>
    <w:rsid w:val="00865B07"/>
    <w:rsid w:val="008667EA"/>
    <w:rsid w:val="00866E39"/>
    <w:rsid w:val="0087637F"/>
    <w:rsid w:val="008904B9"/>
    <w:rsid w:val="00892364"/>
    <w:rsid w:val="00892AD5"/>
    <w:rsid w:val="008A1512"/>
    <w:rsid w:val="008A3BDB"/>
    <w:rsid w:val="008A7D22"/>
    <w:rsid w:val="008B326D"/>
    <w:rsid w:val="008C5884"/>
    <w:rsid w:val="008C78C1"/>
    <w:rsid w:val="008D32B9"/>
    <w:rsid w:val="008D433B"/>
    <w:rsid w:val="008E566E"/>
    <w:rsid w:val="008F0A66"/>
    <w:rsid w:val="0090161A"/>
    <w:rsid w:val="00901EB6"/>
    <w:rsid w:val="00904C62"/>
    <w:rsid w:val="009056C7"/>
    <w:rsid w:val="00924DAC"/>
    <w:rsid w:val="00927058"/>
    <w:rsid w:val="00930BC6"/>
    <w:rsid w:val="00930EC6"/>
    <w:rsid w:val="0094080C"/>
    <w:rsid w:val="009434B7"/>
    <w:rsid w:val="00944D83"/>
    <w:rsid w:val="009450CE"/>
    <w:rsid w:val="00946033"/>
    <w:rsid w:val="00947179"/>
    <w:rsid w:val="0095164B"/>
    <w:rsid w:val="00954090"/>
    <w:rsid w:val="009573E7"/>
    <w:rsid w:val="009635B9"/>
    <w:rsid w:val="00963E05"/>
    <w:rsid w:val="00964D12"/>
    <w:rsid w:val="00967BDE"/>
    <w:rsid w:val="00967D54"/>
    <w:rsid w:val="00985CC9"/>
    <w:rsid w:val="00986911"/>
    <w:rsid w:val="00995707"/>
    <w:rsid w:val="00996483"/>
    <w:rsid w:val="00996F5A"/>
    <w:rsid w:val="009A0A3E"/>
    <w:rsid w:val="009B041A"/>
    <w:rsid w:val="009B6CE3"/>
    <w:rsid w:val="009C7C86"/>
    <w:rsid w:val="009D2950"/>
    <w:rsid w:val="009D2FF7"/>
    <w:rsid w:val="009D771D"/>
    <w:rsid w:val="009E3FAF"/>
    <w:rsid w:val="009E4D00"/>
    <w:rsid w:val="009E7884"/>
    <w:rsid w:val="009E788A"/>
    <w:rsid w:val="009F0E08"/>
    <w:rsid w:val="009F1314"/>
    <w:rsid w:val="009F1B2A"/>
    <w:rsid w:val="009F3BE9"/>
    <w:rsid w:val="00A00394"/>
    <w:rsid w:val="00A1763D"/>
    <w:rsid w:val="00A17CEC"/>
    <w:rsid w:val="00A27EF0"/>
    <w:rsid w:val="00A335B4"/>
    <w:rsid w:val="00A3426E"/>
    <w:rsid w:val="00A36E21"/>
    <w:rsid w:val="00A50B20"/>
    <w:rsid w:val="00A51390"/>
    <w:rsid w:val="00A60D13"/>
    <w:rsid w:val="00A72745"/>
    <w:rsid w:val="00A76EFC"/>
    <w:rsid w:val="00A91010"/>
    <w:rsid w:val="00A97F29"/>
    <w:rsid w:val="00AA702E"/>
    <w:rsid w:val="00AB0964"/>
    <w:rsid w:val="00AB5011"/>
    <w:rsid w:val="00AC1853"/>
    <w:rsid w:val="00AC7368"/>
    <w:rsid w:val="00AD16B9"/>
    <w:rsid w:val="00AE377D"/>
    <w:rsid w:val="00B06ACC"/>
    <w:rsid w:val="00B17FBD"/>
    <w:rsid w:val="00B209F9"/>
    <w:rsid w:val="00B315A6"/>
    <w:rsid w:val="00B31813"/>
    <w:rsid w:val="00B33365"/>
    <w:rsid w:val="00B43218"/>
    <w:rsid w:val="00B57B36"/>
    <w:rsid w:val="00B81BB3"/>
    <w:rsid w:val="00B8686D"/>
    <w:rsid w:val="00B9159C"/>
    <w:rsid w:val="00B96E67"/>
    <w:rsid w:val="00BA22D8"/>
    <w:rsid w:val="00BA35A0"/>
    <w:rsid w:val="00BA63A1"/>
    <w:rsid w:val="00BB41BA"/>
    <w:rsid w:val="00BC30C9"/>
    <w:rsid w:val="00BE26C6"/>
    <w:rsid w:val="00BE3E58"/>
    <w:rsid w:val="00C01616"/>
    <w:rsid w:val="00C0162B"/>
    <w:rsid w:val="00C345B1"/>
    <w:rsid w:val="00C40142"/>
    <w:rsid w:val="00C57182"/>
    <w:rsid w:val="00C57863"/>
    <w:rsid w:val="00C655FD"/>
    <w:rsid w:val="00C870A8"/>
    <w:rsid w:val="00C91ACA"/>
    <w:rsid w:val="00C9292E"/>
    <w:rsid w:val="00C94434"/>
    <w:rsid w:val="00CA09CD"/>
    <w:rsid w:val="00CA0D75"/>
    <w:rsid w:val="00CA1C95"/>
    <w:rsid w:val="00CA5A9C"/>
    <w:rsid w:val="00CB6548"/>
    <w:rsid w:val="00CC7C46"/>
    <w:rsid w:val="00CD3517"/>
    <w:rsid w:val="00CD5A00"/>
    <w:rsid w:val="00CD5FE2"/>
    <w:rsid w:val="00CE7C68"/>
    <w:rsid w:val="00D02B4C"/>
    <w:rsid w:val="00D040C4"/>
    <w:rsid w:val="00D04D15"/>
    <w:rsid w:val="00D13F1F"/>
    <w:rsid w:val="00D321F7"/>
    <w:rsid w:val="00D43B29"/>
    <w:rsid w:val="00D4665A"/>
    <w:rsid w:val="00D57C84"/>
    <w:rsid w:val="00D6057D"/>
    <w:rsid w:val="00D84576"/>
    <w:rsid w:val="00D910DA"/>
    <w:rsid w:val="00D95042"/>
    <w:rsid w:val="00DA1399"/>
    <w:rsid w:val="00DA24C6"/>
    <w:rsid w:val="00DA4D7B"/>
    <w:rsid w:val="00DE264A"/>
    <w:rsid w:val="00DE50E3"/>
    <w:rsid w:val="00E02D18"/>
    <w:rsid w:val="00E041E7"/>
    <w:rsid w:val="00E14FD4"/>
    <w:rsid w:val="00E23CA1"/>
    <w:rsid w:val="00E409A8"/>
    <w:rsid w:val="00E50C12"/>
    <w:rsid w:val="00E551DB"/>
    <w:rsid w:val="00E65B91"/>
    <w:rsid w:val="00E7209D"/>
    <w:rsid w:val="00E77223"/>
    <w:rsid w:val="00E8528B"/>
    <w:rsid w:val="00E85B94"/>
    <w:rsid w:val="00E93229"/>
    <w:rsid w:val="00E978D0"/>
    <w:rsid w:val="00EA4613"/>
    <w:rsid w:val="00EA7F91"/>
    <w:rsid w:val="00EB1523"/>
    <w:rsid w:val="00EB2363"/>
    <w:rsid w:val="00EB525A"/>
    <w:rsid w:val="00EC071E"/>
    <w:rsid w:val="00EC0E49"/>
    <w:rsid w:val="00EC25E1"/>
    <w:rsid w:val="00EE0131"/>
    <w:rsid w:val="00EE3A5A"/>
    <w:rsid w:val="00F155B2"/>
    <w:rsid w:val="00F30C64"/>
    <w:rsid w:val="00F32CDB"/>
    <w:rsid w:val="00F60132"/>
    <w:rsid w:val="00F63A70"/>
    <w:rsid w:val="00F70D49"/>
    <w:rsid w:val="00F81DB9"/>
    <w:rsid w:val="00FA21D0"/>
    <w:rsid w:val="00FA45A9"/>
    <w:rsid w:val="00FA4FD2"/>
    <w:rsid w:val="00FA5F5F"/>
    <w:rsid w:val="00FA7540"/>
    <w:rsid w:val="00FB730C"/>
    <w:rsid w:val="00FC2695"/>
    <w:rsid w:val="00FC33AC"/>
    <w:rsid w:val="00FC3E03"/>
    <w:rsid w:val="00FC3FC1"/>
    <w:rsid w:val="00FF1714"/>
    <w:rsid w:val="00FF1F78"/>
    <w:rsid w:val="00FF317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Epgrafe">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Prrafodelista">
    <w:name w:val="List Paragraph"/>
    <w:basedOn w:val="Normal"/>
    <w:uiPriority w:val="34"/>
    <w:qFormat/>
    <w:rsid w:val="003124BF"/>
    <w:pPr>
      <w:ind w:left="720"/>
      <w:contextualSpacing/>
    </w:pPr>
  </w:style>
  <w:style w:type="paragraph" w:styleId="Revisin">
    <w:name w:val="Revision"/>
    <w:hidden/>
    <w:uiPriority w:val="99"/>
    <w:semiHidden/>
    <w:rsid w:val="009F3BE9"/>
    <w:pPr>
      <w:spacing w:after="0" w:line="240" w:lineRule="auto"/>
    </w:pPr>
    <w:rPr>
      <w:rFonts w:ascii="Arial" w:eastAsia="Times New Roman" w:hAnsi="Arial" w:cs="Times New Roman"/>
      <w:sz w:val="18"/>
      <w:szCs w:val="20"/>
      <w:lang w:val="en-GB"/>
    </w:rPr>
  </w:style>
</w:styles>
</file>

<file path=word/webSettings.xml><?xml version="1.0" encoding="utf-8"?>
<w:webSettings xmlns:r="http://schemas.openxmlformats.org/officeDocument/2006/relationships" xmlns:w="http://schemas.openxmlformats.org/wordprocessingml/2006/main">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2.wdp"/></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NDRES%20DURAN\Documents\Mi%20Universidad\Secado%20y%20limpieza%20polen\Datos%20fase%202\viracacha\Antioxidantes%20viracacha.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NDRES%20DURAN\Documents\Mi%20Universidad\Secado%20y%20limpieza%20polen\Datos%20fase%202\viracacha\Antioxidantes%20viracacha.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ANDRES%20DURAN\Documents\Mi%20Universidad\Secado%20y%20limpieza%20polen\Datos%20fase%202\viracacha\Antioxidantes%20viracacha.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ANDRES%20DURAN\Documents\Mi%20Universidad\Secado%20y%20limpieza%20polen\Datos%20fase%202\viracacha\Antioxidantes%20viracach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O"/>
  <c:style val="1"/>
  <c:chart>
    <c:title>
      <c:tx>
        <c:rich>
          <a:bodyPr/>
          <a:lstStyle/>
          <a:p>
            <a:pPr>
              <a:defRPr lang="es-ES" sz="800"/>
            </a:pPr>
            <a:r>
              <a:rPr lang="es-CO" sz="800"/>
              <a:t>Carotenoid content</a:t>
            </a:r>
          </a:p>
          <a:p>
            <a:pPr>
              <a:defRPr lang="es-ES" sz="800"/>
            </a:pPr>
            <a:r>
              <a:rPr lang="es-CO" sz="800"/>
              <a:t>(mg-</a:t>
            </a:r>
            <a:r>
              <a:rPr lang="el-GR" sz="800"/>
              <a:t>β</a:t>
            </a:r>
            <a:r>
              <a:rPr lang="es-CO" sz="800"/>
              <a:t> caroten/g d.b)</a:t>
            </a:r>
          </a:p>
        </c:rich>
      </c:tx>
    </c:title>
    <c:plotArea>
      <c:layout/>
      <c:barChart>
        <c:barDir val="col"/>
        <c:grouping val="clustered"/>
        <c:ser>
          <c:idx val="0"/>
          <c:order val="0"/>
          <c:tx>
            <c:v>Secado cabina</c:v>
          </c:tx>
          <c:spPr>
            <a:solidFill>
              <a:schemeClr val="bg1"/>
            </a:solidFill>
            <a:ln>
              <a:solidFill>
                <a:sysClr val="windowText" lastClr="000000"/>
              </a:solidFill>
            </a:ln>
          </c:spPr>
          <c:dLbls>
            <c:dLbl>
              <c:idx val="0"/>
              <c:layout>
                <c:manualLayout>
                  <c:x val="0"/>
                  <c:y val="-9.0909886264217213E-3"/>
                </c:manualLayout>
              </c:layout>
              <c:tx>
                <c:rich>
                  <a:bodyPr/>
                  <a:lstStyle/>
                  <a:p>
                    <a:r>
                      <a:rPr lang="en-US" sz="800"/>
                      <a:t>a</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E59-4309-8C14-B0C77C5B041A}"/>
                </c:ext>
              </c:extLst>
            </c:dLbl>
            <c:dLbl>
              <c:idx val="1"/>
              <c:layout>
                <c:manualLayout>
                  <c:x val="3.9271129447477531E-3"/>
                  <c:y val="1.1111111111111144E-2"/>
                </c:manualLayout>
              </c:layout>
              <c:tx>
                <c:rich>
                  <a:bodyPr/>
                  <a:lstStyle/>
                  <a:p>
                    <a:r>
                      <a:rPr lang="en-US" sz="800"/>
                      <a:t>ab</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E59-4309-8C14-B0C77C5B041A}"/>
                </c:ext>
              </c:extLst>
            </c:dLbl>
            <c:spPr>
              <a:noFill/>
              <a:ln>
                <a:noFill/>
              </a:ln>
              <a:effectLst/>
            </c:spPr>
            <c:txPr>
              <a:bodyPr/>
              <a:lstStyle/>
              <a:p>
                <a:pPr>
                  <a:defRPr lang="es-ES"/>
                </a:pPr>
                <a:endParaRPr lang="es-CO"/>
              </a:p>
            </c:tx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cust"/>
            <c:plus>
              <c:numRef>
                <c:f>Carotenoides!$P$10:$Q$10</c:f>
                <c:numCache>
                  <c:formatCode>General</c:formatCode>
                  <c:ptCount val="2"/>
                  <c:pt idx="0">
                    <c:v>0.10207683868283715</c:v>
                  </c:pt>
                  <c:pt idx="1">
                    <c:v>2.8733734964937887E-2</c:v>
                  </c:pt>
                </c:numCache>
              </c:numRef>
            </c:plus>
            <c:minus>
              <c:numRef>
                <c:f>Carotenoides!$P$10:$Q$10</c:f>
                <c:numCache>
                  <c:formatCode>General</c:formatCode>
                  <c:ptCount val="2"/>
                  <c:pt idx="0">
                    <c:v>0.10207683868283715</c:v>
                  </c:pt>
                  <c:pt idx="1">
                    <c:v>2.8733734964937887E-2</c:v>
                  </c:pt>
                </c:numCache>
              </c:numRef>
            </c:minus>
            <c:spPr>
              <a:ln w="3175">
                <a:solidFill>
                  <a:sysClr val="windowText" lastClr="000000"/>
                </a:solidFill>
              </a:ln>
            </c:spPr>
          </c:errBars>
          <c:cat>
            <c:strRef>
              <c:f>Carotenoides!$P$5:$Q$5</c:f>
              <c:strCache>
                <c:ptCount val="2"/>
                <c:pt idx="0">
                  <c:v>0 horas</c:v>
                </c:pt>
                <c:pt idx="1">
                  <c:v>8 horas</c:v>
                </c:pt>
              </c:strCache>
            </c:strRef>
          </c:cat>
          <c:val>
            <c:numRef>
              <c:f>Carotenoides!$P$8:$Q$8</c:f>
              <c:numCache>
                <c:formatCode>General</c:formatCode>
                <c:ptCount val="2"/>
                <c:pt idx="0">
                  <c:v>1.1843896854241156</c:v>
                </c:pt>
                <c:pt idx="1">
                  <c:v>1.0219628993835006</c:v>
                </c:pt>
              </c:numCache>
            </c:numRef>
          </c:val>
          <c:extLst xmlns:c16r2="http://schemas.microsoft.com/office/drawing/2015/06/chart">
            <c:ext xmlns:c16="http://schemas.microsoft.com/office/drawing/2014/chart" uri="{C3380CC4-5D6E-409C-BE32-E72D297353CC}">
              <c16:uniqueId val="{00000002-6E59-4309-8C14-B0C77C5B041A}"/>
            </c:ext>
          </c:extLst>
        </c:ser>
        <c:ser>
          <c:idx val="2"/>
          <c:order val="1"/>
          <c:tx>
            <c:v>Secado solar</c:v>
          </c:tx>
          <c:spPr>
            <a:solidFill>
              <a:schemeClr val="tx1">
                <a:lumMod val="65000"/>
                <a:lumOff val="35000"/>
              </a:schemeClr>
            </a:solidFill>
            <a:ln>
              <a:solidFill>
                <a:sysClr val="windowText" lastClr="000000"/>
              </a:solidFill>
            </a:ln>
          </c:spPr>
          <c:dLbls>
            <c:dLbl>
              <c:idx val="0"/>
              <c:layout>
                <c:manualLayout>
                  <c:x val="0"/>
                  <c:y val="-4.0402449693788334E-3"/>
                </c:manualLayout>
              </c:layout>
              <c:tx>
                <c:rich>
                  <a:bodyPr/>
                  <a:lstStyle/>
                  <a:p>
                    <a:r>
                      <a:rPr lang="en-US" sz="800"/>
                      <a:t>ab</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E59-4309-8C14-B0C77C5B041A}"/>
                </c:ext>
              </c:extLst>
            </c:dLbl>
            <c:dLbl>
              <c:idx val="1"/>
              <c:layout>
                <c:manualLayout>
                  <c:x val="0"/>
                  <c:y val="1.0100612423447068E-3"/>
                </c:manualLayout>
              </c:layout>
              <c:tx>
                <c:rich>
                  <a:bodyPr/>
                  <a:lstStyle/>
                  <a:p>
                    <a:r>
                      <a:rPr lang="en-US" sz="800"/>
                      <a:t>b</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E59-4309-8C14-B0C77C5B041A}"/>
                </c:ext>
              </c:extLst>
            </c:dLbl>
            <c:spPr>
              <a:noFill/>
              <a:ln>
                <a:noFill/>
              </a:ln>
              <a:effectLst/>
            </c:spPr>
            <c:txPr>
              <a:bodyPr/>
              <a:lstStyle/>
              <a:p>
                <a:pPr>
                  <a:defRPr lang="es-ES"/>
                </a:pPr>
                <a:endParaRPr lang="es-CO"/>
              </a:p>
            </c:tx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cust"/>
            <c:plus>
              <c:numRef>
                <c:f>Carotenoides!$R$10:$S$10</c:f>
                <c:numCache>
                  <c:formatCode>General</c:formatCode>
                  <c:ptCount val="2"/>
                  <c:pt idx="0">
                    <c:v>6.3950017376761092E-2</c:v>
                  </c:pt>
                  <c:pt idx="1">
                    <c:v>4.6781335004123334E-2</c:v>
                  </c:pt>
                </c:numCache>
              </c:numRef>
            </c:plus>
            <c:minus>
              <c:numRef>
                <c:f>Carotenoides!$R$10:$S$10</c:f>
                <c:numCache>
                  <c:formatCode>General</c:formatCode>
                  <c:ptCount val="2"/>
                  <c:pt idx="0">
                    <c:v>6.3950017376761092E-2</c:v>
                  </c:pt>
                  <c:pt idx="1">
                    <c:v>4.6781335004123334E-2</c:v>
                  </c:pt>
                </c:numCache>
              </c:numRef>
            </c:minus>
            <c:spPr>
              <a:ln w="3175"/>
            </c:spPr>
          </c:errBars>
          <c:cat>
            <c:numRef>
              <c:f>Carotenoides!$R$5:$S$5</c:f>
              <c:numCache>
                <c:formatCode>General</c:formatCode>
                <c:ptCount val="2"/>
                <c:pt idx="0">
                  <c:v>0</c:v>
                </c:pt>
                <c:pt idx="1">
                  <c:v>8</c:v>
                </c:pt>
              </c:numCache>
            </c:numRef>
          </c:cat>
          <c:val>
            <c:numRef>
              <c:f>Carotenoides!$R$8:$S$8</c:f>
              <c:numCache>
                <c:formatCode>General</c:formatCode>
                <c:ptCount val="2"/>
                <c:pt idx="0">
                  <c:v>1.0137982040996723</c:v>
                </c:pt>
                <c:pt idx="1">
                  <c:v>0.87050867831186862</c:v>
                </c:pt>
              </c:numCache>
            </c:numRef>
          </c:val>
          <c:extLst xmlns:c16r2="http://schemas.microsoft.com/office/drawing/2015/06/chart">
            <c:ext xmlns:c16="http://schemas.microsoft.com/office/drawing/2014/chart" uri="{C3380CC4-5D6E-409C-BE32-E72D297353CC}">
              <c16:uniqueId val="{00000005-6E59-4309-8C14-B0C77C5B041A}"/>
            </c:ext>
          </c:extLst>
        </c:ser>
        <c:gapWidth val="75"/>
        <c:overlap val="-25"/>
        <c:axId val="76790400"/>
        <c:axId val="77939840"/>
      </c:barChart>
      <c:catAx>
        <c:axId val="76790400"/>
        <c:scaling>
          <c:orientation val="minMax"/>
        </c:scaling>
        <c:axPos val="b"/>
        <c:majorGridlines>
          <c:spPr>
            <a:ln>
              <a:solidFill>
                <a:sysClr val="windowText" lastClr="000000">
                  <a:shade val="95000"/>
                  <a:satMod val="105000"/>
                </a:sysClr>
              </a:solidFill>
            </a:ln>
          </c:spPr>
        </c:majorGridlines>
        <c:numFmt formatCode="General" sourceLinked="1"/>
        <c:majorTickMark val="none"/>
        <c:tickLblPos val="nextTo"/>
        <c:spPr>
          <a:ln>
            <a:solidFill>
              <a:sysClr val="windowText" lastClr="000000"/>
            </a:solidFill>
          </a:ln>
        </c:spPr>
        <c:txPr>
          <a:bodyPr rot="0" vert="horz"/>
          <a:lstStyle/>
          <a:p>
            <a:pPr>
              <a:defRPr lang="es-ES"/>
            </a:pPr>
            <a:endParaRPr lang="es-CO"/>
          </a:p>
        </c:txPr>
        <c:crossAx val="77939840"/>
        <c:crosses val="autoZero"/>
        <c:auto val="1"/>
        <c:lblAlgn val="ctr"/>
        <c:lblOffset val="100"/>
        <c:tickMarkSkip val="1"/>
      </c:catAx>
      <c:valAx>
        <c:axId val="77939840"/>
        <c:scaling>
          <c:orientation val="minMax"/>
        </c:scaling>
        <c:axPos val="l"/>
        <c:majorGridlines>
          <c:spPr>
            <a:ln>
              <a:solidFill>
                <a:schemeClr val="tx1">
                  <a:lumMod val="75000"/>
                  <a:lumOff val="25000"/>
                </a:schemeClr>
              </a:solidFill>
            </a:ln>
          </c:spPr>
        </c:majorGridlines>
        <c:numFmt formatCode="#,##0.0" sourceLinked="0"/>
        <c:majorTickMark val="none"/>
        <c:tickLblPos val="nextTo"/>
        <c:spPr>
          <a:ln w="9525">
            <a:noFill/>
          </a:ln>
        </c:spPr>
        <c:txPr>
          <a:bodyPr/>
          <a:lstStyle/>
          <a:p>
            <a:pPr>
              <a:defRPr lang="es-ES" sz="700"/>
            </a:pPr>
            <a:endParaRPr lang="es-CO"/>
          </a:p>
        </c:txPr>
        <c:crossAx val="76790400"/>
        <c:crosses val="autoZero"/>
        <c:crossBetween val="between"/>
      </c:valAx>
      <c:spPr>
        <a:ln>
          <a:solidFill>
            <a:sysClr val="windowText" lastClr="000000"/>
          </a:solidFill>
        </a:ln>
      </c:spPr>
    </c:plotArea>
    <c:legend>
      <c:legendPos val="b"/>
      <c:txPr>
        <a:bodyPr/>
        <a:lstStyle/>
        <a:p>
          <a:pPr>
            <a:defRPr lang="es-ES"/>
          </a:pPr>
          <a:endParaRPr lang="es-CO"/>
        </a:p>
      </c:txPr>
    </c:legend>
    <c:plotVisOnly val="1"/>
    <c:dispBlanksAs val="gap"/>
  </c:chart>
  <c:spPr>
    <a:ln>
      <a:solidFill>
        <a:schemeClr val="tx1"/>
      </a:solidFill>
    </a:ln>
  </c:spPr>
  <c:txPr>
    <a:bodyPr/>
    <a:lstStyle/>
    <a:p>
      <a:pPr>
        <a:defRPr sz="900">
          <a:latin typeface="Arial" pitchFamily="34" charset="0"/>
          <a:cs typeface="Arial" pitchFamily="34" charset="0"/>
        </a:defRPr>
      </a:pPr>
      <a:endParaRPr lang="es-CO"/>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CO"/>
  <c:style val="1"/>
  <c:chart>
    <c:title>
      <c:tx>
        <c:rich>
          <a:bodyPr/>
          <a:lstStyle/>
          <a:p>
            <a:pPr>
              <a:defRPr lang="es-ES" sz="800"/>
            </a:pPr>
            <a:r>
              <a:rPr lang="es-CO" sz="800"/>
              <a:t>Total</a:t>
            </a:r>
            <a:r>
              <a:rPr lang="es-CO" sz="800" baseline="0"/>
              <a:t> ph</a:t>
            </a:r>
            <a:r>
              <a:rPr lang="es-CO" sz="800"/>
              <a:t>enol content</a:t>
            </a:r>
          </a:p>
          <a:p>
            <a:pPr>
              <a:defRPr lang="es-ES" sz="800"/>
            </a:pPr>
            <a:r>
              <a:rPr lang="es-CO" sz="800"/>
              <a:t>(mg gallic</a:t>
            </a:r>
            <a:r>
              <a:rPr lang="es-CO" sz="800" baseline="0"/>
              <a:t> acid</a:t>
            </a:r>
            <a:r>
              <a:rPr lang="es-CO" sz="800"/>
              <a:t>/g d.b.) </a:t>
            </a:r>
          </a:p>
        </c:rich>
      </c:tx>
    </c:title>
    <c:plotArea>
      <c:layout/>
      <c:barChart>
        <c:barDir val="col"/>
        <c:grouping val="clustered"/>
        <c:ser>
          <c:idx val="0"/>
          <c:order val="0"/>
          <c:tx>
            <c:v>Secado cabina</c:v>
          </c:tx>
          <c:spPr>
            <a:solidFill>
              <a:schemeClr val="bg1">
                <a:lumMod val="75000"/>
              </a:schemeClr>
            </a:solidFill>
            <a:ln>
              <a:solidFill>
                <a:sysClr val="windowText" lastClr="000000">
                  <a:shade val="95000"/>
                  <a:satMod val="105000"/>
                </a:sysClr>
              </a:solidFill>
            </a:ln>
          </c:spPr>
          <c:dLbls>
            <c:dLbl>
              <c:idx val="0"/>
              <c:layout>
                <c:manualLayout>
                  <c:x val="0"/>
                  <c:y val="-1.5686274509803921E-2"/>
                </c:manualLayout>
              </c:layout>
              <c:tx>
                <c:rich>
                  <a:bodyPr/>
                  <a:lstStyle/>
                  <a:p>
                    <a:pPr>
                      <a:defRPr lang="es-ES" sz="800"/>
                    </a:pPr>
                    <a:r>
                      <a:rPr lang="en-US" sz="800"/>
                      <a:t>a</a:t>
                    </a:r>
                  </a:p>
                </c:rich>
              </c:tx>
              <c:spPr>
                <a:ln w="3175"/>
              </c:sp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B52-4BF4-9479-CAF96C47E85E}"/>
                </c:ext>
              </c:extLst>
            </c:dLbl>
            <c:dLbl>
              <c:idx val="1"/>
              <c:layout>
                <c:manualLayout>
                  <c:x val="-7.580368636571799E-17"/>
                  <c:y val="2.6051232031903209E-3"/>
                </c:manualLayout>
              </c:layout>
              <c:tx>
                <c:rich>
                  <a:bodyPr/>
                  <a:lstStyle/>
                  <a:p>
                    <a:r>
                      <a:rPr lang="en-US" sz="800" b="0" i="0"/>
                      <a:t>a</a:t>
                    </a:r>
                    <a:r>
                      <a:rPr lang="en-US" sz="800"/>
                      <a:t>b</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B52-4BF4-9479-CAF96C47E85E}"/>
                </c:ext>
              </c:extLst>
            </c:dLbl>
            <c:spPr>
              <a:noFill/>
              <a:ln>
                <a:noFill/>
              </a:ln>
              <a:effectLst/>
            </c:spPr>
            <c:txPr>
              <a:bodyPr wrap="square" lIns="38100" tIns="19050" rIns="38100" bIns="19050" anchor="ctr">
                <a:spAutoFit/>
              </a:bodyPr>
              <a:lstStyle/>
              <a:p>
                <a:pPr>
                  <a:defRPr lang="es-ES" sz="800"/>
                </a:pPr>
                <a:endParaRPr lang="es-CO"/>
              </a:p>
            </c:tx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cust"/>
            <c:plus>
              <c:numRef>
                <c:f>Fenoles!$N$10:$O$10</c:f>
                <c:numCache>
                  <c:formatCode>General</c:formatCode>
                  <c:ptCount val="2"/>
                  <c:pt idx="0">
                    <c:v>1.3110684371070538</c:v>
                  </c:pt>
                  <c:pt idx="1">
                    <c:v>1.4093985698900811</c:v>
                  </c:pt>
                </c:numCache>
              </c:numRef>
            </c:plus>
            <c:minus>
              <c:numRef>
                <c:f>Fenoles!$N$10:$O$10</c:f>
                <c:numCache>
                  <c:formatCode>General</c:formatCode>
                  <c:ptCount val="2"/>
                  <c:pt idx="0">
                    <c:v>1.3110684371070538</c:v>
                  </c:pt>
                  <c:pt idx="1">
                    <c:v>1.4093985698900811</c:v>
                  </c:pt>
                </c:numCache>
              </c:numRef>
            </c:minus>
            <c:spPr>
              <a:ln w="9525"/>
            </c:spPr>
          </c:errBars>
          <c:cat>
            <c:strRef>
              <c:f>FRAP!$I$6:$J$6</c:f>
              <c:strCache>
                <c:ptCount val="2"/>
                <c:pt idx="0">
                  <c:v>0 horas</c:v>
                </c:pt>
                <c:pt idx="1">
                  <c:v>8 horas</c:v>
                </c:pt>
              </c:strCache>
            </c:strRef>
          </c:cat>
          <c:val>
            <c:numRef>
              <c:f>Fenoles!$I$9:$J$9</c:f>
              <c:numCache>
                <c:formatCode>General</c:formatCode>
                <c:ptCount val="2"/>
                <c:pt idx="0">
                  <c:v>11.654536236866941</c:v>
                </c:pt>
                <c:pt idx="1">
                  <c:v>14.53506081813785</c:v>
                </c:pt>
              </c:numCache>
            </c:numRef>
          </c:val>
          <c:extLst xmlns:c16r2="http://schemas.microsoft.com/office/drawing/2015/06/chart">
            <c:ext xmlns:c16="http://schemas.microsoft.com/office/drawing/2014/chart" uri="{C3380CC4-5D6E-409C-BE32-E72D297353CC}">
              <c16:uniqueId val="{00000002-8B52-4BF4-9479-CAF96C47E85E}"/>
            </c:ext>
          </c:extLst>
        </c:ser>
        <c:ser>
          <c:idx val="2"/>
          <c:order val="1"/>
          <c:tx>
            <c:v>Secado solar</c:v>
          </c:tx>
          <c:spPr>
            <a:solidFill>
              <a:schemeClr val="tx1">
                <a:lumMod val="65000"/>
                <a:lumOff val="35000"/>
              </a:schemeClr>
            </a:solidFill>
            <a:ln>
              <a:solidFill>
                <a:sysClr val="windowText" lastClr="000000">
                  <a:shade val="95000"/>
                  <a:satMod val="105000"/>
                </a:sysClr>
              </a:solidFill>
            </a:ln>
          </c:spPr>
          <c:dLbls>
            <c:dLbl>
              <c:idx val="0"/>
              <c:layout>
                <c:manualLayout>
                  <c:x val="0"/>
                  <c:y val="-1.7364741879211235E-2"/>
                </c:manualLayout>
              </c:layout>
              <c:tx>
                <c:rich>
                  <a:bodyPr/>
                  <a:lstStyle/>
                  <a:p>
                    <a:r>
                      <a:rPr lang="en-US" sz="800" b="0" i="0"/>
                      <a:t>b</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B52-4BF4-9479-CAF96C47E85E}"/>
                </c:ext>
              </c:extLst>
            </c:dLbl>
            <c:dLbl>
              <c:idx val="1"/>
              <c:layout>
                <c:manualLayout>
                  <c:x val="0"/>
                  <c:y val="2.366496429049281E-3"/>
                </c:manualLayout>
              </c:layout>
              <c:tx>
                <c:rich>
                  <a:bodyPr/>
                  <a:lstStyle/>
                  <a:p>
                    <a:r>
                      <a:rPr lang="en-US" sz="800" b="0" i="0"/>
                      <a:t>b</a:t>
                    </a:r>
                    <a:endParaRPr lang="en-US"/>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B52-4BF4-9479-CAF96C47E85E}"/>
                </c:ext>
              </c:extLst>
            </c:dLbl>
            <c:spPr>
              <a:noFill/>
              <a:ln>
                <a:noFill/>
              </a:ln>
              <a:effectLst/>
            </c:spPr>
            <c:txPr>
              <a:bodyPr wrap="square" lIns="38100" tIns="19050" rIns="38100" bIns="19050" anchor="ctr">
                <a:spAutoFit/>
              </a:bodyPr>
              <a:lstStyle/>
              <a:p>
                <a:pPr>
                  <a:defRPr lang="es-ES" sz="800"/>
                </a:pPr>
                <a:endParaRPr lang="es-CO"/>
              </a:p>
            </c:tx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cust"/>
            <c:plus>
              <c:numRef>
                <c:f>Fenoles!$P$10:$Q$10</c:f>
                <c:numCache>
                  <c:formatCode>General</c:formatCode>
                  <c:ptCount val="2"/>
                  <c:pt idx="0">
                    <c:v>1.9109668589906896</c:v>
                  </c:pt>
                  <c:pt idx="1">
                    <c:v>1.0057720310477491</c:v>
                  </c:pt>
                </c:numCache>
              </c:numRef>
            </c:plus>
            <c:minus>
              <c:numRef>
                <c:f>Fenoles!$P$10:$Q$10</c:f>
                <c:numCache>
                  <c:formatCode>General</c:formatCode>
                  <c:ptCount val="2"/>
                  <c:pt idx="0">
                    <c:v>1.9109668589906896</c:v>
                  </c:pt>
                  <c:pt idx="1">
                    <c:v>1.0057720310477491</c:v>
                  </c:pt>
                </c:numCache>
              </c:numRef>
            </c:minus>
            <c:spPr>
              <a:ln w="9525"/>
            </c:spPr>
          </c:errBars>
          <c:cat>
            <c:strRef>
              <c:f>FRAP!$I$6:$J$6</c:f>
              <c:strCache>
                <c:ptCount val="2"/>
                <c:pt idx="0">
                  <c:v>0 horas</c:v>
                </c:pt>
                <c:pt idx="1">
                  <c:v>8 horas</c:v>
                </c:pt>
              </c:strCache>
            </c:strRef>
          </c:cat>
          <c:val>
            <c:numRef>
              <c:f>Fenoles!$K$9:$L$9</c:f>
              <c:numCache>
                <c:formatCode>General</c:formatCode>
                <c:ptCount val="2"/>
                <c:pt idx="0">
                  <c:v>15.544542598955404</c:v>
                </c:pt>
                <c:pt idx="1">
                  <c:v>16.729856304758101</c:v>
                </c:pt>
              </c:numCache>
            </c:numRef>
          </c:val>
          <c:extLst xmlns:c16r2="http://schemas.microsoft.com/office/drawing/2015/06/chart">
            <c:ext xmlns:c16="http://schemas.microsoft.com/office/drawing/2014/chart" uri="{C3380CC4-5D6E-409C-BE32-E72D297353CC}">
              <c16:uniqueId val="{00000005-8B52-4BF4-9479-CAF96C47E85E}"/>
            </c:ext>
          </c:extLst>
        </c:ser>
        <c:dLbls>
          <c:showVal val="1"/>
        </c:dLbls>
        <c:gapWidth val="75"/>
        <c:overlap val="-25"/>
        <c:axId val="79660928"/>
        <c:axId val="79710464"/>
      </c:barChart>
      <c:catAx>
        <c:axId val="79660928"/>
        <c:scaling>
          <c:orientation val="minMax"/>
        </c:scaling>
        <c:axPos val="b"/>
        <c:majorGridlines>
          <c:spPr>
            <a:ln>
              <a:solidFill>
                <a:sysClr val="windowText" lastClr="000000">
                  <a:shade val="95000"/>
                  <a:satMod val="105000"/>
                </a:sysClr>
              </a:solidFill>
            </a:ln>
          </c:spPr>
        </c:majorGridlines>
        <c:numFmt formatCode="General" sourceLinked="1"/>
        <c:majorTickMark val="none"/>
        <c:tickLblPos val="nextTo"/>
        <c:spPr>
          <a:ln>
            <a:solidFill>
              <a:sysClr val="windowText" lastClr="000000">
                <a:shade val="95000"/>
                <a:satMod val="105000"/>
              </a:sysClr>
            </a:solidFill>
          </a:ln>
        </c:spPr>
        <c:txPr>
          <a:bodyPr rot="0" vert="horz"/>
          <a:lstStyle/>
          <a:p>
            <a:pPr>
              <a:defRPr lang="es-ES"/>
            </a:pPr>
            <a:endParaRPr lang="es-CO"/>
          </a:p>
        </c:txPr>
        <c:crossAx val="79710464"/>
        <c:crosses val="autoZero"/>
        <c:auto val="1"/>
        <c:lblAlgn val="ctr"/>
        <c:lblOffset val="100"/>
      </c:catAx>
      <c:valAx>
        <c:axId val="79710464"/>
        <c:scaling>
          <c:orientation val="minMax"/>
        </c:scaling>
        <c:axPos val="l"/>
        <c:majorGridlines>
          <c:spPr>
            <a:ln>
              <a:solidFill>
                <a:schemeClr val="tx1"/>
              </a:solidFill>
            </a:ln>
          </c:spPr>
        </c:majorGridlines>
        <c:numFmt formatCode="General" sourceLinked="1"/>
        <c:majorTickMark val="none"/>
        <c:tickLblPos val="nextTo"/>
        <c:spPr>
          <a:ln w="9525">
            <a:noFill/>
          </a:ln>
        </c:spPr>
        <c:txPr>
          <a:bodyPr/>
          <a:lstStyle/>
          <a:p>
            <a:pPr>
              <a:defRPr lang="es-ES" sz="700"/>
            </a:pPr>
            <a:endParaRPr lang="es-CO"/>
          </a:p>
        </c:txPr>
        <c:crossAx val="79660928"/>
        <c:crosses val="autoZero"/>
        <c:crossBetween val="between"/>
      </c:valAx>
    </c:plotArea>
    <c:legend>
      <c:legendPos val="b"/>
      <c:txPr>
        <a:bodyPr/>
        <a:lstStyle/>
        <a:p>
          <a:pPr>
            <a:defRPr lang="es-ES"/>
          </a:pPr>
          <a:endParaRPr lang="es-CO"/>
        </a:p>
      </c:txPr>
    </c:legend>
    <c:plotVisOnly val="1"/>
    <c:dispBlanksAs val="gap"/>
  </c:chart>
  <c:spPr>
    <a:ln>
      <a:solidFill>
        <a:schemeClr val="tx1"/>
      </a:solidFill>
    </a:ln>
  </c:spPr>
  <c:txPr>
    <a:bodyPr/>
    <a:lstStyle/>
    <a:p>
      <a:pPr>
        <a:defRPr sz="900">
          <a:latin typeface="Arial" pitchFamily="34" charset="0"/>
          <a:cs typeface="Arial" pitchFamily="34" charset="0"/>
        </a:defRPr>
      </a:pPr>
      <a:endParaRPr lang="es-CO"/>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CO"/>
  <c:style val="1"/>
  <c:chart>
    <c:title>
      <c:tx>
        <c:rich>
          <a:bodyPr/>
          <a:lstStyle/>
          <a:p>
            <a:pPr>
              <a:defRPr lang="es-ES" sz="800"/>
            </a:pPr>
            <a:r>
              <a:rPr lang="es-CO" sz="800"/>
              <a:t>Antioxidant</a:t>
            </a:r>
            <a:r>
              <a:rPr lang="es-CO" sz="800" baseline="0"/>
              <a:t> activity</a:t>
            </a:r>
            <a:r>
              <a:rPr lang="es-CO" sz="800"/>
              <a:t> </a:t>
            </a:r>
          </a:p>
          <a:p>
            <a:pPr>
              <a:defRPr lang="es-ES" sz="800"/>
            </a:pPr>
            <a:r>
              <a:rPr lang="es-CO" sz="800"/>
              <a:t>(mmolTrolox/g d.b.) - TEAC</a:t>
            </a:r>
          </a:p>
        </c:rich>
      </c:tx>
    </c:title>
    <c:plotArea>
      <c:layout/>
      <c:barChart>
        <c:barDir val="col"/>
        <c:grouping val="clustered"/>
        <c:ser>
          <c:idx val="0"/>
          <c:order val="0"/>
          <c:tx>
            <c:v> Secado cabina</c:v>
          </c:tx>
          <c:spPr>
            <a:solidFill>
              <a:schemeClr val="bg1">
                <a:lumMod val="85000"/>
              </a:schemeClr>
            </a:solidFill>
            <a:ln>
              <a:solidFill>
                <a:sysClr val="windowText" lastClr="000000">
                  <a:shade val="95000"/>
                  <a:satMod val="105000"/>
                </a:sysClr>
              </a:solidFill>
            </a:ln>
          </c:spPr>
          <c:dLbls>
            <c:dLbl>
              <c:idx val="0"/>
              <c:layout>
                <c:manualLayout>
                  <c:x val="0"/>
                  <c:y val="-1.4298763875682432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05E-4EF0-852E-3DB76A72E918}"/>
                </c:ext>
              </c:extLst>
            </c:dLbl>
            <c:dLbl>
              <c:idx val="1"/>
              <c:layout>
                <c:manualLayout>
                  <c:x val="-3.2557435378119518E-7"/>
                  <c:y val="-2.4938300622869957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05E-4EF0-852E-3DB76A72E918}"/>
                </c:ext>
              </c:extLst>
            </c:dLbl>
            <c:spPr>
              <a:noFill/>
              <a:ln>
                <a:noFill/>
              </a:ln>
              <a:effectLst/>
            </c:spPr>
            <c:txPr>
              <a:bodyPr wrap="square" lIns="38100" tIns="19050" rIns="38100" bIns="19050" anchor="ctr">
                <a:spAutoFit/>
              </a:bodyPr>
              <a:lstStyle/>
              <a:p>
                <a:pPr>
                  <a:defRPr lang="es-ES" sz="800"/>
                </a:pPr>
                <a:endParaRPr lang="es-CO"/>
              </a:p>
            </c:tx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cust"/>
            <c:plus>
              <c:numRef>
                <c:f>ABTS!$K$12:$L$12</c:f>
                <c:numCache>
                  <c:formatCode>General</c:formatCode>
                  <c:ptCount val="2"/>
                  <c:pt idx="0">
                    <c:v>5.5687560071483863E-3</c:v>
                  </c:pt>
                  <c:pt idx="1">
                    <c:v>7.8346636238502184E-3</c:v>
                  </c:pt>
                </c:numCache>
              </c:numRef>
            </c:plus>
            <c:minus>
              <c:numRef>
                <c:f>ABTS!$K$12:$L$12</c:f>
                <c:numCache>
                  <c:formatCode>General</c:formatCode>
                  <c:ptCount val="2"/>
                  <c:pt idx="0">
                    <c:v>5.5687560071483863E-3</c:v>
                  </c:pt>
                  <c:pt idx="1">
                    <c:v>7.8346636238502184E-3</c:v>
                  </c:pt>
                </c:numCache>
              </c:numRef>
            </c:minus>
            <c:spPr>
              <a:ln w="9525"/>
            </c:spPr>
          </c:errBars>
          <c:cat>
            <c:strRef>
              <c:f>ABTS!$K$5:$L$5</c:f>
              <c:strCache>
                <c:ptCount val="2"/>
                <c:pt idx="0">
                  <c:v>0 horas</c:v>
                </c:pt>
                <c:pt idx="1">
                  <c:v>8 horas</c:v>
                </c:pt>
              </c:strCache>
            </c:strRef>
          </c:cat>
          <c:val>
            <c:numRef>
              <c:f>ABTS!$K$10:$L$10</c:f>
              <c:numCache>
                <c:formatCode>0.0000</c:formatCode>
                <c:ptCount val="2"/>
                <c:pt idx="0">
                  <c:v>4.8116041096215423E-2</c:v>
                </c:pt>
                <c:pt idx="1">
                  <c:v>5.2922757020151832E-2</c:v>
                </c:pt>
              </c:numCache>
            </c:numRef>
          </c:val>
          <c:extLst xmlns:c16r2="http://schemas.microsoft.com/office/drawing/2015/06/chart">
            <c:ext xmlns:c16="http://schemas.microsoft.com/office/drawing/2014/chart" uri="{C3380CC4-5D6E-409C-BE32-E72D297353CC}">
              <c16:uniqueId val="{00000002-505E-4EF0-852E-3DB76A72E918}"/>
            </c:ext>
          </c:extLst>
        </c:ser>
        <c:ser>
          <c:idx val="2"/>
          <c:order val="1"/>
          <c:tx>
            <c:v>Secado solar</c:v>
          </c:tx>
          <c:spPr>
            <a:solidFill>
              <a:schemeClr val="tx1">
                <a:lumMod val="65000"/>
                <a:lumOff val="35000"/>
              </a:schemeClr>
            </a:solidFill>
            <a:ln>
              <a:solidFill>
                <a:sysClr val="windowText" lastClr="000000">
                  <a:shade val="95000"/>
                  <a:satMod val="105000"/>
                </a:sysClr>
              </a:solidFill>
            </a:ln>
          </c:spPr>
          <c:dLbls>
            <c:dLbl>
              <c:idx val="0"/>
              <c:layout>
                <c:manualLayout>
                  <c:x val="-1.787581699346406E-4"/>
                  <c:y val="-9.8845531451883864E-3"/>
                </c:manualLayout>
              </c:layout>
              <c:tx>
                <c:rich>
                  <a:bodyPr/>
                  <a:lstStyle/>
                  <a:p>
                    <a:r>
                      <a:rPr lang="en-US"/>
                      <a:t>b</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05E-4EF0-852E-3DB76A72E918}"/>
                </c:ext>
              </c:extLst>
            </c:dLbl>
            <c:dLbl>
              <c:idx val="1"/>
              <c:layout>
                <c:manualLayout>
                  <c:x val="0"/>
                  <c:y val="2.3448864339216328E-2"/>
                </c:manualLayout>
              </c:layout>
              <c:tx>
                <c:rich>
                  <a:bodyPr/>
                  <a:lstStyle/>
                  <a:p>
                    <a:r>
                      <a:rPr lang="en-US"/>
                      <a:t>b</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05E-4EF0-852E-3DB76A72E918}"/>
                </c:ext>
              </c:extLst>
            </c:dLbl>
            <c:spPr>
              <a:noFill/>
              <a:ln>
                <a:noFill/>
              </a:ln>
              <a:effectLst/>
            </c:spPr>
            <c:txPr>
              <a:bodyPr wrap="square" lIns="38100" tIns="19050" rIns="38100" bIns="19050" anchor="ctr">
                <a:spAutoFit/>
              </a:bodyPr>
              <a:lstStyle/>
              <a:p>
                <a:pPr>
                  <a:defRPr lang="es-ES" sz="800"/>
                </a:pPr>
                <a:endParaRPr lang="es-CO"/>
              </a:p>
            </c:tx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cust"/>
            <c:plus>
              <c:numRef>
                <c:f>ABTS!$M$12:$N$12</c:f>
                <c:numCache>
                  <c:formatCode>General</c:formatCode>
                  <c:ptCount val="2"/>
                  <c:pt idx="0">
                    <c:v>9.3100381887980047E-3</c:v>
                  </c:pt>
                  <c:pt idx="1">
                    <c:v>1.7284459084688408E-3</c:v>
                  </c:pt>
                </c:numCache>
              </c:numRef>
            </c:plus>
            <c:minus>
              <c:numRef>
                <c:f>ABTS!$M$12:$N$12</c:f>
                <c:numCache>
                  <c:formatCode>General</c:formatCode>
                  <c:ptCount val="2"/>
                  <c:pt idx="0">
                    <c:v>9.3100381887980047E-3</c:v>
                  </c:pt>
                  <c:pt idx="1">
                    <c:v>1.7284459084688408E-3</c:v>
                  </c:pt>
                </c:numCache>
              </c:numRef>
            </c:minus>
            <c:spPr>
              <a:ln w="9525"/>
            </c:spPr>
          </c:errBars>
          <c:cat>
            <c:strRef>
              <c:f>ABTS!$M$5:$N$5</c:f>
              <c:strCache>
                <c:ptCount val="2"/>
                <c:pt idx="0">
                  <c:v>0 horas</c:v>
                </c:pt>
                <c:pt idx="1">
                  <c:v>8 horas</c:v>
                </c:pt>
              </c:strCache>
            </c:strRef>
          </c:cat>
          <c:val>
            <c:numRef>
              <c:f>ABTS!$M$10:$N$10</c:f>
              <c:numCache>
                <c:formatCode>0.0000</c:formatCode>
                <c:ptCount val="2"/>
                <c:pt idx="0">
                  <c:v>8.47148368261912E-2</c:v>
                </c:pt>
                <c:pt idx="1">
                  <c:v>8.5298157559796708E-2</c:v>
                </c:pt>
              </c:numCache>
            </c:numRef>
          </c:val>
          <c:extLst xmlns:c16r2="http://schemas.microsoft.com/office/drawing/2015/06/chart">
            <c:ext xmlns:c16="http://schemas.microsoft.com/office/drawing/2014/chart" uri="{C3380CC4-5D6E-409C-BE32-E72D297353CC}">
              <c16:uniqueId val="{00000005-505E-4EF0-852E-3DB76A72E918}"/>
            </c:ext>
          </c:extLst>
        </c:ser>
        <c:gapWidth val="75"/>
        <c:overlap val="-25"/>
        <c:axId val="79837056"/>
        <c:axId val="79838592"/>
      </c:barChart>
      <c:catAx>
        <c:axId val="79837056"/>
        <c:scaling>
          <c:orientation val="minMax"/>
        </c:scaling>
        <c:axPos val="b"/>
        <c:majorGridlines>
          <c:spPr>
            <a:ln>
              <a:solidFill>
                <a:sysClr val="windowText" lastClr="000000">
                  <a:shade val="95000"/>
                  <a:satMod val="105000"/>
                </a:sysClr>
              </a:solidFill>
            </a:ln>
          </c:spPr>
        </c:majorGridlines>
        <c:numFmt formatCode="General" sourceLinked="1"/>
        <c:majorTickMark val="none"/>
        <c:tickLblPos val="nextTo"/>
        <c:spPr>
          <a:ln>
            <a:solidFill>
              <a:sysClr val="windowText" lastClr="000000">
                <a:shade val="95000"/>
                <a:satMod val="105000"/>
              </a:sysClr>
            </a:solidFill>
          </a:ln>
        </c:spPr>
        <c:txPr>
          <a:bodyPr rot="0" vert="horz"/>
          <a:lstStyle/>
          <a:p>
            <a:pPr>
              <a:defRPr lang="es-ES"/>
            </a:pPr>
            <a:endParaRPr lang="es-CO"/>
          </a:p>
        </c:txPr>
        <c:crossAx val="79838592"/>
        <c:crosses val="autoZero"/>
        <c:auto val="1"/>
        <c:lblAlgn val="ctr"/>
        <c:lblOffset val="100"/>
        <c:tickMarkSkip val="1"/>
      </c:catAx>
      <c:valAx>
        <c:axId val="79838592"/>
        <c:scaling>
          <c:orientation val="minMax"/>
          <c:max val="0.1"/>
          <c:min val="0"/>
        </c:scaling>
        <c:axPos val="l"/>
        <c:majorGridlines>
          <c:spPr>
            <a:ln>
              <a:solidFill>
                <a:schemeClr val="tx1">
                  <a:lumMod val="75000"/>
                  <a:lumOff val="25000"/>
                </a:schemeClr>
              </a:solidFill>
            </a:ln>
          </c:spPr>
        </c:majorGridlines>
        <c:numFmt formatCode="#,##0.00" sourceLinked="0"/>
        <c:majorTickMark val="none"/>
        <c:tickLblPos val="nextTo"/>
        <c:spPr>
          <a:ln w="9525">
            <a:solidFill>
              <a:schemeClr val="tx1">
                <a:lumMod val="50000"/>
                <a:lumOff val="50000"/>
              </a:schemeClr>
            </a:solidFill>
          </a:ln>
        </c:spPr>
        <c:txPr>
          <a:bodyPr/>
          <a:lstStyle/>
          <a:p>
            <a:pPr>
              <a:defRPr lang="es-ES" sz="700"/>
            </a:pPr>
            <a:endParaRPr lang="es-CO"/>
          </a:p>
        </c:txPr>
        <c:crossAx val="79837056"/>
        <c:crosses val="autoZero"/>
        <c:crossBetween val="between"/>
        <c:majorUnit val="2.0000000000000011E-2"/>
      </c:valAx>
    </c:plotArea>
    <c:legend>
      <c:legendPos val="b"/>
      <c:txPr>
        <a:bodyPr/>
        <a:lstStyle/>
        <a:p>
          <a:pPr>
            <a:defRPr lang="es-ES"/>
          </a:pPr>
          <a:endParaRPr lang="es-CO"/>
        </a:p>
      </c:txPr>
    </c:legend>
    <c:plotVisOnly val="1"/>
    <c:dispBlanksAs val="gap"/>
  </c:chart>
  <c:spPr>
    <a:ln>
      <a:solidFill>
        <a:sysClr val="windowText" lastClr="000000">
          <a:shade val="95000"/>
          <a:satMod val="105000"/>
        </a:sysClr>
      </a:solidFill>
    </a:ln>
  </c:spPr>
  <c:txPr>
    <a:bodyPr/>
    <a:lstStyle/>
    <a:p>
      <a:pPr>
        <a:defRPr sz="900">
          <a:latin typeface="Arial" pitchFamily="34" charset="0"/>
          <a:cs typeface="Arial" pitchFamily="34" charset="0"/>
        </a:defRPr>
      </a:pPr>
      <a:endParaRPr lang="es-CO"/>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CO"/>
  <c:style val="1"/>
  <c:chart>
    <c:title>
      <c:tx>
        <c:rich>
          <a:bodyPr/>
          <a:lstStyle/>
          <a:p>
            <a:pPr>
              <a:defRPr lang="es-ES" sz="800"/>
            </a:pPr>
            <a:r>
              <a:rPr lang="es-CO" sz="800"/>
              <a:t>Antioxidant activity </a:t>
            </a:r>
          </a:p>
          <a:p>
            <a:pPr>
              <a:defRPr lang="es-ES" sz="800"/>
            </a:pPr>
            <a:r>
              <a:rPr lang="es-CO" sz="800"/>
              <a:t>(mmolTrolox/g d.b.) - FRAP</a:t>
            </a:r>
          </a:p>
        </c:rich>
      </c:tx>
    </c:title>
    <c:plotArea>
      <c:layout/>
      <c:barChart>
        <c:barDir val="col"/>
        <c:grouping val="clustered"/>
        <c:ser>
          <c:idx val="0"/>
          <c:order val="0"/>
          <c:tx>
            <c:v>Secado cabina</c:v>
          </c:tx>
          <c:spPr>
            <a:solidFill>
              <a:schemeClr val="bg1">
                <a:lumMod val="85000"/>
              </a:schemeClr>
            </a:solidFill>
            <a:ln>
              <a:solidFill>
                <a:sysClr val="windowText" lastClr="000000">
                  <a:shade val="95000"/>
                  <a:satMod val="105000"/>
                </a:sysClr>
              </a:solidFill>
            </a:ln>
          </c:spPr>
          <c:dLbls>
            <c:dLbl>
              <c:idx val="0"/>
              <c:layout>
                <c:manualLayout>
                  <c:x val="0"/>
                  <c:y val="-3.7684409448818942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B39-45F0-9311-1C77B5E9FF61}"/>
                </c:ext>
              </c:extLst>
            </c:dLbl>
            <c:dLbl>
              <c:idx val="1"/>
              <c:layout>
                <c:manualLayout>
                  <c:x val="-3.453515678961234E-7"/>
                  <c:y val="-2.6711181102362203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B39-45F0-9311-1C77B5E9FF61}"/>
                </c:ext>
              </c:extLst>
            </c:dLbl>
            <c:spPr>
              <a:noFill/>
              <a:ln>
                <a:noFill/>
              </a:ln>
              <a:effectLst/>
            </c:spPr>
            <c:txPr>
              <a:bodyPr wrap="square" lIns="38100" tIns="19050" rIns="38100" bIns="19050" anchor="ctr">
                <a:spAutoFit/>
              </a:bodyPr>
              <a:lstStyle/>
              <a:p>
                <a:pPr>
                  <a:defRPr lang="es-ES" sz="800"/>
                </a:pPr>
                <a:endParaRPr lang="es-CO"/>
              </a:p>
            </c:tx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cust"/>
            <c:plus>
              <c:numRef>
                <c:f>FRAP!$I$12:$J$12</c:f>
                <c:numCache>
                  <c:formatCode>General</c:formatCode>
                  <c:ptCount val="2"/>
                  <c:pt idx="0">
                    <c:v>1.0862725875119167E-2</c:v>
                  </c:pt>
                  <c:pt idx="1">
                    <c:v>7.7962147429084814E-3</c:v>
                  </c:pt>
                </c:numCache>
              </c:numRef>
            </c:plus>
            <c:minus>
              <c:numRef>
                <c:f>FRAP!$I$12:$J$12</c:f>
                <c:numCache>
                  <c:formatCode>General</c:formatCode>
                  <c:ptCount val="2"/>
                  <c:pt idx="0">
                    <c:v>1.0862725875119167E-2</c:v>
                  </c:pt>
                  <c:pt idx="1">
                    <c:v>7.7962147429084814E-3</c:v>
                  </c:pt>
                </c:numCache>
              </c:numRef>
            </c:minus>
            <c:spPr>
              <a:ln w="9525"/>
            </c:spPr>
          </c:errBars>
          <c:cat>
            <c:strRef>
              <c:f>FRAP!$I$6:$J$6</c:f>
              <c:strCache>
                <c:ptCount val="2"/>
                <c:pt idx="0">
                  <c:v>0 horas</c:v>
                </c:pt>
                <c:pt idx="1">
                  <c:v>8 horas</c:v>
                </c:pt>
              </c:strCache>
            </c:strRef>
          </c:cat>
          <c:val>
            <c:numRef>
              <c:f>FRAP!$I$11:$J$11</c:f>
              <c:numCache>
                <c:formatCode>0.0000</c:formatCode>
                <c:ptCount val="2"/>
                <c:pt idx="0">
                  <c:v>4.9725061936920223E-2</c:v>
                </c:pt>
                <c:pt idx="1">
                  <c:v>5.211392300558227E-2</c:v>
                </c:pt>
              </c:numCache>
            </c:numRef>
          </c:val>
          <c:extLst xmlns:c16r2="http://schemas.microsoft.com/office/drawing/2015/06/chart">
            <c:ext xmlns:c16="http://schemas.microsoft.com/office/drawing/2014/chart" uri="{C3380CC4-5D6E-409C-BE32-E72D297353CC}">
              <c16:uniqueId val="{00000002-3B39-45F0-9311-1C77B5E9FF61}"/>
            </c:ext>
          </c:extLst>
        </c:ser>
        <c:ser>
          <c:idx val="2"/>
          <c:order val="1"/>
          <c:tx>
            <c:v>Secado solar</c:v>
          </c:tx>
          <c:spPr>
            <a:solidFill>
              <a:schemeClr val="tx1">
                <a:lumMod val="65000"/>
                <a:lumOff val="35000"/>
              </a:schemeClr>
            </a:solidFill>
            <a:ln>
              <a:solidFill>
                <a:sysClr val="windowText" lastClr="000000">
                  <a:shade val="95000"/>
                  <a:satMod val="105000"/>
                </a:sysClr>
              </a:solidFill>
            </a:ln>
          </c:spPr>
          <c:dLbls>
            <c:dLbl>
              <c:idx val="0"/>
              <c:layout>
                <c:manualLayout>
                  <c:x val="0"/>
                  <c:y val="-2.700346456692946E-2"/>
                </c:manualLayout>
              </c:layout>
              <c:tx>
                <c:rich>
                  <a:bodyPr/>
                  <a:lstStyle/>
                  <a:p>
                    <a:r>
                      <a:rPr lang="en-US"/>
                      <a:t>b</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B39-45F0-9311-1C77B5E9FF61}"/>
                </c:ext>
              </c:extLst>
            </c:dLbl>
            <c:dLbl>
              <c:idx val="1"/>
              <c:layout>
                <c:manualLayout>
                  <c:x val="0"/>
                  <c:y val="-1.6460905349794365E-2"/>
                </c:manualLayout>
              </c:layout>
              <c:tx>
                <c:rich>
                  <a:bodyPr/>
                  <a:lstStyle/>
                  <a:p>
                    <a:r>
                      <a:rPr lang="en-US"/>
                      <a:t>b</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B39-45F0-9311-1C77B5E9FF61}"/>
                </c:ext>
              </c:extLst>
            </c:dLbl>
            <c:spPr>
              <a:noFill/>
              <a:ln>
                <a:noFill/>
              </a:ln>
              <a:effectLst/>
            </c:spPr>
            <c:txPr>
              <a:bodyPr wrap="square" lIns="38100" tIns="19050" rIns="38100" bIns="19050" anchor="ctr">
                <a:spAutoFit/>
              </a:bodyPr>
              <a:lstStyle/>
              <a:p>
                <a:pPr>
                  <a:defRPr lang="es-ES" sz="800"/>
                </a:pPr>
                <a:endParaRPr lang="es-CO"/>
              </a:p>
            </c:txPr>
            <c:dLblPos val="outEnd"/>
            <c:showVal val="1"/>
            <c:extLst xmlns:c16r2="http://schemas.microsoft.com/office/drawing/2015/06/chart">
              <c:ext xmlns:c15="http://schemas.microsoft.com/office/drawing/2012/chart" uri="{CE6537A1-D6FC-4f65-9D91-7224C49458BB}">
                <c15:showLeaderLines val="0"/>
              </c:ext>
            </c:extLst>
          </c:dLbls>
          <c:errBars>
            <c:errBarType val="both"/>
            <c:errValType val="cust"/>
            <c:plus>
              <c:numRef>
                <c:f>FRAP!$K$12:$L$12</c:f>
                <c:numCache>
                  <c:formatCode>General</c:formatCode>
                  <c:ptCount val="2"/>
                  <c:pt idx="0">
                    <c:v>8.7186513457808111E-3</c:v>
                  </c:pt>
                  <c:pt idx="1">
                    <c:v>6.9111260667774404E-3</c:v>
                  </c:pt>
                </c:numCache>
              </c:numRef>
            </c:plus>
            <c:minus>
              <c:numRef>
                <c:f>FRAP!$K$12:$L$12</c:f>
                <c:numCache>
                  <c:formatCode>General</c:formatCode>
                  <c:ptCount val="2"/>
                  <c:pt idx="0">
                    <c:v>8.7186513457808111E-3</c:v>
                  </c:pt>
                  <c:pt idx="1">
                    <c:v>6.9111260667774404E-3</c:v>
                  </c:pt>
                </c:numCache>
              </c:numRef>
            </c:minus>
            <c:spPr>
              <a:ln w="9525"/>
            </c:spPr>
          </c:errBars>
          <c:cat>
            <c:numRef>
              <c:f>FRAP!$K$6:$L$6</c:f>
              <c:numCache>
                <c:formatCode>General</c:formatCode>
                <c:ptCount val="2"/>
                <c:pt idx="0">
                  <c:v>0</c:v>
                </c:pt>
                <c:pt idx="1">
                  <c:v>8</c:v>
                </c:pt>
              </c:numCache>
            </c:numRef>
          </c:cat>
          <c:val>
            <c:numRef>
              <c:f>FRAP!$K$11:$L$11</c:f>
              <c:numCache>
                <c:formatCode>0.0000</c:formatCode>
                <c:ptCount val="2"/>
                <c:pt idx="0">
                  <c:v>6.9920320306641887E-2</c:v>
                </c:pt>
                <c:pt idx="1">
                  <c:v>7.1649532529278706E-2</c:v>
                </c:pt>
              </c:numCache>
            </c:numRef>
          </c:val>
          <c:extLst xmlns:c16r2="http://schemas.microsoft.com/office/drawing/2015/06/chart">
            <c:ext xmlns:c16="http://schemas.microsoft.com/office/drawing/2014/chart" uri="{C3380CC4-5D6E-409C-BE32-E72D297353CC}">
              <c16:uniqueId val="{00000005-3B39-45F0-9311-1C77B5E9FF61}"/>
            </c:ext>
          </c:extLst>
        </c:ser>
        <c:dLbls>
          <c:showVal val="1"/>
        </c:dLbls>
        <c:gapWidth val="75"/>
        <c:overlap val="-25"/>
        <c:axId val="161903360"/>
        <c:axId val="161904896"/>
      </c:barChart>
      <c:catAx>
        <c:axId val="161903360"/>
        <c:scaling>
          <c:orientation val="minMax"/>
        </c:scaling>
        <c:axPos val="b"/>
        <c:majorGridlines>
          <c:spPr>
            <a:ln>
              <a:solidFill>
                <a:sysClr val="windowText" lastClr="000000">
                  <a:shade val="95000"/>
                  <a:satMod val="105000"/>
                </a:sysClr>
              </a:solidFill>
            </a:ln>
          </c:spPr>
        </c:majorGridlines>
        <c:numFmt formatCode="General" sourceLinked="1"/>
        <c:majorTickMark val="none"/>
        <c:tickLblPos val="nextTo"/>
        <c:spPr>
          <a:ln>
            <a:solidFill>
              <a:sysClr val="windowText" lastClr="000000">
                <a:shade val="95000"/>
                <a:satMod val="105000"/>
              </a:sysClr>
            </a:solidFill>
          </a:ln>
        </c:spPr>
        <c:txPr>
          <a:bodyPr rot="0" vert="horz"/>
          <a:lstStyle/>
          <a:p>
            <a:pPr>
              <a:defRPr lang="es-ES"/>
            </a:pPr>
            <a:endParaRPr lang="es-CO"/>
          </a:p>
        </c:txPr>
        <c:crossAx val="161904896"/>
        <c:crosses val="autoZero"/>
        <c:auto val="1"/>
        <c:lblAlgn val="ctr"/>
        <c:lblOffset val="100"/>
        <c:tickMarkSkip val="1"/>
      </c:catAx>
      <c:valAx>
        <c:axId val="161904896"/>
        <c:scaling>
          <c:orientation val="minMax"/>
        </c:scaling>
        <c:axPos val="l"/>
        <c:majorGridlines>
          <c:spPr>
            <a:ln>
              <a:solidFill>
                <a:sysClr val="windowText" lastClr="000000">
                  <a:shade val="95000"/>
                  <a:satMod val="105000"/>
                </a:sysClr>
              </a:solidFill>
            </a:ln>
          </c:spPr>
        </c:majorGridlines>
        <c:numFmt formatCode="0.00" sourceLinked="0"/>
        <c:majorTickMark val="none"/>
        <c:tickLblPos val="nextTo"/>
        <c:spPr>
          <a:ln w="9525">
            <a:solidFill>
              <a:schemeClr val="tx1">
                <a:lumMod val="50000"/>
                <a:lumOff val="50000"/>
              </a:schemeClr>
            </a:solidFill>
          </a:ln>
        </c:spPr>
        <c:txPr>
          <a:bodyPr/>
          <a:lstStyle/>
          <a:p>
            <a:pPr>
              <a:defRPr lang="es-ES" sz="700"/>
            </a:pPr>
            <a:endParaRPr lang="es-CO"/>
          </a:p>
        </c:txPr>
        <c:crossAx val="161903360"/>
        <c:crosses val="autoZero"/>
        <c:crossBetween val="between"/>
        <c:majorUnit val="2.0000000000000011E-2"/>
      </c:valAx>
    </c:plotArea>
    <c:legend>
      <c:legendPos val="b"/>
      <c:txPr>
        <a:bodyPr/>
        <a:lstStyle/>
        <a:p>
          <a:pPr>
            <a:defRPr lang="es-ES"/>
          </a:pPr>
          <a:endParaRPr lang="es-CO"/>
        </a:p>
      </c:txPr>
    </c:legend>
    <c:plotVisOnly val="1"/>
    <c:dispBlanksAs val="gap"/>
  </c:chart>
  <c:spPr>
    <a:ln>
      <a:solidFill>
        <a:sysClr val="windowText" lastClr="000000">
          <a:shade val="95000"/>
          <a:satMod val="105000"/>
        </a:sysClr>
      </a:solidFill>
    </a:ln>
  </c:spPr>
  <c:txPr>
    <a:bodyPr/>
    <a:lstStyle/>
    <a:p>
      <a:pPr>
        <a:defRPr sz="900">
          <a:latin typeface="Arial" pitchFamily="34" charset="0"/>
          <a:cs typeface="Arial" pitchFamily="34" charset="0"/>
        </a:defRPr>
      </a:pPr>
      <a:endParaRPr lang="es-CO"/>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0.17276</cdr:x>
      <cdr:y>0.62091</cdr:y>
    </cdr:from>
    <cdr:to>
      <cdr:x>0.89201</cdr:x>
      <cdr:y>0.9812</cdr:y>
    </cdr:to>
    <cdr:grpSp>
      <cdr:nvGrpSpPr>
        <cdr:cNvPr id="5" name="Grupo 4"/>
        <cdr:cNvGrpSpPr/>
      </cdr:nvGrpSpPr>
      <cdr:grpSpPr>
        <a:xfrm xmlns:a="http://schemas.openxmlformats.org/drawingml/2006/main">
          <a:off x="528657" y="916464"/>
          <a:ext cx="2200952" cy="531786"/>
          <a:chOff x="528537" y="938777"/>
          <a:chExt cx="2200495" cy="544732"/>
        </a:xfrm>
      </cdr:grpSpPr>
      <cdr:sp macro="" textlink="">
        <cdr:nvSpPr>
          <cdr:cNvPr id="2" name="Cuadro de texto 2"/>
          <cdr:cNvSpPr txBox="1">
            <a:spLocks xmlns:a="http://schemas.openxmlformats.org/drawingml/2006/main" noChangeArrowheads="1"/>
          </cdr:cNvSpPr>
        </cdr:nvSpPr>
        <cdr:spPr bwMode="auto">
          <a:xfrm xmlns:a="http://schemas.openxmlformats.org/drawingml/2006/main">
            <a:off x="528537" y="938777"/>
            <a:ext cx="2200495" cy="17074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algn="just">
              <a:lnSpc>
                <a:spcPct val="110000"/>
              </a:lnSpc>
              <a:spcAft>
                <a:spcPts val="0"/>
              </a:spcAft>
              <a:tabLst>
                <a:tab pos="4508500" algn="r"/>
              </a:tabLst>
            </a:pPr>
            <a:r>
              <a:rPr lang="en-GB" sz="800" u="sng">
                <a:ln>
                  <a:noFill/>
                </a:ln>
                <a:solidFill>
                  <a:sysClr val="windowText" lastClr="000000"/>
                </a:solidFill>
                <a:effectLst/>
                <a:latin typeface="Arial" panose="020B0604020202020204" pitchFamily="34" charset="0"/>
                <a:ea typeface="Times New Roman" panose="02020603050405020304" pitchFamily="18" charset="0"/>
                <a:cs typeface="Times New Roman" panose="02020603050405020304" pitchFamily="18" charset="0"/>
              </a:rPr>
              <a:t>Raw pollen (0 h)                   Dry pollen (8 h)</a:t>
            </a:r>
            <a:endParaRPr lang="es-CO" sz="800">
              <a:ln>
                <a:noFill/>
              </a:ln>
              <a:solidFill>
                <a:sysClr val="windowText" lastClr="000000"/>
              </a:solidFill>
              <a:effectLst/>
              <a:latin typeface="Arial" panose="020B0604020202020204" pitchFamily="34" charset="0"/>
              <a:ea typeface="Times New Roman" panose="02020603050405020304" pitchFamily="18" charset="0"/>
              <a:cs typeface="Times New Roman" panose="02020603050405020304" pitchFamily="18" charset="0"/>
            </a:endParaRPr>
          </a:p>
        </cdr:txBody>
      </cdr:sp>
      <cdr:sp macro="" textlink="">
        <cdr:nvSpPr>
          <cdr:cNvPr id="3" name="Cuadro de texto 2"/>
          <cdr:cNvSpPr txBox="1">
            <a:spLocks xmlns:a="http://schemas.openxmlformats.org/drawingml/2006/main" noChangeArrowheads="1"/>
          </cdr:cNvSpPr>
        </cdr:nvSpPr>
        <cdr:spPr bwMode="auto">
          <a:xfrm xmlns:a="http://schemas.openxmlformats.org/drawingml/2006/main">
            <a:off x="770031" y="1252712"/>
            <a:ext cx="853887" cy="230797"/>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lnSpc>
                <a:spcPct val="110000"/>
              </a:lnSpc>
              <a:spcAft>
                <a:spcPts val="0"/>
              </a:spcAft>
              <a:tabLst>
                <a:tab pos="4508500" algn="r"/>
              </a:tabLst>
            </a:pPr>
            <a:r>
              <a:rPr lang="es-CO" sz="800">
                <a:ln>
                  <a:noFill/>
                </a:ln>
                <a:solidFill>
                  <a:sysClr val="windowText" lastClr="000000"/>
                </a:solidFill>
                <a:effectLst/>
                <a:latin typeface="Arial" panose="020B0604020202020204" pitchFamily="34" charset="0"/>
                <a:ea typeface="Times New Roman" panose="02020603050405020304" pitchFamily="18" charset="0"/>
                <a:cs typeface="Times New Roman" panose="02020603050405020304" pitchFamily="18" charset="0"/>
              </a:rPr>
              <a:t>Cabinet</a:t>
            </a:r>
            <a:r>
              <a:rPr lang="es-CO" sz="800" baseline="0">
                <a:ln>
                  <a:noFill/>
                </a:ln>
                <a:solidFill>
                  <a:sysClr val="windowText" lastClr="000000"/>
                </a:solidFill>
                <a:effectLst/>
                <a:latin typeface="Arial" panose="020B0604020202020204" pitchFamily="34" charset="0"/>
                <a:ea typeface="Times New Roman" panose="02020603050405020304" pitchFamily="18" charset="0"/>
                <a:cs typeface="Times New Roman" panose="02020603050405020304" pitchFamily="18" charset="0"/>
              </a:rPr>
              <a:t> drying</a:t>
            </a:r>
            <a:endParaRPr lang="es-CO" sz="800">
              <a:ln>
                <a:noFill/>
              </a:ln>
              <a:solidFill>
                <a:sysClr val="windowText" lastClr="000000"/>
              </a:solidFill>
              <a:effectLst/>
              <a:latin typeface="Arial" panose="020B0604020202020204" pitchFamily="34" charset="0"/>
              <a:ea typeface="Times New Roman" panose="02020603050405020304" pitchFamily="18" charset="0"/>
              <a:cs typeface="Times New Roman" panose="02020603050405020304" pitchFamily="18" charset="0"/>
            </a:endParaRPr>
          </a:p>
        </cdr:txBody>
      </cdr:sp>
      <cdr:sp macro="" textlink="">
        <cdr:nvSpPr>
          <cdr:cNvPr id="4" name="Cuadro de texto 1"/>
          <cdr:cNvSpPr txBox="1">
            <a:spLocks xmlns:a="http://schemas.openxmlformats.org/drawingml/2006/main" noChangeArrowheads="1"/>
          </cdr:cNvSpPr>
        </cdr:nvSpPr>
        <cdr:spPr bwMode="auto">
          <a:xfrm xmlns:a="http://schemas.openxmlformats.org/drawingml/2006/main">
            <a:off x="1742475" y="1245032"/>
            <a:ext cx="815919" cy="23078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lnSpc>
                <a:spcPct val="110000"/>
              </a:lnSpc>
              <a:spcAft>
                <a:spcPts val="0"/>
              </a:spcAft>
              <a:tabLst>
                <a:tab pos="4508500" algn="r"/>
              </a:tabLst>
            </a:pPr>
            <a:r>
              <a:rPr lang="es-CO" sz="800" baseline="0">
                <a:ln>
                  <a:noFill/>
                </a:ln>
                <a:solidFill>
                  <a:sysClr val="windowText" lastClr="000000"/>
                </a:solidFill>
                <a:effectLst/>
                <a:latin typeface="Arial" panose="020B0604020202020204" pitchFamily="34" charset="0"/>
                <a:ea typeface="Times New Roman" panose="02020603050405020304" pitchFamily="18" charset="0"/>
                <a:cs typeface="Times New Roman" panose="02020603050405020304" pitchFamily="18" charset="0"/>
              </a:rPr>
              <a:t>Solar drying</a:t>
            </a:r>
            <a:endParaRPr lang="es-CO" sz="800">
              <a:ln>
                <a:noFill/>
              </a:ln>
              <a:solidFill>
                <a:sysClr val="windowText" lastClr="000000"/>
              </a:solidFill>
              <a:effectLst/>
              <a:latin typeface="Arial" panose="020B0604020202020204" pitchFamily="34" charset="0"/>
              <a:ea typeface="Times New Roman" panose="02020603050405020304" pitchFamily="18" charset="0"/>
              <a:cs typeface="Times New Roman" panose="02020603050405020304" pitchFamily="18" charset="0"/>
            </a:endParaRPr>
          </a:p>
        </cdr:txBody>
      </cdr:sp>
    </cdr:grpSp>
  </cdr:relSizeAnchor>
</c:userShapes>
</file>

<file path=word/drawings/drawing2.xml><?xml version="1.0" encoding="utf-8"?>
<c:userShapes xmlns:c="http://schemas.openxmlformats.org/drawingml/2006/chart">
  <cdr:relSizeAnchor xmlns:cdr="http://schemas.openxmlformats.org/drawingml/2006/chartDrawing">
    <cdr:from>
      <cdr:x>0.16292</cdr:x>
      <cdr:y>0.62235</cdr:y>
    </cdr:from>
    <cdr:to>
      <cdr:x>0.88216</cdr:x>
      <cdr:y>0.97546</cdr:y>
    </cdr:to>
    <cdr:grpSp>
      <cdr:nvGrpSpPr>
        <cdr:cNvPr id="2" name="Grupo 1"/>
        <cdr:cNvGrpSpPr/>
      </cdr:nvGrpSpPr>
      <cdr:grpSpPr>
        <a:xfrm xmlns:a="http://schemas.openxmlformats.org/drawingml/2006/main">
          <a:off x="500408" y="918589"/>
          <a:ext cx="2209142" cy="521190"/>
          <a:chOff x="500393" y="940955"/>
          <a:chExt cx="2209142" cy="533873"/>
        </a:xfrm>
      </cdr:grpSpPr>
      <cdr:sp macro="" textlink="">
        <cdr:nvSpPr>
          <cdr:cNvPr id="5" name="Cuadro de texto 2"/>
          <cdr:cNvSpPr txBox="1">
            <a:spLocks xmlns:a="http://schemas.openxmlformats.org/drawingml/2006/main" noChangeArrowheads="1"/>
          </cdr:cNvSpPr>
        </cdr:nvSpPr>
        <cdr:spPr bwMode="auto">
          <a:xfrm xmlns:a="http://schemas.openxmlformats.org/drawingml/2006/main">
            <a:off x="500393" y="940955"/>
            <a:ext cx="2209142" cy="170743"/>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lnSpc>
                <a:spcPct val="110000"/>
              </a:lnSpc>
              <a:spcAft>
                <a:spcPts val="0"/>
              </a:spcAft>
              <a:tabLst>
                <a:tab pos="4508500" algn="r"/>
              </a:tabLst>
            </a:pPr>
            <a:r>
              <a:rPr lang="en-GB" sz="800" u="sng">
                <a:ln>
                  <a:noFill/>
                </a:ln>
                <a:solidFill>
                  <a:sysClr val="windowText" lastClr="000000"/>
                </a:solidFill>
                <a:effectLst/>
                <a:latin typeface="Arial" panose="020B0604020202020204" pitchFamily="34" charset="0"/>
                <a:ea typeface="Times New Roman" panose="02020603050405020304" pitchFamily="18" charset="0"/>
                <a:cs typeface="Times New Roman" panose="02020603050405020304" pitchFamily="18" charset="0"/>
              </a:rPr>
              <a:t>Raw pollen (0 h)                   Dry pollen (8 h)</a:t>
            </a:r>
            <a:endParaRPr lang="es-CO" sz="800">
              <a:ln>
                <a:noFill/>
              </a:ln>
              <a:solidFill>
                <a:sysClr val="windowText" lastClr="000000"/>
              </a:solidFill>
              <a:effectLst/>
              <a:latin typeface="Arial" panose="020B0604020202020204" pitchFamily="34" charset="0"/>
              <a:ea typeface="Times New Roman" panose="02020603050405020304" pitchFamily="18" charset="0"/>
              <a:cs typeface="Times New Roman" panose="02020603050405020304" pitchFamily="18" charset="0"/>
            </a:endParaRPr>
          </a:p>
        </cdr:txBody>
      </cdr:sp>
      <cdr:sp macro="" textlink="">
        <cdr:nvSpPr>
          <cdr:cNvPr id="6" name="Cuadro de texto 2"/>
          <cdr:cNvSpPr txBox="1">
            <a:spLocks xmlns:a="http://schemas.openxmlformats.org/drawingml/2006/main" noChangeArrowheads="1"/>
          </cdr:cNvSpPr>
        </cdr:nvSpPr>
        <cdr:spPr bwMode="auto">
          <a:xfrm xmlns:a="http://schemas.openxmlformats.org/drawingml/2006/main">
            <a:off x="766740" y="1244032"/>
            <a:ext cx="857255" cy="23079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lnSpc>
                <a:spcPct val="110000"/>
              </a:lnSpc>
              <a:spcAft>
                <a:spcPts val="0"/>
              </a:spcAft>
              <a:tabLst>
                <a:tab pos="4508500" algn="r"/>
              </a:tabLst>
            </a:pPr>
            <a:r>
              <a:rPr lang="es-CO" sz="800">
                <a:ln>
                  <a:noFill/>
                </a:ln>
                <a:solidFill>
                  <a:sysClr val="windowText" lastClr="000000"/>
                </a:solidFill>
                <a:effectLst/>
                <a:latin typeface="Arial" panose="020B0604020202020204" pitchFamily="34" charset="0"/>
                <a:ea typeface="Times New Roman" panose="02020603050405020304" pitchFamily="18" charset="0"/>
                <a:cs typeface="Times New Roman" panose="02020603050405020304" pitchFamily="18" charset="0"/>
              </a:rPr>
              <a:t>Cabinet</a:t>
            </a:r>
            <a:r>
              <a:rPr lang="es-CO" sz="800" baseline="0">
                <a:ln>
                  <a:noFill/>
                </a:ln>
                <a:solidFill>
                  <a:sysClr val="windowText" lastClr="000000"/>
                </a:solidFill>
                <a:effectLst/>
                <a:latin typeface="Arial" panose="020B0604020202020204" pitchFamily="34" charset="0"/>
                <a:ea typeface="Times New Roman" panose="02020603050405020304" pitchFamily="18" charset="0"/>
                <a:cs typeface="Times New Roman" panose="02020603050405020304" pitchFamily="18" charset="0"/>
              </a:rPr>
              <a:t> drying</a:t>
            </a:r>
            <a:endParaRPr lang="es-CO" sz="800">
              <a:ln>
                <a:noFill/>
              </a:ln>
              <a:solidFill>
                <a:sysClr val="windowText" lastClr="000000"/>
              </a:solidFill>
              <a:effectLst/>
              <a:latin typeface="Arial" panose="020B0604020202020204" pitchFamily="34" charset="0"/>
              <a:ea typeface="Times New Roman" panose="02020603050405020304" pitchFamily="18" charset="0"/>
              <a:cs typeface="Times New Roman" panose="02020603050405020304" pitchFamily="18" charset="0"/>
            </a:endParaRPr>
          </a:p>
        </cdr:txBody>
      </cdr:sp>
      <cdr:sp macro="" textlink="">
        <cdr:nvSpPr>
          <cdr:cNvPr id="7" name="Cuadro de texto 1"/>
          <cdr:cNvSpPr txBox="1">
            <a:spLocks xmlns:a="http://schemas.openxmlformats.org/drawingml/2006/main" noChangeArrowheads="1"/>
          </cdr:cNvSpPr>
        </cdr:nvSpPr>
        <cdr:spPr bwMode="auto">
          <a:xfrm xmlns:a="http://schemas.openxmlformats.org/drawingml/2006/main">
            <a:off x="1758953" y="1244032"/>
            <a:ext cx="819137" cy="23079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lnSpc>
                <a:spcPct val="110000"/>
              </a:lnSpc>
              <a:spcAft>
                <a:spcPts val="0"/>
              </a:spcAft>
              <a:tabLst>
                <a:tab pos="4508500" algn="r"/>
              </a:tabLst>
            </a:pPr>
            <a:r>
              <a:rPr lang="es-CO" sz="800" baseline="0">
                <a:ln>
                  <a:noFill/>
                </a:ln>
                <a:solidFill>
                  <a:sysClr val="windowText" lastClr="000000"/>
                </a:solidFill>
                <a:effectLst/>
                <a:latin typeface="Arial" panose="020B0604020202020204" pitchFamily="34" charset="0"/>
                <a:ea typeface="Times New Roman" panose="02020603050405020304" pitchFamily="18" charset="0"/>
                <a:cs typeface="Times New Roman" panose="02020603050405020304" pitchFamily="18" charset="0"/>
              </a:rPr>
              <a:t>Solar drying</a:t>
            </a:r>
            <a:endParaRPr lang="es-CO" sz="800">
              <a:ln>
                <a:noFill/>
              </a:ln>
              <a:solidFill>
                <a:sysClr val="windowText" lastClr="000000"/>
              </a:solidFill>
              <a:effectLst/>
              <a:latin typeface="Arial" panose="020B0604020202020204" pitchFamily="34" charset="0"/>
              <a:ea typeface="Times New Roman" panose="02020603050405020304" pitchFamily="18" charset="0"/>
              <a:cs typeface="Times New Roman" panose="02020603050405020304" pitchFamily="18" charset="0"/>
            </a:endParaRPr>
          </a:p>
        </cdr:txBody>
      </cdr:sp>
    </cdr:grpSp>
  </cdr:relSizeAnchor>
</c:userShapes>
</file>

<file path=word/drawings/drawing3.xml><?xml version="1.0" encoding="utf-8"?>
<c:userShapes xmlns:c="http://schemas.openxmlformats.org/drawingml/2006/chart">
  <cdr:relSizeAnchor xmlns:cdr="http://schemas.openxmlformats.org/drawingml/2006/chartDrawing">
    <cdr:from>
      <cdr:x>0.17482</cdr:x>
      <cdr:y>0.62165</cdr:y>
    </cdr:from>
    <cdr:to>
      <cdr:x>0.89406</cdr:x>
      <cdr:y>0.97528</cdr:y>
    </cdr:to>
    <cdr:grpSp>
      <cdr:nvGrpSpPr>
        <cdr:cNvPr id="5" name="Grupo 4"/>
        <cdr:cNvGrpSpPr/>
      </cdr:nvGrpSpPr>
      <cdr:grpSpPr>
        <a:xfrm xmlns:a="http://schemas.openxmlformats.org/drawingml/2006/main">
          <a:off x="536959" y="939935"/>
          <a:ext cx="2209142" cy="534688"/>
          <a:chOff x="536947" y="939896"/>
          <a:chExt cx="2209142" cy="534658"/>
        </a:xfrm>
      </cdr:grpSpPr>
      <cdr:sp macro="" textlink="">
        <cdr:nvSpPr>
          <cdr:cNvPr id="2" name="Cuadro de texto 2"/>
          <cdr:cNvSpPr txBox="1">
            <a:spLocks xmlns:a="http://schemas.openxmlformats.org/drawingml/2006/main" noChangeArrowheads="1"/>
          </cdr:cNvSpPr>
        </cdr:nvSpPr>
        <cdr:spPr bwMode="auto">
          <a:xfrm xmlns:a="http://schemas.openxmlformats.org/drawingml/2006/main">
            <a:off x="536947" y="939896"/>
            <a:ext cx="2209142" cy="170758"/>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lnSpc>
                <a:spcPct val="110000"/>
              </a:lnSpc>
              <a:spcAft>
                <a:spcPts val="0"/>
              </a:spcAft>
              <a:tabLst>
                <a:tab pos="4508500" algn="r"/>
              </a:tabLst>
            </a:pPr>
            <a:r>
              <a:rPr lang="en-GB" sz="800" u="sng">
                <a:ln>
                  <a:noFill/>
                </a:ln>
                <a:solidFill>
                  <a:sysClr val="windowText" lastClr="000000"/>
                </a:solidFill>
                <a:effectLst/>
                <a:latin typeface="Arial" panose="020B0604020202020204" pitchFamily="34" charset="0"/>
                <a:ea typeface="Times New Roman" panose="02020603050405020304" pitchFamily="18" charset="0"/>
                <a:cs typeface="Times New Roman" panose="02020603050405020304" pitchFamily="18" charset="0"/>
              </a:rPr>
              <a:t>Raw pollen (0 h)                   Dry pollen (8 h)</a:t>
            </a:r>
            <a:endParaRPr lang="es-CO" sz="800">
              <a:ln>
                <a:noFill/>
              </a:ln>
              <a:solidFill>
                <a:sysClr val="windowText" lastClr="000000"/>
              </a:solidFill>
              <a:effectLst/>
              <a:latin typeface="Arial" panose="020B0604020202020204" pitchFamily="34" charset="0"/>
              <a:ea typeface="Times New Roman" panose="02020603050405020304" pitchFamily="18" charset="0"/>
              <a:cs typeface="Times New Roman" panose="02020603050405020304" pitchFamily="18" charset="0"/>
            </a:endParaRPr>
          </a:p>
        </cdr:txBody>
      </cdr:sp>
      <cdr:sp macro="" textlink="">
        <cdr:nvSpPr>
          <cdr:cNvPr id="3" name="Cuadro de texto 2"/>
          <cdr:cNvSpPr txBox="1">
            <a:spLocks xmlns:a="http://schemas.openxmlformats.org/drawingml/2006/main" noChangeArrowheads="1"/>
          </cdr:cNvSpPr>
        </cdr:nvSpPr>
        <cdr:spPr bwMode="auto">
          <a:xfrm xmlns:a="http://schemas.openxmlformats.org/drawingml/2006/main">
            <a:off x="758790" y="1243772"/>
            <a:ext cx="857255" cy="23078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lnSpc>
                <a:spcPct val="110000"/>
              </a:lnSpc>
              <a:spcAft>
                <a:spcPts val="0"/>
              </a:spcAft>
              <a:tabLst>
                <a:tab pos="4508500" algn="r"/>
              </a:tabLst>
            </a:pPr>
            <a:r>
              <a:rPr lang="es-CO" sz="800">
                <a:ln>
                  <a:noFill/>
                </a:ln>
                <a:solidFill>
                  <a:sysClr val="windowText" lastClr="000000"/>
                </a:solidFill>
                <a:effectLst/>
                <a:latin typeface="Arial" panose="020B0604020202020204" pitchFamily="34" charset="0"/>
                <a:ea typeface="Times New Roman" panose="02020603050405020304" pitchFamily="18" charset="0"/>
                <a:cs typeface="Times New Roman" panose="02020603050405020304" pitchFamily="18" charset="0"/>
              </a:rPr>
              <a:t>Cabinet</a:t>
            </a:r>
            <a:r>
              <a:rPr lang="es-CO" sz="800" baseline="0">
                <a:ln>
                  <a:noFill/>
                </a:ln>
                <a:solidFill>
                  <a:sysClr val="windowText" lastClr="000000"/>
                </a:solidFill>
                <a:effectLst/>
                <a:latin typeface="Arial" panose="020B0604020202020204" pitchFamily="34" charset="0"/>
                <a:ea typeface="Times New Roman" panose="02020603050405020304" pitchFamily="18" charset="0"/>
                <a:cs typeface="Times New Roman" panose="02020603050405020304" pitchFamily="18" charset="0"/>
              </a:rPr>
              <a:t> drying</a:t>
            </a:r>
            <a:endParaRPr lang="es-CO" sz="800">
              <a:ln>
                <a:noFill/>
              </a:ln>
              <a:solidFill>
                <a:sysClr val="windowText" lastClr="000000"/>
              </a:solidFill>
              <a:effectLst/>
              <a:latin typeface="Arial" panose="020B0604020202020204" pitchFamily="34" charset="0"/>
              <a:ea typeface="Times New Roman" panose="02020603050405020304" pitchFamily="18" charset="0"/>
              <a:cs typeface="Times New Roman" panose="02020603050405020304" pitchFamily="18" charset="0"/>
            </a:endParaRPr>
          </a:p>
        </cdr:txBody>
      </cdr:sp>
      <cdr:sp macro="" textlink="">
        <cdr:nvSpPr>
          <cdr:cNvPr id="4" name="Cuadro de texto 1"/>
          <cdr:cNvSpPr txBox="1">
            <a:spLocks xmlns:a="http://schemas.openxmlformats.org/drawingml/2006/main" noChangeArrowheads="1"/>
          </cdr:cNvSpPr>
        </cdr:nvSpPr>
        <cdr:spPr bwMode="auto">
          <a:xfrm xmlns:a="http://schemas.openxmlformats.org/drawingml/2006/main">
            <a:off x="1758953" y="1243772"/>
            <a:ext cx="819137" cy="23078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lnSpc>
                <a:spcPct val="110000"/>
              </a:lnSpc>
              <a:spcAft>
                <a:spcPts val="0"/>
              </a:spcAft>
              <a:tabLst>
                <a:tab pos="4508500" algn="r"/>
              </a:tabLst>
            </a:pPr>
            <a:r>
              <a:rPr lang="es-CO" sz="800" baseline="0">
                <a:ln>
                  <a:noFill/>
                </a:ln>
                <a:solidFill>
                  <a:sysClr val="windowText" lastClr="000000"/>
                </a:solidFill>
                <a:effectLst/>
                <a:latin typeface="Arial" panose="020B0604020202020204" pitchFamily="34" charset="0"/>
                <a:ea typeface="Times New Roman" panose="02020603050405020304" pitchFamily="18" charset="0"/>
                <a:cs typeface="Times New Roman" panose="02020603050405020304" pitchFamily="18" charset="0"/>
              </a:rPr>
              <a:t>Solar drying</a:t>
            </a:r>
            <a:endParaRPr lang="es-CO" sz="800">
              <a:ln>
                <a:noFill/>
              </a:ln>
              <a:solidFill>
                <a:sysClr val="windowText" lastClr="000000"/>
              </a:solidFill>
              <a:effectLst/>
              <a:latin typeface="Arial" panose="020B0604020202020204" pitchFamily="34" charset="0"/>
              <a:ea typeface="Times New Roman" panose="02020603050405020304" pitchFamily="18" charset="0"/>
              <a:cs typeface="Times New Roman" panose="02020603050405020304" pitchFamily="18" charset="0"/>
            </a:endParaRPr>
          </a:p>
        </cdr:txBody>
      </cdr:sp>
    </cdr:grpSp>
  </cdr:relSizeAnchor>
</c:userShapes>
</file>

<file path=word/drawings/drawing4.xml><?xml version="1.0" encoding="utf-8"?>
<c:userShapes xmlns:c="http://schemas.openxmlformats.org/drawingml/2006/chart">
  <cdr:relSizeAnchor xmlns:cdr="http://schemas.openxmlformats.org/drawingml/2006/chartDrawing">
    <cdr:from>
      <cdr:x>0.1655</cdr:x>
      <cdr:y>0.62094</cdr:y>
    </cdr:from>
    <cdr:to>
      <cdr:x>0.88475</cdr:x>
      <cdr:y>0.97037</cdr:y>
    </cdr:to>
    <cdr:grpSp>
      <cdr:nvGrpSpPr>
        <cdr:cNvPr id="5" name="Grupo 4"/>
        <cdr:cNvGrpSpPr/>
      </cdr:nvGrpSpPr>
      <cdr:grpSpPr>
        <a:xfrm xmlns:a="http://schemas.openxmlformats.org/drawingml/2006/main">
          <a:off x="508332" y="938861"/>
          <a:ext cx="2209173" cy="528338"/>
          <a:chOff x="508320" y="938824"/>
          <a:chExt cx="2209173" cy="528308"/>
        </a:xfrm>
      </cdr:grpSpPr>
      <cdr:sp macro="" textlink="">
        <cdr:nvSpPr>
          <cdr:cNvPr id="2" name="Cuadro de texto 2"/>
          <cdr:cNvSpPr txBox="1">
            <a:spLocks xmlns:a="http://schemas.openxmlformats.org/drawingml/2006/main" noChangeArrowheads="1"/>
          </cdr:cNvSpPr>
        </cdr:nvSpPr>
        <cdr:spPr bwMode="auto">
          <a:xfrm xmlns:a="http://schemas.openxmlformats.org/drawingml/2006/main">
            <a:off x="508320" y="938824"/>
            <a:ext cx="2209173" cy="170758"/>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lnSpc>
                <a:spcPct val="110000"/>
              </a:lnSpc>
              <a:spcAft>
                <a:spcPts val="0"/>
              </a:spcAft>
              <a:tabLst>
                <a:tab pos="4508500" algn="r"/>
              </a:tabLst>
            </a:pPr>
            <a:r>
              <a:rPr lang="en-GB" sz="800" u="sng">
                <a:ln>
                  <a:noFill/>
                </a:ln>
                <a:solidFill>
                  <a:sysClr val="windowText" lastClr="000000"/>
                </a:solidFill>
                <a:effectLst/>
                <a:latin typeface="Arial" panose="020B0604020202020204" pitchFamily="34" charset="0"/>
                <a:ea typeface="Times New Roman" panose="02020603050405020304" pitchFamily="18" charset="0"/>
                <a:cs typeface="Times New Roman" panose="02020603050405020304" pitchFamily="18" charset="0"/>
              </a:rPr>
              <a:t>Raw pollen (0 h)                   Dry pollen (8 h)</a:t>
            </a:r>
            <a:endParaRPr lang="es-CO" sz="800">
              <a:ln>
                <a:noFill/>
              </a:ln>
              <a:solidFill>
                <a:sysClr val="windowText" lastClr="000000"/>
              </a:solidFill>
              <a:effectLst/>
              <a:latin typeface="Arial" panose="020B0604020202020204" pitchFamily="34" charset="0"/>
              <a:ea typeface="Times New Roman" panose="02020603050405020304" pitchFamily="18" charset="0"/>
              <a:cs typeface="Times New Roman" panose="02020603050405020304" pitchFamily="18" charset="0"/>
            </a:endParaRPr>
          </a:p>
        </cdr:txBody>
      </cdr:sp>
      <cdr:sp macro="" textlink="">
        <cdr:nvSpPr>
          <cdr:cNvPr id="3" name="Cuadro de texto 2"/>
          <cdr:cNvSpPr txBox="1">
            <a:spLocks xmlns:a="http://schemas.openxmlformats.org/drawingml/2006/main" noChangeArrowheads="1"/>
          </cdr:cNvSpPr>
        </cdr:nvSpPr>
        <cdr:spPr bwMode="auto">
          <a:xfrm xmlns:a="http://schemas.openxmlformats.org/drawingml/2006/main">
            <a:off x="763600" y="1236350"/>
            <a:ext cx="857254" cy="23078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lnSpc>
                <a:spcPct val="110000"/>
              </a:lnSpc>
              <a:spcAft>
                <a:spcPts val="0"/>
              </a:spcAft>
              <a:tabLst>
                <a:tab pos="4508500" algn="r"/>
              </a:tabLst>
            </a:pPr>
            <a:r>
              <a:rPr lang="es-CO" sz="800">
                <a:ln>
                  <a:noFill/>
                </a:ln>
                <a:solidFill>
                  <a:sysClr val="windowText" lastClr="000000"/>
                </a:solidFill>
                <a:effectLst/>
                <a:latin typeface="Arial" panose="020B0604020202020204" pitchFamily="34" charset="0"/>
                <a:ea typeface="Times New Roman" panose="02020603050405020304" pitchFamily="18" charset="0"/>
                <a:cs typeface="Times New Roman" panose="02020603050405020304" pitchFamily="18" charset="0"/>
              </a:rPr>
              <a:t>Cabinet</a:t>
            </a:r>
            <a:r>
              <a:rPr lang="es-CO" sz="800" baseline="0">
                <a:ln>
                  <a:noFill/>
                </a:ln>
                <a:solidFill>
                  <a:sysClr val="windowText" lastClr="000000"/>
                </a:solidFill>
                <a:effectLst/>
                <a:latin typeface="Arial" panose="020B0604020202020204" pitchFamily="34" charset="0"/>
                <a:ea typeface="Times New Roman" panose="02020603050405020304" pitchFamily="18" charset="0"/>
                <a:cs typeface="Times New Roman" panose="02020603050405020304" pitchFamily="18" charset="0"/>
              </a:rPr>
              <a:t> drying</a:t>
            </a:r>
            <a:endParaRPr lang="es-CO" sz="800">
              <a:ln>
                <a:noFill/>
              </a:ln>
              <a:solidFill>
                <a:sysClr val="windowText" lastClr="000000"/>
              </a:solidFill>
              <a:effectLst/>
              <a:latin typeface="Arial" panose="020B0604020202020204" pitchFamily="34" charset="0"/>
              <a:ea typeface="Times New Roman" panose="02020603050405020304" pitchFamily="18" charset="0"/>
              <a:cs typeface="Times New Roman" panose="02020603050405020304" pitchFamily="18" charset="0"/>
            </a:endParaRPr>
          </a:p>
        </cdr:txBody>
      </cdr:sp>
      <cdr:sp macro="" textlink="">
        <cdr:nvSpPr>
          <cdr:cNvPr id="4" name="Cuadro de texto 1"/>
          <cdr:cNvSpPr txBox="1">
            <a:spLocks xmlns:a="http://schemas.openxmlformats.org/drawingml/2006/main" noChangeArrowheads="1"/>
          </cdr:cNvSpPr>
        </cdr:nvSpPr>
        <cdr:spPr bwMode="auto">
          <a:xfrm xmlns:a="http://schemas.openxmlformats.org/drawingml/2006/main">
            <a:off x="1739910" y="1228929"/>
            <a:ext cx="819137" cy="23078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lnSpc>
                <a:spcPct val="110000"/>
              </a:lnSpc>
              <a:spcAft>
                <a:spcPts val="0"/>
              </a:spcAft>
              <a:tabLst>
                <a:tab pos="4508500" algn="r"/>
              </a:tabLst>
            </a:pPr>
            <a:r>
              <a:rPr lang="es-CO" sz="800" baseline="0">
                <a:ln>
                  <a:noFill/>
                </a:ln>
                <a:solidFill>
                  <a:sysClr val="windowText" lastClr="000000"/>
                </a:solidFill>
                <a:effectLst/>
                <a:latin typeface="Arial" panose="020B0604020202020204" pitchFamily="34" charset="0"/>
                <a:ea typeface="Times New Roman" panose="02020603050405020304" pitchFamily="18" charset="0"/>
                <a:cs typeface="Times New Roman" panose="02020603050405020304" pitchFamily="18" charset="0"/>
              </a:rPr>
              <a:t>Solar drying</a:t>
            </a:r>
            <a:endParaRPr lang="es-CO" sz="800">
              <a:ln>
                <a:noFill/>
              </a:ln>
              <a:solidFill>
                <a:sysClr val="windowText" lastClr="000000"/>
              </a:solidFill>
              <a:effectLst/>
              <a:latin typeface="Arial" panose="020B0604020202020204" pitchFamily="34" charset="0"/>
              <a:ea typeface="Times New Roman" panose="02020603050405020304" pitchFamily="18" charset="0"/>
              <a:cs typeface="Times New Roman" panose="02020603050405020304" pitchFamily="18" charset="0"/>
            </a:endParaRPr>
          </a:p>
        </cdr:txBody>
      </cdr:sp>
    </cdr:grp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DFB1F-B793-43B0-A2BA-15D9C6450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6</Pages>
  <Words>3358</Words>
  <Characters>18470</Characters>
  <Application>Microsoft Office Word</Application>
  <DocSecurity>0</DocSecurity>
  <Lines>153</Lines>
  <Paragraphs>43</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aduranji@gmail.com</cp:lastModifiedBy>
  <cp:revision>13</cp:revision>
  <cp:lastPrinted>2015-05-12T18:31:00Z</cp:lastPrinted>
  <dcterms:created xsi:type="dcterms:W3CDTF">2019-01-31T15:36:00Z</dcterms:created>
  <dcterms:modified xsi:type="dcterms:W3CDTF">2019-04-15T02:34:00Z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