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B90834E" w14:textId="77777777">
        <w:trPr>
          <w:trHeight w:val="852"/>
          <w:jc w:val="center"/>
        </w:trPr>
        <w:tc>
          <w:tcPr>
            <w:tcW w:w="6946" w:type="dxa"/>
            <w:vMerge w:val="restart"/>
            <w:tcBorders>
              <w:right w:val="single" w:sz="4" w:space="0" w:color="auto"/>
            </w:tcBorders>
          </w:tcPr>
          <w:p w14:paraId="7B90834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ja-JP"/>
              </w:rPr>
              <w:drawing>
                <wp:inline distT="0" distB="0" distL="0" distR="0" wp14:anchorId="7B9083C9" wp14:editId="7B9083C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B90834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B90834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B90834D" w14:textId="77777777" w:rsidR="000A03B2" w:rsidRPr="00B57B36" w:rsidRDefault="000A03B2" w:rsidP="00CD5FE2">
            <w:pPr>
              <w:jc w:val="right"/>
            </w:pPr>
            <w:r w:rsidRPr="00B57B36">
              <w:rPr>
                <w:noProof/>
                <w:lang w:val="pt-BR" w:eastAsia="ja-JP"/>
              </w:rPr>
              <w:drawing>
                <wp:inline distT="0" distB="0" distL="0" distR="0" wp14:anchorId="7B9083CB" wp14:editId="7B9083C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B908353" w14:textId="77777777">
        <w:trPr>
          <w:trHeight w:val="567"/>
          <w:jc w:val="center"/>
        </w:trPr>
        <w:tc>
          <w:tcPr>
            <w:tcW w:w="6946" w:type="dxa"/>
            <w:vMerge/>
            <w:tcBorders>
              <w:right w:val="single" w:sz="4" w:space="0" w:color="auto"/>
            </w:tcBorders>
          </w:tcPr>
          <w:p w14:paraId="7B90834F"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B908350"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B908351"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B90835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7B908356" w14:textId="77777777">
        <w:trPr>
          <w:trHeight w:val="68"/>
          <w:jc w:val="center"/>
        </w:trPr>
        <w:tc>
          <w:tcPr>
            <w:tcW w:w="8789" w:type="dxa"/>
            <w:gridSpan w:val="2"/>
          </w:tcPr>
          <w:p w14:paraId="7B908354"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B90835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B908357"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B908358" w14:textId="012A112C" w:rsidR="00E978D0" w:rsidRPr="00352953" w:rsidRDefault="00617A43" w:rsidP="00252F5E">
      <w:pPr>
        <w:pStyle w:val="CETTitle"/>
        <w:rPr>
          <w:rFonts w:cs="Arial"/>
          <w:szCs w:val="32"/>
        </w:rPr>
      </w:pPr>
      <w:r w:rsidRPr="002C0D64">
        <w:rPr>
          <w:rFonts w:cs="Arial"/>
          <w:bCs/>
          <w:color w:val="000000"/>
          <w:szCs w:val="32"/>
          <w:shd w:val="clear" w:color="auto" w:fill="FFFFFF"/>
        </w:rPr>
        <w:t xml:space="preserve">Bioactive </w:t>
      </w:r>
      <w:r w:rsidR="00D84ADE" w:rsidRPr="002C0D64">
        <w:rPr>
          <w:rFonts w:cs="Arial"/>
          <w:bCs/>
          <w:color w:val="000000"/>
          <w:szCs w:val="32"/>
          <w:shd w:val="clear" w:color="auto" w:fill="FFFFFF"/>
        </w:rPr>
        <w:t xml:space="preserve">Compounds and Pectin from Residues of the Passion Fruit Processing: </w:t>
      </w:r>
      <w:r w:rsidR="004D0253" w:rsidRPr="002C0D64">
        <w:rPr>
          <w:rFonts w:cs="Arial"/>
          <w:bCs/>
          <w:color w:val="000000"/>
          <w:szCs w:val="32"/>
          <w:shd w:val="clear" w:color="auto" w:fill="FFFFFF"/>
        </w:rPr>
        <w:t xml:space="preserve">Extraction </w:t>
      </w:r>
      <w:r w:rsidR="00D84ADE" w:rsidRPr="002C0D64">
        <w:rPr>
          <w:rFonts w:cs="Arial"/>
          <w:bCs/>
          <w:color w:val="000000"/>
          <w:szCs w:val="32"/>
          <w:shd w:val="clear" w:color="auto" w:fill="FFFFFF"/>
        </w:rPr>
        <w:t>using Green Technology and Characterization</w:t>
      </w:r>
    </w:p>
    <w:p w14:paraId="57FC29D7" w14:textId="3E86F9F2" w:rsidR="00651B7F" w:rsidRPr="002C2EE7" w:rsidRDefault="00AA2D30" w:rsidP="00651B7F">
      <w:pPr>
        <w:pStyle w:val="CETAuthors"/>
        <w:rPr>
          <w:vertAlign w:val="superscript"/>
          <w:lang w:val="pt-BR"/>
        </w:rPr>
      </w:pPr>
      <w:r>
        <w:rPr>
          <w:lang w:val="pt-BR"/>
        </w:rPr>
        <w:t>Thais</w:t>
      </w:r>
      <w:r w:rsidR="00F13646" w:rsidRPr="00352953">
        <w:rPr>
          <w:lang w:val="pt-BR"/>
        </w:rPr>
        <w:t xml:space="preserve"> </w:t>
      </w:r>
      <w:r>
        <w:rPr>
          <w:lang w:val="pt-BR"/>
        </w:rPr>
        <w:t>A</w:t>
      </w:r>
      <w:r w:rsidR="00F919B4" w:rsidRPr="00352953">
        <w:rPr>
          <w:lang w:val="pt-BR"/>
        </w:rPr>
        <w:t>.</w:t>
      </w:r>
      <w:r w:rsidR="00F13646" w:rsidRPr="00352953">
        <w:rPr>
          <w:lang w:val="pt-BR"/>
        </w:rPr>
        <w:t xml:space="preserve"> </w:t>
      </w:r>
      <w:r>
        <w:rPr>
          <w:lang w:val="pt-BR"/>
        </w:rPr>
        <w:t>Moia</w:t>
      </w:r>
      <w:r w:rsidR="00651B7F" w:rsidRPr="00352953">
        <w:rPr>
          <w:vertAlign w:val="superscript"/>
          <w:lang w:val="pt-BR"/>
        </w:rPr>
        <w:t>a</w:t>
      </w:r>
      <w:r w:rsidR="00651B7F" w:rsidRPr="00352953">
        <w:rPr>
          <w:lang w:val="pt-BR"/>
        </w:rPr>
        <w:t>,</w:t>
      </w:r>
      <w:r w:rsidR="00F13646" w:rsidRPr="00352953">
        <w:rPr>
          <w:lang w:val="pt-BR"/>
        </w:rPr>
        <w:t xml:space="preserve"> Tatiana C</w:t>
      </w:r>
      <w:r w:rsidR="00F919B4" w:rsidRPr="00352953">
        <w:rPr>
          <w:lang w:val="pt-BR"/>
        </w:rPr>
        <w:t>.</w:t>
      </w:r>
      <w:r w:rsidR="00F13646" w:rsidRPr="00352953">
        <w:rPr>
          <w:lang w:val="pt-BR"/>
        </w:rPr>
        <w:t xml:space="preserve"> Pimentel</w:t>
      </w:r>
      <w:r w:rsidR="0076253F">
        <w:rPr>
          <w:vertAlign w:val="superscript"/>
          <w:lang w:val="pt-BR"/>
        </w:rPr>
        <w:t>b</w:t>
      </w:r>
      <w:r w:rsidR="00651B7F" w:rsidRPr="00352953">
        <w:rPr>
          <w:lang w:val="pt-BR"/>
        </w:rPr>
        <w:t xml:space="preserve">, </w:t>
      </w:r>
      <w:r w:rsidR="00F34C5A">
        <w:rPr>
          <w:lang w:val="pt-BR"/>
        </w:rPr>
        <w:t>Carlos Eduardo Barão</w:t>
      </w:r>
      <w:r w:rsidR="00F34C5A">
        <w:rPr>
          <w:vertAlign w:val="superscript"/>
          <w:lang w:val="pt-BR"/>
        </w:rPr>
        <w:t>b</w:t>
      </w:r>
      <w:r w:rsidR="00651B7F" w:rsidRPr="00352953">
        <w:rPr>
          <w:lang w:val="pt-BR"/>
        </w:rPr>
        <w:t>,</w:t>
      </w:r>
      <w:r w:rsidR="00DF3562">
        <w:rPr>
          <w:lang w:val="pt-BR"/>
        </w:rPr>
        <w:t xml:space="preserve"> Andresa</w:t>
      </w:r>
      <w:r w:rsidR="0085451E">
        <w:rPr>
          <w:lang w:val="pt-BR"/>
        </w:rPr>
        <w:t xml:space="preserve"> C.</w:t>
      </w:r>
      <w:r w:rsidR="00DF3562">
        <w:rPr>
          <w:lang w:val="pt-BR"/>
        </w:rPr>
        <w:t xml:space="preserve"> Feihrmann</w:t>
      </w:r>
      <w:r w:rsidR="00DF3562">
        <w:rPr>
          <w:vertAlign w:val="superscript"/>
          <w:lang w:val="pt-BR"/>
        </w:rPr>
        <w:t>c</w:t>
      </w:r>
      <w:r w:rsidR="00FD19B1">
        <w:rPr>
          <w:lang w:val="pt-BR"/>
        </w:rPr>
        <w:t>,</w:t>
      </w:r>
      <w:r w:rsidR="00651B7F" w:rsidRPr="00352953">
        <w:rPr>
          <w:lang w:val="pt-BR"/>
        </w:rPr>
        <w:t xml:space="preserve"> </w:t>
      </w:r>
      <w:r w:rsidR="00F34C5A">
        <w:rPr>
          <w:lang w:val="pt-BR"/>
        </w:rPr>
        <w:t>Rogerio</w:t>
      </w:r>
      <w:r w:rsidR="00F13646" w:rsidRPr="00352953">
        <w:rPr>
          <w:lang w:val="pt-BR"/>
        </w:rPr>
        <w:t xml:space="preserve"> </w:t>
      </w:r>
      <w:r w:rsidR="00F34C5A">
        <w:rPr>
          <w:lang w:val="pt-BR"/>
        </w:rPr>
        <w:t>Favareto</w:t>
      </w:r>
      <w:r w:rsidR="00020643">
        <w:rPr>
          <w:vertAlign w:val="superscript"/>
          <w:lang w:val="pt-BR"/>
        </w:rPr>
        <w:t>d</w:t>
      </w:r>
      <w:r w:rsidR="0027762C">
        <w:rPr>
          <w:lang w:val="pt-BR"/>
        </w:rPr>
        <w:t>, Adriano V. Reis</w:t>
      </w:r>
      <w:r w:rsidR="00020643">
        <w:rPr>
          <w:vertAlign w:val="superscript"/>
          <w:lang w:val="pt-BR"/>
        </w:rPr>
        <w:t>e</w:t>
      </w:r>
      <w:r w:rsidR="0027762C">
        <w:rPr>
          <w:lang w:val="pt-BR"/>
        </w:rPr>
        <w:t xml:space="preserve">, </w:t>
      </w:r>
      <w:r w:rsidR="002C2EE7">
        <w:rPr>
          <w:lang w:val="pt-BR"/>
        </w:rPr>
        <w:t>Lúcio Cardozo-Filho</w:t>
      </w:r>
      <w:r w:rsidR="002A57ED">
        <w:rPr>
          <w:vertAlign w:val="superscript"/>
          <w:lang w:val="pt-BR"/>
        </w:rPr>
        <w:t>a</w:t>
      </w:r>
      <w:r w:rsidR="002C2EE7">
        <w:rPr>
          <w:vertAlign w:val="superscript"/>
          <w:lang w:val="pt-BR"/>
        </w:rPr>
        <w:t>,*</w:t>
      </w:r>
    </w:p>
    <w:p w14:paraId="208D14F2" w14:textId="2F97773F" w:rsidR="002C2272" w:rsidRPr="00042782" w:rsidRDefault="00262ACF" w:rsidP="002C2272">
      <w:pPr>
        <w:pStyle w:val="CETAddress"/>
        <w:jc w:val="both"/>
        <w:rPr>
          <w:lang w:val="pt-BR"/>
        </w:rPr>
      </w:pPr>
      <w:r w:rsidRPr="002C2272">
        <w:rPr>
          <w:vertAlign w:val="superscript"/>
          <w:lang w:val="pt-BR"/>
        </w:rPr>
        <w:t>a</w:t>
      </w:r>
      <w:r w:rsidR="006C0767">
        <w:rPr>
          <w:rFonts w:cs="Arial"/>
          <w:color w:val="000000"/>
          <w:shd w:val="clear" w:color="auto" w:fill="FFFFFF"/>
          <w:lang w:val="pt-BR"/>
        </w:rPr>
        <w:t>Universidade Estadual de Maringá,</w:t>
      </w:r>
      <w:r w:rsidR="00A24CC2">
        <w:rPr>
          <w:rFonts w:cs="Arial"/>
          <w:color w:val="000000"/>
          <w:shd w:val="clear" w:color="auto" w:fill="FFFFFF"/>
          <w:lang w:val="pt-BR"/>
        </w:rPr>
        <w:t xml:space="preserve"> </w:t>
      </w:r>
      <w:r w:rsidR="00821F73">
        <w:rPr>
          <w:rFonts w:cs="Arial"/>
          <w:color w:val="000000"/>
          <w:shd w:val="clear" w:color="auto" w:fill="FFFFFF"/>
          <w:lang w:val="pt-BR"/>
        </w:rPr>
        <w:t>Programa de Pós-Graduação em Agronomia</w:t>
      </w:r>
      <w:r w:rsidR="00A24CC2">
        <w:rPr>
          <w:rFonts w:cs="Arial"/>
          <w:color w:val="000000"/>
          <w:shd w:val="clear" w:color="auto" w:fill="FFFFFF"/>
          <w:lang w:val="pt-BR"/>
        </w:rPr>
        <w:t>,</w:t>
      </w:r>
      <w:r w:rsidR="00042782">
        <w:rPr>
          <w:rFonts w:cs="Arial"/>
          <w:color w:val="000000"/>
          <w:shd w:val="clear" w:color="auto" w:fill="FFFFFF"/>
          <w:lang w:val="pt-BR"/>
        </w:rPr>
        <w:t xml:space="preserve"> </w:t>
      </w:r>
      <w:r w:rsidR="00A24CC2" w:rsidRPr="00A24CC2">
        <w:rPr>
          <w:rFonts w:cs="Arial"/>
          <w:color w:val="222222"/>
          <w:shd w:val="clear" w:color="auto" w:fill="FFFFFF"/>
          <w:lang w:val="pt-BR"/>
        </w:rPr>
        <w:t>Avenida Colombo, 5790, Zona 7,</w:t>
      </w:r>
      <w:r w:rsidR="00A24CC2">
        <w:rPr>
          <w:rFonts w:cs="Arial"/>
          <w:color w:val="222222"/>
          <w:shd w:val="clear" w:color="auto" w:fill="FFFFFF"/>
          <w:lang w:val="pt-BR"/>
        </w:rPr>
        <w:t xml:space="preserve"> Maringá,</w:t>
      </w:r>
      <w:r w:rsidR="00A24CC2" w:rsidRPr="00A24CC2">
        <w:rPr>
          <w:rFonts w:cs="Arial"/>
          <w:color w:val="222222"/>
          <w:shd w:val="clear" w:color="auto" w:fill="FFFFFF"/>
          <w:lang w:val="pt-BR"/>
        </w:rPr>
        <w:t xml:space="preserve"> P</w:t>
      </w:r>
      <w:r w:rsidR="00A24CC2">
        <w:rPr>
          <w:rFonts w:cs="Arial"/>
          <w:color w:val="222222"/>
          <w:shd w:val="clear" w:color="auto" w:fill="FFFFFF"/>
          <w:lang w:val="pt-BR"/>
        </w:rPr>
        <w:t>araná</w:t>
      </w:r>
      <w:r w:rsidR="00A24CC2" w:rsidRPr="00A24CC2">
        <w:rPr>
          <w:rFonts w:cs="Arial"/>
          <w:color w:val="222222"/>
          <w:shd w:val="clear" w:color="auto" w:fill="FFFFFF"/>
          <w:lang w:val="pt-BR"/>
        </w:rPr>
        <w:t>, 87020-900</w:t>
      </w:r>
      <w:r w:rsidR="00A24CC2">
        <w:rPr>
          <w:rFonts w:cs="Arial"/>
          <w:color w:val="222222"/>
          <w:shd w:val="clear" w:color="auto" w:fill="FFFFFF"/>
          <w:lang w:val="pt-BR"/>
        </w:rPr>
        <w:t>, Brasil.</w:t>
      </w:r>
      <w:r w:rsidR="006C0767">
        <w:rPr>
          <w:rFonts w:cs="Arial"/>
          <w:color w:val="000000"/>
          <w:shd w:val="clear" w:color="auto" w:fill="FFFFFF"/>
          <w:lang w:val="pt-BR"/>
        </w:rPr>
        <w:t xml:space="preserve"> </w:t>
      </w:r>
      <w:r w:rsidR="002C2272" w:rsidRPr="007E77B4">
        <w:rPr>
          <w:vertAlign w:val="superscript"/>
          <w:lang w:val="pt-BR"/>
        </w:rPr>
        <w:t xml:space="preserve"> </w:t>
      </w:r>
    </w:p>
    <w:p w14:paraId="02D5C3BD" w14:textId="4AE5D258" w:rsidR="00E9110C" w:rsidRDefault="0076253F" w:rsidP="00E9110C">
      <w:pPr>
        <w:pStyle w:val="CETAddress"/>
        <w:rPr>
          <w:rFonts w:cs="Arial"/>
          <w:sz w:val="18"/>
          <w:szCs w:val="18"/>
          <w:lang w:val="pt-BR"/>
        </w:rPr>
      </w:pPr>
      <w:r>
        <w:rPr>
          <w:vertAlign w:val="superscript"/>
          <w:lang w:val="pt-BR"/>
        </w:rPr>
        <w:t>b</w:t>
      </w:r>
      <w:r w:rsidR="00E9110C" w:rsidRPr="00E9110C">
        <w:rPr>
          <w:rFonts w:cs="Arial"/>
          <w:color w:val="000000"/>
          <w:shd w:val="clear" w:color="auto" w:fill="FFFFFF"/>
          <w:lang w:val="pt-BR"/>
        </w:rPr>
        <w:t>Instituto Federal do Paraná (IFPR) – Campus Paranavaí, Rua José Felipe Tequinha, 1400, Jardim das Nações, Paranavaí, Paraná, 87703-536, Brasil.</w:t>
      </w:r>
      <w:r w:rsidR="00E9110C" w:rsidRPr="00E9110C">
        <w:rPr>
          <w:rFonts w:cs="Arial"/>
          <w:sz w:val="18"/>
          <w:szCs w:val="18"/>
          <w:lang w:val="pt-BR"/>
        </w:rPr>
        <w:t xml:space="preserve"> </w:t>
      </w:r>
    </w:p>
    <w:p w14:paraId="6DC36198" w14:textId="6B60CB61" w:rsidR="0085451E" w:rsidRPr="0085451E" w:rsidRDefault="0085451E" w:rsidP="0085451E">
      <w:pPr>
        <w:pStyle w:val="CETAddress"/>
        <w:jc w:val="both"/>
        <w:rPr>
          <w:lang w:val="pt-BR"/>
        </w:rPr>
      </w:pPr>
      <w:r>
        <w:rPr>
          <w:vertAlign w:val="superscript"/>
          <w:lang w:val="pt-BR"/>
        </w:rPr>
        <w:t>c</w:t>
      </w:r>
      <w:r>
        <w:rPr>
          <w:rFonts w:cs="Arial"/>
          <w:color w:val="000000"/>
          <w:shd w:val="clear" w:color="auto" w:fill="FFFFFF"/>
          <w:lang w:val="pt-BR"/>
        </w:rPr>
        <w:t xml:space="preserve">Universidade Estadual de Maringá, Departamento de Engenharia de Alimentos, </w:t>
      </w:r>
      <w:r w:rsidRPr="00A24CC2">
        <w:rPr>
          <w:rFonts w:cs="Arial"/>
          <w:color w:val="222222"/>
          <w:shd w:val="clear" w:color="auto" w:fill="FFFFFF"/>
          <w:lang w:val="pt-BR"/>
        </w:rPr>
        <w:t>Avenida Colombo, 5790, Zona 7,</w:t>
      </w:r>
      <w:r>
        <w:rPr>
          <w:rFonts w:cs="Arial"/>
          <w:color w:val="222222"/>
          <w:shd w:val="clear" w:color="auto" w:fill="FFFFFF"/>
          <w:lang w:val="pt-BR"/>
        </w:rPr>
        <w:t xml:space="preserve"> Maringá,</w:t>
      </w:r>
      <w:r w:rsidRPr="00A24CC2">
        <w:rPr>
          <w:rFonts w:cs="Arial"/>
          <w:color w:val="222222"/>
          <w:shd w:val="clear" w:color="auto" w:fill="FFFFFF"/>
          <w:lang w:val="pt-BR"/>
        </w:rPr>
        <w:t xml:space="preserve"> P</w:t>
      </w:r>
      <w:r>
        <w:rPr>
          <w:rFonts w:cs="Arial"/>
          <w:color w:val="222222"/>
          <w:shd w:val="clear" w:color="auto" w:fill="FFFFFF"/>
          <w:lang w:val="pt-BR"/>
        </w:rPr>
        <w:t>araná</w:t>
      </w:r>
      <w:r w:rsidRPr="00A24CC2">
        <w:rPr>
          <w:rFonts w:cs="Arial"/>
          <w:color w:val="222222"/>
          <w:shd w:val="clear" w:color="auto" w:fill="FFFFFF"/>
          <w:lang w:val="pt-BR"/>
        </w:rPr>
        <w:t>, 87020-900</w:t>
      </w:r>
      <w:r>
        <w:rPr>
          <w:rFonts w:cs="Arial"/>
          <w:color w:val="222222"/>
          <w:shd w:val="clear" w:color="auto" w:fill="FFFFFF"/>
          <w:lang w:val="pt-BR"/>
        </w:rPr>
        <w:t>, Brasil.</w:t>
      </w:r>
      <w:r>
        <w:rPr>
          <w:rFonts w:cs="Arial"/>
          <w:color w:val="000000"/>
          <w:shd w:val="clear" w:color="auto" w:fill="FFFFFF"/>
          <w:lang w:val="pt-BR"/>
        </w:rPr>
        <w:t xml:space="preserve"> </w:t>
      </w:r>
      <w:r w:rsidRPr="007E77B4">
        <w:rPr>
          <w:vertAlign w:val="superscript"/>
          <w:lang w:val="pt-BR"/>
        </w:rPr>
        <w:t xml:space="preserve"> </w:t>
      </w:r>
    </w:p>
    <w:p w14:paraId="7B284C67" w14:textId="752BF6CB" w:rsidR="006C0767" w:rsidRDefault="0085451E" w:rsidP="00E9110C">
      <w:pPr>
        <w:pStyle w:val="CETAddress"/>
        <w:rPr>
          <w:rFonts w:cs="Arial"/>
          <w:color w:val="000000"/>
          <w:shd w:val="clear" w:color="auto" w:fill="FFFFFF"/>
          <w:lang w:val="pt-BR"/>
        </w:rPr>
      </w:pPr>
      <w:r>
        <w:rPr>
          <w:rFonts w:cs="Arial"/>
          <w:color w:val="000000"/>
          <w:shd w:val="clear" w:color="auto" w:fill="FFFFFF"/>
          <w:vertAlign w:val="superscript"/>
          <w:lang w:val="pt-BR"/>
        </w:rPr>
        <w:t>d</w:t>
      </w:r>
      <w:r w:rsidR="006C0767" w:rsidRPr="00042782">
        <w:rPr>
          <w:rFonts w:cs="Arial"/>
          <w:color w:val="000000"/>
          <w:shd w:val="clear" w:color="auto" w:fill="FFFFFF"/>
          <w:lang w:val="pt-BR"/>
        </w:rPr>
        <w:t>Instituto Federal Goiano</w:t>
      </w:r>
      <w:r w:rsidR="00A83D32">
        <w:rPr>
          <w:rFonts w:cs="Arial"/>
          <w:color w:val="000000"/>
          <w:shd w:val="clear" w:color="auto" w:fill="FFFFFF"/>
          <w:lang w:val="pt-BR"/>
        </w:rPr>
        <w:t xml:space="preserve"> (IFGO)</w:t>
      </w:r>
      <w:r w:rsidR="006C0767" w:rsidRPr="00042782">
        <w:rPr>
          <w:rFonts w:cs="Arial"/>
          <w:color w:val="000000"/>
          <w:shd w:val="clear" w:color="auto" w:fill="FFFFFF"/>
          <w:lang w:val="pt-BR"/>
        </w:rPr>
        <w:t xml:space="preserve">, </w:t>
      </w:r>
      <w:r w:rsidR="00042782" w:rsidRPr="00042782">
        <w:rPr>
          <w:rFonts w:cs="Arial"/>
          <w:color w:val="000000"/>
          <w:shd w:val="clear" w:color="auto" w:fill="FFFFFF"/>
          <w:lang w:val="pt-BR"/>
        </w:rPr>
        <w:t>Rodovia Sul Goiania Km 1, Zona Rural, Rio Verde, Goiás, 75901970, Brasil</w:t>
      </w:r>
      <w:r w:rsidR="00512C7A">
        <w:rPr>
          <w:rFonts w:cs="Arial"/>
          <w:color w:val="000000"/>
          <w:shd w:val="clear" w:color="auto" w:fill="FFFFFF"/>
          <w:lang w:val="pt-BR"/>
        </w:rPr>
        <w:t>.</w:t>
      </w:r>
      <w:r w:rsidR="00042782" w:rsidRPr="00042782">
        <w:rPr>
          <w:rFonts w:cs="Arial"/>
          <w:color w:val="000000"/>
          <w:shd w:val="clear" w:color="auto" w:fill="FFFFFF"/>
          <w:lang w:val="pt-BR"/>
        </w:rPr>
        <w:t> </w:t>
      </w:r>
    </w:p>
    <w:p w14:paraId="5ABAC787" w14:textId="363261F0" w:rsidR="00A24CC2" w:rsidRPr="00A83D32" w:rsidRDefault="0085451E" w:rsidP="00A83D32">
      <w:pPr>
        <w:pStyle w:val="CETAddress"/>
        <w:jc w:val="both"/>
        <w:rPr>
          <w:lang w:val="pt-BR"/>
        </w:rPr>
      </w:pPr>
      <w:r>
        <w:rPr>
          <w:vertAlign w:val="superscript"/>
          <w:lang w:val="pt-BR"/>
        </w:rPr>
        <w:t>e</w:t>
      </w:r>
      <w:r w:rsidR="00A24CC2">
        <w:rPr>
          <w:rFonts w:cs="Arial"/>
          <w:color w:val="000000"/>
          <w:shd w:val="clear" w:color="auto" w:fill="FFFFFF"/>
          <w:lang w:val="pt-BR"/>
        </w:rPr>
        <w:t xml:space="preserve">Universidade Estadual de Maringá, Departamento de Farmácia, </w:t>
      </w:r>
      <w:r w:rsidR="00A24CC2" w:rsidRPr="00A24CC2">
        <w:rPr>
          <w:rFonts w:cs="Arial"/>
          <w:color w:val="222222"/>
          <w:shd w:val="clear" w:color="auto" w:fill="FFFFFF"/>
          <w:lang w:val="pt-BR"/>
        </w:rPr>
        <w:t>Avenida Colombo, 5790, Zona 7,</w:t>
      </w:r>
      <w:r w:rsidR="00A24CC2">
        <w:rPr>
          <w:rFonts w:cs="Arial"/>
          <w:color w:val="222222"/>
          <w:shd w:val="clear" w:color="auto" w:fill="FFFFFF"/>
          <w:lang w:val="pt-BR"/>
        </w:rPr>
        <w:t xml:space="preserve"> Maringá,</w:t>
      </w:r>
      <w:r w:rsidR="00A24CC2" w:rsidRPr="00A24CC2">
        <w:rPr>
          <w:rFonts w:cs="Arial"/>
          <w:color w:val="222222"/>
          <w:shd w:val="clear" w:color="auto" w:fill="FFFFFF"/>
          <w:lang w:val="pt-BR"/>
        </w:rPr>
        <w:t xml:space="preserve"> P</w:t>
      </w:r>
      <w:r w:rsidR="00A24CC2">
        <w:rPr>
          <w:rFonts w:cs="Arial"/>
          <w:color w:val="222222"/>
          <w:shd w:val="clear" w:color="auto" w:fill="FFFFFF"/>
          <w:lang w:val="pt-BR"/>
        </w:rPr>
        <w:t>araná</w:t>
      </w:r>
      <w:r w:rsidR="00A24CC2" w:rsidRPr="00A24CC2">
        <w:rPr>
          <w:rFonts w:cs="Arial"/>
          <w:color w:val="222222"/>
          <w:shd w:val="clear" w:color="auto" w:fill="FFFFFF"/>
          <w:lang w:val="pt-BR"/>
        </w:rPr>
        <w:t>, 87020-900</w:t>
      </w:r>
      <w:r w:rsidR="00A24CC2">
        <w:rPr>
          <w:rFonts w:cs="Arial"/>
          <w:color w:val="222222"/>
          <w:shd w:val="clear" w:color="auto" w:fill="FFFFFF"/>
          <w:lang w:val="pt-BR"/>
        </w:rPr>
        <w:t>, Brasil.</w:t>
      </w:r>
      <w:r w:rsidR="00A24CC2">
        <w:rPr>
          <w:rFonts w:cs="Arial"/>
          <w:color w:val="000000"/>
          <w:shd w:val="clear" w:color="auto" w:fill="FFFFFF"/>
          <w:lang w:val="pt-BR"/>
        </w:rPr>
        <w:t xml:space="preserve"> </w:t>
      </w:r>
      <w:r w:rsidR="00A24CC2" w:rsidRPr="007E77B4">
        <w:rPr>
          <w:vertAlign w:val="superscript"/>
          <w:lang w:val="pt-BR"/>
        </w:rPr>
        <w:t xml:space="preserve"> </w:t>
      </w:r>
    </w:p>
    <w:p w14:paraId="0C459C6B" w14:textId="65001730" w:rsidR="00A91339" w:rsidRPr="00CD12FF" w:rsidRDefault="00A91339" w:rsidP="00E9110C">
      <w:pPr>
        <w:pStyle w:val="CETAddress"/>
        <w:rPr>
          <w:rFonts w:cs="Arial"/>
          <w:szCs w:val="16"/>
          <w:lang w:val="en-US"/>
        </w:rPr>
      </w:pPr>
      <w:r w:rsidRPr="00CD12FF">
        <w:rPr>
          <w:rFonts w:cs="Arial"/>
          <w:szCs w:val="16"/>
          <w:lang w:val="en-US"/>
        </w:rPr>
        <w:t>*</w:t>
      </w:r>
      <w:r w:rsidR="002C2EE7" w:rsidRPr="00CD12FF">
        <w:rPr>
          <w:rFonts w:cs="Arial"/>
          <w:szCs w:val="16"/>
          <w:lang w:val="en-US"/>
        </w:rPr>
        <w:t>lucio.cardozo@gmail.com</w:t>
      </w:r>
    </w:p>
    <w:p w14:paraId="1759DD03" w14:textId="77777777" w:rsidR="00E9110C" w:rsidRPr="00DC7D52" w:rsidRDefault="00E9110C" w:rsidP="00E9110C">
      <w:pPr>
        <w:pStyle w:val="CETAddress"/>
        <w:rPr>
          <w:rFonts w:cs="Arial"/>
          <w:sz w:val="18"/>
          <w:szCs w:val="18"/>
          <w:lang w:val="en-US"/>
        </w:rPr>
      </w:pPr>
    </w:p>
    <w:p w14:paraId="7DD55305" w14:textId="78C90265" w:rsidR="000332BD" w:rsidRPr="00E8519D" w:rsidRDefault="00DC7D52" w:rsidP="00E8519D">
      <w:pPr>
        <w:rPr>
          <w:rFonts w:cs="Arial"/>
          <w:szCs w:val="18"/>
        </w:rPr>
      </w:pPr>
      <w:r w:rsidRPr="00DC7D52">
        <w:rPr>
          <w:rFonts w:cs="Arial"/>
          <w:szCs w:val="18"/>
        </w:rPr>
        <w:t>The objective of the study was to extract</w:t>
      </w:r>
      <w:r w:rsidR="00A55D31">
        <w:rPr>
          <w:rFonts w:cs="Arial"/>
          <w:szCs w:val="18"/>
        </w:rPr>
        <w:t xml:space="preserve"> (using </w:t>
      </w:r>
      <w:r w:rsidR="00A55D31" w:rsidRPr="00CB7F09">
        <w:t>pressurized liquid extraction (PLE)</w:t>
      </w:r>
      <w:r w:rsidR="00A55D31">
        <w:t>)</w:t>
      </w:r>
      <w:r w:rsidRPr="00DC7D52">
        <w:rPr>
          <w:rFonts w:cs="Arial"/>
          <w:szCs w:val="18"/>
        </w:rPr>
        <w:t xml:space="preserve"> and characterize the bioactive compounds and pectin from the residue of the passion fruit processing. The extract of the passion fruit peel was obtained with ethanol (99.5%) in different temperature (80-100</w:t>
      </w:r>
      <w:r w:rsidR="008B437B">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flow rate (0.5-1</w:t>
      </w:r>
      <w:r w:rsidR="008B437B">
        <w:rPr>
          <w:rFonts w:cs="Arial"/>
          <w:szCs w:val="18"/>
        </w:rPr>
        <w:t xml:space="preserve"> </w:t>
      </w:r>
      <w:r w:rsidRPr="00DC7D52">
        <w:rPr>
          <w:rFonts w:cs="Arial"/>
          <w:szCs w:val="18"/>
        </w:rPr>
        <w:t>mL/min) and pressure (50-100</w:t>
      </w:r>
      <w:r w:rsidR="008B437B">
        <w:rPr>
          <w:rFonts w:cs="Arial"/>
          <w:szCs w:val="18"/>
        </w:rPr>
        <w:t xml:space="preserve"> </w:t>
      </w:r>
      <w:r w:rsidRPr="00DC7D52">
        <w:rPr>
          <w:rFonts w:cs="Arial"/>
          <w:szCs w:val="18"/>
        </w:rPr>
        <w:t>bar) conditions (2</w:t>
      </w:r>
      <w:r w:rsidRPr="00DC7D52">
        <w:rPr>
          <w:rFonts w:cs="Arial"/>
          <w:szCs w:val="18"/>
          <w:vertAlign w:val="superscript"/>
        </w:rPr>
        <w:t>3</w:t>
      </w:r>
      <w:r w:rsidRPr="00DC7D52">
        <w:rPr>
          <w:rFonts w:cs="Arial"/>
          <w:szCs w:val="18"/>
        </w:rPr>
        <w:t xml:space="preserve"> factorial design). The highest yield (32.13%) was obtained employing 50</w:t>
      </w:r>
      <w:r w:rsidR="008B437B">
        <w:rPr>
          <w:rFonts w:cs="Arial"/>
          <w:szCs w:val="18"/>
        </w:rPr>
        <w:t xml:space="preserve"> </w:t>
      </w:r>
      <w:r w:rsidRPr="00DC7D52">
        <w:rPr>
          <w:rFonts w:cs="Arial"/>
          <w:szCs w:val="18"/>
        </w:rPr>
        <w:t>bar, 80</w:t>
      </w:r>
      <w:r w:rsidR="008B437B">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xml:space="preserve"> and 0.5</w:t>
      </w:r>
      <w:r w:rsidR="008B437B">
        <w:rPr>
          <w:rFonts w:cs="Arial"/>
          <w:szCs w:val="18"/>
        </w:rPr>
        <w:t xml:space="preserve"> </w:t>
      </w:r>
      <w:r w:rsidRPr="00DC7D52">
        <w:rPr>
          <w:rFonts w:cs="Arial"/>
          <w:szCs w:val="18"/>
        </w:rPr>
        <w:t>mL/min. The lipid fraction of the extract was composed of palmitic acid, linoleic acid and oleic acid. From the residual pie (after the obtention of the extract), pectin extraction was carried out with water as extraction solvent, in pressurized (50-100</w:t>
      </w:r>
      <w:r w:rsidR="00CA29CF">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50-100</w:t>
      </w:r>
      <w:r w:rsidR="00CA29CF">
        <w:rPr>
          <w:rFonts w:cs="Arial"/>
          <w:szCs w:val="18"/>
        </w:rPr>
        <w:t xml:space="preserve"> </w:t>
      </w:r>
      <w:r w:rsidRPr="00DC7D52">
        <w:rPr>
          <w:rFonts w:cs="Arial"/>
          <w:szCs w:val="18"/>
        </w:rPr>
        <w:t>bar, 0.5-1</w:t>
      </w:r>
      <w:r w:rsidR="00CA29CF">
        <w:rPr>
          <w:rFonts w:cs="Arial"/>
          <w:szCs w:val="18"/>
        </w:rPr>
        <w:t xml:space="preserve"> </w:t>
      </w:r>
      <w:r w:rsidRPr="00DC7D52">
        <w:rPr>
          <w:rFonts w:cs="Arial"/>
          <w:szCs w:val="18"/>
        </w:rPr>
        <w:t>mL/min, 2</w:t>
      </w:r>
      <w:r w:rsidRPr="00DC7D52">
        <w:rPr>
          <w:rFonts w:cs="Arial"/>
          <w:szCs w:val="18"/>
          <w:vertAlign w:val="superscript"/>
        </w:rPr>
        <w:t>3</w:t>
      </w:r>
      <w:r w:rsidRPr="00DC7D52">
        <w:rPr>
          <w:rFonts w:cs="Arial"/>
          <w:szCs w:val="18"/>
        </w:rPr>
        <w:t xml:space="preserve"> factorial design) and no</w:t>
      </w:r>
      <w:r w:rsidR="00C55D14">
        <w:rPr>
          <w:rFonts w:cs="Arial"/>
          <w:szCs w:val="18"/>
        </w:rPr>
        <w:t>n-</w:t>
      </w:r>
      <w:r w:rsidRPr="00DC7D52">
        <w:rPr>
          <w:rFonts w:cs="Arial"/>
          <w:szCs w:val="18"/>
        </w:rPr>
        <w:t>pressurized (50-100</w:t>
      </w:r>
      <w:r w:rsidR="00CA29CF">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0.5-1</w:t>
      </w:r>
      <w:r w:rsidR="00CA29CF">
        <w:rPr>
          <w:rFonts w:cs="Arial"/>
          <w:szCs w:val="18"/>
        </w:rPr>
        <w:t xml:space="preserve"> </w:t>
      </w:r>
      <w:r w:rsidRPr="00DC7D52">
        <w:rPr>
          <w:rFonts w:cs="Arial"/>
          <w:szCs w:val="18"/>
        </w:rPr>
        <w:t>mL/min, 2</w:t>
      </w:r>
      <w:r w:rsidRPr="00DC7D52">
        <w:rPr>
          <w:rFonts w:cs="Arial"/>
          <w:szCs w:val="18"/>
          <w:vertAlign w:val="superscript"/>
        </w:rPr>
        <w:t>2</w:t>
      </w:r>
      <w:r w:rsidRPr="00DC7D52">
        <w:rPr>
          <w:rFonts w:cs="Arial"/>
          <w:szCs w:val="18"/>
        </w:rPr>
        <w:t xml:space="preserve"> factorial design) processes. With the pressurized system, the highest yield (27.67%) was obtained using 50</w:t>
      </w:r>
      <w:r w:rsidR="00CA29CF">
        <w:rPr>
          <w:rFonts w:cs="Arial"/>
          <w:szCs w:val="18"/>
        </w:rPr>
        <w:t xml:space="preserve"> </w:t>
      </w:r>
      <w:r w:rsidRPr="00DC7D52">
        <w:rPr>
          <w:rFonts w:cs="Arial"/>
          <w:szCs w:val="18"/>
        </w:rPr>
        <w:t>bar, 100</w:t>
      </w:r>
      <w:r w:rsidR="00CA29CF">
        <w:rPr>
          <w:rFonts w:cs="Arial"/>
          <w:szCs w:val="18"/>
        </w:rPr>
        <w:t xml:space="preserve"> </w:t>
      </w:r>
      <w:r w:rsidRPr="00DC7D52">
        <w:rPr>
          <w:rFonts w:cs="Arial"/>
          <w:szCs w:val="18"/>
        </w:rPr>
        <w:t>°C, and 0.5</w:t>
      </w:r>
      <w:r w:rsidR="00CA29CF">
        <w:rPr>
          <w:rFonts w:cs="Arial"/>
          <w:szCs w:val="18"/>
        </w:rPr>
        <w:t xml:space="preserve"> </w:t>
      </w:r>
      <w:r w:rsidRPr="00DC7D52">
        <w:rPr>
          <w:rFonts w:cs="Arial"/>
          <w:szCs w:val="18"/>
        </w:rPr>
        <w:t>mL/min, resulting in esterification percentage of 89.32%. With the non-pressurized system, the highest yield (20.77%) was obtained using 75</w:t>
      </w:r>
      <w:r w:rsidR="00CA29CF">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xml:space="preserve"> and 0.75</w:t>
      </w:r>
      <w:r w:rsidR="00CA29CF">
        <w:rPr>
          <w:rFonts w:cs="Arial"/>
          <w:szCs w:val="18"/>
        </w:rPr>
        <w:t xml:space="preserve"> </w:t>
      </w:r>
      <w:r w:rsidRPr="00DC7D52">
        <w:rPr>
          <w:rFonts w:cs="Arial"/>
          <w:szCs w:val="18"/>
        </w:rPr>
        <w:t xml:space="preserve">mL/min, resulting in esterification percentage of 86.54%. The pectin showed high purity, confirmed by </w:t>
      </w:r>
      <w:r w:rsidRPr="00DC7D52">
        <w:rPr>
          <w:rFonts w:cs="Arial"/>
          <w:szCs w:val="18"/>
          <w:vertAlign w:val="superscript"/>
        </w:rPr>
        <w:t>1</w:t>
      </w:r>
      <w:r w:rsidRPr="00DC7D52">
        <w:rPr>
          <w:rFonts w:cs="Arial"/>
          <w:szCs w:val="18"/>
        </w:rPr>
        <w:t>H NMR analysis and absence of contaminant signals. Through gel permeation chromatography (GPC) analysis, it was possible to verify that pectin with different mean molar mass (¯Mw) and Polydispersity Index (PI) can be obtained, depending on the process parameters. The oil of the passion fruit seed was extracted under different conditions of temperature (40-80</w:t>
      </w:r>
      <w:r w:rsidR="00CA29CF">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pressure (50-100</w:t>
      </w:r>
      <w:r w:rsidR="00CA29CF">
        <w:rPr>
          <w:rFonts w:cs="Arial"/>
          <w:szCs w:val="18"/>
        </w:rPr>
        <w:t xml:space="preserve"> </w:t>
      </w:r>
      <w:r w:rsidRPr="00DC7D52">
        <w:rPr>
          <w:rFonts w:cs="Arial"/>
          <w:szCs w:val="18"/>
        </w:rPr>
        <w:t>bar) and flow rate (0.5-1</w:t>
      </w:r>
      <w:r w:rsidR="00CA29CF">
        <w:rPr>
          <w:rFonts w:cs="Arial"/>
          <w:szCs w:val="18"/>
        </w:rPr>
        <w:t xml:space="preserve"> </w:t>
      </w:r>
      <w:r w:rsidRPr="00DC7D52">
        <w:rPr>
          <w:rFonts w:cs="Arial"/>
          <w:szCs w:val="18"/>
        </w:rPr>
        <w:t>mL/min) using ethanol as extraction solvent and rotating composite central design (CCRD). The best condition (50</w:t>
      </w:r>
      <w:r w:rsidR="00CA29CF">
        <w:rPr>
          <w:rFonts w:cs="Arial"/>
          <w:szCs w:val="18"/>
        </w:rPr>
        <w:t xml:space="preserve"> </w:t>
      </w:r>
      <w:r w:rsidRPr="00DC7D52">
        <w:rPr>
          <w:rFonts w:cs="Arial"/>
          <w:szCs w:val="18"/>
        </w:rPr>
        <w:t>bar, 80</w:t>
      </w:r>
      <w:r w:rsidR="00CA29CF">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xml:space="preserve"> and 0.5 mL/min) showed 25.8% yield. The concentration of piceatannol present in the oil (0.05-1.3 µg/mL) was higher than that found in commercial oil samples obtained by conventional methods (not detected). It can be concluded that the passion fruit residue can be used to obtain bioactive compounds and pectin. </w:t>
      </w:r>
      <w:r w:rsidR="00ED6D0F">
        <w:rPr>
          <w:rFonts w:cs="Arial"/>
          <w:szCs w:val="18"/>
        </w:rPr>
        <w:t>PLE</w:t>
      </w:r>
      <w:r w:rsidRPr="00DC7D52">
        <w:rPr>
          <w:rFonts w:cs="Arial"/>
          <w:szCs w:val="18"/>
        </w:rPr>
        <w:t xml:space="preserve"> proved to be efficient and very promising, because it is a green methodology and resulted in products with high quality (pectin with high purity and oils with higher concentration of piceatannol). </w:t>
      </w:r>
    </w:p>
    <w:p w14:paraId="7B908367" w14:textId="4EF43B50" w:rsidR="00600535" w:rsidRDefault="00600535" w:rsidP="000332BD">
      <w:pPr>
        <w:pStyle w:val="CETHeading1"/>
        <w:rPr>
          <w:color w:val="000000" w:themeColor="text1"/>
          <w:lang w:val="en-GB"/>
        </w:rPr>
      </w:pPr>
      <w:r w:rsidRPr="00DA1F6B">
        <w:rPr>
          <w:color w:val="000000" w:themeColor="text1"/>
          <w:lang w:val="en-GB"/>
        </w:rPr>
        <w:t>Introduction</w:t>
      </w:r>
    </w:p>
    <w:p w14:paraId="78A93813" w14:textId="44C432D8" w:rsidR="00A44656" w:rsidRDefault="00C1130A" w:rsidP="007874FD">
      <w:pPr>
        <w:pStyle w:val="CETBodytext"/>
        <w:rPr>
          <w:lang w:val="en-GB"/>
        </w:rPr>
      </w:pPr>
      <w:r>
        <w:rPr>
          <w:lang w:val="en-GB"/>
        </w:rPr>
        <w:t>The processing of passion fruit</w:t>
      </w:r>
      <w:r w:rsidR="00073B25">
        <w:rPr>
          <w:lang w:val="en-GB"/>
        </w:rPr>
        <w:t xml:space="preserve"> </w:t>
      </w:r>
      <w:r w:rsidR="00511282">
        <w:rPr>
          <w:lang w:val="en-GB"/>
        </w:rPr>
        <w:t xml:space="preserve">results in the generation of </w:t>
      </w:r>
      <w:r w:rsidR="008027CF">
        <w:rPr>
          <w:lang w:val="en-GB"/>
        </w:rPr>
        <w:t>large amounts</w:t>
      </w:r>
      <w:r w:rsidR="00511282">
        <w:rPr>
          <w:lang w:val="en-GB"/>
        </w:rPr>
        <w:t xml:space="preserve"> of </w:t>
      </w:r>
      <w:r w:rsidR="00914FB1">
        <w:rPr>
          <w:lang w:val="en-GB"/>
        </w:rPr>
        <w:t xml:space="preserve">by-products, such as </w:t>
      </w:r>
      <w:r w:rsidR="0007752B">
        <w:rPr>
          <w:lang w:val="en-GB"/>
        </w:rPr>
        <w:t>peels and seeds</w:t>
      </w:r>
      <w:r w:rsidR="000C16FA">
        <w:rPr>
          <w:lang w:val="en-GB"/>
        </w:rPr>
        <w:t xml:space="preserve"> </w:t>
      </w:r>
      <w:r w:rsidR="007874FD" w:rsidRPr="007874FD">
        <w:rPr>
          <w:lang w:val="en-GB"/>
        </w:rPr>
        <w:t>(</w:t>
      </w:r>
      <w:r w:rsidR="008A4622">
        <w:rPr>
          <w:lang w:val="en-GB"/>
        </w:rPr>
        <w:t>Toledo et al., 2018</w:t>
      </w:r>
      <w:r w:rsidR="007874FD" w:rsidRPr="007874FD">
        <w:rPr>
          <w:lang w:val="en-GB"/>
        </w:rPr>
        <w:t xml:space="preserve">). </w:t>
      </w:r>
      <w:r w:rsidR="00895CC0">
        <w:rPr>
          <w:lang w:val="en-GB"/>
        </w:rPr>
        <w:t xml:space="preserve">The </w:t>
      </w:r>
      <w:r w:rsidR="007874FD" w:rsidRPr="007874FD">
        <w:rPr>
          <w:lang w:val="en-GB"/>
        </w:rPr>
        <w:t>passion fruit peel is rich in pectin</w:t>
      </w:r>
      <w:r w:rsidR="000C16FA">
        <w:rPr>
          <w:lang w:val="en-GB"/>
        </w:rPr>
        <w:t xml:space="preserve"> and</w:t>
      </w:r>
      <w:r w:rsidR="00803A02">
        <w:rPr>
          <w:lang w:val="en-GB"/>
        </w:rPr>
        <w:t xml:space="preserve"> </w:t>
      </w:r>
      <w:r w:rsidR="003E7466">
        <w:rPr>
          <w:lang w:val="en-GB"/>
        </w:rPr>
        <w:t>t</w:t>
      </w:r>
      <w:r w:rsidR="007874FD" w:rsidRPr="007874FD">
        <w:rPr>
          <w:lang w:val="en-GB"/>
        </w:rPr>
        <w:t>he passion fruit seed is rich in oil</w:t>
      </w:r>
      <w:r w:rsidR="006C4C3A">
        <w:rPr>
          <w:lang w:val="en-GB"/>
        </w:rPr>
        <w:t xml:space="preserve"> with </w:t>
      </w:r>
      <w:r w:rsidR="007874FD" w:rsidRPr="007874FD">
        <w:rPr>
          <w:lang w:val="en-GB"/>
        </w:rPr>
        <w:t>a high</w:t>
      </w:r>
      <w:r w:rsidR="0068137A">
        <w:rPr>
          <w:lang w:val="en-GB"/>
        </w:rPr>
        <w:t xml:space="preserve"> content</w:t>
      </w:r>
      <w:r w:rsidR="007874FD" w:rsidRPr="007874FD">
        <w:rPr>
          <w:lang w:val="en-GB"/>
        </w:rPr>
        <w:t xml:space="preserve"> of unsaturated fatty acids</w:t>
      </w:r>
      <w:r w:rsidR="008D7241">
        <w:rPr>
          <w:lang w:val="en-GB"/>
        </w:rPr>
        <w:t>,</w:t>
      </w:r>
      <w:r w:rsidR="007874FD" w:rsidRPr="007874FD">
        <w:rPr>
          <w:lang w:val="en-GB"/>
        </w:rPr>
        <w:t xml:space="preserve"> with predominance of linoleic acid</w:t>
      </w:r>
      <w:r w:rsidR="00F83536">
        <w:rPr>
          <w:lang w:val="en-GB"/>
        </w:rPr>
        <w:t xml:space="preserve"> (Toledo et al., 2018</w:t>
      </w:r>
      <w:r w:rsidR="00752531">
        <w:rPr>
          <w:lang w:val="en-GB"/>
        </w:rPr>
        <w:t>, Melo Filho et al., 2018</w:t>
      </w:r>
      <w:r w:rsidR="00F83536">
        <w:rPr>
          <w:lang w:val="en-GB"/>
        </w:rPr>
        <w:t>)</w:t>
      </w:r>
      <w:r w:rsidR="00AF2E33">
        <w:rPr>
          <w:lang w:val="en-GB"/>
        </w:rPr>
        <w:t>.</w:t>
      </w:r>
      <w:r w:rsidR="007874FD" w:rsidRPr="007874FD">
        <w:rPr>
          <w:lang w:val="en-GB"/>
        </w:rPr>
        <w:t xml:space="preserve"> </w:t>
      </w:r>
      <w:r w:rsidR="006D6D7A">
        <w:rPr>
          <w:lang w:val="en-GB"/>
        </w:rPr>
        <w:t>Furthermore,</w:t>
      </w:r>
      <w:r w:rsidR="007874FD" w:rsidRPr="007874FD">
        <w:rPr>
          <w:lang w:val="en-GB"/>
        </w:rPr>
        <w:t xml:space="preserve"> </w:t>
      </w:r>
      <w:r w:rsidR="00BD09E1">
        <w:rPr>
          <w:lang w:val="en-GB"/>
        </w:rPr>
        <w:t>the oil</w:t>
      </w:r>
      <w:r w:rsidR="006D6D7A">
        <w:rPr>
          <w:lang w:val="en-GB"/>
        </w:rPr>
        <w:t xml:space="preserve"> has</w:t>
      </w:r>
      <w:r w:rsidR="007874FD" w:rsidRPr="007874FD">
        <w:rPr>
          <w:lang w:val="en-GB"/>
        </w:rPr>
        <w:t xml:space="preserve"> high levels of the piceatannol</w:t>
      </w:r>
      <w:r w:rsidR="006D6D7A">
        <w:rPr>
          <w:lang w:val="en-GB"/>
        </w:rPr>
        <w:t xml:space="preserve"> </w:t>
      </w:r>
      <w:r w:rsidR="006D6D7A" w:rsidRPr="007874FD">
        <w:rPr>
          <w:lang w:val="en-GB"/>
        </w:rPr>
        <w:t>compound</w:t>
      </w:r>
      <w:r w:rsidR="007874FD" w:rsidRPr="007874FD">
        <w:rPr>
          <w:lang w:val="en-GB"/>
        </w:rPr>
        <w:t xml:space="preserve">, a phenolic compound of the class of </w:t>
      </w:r>
      <w:r w:rsidR="007874FD" w:rsidRPr="007874FD">
        <w:rPr>
          <w:lang w:val="en-GB"/>
        </w:rPr>
        <w:lastRenderedPageBreak/>
        <w:t>stilben</w:t>
      </w:r>
      <w:r w:rsidR="00AF0452">
        <w:rPr>
          <w:lang w:val="en-GB"/>
        </w:rPr>
        <w:t>e</w:t>
      </w:r>
      <w:r w:rsidR="007874FD" w:rsidRPr="007874FD">
        <w:rPr>
          <w:lang w:val="en-GB"/>
        </w:rPr>
        <w:t>s</w:t>
      </w:r>
      <w:r w:rsidR="00FE510C">
        <w:rPr>
          <w:lang w:val="en-GB"/>
        </w:rPr>
        <w:t xml:space="preserve"> that is characterized by </w:t>
      </w:r>
      <w:r w:rsidR="00592252">
        <w:rPr>
          <w:lang w:val="en-GB"/>
        </w:rPr>
        <w:t>the</w:t>
      </w:r>
      <w:r w:rsidR="00FE510C">
        <w:rPr>
          <w:lang w:val="en-GB"/>
        </w:rPr>
        <w:t xml:space="preserve"> </w:t>
      </w:r>
      <w:r w:rsidR="007874FD" w:rsidRPr="007874FD">
        <w:rPr>
          <w:lang w:val="en-GB"/>
        </w:rPr>
        <w:t xml:space="preserve">high antioxidant </w:t>
      </w:r>
      <w:r w:rsidR="00FE510C">
        <w:rPr>
          <w:lang w:val="en-GB"/>
        </w:rPr>
        <w:t xml:space="preserve">activity </w:t>
      </w:r>
      <w:r w:rsidR="007874FD" w:rsidRPr="007874FD">
        <w:rPr>
          <w:lang w:val="en-GB"/>
        </w:rPr>
        <w:t>(K</w:t>
      </w:r>
      <w:r w:rsidR="00A44656" w:rsidRPr="007874FD">
        <w:rPr>
          <w:lang w:val="en-GB"/>
        </w:rPr>
        <w:t xml:space="preserve">im </w:t>
      </w:r>
      <w:r w:rsidR="007874FD" w:rsidRPr="007874FD">
        <w:rPr>
          <w:lang w:val="en-GB"/>
        </w:rPr>
        <w:t>et al., 2017).</w:t>
      </w:r>
      <w:r w:rsidR="00BD09E1">
        <w:rPr>
          <w:lang w:val="en-GB"/>
        </w:rPr>
        <w:t xml:space="preserve"> Therefore, these </w:t>
      </w:r>
      <w:r w:rsidR="000A3077">
        <w:rPr>
          <w:lang w:val="en-GB"/>
        </w:rPr>
        <w:t>bio-compounds</w:t>
      </w:r>
      <w:r w:rsidR="00BD09E1">
        <w:rPr>
          <w:lang w:val="en-GB"/>
        </w:rPr>
        <w:t xml:space="preserve"> have potential to be used as </w:t>
      </w:r>
      <w:r w:rsidR="00204246">
        <w:rPr>
          <w:lang w:val="en-GB"/>
        </w:rPr>
        <w:t>ingredients in functional foods or as phytochemical pharmaceutical substances (</w:t>
      </w:r>
      <w:r w:rsidR="009A1044">
        <w:rPr>
          <w:lang w:val="en-GB"/>
        </w:rPr>
        <w:t xml:space="preserve">Albuquerque et al., 2019). </w:t>
      </w:r>
    </w:p>
    <w:p w14:paraId="0AED2773" w14:textId="2B8AB54E" w:rsidR="0079628E" w:rsidRPr="0079628E" w:rsidRDefault="007874FD" w:rsidP="007874FD">
      <w:pPr>
        <w:pStyle w:val="CETBodytext"/>
      </w:pPr>
      <w:r w:rsidRPr="007874FD">
        <w:rPr>
          <w:lang w:val="en-GB"/>
        </w:rPr>
        <w:t>In</w:t>
      </w:r>
      <w:r w:rsidR="00A44656">
        <w:rPr>
          <w:lang w:val="en-GB"/>
        </w:rPr>
        <w:t xml:space="preserve"> recent years, there was</w:t>
      </w:r>
      <w:r w:rsidRPr="007874FD">
        <w:rPr>
          <w:lang w:val="en-GB"/>
        </w:rPr>
        <w:t xml:space="preserve"> </w:t>
      </w:r>
      <w:r w:rsidR="00A44656">
        <w:rPr>
          <w:lang w:val="en-GB"/>
        </w:rPr>
        <w:t>a</w:t>
      </w:r>
      <w:r w:rsidRPr="007874FD">
        <w:rPr>
          <w:lang w:val="en-GB"/>
        </w:rPr>
        <w:t xml:space="preserve"> growing interest in the efficient use of</w:t>
      </w:r>
      <w:r w:rsidR="00A44656">
        <w:rPr>
          <w:lang w:val="en-GB"/>
        </w:rPr>
        <w:t xml:space="preserve"> the</w:t>
      </w:r>
      <w:r w:rsidRPr="007874FD">
        <w:rPr>
          <w:lang w:val="en-GB"/>
        </w:rPr>
        <w:t xml:space="preserve"> </w:t>
      </w:r>
      <w:proofErr w:type="spellStart"/>
      <w:r w:rsidRPr="007874FD">
        <w:rPr>
          <w:lang w:val="en-GB"/>
        </w:rPr>
        <w:t>agro</w:t>
      </w:r>
      <w:proofErr w:type="spellEnd"/>
      <w:r w:rsidRPr="007874FD">
        <w:rPr>
          <w:lang w:val="en-GB"/>
        </w:rPr>
        <w:t xml:space="preserve">-industrial </w:t>
      </w:r>
      <w:r w:rsidR="00551D49">
        <w:rPr>
          <w:lang w:val="en-GB"/>
        </w:rPr>
        <w:t>by-products</w:t>
      </w:r>
      <w:r w:rsidR="001467B3">
        <w:rPr>
          <w:lang w:val="en-GB"/>
        </w:rPr>
        <w:t xml:space="preserve"> (Rivero et al., 2018)</w:t>
      </w:r>
      <w:r w:rsidRPr="007874FD">
        <w:rPr>
          <w:lang w:val="en-GB"/>
        </w:rPr>
        <w:t xml:space="preserve">, </w:t>
      </w:r>
      <w:r w:rsidR="00A44656">
        <w:rPr>
          <w:lang w:val="en-GB"/>
        </w:rPr>
        <w:t>as well as</w:t>
      </w:r>
      <w:r w:rsidRPr="007874FD">
        <w:rPr>
          <w:lang w:val="en-GB"/>
        </w:rPr>
        <w:t xml:space="preserve"> in alternative extraction technologies</w:t>
      </w:r>
      <w:r w:rsidR="00CD7B3C">
        <w:rPr>
          <w:lang w:val="en-GB"/>
        </w:rPr>
        <w:t xml:space="preserve"> </w:t>
      </w:r>
      <w:r w:rsidRPr="007874FD">
        <w:rPr>
          <w:lang w:val="en-GB"/>
        </w:rPr>
        <w:t>(</w:t>
      </w:r>
      <w:r w:rsidR="00C93C5B">
        <w:rPr>
          <w:lang w:val="en-GB"/>
        </w:rPr>
        <w:t>Leyva-Jiménez et al., 2018</w:t>
      </w:r>
      <w:r w:rsidRPr="007874FD">
        <w:rPr>
          <w:lang w:val="en-GB"/>
        </w:rPr>
        <w:t>).</w:t>
      </w:r>
      <w:r w:rsidR="00A1723D">
        <w:rPr>
          <w:lang w:val="en-GB"/>
        </w:rPr>
        <w:t xml:space="preserve"> </w:t>
      </w:r>
      <w:r w:rsidR="00CB7F09" w:rsidRPr="00CB7F09">
        <w:rPr>
          <w:lang w:val="en-GB"/>
        </w:rPr>
        <w:t xml:space="preserve">The pressurized liquid extraction (PLE) </w:t>
      </w:r>
      <w:r w:rsidR="00E20842">
        <w:rPr>
          <w:lang w:val="en-GB"/>
        </w:rPr>
        <w:t xml:space="preserve">is an innovative methodology </w:t>
      </w:r>
      <w:r w:rsidR="0050338A">
        <w:rPr>
          <w:lang w:val="en-GB"/>
        </w:rPr>
        <w:t>and</w:t>
      </w:r>
      <w:r w:rsidR="00FE62F8">
        <w:rPr>
          <w:lang w:val="en-GB"/>
        </w:rPr>
        <w:t xml:space="preserve"> it</w:t>
      </w:r>
      <w:r w:rsidR="00E20842">
        <w:rPr>
          <w:lang w:val="en-GB"/>
        </w:rPr>
        <w:t xml:space="preserve"> </w:t>
      </w:r>
      <w:r w:rsidR="00802DD0" w:rsidRPr="00802DD0">
        <w:rPr>
          <w:lang w:val="en-GB"/>
        </w:rPr>
        <w:t xml:space="preserve">has </w:t>
      </w:r>
      <w:r w:rsidR="00DB583C">
        <w:rPr>
          <w:lang w:val="en-GB"/>
        </w:rPr>
        <w:t>some advantages when compared to the conventional techniques</w:t>
      </w:r>
      <w:r w:rsidR="00802DD0" w:rsidRPr="00802DD0">
        <w:rPr>
          <w:lang w:val="en-GB"/>
        </w:rPr>
        <w:t xml:space="preserve">: higher yield, </w:t>
      </w:r>
      <w:r w:rsidR="00D8560A">
        <w:rPr>
          <w:lang w:val="en-GB"/>
        </w:rPr>
        <w:t>shorter processing</w:t>
      </w:r>
      <w:r w:rsidR="00DB583C">
        <w:rPr>
          <w:lang w:val="en-GB"/>
        </w:rPr>
        <w:t xml:space="preserve"> time</w:t>
      </w:r>
      <w:r w:rsidR="00802DD0" w:rsidRPr="00802DD0">
        <w:rPr>
          <w:lang w:val="en-GB"/>
        </w:rPr>
        <w:t>,</w:t>
      </w:r>
      <w:r w:rsidR="00BF6A25">
        <w:rPr>
          <w:lang w:val="en-GB"/>
        </w:rPr>
        <w:t xml:space="preserve"> and</w:t>
      </w:r>
      <w:r w:rsidR="00802DD0" w:rsidRPr="00802DD0">
        <w:rPr>
          <w:lang w:val="en-GB"/>
        </w:rPr>
        <w:t xml:space="preserve"> </w:t>
      </w:r>
      <w:r w:rsidR="00147B1B">
        <w:rPr>
          <w:lang w:val="en-GB"/>
        </w:rPr>
        <w:t>less solvent consumption</w:t>
      </w:r>
      <w:r w:rsidR="00DB583C">
        <w:rPr>
          <w:lang w:val="en-GB"/>
        </w:rPr>
        <w:t>.</w:t>
      </w:r>
      <w:r w:rsidR="00147B1B">
        <w:rPr>
          <w:lang w:val="en-GB"/>
        </w:rPr>
        <w:t xml:space="preserve"> Furthermore, </w:t>
      </w:r>
      <w:r w:rsidR="003F483E">
        <w:rPr>
          <w:lang w:val="en-GB"/>
        </w:rPr>
        <w:t>the use of food-grade solvents (water and ethanol)</w:t>
      </w:r>
      <w:r w:rsidR="00D33EC7">
        <w:rPr>
          <w:lang w:val="en-GB"/>
        </w:rPr>
        <w:t xml:space="preserve"> is considered a green approach</w:t>
      </w:r>
      <w:r w:rsidR="00BF6A25">
        <w:rPr>
          <w:lang w:val="en-GB"/>
        </w:rPr>
        <w:t xml:space="preserve"> </w:t>
      </w:r>
      <w:r w:rsidR="00BF6A25">
        <w:t>(</w:t>
      </w:r>
      <w:proofErr w:type="spellStart"/>
      <w:r w:rsidR="00BF6A25">
        <w:t>Tripodo</w:t>
      </w:r>
      <w:proofErr w:type="spellEnd"/>
      <w:r w:rsidR="00BF6A25">
        <w:t xml:space="preserve"> et al., 2018).</w:t>
      </w:r>
      <w:r w:rsidR="00D33EC7">
        <w:rPr>
          <w:lang w:val="en-GB"/>
        </w:rPr>
        <w:t xml:space="preserve"> </w:t>
      </w:r>
      <w:r w:rsidR="005D7822">
        <w:rPr>
          <w:lang w:val="en-GB"/>
        </w:rPr>
        <w:t xml:space="preserve">However, </w:t>
      </w:r>
      <w:r w:rsidR="005D7822">
        <w:t>little attention has been paid to the optimization of the extraction method. Extraction parameters</w:t>
      </w:r>
      <w:r w:rsidR="00EB4648">
        <w:t xml:space="preserve"> (temperature, flow rate and pressure)</w:t>
      </w:r>
      <w:r w:rsidR="005D7822">
        <w:t xml:space="preserve"> can be optimized in order to obtain the highest yield and selectivity of the compounds of interest (</w:t>
      </w:r>
      <w:proofErr w:type="spellStart"/>
      <w:r w:rsidR="00EB2C88">
        <w:t>Tripodo</w:t>
      </w:r>
      <w:proofErr w:type="spellEnd"/>
      <w:r w:rsidR="00EB2C88">
        <w:t xml:space="preserve"> et al., 2018).</w:t>
      </w:r>
      <w:r w:rsidR="00AC1B06">
        <w:t xml:space="preserve"> </w:t>
      </w:r>
      <w:r w:rsidR="0079628E" w:rsidRPr="00DC7D52">
        <w:rPr>
          <w:rFonts w:cs="Arial"/>
          <w:szCs w:val="18"/>
        </w:rPr>
        <w:t>The</w:t>
      </w:r>
      <w:r w:rsidR="00AC1B06">
        <w:rPr>
          <w:rFonts w:cs="Arial"/>
          <w:szCs w:val="18"/>
        </w:rPr>
        <w:t>refore, the</w:t>
      </w:r>
      <w:r w:rsidR="0079628E" w:rsidRPr="00DC7D52">
        <w:rPr>
          <w:rFonts w:cs="Arial"/>
          <w:szCs w:val="18"/>
        </w:rPr>
        <w:t xml:space="preserve"> objective of the</w:t>
      </w:r>
      <w:r w:rsidR="00AC1B06">
        <w:rPr>
          <w:rFonts w:cs="Arial"/>
          <w:szCs w:val="18"/>
        </w:rPr>
        <w:t xml:space="preserve"> present</w:t>
      </w:r>
      <w:r w:rsidR="0079628E" w:rsidRPr="00DC7D52">
        <w:rPr>
          <w:rFonts w:cs="Arial"/>
          <w:szCs w:val="18"/>
        </w:rPr>
        <w:t xml:space="preserve"> study was to extract</w:t>
      </w:r>
      <w:r w:rsidR="00476863">
        <w:rPr>
          <w:rFonts w:cs="Arial"/>
          <w:szCs w:val="18"/>
        </w:rPr>
        <w:t xml:space="preserve"> (using PLE)</w:t>
      </w:r>
      <w:r w:rsidR="0079628E" w:rsidRPr="00DC7D52">
        <w:rPr>
          <w:rFonts w:cs="Arial"/>
          <w:szCs w:val="18"/>
        </w:rPr>
        <w:t xml:space="preserve"> and characterize the bioactive compounds and pectin from the residue</w:t>
      </w:r>
      <w:r w:rsidR="00EF6E5B">
        <w:rPr>
          <w:rFonts w:cs="Arial"/>
          <w:szCs w:val="18"/>
        </w:rPr>
        <w:t xml:space="preserve"> (peel and seed)</w:t>
      </w:r>
      <w:r w:rsidR="0079628E" w:rsidRPr="00DC7D52">
        <w:rPr>
          <w:rFonts w:cs="Arial"/>
          <w:szCs w:val="18"/>
        </w:rPr>
        <w:t xml:space="preserve"> of the passion fruit processing.</w:t>
      </w:r>
    </w:p>
    <w:p w14:paraId="690FB29D" w14:textId="443EAD13" w:rsidR="004D71A9" w:rsidRPr="00E85375" w:rsidRDefault="00592709" w:rsidP="004D71A9">
      <w:pPr>
        <w:pStyle w:val="CETHeading1"/>
        <w:tabs>
          <w:tab w:val="num" w:pos="360"/>
        </w:tabs>
        <w:rPr>
          <w:color w:val="000000" w:themeColor="text1"/>
          <w:lang w:val="en-GB"/>
        </w:rPr>
      </w:pPr>
      <w:r>
        <w:rPr>
          <w:color w:val="000000" w:themeColor="text1"/>
          <w:lang w:val="en-GB"/>
        </w:rPr>
        <w:t>Material and methods</w:t>
      </w:r>
    </w:p>
    <w:p w14:paraId="1A442015" w14:textId="0E01DB8D" w:rsidR="004D71A9" w:rsidRPr="007651F6" w:rsidRDefault="00FE0E1C" w:rsidP="004D71A9">
      <w:pPr>
        <w:pStyle w:val="CETBodytext"/>
        <w:rPr>
          <w:b/>
        </w:rPr>
      </w:pPr>
      <w:r w:rsidRPr="007651F6">
        <w:rPr>
          <w:b/>
        </w:rPr>
        <w:t>2.1</w:t>
      </w:r>
      <w:r w:rsidR="007651F6">
        <w:rPr>
          <w:b/>
        </w:rPr>
        <w:t xml:space="preserve"> </w:t>
      </w:r>
      <w:r w:rsidR="009C7671" w:rsidRPr="007651F6">
        <w:rPr>
          <w:b/>
        </w:rPr>
        <w:t>Material</w:t>
      </w:r>
    </w:p>
    <w:p w14:paraId="428F8073" w14:textId="433E5EC1" w:rsidR="004D71A9" w:rsidRPr="00A50065" w:rsidRDefault="0037624C" w:rsidP="004D71A9">
      <w:pPr>
        <w:pStyle w:val="CETBodytext"/>
      </w:pPr>
      <w:r w:rsidRPr="0037624C">
        <w:rPr>
          <w:snapToGrid w:val="0"/>
        </w:rPr>
        <w:t xml:space="preserve">The </w:t>
      </w:r>
      <w:r>
        <w:rPr>
          <w:snapToGrid w:val="0"/>
        </w:rPr>
        <w:t>by-product</w:t>
      </w:r>
      <w:r w:rsidR="00874B46">
        <w:rPr>
          <w:snapToGrid w:val="0"/>
        </w:rPr>
        <w:t xml:space="preserve"> (peels</w:t>
      </w:r>
      <w:r w:rsidR="00874B46" w:rsidRPr="0037624C">
        <w:rPr>
          <w:snapToGrid w:val="0"/>
        </w:rPr>
        <w:t xml:space="preserve"> + seeds</w:t>
      </w:r>
      <w:r w:rsidR="00874B46">
        <w:rPr>
          <w:snapToGrid w:val="0"/>
        </w:rPr>
        <w:t>)</w:t>
      </w:r>
      <w:r>
        <w:rPr>
          <w:snapToGrid w:val="0"/>
        </w:rPr>
        <w:t xml:space="preserve"> </w:t>
      </w:r>
      <w:r w:rsidRPr="0037624C">
        <w:rPr>
          <w:snapToGrid w:val="0"/>
        </w:rPr>
        <w:t xml:space="preserve">of passion fruit </w:t>
      </w:r>
      <w:r>
        <w:rPr>
          <w:snapToGrid w:val="0"/>
        </w:rPr>
        <w:t>(</w:t>
      </w:r>
      <w:proofErr w:type="spellStart"/>
      <w:r w:rsidRPr="0037624C">
        <w:rPr>
          <w:i/>
          <w:snapToGrid w:val="0"/>
        </w:rPr>
        <w:t>Passiflora</w:t>
      </w:r>
      <w:proofErr w:type="spellEnd"/>
      <w:r w:rsidRPr="0037624C">
        <w:rPr>
          <w:i/>
          <w:snapToGrid w:val="0"/>
        </w:rPr>
        <w:t xml:space="preserve"> eduli</w:t>
      </w:r>
      <w:r w:rsidR="00874B46">
        <w:rPr>
          <w:i/>
          <w:snapToGrid w:val="0"/>
        </w:rPr>
        <w:t>s</w:t>
      </w:r>
      <w:r w:rsidRPr="0037624C">
        <w:rPr>
          <w:snapToGrid w:val="0"/>
        </w:rPr>
        <w:t>)</w:t>
      </w:r>
      <w:r w:rsidR="00874B46">
        <w:rPr>
          <w:snapToGrid w:val="0"/>
        </w:rPr>
        <w:t xml:space="preserve"> processing</w:t>
      </w:r>
      <w:r w:rsidRPr="0037624C">
        <w:rPr>
          <w:snapToGrid w:val="0"/>
        </w:rPr>
        <w:t xml:space="preserve"> w</w:t>
      </w:r>
      <w:r>
        <w:rPr>
          <w:snapToGrid w:val="0"/>
        </w:rPr>
        <w:t>as</w:t>
      </w:r>
      <w:r w:rsidRPr="0037624C">
        <w:rPr>
          <w:snapToGrid w:val="0"/>
        </w:rPr>
        <w:t xml:space="preserve"> supplied by the </w:t>
      </w:r>
      <w:proofErr w:type="spellStart"/>
      <w:r w:rsidRPr="0037624C">
        <w:rPr>
          <w:snapToGrid w:val="0"/>
        </w:rPr>
        <w:t>PolpaNorte</w:t>
      </w:r>
      <w:proofErr w:type="spellEnd"/>
      <w:r w:rsidRPr="0037624C">
        <w:rPr>
          <w:snapToGrid w:val="0"/>
        </w:rPr>
        <w:t xml:space="preserve"> Fruit Pulp Industry</w:t>
      </w:r>
      <w:r w:rsidR="00680E4C">
        <w:rPr>
          <w:snapToGrid w:val="0"/>
        </w:rPr>
        <w:t xml:space="preserve"> (</w:t>
      </w:r>
      <w:proofErr w:type="spellStart"/>
      <w:r w:rsidRPr="0037624C">
        <w:rPr>
          <w:snapToGrid w:val="0"/>
        </w:rPr>
        <w:t>Japurá</w:t>
      </w:r>
      <w:proofErr w:type="spellEnd"/>
      <w:r>
        <w:rPr>
          <w:snapToGrid w:val="0"/>
        </w:rPr>
        <w:t>, Paraná, Brazil</w:t>
      </w:r>
      <w:r w:rsidR="00680E4C">
        <w:rPr>
          <w:snapToGrid w:val="0"/>
        </w:rPr>
        <w:t>)</w:t>
      </w:r>
      <w:r>
        <w:rPr>
          <w:snapToGrid w:val="0"/>
        </w:rPr>
        <w:t xml:space="preserve">. </w:t>
      </w:r>
      <w:r w:rsidR="00A50065">
        <w:rPr>
          <w:snapToGrid w:val="0"/>
        </w:rPr>
        <w:t>Ethanol (99,5</w:t>
      </w:r>
      <w:r w:rsidR="00A50065">
        <w:rPr>
          <w:snapToGrid w:val="0"/>
          <w:vertAlign w:val="superscript"/>
        </w:rPr>
        <w:t>o</w:t>
      </w:r>
      <w:r w:rsidR="00A50065">
        <w:rPr>
          <w:snapToGrid w:val="0"/>
        </w:rPr>
        <w:t xml:space="preserve">, Casa da </w:t>
      </w:r>
      <w:proofErr w:type="spellStart"/>
      <w:r w:rsidR="00A50065">
        <w:rPr>
          <w:snapToGrid w:val="0"/>
        </w:rPr>
        <w:t>Química</w:t>
      </w:r>
      <w:proofErr w:type="spellEnd"/>
      <w:r w:rsidR="00A50065">
        <w:rPr>
          <w:rFonts w:cs="Arial"/>
          <w:snapToGrid w:val="0"/>
        </w:rPr>
        <w:t>®</w:t>
      </w:r>
      <w:r w:rsidR="00A50065">
        <w:rPr>
          <w:snapToGrid w:val="0"/>
        </w:rPr>
        <w:t>) was used in the experiment.</w:t>
      </w:r>
    </w:p>
    <w:p w14:paraId="163F85CF" w14:textId="77777777" w:rsidR="004D71A9" w:rsidRPr="00191110" w:rsidRDefault="004D71A9" w:rsidP="004D71A9">
      <w:pPr>
        <w:pStyle w:val="CETBodytext"/>
      </w:pPr>
    </w:p>
    <w:p w14:paraId="1DFD1B5C" w14:textId="3D9E987E" w:rsidR="004D71A9" w:rsidRPr="007651F6" w:rsidRDefault="007651F6" w:rsidP="004D71A9">
      <w:pPr>
        <w:pStyle w:val="CETBodytext"/>
        <w:rPr>
          <w:b/>
        </w:rPr>
      </w:pPr>
      <w:r w:rsidRPr="007651F6">
        <w:rPr>
          <w:b/>
        </w:rPr>
        <w:t xml:space="preserve">2.2 </w:t>
      </w:r>
      <w:r w:rsidR="00702E29" w:rsidRPr="007651F6">
        <w:rPr>
          <w:b/>
        </w:rPr>
        <w:t xml:space="preserve">Processing of the </w:t>
      </w:r>
      <w:r w:rsidR="00874B46" w:rsidRPr="007651F6">
        <w:rPr>
          <w:b/>
        </w:rPr>
        <w:t>by-product</w:t>
      </w:r>
    </w:p>
    <w:p w14:paraId="4FA36160" w14:textId="62A064FB" w:rsidR="007B76EE" w:rsidRDefault="00874B46" w:rsidP="00702E29">
      <w:pPr>
        <w:pStyle w:val="CETBodytext"/>
      </w:pPr>
      <w:r w:rsidRPr="00874B46">
        <w:t>The peels and seeds were washed separately under running water</w:t>
      </w:r>
      <w:r w:rsidR="00B60B4D">
        <w:t xml:space="preserve"> </w:t>
      </w:r>
      <w:r>
        <w:t xml:space="preserve">and </w:t>
      </w:r>
      <w:r w:rsidRPr="00874B46">
        <w:t xml:space="preserve">dried in an oven at 70 °C </w:t>
      </w:r>
      <w:r>
        <w:t>until</w:t>
      </w:r>
      <w:r w:rsidRPr="00874B46">
        <w:t xml:space="preserve"> constant weight. Then</w:t>
      </w:r>
      <w:r>
        <w:t>,</w:t>
      </w:r>
      <w:r w:rsidRPr="00874B46">
        <w:t xml:space="preserve"> the</w:t>
      </w:r>
      <w:r w:rsidR="00680E4C">
        <w:t xml:space="preserve">y </w:t>
      </w:r>
      <w:r w:rsidRPr="00874B46">
        <w:t>were ground ("Mesh" &lt;0.85mm) in a rotor mill (SP Labor - Model SP-30).</w:t>
      </w:r>
      <w:r w:rsidR="004D71A9" w:rsidRPr="00702E29">
        <w:tab/>
      </w:r>
    </w:p>
    <w:p w14:paraId="0660F9D7" w14:textId="515D60E1" w:rsidR="007B76EE" w:rsidRPr="007651F6" w:rsidRDefault="007B76EE" w:rsidP="00702E29">
      <w:pPr>
        <w:pStyle w:val="CETBodytext"/>
        <w:rPr>
          <w:b/>
        </w:rPr>
      </w:pPr>
    </w:p>
    <w:p w14:paraId="403D9AC8" w14:textId="163B42D5" w:rsidR="00680E4C" w:rsidRPr="007651F6" w:rsidRDefault="007651F6" w:rsidP="00702E29">
      <w:pPr>
        <w:pStyle w:val="CETBodytext"/>
        <w:rPr>
          <w:b/>
        </w:rPr>
      </w:pPr>
      <w:r w:rsidRPr="007651F6">
        <w:rPr>
          <w:b/>
        </w:rPr>
        <w:t xml:space="preserve">2.3 </w:t>
      </w:r>
      <w:r w:rsidR="00680E4C" w:rsidRPr="007651F6">
        <w:rPr>
          <w:b/>
        </w:rPr>
        <w:t>Equipment</w:t>
      </w:r>
    </w:p>
    <w:p w14:paraId="4C6FF66D" w14:textId="62992932" w:rsidR="005D3251" w:rsidRDefault="00680E4C" w:rsidP="00702E29">
      <w:pPr>
        <w:pStyle w:val="CETBodytext"/>
      </w:pPr>
      <w:r w:rsidRPr="00680E4C">
        <w:t>The experimental apparatus</w:t>
      </w:r>
      <w:r w:rsidR="00741F6E">
        <w:t xml:space="preserve"> </w:t>
      </w:r>
      <w:r w:rsidRPr="00680E4C">
        <w:t>is shown in Figure 1</w:t>
      </w:r>
      <w:r w:rsidR="000527E2">
        <w:t xml:space="preserve">, </w:t>
      </w:r>
      <w:r w:rsidR="0040351A" w:rsidRPr="002C0D64">
        <w:t>being</w:t>
      </w:r>
      <w:r w:rsidR="000527E2" w:rsidRPr="002C0D64">
        <w:t xml:space="preserve"> </w:t>
      </w:r>
      <w:r w:rsidR="000527E2" w:rsidRPr="002C0D64">
        <w:rPr>
          <w:rFonts w:cs="Arial"/>
          <w:szCs w:val="18"/>
        </w:rPr>
        <w:t>(1) solvent feed container, (2) syringe or HPLC pump controller, (3) valve, (4) preheater, (5) extractor vessel, (6) preheater temperature controller, (7) temperature controller of the extractor vessel, (8) valve, (9) cooling system, (10) back pressure valve, (11) pressure indicator and (12) collecting vessel.</w:t>
      </w:r>
    </w:p>
    <w:p w14:paraId="336AE4AA" w14:textId="19F20B41" w:rsidR="00680E4C" w:rsidRDefault="00D75DE2" w:rsidP="00680E4C">
      <w:pPr>
        <w:pStyle w:val="CETBodytext"/>
        <w:jc w:val="center"/>
      </w:pPr>
      <w:r w:rsidRPr="00F74CC0">
        <w:rPr>
          <w:rFonts w:ascii="Times New Roman" w:hAnsi="Times New Roman"/>
          <w:noProof/>
          <w:sz w:val="24"/>
          <w:szCs w:val="24"/>
          <w:lang w:eastAsia="pt-BR"/>
        </w:rPr>
        <w:drawing>
          <wp:inline distT="0" distB="0" distL="0" distR="0" wp14:anchorId="75A6836B" wp14:editId="525141E8">
            <wp:extent cx="3519054" cy="1747888"/>
            <wp:effectExtent l="0" t="0" r="5715" b="5080"/>
            <wp:docPr id="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00977" cy="1788579"/>
                    </a:xfrm>
                    <a:prstGeom prst="rect">
                      <a:avLst/>
                    </a:prstGeom>
                    <a:noFill/>
                    <a:ln w="9525">
                      <a:noFill/>
                      <a:miter lim="800000"/>
                      <a:headEnd/>
                      <a:tailEnd/>
                    </a:ln>
                  </pic:spPr>
                </pic:pic>
              </a:graphicData>
            </a:graphic>
          </wp:inline>
        </w:drawing>
      </w:r>
    </w:p>
    <w:p w14:paraId="55C2890B" w14:textId="5A031D77" w:rsidR="00680E4C" w:rsidRPr="00736E78" w:rsidRDefault="00680E4C" w:rsidP="00680E4C">
      <w:pPr>
        <w:pStyle w:val="CETBodytext"/>
        <w:rPr>
          <w:i/>
        </w:rPr>
      </w:pPr>
      <w:r w:rsidRPr="00736E78">
        <w:rPr>
          <w:i/>
        </w:rPr>
        <w:t xml:space="preserve">Figure 1: </w:t>
      </w:r>
      <w:r w:rsidRPr="00680E4C">
        <w:rPr>
          <w:rFonts w:cs="Arial"/>
          <w:i/>
          <w:szCs w:val="18"/>
        </w:rPr>
        <w:t xml:space="preserve">Scheme of the equipment used for the PLE extraction of </w:t>
      </w:r>
      <w:r>
        <w:rPr>
          <w:rFonts w:cs="Arial"/>
          <w:i/>
          <w:szCs w:val="18"/>
        </w:rPr>
        <w:t>passion fruit components</w:t>
      </w:r>
      <w:r w:rsidRPr="00680E4C">
        <w:rPr>
          <w:rFonts w:cs="Arial"/>
          <w:i/>
          <w:szCs w:val="18"/>
        </w:rPr>
        <w:t xml:space="preserve">. </w:t>
      </w:r>
    </w:p>
    <w:p w14:paraId="3B9E83D5" w14:textId="12469465" w:rsidR="004D71A9" w:rsidRDefault="004D71A9" w:rsidP="004D71A9">
      <w:pPr>
        <w:pStyle w:val="CETBodytext"/>
      </w:pPr>
    </w:p>
    <w:p w14:paraId="38B79CF1" w14:textId="26B08783" w:rsidR="00CA6E97" w:rsidRPr="007651F6" w:rsidRDefault="007651F6" w:rsidP="004D71A9">
      <w:pPr>
        <w:pStyle w:val="CETBodytext"/>
        <w:rPr>
          <w:b/>
        </w:rPr>
      </w:pPr>
      <w:r w:rsidRPr="002C0D64">
        <w:rPr>
          <w:b/>
        </w:rPr>
        <w:t xml:space="preserve">2.4 </w:t>
      </w:r>
      <w:r w:rsidR="008B26E3" w:rsidRPr="002C0D64">
        <w:rPr>
          <w:b/>
        </w:rPr>
        <w:t>Extract</w:t>
      </w:r>
      <w:r w:rsidR="00A32DB0" w:rsidRPr="002C0D64">
        <w:rPr>
          <w:b/>
        </w:rPr>
        <w:t>ion</w:t>
      </w:r>
      <w:r w:rsidR="008B26E3" w:rsidRPr="002C0D64">
        <w:rPr>
          <w:b/>
        </w:rPr>
        <w:t xml:space="preserve"> of the</w:t>
      </w:r>
      <w:r w:rsidR="00A32DB0" w:rsidRPr="002C0D64">
        <w:rPr>
          <w:b/>
        </w:rPr>
        <w:t xml:space="preserve"> bioactive compounds from</w:t>
      </w:r>
      <w:r w:rsidR="008B26E3" w:rsidRPr="002C0D64">
        <w:rPr>
          <w:b/>
        </w:rPr>
        <w:t xml:space="preserve"> passion fruit peel</w:t>
      </w:r>
    </w:p>
    <w:p w14:paraId="31128E70" w14:textId="7F946543" w:rsidR="008B26E3" w:rsidRDefault="008B26E3" w:rsidP="00AA25FF">
      <w:pPr>
        <w:pStyle w:val="CETBodytext"/>
        <w:rPr>
          <w:rFonts w:cs="Arial"/>
          <w:szCs w:val="18"/>
        </w:rPr>
      </w:pPr>
      <w:r w:rsidRPr="008B26E3">
        <w:rPr>
          <w:rFonts w:cs="Arial"/>
          <w:szCs w:val="18"/>
        </w:rPr>
        <w:t xml:space="preserve">The extractions </w:t>
      </w:r>
      <w:r w:rsidR="00883CA0">
        <w:rPr>
          <w:rFonts w:cs="Arial"/>
          <w:szCs w:val="18"/>
        </w:rPr>
        <w:t>were carried out according to</w:t>
      </w:r>
      <w:r w:rsidRPr="008B26E3">
        <w:rPr>
          <w:rFonts w:cs="Arial"/>
          <w:szCs w:val="18"/>
        </w:rPr>
        <w:t xml:space="preserve"> </w:t>
      </w:r>
      <w:proofErr w:type="spellStart"/>
      <w:r w:rsidRPr="008B26E3">
        <w:rPr>
          <w:rFonts w:cs="Arial"/>
          <w:szCs w:val="18"/>
        </w:rPr>
        <w:t>Moia</w:t>
      </w:r>
      <w:proofErr w:type="spellEnd"/>
      <w:r w:rsidRPr="008B26E3">
        <w:rPr>
          <w:rFonts w:cs="Arial"/>
          <w:szCs w:val="18"/>
        </w:rPr>
        <w:t xml:space="preserve"> (2014).</w:t>
      </w:r>
      <w:r>
        <w:rPr>
          <w:rFonts w:cs="Arial"/>
          <w:szCs w:val="18"/>
        </w:rPr>
        <w:t xml:space="preserve"> </w:t>
      </w:r>
      <w:r w:rsidRPr="00DC7D52">
        <w:rPr>
          <w:rFonts w:cs="Arial"/>
          <w:szCs w:val="18"/>
        </w:rPr>
        <w:t>The extract of the passion fruit peel was obtained with ethanol (99.5%) in different temperature (80-100</w:t>
      </w:r>
      <w:r>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flow rate (0.5-1</w:t>
      </w:r>
      <w:r>
        <w:rPr>
          <w:rFonts w:cs="Arial"/>
          <w:szCs w:val="18"/>
        </w:rPr>
        <w:t xml:space="preserve"> </w:t>
      </w:r>
      <w:r w:rsidRPr="00DC7D52">
        <w:rPr>
          <w:rFonts w:cs="Arial"/>
          <w:szCs w:val="18"/>
        </w:rPr>
        <w:t>mL/min) and pressure (50-100</w:t>
      </w:r>
      <w:r>
        <w:rPr>
          <w:rFonts w:cs="Arial"/>
          <w:szCs w:val="18"/>
        </w:rPr>
        <w:t xml:space="preserve"> </w:t>
      </w:r>
      <w:r w:rsidRPr="00DC7D52">
        <w:rPr>
          <w:rFonts w:cs="Arial"/>
          <w:szCs w:val="18"/>
        </w:rPr>
        <w:t>bar) conditions (2</w:t>
      </w:r>
      <w:r w:rsidRPr="00DC7D52">
        <w:rPr>
          <w:rFonts w:cs="Arial"/>
          <w:szCs w:val="18"/>
          <w:vertAlign w:val="superscript"/>
        </w:rPr>
        <w:t>3</w:t>
      </w:r>
      <w:r w:rsidRPr="00DC7D52">
        <w:rPr>
          <w:rFonts w:cs="Arial"/>
          <w:szCs w:val="18"/>
        </w:rPr>
        <w:t xml:space="preserve"> factorial design</w:t>
      </w:r>
      <w:r w:rsidR="00883CA0">
        <w:rPr>
          <w:rFonts w:cs="Arial"/>
          <w:szCs w:val="18"/>
        </w:rPr>
        <w:t xml:space="preserve"> with triplicates at the central point, 11 experiments</w:t>
      </w:r>
      <w:r w:rsidRPr="00DC7D52">
        <w:rPr>
          <w:rFonts w:cs="Arial"/>
          <w:szCs w:val="18"/>
        </w:rPr>
        <w:t>)</w:t>
      </w:r>
      <w:r>
        <w:rPr>
          <w:rFonts w:cs="Arial"/>
          <w:szCs w:val="18"/>
        </w:rPr>
        <w:t xml:space="preserve"> (Table 1).</w:t>
      </w:r>
      <w:r w:rsidR="00AA25FF">
        <w:rPr>
          <w:rFonts w:cs="Arial"/>
          <w:szCs w:val="18"/>
        </w:rPr>
        <w:t xml:space="preserve"> </w:t>
      </w:r>
      <w:r w:rsidR="00AA25FF" w:rsidRPr="00AA25FF">
        <w:rPr>
          <w:rFonts w:cs="Arial"/>
          <w:szCs w:val="18"/>
        </w:rPr>
        <w:t>The temperature of the preheater was approximately 60 °C</w:t>
      </w:r>
      <w:r w:rsidR="00B152A1">
        <w:rPr>
          <w:rFonts w:cs="Arial"/>
          <w:szCs w:val="18"/>
        </w:rPr>
        <w:t xml:space="preserve"> and</w:t>
      </w:r>
      <w:r w:rsidR="00AA25FF">
        <w:rPr>
          <w:rFonts w:cs="Arial"/>
          <w:szCs w:val="18"/>
        </w:rPr>
        <w:t xml:space="preserve"> </w:t>
      </w:r>
      <w:r w:rsidR="00B152A1">
        <w:rPr>
          <w:rFonts w:cs="Arial"/>
          <w:szCs w:val="18"/>
        </w:rPr>
        <w:t>e</w:t>
      </w:r>
      <w:r w:rsidR="00AA25FF" w:rsidRPr="00AA25FF">
        <w:rPr>
          <w:rFonts w:cs="Arial"/>
          <w:szCs w:val="18"/>
        </w:rPr>
        <w:t xml:space="preserve">ach extraction </w:t>
      </w:r>
      <w:r w:rsidR="00B152A1">
        <w:rPr>
          <w:rFonts w:cs="Arial"/>
          <w:szCs w:val="18"/>
        </w:rPr>
        <w:t>lasted</w:t>
      </w:r>
      <w:r w:rsidR="00AA25FF" w:rsidRPr="00AA25FF">
        <w:rPr>
          <w:rFonts w:cs="Arial"/>
          <w:szCs w:val="18"/>
        </w:rPr>
        <w:t xml:space="preserve"> 3 h.</w:t>
      </w:r>
      <w:r w:rsidR="00AA25FF">
        <w:rPr>
          <w:rFonts w:cs="Arial"/>
          <w:szCs w:val="18"/>
        </w:rPr>
        <w:t xml:space="preserve"> </w:t>
      </w:r>
      <w:r w:rsidR="00AA25FF" w:rsidRPr="00AA25FF">
        <w:rPr>
          <w:rFonts w:cs="Arial"/>
          <w:szCs w:val="18"/>
        </w:rPr>
        <w:t xml:space="preserve">At the end of </w:t>
      </w:r>
      <w:r w:rsidR="00254276">
        <w:rPr>
          <w:rFonts w:cs="Arial"/>
          <w:szCs w:val="18"/>
        </w:rPr>
        <w:t xml:space="preserve">the </w:t>
      </w:r>
      <w:r w:rsidR="00AA25FF" w:rsidRPr="00AA25FF">
        <w:rPr>
          <w:rFonts w:cs="Arial"/>
          <w:szCs w:val="18"/>
        </w:rPr>
        <w:t>extraction, the solvent was evaporated at 50 °C in an oven</w:t>
      </w:r>
      <w:r w:rsidR="00AA25FF">
        <w:rPr>
          <w:rFonts w:cs="Arial"/>
          <w:szCs w:val="18"/>
        </w:rPr>
        <w:t xml:space="preserve"> until constant weight</w:t>
      </w:r>
      <w:r w:rsidR="00AA25FF" w:rsidRPr="00AA25FF">
        <w:rPr>
          <w:rFonts w:cs="Arial"/>
          <w:szCs w:val="18"/>
        </w:rPr>
        <w:t>, and thus</w:t>
      </w:r>
      <w:r w:rsidR="00AA25FF">
        <w:rPr>
          <w:rFonts w:cs="Arial"/>
          <w:szCs w:val="18"/>
        </w:rPr>
        <w:t>,</w:t>
      </w:r>
      <w:r w:rsidR="00AA25FF" w:rsidRPr="00AA25FF">
        <w:rPr>
          <w:rFonts w:cs="Arial"/>
          <w:szCs w:val="18"/>
        </w:rPr>
        <w:t xml:space="preserve"> the extract was obtained.</w:t>
      </w:r>
      <w:r>
        <w:rPr>
          <w:rFonts w:cs="Arial"/>
          <w:szCs w:val="18"/>
        </w:rPr>
        <w:t xml:space="preserve"> </w:t>
      </w:r>
      <w:r w:rsidR="00907B9E" w:rsidRPr="00907B9E">
        <w:rPr>
          <w:rFonts w:cs="Arial"/>
          <w:szCs w:val="18"/>
        </w:rPr>
        <w:t xml:space="preserve">The yield was calculated </w:t>
      </w:r>
      <w:r w:rsidR="00907B9E">
        <w:rPr>
          <w:rFonts w:cs="Arial"/>
          <w:szCs w:val="18"/>
        </w:rPr>
        <w:t>considering the initial mass of</w:t>
      </w:r>
      <w:r w:rsidR="00345DC2">
        <w:rPr>
          <w:rFonts w:cs="Arial"/>
          <w:szCs w:val="18"/>
        </w:rPr>
        <w:t xml:space="preserve"> the</w:t>
      </w:r>
      <w:r w:rsidR="00907B9E">
        <w:rPr>
          <w:rFonts w:cs="Arial"/>
          <w:szCs w:val="18"/>
        </w:rPr>
        <w:t xml:space="preserve"> </w:t>
      </w:r>
      <w:r w:rsidR="001F37A3">
        <w:rPr>
          <w:rFonts w:cs="Arial"/>
          <w:szCs w:val="18"/>
        </w:rPr>
        <w:t>dried peels</w:t>
      </w:r>
      <w:r w:rsidR="00907B9E">
        <w:rPr>
          <w:rFonts w:cs="Arial"/>
          <w:szCs w:val="18"/>
        </w:rPr>
        <w:t xml:space="preserve"> and the mass of extract. </w:t>
      </w:r>
    </w:p>
    <w:p w14:paraId="433ADD24" w14:textId="00536916" w:rsidR="009705CB" w:rsidRDefault="009705CB" w:rsidP="00AA25FF">
      <w:pPr>
        <w:pStyle w:val="CETBodytext"/>
        <w:rPr>
          <w:rFonts w:cs="Arial"/>
          <w:szCs w:val="18"/>
        </w:rPr>
      </w:pPr>
    </w:p>
    <w:p w14:paraId="4975FC3F" w14:textId="1D6CCD43" w:rsidR="009705CB" w:rsidRPr="007651F6" w:rsidRDefault="007651F6" w:rsidP="00AA25FF">
      <w:pPr>
        <w:pStyle w:val="CETBodytext"/>
        <w:rPr>
          <w:rFonts w:cs="Arial"/>
          <w:b/>
          <w:szCs w:val="18"/>
        </w:rPr>
      </w:pPr>
      <w:r w:rsidRPr="007651F6">
        <w:rPr>
          <w:rFonts w:cs="Arial"/>
          <w:b/>
          <w:szCs w:val="18"/>
        </w:rPr>
        <w:t xml:space="preserve">2.5 </w:t>
      </w:r>
      <w:r w:rsidR="009705CB" w:rsidRPr="007651F6">
        <w:rPr>
          <w:rFonts w:cs="Arial"/>
          <w:b/>
          <w:szCs w:val="18"/>
        </w:rPr>
        <w:t>Extract</w:t>
      </w:r>
      <w:r w:rsidR="00345DC2" w:rsidRPr="007651F6">
        <w:rPr>
          <w:rFonts w:cs="Arial"/>
          <w:b/>
          <w:szCs w:val="18"/>
        </w:rPr>
        <w:t>ion</w:t>
      </w:r>
      <w:r w:rsidR="009705CB" w:rsidRPr="007651F6">
        <w:rPr>
          <w:rFonts w:cs="Arial"/>
          <w:b/>
          <w:szCs w:val="18"/>
        </w:rPr>
        <w:t xml:space="preserve"> of the pectin from passion fruit peel</w:t>
      </w:r>
    </w:p>
    <w:p w14:paraId="51ED3B9F" w14:textId="77777777" w:rsidR="009D4841" w:rsidRDefault="00907B9E" w:rsidP="00883CA0">
      <w:pPr>
        <w:pStyle w:val="CETBodytext"/>
        <w:rPr>
          <w:rFonts w:cs="Arial"/>
          <w:szCs w:val="18"/>
        </w:rPr>
      </w:pPr>
      <w:r>
        <w:rPr>
          <w:rFonts w:cs="Arial"/>
          <w:szCs w:val="18"/>
        </w:rPr>
        <w:t>T</w:t>
      </w:r>
      <w:r w:rsidR="009705CB" w:rsidRPr="00DC7D52">
        <w:rPr>
          <w:rFonts w:cs="Arial"/>
          <w:szCs w:val="18"/>
        </w:rPr>
        <w:t>he residual pie (after the obtention of the extract)</w:t>
      </w:r>
      <w:r>
        <w:rPr>
          <w:rFonts w:cs="Arial"/>
          <w:szCs w:val="18"/>
        </w:rPr>
        <w:t xml:space="preserve"> was dried at 70</w:t>
      </w:r>
      <w:r>
        <w:rPr>
          <w:rFonts w:cs="Arial"/>
          <w:szCs w:val="18"/>
          <w:vertAlign w:val="superscript"/>
        </w:rPr>
        <w:t xml:space="preserve"> </w:t>
      </w:r>
      <w:proofErr w:type="spellStart"/>
      <w:r>
        <w:rPr>
          <w:rFonts w:cs="Arial"/>
          <w:szCs w:val="18"/>
          <w:vertAlign w:val="superscript"/>
        </w:rPr>
        <w:t>o</w:t>
      </w:r>
      <w:r>
        <w:rPr>
          <w:rFonts w:cs="Arial"/>
          <w:szCs w:val="18"/>
        </w:rPr>
        <w:t>C</w:t>
      </w:r>
      <w:proofErr w:type="spellEnd"/>
      <w:r>
        <w:rPr>
          <w:rFonts w:cs="Arial"/>
          <w:szCs w:val="18"/>
        </w:rPr>
        <w:t xml:space="preserve"> until constant weight</w:t>
      </w:r>
      <w:r w:rsidR="009705CB" w:rsidRPr="00DC7D52">
        <w:rPr>
          <w:rFonts w:cs="Arial"/>
          <w:szCs w:val="18"/>
        </w:rPr>
        <w:t>,</w:t>
      </w:r>
      <w:r>
        <w:rPr>
          <w:rFonts w:cs="Arial"/>
          <w:szCs w:val="18"/>
        </w:rPr>
        <w:t xml:space="preserve"> and</w:t>
      </w:r>
      <w:r w:rsidR="009705CB" w:rsidRPr="00DC7D52">
        <w:rPr>
          <w:rFonts w:cs="Arial"/>
          <w:szCs w:val="18"/>
        </w:rPr>
        <w:t xml:space="preserve"> pectin extraction was carried out with water as extraction solvent, in pressurized (50-100</w:t>
      </w:r>
      <w:r w:rsidR="009705CB">
        <w:rPr>
          <w:rFonts w:cs="Arial"/>
          <w:szCs w:val="18"/>
        </w:rPr>
        <w:t xml:space="preserve"> </w:t>
      </w:r>
      <w:proofErr w:type="spellStart"/>
      <w:r w:rsidR="009705CB" w:rsidRPr="00DC7D52">
        <w:rPr>
          <w:rFonts w:cs="Arial"/>
          <w:szCs w:val="18"/>
          <w:vertAlign w:val="superscript"/>
        </w:rPr>
        <w:t>o</w:t>
      </w:r>
      <w:r w:rsidR="009705CB" w:rsidRPr="00DC7D52">
        <w:rPr>
          <w:rFonts w:cs="Arial"/>
          <w:szCs w:val="18"/>
        </w:rPr>
        <w:t>C</w:t>
      </w:r>
      <w:proofErr w:type="spellEnd"/>
      <w:r w:rsidR="009705CB" w:rsidRPr="00DC7D52">
        <w:rPr>
          <w:rFonts w:cs="Arial"/>
          <w:szCs w:val="18"/>
        </w:rPr>
        <w:t>, 50-100</w:t>
      </w:r>
      <w:r w:rsidR="009705CB">
        <w:rPr>
          <w:rFonts w:cs="Arial"/>
          <w:szCs w:val="18"/>
        </w:rPr>
        <w:t xml:space="preserve"> </w:t>
      </w:r>
      <w:r w:rsidR="009705CB" w:rsidRPr="00DC7D52">
        <w:rPr>
          <w:rFonts w:cs="Arial"/>
          <w:szCs w:val="18"/>
        </w:rPr>
        <w:t>bar, 0.5-1</w:t>
      </w:r>
      <w:r w:rsidR="009705CB">
        <w:rPr>
          <w:rFonts w:cs="Arial"/>
          <w:szCs w:val="18"/>
        </w:rPr>
        <w:t xml:space="preserve"> </w:t>
      </w:r>
      <w:r w:rsidR="009705CB" w:rsidRPr="00DC7D52">
        <w:rPr>
          <w:rFonts w:cs="Arial"/>
          <w:szCs w:val="18"/>
        </w:rPr>
        <w:t>mL/min, 2</w:t>
      </w:r>
      <w:r w:rsidR="009705CB" w:rsidRPr="00DC7D52">
        <w:rPr>
          <w:rFonts w:cs="Arial"/>
          <w:szCs w:val="18"/>
          <w:vertAlign w:val="superscript"/>
        </w:rPr>
        <w:t>3</w:t>
      </w:r>
      <w:r w:rsidR="009705CB" w:rsidRPr="00DC7D52">
        <w:rPr>
          <w:rFonts w:cs="Arial"/>
          <w:szCs w:val="18"/>
        </w:rPr>
        <w:t xml:space="preserve"> factorial design</w:t>
      </w:r>
      <w:r w:rsidR="00883CA0">
        <w:rPr>
          <w:rFonts w:cs="Arial"/>
          <w:szCs w:val="18"/>
        </w:rPr>
        <w:t>,</w:t>
      </w:r>
      <w:r w:rsidR="00883CA0" w:rsidRPr="00883CA0">
        <w:rPr>
          <w:rFonts w:cs="Arial"/>
          <w:szCs w:val="18"/>
        </w:rPr>
        <w:t xml:space="preserve"> </w:t>
      </w:r>
      <w:r w:rsidR="00883CA0">
        <w:rPr>
          <w:rFonts w:cs="Arial"/>
          <w:szCs w:val="18"/>
        </w:rPr>
        <w:t>with triplicates at the central point, 11 experiments</w:t>
      </w:r>
      <w:r w:rsidR="009705CB" w:rsidRPr="00DC7D52">
        <w:rPr>
          <w:rFonts w:cs="Arial"/>
          <w:szCs w:val="18"/>
        </w:rPr>
        <w:t>) and no</w:t>
      </w:r>
      <w:r w:rsidR="00AF5BFA">
        <w:rPr>
          <w:rFonts w:cs="Arial"/>
          <w:szCs w:val="18"/>
        </w:rPr>
        <w:t>n-</w:t>
      </w:r>
      <w:r w:rsidR="009705CB" w:rsidRPr="00DC7D52">
        <w:rPr>
          <w:rFonts w:cs="Arial"/>
          <w:szCs w:val="18"/>
        </w:rPr>
        <w:t>pressurized (50-100</w:t>
      </w:r>
      <w:r w:rsidR="009705CB">
        <w:rPr>
          <w:rFonts w:cs="Arial"/>
          <w:szCs w:val="18"/>
        </w:rPr>
        <w:t xml:space="preserve"> </w:t>
      </w:r>
      <w:proofErr w:type="spellStart"/>
      <w:r w:rsidR="009705CB" w:rsidRPr="00DC7D52">
        <w:rPr>
          <w:rFonts w:cs="Arial"/>
          <w:szCs w:val="18"/>
          <w:vertAlign w:val="superscript"/>
        </w:rPr>
        <w:t>o</w:t>
      </w:r>
      <w:r w:rsidR="009705CB" w:rsidRPr="00DC7D52">
        <w:rPr>
          <w:rFonts w:cs="Arial"/>
          <w:szCs w:val="18"/>
        </w:rPr>
        <w:t>C</w:t>
      </w:r>
      <w:proofErr w:type="spellEnd"/>
      <w:r w:rsidR="009705CB" w:rsidRPr="00DC7D52">
        <w:rPr>
          <w:rFonts w:cs="Arial"/>
          <w:szCs w:val="18"/>
        </w:rPr>
        <w:t>, 0.5-1</w:t>
      </w:r>
      <w:r w:rsidR="009705CB">
        <w:rPr>
          <w:rFonts w:cs="Arial"/>
          <w:szCs w:val="18"/>
        </w:rPr>
        <w:t xml:space="preserve"> </w:t>
      </w:r>
      <w:r w:rsidR="009705CB" w:rsidRPr="00DC7D52">
        <w:rPr>
          <w:rFonts w:cs="Arial"/>
          <w:szCs w:val="18"/>
        </w:rPr>
        <w:t>mL/min, 2</w:t>
      </w:r>
      <w:r w:rsidR="009705CB" w:rsidRPr="00DC7D52">
        <w:rPr>
          <w:rFonts w:cs="Arial"/>
          <w:szCs w:val="18"/>
          <w:vertAlign w:val="superscript"/>
        </w:rPr>
        <w:t>2</w:t>
      </w:r>
      <w:r w:rsidR="009705CB" w:rsidRPr="00DC7D52">
        <w:rPr>
          <w:rFonts w:cs="Arial"/>
          <w:szCs w:val="18"/>
        </w:rPr>
        <w:t xml:space="preserve"> factorial design</w:t>
      </w:r>
      <w:r w:rsidR="00883CA0">
        <w:rPr>
          <w:rFonts w:cs="Arial"/>
          <w:szCs w:val="18"/>
        </w:rPr>
        <w:t>, with triplicates at the central point, 7 experiments</w:t>
      </w:r>
      <w:r w:rsidR="009705CB" w:rsidRPr="00DC7D52">
        <w:rPr>
          <w:rFonts w:cs="Arial"/>
          <w:szCs w:val="18"/>
        </w:rPr>
        <w:t>) processes</w:t>
      </w:r>
      <w:r>
        <w:rPr>
          <w:rFonts w:cs="Arial"/>
          <w:szCs w:val="18"/>
        </w:rPr>
        <w:t xml:space="preserve"> (Table 1)</w:t>
      </w:r>
      <w:r w:rsidR="009705CB" w:rsidRPr="00DC7D52">
        <w:rPr>
          <w:rFonts w:cs="Arial"/>
          <w:szCs w:val="18"/>
        </w:rPr>
        <w:t>.</w:t>
      </w:r>
      <w:r w:rsidR="00245967" w:rsidRPr="00245967">
        <w:rPr>
          <w:rFonts w:cs="Arial"/>
          <w:szCs w:val="18"/>
        </w:rPr>
        <w:t xml:space="preserve"> </w:t>
      </w:r>
      <w:r w:rsidR="00245967" w:rsidRPr="00AA25FF">
        <w:rPr>
          <w:rFonts w:cs="Arial"/>
          <w:szCs w:val="18"/>
        </w:rPr>
        <w:t xml:space="preserve">The temperature of the preheater was approximately </w:t>
      </w:r>
      <w:r w:rsidR="00245967">
        <w:rPr>
          <w:rFonts w:cs="Arial"/>
          <w:szCs w:val="18"/>
        </w:rPr>
        <w:t>4</w:t>
      </w:r>
      <w:r w:rsidR="00245967" w:rsidRPr="00AA25FF">
        <w:rPr>
          <w:rFonts w:cs="Arial"/>
          <w:szCs w:val="18"/>
        </w:rPr>
        <w:t>0 °C</w:t>
      </w:r>
      <w:r w:rsidR="00245967">
        <w:rPr>
          <w:rFonts w:cs="Arial"/>
          <w:szCs w:val="18"/>
        </w:rPr>
        <w:t xml:space="preserve"> and e</w:t>
      </w:r>
      <w:r w:rsidR="00245967" w:rsidRPr="00AA25FF">
        <w:rPr>
          <w:rFonts w:cs="Arial"/>
          <w:szCs w:val="18"/>
        </w:rPr>
        <w:t xml:space="preserve">ach extraction </w:t>
      </w:r>
      <w:r w:rsidR="00245967">
        <w:rPr>
          <w:rFonts w:cs="Arial"/>
          <w:szCs w:val="18"/>
        </w:rPr>
        <w:t>lasted</w:t>
      </w:r>
      <w:r w:rsidR="00245967" w:rsidRPr="00AA25FF">
        <w:rPr>
          <w:rFonts w:cs="Arial"/>
          <w:szCs w:val="18"/>
        </w:rPr>
        <w:t xml:space="preserve"> </w:t>
      </w:r>
      <w:r w:rsidR="00245967">
        <w:rPr>
          <w:rFonts w:cs="Arial"/>
          <w:szCs w:val="18"/>
        </w:rPr>
        <w:t>1</w:t>
      </w:r>
      <w:r w:rsidR="00245967" w:rsidRPr="00AA25FF">
        <w:rPr>
          <w:rFonts w:cs="Arial"/>
          <w:szCs w:val="18"/>
        </w:rPr>
        <w:t xml:space="preserve"> h.</w:t>
      </w:r>
      <w:r w:rsidR="00245967">
        <w:rPr>
          <w:rFonts w:cs="Arial"/>
          <w:szCs w:val="18"/>
        </w:rPr>
        <w:t xml:space="preserve"> </w:t>
      </w:r>
      <w:r w:rsidR="00345DC2" w:rsidRPr="00345DC2">
        <w:rPr>
          <w:rFonts w:cs="Arial"/>
          <w:szCs w:val="18"/>
        </w:rPr>
        <w:t xml:space="preserve">The material was collected in glass flasks containing ethanol </w:t>
      </w:r>
      <w:r w:rsidR="00883CA0">
        <w:rPr>
          <w:rFonts w:cs="Arial"/>
          <w:szCs w:val="18"/>
        </w:rPr>
        <w:t>(</w:t>
      </w:r>
      <w:r w:rsidR="00345DC2" w:rsidRPr="00345DC2">
        <w:rPr>
          <w:rFonts w:cs="Arial"/>
          <w:szCs w:val="18"/>
        </w:rPr>
        <w:t>1: 2</w:t>
      </w:r>
      <w:r w:rsidR="00883CA0">
        <w:rPr>
          <w:rFonts w:cs="Arial"/>
          <w:szCs w:val="18"/>
        </w:rPr>
        <w:t>,</w:t>
      </w:r>
      <w:r w:rsidR="00345DC2" w:rsidRPr="00345DC2">
        <w:rPr>
          <w:rFonts w:cs="Arial"/>
          <w:szCs w:val="18"/>
        </w:rPr>
        <w:t xml:space="preserve"> v/v) for </w:t>
      </w:r>
      <w:r w:rsidR="00254276">
        <w:rPr>
          <w:rFonts w:cs="Arial"/>
          <w:szCs w:val="18"/>
        </w:rPr>
        <w:t>pectin</w:t>
      </w:r>
      <w:r w:rsidR="00345DC2" w:rsidRPr="00345DC2">
        <w:rPr>
          <w:rFonts w:cs="Arial"/>
          <w:szCs w:val="18"/>
        </w:rPr>
        <w:t xml:space="preserve"> precipitation</w:t>
      </w:r>
      <w:r w:rsidR="00345DC2">
        <w:rPr>
          <w:rFonts w:cs="Arial"/>
          <w:szCs w:val="18"/>
        </w:rPr>
        <w:t xml:space="preserve">. Pectin was separated and dried at 50 </w:t>
      </w:r>
      <w:proofErr w:type="spellStart"/>
      <w:r w:rsidR="00345DC2">
        <w:rPr>
          <w:rFonts w:cs="Arial"/>
          <w:szCs w:val="18"/>
          <w:vertAlign w:val="superscript"/>
        </w:rPr>
        <w:t>o</w:t>
      </w:r>
      <w:r w:rsidR="00345DC2">
        <w:rPr>
          <w:rFonts w:cs="Arial"/>
          <w:szCs w:val="18"/>
        </w:rPr>
        <w:t>C</w:t>
      </w:r>
      <w:proofErr w:type="spellEnd"/>
      <w:r w:rsidR="00345DC2">
        <w:rPr>
          <w:rFonts w:cs="Arial"/>
          <w:szCs w:val="18"/>
        </w:rPr>
        <w:t xml:space="preserve"> until constant weight. </w:t>
      </w:r>
      <w:r w:rsidR="00345DC2" w:rsidRPr="00907B9E">
        <w:rPr>
          <w:rFonts w:cs="Arial"/>
          <w:szCs w:val="18"/>
        </w:rPr>
        <w:t xml:space="preserve">The yield was calculated </w:t>
      </w:r>
      <w:r w:rsidR="00345DC2">
        <w:rPr>
          <w:rFonts w:cs="Arial"/>
          <w:szCs w:val="18"/>
        </w:rPr>
        <w:t xml:space="preserve">considering the initial mass of the </w:t>
      </w:r>
      <w:r w:rsidR="006D0884">
        <w:rPr>
          <w:rFonts w:cs="Arial"/>
          <w:szCs w:val="18"/>
        </w:rPr>
        <w:t>dried peels</w:t>
      </w:r>
      <w:r w:rsidR="00345DC2">
        <w:rPr>
          <w:rFonts w:cs="Arial"/>
          <w:szCs w:val="18"/>
        </w:rPr>
        <w:t xml:space="preserve"> and the mass of pectin.</w:t>
      </w:r>
    </w:p>
    <w:p w14:paraId="5E483ADD" w14:textId="19CC6938" w:rsidR="00883CA0" w:rsidRPr="009D4841" w:rsidRDefault="007651F6" w:rsidP="00883CA0">
      <w:pPr>
        <w:pStyle w:val="CETBodytext"/>
        <w:rPr>
          <w:rFonts w:cs="Arial"/>
          <w:szCs w:val="18"/>
        </w:rPr>
      </w:pPr>
      <w:r w:rsidRPr="007651F6">
        <w:rPr>
          <w:rFonts w:cs="Arial"/>
          <w:b/>
          <w:szCs w:val="18"/>
        </w:rPr>
        <w:lastRenderedPageBreak/>
        <w:t xml:space="preserve">2.6 </w:t>
      </w:r>
      <w:r w:rsidR="00883CA0" w:rsidRPr="007651F6">
        <w:rPr>
          <w:rFonts w:cs="Arial"/>
          <w:b/>
          <w:szCs w:val="18"/>
        </w:rPr>
        <w:t>Extraction of the oil from passion fruit seed</w:t>
      </w:r>
    </w:p>
    <w:p w14:paraId="59199A04" w14:textId="6F3F609C" w:rsidR="00A256E2" w:rsidRDefault="00883CA0" w:rsidP="00A256E2">
      <w:pPr>
        <w:pStyle w:val="CETBodytext"/>
        <w:rPr>
          <w:rFonts w:cs="Arial"/>
          <w:szCs w:val="18"/>
        </w:rPr>
      </w:pPr>
      <w:r w:rsidRPr="00DC7D52">
        <w:rPr>
          <w:rFonts w:cs="Arial"/>
          <w:szCs w:val="18"/>
        </w:rPr>
        <w:t>The oil of the passion fruit seed was extracted under different conditions of temperature (40-80</w:t>
      </w:r>
      <w:r>
        <w:rPr>
          <w:rFonts w:cs="Arial"/>
          <w:szCs w:val="18"/>
        </w:rPr>
        <w:t xml:space="preserve"> </w:t>
      </w:r>
      <w:proofErr w:type="spellStart"/>
      <w:r w:rsidRPr="00DC7D52">
        <w:rPr>
          <w:rFonts w:cs="Arial"/>
          <w:szCs w:val="18"/>
          <w:vertAlign w:val="superscript"/>
        </w:rPr>
        <w:t>o</w:t>
      </w:r>
      <w:r w:rsidRPr="00DC7D52">
        <w:rPr>
          <w:rFonts w:cs="Arial"/>
          <w:szCs w:val="18"/>
        </w:rPr>
        <w:t>C</w:t>
      </w:r>
      <w:proofErr w:type="spellEnd"/>
      <w:r w:rsidRPr="00DC7D52">
        <w:rPr>
          <w:rFonts w:cs="Arial"/>
          <w:szCs w:val="18"/>
        </w:rPr>
        <w:t>), pressure (50-100</w:t>
      </w:r>
      <w:r>
        <w:rPr>
          <w:rFonts w:cs="Arial"/>
          <w:szCs w:val="18"/>
        </w:rPr>
        <w:t xml:space="preserve"> </w:t>
      </w:r>
      <w:r w:rsidRPr="00DC7D52">
        <w:rPr>
          <w:rFonts w:cs="Arial"/>
          <w:szCs w:val="18"/>
        </w:rPr>
        <w:t>bar) and flow rate (0.5-1</w:t>
      </w:r>
      <w:r>
        <w:rPr>
          <w:rFonts w:cs="Arial"/>
          <w:szCs w:val="18"/>
        </w:rPr>
        <w:t xml:space="preserve"> </w:t>
      </w:r>
      <w:r w:rsidRPr="00DC7D52">
        <w:rPr>
          <w:rFonts w:cs="Arial"/>
          <w:szCs w:val="18"/>
        </w:rPr>
        <w:t>mL/min) using ethanol as extraction solvent and rotating composite central design (CCRD</w:t>
      </w:r>
      <w:r w:rsidR="00485D9F">
        <w:rPr>
          <w:rFonts w:cs="Arial"/>
          <w:szCs w:val="18"/>
        </w:rPr>
        <w:t>, with triplicates at the central point, 16 experiments</w:t>
      </w:r>
      <w:r w:rsidRPr="00DC7D52">
        <w:rPr>
          <w:rFonts w:cs="Arial"/>
          <w:szCs w:val="18"/>
        </w:rPr>
        <w:t>)</w:t>
      </w:r>
      <w:r>
        <w:rPr>
          <w:rFonts w:cs="Arial"/>
          <w:szCs w:val="18"/>
        </w:rPr>
        <w:t xml:space="preserve"> (Table 2)</w:t>
      </w:r>
      <w:r w:rsidRPr="00DC7D52">
        <w:rPr>
          <w:rFonts w:cs="Arial"/>
          <w:szCs w:val="18"/>
        </w:rPr>
        <w:t>.</w:t>
      </w:r>
      <w:r w:rsidRPr="00D9442E">
        <w:rPr>
          <w:rFonts w:cs="Arial"/>
          <w:szCs w:val="18"/>
        </w:rPr>
        <w:t xml:space="preserve"> </w:t>
      </w:r>
      <w:r w:rsidRPr="00AA25FF">
        <w:rPr>
          <w:rFonts w:cs="Arial"/>
          <w:szCs w:val="18"/>
        </w:rPr>
        <w:t xml:space="preserve">The temperature of the preheater was approximately </w:t>
      </w:r>
      <w:r>
        <w:rPr>
          <w:rFonts w:cs="Arial"/>
          <w:szCs w:val="18"/>
        </w:rPr>
        <w:t>4</w:t>
      </w:r>
      <w:r w:rsidRPr="00AA25FF">
        <w:rPr>
          <w:rFonts w:cs="Arial"/>
          <w:szCs w:val="18"/>
        </w:rPr>
        <w:t>0 °C</w:t>
      </w:r>
      <w:r>
        <w:rPr>
          <w:rFonts w:cs="Arial"/>
          <w:szCs w:val="18"/>
        </w:rPr>
        <w:t xml:space="preserve"> for the extractions with temperature higher than 40 </w:t>
      </w:r>
      <w:proofErr w:type="spellStart"/>
      <w:r>
        <w:rPr>
          <w:rFonts w:cs="Arial"/>
          <w:szCs w:val="18"/>
          <w:vertAlign w:val="superscript"/>
        </w:rPr>
        <w:t>o</w:t>
      </w:r>
      <w:r>
        <w:rPr>
          <w:rFonts w:cs="Arial"/>
          <w:szCs w:val="18"/>
        </w:rPr>
        <w:t>C</w:t>
      </w:r>
      <w:proofErr w:type="spellEnd"/>
      <w:r>
        <w:rPr>
          <w:rFonts w:cs="Arial"/>
          <w:szCs w:val="18"/>
        </w:rPr>
        <w:t xml:space="preserve"> and the preheater was not activated in the other extractions. </w:t>
      </w:r>
      <w:r w:rsidR="00485D9F">
        <w:rPr>
          <w:rFonts w:cs="Arial"/>
          <w:szCs w:val="18"/>
        </w:rPr>
        <w:t>Each</w:t>
      </w:r>
      <w:r>
        <w:rPr>
          <w:rFonts w:cs="Arial"/>
          <w:szCs w:val="18"/>
        </w:rPr>
        <w:t xml:space="preserve"> extraction last</w:t>
      </w:r>
      <w:r w:rsidR="00485D9F">
        <w:rPr>
          <w:rFonts w:cs="Arial"/>
          <w:szCs w:val="18"/>
        </w:rPr>
        <w:t>ed</w:t>
      </w:r>
      <w:r>
        <w:rPr>
          <w:rFonts w:cs="Arial"/>
          <w:szCs w:val="18"/>
        </w:rPr>
        <w:t xml:space="preserve"> 3 h. </w:t>
      </w:r>
      <w:r w:rsidRPr="00AA25FF">
        <w:rPr>
          <w:rFonts w:cs="Arial"/>
          <w:szCs w:val="18"/>
        </w:rPr>
        <w:t xml:space="preserve">At the end of </w:t>
      </w:r>
      <w:r>
        <w:rPr>
          <w:rFonts w:cs="Arial"/>
          <w:szCs w:val="18"/>
        </w:rPr>
        <w:t xml:space="preserve">the </w:t>
      </w:r>
      <w:r w:rsidRPr="00AA25FF">
        <w:rPr>
          <w:rFonts w:cs="Arial"/>
          <w:szCs w:val="18"/>
        </w:rPr>
        <w:t>extraction, the solvent was evaporated at 50 °C in an oven</w:t>
      </w:r>
      <w:r>
        <w:rPr>
          <w:rFonts w:cs="Arial"/>
          <w:szCs w:val="18"/>
        </w:rPr>
        <w:t xml:space="preserve"> until constant weight</w:t>
      </w:r>
      <w:r w:rsidRPr="00AA25FF">
        <w:rPr>
          <w:rFonts w:cs="Arial"/>
          <w:szCs w:val="18"/>
        </w:rPr>
        <w:t>, and thus</w:t>
      </w:r>
      <w:r>
        <w:rPr>
          <w:rFonts w:cs="Arial"/>
          <w:szCs w:val="18"/>
        </w:rPr>
        <w:t>,</w:t>
      </w:r>
      <w:r w:rsidRPr="00AA25FF">
        <w:rPr>
          <w:rFonts w:cs="Arial"/>
          <w:szCs w:val="18"/>
        </w:rPr>
        <w:t xml:space="preserve"> the </w:t>
      </w:r>
      <w:r>
        <w:rPr>
          <w:rFonts w:cs="Arial"/>
          <w:szCs w:val="18"/>
        </w:rPr>
        <w:t xml:space="preserve">oil </w:t>
      </w:r>
      <w:r w:rsidRPr="00AA25FF">
        <w:rPr>
          <w:rFonts w:cs="Arial"/>
          <w:szCs w:val="18"/>
        </w:rPr>
        <w:t>was obtained</w:t>
      </w:r>
      <w:r>
        <w:rPr>
          <w:rFonts w:cs="Arial"/>
          <w:szCs w:val="18"/>
        </w:rPr>
        <w:t>.</w:t>
      </w:r>
      <w:r w:rsidRPr="004C7B4D">
        <w:rPr>
          <w:rFonts w:cs="Arial"/>
          <w:szCs w:val="18"/>
        </w:rPr>
        <w:t xml:space="preserve"> </w:t>
      </w:r>
      <w:r w:rsidRPr="00907B9E">
        <w:rPr>
          <w:rFonts w:cs="Arial"/>
          <w:szCs w:val="18"/>
        </w:rPr>
        <w:t xml:space="preserve">The yield was calculated </w:t>
      </w:r>
      <w:r>
        <w:rPr>
          <w:rFonts w:cs="Arial"/>
          <w:szCs w:val="18"/>
        </w:rPr>
        <w:t xml:space="preserve">considering the initial mass of the </w:t>
      </w:r>
      <w:r w:rsidR="002B0129">
        <w:rPr>
          <w:rFonts w:cs="Arial"/>
          <w:szCs w:val="18"/>
        </w:rPr>
        <w:t>dried seeds</w:t>
      </w:r>
      <w:r>
        <w:rPr>
          <w:rFonts w:cs="Arial"/>
          <w:szCs w:val="18"/>
        </w:rPr>
        <w:t xml:space="preserve"> and the mass of oil.</w:t>
      </w:r>
    </w:p>
    <w:p w14:paraId="5DDACEF3" w14:textId="77777777" w:rsidR="00E462E7" w:rsidRPr="00E462E7" w:rsidRDefault="00E462E7" w:rsidP="00A256E2">
      <w:pPr>
        <w:pStyle w:val="CETBodytext"/>
        <w:rPr>
          <w:rFonts w:cs="Arial"/>
          <w:szCs w:val="18"/>
        </w:rPr>
      </w:pPr>
    </w:p>
    <w:p w14:paraId="47C07201" w14:textId="229421B0" w:rsidR="00A256E2" w:rsidRPr="002C0D64" w:rsidRDefault="007651F6" w:rsidP="004D71A9">
      <w:pPr>
        <w:pStyle w:val="CETBodytext"/>
        <w:rPr>
          <w:b/>
        </w:rPr>
      </w:pPr>
      <w:r w:rsidRPr="002C0D64">
        <w:rPr>
          <w:b/>
        </w:rPr>
        <w:t xml:space="preserve">2.7 </w:t>
      </w:r>
      <w:r w:rsidR="00841CA0" w:rsidRPr="002C0D64">
        <w:rPr>
          <w:b/>
        </w:rPr>
        <w:t>Analy</w:t>
      </w:r>
      <w:r w:rsidR="006A1164" w:rsidRPr="002C0D64">
        <w:rPr>
          <w:b/>
        </w:rPr>
        <w:t>sis</w:t>
      </w:r>
    </w:p>
    <w:p w14:paraId="55A6AF98" w14:textId="1F8DD07B" w:rsidR="00841CA0" w:rsidRPr="002C0D64" w:rsidRDefault="005535B2" w:rsidP="004D71A9">
      <w:pPr>
        <w:pStyle w:val="CETBodytext"/>
      </w:pPr>
      <w:r w:rsidRPr="002C0D64">
        <w:t>The major chemical compounds present in the extract were qualitatively identified by GC-MS</w:t>
      </w:r>
      <w:r w:rsidR="00EA5741" w:rsidRPr="002C0D64">
        <w:t xml:space="preserve"> (Gas chromatography-Mass spectrometry)</w:t>
      </w:r>
      <w:r w:rsidRPr="002C0D64">
        <w:t xml:space="preserve"> in a system composed of an Agilent-7890A gas-phase chromatograph coupled to a mass spectrum Agilent-5975C</w:t>
      </w:r>
      <w:r w:rsidR="000F49C7" w:rsidRPr="002C0D64">
        <w:t xml:space="preserve"> according to </w:t>
      </w:r>
      <w:proofErr w:type="spellStart"/>
      <w:r w:rsidR="000F49C7" w:rsidRPr="002C0D64">
        <w:t>Moia</w:t>
      </w:r>
      <w:proofErr w:type="spellEnd"/>
      <w:r w:rsidR="000F49C7" w:rsidRPr="002C0D64">
        <w:t xml:space="preserve"> (2018)</w:t>
      </w:r>
      <w:r w:rsidRPr="002C0D64">
        <w:t xml:space="preserve">. The program used to analyze the chromatograms was the </w:t>
      </w:r>
      <w:proofErr w:type="spellStart"/>
      <w:r w:rsidRPr="002C0D64">
        <w:t>OpenChrom</w:t>
      </w:r>
      <w:proofErr w:type="spellEnd"/>
      <w:r w:rsidRPr="002C0D64">
        <w:t>® with NIST MSD library.</w:t>
      </w:r>
      <w:r w:rsidR="00EA5741" w:rsidRPr="002C0D64">
        <w:t xml:space="preserve"> </w:t>
      </w:r>
      <w:r w:rsidR="00023A6E" w:rsidRPr="002C0D64">
        <w:t xml:space="preserve">The operating conditions were: helium as entrainment gas </w:t>
      </w:r>
      <w:r w:rsidR="00935741" w:rsidRPr="002C0D64">
        <w:t>(</w:t>
      </w:r>
      <w:r w:rsidR="00023A6E" w:rsidRPr="002C0D64">
        <w:t>1.0 mL/min</w:t>
      </w:r>
      <w:r w:rsidR="00935741" w:rsidRPr="002C0D64">
        <w:t>)</w:t>
      </w:r>
      <w:r w:rsidR="00023A6E" w:rsidRPr="002C0D64">
        <w:t>, initial column temperature of 60 °C for 1</w:t>
      </w:r>
      <w:r w:rsidR="00935741" w:rsidRPr="002C0D64">
        <w:t xml:space="preserve"> </w:t>
      </w:r>
      <w:r w:rsidR="00023A6E" w:rsidRPr="002C0D64">
        <w:t>min, temperature gradient from 6 °C/min to the final temperature of 250 °C maintained by 5 min and injector temperature of 260 °C.</w:t>
      </w:r>
    </w:p>
    <w:p w14:paraId="1D85A7D7" w14:textId="2B72965D" w:rsidR="00FB7681" w:rsidRDefault="00935741" w:rsidP="004D71A9">
      <w:pPr>
        <w:pStyle w:val="CETBodytext"/>
      </w:pPr>
      <w:r w:rsidRPr="002C0D64">
        <w:t>In pectin</w:t>
      </w:r>
      <w:r w:rsidR="004653B4" w:rsidRPr="002C0D64">
        <w:t xml:space="preserve">, </w:t>
      </w:r>
      <w:r w:rsidR="004653B4" w:rsidRPr="002C0D64">
        <w:rPr>
          <w:vertAlign w:val="superscript"/>
        </w:rPr>
        <w:t>1</w:t>
      </w:r>
      <w:r w:rsidR="004653B4" w:rsidRPr="002C0D64">
        <w:t>H NMR analy</w:t>
      </w:r>
      <w:r w:rsidRPr="002C0D64">
        <w:t>sis</w:t>
      </w:r>
      <w:r w:rsidR="004653B4" w:rsidRPr="002C0D64">
        <w:t xml:space="preserve"> w</w:t>
      </w:r>
      <w:r w:rsidRPr="002C0D64">
        <w:t>as</w:t>
      </w:r>
      <w:r w:rsidR="004653B4" w:rsidRPr="002C0D64">
        <w:t xml:space="preserve"> performed (Varian Mercury Plus BB, 300 MHz spectrometer). A sample from the pressurized system extraction and a sample from the non-pressurized system extraction were chosen. They were solubilized separately in 1.0 mL of D</w:t>
      </w:r>
      <w:r w:rsidR="004653B4" w:rsidRPr="002C0D64">
        <w:rPr>
          <w:vertAlign w:val="subscript"/>
        </w:rPr>
        <w:t>2</w:t>
      </w:r>
      <w:r w:rsidR="004653B4" w:rsidRPr="002C0D64">
        <w:t xml:space="preserve">O (deuterated water). The spectra obtained were compared with apple and citrus pectin spectra (Sigma-Aldrich). </w:t>
      </w:r>
      <w:r w:rsidR="00FB7681" w:rsidRPr="002C0D64">
        <w:t>The percentage of esterification (E%) of the pectin was determined by the potentiometric titration method.</w:t>
      </w:r>
      <w:r w:rsidRPr="002C0D64">
        <w:t xml:space="preserve"> </w:t>
      </w:r>
      <w:r w:rsidR="006F053A" w:rsidRPr="002C0D64">
        <w:t xml:space="preserve">The Mw distribution of the pectin was determined by gel permeation chromatography (GPC) using a </w:t>
      </w:r>
      <w:proofErr w:type="spellStart"/>
      <w:r w:rsidR="006F053A" w:rsidRPr="002C0D64">
        <w:t>ViscotekGPCMax</w:t>
      </w:r>
      <w:proofErr w:type="spellEnd"/>
      <w:r w:rsidR="006F053A" w:rsidRPr="002C0D64">
        <w:t xml:space="preserve"> VE2001</w:t>
      </w:r>
      <w:r w:rsidR="006F053A" w:rsidRPr="006F053A">
        <w:t xml:space="preserve"> equipment equipped with RI-</w:t>
      </w:r>
      <w:proofErr w:type="spellStart"/>
      <w:r w:rsidR="006F053A" w:rsidRPr="006F053A">
        <w:t>Viscotek</w:t>
      </w:r>
      <w:proofErr w:type="spellEnd"/>
      <w:r w:rsidR="006F053A" w:rsidRPr="006F053A">
        <w:t xml:space="preserve"> VE3580 detector. Two Phenomenex GCF </w:t>
      </w:r>
      <w:proofErr w:type="spellStart"/>
      <w:r w:rsidR="006F053A" w:rsidRPr="006F053A">
        <w:t>Shodex</w:t>
      </w:r>
      <w:proofErr w:type="spellEnd"/>
      <w:r w:rsidR="006F053A" w:rsidRPr="006F053A">
        <w:t xml:space="preserve"> OH </w:t>
      </w:r>
      <w:proofErr w:type="spellStart"/>
      <w:r w:rsidR="006F053A" w:rsidRPr="006F053A">
        <w:t>pak</w:t>
      </w:r>
      <w:proofErr w:type="spellEnd"/>
      <w:r w:rsidR="006F053A" w:rsidRPr="006F053A">
        <w:t xml:space="preserve">® 13 </w:t>
      </w:r>
      <w:proofErr w:type="spellStart"/>
      <w:r w:rsidR="006F053A" w:rsidRPr="006F053A">
        <w:t>μm</w:t>
      </w:r>
      <w:proofErr w:type="spellEnd"/>
      <w:r w:rsidR="006F053A" w:rsidRPr="006F053A">
        <w:t xml:space="preserve"> SB-806M HQ columns (300mm x 8mm), connected in series</w:t>
      </w:r>
      <w:r>
        <w:t xml:space="preserve"> and</w:t>
      </w:r>
      <w:r w:rsidR="006F053A" w:rsidRPr="006F053A">
        <w:t xml:space="preserve"> under flow of 1.0</w:t>
      </w:r>
      <w:r w:rsidR="006F053A">
        <w:t xml:space="preserve"> </w:t>
      </w:r>
      <w:r w:rsidR="006F053A" w:rsidRPr="006F053A">
        <w:t>mL/ min of mobile phase at 40 °C were used. The mobile phase was aqueous solution of NaNO</w:t>
      </w:r>
      <w:r w:rsidR="006F053A" w:rsidRPr="006F053A">
        <w:rPr>
          <w:vertAlign w:val="subscript"/>
        </w:rPr>
        <w:t>3</w:t>
      </w:r>
      <w:r w:rsidR="006F053A" w:rsidRPr="006F053A">
        <w:t xml:space="preserve"> (0.1 mol/L). For analysis, 200</w:t>
      </w:r>
      <w:r>
        <w:t xml:space="preserve"> </w:t>
      </w:r>
      <w:proofErr w:type="spellStart"/>
      <w:r w:rsidR="006F053A" w:rsidRPr="006F053A">
        <w:t>uL</w:t>
      </w:r>
      <w:proofErr w:type="spellEnd"/>
      <w:r w:rsidR="006F053A" w:rsidRPr="006F053A">
        <w:t xml:space="preserve"> of a sample </w:t>
      </w:r>
      <w:r w:rsidR="006F053A">
        <w:t>with concentration of</w:t>
      </w:r>
      <w:r w:rsidR="006F053A" w:rsidRPr="006F053A">
        <w:t xml:space="preserve"> 3.0</w:t>
      </w:r>
      <w:r w:rsidR="006F053A">
        <w:t xml:space="preserve"> </w:t>
      </w:r>
      <w:r w:rsidR="006F053A" w:rsidRPr="006F053A">
        <w:t>mg/mL</w:t>
      </w:r>
      <w:r w:rsidR="006F053A">
        <w:t>,</w:t>
      </w:r>
      <w:r w:rsidR="006F053A" w:rsidRPr="006F053A">
        <w:t xml:space="preserve"> previously solubilized in water</w:t>
      </w:r>
      <w:r w:rsidR="006F053A">
        <w:t>,</w:t>
      </w:r>
      <w:r w:rsidR="006F053A" w:rsidRPr="006F053A">
        <w:t xml:space="preserve"> was injected for 24 h. The results obtained were analyzed based on a calibration curve generated with the </w:t>
      </w:r>
      <w:r w:rsidRPr="006F053A">
        <w:t>poly (</w:t>
      </w:r>
      <w:r w:rsidR="006F053A" w:rsidRPr="006F053A">
        <w:t>ethylene oxide) - PEO standard polymer.</w:t>
      </w:r>
    </w:p>
    <w:p w14:paraId="3B70FEFE" w14:textId="42C429F1" w:rsidR="00935741" w:rsidRDefault="00935741" w:rsidP="004D71A9">
      <w:pPr>
        <w:pStyle w:val="CETBodytext"/>
      </w:pPr>
      <w:r w:rsidRPr="00935741">
        <w:t>The</w:t>
      </w:r>
      <w:r w:rsidR="005D3928">
        <w:t xml:space="preserve"> </w:t>
      </w:r>
      <w:r w:rsidR="005D3928" w:rsidRPr="005D3928">
        <w:t xml:space="preserve">piceatannol quantification </w:t>
      </w:r>
      <w:r w:rsidR="005D3928">
        <w:t>in</w:t>
      </w:r>
      <w:r w:rsidRPr="00935741">
        <w:t xml:space="preserve"> oils w</w:t>
      </w:r>
      <w:r w:rsidR="005D3928">
        <w:t>as</w:t>
      </w:r>
      <w:r w:rsidRPr="00935741">
        <w:t xml:space="preserve"> </w:t>
      </w:r>
      <w:r w:rsidR="005D3928">
        <w:t>determined</w:t>
      </w:r>
      <w:r w:rsidR="004D76B2">
        <w:t xml:space="preserve"> according to </w:t>
      </w:r>
      <w:proofErr w:type="spellStart"/>
      <w:r w:rsidR="004D76B2">
        <w:t>Moia</w:t>
      </w:r>
      <w:proofErr w:type="spellEnd"/>
      <w:r w:rsidR="004D76B2">
        <w:t xml:space="preserve"> (2018).</w:t>
      </w:r>
      <w:r w:rsidRPr="00935741">
        <w:t xml:space="preserve"> </w:t>
      </w:r>
      <w:r w:rsidR="004D76B2">
        <w:t>A</w:t>
      </w:r>
      <w:r w:rsidRPr="00935741">
        <w:t xml:space="preserve"> liquid chromatography coupled to tandem mass spectrometry (LC-ESI-MS/MS)</w:t>
      </w:r>
      <w:r w:rsidR="004D76B2">
        <w:t xml:space="preserve"> was used,</w:t>
      </w:r>
      <w:r w:rsidRPr="00935741">
        <w:t xml:space="preserve"> using an Alliance e2695 chromatograph coupled to a </w:t>
      </w:r>
      <w:proofErr w:type="spellStart"/>
      <w:r w:rsidRPr="00935741">
        <w:t>QuattroPremier</w:t>
      </w:r>
      <w:proofErr w:type="spellEnd"/>
      <w:r w:rsidRPr="00935741">
        <w:t xml:space="preserve"> XE Waters triple quadrupole mass spectrometer (Milford, MA, USA)</w:t>
      </w:r>
      <w:r w:rsidR="004D76B2">
        <w:t xml:space="preserve"> and</w:t>
      </w:r>
      <w:r w:rsidRPr="00935741">
        <w:t xml:space="preserve"> equipped with an electron-ionization chamber (Milford, MA, USA).</w:t>
      </w:r>
    </w:p>
    <w:p w14:paraId="7822A70A" w14:textId="77777777" w:rsidR="00841CA0" w:rsidRDefault="00841CA0" w:rsidP="004D71A9">
      <w:pPr>
        <w:pStyle w:val="CETBodytext"/>
      </w:pPr>
    </w:p>
    <w:p w14:paraId="44450AA9" w14:textId="4A384329" w:rsidR="0054118A" w:rsidRPr="007651F6" w:rsidRDefault="007651F6" w:rsidP="004D71A9">
      <w:pPr>
        <w:pStyle w:val="CETBodytext"/>
        <w:rPr>
          <w:b/>
        </w:rPr>
      </w:pPr>
      <w:r w:rsidRPr="007651F6">
        <w:rPr>
          <w:b/>
        </w:rPr>
        <w:t xml:space="preserve">2.8 </w:t>
      </w:r>
      <w:r w:rsidR="0054118A" w:rsidRPr="007651F6">
        <w:rPr>
          <w:b/>
        </w:rPr>
        <w:t>Statistical analysis</w:t>
      </w:r>
    </w:p>
    <w:p w14:paraId="09D4F984" w14:textId="0E1AFFE8" w:rsidR="0054118A" w:rsidRPr="002C0D64" w:rsidRDefault="0054118A" w:rsidP="004D71A9">
      <w:pPr>
        <w:pStyle w:val="CETBodytext"/>
      </w:pPr>
      <w:r w:rsidRPr="0054118A">
        <w:t>Data were analyzed by</w:t>
      </w:r>
      <w:r w:rsidR="005D3928">
        <w:t xml:space="preserve"> Analysis of </w:t>
      </w:r>
      <w:r w:rsidR="005D3928" w:rsidRPr="002C0D64">
        <w:t>Variance and</w:t>
      </w:r>
      <w:r w:rsidRPr="002C0D64">
        <w:t xml:space="preserve"> </w:t>
      </w:r>
      <w:r w:rsidR="005D3928" w:rsidRPr="002C0D64">
        <w:t>Tukey test</w:t>
      </w:r>
      <w:r w:rsidRPr="002C0D64">
        <w:t xml:space="preserve"> for comparison of means (p ≤ 0.05) using </w:t>
      </w:r>
      <w:proofErr w:type="spellStart"/>
      <w:r w:rsidRPr="002C0D64">
        <w:t>Statistica</w:t>
      </w:r>
      <w:proofErr w:type="spellEnd"/>
      <w:r w:rsidRPr="002C0D64">
        <w:t xml:space="preserve"> 10 </w:t>
      </w:r>
      <w:r w:rsidR="004D76B2" w:rsidRPr="002C0D64">
        <w:t>s</w:t>
      </w:r>
      <w:r w:rsidRPr="002C0D64">
        <w:t>oftware (</w:t>
      </w:r>
      <w:proofErr w:type="spellStart"/>
      <w:r w:rsidRPr="002C0D64">
        <w:t>Statsoft</w:t>
      </w:r>
      <w:proofErr w:type="spellEnd"/>
      <w:r w:rsidRPr="002C0D64">
        <w:t>, Inc. 2011).</w:t>
      </w:r>
      <w:r w:rsidR="000A5BD4" w:rsidRPr="002C0D64">
        <w:t xml:space="preserve"> </w:t>
      </w:r>
      <w:r w:rsidR="00C02FC1" w:rsidRPr="002C0D64">
        <w:t xml:space="preserve">All experiments were conducted in duplicates. </w:t>
      </w:r>
    </w:p>
    <w:p w14:paraId="317D2F6C" w14:textId="462CF946" w:rsidR="0054118A" w:rsidRPr="002C0D64" w:rsidRDefault="0054118A" w:rsidP="0054118A">
      <w:pPr>
        <w:pStyle w:val="CETHeading1"/>
      </w:pPr>
      <w:r w:rsidRPr="002C0D64">
        <w:t>Results and Discussion</w:t>
      </w:r>
    </w:p>
    <w:p w14:paraId="04F3835F" w14:textId="7E68ADDF" w:rsidR="005D3928" w:rsidRPr="007651F6" w:rsidRDefault="007651F6" w:rsidP="00154DC1">
      <w:pPr>
        <w:pStyle w:val="CETBodytext"/>
        <w:rPr>
          <w:b/>
        </w:rPr>
      </w:pPr>
      <w:r w:rsidRPr="007651F6">
        <w:rPr>
          <w:b/>
        </w:rPr>
        <w:t xml:space="preserve">3.1 </w:t>
      </w:r>
      <w:r w:rsidR="005D3928" w:rsidRPr="007651F6">
        <w:rPr>
          <w:b/>
        </w:rPr>
        <w:t>Extract of the passion fruit peel</w:t>
      </w:r>
    </w:p>
    <w:p w14:paraId="1F954EFD" w14:textId="322F1F00" w:rsidR="00004C7C" w:rsidRDefault="005D3928" w:rsidP="00004C7C">
      <w:pPr>
        <w:pStyle w:val="CETBodytext"/>
        <w:rPr>
          <w:rFonts w:cs="Arial"/>
          <w:szCs w:val="18"/>
        </w:rPr>
      </w:pPr>
      <w:r w:rsidRPr="00DC7D52">
        <w:rPr>
          <w:rFonts w:cs="Arial"/>
          <w:szCs w:val="18"/>
        </w:rPr>
        <w:t xml:space="preserve">The </w:t>
      </w:r>
      <w:r w:rsidR="00E62102">
        <w:rPr>
          <w:rFonts w:cs="Arial"/>
          <w:szCs w:val="18"/>
        </w:rPr>
        <w:t>yield of</w:t>
      </w:r>
      <w:r w:rsidR="001F5EEF">
        <w:rPr>
          <w:rFonts w:cs="Arial"/>
          <w:szCs w:val="18"/>
        </w:rPr>
        <w:t xml:space="preserve"> the</w:t>
      </w:r>
      <w:r w:rsidR="00E62102">
        <w:rPr>
          <w:rFonts w:cs="Arial"/>
          <w:szCs w:val="18"/>
        </w:rPr>
        <w:t xml:space="preserve"> extracts from the passion fruit peel was between 13.31 (extraction </w:t>
      </w:r>
      <w:r w:rsidR="00972B04">
        <w:rPr>
          <w:rFonts w:cs="Arial"/>
          <w:szCs w:val="18"/>
        </w:rPr>
        <w:t>2</w:t>
      </w:r>
      <w:r w:rsidR="00E62102">
        <w:rPr>
          <w:rFonts w:cs="Arial"/>
          <w:szCs w:val="18"/>
        </w:rPr>
        <w:t xml:space="preserve">) and 32.12 % (extraction </w:t>
      </w:r>
      <w:r w:rsidR="00972B04">
        <w:rPr>
          <w:rFonts w:cs="Arial"/>
          <w:szCs w:val="18"/>
        </w:rPr>
        <w:t>1</w:t>
      </w:r>
      <w:r w:rsidR="00E62102">
        <w:rPr>
          <w:rFonts w:cs="Arial"/>
          <w:szCs w:val="18"/>
        </w:rPr>
        <w:t xml:space="preserve">) </w:t>
      </w:r>
      <w:r>
        <w:rPr>
          <w:rFonts w:cs="Arial"/>
          <w:szCs w:val="18"/>
        </w:rPr>
        <w:t xml:space="preserve">(Table </w:t>
      </w:r>
      <w:r w:rsidR="00004C7C">
        <w:rPr>
          <w:rFonts w:cs="Arial"/>
          <w:szCs w:val="18"/>
        </w:rPr>
        <w:t>1</w:t>
      </w:r>
      <w:r>
        <w:rPr>
          <w:rFonts w:cs="Arial"/>
          <w:szCs w:val="18"/>
        </w:rPr>
        <w:t>)</w:t>
      </w:r>
      <w:r w:rsidRPr="00DC7D52">
        <w:rPr>
          <w:rFonts w:cs="Arial"/>
          <w:szCs w:val="18"/>
        </w:rPr>
        <w:t xml:space="preserve">. </w:t>
      </w:r>
      <w:r w:rsidR="004D76B2" w:rsidRPr="004D76B2">
        <w:rPr>
          <w:rFonts w:cs="Arial"/>
          <w:szCs w:val="18"/>
        </w:rPr>
        <w:t>It was possible to verify that</w:t>
      </w:r>
      <w:r w:rsidR="004D76B2">
        <w:rPr>
          <w:rFonts w:cs="Arial"/>
          <w:szCs w:val="18"/>
        </w:rPr>
        <w:t xml:space="preserve"> the</w:t>
      </w:r>
      <w:r w:rsidR="004D76B2" w:rsidRPr="004D76B2">
        <w:rPr>
          <w:rFonts w:cs="Arial"/>
          <w:szCs w:val="18"/>
        </w:rPr>
        <w:t xml:space="preserve"> </w:t>
      </w:r>
      <w:r w:rsidR="004D76B2">
        <w:rPr>
          <w:rFonts w:cs="Arial"/>
          <w:szCs w:val="18"/>
        </w:rPr>
        <w:t>increase in the process temperature resulted in</w:t>
      </w:r>
      <w:r w:rsidR="004D76B2" w:rsidRPr="004D76B2">
        <w:rPr>
          <w:rFonts w:cs="Arial"/>
          <w:szCs w:val="18"/>
        </w:rPr>
        <w:t xml:space="preserve"> higher extraction yields</w:t>
      </w:r>
      <w:r w:rsidR="004D76B2">
        <w:rPr>
          <w:rFonts w:cs="Arial"/>
          <w:szCs w:val="18"/>
        </w:rPr>
        <w:t xml:space="preserve"> (p=0.00</w:t>
      </w:r>
      <w:r w:rsidR="009E460A">
        <w:rPr>
          <w:rFonts w:cs="Arial"/>
          <w:szCs w:val="18"/>
        </w:rPr>
        <w:t>3</w:t>
      </w:r>
      <w:r w:rsidR="004D76B2">
        <w:rPr>
          <w:rFonts w:cs="Arial"/>
          <w:szCs w:val="18"/>
        </w:rPr>
        <w:t>)</w:t>
      </w:r>
      <w:r w:rsidR="004D76B2" w:rsidRPr="004D76B2">
        <w:rPr>
          <w:rFonts w:cs="Arial"/>
          <w:szCs w:val="18"/>
        </w:rPr>
        <w:t>.</w:t>
      </w:r>
      <w:r w:rsidR="004D76B2">
        <w:rPr>
          <w:rFonts w:cs="Arial"/>
          <w:szCs w:val="18"/>
        </w:rPr>
        <w:t xml:space="preserve"> On the contrary, t</w:t>
      </w:r>
      <w:r w:rsidR="004D76B2" w:rsidRPr="004D76B2">
        <w:rPr>
          <w:rFonts w:cs="Arial"/>
          <w:szCs w:val="18"/>
        </w:rPr>
        <w:t>he increase in pressure</w:t>
      </w:r>
      <w:r w:rsidR="004D76B2">
        <w:rPr>
          <w:rFonts w:cs="Arial"/>
          <w:szCs w:val="18"/>
        </w:rPr>
        <w:t xml:space="preserve"> and flow rate</w:t>
      </w:r>
      <w:r w:rsidR="004D76B2" w:rsidRPr="004D76B2">
        <w:rPr>
          <w:rFonts w:cs="Arial"/>
          <w:szCs w:val="18"/>
        </w:rPr>
        <w:t xml:space="preserve"> reduced the amount of extract</w:t>
      </w:r>
      <w:r w:rsidR="004D76B2">
        <w:rPr>
          <w:rFonts w:cs="Arial"/>
          <w:szCs w:val="18"/>
        </w:rPr>
        <w:t xml:space="preserve"> (p=0.002 and 0.009, respectively). Interactions between the variables were also significant (p&lt;0.05). </w:t>
      </w:r>
      <w:r w:rsidR="00E62102" w:rsidRPr="00E62102">
        <w:rPr>
          <w:rFonts w:cs="Arial"/>
          <w:szCs w:val="18"/>
        </w:rPr>
        <w:t xml:space="preserve">In order to estimate the values of the parameters that allow the highest </w:t>
      </w:r>
      <w:r w:rsidR="00E62102">
        <w:rPr>
          <w:rFonts w:cs="Arial"/>
          <w:szCs w:val="18"/>
        </w:rPr>
        <w:t>yield</w:t>
      </w:r>
      <w:r w:rsidR="00E62102" w:rsidRPr="00E62102">
        <w:rPr>
          <w:rFonts w:cs="Arial"/>
          <w:szCs w:val="18"/>
        </w:rPr>
        <w:t>, the response desirability profile section was used in the software. The best extraction yield</w:t>
      </w:r>
      <w:r w:rsidR="001F5EEF">
        <w:rPr>
          <w:rFonts w:cs="Arial"/>
          <w:szCs w:val="18"/>
        </w:rPr>
        <w:t xml:space="preserve"> (32.13%)</w:t>
      </w:r>
      <w:r w:rsidR="00E62102" w:rsidRPr="00E62102">
        <w:rPr>
          <w:rFonts w:cs="Arial"/>
          <w:szCs w:val="18"/>
        </w:rPr>
        <w:t xml:space="preserve"> was estimated at 50</w:t>
      </w:r>
      <w:r w:rsidR="00E62102">
        <w:rPr>
          <w:rFonts w:cs="Arial"/>
          <w:szCs w:val="18"/>
        </w:rPr>
        <w:t xml:space="preserve"> </w:t>
      </w:r>
      <w:r w:rsidR="00E62102" w:rsidRPr="00E62102">
        <w:rPr>
          <w:rFonts w:cs="Arial"/>
          <w:szCs w:val="18"/>
        </w:rPr>
        <w:t>bar, 80</w:t>
      </w:r>
      <w:r w:rsidR="00E62102">
        <w:rPr>
          <w:rFonts w:cs="Arial"/>
          <w:szCs w:val="18"/>
        </w:rPr>
        <w:t xml:space="preserve"> </w:t>
      </w:r>
      <w:r w:rsidR="00E62102" w:rsidRPr="00E62102">
        <w:rPr>
          <w:rFonts w:cs="Arial"/>
          <w:szCs w:val="18"/>
        </w:rPr>
        <w:t>ºC and 0.5</w:t>
      </w:r>
      <w:r w:rsidR="00E62102">
        <w:rPr>
          <w:rFonts w:cs="Arial"/>
          <w:szCs w:val="18"/>
        </w:rPr>
        <w:t xml:space="preserve"> </w:t>
      </w:r>
      <w:r w:rsidR="00E62102" w:rsidRPr="00E62102">
        <w:rPr>
          <w:rFonts w:cs="Arial"/>
          <w:szCs w:val="18"/>
        </w:rPr>
        <w:t>mL/min.</w:t>
      </w:r>
      <w:r w:rsidR="00004C7C">
        <w:rPr>
          <w:rFonts w:cs="Arial"/>
          <w:szCs w:val="18"/>
        </w:rPr>
        <w:t xml:space="preserve"> </w:t>
      </w:r>
      <w:r w:rsidR="00004C7C" w:rsidRPr="00DC7D52">
        <w:rPr>
          <w:rFonts w:cs="Arial"/>
          <w:szCs w:val="18"/>
        </w:rPr>
        <w:t>The lipid fraction of the extract was composed of palmitic acid, linoleic acid and oleic acid</w:t>
      </w:r>
      <w:r w:rsidR="00004C7C">
        <w:rPr>
          <w:rFonts w:cs="Arial"/>
          <w:szCs w:val="18"/>
        </w:rPr>
        <w:t xml:space="preserve"> (data not shown)</w:t>
      </w:r>
      <w:r w:rsidR="00004C7C" w:rsidRPr="00DC7D52">
        <w:rPr>
          <w:rFonts w:cs="Arial"/>
          <w:szCs w:val="18"/>
        </w:rPr>
        <w:t>.</w:t>
      </w:r>
    </w:p>
    <w:p w14:paraId="3E03F795" w14:textId="77777777" w:rsidR="00004C7C" w:rsidRDefault="00004C7C" w:rsidP="00004C7C">
      <w:pPr>
        <w:pStyle w:val="CETBodytext"/>
      </w:pPr>
    </w:p>
    <w:p w14:paraId="393DE765" w14:textId="43EBE73F" w:rsidR="00004C7C" w:rsidRPr="007651F6" w:rsidRDefault="007651F6" w:rsidP="00004C7C">
      <w:pPr>
        <w:pStyle w:val="CETBodytext"/>
        <w:rPr>
          <w:rFonts w:cs="Arial"/>
          <w:b/>
          <w:szCs w:val="18"/>
        </w:rPr>
      </w:pPr>
      <w:r w:rsidRPr="007651F6">
        <w:rPr>
          <w:rFonts w:cs="Arial"/>
          <w:b/>
          <w:szCs w:val="18"/>
        </w:rPr>
        <w:t xml:space="preserve">3.2 </w:t>
      </w:r>
      <w:r w:rsidR="00004C7C" w:rsidRPr="007651F6">
        <w:rPr>
          <w:rFonts w:cs="Arial"/>
          <w:b/>
          <w:szCs w:val="18"/>
        </w:rPr>
        <w:t>Pectin from passion fruit peel</w:t>
      </w:r>
    </w:p>
    <w:p w14:paraId="5F002220" w14:textId="0B592011" w:rsidR="0061550B" w:rsidRDefault="00004C7C" w:rsidP="0061550B">
      <w:pPr>
        <w:pStyle w:val="CETBodytext"/>
        <w:rPr>
          <w:rFonts w:cs="Arial"/>
          <w:szCs w:val="18"/>
        </w:rPr>
      </w:pPr>
      <w:r w:rsidRPr="00DC7D52">
        <w:rPr>
          <w:rFonts w:cs="Arial"/>
          <w:szCs w:val="18"/>
        </w:rPr>
        <w:t xml:space="preserve">The </w:t>
      </w:r>
      <w:r>
        <w:rPr>
          <w:rFonts w:cs="Arial"/>
          <w:szCs w:val="18"/>
        </w:rPr>
        <w:t>yield of pectin from the passion fruit peel was between 8.71 (extraction 2) and 20.77 % (extraction 5) for the non-pressured system (Table 1)</w:t>
      </w:r>
      <w:r w:rsidRPr="00DC7D52">
        <w:rPr>
          <w:rFonts w:cs="Arial"/>
          <w:szCs w:val="18"/>
        </w:rPr>
        <w:t>.</w:t>
      </w:r>
      <w:r w:rsidR="0061550B">
        <w:rPr>
          <w:rFonts w:cs="Arial"/>
          <w:szCs w:val="18"/>
        </w:rPr>
        <w:t xml:space="preserve"> I</w:t>
      </w:r>
      <w:r w:rsidR="0061550B" w:rsidRPr="004D76B2">
        <w:rPr>
          <w:rFonts w:cs="Arial"/>
          <w:szCs w:val="18"/>
        </w:rPr>
        <w:t>t was possible to verify that</w:t>
      </w:r>
      <w:r w:rsidR="0061550B">
        <w:rPr>
          <w:rFonts w:cs="Arial"/>
          <w:szCs w:val="18"/>
        </w:rPr>
        <w:t xml:space="preserve"> the</w:t>
      </w:r>
      <w:r w:rsidR="0061550B" w:rsidRPr="004D76B2">
        <w:rPr>
          <w:rFonts w:cs="Arial"/>
          <w:szCs w:val="18"/>
        </w:rPr>
        <w:t xml:space="preserve"> </w:t>
      </w:r>
      <w:r w:rsidR="0061550B">
        <w:rPr>
          <w:rFonts w:cs="Arial"/>
          <w:szCs w:val="18"/>
        </w:rPr>
        <w:t>increase in the process temperature resulted in</w:t>
      </w:r>
      <w:r w:rsidR="0061550B" w:rsidRPr="004D76B2">
        <w:rPr>
          <w:rFonts w:cs="Arial"/>
          <w:szCs w:val="18"/>
        </w:rPr>
        <w:t xml:space="preserve"> higher </w:t>
      </w:r>
      <w:r w:rsidR="0061550B">
        <w:rPr>
          <w:rFonts w:cs="Arial"/>
          <w:szCs w:val="18"/>
        </w:rPr>
        <w:t xml:space="preserve">pectin </w:t>
      </w:r>
      <w:r w:rsidR="0061550B" w:rsidRPr="004D76B2">
        <w:rPr>
          <w:rFonts w:cs="Arial"/>
          <w:szCs w:val="18"/>
        </w:rPr>
        <w:t>yields</w:t>
      </w:r>
      <w:r w:rsidR="0061550B">
        <w:rPr>
          <w:rFonts w:cs="Arial"/>
          <w:szCs w:val="18"/>
        </w:rPr>
        <w:t xml:space="preserve"> (p=0.004) and lower E% (p=0.032)</w:t>
      </w:r>
      <w:r w:rsidR="0061550B" w:rsidRPr="004D76B2">
        <w:rPr>
          <w:rFonts w:cs="Arial"/>
          <w:szCs w:val="18"/>
        </w:rPr>
        <w:t>.</w:t>
      </w:r>
      <w:r w:rsidR="0061550B">
        <w:rPr>
          <w:rFonts w:cs="Arial"/>
          <w:szCs w:val="18"/>
        </w:rPr>
        <w:t xml:space="preserve"> On the contrary, t</w:t>
      </w:r>
      <w:r w:rsidR="0061550B" w:rsidRPr="004D76B2">
        <w:rPr>
          <w:rFonts w:cs="Arial"/>
          <w:szCs w:val="18"/>
        </w:rPr>
        <w:t xml:space="preserve">he increase in </w:t>
      </w:r>
      <w:r w:rsidR="0061550B">
        <w:rPr>
          <w:rFonts w:cs="Arial"/>
          <w:szCs w:val="18"/>
        </w:rPr>
        <w:t>flow rate</w:t>
      </w:r>
      <w:r w:rsidR="0061550B" w:rsidRPr="004D76B2">
        <w:rPr>
          <w:rFonts w:cs="Arial"/>
          <w:szCs w:val="18"/>
        </w:rPr>
        <w:t xml:space="preserve"> reduced the amount of </w:t>
      </w:r>
      <w:r w:rsidR="0061550B">
        <w:rPr>
          <w:rFonts w:cs="Arial"/>
          <w:szCs w:val="18"/>
        </w:rPr>
        <w:t>pectin (p=0.03) but increased the E% (p=0.004) (Figure 2A). T</w:t>
      </w:r>
      <w:r w:rsidR="0061550B" w:rsidRPr="00DC7D52">
        <w:rPr>
          <w:rFonts w:cs="Arial"/>
          <w:szCs w:val="18"/>
        </w:rPr>
        <w:t xml:space="preserve">he highest yield (20.77%) was </w:t>
      </w:r>
      <w:r w:rsidR="0061550B">
        <w:rPr>
          <w:rFonts w:cs="Arial"/>
          <w:szCs w:val="18"/>
        </w:rPr>
        <w:t xml:space="preserve">estimated at </w:t>
      </w:r>
      <w:r w:rsidR="0061550B" w:rsidRPr="00DC7D52">
        <w:rPr>
          <w:rFonts w:cs="Arial"/>
          <w:szCs w:val="18"/>
        </w:rPr>
        <w:t>75</w:t>
      </w:r>
      <w:r w:rsidR="0061550B">
        <w:rPr>
          <w:rFonts w:cs="Arial"/>
          <w:szCs w:val="18"/>
        </w:rPr>
        <w:t xml:space="preserve"> </w:t>
      </w:r>
      <w:proofErr w:type="spellStart"/>
      <w:r w:rsidR="0061550B" w:rsidRPr="00DC7D52">
        <w:rPr>
          <w:rFonts w:cs="Arial"/>
          <w:szCs w:val="18"/>
          <w:vertAlign w:val="superscript"/>
        </w:rPr>
        <w:t>o</w:t>
      </w:r>
      <w:r w:rsidR="0061550B" w:rsidRPr="00DC7D52">
        <w:rPr>
          <w:rFonts w:cs="Arial"/>
          <w:szCs w:val="18"/>
        </w:rPr>
        <w:t>C</w:t>
      </w:r>
      <w:proofErr w:type="spellEnd"/>
      <w:r w:rsidR="0061550B" w:rsidRPr="00DC7D52">
        <w:rPr>
          <w:rFonts w:cs="Arial"/>
          <w:szCs w:val="18"/>
        </w:rPr>
        <w:t xml:space="preserve"> and 0.75</w:t>
      </w:r>
      <w:r w:rsidR="0061550B">
        <w:rPr>
          <w:rFonts w:cs="Arial"/>
          <w:szCs w:val="18"/>
        </w:rPr>
        <w:t xml:space="preserve"> </w:t>
      </w:r>
      <w:r w:rsidR="0061550B" w:rsidRPr="00DC7D52">
        <w:rPr>
          <w:rFonts w:cs="Arial"/>
          <w:szCs w:val="18"/>
        </w:rPr>
        <w:t xml:space="preserve">mL/min, resulting in </w:t>
      </w:r>
      <w:r w:rsidR="00EF7A9E">
        <w:rPr>
          <w:rFonts w:cs="Arial"/>
          <w:szCs w:val="18"/>
        </w:rPr>
        <w:t>E%</w:t>
      </w:r>
      <w:r w:rsidR="00EF7A9E" w:rsidRPr="00DC7D52">
        <w:rPr>
          <w:rFonts w:cs="Arial"/>
          <w:szCs w:val="18"/>
        </w:rPr>
        <w:t xml:space="preserve"> </w:t>
      </w:r>
      <w:r w:rsidR="0061550B" w:rsidRPr="00DC7D52">
        <w:rPr>
          <w:rFonts w:cs="Arial"/>
          <w:szCs w:val="18"/>
        </w:rPr>
        <w:t>of 86.54%.</w:t>
      </w:r>
    </w:p>
    <w:p w14:paraId="76DF52E6" w14:textId="7A234DBD" w:rsidR="0061550B" w:rsidRDefault="0061550B" w:rsidP="0061550B">
      <w:pPr>
        <w:pStyle w:val="CETBodytext"/>
        <w:rPr>
          <w:rFonts w:cs="Arial"/>
          <w:szCs w:val="18"/>
        </w:rPr>
      </w:pPr>
      <w:r w:rsidRPr="00DC7D52">
        <w:rPr>
          <w:rFonts w:cs="Arial"/>
          <w:szCs w:val="18"/>
        </w:rPr>
        <w:t xml:space="preserve">The </w:t>
      </w:r>
      <w:r>
        <w:rPr>
          <w:rFonts w:cs="Arial"/>
          <w:szCs w:val="18"/>
        </w:rPr>
        <w:t>yield of pectin from the passion fruit peel was between 16.30 (extraction 5) and 27.67% (extraction 3) for the pressurized system (Table 1)</w:t>
      </w:r>
      <w:r w:rsidRPr="00DC7D52">
        <w:rPr>
          <w:rFonts w:cs="Arial"/>
          <w:szCs w:val="18"/>
        </w:rPr>
        <w:t>.</w:t>
      </w:r>
      <w:r>
        <w:rPr>
          <w:rFonts w:cs="Arial"/>
          <w:szCs w:val="18"/>
        </w:rPr>
        <w:t xml:space="preserve"> I</w:t>
      </w:r>
      <w:r w:rsidRPr="004D76B2">
        <w:rPr>
          <w:rFonts w:cs="Arial"/>
          <w:szCs w:val="18"/>
        </w:rPr>
        <w:t>t was possible to verify that</w:t>
      </w:r>
      <w:r>
        <w:rPr>
          <w:rFonts w:cs="Arial"/>
          <w:szCs w:val="18"/>
        </w:rPr>
        <w:t xml:space="preserve"> the</w:t>
      </w:r>
      <w:r w:rsidRPr="004D76B2">
        <w:rPr>
          <w:rFonts w:cs="Arial"/>
          <w:szCs w:val="18"/>
        </w:rPr>
        <w:t xml:space="preserve"> </w:t>
      </w:r>
      <w:r>
        <w:rPr>
          <w:rFonts w:cs="Arial"/>
          <w:szCs w:val="18"/>
        </w:rPr>
        <w:t>increase in the process temperature resulted in</w:t>
      </w:r>
      <w:r w:rsidRPr="004D76B2">
        <w:rPr>
          <w:rFonts w:cs="Arial"/>
          <w:szCs w:val="18"/>
        </w:rPr>
        <w:t xml:space="preserve"> higher </w:t>
      </w:r>
      <w:r>
        <w:rPr>
          <w:rFonts w:cs="Arial"/>
          <w:szCs w:val="18"/>
        </w:rPr>
        <w:t xml:space="preserve">pectin </w:t>
      </w:r>
      <w:r w:rsidRPr="004D76B2">
        <w:rPr>
          <w:rFonts w:cs="Arial"/>
          <w:szCs w:val="18"/>
        </w:rPr>
        <w:t>yields</w:t>
      </w:r>
      <w:r>
        <w:rPr>
          <w:rFonts w:cs="Arial"/>
          <w:szCs w:val="18"/>
        </w:rPr>
        <w:t xml:space="preserve"> (p=0.00</w:t>
      </w:r>
      <w:r w:rsidR="005D5665">
        <w:rPr>
          <w:rFonts w:cs="Arial"/>
          <w:szCs w:val="18"/>
        </w:rPr>
        <w:t>2</w:t>
      </w:r>
      <w:r>
        <w:rPr>
          <w:rFonts w:cs="Arial"/>
          <w:szCs w:val="18"/>
        </w:rPr>
        <w:t xml:space="preserve">) </w:t>
      </w:r>
      <w:r w:rsidRPr="00D92723">
        <w:rPr>
          <w:rFonts w:cs="Arial"/>
          <w:szCs w:val="18"/>
        </w:rPr>
        <w:t xml:space="preserve">and </w:t>
      </w:r>
      <w:r w:rsidR="00D92723" w:rsidRPr="00D92723">
        <w:rPr>
          <w:rFonts w:cs="Arial"/>
          <w:szCs w:val="18"/>
        </w:rPr>
        <w:t>higher</w:t>
      </w:r>
      <w:r w:rsidRPr="00D92723">
        <w:rPr>
          <w:rFonts w:cs="Arial"/>
          <w:szCs w:val="18"/>
        </w:rPr>
        <w:t xml:space="preserve"> E% (p=0.0</w:t>
      </w:r>
      <w:r w:rsidR="00D92723" w:rsidRPr="00D92723">
        <w:rPr>
          <w:rFonts w:cs="Arial"/>
          <w:szCs w:val="18"/>
        </w:rPr>
        <w:t>02</w:t>
      </w:r>
      <w:r w:rsidRPr="00D92723">
        <w:rPr>
          <w:rFonts w:cs="Arial"/>
          <w:szCs w:val="18"/>
        </w:rPr>
        <w:t>).</w:t>
      </w:r>
      <w:r>
        <w:rPr>
          <w:rFonts w:cs="Arial"/>
          <w:szCs w:val="18"/>
        </w:rPr>
        <w:t xml:space="preserve"> On the contrary, t</w:t>
      </w:r>
      <w:r w:rsidRPr="004D76B2">
        <w:rPr>
          <w:rFonts w:cs="Arial"/>
          <w:szCs w:val="18"/>
        </w:rPr>
        <w:t xml:space="preserve">he increase in </w:t>
      </w:r>
      <w:r>
        <w:rPr>
          <w:rFonts w:cs="Arial"/>
          <w:szCs w:val="18"/>
        </w:rPr>
        <w:t>flow rate</w:t>
      </w:r>
      <w:r w:rsidRPr="004D76B2">
        <w:rPr>
          <w:rFonts w:cs="Arial"/>
          <w:szCs w:val="18"/>
        </w:rPr>
        <w:t xml:space="preserve"> reduced the amount of </w:t>
      </w:r>
      <w:r>
        <w:rPr>
          <w:rFonts w:cs="Arial"/>
          <w:szCs w:val="18"/>
        </w:rPr>
        <w:t>pectin (p=0.0</w:t>
      </w:r>
      <w:r w:rsidR="005A614D">
        <w:rPr>
          <w:rFonts w:cs="Arial"/>
          <w:szCs w:val="18"/>
        </w:rPr>
        <w:t>06</w:t>
      </w:r>
      <w:r>
        <w:rPr>
          <w:rFonts w:cs="Arial"/>
          <w:szCs w:val="18"/>
        </w:rPr>
        <w:t xml:space="preserve">) </w:t>
      </w:r>
      <w:r w:rsidR="00D92723" w:rsidRPr="00D92723">
        <w:rPr>
          <w:rFonts w:cs="Arial"/>
          <w:szCs w:val="18"/>
        </w:rPr>
        <w:t>with non-significant impact on</w:t>
      </w:r>
      <w:r w:rsidRPr="00D92723">
        <w:rPr>
          <w:rFonts w:cs="Arial"/>
          <w:szCs w:val="18"/>
        </w:rPr>
        <w:t xml:space="preserve"> E% (p</w:t>
      </w:r>
      <w:r w:rsidR="00D92723" w:rsidRPr="00D92723">
        <w:rPr>
          <w:rFonts w:cs="Arial"/>
          <w:szCs w:val="18"/>
        </w:rPr>
        <w:t>&gt; 0.05</w:t>
      </w:r>
      <w:r w:rsidRPr="00D92723">
        <w:rPr>
          <w:rFonts w:cs="Arial"/>
          <w:szCs w:val="18"/>
        </w:rPr>
        <w:t>)</w:t>
      </w:r>
      <w:r>
        <w:rPr>
          <w:rFonts w:cs="Arial"/>
          <w:szCs w:val="18"/>
        </w:rPr>
        <w:t>.</w:t>
      </w:r>
      <w:r w:rsidR="005A614D">
        <w:rPr>
          <w:rFonts w:cs="Arial"/>
          <w:szCs w:val="18"/>
        </w:rPr>
        <w:t xml:space="preserve"> The pressure did not have a significant impact</w:t>
      </w:r>
      <w:r w:rsidR="00D92723">
        <w:rPr>
          <w:rFonts w:cs="Arial"/>
          <w:szCs w:val="18"/>
        </w:rPr>
        <w:t xml:space="preserve"> on the pectin yield</w:t>
      </w:r>
      <w:r w:rsidR="005A614D">
        <w:rPr>
          <w:rFonts w:cs="Arial"/>
          <w:szCs w:val="18"/>
        </w:rPr>
        <w:t xml:space="preserve"> (p&gt;0.05) but contributed</w:t>
      </w:r>
      <w:r w:rsidR="00D92723">
        <w:rPr>
          <w:rFonts w:cs="Arial"/>
          <w:szCs w:val="18"/>
        </w:rPr>
        <w:t xml:space="preserve"> negatively to the E% (p=0.005) (Figure 2B)</w:t>
      </w:r>
      <w:r w:rsidR="005A614D">
        <w:rPr>
          <w:rFonts w:cs="Arial"/>
          <w:szCs w:val="18"/>
        </w:rPr>
        <w:t>.</w:t>
      </w:r>
      <w:r>
        <w:rPr>
          <w:rFonts w:cs="Arial"/>
          <w:szCs w:val="18"/>
        </w:rPr>
        <w:t xml:space="preserve"> T</w:t>
      </w:r>
      <w:r w:rsidRPr="00DC7D52">
        <w:rPr>
          <w:rFonts w:cs="Arial"/>
          <w:szCs w:val="18"/>
        </w:rPr>
        <w:t>he highest yield (2</w:t>
      </w:r>
      <w:r w:rsidR="005A614D">
        <w:rPr>
          <w:rFonts w:cs="Arial"/>
          <w:szCs w:val="18"/>
        </w:rPr>
        <w:t>7</w:t>
      </w:r>
      <w:r w:rsidRPr="00DC7D52">
        <w:rPr>
          <w:rFonts w:cs="Arial"/>
          <w:szCs w:val="18"/>
        </w:rPr>
        <w:t>.</w:t>
      </w:r>
      <w:r w:rsidR="005A614D">
        <w:rPr>
          <w:rFonts w:cs="Arial"/>
          <w:szCs w:val="18"/>
        </w:rPr>
        <w:t>6</w:t>
      </w:r>
      <w:r w:rsidRPr="00DC7D52">
        <w:rPr>
          <w:rFonts w:cs="Arial"/>
          <w:szCs w:val="18"/>
        </w:rPr>
        <w:t xml:space="preserve">7%) was </w:t>
      </w:r>
      <w:r>
        <w:rPr>
          <w:rFonts w:cs="Arial"/>
          <w:szCs w:val="18"/>
        </w:rPr>
        <w:t xml:space="preserve">estimated at </w:t>
      </w:r>
      <w:r w:rsidR="005A614D" w:rsidRPr="00DC7D52">
        <w:rPr>
          <w:rFonts w:cs="Arial"/>
          <w:szCs w:val="18"/>
        </w:rPr>
        <w:t>50</w:t>
      </w:r>
      <w:r w:rsidR="005A614D">
        <w:rPr>
          <w:rFonts w:cs="Arial"/>
          <w:szCs w:val="18"/>
        </w:rPr>
        <w:t xml:space="preserve"> </w:t>
      </w:r>
      <w:r w:rsidR="005A614D" w:rsidRPr="00DC7D52">
        <w:rPr>
          <w:rFonts w:cs="Arial"/>
          <w:szCs w:val="18"/>
        </w:rPr>
        <w:t>bar, 100</w:t>
      </w:r>
      <w:r w:rsidR="005A614D">
        <w:rPr>
          <w:rFonts w:cs="Arial"/>
          <w:szCs w:val="18"/>
        </w:rPr>
        <w:t xml:space="preserve"> </w:t>
      </w:r>
      <w:r w:rsidR="005A614D" w:rsidRPr="00DC7D52">
        <w:rPr>
          <w:rFonts w:cs="Arial"/>
          <w:szCs w:val="18"/>
        </w:rPr>
        <w:t>°C, and 0.5</w:t>
      </w:r>
      <w:r w:rsidR="005A614D">
        <w:rPr>
          <w:rFonts w:cs="Arial"/>
          <w:szCs w:val="18"/>
        </w:rPr>
        <w:t xml:space="preserve"> </w:t>
      </w:r>
      <w:r w:rsidR="005A614D" w:rsidRPr="00DC7D52">
        <w:rPr>
          <w:rFonts w:cs="Arial"/>
          <w:szCs w:val="18"/>
        </w:rPr>
        <w:t xml:space="preserve">mL/min, resulting in </w:t>
      </w:r>
      <w:r w:rsidR="00EF7A9E">
        <w:rPr>
          <w:rFonts w:cs="Arial"/>
          <w:szCs w:val="18"/>
        </w:rPr>
        <w:t>E%</w:t>
      </w:r>
      <w:r w:rsidR="005A614D" w:rsidRPr="00DC7D52">
        <w:rPr>
          <w:rFonts w:cs="Arial"/>
          <w:szCs w:val="18"/>
        </w:rPr>
        <w:t xml:space="preserve"> of 89.32%.</w:t>
      </w:r>
    </w:p>
    <w:p w14:paraId="39C0B04E" w14:textId="66AF41E4" w:rsidR="00004C7C" w:rsidRDefault="00004C7C" w:rsidP="00D92723">
      <w:pPr>
        <w:pStyle w:val="CETBodytext"/>
        <w:rPr>
          <w:rFonts w:cs="Arial"/>
          <w:szCs w:val="18"/>
        </w:rPr>
      </w:pPr>
      <w:r w:rsidRPr="00DC7D52">
        <w:rPr>
          <w:rFonts w:cs="Arial"/>
          <w:szCs w:val="18"/>
        </w:rPr>
        <w:lastRenderedPageBreak/>
        <w:t xml:space="preserve">The extracted pectin showed high purity, confirmed by </w:t>
      </w:r>
      <w:r w:rsidRPr="00DC7D52">
        <w:rPr>
          <w:rFonts w:cs="Arial"/>
          <w:szCs w:val="18"/>
          <w:vertAlign w:val="superscript"/>
        </w:rPr>
        <w:t>1</w:t>
      </w:r>
      <w:r w:rsidRPr="00DC7D52">
        <w:rPr>
          <w:rFonts w:cs="Arial"/>
          <w:szCs w:val="18"/>
        </w:rPr>
        <w:t>H NMR analysis and absence of contaminant signals</w:t>
      </w:r>
      <w:r w:rsidR="00C835D4">
        <w:rPr>
          <w:rFonts w:cs="Arial"/>
          <w:szCs w:val="18"/>
        </w:rPr>
        <w:t xml:space="preserve"> (Figure 3)</w:t>
      </w:r>
      <w:r w:rsidRPr="00DC7D52">
        <w:rPr>
          <w:rFonts w:cs="Arial"/>
          <w:szCs w:val="18"/>
        </w:rPr>
        <w:t>. Through gel permeation chromatography (GPC) analysis, it was possible to verify that pectin with different mean molar mass (¯Mw) and Polydispersity Index (PI) can be obtained, depending on the process parameters</w:t>
      </w:r>
      <w:r>
        <w:rPr>
          <w:rFonts w:cs="Arial"/>
          <w:szCs w:val="18"/>
        </w:rPr>
        <w:t xml:space="preserve"> (data not shown)</w:t>
      </w:r>
      <w:r w:rsidRPr="00DC7D52">
        <w:rPr>
          <w:rFonts w:cs="Arial"/>
          <w:szCs w:val="18"/>
        </w:rPr>
        <w:t>.</w:t>
      </w:r>
    </w:p>
    <w:p w14:paraId="01DF9EFE" w14:textId="77777777" w:rsidR="00D92723" w:rsidRPr="00D92723" w:rsidRDefault="00D92723" w:rsidP="00D92723">
      <w:pPr>
        <w:pStyle w:val="CETBodytext"/>
        <w:rPr>
          <w:rFonts w:cs="Arial"/>
          <w:szCs w:val="18"/>
        </w:rPr>
      </w:pPr>
    </w:p>
    <w:p w14:paraId="784F526B" w14:textId="1FFAF6A1" w:rsidR="005D3928" w:rsidRPr="006039CB" w:rsidRDefault="005D3928" w:rsidP="005D3928">
      <w:pPr>
        <w:pStyle w:val="CETBodytext"/>
        <w:rPr>
          <w:i/>
        </w:rPr>
      </w:pPr>
      <w:r w:rsidRPr="006577D6">
        <w:rPr>
          <w:i/>
        </w:rPr>
        <w:t xml:space="preserve">Table </w:t>
      </w:r>
      <w:r w:rsidR="00004C7C">
        <w:rPr>
          <w:i/>
        </w:rPr>
        <w:t>1</w:t>
      </w:r>
      <w:r w:rsidRPr="006577D6">
        <w:rPr>
          <w:i/>
        </w:rPr>
        <w:t xml:space="preserve">: </w:t>
      </w:r>
      <w:r>
        <w:rPr>
          <w:i/>
        </w:rPr>
        <w:t>Yield of the bioactive compounds from passion fruit peel</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1"/>
        <w:gridCol w:w="1441"/>
        <w:gridCol w:w="1743"/>
        <w:gridCol w:w="1115"/>
        <w:gridCol w:w="1077"/>
        <w:gridCol w:w="919"/>
        <w:gridCol w:w="1031"/>
      </w:tblGrid>
      <w:tr w:rsidR="000B4A95" w14:paraId="6B547F7C" w14:textId="0136F333" w:rsidTr="000B4A95">
        <w:trPr>
          <w:trHeight w:val="282"/>
        </w:trPr>
        <w:tc>
          <w:tcPr>
            <w:tcW w:w="1485" w:type="dxa"/>
            <w:tcBorders>
              <w:top w:val="single" w:sz="12" w:space="0" w:color="008000"/>
              <w:left w:val="nil"/>
              <w:bottom w:val="single" w:sz="6" w:space="0" w:color="008000"/>
              <w:right w:val="nil"/>
            </w:tcBorders>
            <w:shd w:val="clear" w:color="auto" w:fill="FFFFFF"/>
          </w:tcPr>
          <w:p w14:paraId="17088A23" w14:textId="77777777" w:rsidR="000B4A95" w:rsidRDefault="000B4A95" w:rsidP="00485D9F">
            <w:pPr>
              <w:pStyle w:val="CETBodytext"/>
              <w:jc w:val="left"/>
              <w:rPr>
                <w:lang w:val="en-GB"/>
              </w:rPr>
            </w:pPr>
            <w:r>
              <w:rPr>
                <w:lang w:val="en-GB"/>
              </w:rPr>
              <w:t>Component</w:t>
            </w:r>
          </w:p>
        </w:tc>
        <w:tc>
          <w:tcPr>
            <w:tcW w:w="1479" w:type="dxa"/>
            <w:tcBorders>
              <w:top w:val="single" w:sz="12" w:space="0" w:color="008000"/>
              <w:left w:val="nil"/>
              <w:bottom w:val="single" w:sz="6" w:space="0" w:color="008000"/>
              <w:right w:val="nil"/>
            </w:tcBorders>
            <w:shd w:val="clear" w:color="auto" w:fill="FFFFFF"/>
          </w:tcPr>
          <w:p w14:paraId="55F5AF14" w14:textId="6ED24074" w:rsidR="000B4A95" w:rsidRDefault="000B4A95" w:rsidP="00485D9F">
            <w:pPr>
              <w:pStyle w:val="CETBodytext"/>
              <w:jc w:val="left"/>
              <w:rPr>
                <w:lang w:val="en-GB"/>
              </w:rPr>
            </w:pPr>
            <w:r>
              <w:rPr>
                <w:lang w:val="en-GB"/>
              </w:rPr>
              <w:t>Extraction</w:t>
            </w:r>
          </w:p>
        </w:tc>
        <w:tc>
          <w:tcPr>
            <w:tcW w:w="1785" w:type="dxa"/>
            <w:tcBorders>
              <w:top w:val="single" w:sz="12" w:space="0" w:color="008000"/>
              <w:left w:val="nil"/>
              <w:bottom w:val="single" w:sz="6" w:space="0" w:color="008000"/>
              <w:right w:val="nil"/>
            </w:tcBorders>
            <w:shd w:val="clear" w:color="auto" w:fill="FFFFFF"/>
            <w:hideMark/>
          </w:tcPr>
          <w:p w14:paraId="3DA8147E" w14:textId="730148A5" w:rsidR="000B4A95" w:rsidRPr="000953DB" w:rsidRDefault="000B4A95" w:rsidP="00485D9F">
            <w:pPr>
              <w:pStyle w:val="CETBodytext"/>
              <w:jc w:val="left"/>
              <w:rPr>
                <w:lang w:val="en-GB"/>
              </w:rPr>
            </w:pPr>
            <w:r>
              <w:rPr>
                <w:lang w:val="en-GB"/>
              </w:rPr>
              <w:t>Temperature (</w:t>
            </w:r>
            <w:proofErr w:type="spellStart"/>
            <w:r>
              <w:rPr>
                <w:vertAlign w:val="superscript"/>
                <w:lang w:val="en-GB"/>
              </w:rPr>
              <w:t>o</w:t>
            </w:r>
            <w:r>
              <w:rPr>
                <w:lang w:val="en-GB"/>
              </w:rPr>
              <w:t>C</w:t>
            </w:r>
            <w:proofErr w:type="spellEnd"/>
            <w:r>
              <w:rPr>
                <w:lang w:val="en-GB"/>
              </w:rPr>
              <w:t>)</w:t>
            </w:r>
          </w:p>
        </w:tc>
        <w:tc>
          <w:tcPr>
            <w:tcW w:w="1138" w:type="dxa"/>
            <w:tcBorders>
              <w:top w:val="single" w:sz="12" w:space="0" w:color="008000"/>
              <w:left w:val="nil"/>
              <w:bottom w:val="single" w:sz="6" w:space="0" w:color="008000"/>
              <w:right w:val="nil"/>
            </w:tcBorders>
            <w:shd w:val="clear" w:color="auto" w:fill="FFFFFF"/>
            <w:hideMark/>
          </w:tcPr>
          <w:p w14:paraId="145D3BEA" w14:textId="0A0BDF6B" w:rsidR="000B4A95" w:rsidRPr="0073029B" w:rsidRDefault="000B4A95" w:rsidP="00485D9F">
            <w:pPr>
              <w:pStyle w:val="CETBodytext"/>
              <w:jc w:val="left"/>
              <w:rPr>
                <w:lang w:val="en-GB"/>
              </w:rPr>
            </w:pPr>
            <w:r>
              <w:rPr>
                <w:lang w:val="en-GB"/>
              </w:rPr>
              <w:t>Pressure (Bar)</w:t>
            </w:r>
          </w:p>
        </w:tc>
        <w:tc>
          <w:tcPr>
            <w:tcW w:w="1099" w:type="dxa"/>
            <w:tcBorders>
              <w:top w:val="single" w:sz="12" w:space="0" w:color="008000"/>
              <w:left w:val="nil"/>
              <w:bottom w:val="single" w:sz="6" w:space="0" w:color="008000"/>
              <w:right w:val="nil"/>
            </w:tcBorders>
            <w:shd w:val="clear" w:color="auto" w:fill="FFFFFF"/>
            <w:hideMark/>
          </w:tcPr>
          <w:p w14:paraId="67D2BF0C" w14:textId="01A8C163" w:rsidR="000B4A95" w:rsidRDefault="000B4A95" w:rsidP="00485D9F">
            <w:pPr>
              <w:pStyle w:val="CETBodytext"/>
              <w:jc w:val="left"/>
              <w:rPr>
                <w:lang w:val="en-GB"/>
              </w:rPr>
            </w:pPr>
            <w:r>
              <w:rPr>
                <w:lang w:val="en-GB"/>
              </w:rPr>
              <w:t>Flow rate (mL/min)</w:t>
            </w:r>
          </w:p>
        </w:tc>
        <w:tc>
          <w:tcPr>
            <w:tcW w:w="947" w:type="dxa"/>
            <w:tcBorders>
              <w:top w:val="single" w:sz="12" w:space="0" w:color="008000"/>
              <w:left w:val="nil"/>
              <w:bottom w:val="single" w:sz="6" w:space="0" w:color="008000"/>
              <w:right w:val="nil"/>
            </w:tcBorders>
            <w:shd w:val="clear" w:color="auto" w:fill="FFFFFF"/>
          </w:tcPr>
          <w:p w14:paraId="1AF817E3" w14:textId="217477C1" w:rsidR="000B4A95" w:rsidRDefault="000B4A95" w:rsidP="00485D9F">
            <w:pPr>
              <w:pStyle w:val="CETBodytext"/>
              <w:jc w:val="left"/>
              <w:rPr>
                <w:lang w:val="en-GB"/>
              </w:rPr>
            </w:pPr>
            <w:r>
              <w:rPr>
                <w:lang w:val="en-GB"/>
              </w:rPr>
              <w:t>Yield (%)</w:t>
            </w:r>
          </w:p>
          <w:p w14:paraId="3AB921DA" w14:textId="4844CFDA" w:rsidR="000B4A95" w:rsidRDefault="000B4A95" w:rsidP="00485D9F">
            <w:pPr>
              <w:pStyle w:val="CETBodytext"/>
              <w:jc w:val="left"/>
              <w:rPr>
                <w:lang w:val="en-GB"/>
              </w:rPr>
            </w:pPr>
          </w:p>
        </w:tc>
        <w:tc>
          <w:tcPr>
            <w:tcW w:w="854" w:type="dxa"/>
            <w:tcBorders>
              <w:top w:val="single" w:sz="12" w:space="0" w:color="008000"/>
              <w:left w:val="nil"/>
              <w:bottom w:val="single" w:sz="6" w:space="0" w:color="008000"/>
              <w:right w:val="nil"/>
            </w:tcBorders>
            <w:shd w:val="clear" w:color="auto" w:fill="FFFFFF"/>
          </w:tcPr>
          <w:p w14:paraId="341C8AB3" w14:textId="44E004A1" w:rsidR="000B4A95" w:rsidRDefault="000B4A95" w:rsidP="00485D9F">
            <w:pPr>
              <w:pStyle w:val="CETBodytext"/>
              <w:jc w:val="left"/>
              <w:rPr>
                <w:lang w:val="en-GB"/>
              </w:rPr>
            </w:pPr>
            <w:r>
              <w:rPr>
                <w:lang w:val="en-GB"/>
              </w:rPr>
              <w:t>E</w:t>
            </w:r>
            <w:r w:rsidR="001B2AD1">
              <w:rPr>
                <w:lang w:val="en-GB"/>
              </w:rPr>
              <w:t>sterification percentage (</w:t>
            </w:r>
            <w:r>
              <w:rPr>
                <w:lang w:val="en-GB"/>
              </w:rPr>
              <w:t>%</w:t>
            </w:r>
            <w:r w:rsidR="001B2AD1">
              <w:rPr>
                <w:lang w:val="en-GB"/>
              </w:rPr>
              <w:t>)</w:t>
            </w:r>
          </w:p>
        </w:tc>
      </w:tr>
      <w:tr w:rsidR="000B4A95" w14:paraId="32A685E0" w14:textId="4601BE15" w:rsidTr="000B4A95">
        <w:trPr>
          <w:trHeight w:val="282"/>
        </w:trPr>
        <w:tc>
          <w:tcPr>
            <w:tcW w:w="1485" w:type="dxa"/>
            <w:tcBorders>
              <w:top w:val="nil"/>
              <w:left w:val="nil"/>
              <w:bottom w:val="nil"/>
              <w:right w:val="nil"/>
            </w:tcBorders>
            <w:shd w:val="clear" w:color="auto" w:fill="FFFFFF"/>
          </w:tcPr>
          <w:p w14:paraId="23ABA957" w14:textId="1DF61E27" w:rsidR="000B4A95" w:rsidRDefault="000B4A95" w:rsidP="001B2AD1">
            <w:pPr>
              <w:pStyle w:val="CETBodytext"/>
              <w:rPr>
                <w:lang w:val="en-GB"/>
              </w:rPr>
            </w:pPr>
            <w:r>
              <w:rPr>
                <w:lang w:val="en-GB"/>
              </w:rPr>
              <w:t xml:space="preserve">Extract </w:t>
            </w:r>
          </w:p>
        </w:tc>
        <w:tc>
          <w:tcPr>
            <w:tcW w:w="1479" w:type="dxa"/>
            <w:tcBorders>
              <w:top w:val="nil"/>
              <w:left w:val="nil"/>
              <w:bottom w:val="nil"/>
              <w:right w:val="nil"/>
            </w:tcBorders>
            <w:shd w:val="clear" w:color="auto" w:fill="FFFFFF"/>
            <w:vAlign w:val="center"/>
          </w:tcPr>
          <w:p w14:paraId="3EDC6E8B" w14:textId="064343EF" w:rsidR="000B4A95" w:rsidRPr="000953DB" w:rsidRDefault="000B4A95" w:rsidP="00E462E7">
            <w:pPr>
              <w:pStyle w:val="CETBodytext"/>
              <w:jc w:val="left"/>
              <w:rPr>
                <w:rFonts w:cs="Arial"/>
                <w:szCs w:val="18"/>
                <w:lang w:val="en-GB"/>
              </w:rPr>
            </w:pPr>
            <w:r w:rsidRPr="000953DB">
              <w:rPr>
                <w:rFonts w:cs="Arial"/>
                <w:szCs w:val="18"/>
              </w:rPr>
              <w:t>01</w:t>
            </w:r>
          </w:p>
        </w:tc>
        <w:tc>
          <w:tcPr>
            <w:tcW w:w="1785" w:type="dxa"/>
            <w:tcBorders>
              <w:top w:val="nil"/>
              <w:left w:val="nil"/>
              <w:bottom w:val="nil"/>
              <w:right w:val="nil"/>
            </w:tcBorders>
            <w:shd w:val="clear" w:color="auto" w:fill="FFFFFF"/>
            <w:vAlign w:val="center"/>
          </w:tcPr>
          <w:p w14:paraId="0B8C3AA9" w14:textId="46275494" w:rsidR="000B4A95" w:rsidRPr="000953DB" w:rsidRDefault="000B4A95" w:rsidP="00E462E7">
            <w:pPr>
              <w:pStyle w:val="CETBodytext"/>
              <w:jc w:val="left"/>
              <w:rPr>
                <w:rFonts w:cs="Arial"/>
                <w:szCs w:val="18"/>
              </w:rPr>
            </w:pPr>
            <w:r w:rsidRPr="000953DB">
              <w:rPr>
                <w:rFonts w:cs="Arial"/>
                <w:szCs w:val="18"/>
              </w:rPr>
              <w:t>80</w:t>
            </w:r>
          </w:p>
        </w:tc>
        <w:tc>
          <w:tcPr>
            <w:tcW w:w="1138" w:type="dxa"/>
            <w:tcBorders>
              <w:top w:val="nil"/>
              <w:left w:val="nil"/>
              <w:bottom w:val="nil"/>
              <w:right w:val="nil"/>
            </w:tcBorders>
            <w:shd w:val="clear" w:color="auto" w:fill="FFFFFF"/>
            <w:vAlign w:val="center"/>
          </w:tcPr>
          <w:p w14:paraId="1DB326E2" w14:textId="6FBDE12C" w:rsidR="000B4A95" w:rsidRPr="000953DB" w:rsidRDefault="000B4A95" w:rsidP="00E462E7">
            <w:pPr>
              <w:pStyle w:val="CETBodytext"/>
              <w:jc w:val="left"/>
              <w:rPr>
                <w:rFonts w:cs="Arial"/>
                <w:szCs w:val="18"/>
              </w:rPr>
            </w:pPr>
            <w:r w:rsidRPr="000953DB">
              <w:rPr>
                <w:rFonts w:cs="Arial"/>
                <w:szCs w:val="18"/>
              </w:rPr>
              <w:t>50</w:t>
            </w:r>
          </w:p>
        </w:tc>
        <w:tc>
          <w:tcPr>
            <w:tcW w:w="1099" w:type="dxa"/>
            <w:tcBorders>
              <w:top w:val="nil"/>
              <w:left w:val="nil"/>
              <w:bottom w:val="nil"/>
              <w:right w:val="nil"/>
            </w:tcBorders>
            <w:shd w:val="clear" w:color="auto" w:fill="FFFFFF"/>
            <w:vAlign w:val="center"/>
          </w:tcPr>
          <w:p w14:paraId="7CE77C7F" w14:textId="797ADF1C"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50</w:t>
            </w:r>
          </w:p>
        </w:tc>
        <w:tc>
          <w:tcPr>
            <w:tcW w:w="947" w:type="dxa"/>
            <w:tcBorders>
              <w:top w:val="nil"/>
              <w:left w:val="nil"/>
              <w:bottom w:val="nil"/>
              <w:right w:val="nil"/>
            </w:tcBorders>
            <w:shd w:val="clear" w:color="auto" w:fill="FFFFFF"/>
            <w:vAlign w:val="center"/>
          </w:tcPr>
          <w:p w14:paraId="57A01084" w14:textId="534C1884" w:rsidR="000B4A95" w:rsidRPr="000953DB" w:rsidRDefault="000B4A95" w:rsidP="00E462E7">
            <w:pPr>
              <w:pStyle w:val="CETBodytext"/>
              <w:jc w:val="left"/>
              <w:rPr>
                <w:rFonts w:cs="Arial"/>
                <w:szCs w:val="18"/>
              </w:rPr>
            </w:pPr>
            <w:r w:rsidRPr="000953DB">
              <w:rPr>
                <w:rFonts w:cs="Arial"/>
                <w:szCs w:val="18"/>
              </w:rPr>
              <w:t>32</w:t>
            </w:r>
            <w:r>
              <w:rPr>
                <w:rFonts w:cs="Arial"/>
                <w:szCs w:val="18"/>
              </w:rPr>
              <w:t>.</w:t>
            </w:r>
            <w:r w:rsidRPr="000953DB">
              <w:rPr>
                <w:rFonts w:cs="Arial"/>
                <w:szCs w:val="18"/>
              </w:rPr>
              <w:t>13</w:t>
            </w:r>
          </w:p>
        </w:tc>
        <w:tc>
          <w:tcPr>
            <w:tcW w:w="854" w:type="dxa"/>
            <w:tcBorders>
              <w:top w:val="nil"/>
              <w:left w:val="nil"/>
              <w:bottom w:val="nil"/>
              <w:right w:val="nil"/>
            </w:tcBorders>
            <w:shd w:val="clear" w:color="auto" w:fill="FFFFFF"/>
          </w:tcPr>
          <w:p w14:paraId="4BE614CA" w14:textId="2311AA37" w:rsidR="000B4A95" w:rsidRPr="000953DB" w:rsidRDefault="000B4A95" w:rsidP="00E462E7">
            <w:pPr>
              <w:pStyle w:val="CETBodytext"/>
              <w:jc w:val="left"/>
              <w:rPr>
                <w:rFonts w:cs="Arial"/>
                <w:szCs w:val="18"/>
              </w:rPr>
            </w:pPr>
            <w:r>
              <w:rPr>
                <w:rFonts w:cs="Arial"/>
                <w:szCs w:val="18"/>
              </w:rPr>
              <w:t>-</w:t>
            </w:r>
          </w:p>
        </w:tc>
      </w:tr>
      <w:tr w:rsidR="000B4A95" w14:paraId="16B93E78" w14:textId="54B873C8" w:rsidTr="000B4A95">
        <w:trPr>
          <w:trHeight w:val="282"/>
        </w:trPr>
        <w:tc>
          <w:tcPr>
            <w:tcW w:w="1485" w:type="dxa"/>
            <w:tcBorders>
              <w:top w:val="nil"/>
              <w:left w:val="nil"/>
              <w:bottom w:val="nil"/>
              <w:right w:val="nil"/>
            </w:tcBorders>
            <w:shd w:val="clear" w:color="auto" w:fill="FFFFFF"/>
          </w:tcPr>
          <w:p w14:paraId="396AA7C2" w14:textId="77777777" w:rsidR="000B4A95" w:rsidRDefault="000B4A95" w:rsidP="00E462E7">
            <w:pPr>
              <w:pStyle w:val="CETBodytext"/>
              <w:jc w:val="left"/>
              <w:rPr>
                <w:lang w:val="en-GB"/>
              </w:rPr>
            </w:pPr>
          </w:p>
        </w:tc>
        <w:tc>
          <w:tcPr>
            <w:tcW w:w="1479" w:type="dxa"/>
            <w:tcBorders>
              <w:top w:val="nil"/>
              <w:left w:val="nil"/>
              <w:bottom w:val="nil"/>
              <w:right w:val="nil"/>
            </w:tcBorders>
            <w:shd w:val="clear" w:color="auto" w:fill="FFFFFF"/>
            <w:vAlign w:val="center"/>
          </w:tcPr>
          <w:p w14:paraId="224F7373" w14:textId="5D91CD83" w:rsidR="000B4A95" w:rsidRPr="000953DB" w:rsidRDefault="000B4A95" w:rsidP="00E462E7">
            <w:pPr>
              <w:pStyle w:val="CETBodytext"/>
              <w:jc w:val="left"/>
              <w:rPr>
                <w:rFonts w:cs="Arial"/>
                <w:szCs w:val="18"/>
                <w:lang w:val="en-GB"/>
              </w:rPr>
            </w:pPr>
            <w:r w:rsidRPr="000953DB">
              <w:rPr>
                <w:rFonts w:cs="Arial"/>
                <w:szCs w:val="18"/>
              </w:rPr>
              <w:t>02</w:t>
            </w:r>
          </w:p>
        </w:tc>
        <w:tc>
          <w:tcPr>
            <w:tcW w:w="1785" w:type="dxa"/>
            <w:tcBorders>
              <w:top w:val="nil"/>
              <w:left w:val="nil"/>
              <w:bottom w:val="nil"/>
              <w:right w:val="nil"/>
            </w:tcBorders>
            <w:shd w:val="clear" w:color="auto" w:fill="FFFFFF"/>
            <w:vAlign w:val="center"/>
          </w:tcPr>
          <w:p w14:paraId="4BB29EF5" w14:textId="6DE4799F" w:rsidR="000B4A95" w:rsidRPr="000953DB" w:rsidRDefault="000B4A95" w:rsidP="00E462E7">
            <w:pPr>
              <w:pStyle w:val="CETBodytext"/>
              <w:jc w:val="left"/>
              <w:rPr>
                <w:rFonts w:cs="Arial"/>
                <w:szCs w:val="18"/>
              </w:rPr>
            </w:pPr>
            <w:r w:rsidRPr="000953DB">
              <w:rPr>
                <w:rFonts w:cs="Arial"/>
                <w:szCs w:val="18"/>
              </w:rPr>
              <w:t>80</w:t>
            </w:r>
          </w:p>
        </w:tc>
        <w:tc>
          <w:tcPr>
            <w:tcW w:w="1138" w:type="dxa"/>
            <w:tcBorders>
              <w:top w:val="nil"/>
              <w:left w:val="nil"/>
              <w:bottom w:val="nil"/>
              <w:right w:val="nil"/>
            </w:tcBorders>
            <w:shd w:val="clear" w:color="auto" w:fill="FFFFFF"/>
            <w:vAlign w:val="center"/>
          </w:tcPr>
          <w:p w14:paraId="1E8902E9" w14:textId="62744FB7" w:rsidR="000B4A95" w:rsidRPr="000953DB" w:rsidRDefault="000B4A95" w:rsidP="00E462E7">
            <w:pPr>
              <w:pStyle w:val="CETBodytext"/>
              <w:jc w:val="left"/>
              <w:rPr>
                <w:rFonts w:cs="Arial"/>
                <w:szCs w:val="18"/>
              </w:rPr>
            </w:pPr>
            <w:r w:rsidRPr="000953DB">
              <w:rPr>
                <w:rFonts w:cs="Arial"/>
                <w:szCs w:val="18"/>
              </w:rPr>
              <w:t>100</w:t>
            </w:r>
          </w:p>
        </w:tc>
        <w:tc>
          <w:tcPr>
            <w:tcW w:w="1099" w:type="dxa"/>
            <w:tcBorders>
              <w:top w:val="nil"/>
              <w:left w:val="nil"/>
              <w:bottom w:val="nil"/>
              <w:right w:val="nil"/>
            </w:tcBorders>
            <w:shd w:val="clear" w:color="auto" w:fill="FFFFFF"/>
            <w:vAlign w:val="center"/>
          </w:tcPr>
          <w:p w14:paraId="09415953" w14:textId="7316E155"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50</w:t>
            </w:r>
          </w:p>
        </w:tc>
        <w:tc>
          <w:tcPr>
            <w:tcW w:w="947" w:type="dxa"/>
            <w:tcBorders>
              <w:top w:val="nil"/>
              <w:left w:val="nil"/>
              <w:bottom w:val="nil"/>
              <w:right w:val="nil"/>
            </w:tcBorders>
            <w:shd w:val="clear" w:color="auto" w:fill="FFFFFF"/>
            <w:vAlign w:val="center"/>
          </w:tcPr>
          <w:p w14:paraId="2B0C6CDE" w14:textId="4E4525AC" w:rsidR="000B4A95" w:rsidRPr="000953DB" w:rsidRDefault="000B4A95" w:rsidP="00E462E7">
            <w:pPr>
              <w:pStyle w:val="CETBodytext"/>
              <w:jc w:val="left"/>
              <w:rPr>
                <w:rFonts w:cs="Arial"/>
                <w:szCs w:val="18"/>
              </w:rPr>
            </w:pPr>
            <w:r w:rsidRPr="000953DB">
              <w:rPr>
                <w:rFonts w:cs="Arial"/>
                <w:szCs w:val="18"/>
              </w:rPr>
              <w:t>13</w:t>
            </w:r>
            <w:r>
              <w:rPr>
                <w:rFonts w:cs="Arial"/>
                <w:szCs w:val="18"/>
              </w:rPr>
              <w:t>.</w:t>
            </w:r>
            <w:r w:rsidRPr="000953DB">
              <w:rPr>
                <w:rFonts w:cs="Arial"/>
                <w:szCs w:val="18"/>
              </w:rPr>
              <w:t>31</w:t>
            </w:r>
          </w:p>
        </w:tc>
        <w:tc>
          <w:tcPr>
            <w:tcW w:w="854" w:type="dxa"/>
            <w:tcBorders>
              <w:top w:val="nil"/>
              <w:left w:val="nil"/>
              <w:bottom w:val="nil"/>
              <w:right w:val="nil"/>
            </w:tcBorders>
            <w:shd w:val="clear" w:color="auto" w:fill="FFFFFF"/>
          </w:tcPr>
          <w:p w14:paraId="433E96CC" w14:textId="77BBB733" w:rsidR="000B4A95" w:rsidRPr="000953DB" w:rsidRDefault="000B4A95" w:rsidP="00E462E7">
            <w:pPr>
              <w:pStyle w:val="CETBodytext"/>
              <w:jc w:val="left"/>
              <w:rPr>
                <w:rFonts w:cs="Arial"/>
                <w:szCs w:val="18"/>
              </w:rPr>
            </w:pPr>
            <w:r>
              <w:rPr>
                <w:rFonts w:cs="Arial"/>
                <w:szCs w:val="18"/>
              </w:rPr>
              <w:t>-</w:t>
            </w:r>
          </w:p>
        </w:tc>
      </w:tr>
      <w:tr w:rsidR="000B4A95" w14:paraId="4C12B4AF" w14:textId="532BF377" w:rsidTr="000B4A95">
        <w:trPr>
          <w:trHeight w:val="299"/>
        </w:trPr>
        <w:tc>
          <w:tcPr>
            <w:tcW w:w="1485" w:type="dxa"/>
            <w:tcBorders>
              <w:top w:val="nil"/>
              <w:left w:val="nil"/>
              <w:bottom w:val="nil"/>
              <w:right w:val="nil"/>
            </w:tcBorders>
            <w:shd w:val="clear" w:color="auto" w:fill="FFFFFF"/>
          </w:tcPr>
          <w:p w14:paraId="5B9E2F73"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4C9EA2F0" w14:textId="3D860271" w:rsidR="000B4A95" w:rsidRPr="000953DB" w:rsidRDefault="000B4A95" w:rsidP="00E462E7">
            <w:pPr>
              <w:pStyle w:val="CETBodytext"/>
              <w:ind w:right="-1"/>
              <w:jc w:val="left"/>
              <w:rPr>
                <w:rFonts w:cs="Arial"/>
                <w:szCs w:val="18"/>
                <w:lang w:val="en-GB"/>
              </w:rPr>
            </w:pPr>
            <w:r w:rsidRPr="000953DB">
              <w:rPr>
                <w:rFonts w:cs="Arial"/>
                <w:szCs w:val="18"/>
              </w:rPr>
              <w:t>03</w:t>
            </w:r>
          </w:p>
        </w:tc>
        <w:tc>
          <w:tcPr>
            <w:tcW w:w="1785" w:type="dxa"/>
            <w:tcBorders>
              <w:top w:val="nil"/>
              <w:left w:val="nil"/>
              <w:bottom w:val="nil"/>
              <w:right w:val="nil"/>
            </w:tcBorders>
            <w:shd w:val="clear" w:color="auto" w:fill="FFFFFF"/>
            <w:vAlign w:val="center"/>
          </w:tcPr>
          <w:p w14:paraId="5E8F2EE9" w14:textId="711AAA04" w:rsidR="000B4A95" w:rsidRPr="000953DB" w:rsidRDefault="000B4A95" w:rsidP="00E462E7">
            <w:pPr>
              <w:pStyle w:val="CETBodytext"/>
              <w:jc w:val="left"/>
              <w:rPr>
                <w:rFonts w:cs="Arial"/>
                <w:szCs w:val="18"/>
              </w:rPr>
            </w:pPr>
            <w:r w:rsidRPr="000953DB">
              <w:rPr>
                <w:rFonts w:cs="Arial"/>
                <w:szCs w:val="18"/>
              </w:rPr>
              <w:t>100</w:t>
            </w:r>
          </w:p>
        </w:tc>
        <w:tc>
          <w:tcPr>
            <w:tcW w:w="1138" w:type="dxa"/>
            <w:tcBorders>
              <w:top w:val="nil"/>
              <w:left w:val="nil"/>
              <w:bottom w:val="nil"/>
              <w:right w:val="nil"/>
            </w:tcBorders>
            <w:shd w:val="clear" w:color="auto" w:fill="FFFFFF"/>
            <w:vAlign w:val="center"/>
          </w:tcPr>
          <w:p w14:paraId="36077C35" w14:textId="23230DB4" w:rsidR="000B4A95" w:rsidRPr="000953DB" w:rsidRDefault="000B4A95" w:rsidP="00E462E7">
            <w:pPr>
              <w:pStyle w:val="CETBodytext"/>
              <w:jc w:val="left"/>
              <w:rPr>
                <w:rFonts w:cs="Arial"/>
                <w:szCs w:val="18"/>
              </w:rPr>
            </w:pPr>
            <w:r w:rsidRPr="000953DB">
              <w:rPr>
                <w:rFonts w:cs="Arial"/>
                <w:szCs w:val="18"/>
              </w:rPr>
              <w:t>50</w:t>
            </w:r>
          </w:p>
        </w:tc>
        <w:tc>
          <w:tcPr>
            <w:tcW w:w="1099" w:type="dxa"/>
            <w:tcBorders>
              <w:top w:val="nil"/>
              <w:left w:val="nil"/>
              <w:bottom w:val="nil"/>
              <w:right w:val="nil"/>
            </w:tcBorders>
            <w:shd w:val="clear" w:color="auto" w:fill="FFFFFF"/>
            <w:vAlign w:val="center"/>
          </w:tcPr>
          <w:p w14:paraId="5834D5BE" w14:textId="628EABC6"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50</w:t>
            </w:r>
          </w:p>
        </w:tc>
        <w:tc>
          <w:tcPr>
            <w:tcW w:w="947" w:type="dxa"/>
            <w:tcBorders>
              <w:top w:val="nil"/>
              <w:left w:val="nil"/>
              <w:bottom w:val="nil"/>
              <w:right w:val="nil"/>
            </w:tcBorders>
            <w:shd w:val="clear" w:color="auto" w:fill="FFFFFF"/>
            <w:vAlign w:val="center"/>
          </w:tcPr>
          <w:p w14:paraId="7DF8C7B7" w14:textId="4E73FAB9" w:rsidR="000B4A95" w:rsidRPr="000953DB" w:rsidRDefault="000B4A95" w:rsidP="00E462E7">
            <w:pPr>
              <w:pStyle w:val="CETBodytext"/>
              <w:jc w:val="left"/>
              <w:rPr>
                <w:rFonts w:cs="Arial"/>
                <w:szCs w:val="18"/>
              </w:rPr>
            </w:pPr>
            <w:r w:rsidRPr="000953DB">
              <w:rPr>
                <w:rFonts w:cs="Arial"/>
                <w:szCs w:val="18"/>
              </w:rPr>
              <w:t>28</w:t>
            </w:r>
            <w:r>
              <w:rPr>
                <w:rFonts w:cs="Arial"/>
                <w:szCs w:val="18"/>
              </w:rPr>
              <w:t>.</w:t>
            </w:r>
            <w:r w:rsidRPr="000953DB">
              <w:rPr>
                <w:rFonts w:cs="Arial"/>
                <w:szCs w:val="18"/>
              </w:rPr>
              <w:t>02</w:t>
            </w:r>
          </w:p>
        </w:tc>
        <w:tc>
          <w:tcPr>
            <w:tcW w:w="854" w:type="dxa"/>
            <w:tcBorders>
              <w:top w:val="nil"/>
              <w:left w:val="nil"/>
              <w:bottom w:val="nil"/>
              <w:right w:val="nil"/>
            </w:tcBorders>
            <w:shd w:val="clear" w:color="auto" w:fill="FFFFFF"/>
          </w:tcPr>
          <w:p w14:paraId="5827F086" w14:textId="77701AB5" w:rsidR="000B4A95" w:rsidRPr="000953DB" w:rsidRDefault="000B4A95" w:rsidP="00E462E7">
            <w:pPr>
              <w:pStyle w:val="CETBodytext"/>
              <w:ind w:right="-1"/>
              <w:jc w:val="left"/>
              <w:rPr>
                <w:rFonts w:cs="Arial"/>
                <w:szCs w:val="18"/>
              </w:rPr>
            </w:pPr>
            <w:r>
              <w:rPr>
                <w:rFonts w:cs="Arial"/>
                <w:szCs w:val="18"/>
              </w:rPr>
              <w:t>-</w:t>
            </w:r>
          </w:p>
        </w:tc>
      </w:tr>
      <w:tr w:rsidR="000B4A95" w14:paraId="3DF86524" w14:textId="0F432BC9" w:rsidTr="000B4A95">
        <w:trPr>
          <w:trHeight w:val="299"/>
        </w:trPr>
        <w:tc>
          <w:tcPr>
            <w:tcW w:w="1485" w:type="dxa"/>
            <w:tcBorders>
              <w:top w:val="nil"/>
              <w:left w:val="nil"/>
              <w:bottom w:val="nil"/>
              <w:right w:val="nil"/>
            </w:tcBorders>
            <w:shd w:val="clear" w:color="auto" w:fill="FFFFFF"/>
          </w:tcPr>
          <w:p w14:paraId="04AA8B7F" w14:textId="12FFA664"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613BA317" w14:textId="59187973" w:rsidR="000B4A95" w:rsidRPr="000953DB" w:rsidRDefault="000B4A95" w:rsidP="00E462E7">
            <w:pPr>
              <w:pStyle w:val="CETBodytext"/>
              <w:ind w:right="-1"/>
              <w:jc w:val="left"/>
              <w:rPr>
                <w:rFonts w:cs="Arial"/>
                <w:szCs w:val="18"/>
                <w:lang w:val="en-GB"/>
              </w:rPr>
            </w:pPr>
            <w:r w:rsidRPr="000953DB">
              <w:rPr>
                <w:rFonts w:cs="Arial"/>
                <w:szCs w:val="18"/>
              </w:rPr>
              <w:t>04</w:t>
            </w:r>
          </w:p>
        </w:tc>
        <w:tc>
          <w:tcPr>
            <w:tcW w:w="1785" w:type="dxa"/>
            <w:tcBorders>
              <w:top w:val="nil"/>
              <w:left w:val="nil"/>
              <w:bottom w:val="nil"/>
              <w:right w:val="nil"/>
            </w:tcBorders>
            <w:shd w:val="clear" w:color="auto" w:fill="FFFFFF"/>
            <w:vAlign w:val="center"/>
          </w:tcPr>
          <w:p w14:paraId="1DB64C86" w14:textId="26F952F7" w:rsidR="000B4A95" w:rsidRPr="000953DB" w:rsidRDefault="000B4A95" w:rsidP="00E462E7">
            <w:pPr>
              <w:pStyle w:val="CETBodytext"/>
              <w:jc w:val="left"/>
              <w:rPr>
                <w:rFonts w:cs="Arial"/>
                <w:szCs w:val="18"/>
              </w:rPr>
            </w:pPr>
            <w:r w:rsidRPr="000953DB">
              <w:rPr>
                <w:rFonts w:cs="Arial"/>
                <w:szCs w:val="18"/>
              </w:rPr>
              <w:t>100</w:t>
            </w:r>
          </w:p>
        </w:tc>
        <w:tc>
          <w:tcPr>
            <w:tcW w:w="1138" w:type="dxa"/>
            <w:tcBorders>
              <w:top w:val="nil"/>
              <w:left w:val="nil"/>
              <w:bottom w:val="nil"/>
              <w:right w:val="nil"/>
            </w:tcBorders>
            <w:shd w:val="clear" w:color="auto" w:fill="FFFFFF"/>
            <w:vAlign w:val="center"/>
          </w:tcPr>
          <w:p w14:paraId="75A26BCC" w14:textId="12D16D4A" w:rsidR="000B4A95" w:rsidRPr="000953DB" w:rsidRDefault="000B4A95" w:rsidP="00E462E7">
            <w:pPr>
              <w:pStyle w:val="CETBodytext"/>
              <w:jc w:val="left"/>
              <w:rPr>
                <w:rFonts w:cs="Arial"/>
                <w:szCs w:val="18"/>
              </w:rPr>
            </w:pPr>
            <w:r w:rsidRPr="000953DB">
              <w:rPr>
                <w:rFonts w:cs="Arial"/>
                <w:szCs w:val="18"/>
              </w:rPr>
              <w:t>100</w:t>
            </w:r>
          </w:p>
        </w:tc>
        <w:tc>
          <w:tcPr>
            <w:tcW w:w="1099" w:type="dxa"/>
            <w:tcBorders>
              <w:top w:val="nil"/>
              <w:left w:val="nil"/>
              <w:bottom w:val="nil"/>
              <w:right w:val="nil"/>
            </w:tcBorders>
            <w:shd w:val="clear" w:color="auto" w:fill="FFFFFF"/>
            <w:vAlign w:val="center"/>
          </w:tcPr>
          <w:p w14:paraId="730E5702" w14:textId="18E519F8"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50</w:t>
            </w:r>
          </w:p>
        </w:tc>
        <w:tc>
          <w:tcPr>
            <w:tcW w:w="947" w:type="dxa"/>
            <w:tcBorders>
              <w:top w:val="nil"/>
              <w:left w:val="nil"/>
              <w:bottom w:val="nil"/>
              <w:right w:val="nil"/>
            </w:tcBorders>
            <w:shd w:val="clear" w:color="auto" w:fill="FFFFFF"/>
            <w:vAlign w:val="center"/>
          </w:tcPr>
          <w:p w14:paraId="082CE922" w14:textId="3C819791" w:rsidR="000B4A95" w:rsidRPr="000953DB" w:rsidRDefault="000B4A95" w:rsidP="00E462E7">
            <w:pPr>
              <w:pStyle w:val="CETBodytext"/>
              <w:jc w:val="left"/>
              <w:rPr>
                <w:rFonts w:cs="Arial"/>
                <w:szCs w:val="18"/>
              </w:rPr>
            </w:pPr>
            <w:r w:rsidRPr="000953DB">
              <w:rPr>
                <w:rFonts w:cs="Arial"/>
                <w:szCs w:val="18"/>
              </w:rPr>
              <w:t>31</w:t>
            </w:r>
            <w:r>
              <w:rPr>
                <w:rFonts w:cs="Arial"/>
                <w:szCs w:val="18"/>
              </w:rPr>
              <w:t>.</w:t>
            </w:r>
            <w:r w:rsidRPr="000953DB">
              <w:rPr>
                <w:rFonts w:cs="Arial"/>
                <w:szCs w:val="18"/>
              </w:rPr>
              <w:t>64</w:t>
            </w:r>
          </w:p>
        </w:tc>
        <w:tc>
          <w:tcPr>
            <w:tcW w:w="854" w:type="dxa"/>
            <w:tcBorders>
              <w:top w:val="nil"/>
              <w:left w:val="nil"/>
              <w:bottom w:val="nil"/>
              <w:right w:val="nil"/>
            </w:tcBorders>
            <w:shd w:val="clear" w:color="auto" w:fill="FFFFFF"/>
          </w:tcPr>
          <w:p w14:paraId="1EF36F1A" w14:textId="22BD8346" w:rsidR="000B4A95" w:rsidRPr="000953DB" w:rsidRDefault="000B4A95" w:rsidP="00E462E7">
            <w:pPr>
              <w:pStyle w:val="CETBodytext"/>
              <w:ind w:right="-1"/>
              <w:jc w:val="left"/>
              <w:rPr>
                <w:rFonts w:cs="Arial"/>
                <w:szCs w:val="18"/>
              </w:rPr>
            </w:pPr>
            <w:r>
              <w:rPr>
                <w:rFonts w:cs="Arial"/>
                <w:szCs w:val="18"/>
              </w:rPr>
              <w:t>-</w:t>
            </w:r>
          </w:p>
        </w:tc>
      </w:tr>
      <w:tr w:rsidR="000B4A95" w14:paraId="258D850F" w14:textId="7BF9EAF2" w:rsidTr="000B4A95">
        <w:trPr>
          <w:trHeight w:val="299"/>
        </w:trPr>
        <w:tc>
          <w:tcPr>
            <w:tcW w:w="1485" w:type="dxa"/>
            <w:tcBorders>
              <w:top w:val="nil"/>
              <w:left w:val="nil"/>
              <w:bottom w:val="nil"/>
              <w:right w:val="nil"/>
            </w:tcBorders>
            <w:shd w:val="clear" w:color="auto" w:fill="FFFFFF"/>
          </w:tcPr>
          <w:p w14:paraId="7D4CDADC"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591B53B2" w14:textId="1AF806CC" w:rsidR="000B4A95" w:rsidRPr="000953DB" w:rsidRDefault="000B4A95" w:rsidP="00E462E7">
            <w:pPr>
              <w:pStyle w:val="CETBodytext"/>
              <w:ind w:right="-1"/>
              <w:jc w:val="left"/>
              <w:rPr>
                <w:rFonts w:cs="Arial"/>
                <w:szCs w:val="18"/>
                <w:lang w:val="en-GB"/>
              </w:rPr>
            </w:pPr>
            <w:r w:rsidRPr="000953DB">
              <w:rPr>
                <w:rFonts w:cs="Arial"/>
                <w:szCs w:val="18"/>
              </w:rPr>
              <w:t>05</w:t>
            </w:r>
          </w:p>
        </w:tc>
        <w:tc>
          <w:tcPr>
            <w:tcW w:w="1785" w:type="dxa"/>
            <w:tcBorders>
              <w:top w:val="nil"/>
              <w:left w:val="nil"/>
              <w:bottom w:val="nil"/>
              <w:right w:val="nil"/>
            </w:tcBorders>
            <w:shd w:val="clear" w:color="auto" w:fill="FFFFFF"/>
            <w:vAlign w:val="center"/>
          </w:tcPr>
          <w:p w14:paraId="08752063" w14:textId="45F09CC8" w:rsidR="000B4A95" w:rsidRPr="000953DB" w:rsidRDefault="000B4A95" w:rsidP="00E462E7">
            <w:pPr>
              <w:pStyle w:val="CETBodytext"/>
              <w:jc w:val="left"/>
              <w:rPr>
                <w:rFonts w:cs="Arial"/>
                <w:szCs w:val="18"/>
              </w:rPr>
            </w:pPr>
            <w:r w:rsidRPr="000953DB">
              <w:rPr>
                <w:rFonts w:cs="Arial"/>
                <w:szCs w:val="18"/>
              </w:rPr>
              <w:t>80</w:t>
            </w:r>
          </w:p>
        </w:tc>
        <w:tc>
          <w:tcPr>
            <w:tcW w:w="1138" w:type="dxa"/>
            <w:tcBorders>
              <w:top w:val="nil"/>
              <w:left w:val="nil"/>
              <w:bottom w:val="nil"/>
              <w:right w:val="nil"/>
            </w:tcBorders>
            <w:shd w:val="clear" w:color="auto" w:fill="FFFFFF"/>
            <w:vAlign w:val="center"/>
          </w:tcPr>
          <w:p w14:paraId="10683030" w14:textId="075A5A85" w:rsidR="000B4A95" w:rsidRPr="000953DB" w:rsidRDefault="000B4A95" w:rsidP="00E462E7">
            <w:pPr>
              <w:pStyle w:val="CETBodytext"/>
              <w:jc w:val="left"/>
              <w:rPr>
                <w:rFonts w:cs="Arial"/>
                <w:szCs w:val="18"/>
              </w:rPr>
            </w:pPr>
            <w:r w:rsidRPr="000953DB">
              <w:rPr>
                <w:rFonts w:cs="Arial"/>
                <w:szCs w:val="18"/>
              </w:rPr>
              <w:t>50</w:t>
            </w:r>
          </w:p>
        </w:tc>
        <w:tc>
          <w:tcPr>
            <w:tcW w:w="1099" w:type="dxa"/>
            <w:tcBorders>
              <w:top w:val="nil"/>
              <w:left w:val="nil"/>
              <w:bottom w:val="nil"/>
              <w:right w:val="nil"/>
            </w:tcBorders>
            <w:shd w:val="clear" w:color="auto" w:fill="FFFFFF"/>
            <w:vAlign w:val="center"/>
          </w:tcPr>
          <w:p w14:paraId="080D5A16" w14:textId="39BCB8B4" w:rsidR="000B4A95" w:rsidRPr="000953DB" w:rsidRDefault="000B4A95" w:rsidP="00E462E7">
            <w:pPr>
              <w:pStyle w:val="CETBodytext"/>
              <w:jc w:val="left"/>
              <w:rPr>
                <w:rFonts w:cs="Arial"/>
                <w:szCs w:val="18"/>
              </w:rPr>
            </w:pPr>
            <w:r w:rsidRPr="000953DB">
              <w:rPr>
                <w:rFonts w:cs="Arial"/>
                <w:szCs w:val="18"/>
              </w:rPr>
              <w:t>1</w:t>
            </w:r>
            <w:r>
              <w:rPr>
                <w:rFonts w:cs="Arial"/>
                <w:szCs w:val="18"/>
              </w:rPr>
              <w:t>.</w:t>
            </w:r>
            <w:r w:rsidRPr="000953DB">
              <w:rPr>
                <w:rFonts w:cs="Arial"/>
                <w:szCs w:val="18"/>
              </w:rPr>
              <w:t>00</w:t>
            </w:r>
          </w:p>
        </w:tc>
        <w:tc>
          <w:tcPr>
            <w:tcW w:w="947" w:type="dxa"/>
            <w:tcBorders>
              <w:top w:val="nil"/>
              <w:left w:val="nil"/>
              <w:bottom w:val="nil"/>
              <w:right w:val="nil"/>
            </w:tcBorders>
            <w:shd w:val="clear" w:color="auto" w:fill="FFFFFF"/>
            <w:vAlign w:val="center"/>
          </w:tcPr>
          <w:p w14:paraId="0345BDC3" w14:textId="7055E773" w:rsidR="000B4A95" w:rsidRPr="000953DB" w:rsidRDefault="000B4A95" w:rsidP="00E462E7">
            <w:pPr>
              <w:pStyle w:val="CETBodytext"/>
              <w:jc w:val="left"/>
              <w:rPr>
                <w:rFonts w:cs="Arial"/>
                <w:szCs w:val="18"/>
              </w:rPr>
            </w:pPr>
            <w:r w:rsidRPr="000953DB">
              <w:rPr>
                <w:rFonts w:cs="Arial"/>
                <w:szCs w:val="18"/>
              </w:rPr>
              <w:t>23</w:t>
            </w:r>
            <w:r>
              <w:rPr>
                <w:rFonts w:cs="Arial"/>
                <w:szCs w:val="18"/>
              </w:rPr>
              <w:t>.</w:t>
            </w:r>
            <w:r w:rsidRPr="000953DB">
              <w:rPr>
                <w:rFonts w:cs="Arial"/>
                <w:szCs w:val="18"/>
              </w:rPr>
              <w:t>37</w:t>
            </w:r>
          </w:p>
        </w:tc>
        <w:tc>
          <w:tcPr>
            <w:tcW w:w="854" w:type="dxa"/>
            <w:tcBorders>
              <w:top w:val="nil"/>
              <w:left w:val="nil"/>
              <w:bottom w:val="nil"/>
              <w:right w:val="nil"/>
            </w:tcBorders>
            <w:shd w:val="clear" w:color="auto" w:fill="FFFFFF"/>
          </w:tcPr>
          <w:p w14:paraId="3DB73017" w14:textId="5B61CF19" w:rsidR="000B4A95" w:rsidRPr="000953DB" w:rsidRDefault="000B4A95" w:rsidP="00E462E7">
            <w:pPr>
              <w:pStyle w:val="CETBodytext"/>
              <w:ind w:right="-1"/>
              <w:jc w:val="left"/>
              <w:rPr>
                <w:rFonts w:cs="Arial"/>
                <w:szCs w:val="18"/>
              </w:rPr>
            </w:pPr>
            <w:r>
              <w:rPr>
                <w:rFonts w:cs="Arial"/>
                <w:szCs w:val="18"/>
              </w:rPr>
              <w:t>-</w:t>
            </w:r>
          </w:p>
        </w:tc>
      </w:tr>
      <w:tr w:rsidR="000B4A95" w14:paraId="1D58D1EC" w14:textId="37BCA4AB" w:rsidTr="000B4A95">
        <w:trPr>
          <w:trHeight w:val="299"/>
        </w:trPr>
        <w:tc>
          <w:tcPr>
            <w:tcW w:w="1485" w:type="dxa"/>
            <w:tcBorders>
              <w:top w:val="nil"/>
              <w:left w:val="nil"/>
              <w:bottom w:val="nil"/>
              <w:right w:val="nil"/>
            </w:tcBorders>
            <w:shd w:val="clear" w:color="auto" w:fill="FFFFFF"/>
          </w:tcPr>
          <w:p w14:paraId="4136522A"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669F3996" w14:textId="382987AB" w:rsidR="000B4A95" w:rsidRPr="000953DB" w:rsidRDefault="000B4A95" w:rsidP="00E462E7">
            <w:pPr>
              <w:pStyle w:val="CETBodytext"/>
              <w:ind w:right="-1"/>
              <w:jc w:val="left"/>
              <w:rPr>
                <w:rFonts w:cs="Arial"/>
                <w:szCs w:val="18"/>
                <w:lang w:val="en-GB"/>
              </w:rPr>
            </w:pPr>
            <w:r w:rsidRPr="000953DB">
              <w:rPr>
                <w:rFonts w:cs="Arial"/>
                <w:szCs w:val="18"/>
              </w:rPr>
              <w:t>06</w:t>
            </w:r>
          </w:p>
        </w:tc>
        <w:tc>
          <w:tcPr>
            <w:tcW w:w="1785" w:type="dxa"/>
            <w:tcBorders>
              <w:top w:val="nil"/>
              <w:left w:val="nil"/>
              <w:bottom w:val="nil"/>
              <w:right w:val="nil"/>
            </w:tcBorders>
            <w:shd w:val="clear" w:color="auto" w:fill="FFFFFF"/>
            <w:vAlign w:val="center"/>
          </w:tcPr>
          <w:p w14:paraId="5BFAEB33" w14:textId="3ABB7056" w:rsidR="000B4A95" w:rsidRPr="000953DB" w:rsidRDefault="000B4A95" w:rsidP="00E462E7">
            <w:pPr>
              <w:pStyle w:val="CETBodytext"/>
              <w:jc w:val="left"/>
              <w:rPr>
                <w:rFonts w:cs="Arial"/>
                <w:szCs w:val="18"/>
              </w:rPr>
            </w:pPr>
            <w:r w:rsidRPr="000953DB">
              <w:rPr>
                <w:rFonts w:cs="Arial"/>
                <w:szCs w:val="18"/>
              </w:rPr>
              <w:t>80</w:t>
            </w:r>
          </w:p>
        </w:tc>
        <w:tc>
          <w:tcPr>
            <w:tcW w:w="1138" w:type="dxa"/>
            <w:tcBorders>
              <w:top w:val="nil"/>
              <w:left w:val="nil"/>
              <w:bottom w:val="nil"/>
              <w:right w:val="nil"/>
            </w:tcBorders>
            <w:shd w:val="clear" w:color="auto" w:fill="FFFFFF"/>
            <w:vAlign w:val="center"/>
          </w:tcPr>
          <w:p w14:paraId="441DEA7B" w14:textId="304F615B" w:rsidR="000B4A95" w:rsidRPr="000953DB" w:rsidRDefault="000B4A95" w:rsidP="00E462E7">
            <w:pPr>
              <w:pStyle w:val="CETBodytext"/>
              <w:jc w:val="left"/>
              <w:rPr>
                <w:rFonts w:cs="Arial"/>
                <w:szCs w:val="18"/>
              </w:rPr>
            </w:pPr>
            <w:r w:rsidRPr="000953DB">
              <w:rPr>
                <w:rFonts w:cs="Arial"/>
                <w:szCs w:val="18"/>
              </w:rPr>
              <w:t>100</w:t>
            </w:r>
          </w:p>
        </w:tc>
        <w:tc>
          <w:tcPr>
            <w:tcW w:w="1099" w:type="dxa"/>
            <w:tcBorders>
              <w:top w:val="nil"/>
              <w:left w:val="nil"/>
              <w:bottom w:val="nil"/>
              <w:right w:val="nil"/>
            </w:tcBorders>
            <w:shd w:val="clear" w:color="auto" w:fill="FFFFFF"/>
            <w:vAlign w:val="center"/>
          </w:tcPr>
          <w:p w14:paraId="4AB93A30" w14:textId="50ECBEBD" w:rsidR="000B4A95" w:rsidRPr="000953DB" w:rsidRDefault="000B4A95" w:rsidP="00E462E7">
            <w:pPr>
              <w:pStyle w:val="CETBodytext"/>
              <w:jc w:val="left"/>
              <w:rPr>
                <w:rFonts w:cs="Arial"/>
                <w:szCs w:val="18"/>
              </w:rPr>
            </w:pPr>
            <w:r w:rsidRPr="000953DB">
              <w:rPr>
                <w:rFonts w:cs="Arial"/>
                <w:szCs w:val="18"/>
              </w:rPr>
              <w:t>1</w:t>
            </w:r>
            <w:r>
              <w:rPr>
                <w:rFonts w:cs="Arial"/>
                <w:szCs w:val="18"/>
              </w:rPr>
              <w:t>.</w:t>
            </w:r>
            <w:r w:rsidRPr="000953DB">
              <w:rPr>
                <w:rFonts w:cs="Arial"/>
                <w:szCs w:val="18"/>
              </w:rPr>
              <w:t>00</w:t>
            </w:r>
          </w:p>
        </w:tc>
        <w:tc>
          <w:tcPr>
            <w:tcW w:w="947" w:type="dxa"/>
            <w:tcBorders>
              <w:top w:val="nil"/>
              <w:left w:val="nil"/>
              <w:bottom w:val="nil"/>
              <w:right w:val="nil"/>
            </w:tcBorders>
            <w:shd w:val="clear" w:color="auto" w:fill="FFFFFF"/>
            <w:vAlign w:val="center"/>
          </w:tcPr>
          <w:p w14:paraId="3EFA248C" w14:textId="6827115D" w:rsidR="000B4A95" w:rsidRPr="000953DB" w:rsidRDefault="000B4A95" w:rsidP="00E462E7">
            <w:pPr>
              <w:pStyle w:val="CETBodytext"/>
              <w:jc w:val="left"/>
              <w:rPr>
                <w:rFonts w:cs="Arial"/>
                <w:szCs w:val="18"/>
              </w:rPr>
            </w:pPr>
            <w:r w:rsidRPr="000953DB">
              <w:rPr>
                <w:rFonts w:cs="Arial"/>
                <w:szCs w:val="18"/>
              </w:rPr>
              <w:t>21</w:t>
            </w:r>
            <w:r>
              <w:rPr>
                <w:rFonts w:cs="Arial"/>
                <w:szCs w:val="18"/>
              </w:rPr>
              <w:t>.</w:t>
            </w:r>
            <w:r w:rsidRPr="000953DB">
              <w:rPr>
                <w:rFonts w:cs="Arial"/>
                <w:szCs w:val="18"/>
              </w:rPr>
              <w:t>38</w:t>
            </w:r>
          </w:p>
        </w:tc>
        <w:tc>
          <w:tcPr>
            <w:tcW w:w="854" w:type="dxa"/>
            <w:tcBorders>
              <w:top w:val="nil"/>
              <w:left w:val="nil"/>
              <w:bottom w:val="nil"/>
              <w:right w:val="nil"/>
            </w:tcBorders>
            <w:shd w:val="clear" w:color="auto" w:fill="FFFFFF"/>
          </w:tcPr>
          <w:p w14:paraId="5B060471" w14:textId="5252D489" w:rsidR="000B4A95" w:rsidRPr="000953DB" w:rsidRDefault="000B4A95" w:rsidP="00E462E7">
            <w:pPr>
              <w:pStyle w:val="CETBodytext"/>
              <w:ind w:right="-1"/>
              <w:jc w:val="left"/>
              <w:rPr>
                <w:rFonts w:cs="Arial"/>
                <w:szCs w:val="18"/>
              </w:rPr>
            </w:pPr>
            <w:r>
              <w:rPr>
                <w:rFonts w:cs="Arial"/>
                <w:szCs w:val="18"/>
              </w:rPr>
              <w:t>-</w:t>
            </w:r>
          </w:p>
        </w:tc>
      </w:tr>
      <w:tr w:rsidR="000B4A95" w14:paraId="2A3A52FA" w14:textId="10E55877" w:rsidTr="000B4A95">
        <w:trPr>
          <w:trHeight w:val="299"/>
        </w:trPr>
        <w:tc>
          <w:tcPr>
            <w:tcW w:w="1485" w:type="dxa"/>
            <w:tcBorders>
              <w:top w:val="nil"/>
              <w:left w:val="nil"/>
              <w:bottom w:val="nil"/>
              <w:right w:val="nil"/>
            </w:tcBorders>
            <w:shd w:val="clear" w:color="auto" w:fill="FFFFFF"/>
          </w:tcPr>
          <w:p w14:paraId="737A1403" w14:textId="749F14BB"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5CC4D072" w14:textId="2C467082" w:rsidR="000B4A95" w:rsidRPr="000953DB" w:rsidRDefault="000B4A95" w:rsidP="00E462E7">
            <w:pPr>
              <w:pStyle w:val="CETBodytext"/>
              <w:ind w:right="-1"/>
              <w:jc w:val="left"/>
              <w:rPr>
                <w:rFonts w:cs="Arial"/>
                <w:szCs w:val="18"/>
                <w:lang w:val="en-GB"/>
              </w:rPr>
            </w:pPr>
            <w:r w:rsidRPr="000953DB">
              <w:rPr>
                <w:rFonts w:cs="Arial"/>
                <w:szCs w:val="18"/>
              </w:rPr>
              <w:t>07</w:t>
            </w:r>
          </w:p>
        </w:tc>
        <w:tc>
          <w:tcPr>
            <w:tcW w:w="1785" w:type="dxa"/>
            <w:tcBorders>
              <w:top w:val="nil"/>
              <w:left w:val="nil"/>
              <w:bottom w:val="nil"/>
              <w:right w:val="nil"/>
            </w:tcBorders>
            <w:shd w:val="clear" w:color="auto" w:fill="FFFFFF"/>
            <w:vAlign w:val="center"/>
          </w:tcPr>
          <w:p w14:paraId="2D5EA9A8" w14:textId="43D15840" w:rsidR="000B4A95" w:rsidRPr="000953DB" w:rsidRDefault="000B4A95" w:rsidP="00E462E7">
            <w:pPr>
              <w:pStyle w:val="CETBodytext"/>
              <w:jc w:val="left"/>
              <w:rPr>
                <w:rFonts w:cs="Arial"/>
                <w:szCs w:val="18"/>
              </w:rPr>
            </w:pPr>
            <w:r w:rsidRPr="000953DB">
              <w:rPr>
                <w:rFonts w:cs="Arial"/>
                <w:szCs w:val="18"/>
              </w:rPr>
              <w:t>100</w:t>
            </w:r>
          </w:p>
        </w:tc>
        <w:tc>
          <w:tcPr>
            <w:tcW w:w="1138" w:type="dxa"/>
            <w:tcBorders>
              <w:top w:val="nil"/>
              <w:left w:val="nil"/>
              <w:bottom w:val="nil"/>
              <w:right w:val="nil"/>
            </w:tcBorders>
            <w:shd w:val="clear" w:color="auto" w:fill="FFFFFF"/>
            <w:vAlign w:val="center"/>
          </w:tcPr>
          <w:p w14:paraId="239F6188" w14:textId="7056AD02" w:rsidR="000B4A95" w:rsidRPr="000953DB" w:rsidRDefault="000B4A95" w:rsidP="00E462E7">
            <w:pPr>
              <w:pStyle w:val="CETBodytext"/>
              <w:jc w:val="left"/>
              <w:rPr>
                <w:rFonts w:cs="Arial"/>
                <w:szCs w:val="18"/>
              </w:rPr>
            </w:pPr>
            <w:r w:rsidRPr="000953DB">
              <w:rPr>
                <w:rFonts w:cs="Arial"/>
                <w:szCs w:val="18"/>
              </w:rPr>
              <w:t>50</w:t>
            </w:r>
          </w:p>
        </w:tc>
        <w:tc>
          <w:tcPr>
            <w:tcW w:w="1099" w:type="dxa"/>
            <w:tcBorders>
              <w:top w:val="nil"/>
              <w:left w:val="nil"/>
              <w:bottom w:val="nil"/>
              <w:right w:val="nil"/>
            </w:tcBorders>
            <w:shd w:val="clear" w:color="auto" w:fill="FFFFFF"/>
            <w:vAlign w:val="center"/>
          </w:tcPr>
          <w:p w14:paraId="346D6D88" w14:textId="288AD845" w:rsidR="000B4A95" w:rsidRPr="000953DB" w:rsidRDefault="000B4A95" w:rsidP="00E462E7">
            <w:pPr>
              <w:pStyle w:val="CETBodytext"/>
              <w:jc w:val="left"/>
              <w:rPr>
                <w:rFonts w:cs="Arial"/>
                <w:szCs w:val="18"/>
              </w:rPr>
            </w:pPr>
            <w:r w:rsidRPr="000953DB">
              <w:rPr>
                <w:rFonts w:cs="Arial"/>
                <w:szCs w:val="18"/>
              </w:rPr>
              <w:t>1</w:t>
            </w:r>
            <w:r>
              <w:rPr>
                <w:rFonts w:cs="Arial"/>
                <w:szCs w:val="18"/>
              </w:rPr>
              <w:t>.</w:t>
            </w:r>
            <w:r w:rsidRPr="000953DB">
              <w:rPr>
                <w:rFonts w:cs="Arial"/>
                <w:szCs w:val="18"/>
              </w:rPr>
              <w:t>00</w:t>
            </w:r>
          </w:p>
        </w:tc>
        <w:tc>
          <w:tcPr>
            <w:tcW w:w="947" w:type="dxa"/>
            <w:tcBorders>
              <w:top w:val="nil"/>
              <w:left w:val="nil"/>
              <w:bottom w:val="nil"/>
              <w:right w:val="nil"/>
            </w:tcBorders>
            <w:shd w:val="clear" w:color="auto" w:fill="FFFFFF"/>
            <w:vAlign w:val="center"/>
          </w:tcPr>
          <w:p w14:paraId="650FCD0D" w14:textId="3BC1005B" w:rsidR="000B4A95" w:rsidRPr="000953DB" w:rsidRDefault="000B4A95" w:rsidP="00E462E7">
            <w:pPr>
              <w:pStyle w:val="CETBodytext"/>
              <w:jc w:val="left"/>
              <w:rPr>
                <w:rFonts w:cs="Arial"/>
                <w:szCs w:val="18"/>
              </w:rPr>
            </w:pPr>
            <w:r w:rsidRPr="000953DB">
              <w:rPr>
                <w:rFonts w:cs="Arial"/>
                <w:szCs w:val="18"/>
              </w:rPr>
              <w:t>25</w:t>
            </w:r>
            <w:r>
              <w:rPr>
                <w:rFonts w:cs="Arial"/>
                <w:szCs w:val="18"/>
              </w:rPr>
              <w:t>.</w:t>
            </w:r>
            <w:r w:rsidRPr="000953DB">
              <w:rPr>
                <w:rFonts w:cs="Arial"/>
                <w:szCs w:val="18"/>
              </w:rPr>
              <w:t>55</w:t>
            </w:r>
          </w:p>
        </w:tc>
        <w:tc>
          <w:tcPr>
            <w:tcW w:w="854" w:type="dxa"/>
            <w:tcBorders>
              <w:top w:val="nil"/>
              <w:left w:val="nil"/>
              <w:bottom w:val="nil"/>
              <w:right w:val="nil"/>
            </w:tcBorders>
            <w:shd w:val="clear" w:color="auto" w:fill="FFFFFF"/>
          </w:tcPr>
          <w:p w14:paraId="497F98E8" w14:textId="4EB07F88" w:rsidR="000B4A95" w:rsidRPr="000953DB" w:rsidRDefault="000B4A95" w:rsidP="00E462E7">
            <w:pPr>
              <w:pStyle w:val="CETBodytext"/>
              <w:ind w:right="-1"/>
              <w:jc w:val="left"/>
              <w:rPr>
                <w:rFonts w:cs="Arial"/>
                <w:szCs w:val="18"/>
              </w:rPr>
            </w:pPr>
            <w:r>
              <w:rPr>
                <w:rFonts w:cs="Arial"/>
                <w:szCs w:val="18"/>
              </w:rPr>
              <w:t>-</w:t>
            </w:r>
          </w:p>
        </w:tc>
      </w:tr>
      <w:tr w:rsidR="000B4A95" w14:paraId="175B2EF5" w14:textId="3F19E7A7" w:rsidTr="000B4A95">
        <w:trPr>
          <w:trHeight w:val="299"/>
        </w:trPr>
        <w:tc>
          <w:tcPr>
            <w:tcW w:w="1485" w:type="dxa"/>
            <w:tcBorders>
              <w:top w:val="nil"/>
              <w:left w:val="nil"/>
              <w:bottom w:val="nil"/>
              <w:right w:val="nil"/>
            </w:tcBorders>
            <w:shd w:val="clear" w:color="auto" w:fill="FFFFFF"/>
          </w:tcPr>
          <w:p w14:paraId="1A8DFFD6"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3CE35721" w14:textId="2556E659" w:rsidR="000B4A95" w:rsidRPr="000953DB" w:rsidRDefault="000B4A95" w:rsidP="00E462E7">
            <w:pPr>
              <w:pStyle w:val="CETBodytext"/>
              <w:ind w:right="-1"/>
              <w:jc w:val="left"/>
              <w:rPr>
                <w:rFonts w:cs="Arial"/>
                <w:szCs w:val="18"/>
                <w:lang w:val="en-GB"/>
              </w:rPr>
            </w:pPr>
            <w:r w:rsidRPr="000953DB">
              <w:rPr>
                <w:rFonts w:cs="Arial"/>
                <w:szCs w:val="18"/>
              </w:rPr>
              <w:t>08</w:t>
            </w:r>
          </w:p>
        </w:tc>
        <w:tc>
          <w:tcPr>
            <w:tcW w:w="1785" w:type="dxa"/>
            <w:tcBorders>
              <w:top w:val="nil"/>
              <w:left w:val="nil"/>
              <w:bottom w:val="nil"/>
              <w:right w:val="nil"/>
            </w:tcBorders>
            <w:shd w:val="clear" w:color="auto" w:fill="FFFFFF"/>
            <w:vAlign w:val="center"/>
          </w:tcPr>
          <w:p w14:paraId="549C855D" w14:textId="51337441" w:rsidR="000B4A95" w:rsidRPr="000953DB" w:rsidRDefault="000B4A95" w:rsidP="00E462E7">
            <w:pPr>
              <w:pStyle w:val="CETBodytext"/>
              <w:jc w:val="left"/>
              <w:rPr>
                <w:rFonts w:cs="Arial"/>
                <w:szCs w:val="18"/>
              </w:rPr>
            </w:pPr>
            <w:r w:rsidRPr="000953DB">
              <w:rPr>
                <w:rFonts w:cs="Arial"/>
                <w:szCs w:val="18"/>
              </w:rPr>
              <w:t>100</w:t>
            </w:r>
          </w:p>
        </w:tc>
        <w:tc>
          <w:tcPr>
            <w:tcW w:w="1138" w:type="dxa"/>
            <w:tcBorders>
              <w:top w:val="nil"/>
              <w:left w:val="nil"/>
              <w:bottom w:val="nil"/>
              <w:right w:val="nil"/>
            </w:tcBorders>
            <w:shd w:val="clear" w:color="auto" w:fill="FFFFFF"/>
            <w:vAlign w:val="center"/>
          </w:tcPr>
          <w:p w14:paraId="13B52BB6" w14:textId="48381478" w:rsidR="000B4A95" w:rsidRPr="000953DB" w:rsidRDefault="000B4A95" w:rsidP="00E462E7">
            <w:pPr>
              <w:pStyle w:val="CETBodytext"/>
              <w:jc w:val="left"/>
              <w:rPr>
                <w:rFonts w:cs="Arial"/>
                <w:szCs w:val="18"/>
              </w:rPr>
            </w:pPr>
            <w:r w:rsidRPr="000953DB">
              <w:rPr>
                <w:rFonts w:cs="Arial"/>
                <w:szCs w:val="18"/>
              </w:rPr>
              <w:t>100</w:t>
            </w:r>
          </w:p>
        </w:tc>
        <w:tc>
          <w:tcPr>
            <w:tcW w:w="1099" w:type="dxa"/>
            <w:tcBorders>
              <w:top w:val="nil"/>
              <w:left w:val="nil"/>
              <w:bottom w:val="nil"/>
              <w:right w:val="nil"/>
            </w:tcBorders>
            <w:shd w:val="clear" w:color="auto" w:fill="FFFFFF"/>
            <w:vAlign w:val="center"/>
          </w:tcPr>
          <w:p w14:paraId="285AA050" w14:textId="607A11FF" w:rsidR="000B4A95" w:rsidRPr="000953DB" w:rsidRDefault="000B4A95" w:rsidP="00E462E7">
            <w:pPr>
              <w:pStyle w:val="CETBodytext"/>
              <w:jc w:val="left"/>
              <w:rPr>
                <w:rFonts w:cs="Arial"/>
                <w:szCs w:val="18"/>
              </w:rPr>
            </w:pPr>
            <w:r w:rsidRPr="000953DB">
              <w:rPr>
                <w:rFonts w:cs="Arial"/>
                <w:szCs w:val="18"/>
              </w:rPr>
              <w:t>1</w:t>
            </w:r>
            <w:r>
              <w:rPr>
                <w:rFonts w:cs="Arial"/>
                <w:szCs w:val="18"/>
              </w:rPr>
              <w:t>.</w:t>
            </w:r>
            <w:r w:rsidRPr="000953DB">
              <w:rPr>
                <w:rFonts w:cs="Arial"/>
                <w:szCs w:val="18"/>
              </w:rPr>
              <w:t>00</w:t>
            </w:r>
          </w:p>
        </w:tc>
        <w:tc>
          <w:tcPr>
            <w:tcW w:w="947" w:type="dxa"/>
            <w:tcBorders>
              <w:top w:val="nil"/>
              <w:left w:val="nil"/>
              <w:bottom w:val="nil"/>
              <w:right w:val="nil"/>
            </w:tcBorders>
            <w:shd w:val="clear" w:color="auto" w:fill="FFFFFF"/>
            <w:vAlign w:val="center"/>
          </w:tcPr>
          <w:p w14:paraId="37C4E392" w14:textId="4A96EB87" w:rsidR="000B4A95" w:rsidRPr="000953DB" w:rsidRDefault="000B4A95" w:rsidP="00E462E7">
            <w:pPr>
              <w:pStyle w:val="CETBodytext"/>
              <w:jc w:val="left"/>
              <w:rPr>
                <w:rFonts w:cs="Arial"/>
                <w:szCs w:val="18"/>
              </w:rPr>
            </w:pPr>
            <w:r w:rsidRPr="000953DB">
              <w:rPr>
                <w:rFonts w:cs="Arial"/>
                <w:szCs w:val="18"/>
              </w:rPr>
              <w:t>23</w:t>
            </w:r>
            <w:r>
              <w:rPr>
                <w:rFonts w:cs="Arial"/>
                <w:szCs w:val="18"/>
              </w:rPr>
              <w:t>.</w:t>
            </w:r>
            <w:r w:rsidRPr="000953DB">
              <w:rPr>
                <w:rFonts w:cs="Arial"/>
                <w:szCs w:val="18"/>
              </w:rPr>
              <w:t>76</w:t>
            </w:r>
          </w:p>
        </w:tc>
        <w:tc>
          <w:tcPr>
            <w:tcW w:w="854" w:type="dxa"/>
            <w:tcBorders>
              <w:top w:val="nil"/>
              <w:left w:val="nil"/>
              <w:bottom w:val="nil"/>
              <w:right w:val="nil"/>
            </w:tcBorders>
            <w:shd w:val="clear" w:color="auto" w:fill="FFFFFF"/>
          </w:tcPr>
          <w:p w14:paraId="5FD8D6AB" w14:textId="64197698" w:rsidR="000B4A95" w:rsidRPr="000953DB" w:rsidRDefault="000B4A95" w:rsidP="00E462E7">
            <w:pPr>
              <w:pStyle w:val="CETBodytext"/>
              <w:ind w:right="-1"/>
              <w:jc w:val="left"/>
              <w:rPr>
                <w:rFonts w:cs="Arial"/>
                <w:szCs w:val="18"/>
              </w:rPr>
            </w:pPr>
            <w:r>
              <w:rPr>
                <w:rFonts w:cs="Arial"/>
                <w:szCs w:val="18"/>
              </w:rPr>
              <w:t>-</w:t>
            </w:r>
          </w:p>
        </w:tc>
      </w:tr>
      <w:tr w:rsidR="000B4A95" w14:paraId="5779C6F9" w14:textId="1CB058A2" w:rsidTr="000B4A95">
        <w:trPr>
          <w:trHeight w:val="299"/>
        </w:trPr>
        <w:tc>
          <w:tcPr>
            <w:tcW w:w="1485" w:type="dxa"/>
            <w:tcBorders>
              <w:top w:val="nil"/>
              <w:left w:val="nil"/>
              <w:bottom w:val="nil"/>
              <w:right w:val="nil"/>
            </w:tcBorders>
            <w:shd w:val="clear" w:color="auto" w:fill="FFFFFF"/>
          </w:tcPr>
          <w:p w14:paraId="4F08E454"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232C4302" w14:textId="23D7A66D" w:rsidR="000B4A95" w:rsidRPr="000953DB" w:rsidRDefault="000B4A95" w:rsidP="00E462E7">
            <w:pPr>
              <w:pStyle w:val="CETBodytext"/>
              <w:ind w:right="-1"/>
              <w:jc w:val="left"/>
              <w:rPr>
                <w:rFonts w:cs="Arial"/>
                <w:szCs w:val="18"/>
              </w:rPr>
            </w:pPr>
            <w:r w:rsidRPr="000953DB">
              <w:rPr>
                <w:rFonts w:cs="Arial"/>
                <w:szCs w:val="18"/>
              </w:rPr>
              <w:t>09</w:t>
            </w:r>
            <w:r>
              <w:rPr>
                <w:rFonts w:cs="Arial"/>
                <w:szCs w:val="18"/>
              </w:rPr>
              <w:t>C</w:t>
            </w:r>
          </w:p>
        </w:tc>
        <w:tc>
          <w:tcPr>
            <w:tcW w:w="1785" w:type="dxa"/>
            <w:tcBorders>
              <w:top w:val="nil"/>
              <w:left w:val="nil"/>
              <w:bottom w:val="nil"/>
              <w:right w:val="nil"/>
            </w:tcBorders>
            <w:shd w:val="clear" w:color="auto" w:fill="FFFFFF"/>
            <w:vAlign w:val="center"/>
          </w:tcPr>
          <w:p w14:paraId="74136B0E" w14:textId="3DFFB5C2" w:rsidR="000B4A95" w:rsidRPr="000953DB" w:rsidRDefault="000B4A95" w:rsidP="00E462E7">
            <w:pPr>
              <w:pStyle w:val="CETBodytext"/>
              <w:jc w:val="left"/>
              <w:rPr>
                <w:rFonts w:cs="Arial"/>
                <w:szCs w:val="18"/>
              </w:rPr>
            </w:pPr>
            <w:r w:rsidRPr="000953DB">
              <w:rPr>
                <w:rFonts w:cs="Arial"/>
                <w:szCs w:val="18"/>
              </w:rPr>
              <w:t>90</w:t>
            </w:r>
          </w:p>
        </w:tc>
        <w:tc>
          <w:tcPr>
            <w:tcW w:w="1138" w:type="dxa"/>
            <w:tcBorders>
              <w:top w:val="nil"/>
              <w:left w:val="nil"/>
              <w:bottom w:val="nil"/>
              <w:right w:val="nil"/>
            </w:tcBorders>
            <w:shd w:val="clear" w:color="auto" w:fill="FFFFFF"/>
            <w:vAlign w:val="center"/>
          </w:tcPr>
          <w:p w14:paraId="27FEF54B" w14:textId="2A762B6B" w:rsidR="000B4A95" w:rsidRPr="000953DB" w:rsidRDefault="000B4A95" w:rsidP="00E462E7">
            <w:pPr>
              <w:pStyle w:val="CETBodytext"/>
              <w:jc w:val="left"/>
              <w:rPr>
                <w:rFonts w:cs="Arial"/>
                <w:szCs w:val="18"/>
              </w:rPr>
            </w:pPr>
            <w:r w:rsidRPr="000953DB">
              <w:rPr>
                <w:rFonts w:cs="Arial"/>
                <w:szCs w:val="18"/>
              </w:rPr>
              <w:t>75</w:t>
            </w:r>
          </w:p>
        </w:tc>
        <w:tc>
          <w:tcPr>
            <w:tcW w:w="1099" w:type="dxa"/>
            <w:tcBorders>
              <w:top w:val="nil"/>
              <w:left w:val="nil"/>
              <w:bottom w:val="nil"/>
              <w:right w:val="nil"/>
            </w:tcBorders>
            <w:shd w:val="clear" w:color="auto" w:fill="FFFFFF"/>
            <w:vAlign w:val="center"/>
          </w:tcPr>
          <w:p w14:paraId="7B1505CD" w14:textId="221F1893"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75</w:t>
            </w:r>
          </w:p>
        </w:tc>
        <w:tc>
          <w:tcPr>
            <w:tcW w:w="947" w:type="dxa"/>
            <w:tcBorders>
              <w:top w:val="nil"/>
              <w:left w:val="nil"/>
              <w:bottom w:val="nil"/>
              <w:right w:val="nil"/>
            </w:tcBorders>
            <w:shd w:val="clear" w:color="auto" w:fill="FFFFFF"/>
            <w:vAlign w:val="center"/>
          </w:tcPr>
          <w:p w14:paraId="708C7538" w14:textId="2FC6BB2C" w:rsidR="000B4A95" w:rsidRPr="000953DB" w:rsidRDefault="000B4A95" w:rsidP="00E462E7">
            <w:pPr>
              <w:pStyle w:val="CETBodytext"/>
              <w:jc w:val="left"/>
              <w:rPr>
                <w:rFonts w:cs="Arial"/>
                <w:szCs w:val="18"/>
              </w:rPr>
            </w:pPr>
            <w:r w:rsidRPr="000953DB">
              <w:rPr>
                <w:rFonts w:cs="Arial"/>
                <w:szCs w:val="18"/>
              </w:rPr>
              <w:t>25</w:t>
            </w:r>
            <w:r>
              <w:rPr>
                <w:rFonts w:cs="Arial"/>
                <w:szCs w:val="18"/>
              </w:rPr>
              <w:t>.</w:t>
            </w:r>
            <w:r w:rsidRPr="000953DB">
              <w:rPr>
                <w:rFonts w:cs="Arial"/>
                <w:szCs w:val="18"/>
              </w:rPr>
              <w:t>95</w:t>
            </w:r>
          </w:p>
        </w:tc>
        <w:tc>
          <w:tcPr>
            <w:tcW w:w="854" w:type="dxa"/>
            <w:tcBorders>
              <w:top w:val="nil"/>
              <w:left w:val="nil"/>
              <w:bottom w:val="nil"/>
              <w:right w:val="nil"/>
            </w:tcBorders>
            <w:shd w:val="clear" w:color="auto" w:fill="FFFFFF"/>
          </w:tcPr>
          <w:p w14:paraId="3444F1A7" w14:textId="3FE79E87" w:rsidR="000B4A95" w:rsidRPr="000953DB" w:rsidRDefault="000B4A95" w:rsidP="00E462E7">
            <w:pPr>
              <w:pStyle w:val="CETBodytext"/>
              <w:ind w:right="-1"/>
              <w:jc w:val="left"/>
              <w:rPr>
                <w:rFonts w:cs="Arial"/>
                <w:szCs w:val="18"/>
              </w:rPr>
            </w:pPr>
            <w:r>
              <w:rPr>
                <w:rFonts w:cs="Arial"/>
                <w:szCs w:val="18"/>
              </w:rPr>
              <w:t>-</w:t>
            </w:r>
          </w:p>
        </w:tc>
      </w:tr>
      <w:tr w:rsidR="000B4A95" w14:paraId="70BF9A4F" w14:textId="53F7735A" w:rsidTr="000B4A95">
        <w:trPr>
          <w:trHeight w:val="299"/>
        </w:trPr>
        <w:tc>
          <w:tcPr>
            <w:tcW w:w="1485" w:type="dxa"/>
            <w:tcBorders>
              <w:top w:val="nil"/>
              <w:left w:val="nil"/>
              <w:bottom w:val="nil"/>
              <w:right w:val="nil"/>
            </w:tcBorders>
            <w:shd w:val="clear" w:color="auto" w:fill="FFFFFF"/>
          </w:tcPr>
          <w:p w14:paraId="14DC36B2"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5F2B0E2C" w14:textId="23186D7B" w:rsidR="000B4A95" w:rsidRPr="000953DB" w:rsidRDefault="000B4A95" w:rsidP="00E462E7">
            <w:pPr>
              <w:pStyle w:val="CETBodytext"/>
              <w:ind w:right="-1"/>
              <w:jc w:val="left"/>
              <w:rPr>
                <w:rFonts w:cs="Arial"/>
                <w:szCs w:val="18"/>
              </w:rPr>
            </w:pPr>
            <w:r w:rsidRPr="000953DB">
              <w:rPr>
                <w:rFonts w:cs="Arial"/>
                <w:szCs w:val="18"/>
              </w:rPr>
              <w:t>10</w:t>
            </w:r>
            <w:r>
              <w:rPr>
                <w:rFonts w:cs="Arial"/>
                <w:szCs w:val="18"/>
              </w:rPr>
              <w:t>C</w:t>
            </w:r>
          </w:p>
        </w:tc>
        <w:tc>
          <w:tcPr>
            <w:tcW w:w="1785" w:type="dxa"/>
            <w:tcBorders>
              <w:top w:val="nil"/>
              <w:left w:val="nil"/>
              <w:bottom w:val="nil"/>
              <w:right w:val="nil"/>
            </w:tcBorders>
            <w:shd w:val="clear" w:color="auto" w:fill="FFFFFF"/>
            <w:vAlign w:val="center"/>
          </w:tcPr>
          <w:p w14:paraId="11CBA114" w14:textId="15ECACA5" w:rsidR="000B4A95" w:rsidRPr="000953DB" w:rsidRDefault="000B4A95" w:rsidP="00E462E7">
            <w:pPr>
              <w:pStyle w:val="CETBodytext"/>
              <w:jc w:val="left"/>
              <w:rPr>
                <w:rFonts w:cs="Arial"/>
                <w:szCs w:val="18"/>
              </w:rPr>
            </w:pPr>
            <w:r w:rsidRPr="000953DB">
              <w:rPr>
                <w:rFonts w:cs="Arial"/>
                <w:szCs w:val="18"/>
              </w:rPr>
              <w:t>90</w:t>
            </w:r>
          </w:p>
        </w:tc>
        <w:tc>
          <w:tcPr>
            <w:tcW w:w="1138" w:type="dxa"/>
            <w:tcBorders>
              <w:top w:val="nil"/>
              <w:left w:val="nil"/>
              <w:bottom w:val="nil"/>
              <w:right w:val="nil"/>
            </w:tcBorders>
            <w:shd w:val="clear" w:color="auto" w:fill="FFFFFF"/>
            <w:vAlign w:val="center"/>
          </w:tcPr>
          <w:p w14:paraId="4BEF2FBE" w14:textId="126C69F6" w:rsidR="000B4A95" w:rsidRPr="000953DB" w:rsidRDefault="000B4A95" w:rsidP="00E462E7">
            <w:pPr>
              <w:pStyle w:val="CETBodytext"/>
              <w:jc w:val="left"/>
              <w:rPr>
                <w:rFonts w:cs="Arial"/>
                <w:szCs w:val="18"/>
              </w:rPr>
            </w:pPr>
            <w:r w:rsidRPr="000953DB">
              <w:rPr>
                <w:rFonts w:cs="Arial"/>
                <w:szCs w:val="18"/>
              </w:rPr>
              <w:t>75</w:t>
            </w:r>
          </w:p>
        </w:tc>
        <w:tc>
          <w:tcPr>
            <w:tcW w:w="1099" w:type="dxa"/>
            <w:tcBorders>
              <w:top w:val="nil"/>
              <w:left w:val="nil"/>
              <w:bottom w:val="nil"/>
              <w:right w:val="nil"/>
            </w:tcBorders>
            <w:shd w:val="clear" w:color="auto" w:fill="FFFFFF"/>
            <w:vAlign w:val="center"/>
          </w:tcPr>
          <w:p w14:paraId="32075DB2" w14:textId="49DF817D"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75</w:t>
            </w:r>
          </w:p>
        </w:tc>
        <w:tc>
          <w:tcPr>
            <w:tcW w:w="947" w:type="dxa"/>
            <w:tcBorders>
              <w:top w:val="nil"/>
              <w:left w:val="nil"/>
              <w:bottom w:val="nil"/>
              <w:right w:val="nil"/>
            </w:tcBorders>
            <w:shd w:val="clear" w:color="auto" w:fill="FFFFFF"/>
            <w:vAlign w:val="center"/>
          </w:tcPr>
          <w:p w14:paraId="5FA24F0D" w14:textId="12096820" w:rsidR="000B4A95" w:rsidRPr="000953DB" w:rsidRDefault="000B4A95" w:rsidP="00E462E7">
            <w:pPr>
              <w:pStyle w:val="CETBodytext"/>
              <w:jc w:val="left"/>
              <w:rPr>
                <w:rFonts w:cs="Arial"/>
                <w:szCs w:val="18"/>
              </w:rPr>
            </w:pPr>
            <w:r w:rsidRPr="000953DB">
              <w:rPr>
                <w:rFonts w:cs="Arial"/>
                <w:szCs w:val="18"/>
              </w:rPr>
              <w:t>25</w:t>
            </w:r>
            <w:r>
              <w:rPr>
                <w:rFonts w:cs="Arial"/>
                <w:szCs w:val="18"/>
              </w:rPr>
              <w:t>.</w:t>
            </w:r>
            <w:r w:rsidRPr="000953DB">
              <w:rPr>
                <w:rFonts w:cs="Arial"/>
                <w:szCs w:val="18"/>
              </w:rPr>
              <w:t>26</w:t>
            </w:r>
          </w:p>
        </w:tc>
        <w:tc>
          <w:tcPr>
            <w:tcW w:w="854" w:type="dxa"/>
            <w:tcBorders>
              <w:top w:val="nil"/>
              <w:left w:val="nil"/>
              <w:bottom w:val="nil"/>
              <w:right w:val="nil"/>
            </w:tcBorders>
            <w:shd w:val="clear" w:color="auto" w:fill="FFFFFF"/>
          </w:tcPr>
          <w:p w14:paraId="57111BCF" w14:textId="33B97DCE" w:rsidR="000B4A95" w:rsidRPr="000953DB" w:rsidRDefault="000B4A95" w:rsidP="00E462E7">
            <w:pPr>
              <w:pStyle w:val="CETBodytext"/>
              <w:ind w:right="-1"/>
              <w:jc w:val="left"/>
              <w:rPr>
                <w:rFonts w:cs="Arial"/>
                <w:szCs w:val="18"/>
              </w:rPr>
            </w:pPr>
            <w:r>
              <w:rPr>
                <w:rFonts w:cs="Arial"/>
                <w:szCs w:val="18"/>
              </w:rPr>
              <w:t>-</w:t>
            </w:r>
          </w:p>
        </w:tc>
      </w:tr>
      <w:tr w:rsidR="000B4A95" w14:paraId="351DA620" w14:textId="4664C56A" w:rsidTr="000B4A95">
        <w:trPr>
          <w:trHeight w:val="299"/>
        </w:trPr>
        <w:tc>
          <w:tcPr>
            <w:tcW w:w="1485" w:type="dxa"/>
            <w:tcBorders>
              <w:top w:val="nil"/>
              <w:left w:val="nil"/>
              <w:bottom w:val="nil"/>
              <w:right w:val="nil"/>
            </w:tcBorders>
            <w:shd w:val="clear" w:color="auto" w:fill="FFFFFF"/>
          </w:tcPr>
          <w:p w14:paraId="2CB9A8DC"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698FC886" w14:textId="7B2CBEE7" w:rsidR="000B4A95" w:rsidRPr="000953DB" w:rsidRDefault="000B4A95" w:rsidP="00E462E7">
            <w:pPr>
              <w:pStyle w:val="CETBodytext"/>
              <w:ind w:right="-1"/>
              <w:jc w:val="left"/>
              <w:rPr>
                <w:rFonts w:cs="Arial"/>
                <w:szCs w:val="18"/>
              </w:rPr>
            </w:pPr>
            <w:r w:rsidRPr="000953DB">
              <w:rPr>
                <w:rFonts w:cs="Arial"/>
                <w:szCs w:val="18"/>
              </w:rPr>
              <w:t>11</w:t>
            </w:r>
            <w:r>
              <w:rPr>
                <w:rFonts w:cs="Arial"/>
                <w:szCs w:val="18"/>
              </w:rPr>
              <w:t>C</w:t>
            </w:r>
          </w:p>
        </w:tc>
        <w:tc>
          <w:tcPr>
            <w:tcW w:w="1785" w:type="dxa"/>
            <w:tcBorders>
              <w:top w:val="nil"/>
              <w:left w:val="nil"/>
              <w:bottom w:val="nil"/>
              <w:right w:val="nil"/>
            </w:tcBorders>
            <w:shd w:val="clear" w:color="auto" w:fill="FFFFFF"/>
            <w:vAlign w:val="center"/>
          </w:tcPr>
          <w:p w14:paraId="4C0CBD42" w14:textId="33A7EF43" w:rsidR="000B4A95" w:rsidRPr="000953DB" w:rsidRDefault="000B4A95" w:rsidP="00E462E7">
            <w:pPr>
              <w:pStyle w:val="CETBodytext"/>
              <w:jc w:val="left"/>
              <w:rPr>
                <w:rFonts w:cs="Arial"/>
                <w:szCs w:val="18"/>
              </w:rPr>
            </w:pPr>
            <w:r w:rsidRPr="000953DB">
              <w:rPr>
                <w:rFonts w:cs="Arial"/>
                <w:szCs w:val="18"/>
              </w:rPr>
              <w:t>90</w:t>
            </w:r>
          </w:p>
        </w:tc>
        <w:tc>
          <w:tcPr>
            <w:tcW w:w="1138" w:type="dxa"/>
            <w:tcBorders>
              <w:top w:val="nil"/>
              <w:left w:val="nil"/>
              <w:bottom w:val="nil"/>
              <w:right w:val="nil"/>
            </w:tcBorders>
            <w:shd w:val="clear" w:color="auto" w:fill="FFFFFF"/>
            <w:vAlign w:val="center"/>
          </w:tcPr>
          <w:p w14:paraId="1FC55B21" w14:textId="6429BDC9" w:rsidR="000B4A95" w:rsidRPr="000953DB" w:rsidRDefault="000B4A95" w:rsidP="00E462E7">
            <w:pPr>
              <w:pStyle w:val="CETBodytext"/>
              <w:jc w:val="left"/>
              <w:rPr>
                <w:rFonts w:cs="Arial"/>
                <w:szCs w:val="18"/>
              </w:rPr>
            </w:pPr>
            <w:r w:rsidRPr="000953DB">
              <w:rPr>
                <w:rFonts w:cs="Arial"/>
                <w:szCs w:val="18"/>
              </w:rPr>
              <w:t>75</w:t>
            </w:r>
          </w:p>
        </w:tc>
        <w:tc>
          <w:tcPr>
            <w:tcW w:w="1099" w:type="dxa"/>
            <w:tcBorders>
              <w:top w:val="nil"/>
              <w:left w:val="nil"/>
              <w:bottom w:val="nil"/>
              <w:right w:val="nil"/>
            </w:tcBorders>
            <w:shd w:val="clear" w:color="auto" w:fill="FFFFFF"/>
            <w:vAlign w:val="center"/>
          </w:tcPr>
          <w:p w14:paraId="7145C5C5" w14:textId="6A693043" w:rsidR="000B4A95" w:rsidRPr="000953DB" w:rsidRDefault="000B4A95" w:rsidP="00E462E7">
            <w:pPr>
              <w:pStyle w:val="CETBodytext"/>
              <w:jc w:val="left"/>
              <w:rPr>
                <w:rFonts w:cs="Arial"/>
                <w:szCs w:val="18"/>
              </w:rPr>
            </w:pPr>
            <w:r w:rsidRPr="000953DB">
              <w:rPr>
                <w:rFonts w:cs="Arial"/>
                <w:szCs w:val="18"/>
              </w:rPr>
              <w:t>0</w:t>
            </w:r>
            <w:r>
              <w:rPr>
                <w:rFonts w:cs="Arial"/>
                <w:szCs w:val="18"/>
              </w:rPr>
              <w:t>.</w:t>
            </w:r>
            <w:r w:rsidRPr="000953DB">
              <w:rPr>
                <w:rFonts w:cs="Arial"/>
                <w:szCs w:val="18"/>
              </w:rPr>
              <w:t>75</w:t>
            </w:r>
          </w:p>
        </w:tc>
        <w:tc>
          <w:tcPr>
            <w:tcW w:w="947" w:type="dxa"/>
            <w:tcBorders>
              <w:top w:val="nil"/>
              <w:left w:val="nil"/>
              <w:bottom w:val="nil"/>
              <w:right w:val="nil"/>
            </w:tcBorders>
            <w:shd w:val="clear" w:color="auto" w:fill="FFFFFF"/>
            <w:vAlign w:val="center"/>
          </w:tcPr>
          <w:p w14:paraId="1CC10D08" w14:textId="3B0C1227" w:rsidR="000B4A95" w:rsidRPr="000953DB" w:rsidRDefault="000B4A95" w:rsidP="00E462E7">
            <w:pPr>
              <w:pStyle w:val="CETBodytext"/>
              <w:jc w:val="left"/>
              <w:rPr>
                <w:rFonts w:cs="Arial"/>
                <w:szCs w:val="18"/>
              </w:rPr>
            </w:pPr>
            <w:r w:rsidRPr="000953DB">
              <w:rPr>
                <w:rFonts w:cs="Arial"/>
                <w:szCs w:val="18"/>
              </w:rPr>
              <w:t>25</w:t>
            </w:r>
            <w:r>
              <w:rPr>
                <w:rFonts w:cs="Arial"/>
                <w:szCs w:val="18"/>
              </w:rPr>
              <w:t>.</w:t>
            </w:r>
            <w:r w:rsidRPr="000953DB">
              <w:rPr>
                <w:rFonts w:cs="Arial"/>
                <w:szCs w:val="18"/>
              </w:rPr>
              <w:t>80</w:t>
            </w:r>
          </w:p>
        </w:tc>
        <w:tc>
          <w:tcPr>
            <w:tcW w:w="854" w:type="dxa"/>
            <w:tcBorders>
              <w:top w:val="nil"/>
              <w:left w:val="nil"/>
              <w:bottom w:val="nil"/>
              <w:right w:val="nil"/>
            </w:tcBorders>
            <w:shd w:val="clear" w:color="auto" w:fill="FFFFFF"/>
          </w:tcPr>
          <w:p w14:paraId="22F65EF5" w14:textId="6E1C1CBA" w:rsidR="000B4A95" w:rsidRPr="000953DB" w:rsidRDefault="000B4A95" w:rsidP="00E462E7">
            <w:pPr>
              <w:pStyle w:val="CETBodytext"/>
              <w:spacing w:after="160" w:line="240" w:lineRule="auto"/>
              <w:jc w:val="left"/>
              <w:rPr>
                <w:rFonts w:cs="Arial"/>
                <w:szCs w:val="18"/>
              </w:rPr>
            </w:pPr>
            <w:r>
              <w:rPr>
                <w:rFonts w:cs="Arial"/>
                <w:szCs w:val="18"/>
              </w:rPr>
              <w:t>-</w:t>
            </w:r>
          </w:p>
        </w:tc>
      </w:tr>
      <w:tr w:rsidR="000B4A95" w14:paraId="2B82722F" w14:textId="60A5A29C" w:rsidTr="000B4A95">
        <w:trPr>
          <w:trHeight w:val="299"/>
        </w:trPr>
        <w:tc>
          <w:tcPr>
            <w:tcW w:w="1485" w:type="dxa"/>
            <w:tcBorders>
              <w:top w:val="nil"/>
              <w:left w:val="nil"/>
              <w:bottom w:val="nil"/>
              <w:right w:val="nil"/>
            </w:tcBorders>
            <w:shd w:val="clear" w:color="auto" w:fill="FFFFFF"/>
          </w:tcPr>
          <w:p w14:paraId="14D044B9" w14:textId="017A3454" w:rsidR="000B4A95" w:rsidRDefault="000B4A95" w:rsidP="00E462E7">
            <w:pPr>
              <w:pStyle w:val="CETBodytext"/>
              <w:ind w:right="-1"/>
              <w:jc w:val="left"/>
              <w:rPr>
                <w:rFonts w:cs="Arial"/>
                <w:szCs w:val="18"/>
                <w:lang w:val="en-GB"/>
              </w:rPr>
            </w:pPr>
            <w:r>
              <w:rPr>
                <w:rFonts w:cs="Arial"/>
                <w:szCs w:val="18"/>
                <w:lang w:val="en-GB"/>
              </w:rPr>
              <w:t>Pectin (non-pressurized)</w:t>
            </w:r>
          </w:p>
        </w:tc>
        <w:tc>
          <w:tcPr>
            <w:tcW w:w="1479" w:type="dxa"/>
            <w:tcBorders>
              <w:top w:val="nil"/>
              <w:left w:val="nil"/>
              <w:bottom w:val="nil"/>
              <w:right w:val="nil"/>
            </w:tcBorders>
            <w:shd w:val="clear" w:color="auto" w:fill="FFFFFF"/>
            <w:vAlign w:val="center"/>
          </w:tcPr>
          <w:p w14:paraId="14E923C2" w14:textId="013E9429" w:rsidR="000B4A95" w:rsidRPr="000953DB" w:rsidRDefault="000B4A95" w:rsidP="00E462E7">
            <w:pPr>
              <w:pStyle w:val="CETBodytext"/>
              <w:ind w:right="-1"/>
              <w:jc w:val="left"/>
              <w:rPr>
                <w:rFonts w:cs="Arial"/>
                <w:szCs w:val="18"/>
              </w:rPr>
            </w:pPr>
            <w:r w:rsidRPr="000953DB">
              <w:rPr>
                <w:rFonts w:cs="Arial"/>
                <w:szCs w:val="18"/>
              </w:rPr>
              <w:t>01</w:t>
            </w:r>
          </w:p>
        </w:tc>
        <w:tc>
          <w:tcPr>
            <w:tcW w:w="1785" w:type="dxa"/>
            <w:tcBorders>
              <w:top w:val="nil"/>
              <w:left w:val="nil"/>
              <w:bottom w:val="nil"/>
              <w:right w:val="nil"/>
            </w:tcBorders>
            <w:shd w:val="clear" w:color="auto" w:fill="FFFFFF"/>
            <w:vAlign w:val="center"/>
          </w:tcPr>
          <w:p w14:paraId="4F0D85F1" w14:textId="28A83133" w:rsidR="000B4A95" w:rsidRPr="000953DB" w:rsidRDefault="000B4A95" w:rsidP="00E462E7">
            <w:pPr>
              <w:pStyle w:val="CETBodytext"/>
              <w:jc w:val="left"/>
              <w:rPr>
                <w:rFonts w:cs="Arial"/>
                <w:szCs w:val="18"/>
              </w:rPr>
            </w:pPr>
            <w:r w:rsidRPr="000B4A95">
              <w:rPr>
                <w:rFonts w:cs="Arial"/>
                <w:szCs w:val="18"/>
              </w:rPr>
              <w:t>80</w:t>
            </w:r>
          </w:p>
        </w:tc>
        <w:tc>
          <w:tcPr>
            <w:tcW w:w="1138" w:type="dxa"/>
            <w:tcBorders>
              <w:top w:val="nil"/>
              <w:left w:val="nil"/>
              <w:bottom w:val="nil"/>
              <w:right w:val="nil"/>
            </w:tcBorders>
            <w:shd w:val="clear" w:color="auto" w:fill="FFFFFF"/>
            <w:vAlign w:val="center"/>
          </w:tcPr>
          <w:p w14:paraId="54D85ECB" w14:textId="5072574D"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0BB96F56" w14:textId="78D55978" w:rsidR="000B4A95" w:rsidRPr="000953DB" w:rsidRDefault="000B4A95" w:rsidP="00E462E7">
            <w:pPr>
              <w:pStyle w:val="CETBodytext"/>
              <w:jc w:val="left"/>
              <w:rPr>
                <w:rFonts w:cs="Arial"/>
                <w:szCs w:val="18"/>
              </w:rPr>
            </w:pPr>
            <w:r w:rsidRPr="000B4A95">
              <w:rPr>
                <w:rFonts w:cs="Arial"/>
                <w:szCs w:val="18"/>
              </w:rPr>
              <w:t>0.50</w:t>
            </w:r>
          </w:p>
        </w:tc>
        <w:tc>
          <w:tcPr>
            <w:tcW w:w="947" w:type="dxa"/>
            <w:tcBorders>
              <w:top w:val="nil"/>
              <w:left w:val="nil"/>
              <w:bottom w:val="nil"/>
              <w:right w:val="nil"/>
            </w:tcBorders>
            <w:shd w:val="clear" w:color="auto" w:fill="FFFFFF"/>
          </w:tcPr>
          <w:p w14:paraId="63F0E4B2" w14:textId="7D9932E0" w:rsidR="000B4A95" w:rsidRPr="000953DB" w:rsidRDefault="000B4A95" w:rsidP="00E462E7">
            <w:pPr>
              <w:pStyle w:val="CETBodytext"/>
              <w:spacing w:after="200"/>
              <w:jc w:val="left"/>
              <w:rPr>
                <w:rFonts w:cs="Arial"/>
                <w:szCs w:val="18"/>
              </w:rPr>
            </w:pPr>
            <w:r w:rsidRPr="000B4A95">
              <w:rPr>
                <w:rFonts w:cs="Arial"/>
                <w:szCs w:val="18"/>
              </w:rPr>
              <w:t>13</w:t>
            </w:r>
            <w:r>
              <w:rPr>
                <w:rFonts w:cs="Arial"/>
                <w:szCs w:val="18"/>
              </w:rPr>
              <w:t>.</w:t>
            </w:r>
            <w:r w:rsidRPr="000B4A95">
              <w:rPr>
                <w:rFonts w:cs="Arial"/>
                <w:szCs w:val="18"/>
              </w:rPr>
              <w:t>33</w:t>
            </w:r>
          </w:p>
        </w:tc>
        <w:tc>
          <w:tcPr>
            <w:tcW w:w="854" w:type="dxa"/>
            <w:tcBorders>
              <w:top w:val="nil"/>
              <w:left w:val="nil"/>
              <w:bottom w:val="nil"/>
              <w:right w:val="nil"/>
            </w:tcBorders>
            <w:shd w:val="clear" w:color="auto" w:fill="FFFFFF"/>
          </w:tcPr>
          <w:p w14:paraId="4D5C310F" w14:textId="400F559C" w:rsidR="000B4A95" w:rsidRPr="000B4A95" w:rsidRDefault="000B4A95" w:rsidP="00E462E7">
            <w:pPr>
              <w:pStyle w:val="CETBodytext"/>
              <w:jc w:val="left"/>
              <w:rPr>
                <w:rFonts w:cs="Arial"/>
                <w:szCs w:val="18"/>
              </w:rPr>
            </w:pPr>
            <w:r w:rsidRPr="000B4A95">
              <w:rPr>
                <w:rFonts w:cs="Arial"/>
                <w:szCs w:val="18"/>
              </w:rPr>
              <w:t>85</w:t>
            </w:r>
            <w:r>
              <w:rPr>
                <w:rFonts w:cs="Arial"/>
                <w:szCs w:val="18"/>
              </w:rPr>
              <w:t>.</w:t>
            </w:r>
            <w:r w:rsidRPr="000B4A95">
              <w:rPr>
                <w:rFonts w:cs="Arial"/>
                <w:szCs w:val="18"/>
              </w:rPr>
              <w:t>22</w:t>
            </w:r>
          </w:p>
        </w:tc>
      </w:tr>
      <w:tr w:rsidR="000B4A95" w14:paraId="20EC1222" w14:textId="64D2E5FD" w:rsidTr="000B4A95">
        <w:trPr>
          <w:trHeight w:val="299"/>
        </w:trPr>
        <w:tc>
          <w:tcPr>
            <w:tcW w:w="1485" w:type="dxa"/>
            <w:tcBorders>
              <w:top w:val="nil"/>
              <w:left w:val="nil"/>
              <w:bottom w:val="nil"/>
              <w:right w:val="nil"/>
            </w:tcBorders>
            <w:shd w:val="clear" w:color="auto" w:fill="FFFFFF"/>
          </w:tcPr>
          <w:p w14:paraId="143D4157"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0D0058BC" w14:textId="1B806185" w:rsidR="000B4A95" w:rsidRPr="000953DB" w:rsidRDefault="000B4A95" w:rsidP="00E462E7">
            <w:pPr>
              <w:pStyle w:val="CETBodytext"/>
              <w:ind w:right="-1"/>
              <w:jc w:val="left"/>
              <w:rPr>
                <w:rFonts w:cs="Arial"/>
                <w:szCs w:val="18"/>
              </w:rPr>
            </w:pPr>
            <w:r w:rsidRPr="000953DB">
              <w:rPr>
                <w:rFonts w:cs="Arial"/>
                <w:szCs w:val="18"/>
              </w:rPr>
              <w:t>02</w:t>
            </w:r>
          </w:p>
        </w:tc>
        <w:tc>
          <w:tcPr>
            <w:tcW w:w="1785" w:type="dxa"/>
            <w:tcBorders>
              <w:top w:val="nil"/>
              <w:left w:val="nil"/>
              <w:bottom w:val="nil"/>
              <w:right w:val="nil"/>
            </w:tcBorders>
            <w:shd w:val="clear" w:color="auto" w:fill="FFFFFF"/>
            <w:vAlign w:val="center"/>
          </w:tcPr>
          <w:p w14:paraId="6158EBA0" w14:textId="5774381C" w:rsidR="000B4A95" w:rsidRPr="000953DB" w:rsidRDefault="000B4A95" w:rsidP="00E462E7">
            <w:pPr>
              <w:pStyle w:val="CETBodytext"/>
              <w:jc w:val="left"/>
              <w:rPr>
                <w:rFonts w:cs="Arial"/>
                <w:szCs w:val="18"/>
              </w:rPr>
            </w:pPr>
            <w:r w:rsidRPr="000B4A95">
              <w:rPr>
                <w:rFonts w:cs="Arial"/>
                <w:szCs w:val="18"/>
              </w:rPr>
              <w:t>80</w:t>
            </w:r>
          </w:p>
        </w:tc>
        <w:tc>
          <w:tcPr>
            <w:tcW w:w="1138" w:type="dxa"/>
            <w:tcBorders>
              <w:top w:val="nil"/>
              <w:left w:val="nil"/>
              <w:bottom w:val="nil"/>
              <w:right w:val="nil"/>
            </w:tcBorders>
            <w:shd w:val="clear" w:color="auto" w:fill="FFFFFF"/>
            <w:vAlign w:val="center"/>
          </w:tcPr>
          <w:p w14:paraId="2B545655" w14:textId="4D8C1357"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5D80C25C" w14:textId="593C848A" w:rsidR="000B4A95" w:rsidRPr="000953DB" w:rsidRDefault="000B4A95" w:rsidP="00E462E7">
            <w:pPr>
              <w:pStyle w:val="CETBodytext"/>
              <w:jc w:val="left"/>
              <w:rPr>
                <w:rFonts w:cs="Arial"/>
                <w:szCs w:val="18"/>
              </w:rPr>
            </w:pPr>
            <w:r w:rsidRPr="000B4A95">
              <w:rPr>
                <w:rFonts w:cs="Arial"/>
                <w:szCs w:val="18"/>
              </w:rPr>
              <w:t>1.00</w:t>
            </w:r>
          </w:p>
        </w:tc>
        <w:tc>
          <w:tcPr>
            <w:tcW w:w="947" w:type="dxa"/>
            <w:tcBorders>
              <w:top w:val="nil"/>
              <w:left w:val="nil"/>
              <w:bottom w:val="nil"/>
              <w:right w:val="nil"/>
            </w:tcBorders>
            <w:shd w:val="clear" w:color="auto" w:fill="FFFFFF"/>
          </w:tcPr>
          <w:p w14:paraId="2FAD2834" w14:textId="7941B6C7" w:rsidR="000B4A95" w:rsidRPr="000953DB" w:rsidRDefault="000B4A95" w:rsidP="00E462E7">
            <w:pPr>
              <w:pStyle w:val="CETBodytext"/>
              <w:ind w:right="-1"/>
              <w:jc w:val="left"/>
              <w:rPr>
                <w:rFonts w:cs="Arial"/>
                <w:szCs w:val="18"/>
              </w:rPr>
            </w:pPr>
            <w:r w:rsidRPr="000B4A95">
              <w:rPr>
                <w:rFonts w:cs="Arial"/>
                <w:szCs w:val="18"/>
              </w:rPr>
              <w:t>8</w:t>
            </w:r>
            <w:r>
              <w:rPr>
                <w:rFonts w:cs="Arial"/>
                <w:szCs w:val="18"/>
              </w:rPr>
              <w:t>.</w:t>
            </w:r>
            <w:r w:rsidRPr="000B4A95">
              <w:rPr>
                <w:rFonts w:cs="Arial"/>
                <w:szCs w:val="18"/>
              </w:rPr>
              <w:t>71</w:t>
            </w:r>
          </w:p>
        </w:tc>
        <w:tc>
          <w:tcPr>
            <w:tcW w:w="854" w:type="dxa"/>
            <w:tcBorders>
              <w:top w:val="nil"/>
              <w:left w:val="nil"/>
              <w:bottom w:val="nil"/>
              <w:right w:val="nil"/>
            </w:tcBorders>
            <w:shd w:val="clear" w:color="auto" w:fill="FFFFFF"/>
          </w:tcPr>
          <w:p w14:paraId="09CDF713" w14:textId="60D2C0B5" w:rsidR="000B4A95" w:rsidRPr="000B4A95" w:rsidRDefault="000B4A95" w:rsidP="00E462E7">
            <w:pPr>
              <w:pStyle w:val="CETBodytext"/>
              <w:jc w:val="left"/>
              <w:rPr>
                <w:rFonts w:cs="Arial"/>
                <w:szCs w:val="18"/>
              </w:rPr>
            </w:pPr>
            <w:r w:rsidRPr="000B4A95">
              <w:rPr>
                <w:rFonts w:cs="Arial"/>
                <w:szCs w:val="18"/>
              </w:rPr>
              <w:t>88</w:t>
            </w:r>
            <w:r>
              <w:rPr>
                <w:rFonts w:cs="Arial"/>
                <w:szCs w:val="18"/>
              </w:rPr>
              <w:t>.</w:t>
            </w:r>
            <w:r w:rsidRPr="000B4A95">
              <w:rPr>
                <w:rFonts w:cs="Arial"/>
                <w:szCs w:val="18"/>
              </w:rPr>
              <w:t>12</w:t>
            </w:r>
          </w:p>
        </w:tc>
      </w:tr>
      <w:tr w:rsidR="000B4A95" w14:paraId="20A58C94" w14:textId="3D8C576A" w:rsidTr="000B4A95">
        <w:trPr>
          <w:trHeight w:val="299"/>
        </w:trPr>
        <w:tc>
          <w:tcPr>
            <w:tcW w:w="1485" w:type="dxa"/>
            <w:tcBorders>
              <w:top w:val="nil"/>
              <w:left w:val="nil"/>
              <w:bottom w:val="nil"/>
              <w:right w:val="nil"/>
            </w:tcBorders>
            <w:shd w:val="clear" w:color="auto" w:fill="FFFFFF"/>
          </w:tcPr>
          <w:p w14:paraId="518103CD"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5D7BA736" w14:textId="0A0EDCF1" w:rsidR="000B4A95" w:rsidRPr="000953DB" w:rsidRDefault="000B4A95" w:rsidP="00E462E7">
            <w:pPr>
              <w:pStyle w:val="CETBodytext"/>
              <w:ind w:right="-1"/>
              <w:jc w:val="left"/>
              <w:rPr>
                <w:rFonts w:cs="Arial"/>
                <w:szCs w:val="18"/>
              </w:rPr>
            </w:pPr>
            <w:r w:rsidRPr="000953DB">
              <w:rPr>
                <w:rFonts w:cs="Arial"/>
                <w:szCs w:val="18"/>
              </w:rPr>
              <w:t>03</w:t>
            </w:r>
          </w:p>
        </w:tc>
        <w:tc>
          <w:tcPr>
            <w:tcW w:w="1785" w:type="dxa"/>
            <w:tcBorders>
              <w:top w:val="nil"/>
              <w:left w:val="nil"/>
              <w:bottom w:val="nil"/>
              <w:right w:val="nil"/>
            </w:tcBorders>
            <w:shd w:val="clear" w:color="auto" w:fill="FFFFFF"/>
            <w:vAlign w:val="center"/>
          </w:tcPr>
          <w:p w14:paraId="6BCAB75A" w14:textId="2099680F" w:rsidR="000B4A95" w:rsidRPr="000953DB" w:rsidRDefault="000B4A95" w:rsidP="00E462E7">
            <w:pPr>
              <w:pStyle w:val="CETBodytext"/>
              <w:jc w:val="left"/>
              <w:rPr>
                <w:rFonts w:cs="Arial"/>
                <w:szCs w:val="18"/>
              </w:rPr>
            </w:pPr>
            <w:r w:rsidRPr="000B4A95">
              <w:rPr>
                <w:rFonts w:cs="Arial"/>
                <w:szCs w:val="18"/>
              </w:rPr>
              <w:t>140</w:t>
            </w:r>
          </w:p>
        </w:tc>
        <w:tc>
          <w:tcPr>
            <w:tcW w:w="1138" w:type="dxa"/>
            <w:tcBorders>
              <w:top w:val="nil"/>
              <w:left w:val="nil"/>
              <w:bottom w:val="nil"/>
              <w:right w:val="nil"/>
            </w:tcBorders>
            <w:shd w:val="clear" w:color="auto" w:fill="FFFFFF"/>
            <w:vAlign w:val="center"/>
          </w:tcPr>
          <w:p w14:paraId="5AE8F7BF" w14:textId="11CEDFCD"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36754490" w14:textId="2DA64B7F" w:rsidR="000B4A95" w:rsidRPr="000953DB" w:rsidRDefault="000B4A95" w:rsidP="00E462E7">
            <w:pPr>
              <w:pStyle w:val="CETBodytext"/>
              <w:jc w:val="left"/>
              <w:rPr>
                <w:rFonts w:cs="Arial"/>
                <w:szCs w:val="18"/>
              </w:rPr>
            </w:pPr>
            <w:r w:rsidRPr="000B4A95">
              <w:rPr>
                <w:rFonts w:cs="Arial"/>
                <w:szCs w:val="18"/>
              </w:rPr>
              <w:t>0.50</w:t>
            </w:r>
          </w:p>
        </w:tc>
        <w:tc>
          <w:tcPr>
            <w:tcW w:w="947" w:type="dxa"/>
            <w:tcBorders>
              <w:top w:val="nil"/>
              <w:left w:val="nil"/>
              <w:bottom w:val="nil"/>
              <w:right w:val="nil"/>
            </w:tcBorders>
            <w:shd w:val="clear" w:color="auto" w:fill="FFFFFF"/>
          </w:tcPr>
          <w:p w14:paraId="4BD40A8C" w14:textId="690DF6C9" w:rsidR="000B4A95" w:rsidRPr="000953DB" w:rsidRDefault="000B4A95" w:rsidP="00E462E7">
            <w:pPr>
              <w:pStyle w:val="CETBodytext"/>
              <w:ind w:right="-1"/>
              <w:jc w:val="left"/>
              <w:rPr>
                <w:rFonts w:cs="Arial"/>
                <w:szCs w:val="18"/>
              </w:rPr>
            </w:pPr>
            <w:r w:rsidRPr="000B4A95">
              <w:rPr>
                <w:rFonts w:cs="Arial"/>
                <w:szCs w:val="18"/>
              </w:rPr>
              <w:t>19</w:t>
            </w:r>
            <w:r>
              <w:rPr>
                <w:rFonts w:cs="Arial"/>
                <w:szCs w:val="18"/>
              </w:rPr>
              <w:t>.</w:t>
            </w:r>
            <w:r w:rsidRPr="000B4A95">
              <w:rPr>
                <w:rFonts w:cs="Arial"/>
                <w:szCs w:val="18"/>
              </w:rPr>
              <w:t>84</w:t>
            </w:r>
          </w:p>
        </w:tc>
        <w:tc>
          <w:tcPr>
            <w:tcW w:w="854" w:type="dxa"/>
            <w:tcBorders>
              <w:top w:val="nil"/>
              <w:left w:val="nil"/>
              <w:bottom w:val="nil"/>
              <w:right w:val="nil"/>
            </w:tcBorders>
            <w:shd w:val="clear" w:color="auto" w:fill="FFFFFF"/>
          </w:tcPr>
          <w:p w14:paraId="4C024A3C" w14:textId="48DCDF97" w:rsidR="000B4A95" w:rsidRPr="000B4A95" w:rsidRDefault="000B4A95" w:rsidP="00E462E7">
            <w:pPr>
              <w:pStyle w:val="CETBodytext"/>
              <w:jc w:val="left"/>
              <w:rPr>
                <w:rFonts w:cs="Arial"/>
                <w:szCs w:val="18"/>
              </w:rPr>
            </w:pPr>
            <w:r w:rsidRPr="000B4A95">
              <w:rPr>
                <w:rFonts w:cs="Arial"/>
                <w:szCs w:val="18"/>
              </w:rPr>
              <w:t>85</w:t>
            </w:r>
            <w:r>
              <w:rPr>
                <w:rFonts w:cs="Arial"/>
                <w:szCs w:val="18"/>
              </w:rPr>
              <w:t>.</w:t>
            </w:r>
            <w:r w:rsidRPr="000B4A95">
              <w:rPr>
                <w:rFonts w:cs="Arial"/>
                <w:szCs w:val="18"/>
              </w:rPr>
              <w:t>44</w:t>
            </w:r>
          </w:p>
        </w:tc>
      </w:tr>
      <w:tr w:rsidR="000B4A95" w14:paraId="6849559F" w14:textId="0EE6B9A4" w:rsidTr="000B4A95">
        <w:trPr>
          <w:trHeight w:val="299"/>
        </w:trPr>
        <w:tc>
          <w:tcPr>
            <w:tcW w:w="1485" w:type="dxa"/>
            <w:tcBorders>
              <w:top w:val="nil"/>
              <w:left w:val="nil"/>
              <w:bottom w:val="nil"/>
              <w:right w:val="nil"/>
            </w:tcBorders>
            <w:shd w:val="clear" w:color="auto" w:fill="FFFFFF"/>
          </w:tcPr>
          <w:p w14:paraId="4D728FF7"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3F09CCE6" w14:textId="6066A8D3" w:rsidR="000B4A95" w:rsidRPr="000953DB" w:rsidRDefault="000B4A95" w:rsidP="00E462E7">
            <w:pPr>
              <w:pStyle w:val="CETBodytext"/>
              <w:ind w:right="-1"/>
              <w:jc w:val="left"/>
              <w:rPr>
                <w:rFonts w:cs="Arial"/>
                <w:szCs w:val="18"/>
              </w:rPr>
            </w:pPr>
            <w:r w:rsidRPr="000953DB">
              <w:rPr>
                <w:rFonts w:cs="Arial"/>
                <w:szCs w:val="18"/>
              </w:rPr>
              <w:t>04</w:t>
            </w:r>
          </w:p>
        </w:tc>
        <w:tc>
          <w:tcPr>
            <w:tcW w:w="1785" w:type="dxa"/>
            <w:tcBorders>
              <w:top w:val="nil"/>
              <w:left w:val="nil"/>
              <w:bottom w:val="nil"/>
              <w:right w:val="nil"/>
            </w:tcBorders>
            <w:shd w:val="clear" w:color="auto" w:fill="FFFFFF"/>
            <w:vAlign w:val="center"/>
          </w:tcPr>
          <w:p w14:paraId="7606690B" w14:textId="3839D1C7" w:rsidR="000B4A95" w:rsidRPr="000953DB" w:rsidRDefault="000B4A95" w:rsidP="00E462E7">
            <w:pPr>
              <w:pStyle w:val="CETBodytext"/>
              <w:jc w:val="left"/>
              <w:rPr>
                <w:rFonts w:cs="Arial"/>
                <w:szCs w:val="18"/>
              </w:rPr>
            </w:pPr>
            <w:r w:rsidRPr="000B4A95">
              <w:rPr>
                <w:rFonts w:cs="Arial"/>
                <w:szCs w:val="18"/>
              </w:rPr>
              <w:t>140</w:t>
            </w:r>
          </w:p>
        </w:tc>
        <w:tc>
          <w:tcPr>
            <w:tcW w:w="1138" w:type="dxa"/>
            <w:tcBorders>
              <w:top w:val="nil"/>
              <w:left w:val="nil"/>
              <w:bottom w:val="nil"/>
              <w:right w:val="nil"/>
            </w:tcBorders>
            <w:shd w:val="clear" w:color="auto" w:fill="FFFFFF"/>
            <w:vAlign w:val="center"/>
          </w:tcPr>
          <w:p w14:paraId="6EF8D4DD" w14:textId="486C843A"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5B0B0484" w14:textId="418D7179" w:rsidR="000B4A95" w:rsidRPr="000953DB" w:rsidRDefault="000B4A95" w:rsidP="00E462E7">
            <w:pPr>
              <w:pStyle w:val="CETBodytext"/>
              <w:jc w:val="left"/>
              <w:rPr>
                <w:rFonts w:cs="Arial"/>
                <w:szCs w:val="18"/>
              </w:rPr>
            </w:pPr>
            <w:r w:rsidRPr="000B4A95">
              <w:rPr>
                <w:rFonts w:cs="Arial"/>
                <w:szCs w:val="18"/>
              </w:rPr>
              <w:t>1.00</w:t>
            </w:r>
          </w:p>
        </w:tc>
        <w:tc>
          <w:tcPr>
            <w:tcW w:w="947" w:type="dxa"/>
            <w:tcBorders>
              <w:top w:val="nil"/>
              <w:left w:val="nil"/>
              <w:bottom w:val="nil"/>
              <w:right w:val="nil"/>
            </w:tcBorders>
            <w:shd w:val="clear" w:color="auto" w:fill="FFFFFF"/>
          </w:tcPr>
          <w:p w14:paraId="50B91AE3" w14:textId="57C17F05" w:rsidR="000B4A95" w:rsidRPr="000953DB" w:rsidRDefault="000B4A95" w:rsidP="00E462E7">
            <w:pPr>
              <w:pStyle w:val="CETBodytext"/>
              <w:ind w:right="-1"/>
              <w:jc w:val="left"/>
              <w:rPr>
                <w:rFonts w:cs="Arial"/>
                <w:szCs w:val="18"/>
              </w:rPr>
            </w:pPr>
            <w:r w:rsidRPr="000B4A95">
              <w:rPr>
                <w:rFonts w:cs="Arial"/>
                <w:szCs w:val="18"/>
              </w:rPr>
              <w:t>18</w:t>
            </w:r>
            <w:r>
              <w:rPr>
                <w:rFonts w:cs="Arial"/>
                <w:szCs w:val="18"/>
              </w:rPr>
              <w:t>.</w:t>
            </w:r>
            <w:r w:rsidRPr="000B4A95">
              <w:rPr>
                <w:rFonts w:cs="Arial"/>
                <w:szCs w:val="18"/>
              </w:rPr>
              <w:t>69</w:t>
            </w:r>
          </w:p>
        </w:tc>
        <w:tc>
          <w:tcPr>
            <w:tcW w:w="854" w:type="dxa"/>
            <w:tcBorders>
              <w:top w:val="nil"/>
              <w:left w:val="nil"/>
              <w:bottom w:val="nil"/>
              <w:right w:val="nil"/>
            </w:tcBorders>
            <w:shd w:val="clear" w:color="auto" w:fill="FFFFFF"/>
          </w:tcPr>
          <w:p w14:paraId="446C73E3" w14:textId="6542C428" w:rsidR="000B4A95" w:rsidRPr="000B4A95" w:rsidRDefault="000B4A95" w:rsidP="00E462E7">
            <w:pPr>
              <w:pStyle w:val="CETBodytext"/>
              <w:jc w:val="left"/>
              <w:rPr>
                <w:rFonts w:cs="Arial"/>
                <w:szCs w:val="18"/>
              </w:rPr>
            </w:pPr>
            <w:r w:rsidRPr="000B4A95">
              <w:rPr>
                <w:rFonts w:cs="Arial"/>
                <w:szCs w:val="18"/>
              </w:rPr>
              <w:t>86</w:t>
            </w:r>
            <w:r>
              <w:rPr>
                <w:rFonts w:cs="Arial"/>
                <w:szCs w:val="18"/>
              </w:rPr>
              <w:t>.</w:t>
            </w:r>
            <w:r w:rsidRPr="000B4A95">
              <w:rPr>
                <w:rFonts w:cs="Arial"/>
                <w:szCs w:val="18"/>
              </w:rPr>
              <w:t>14</w:t>
            </w:r>
          </w:p>
        </w:tc>
      </w:tr>
      <w:tr w:rsidR="000B4A95" w14:paraId="4CE2D3D1" w14:textId="0FA6A4DC" w:rsidTr="000B4A95">
        <w:trPr>
          <w:trHeight w:val="299"/>
        </w:trPr>
        <w:tc>
          <w:tcPr>
            <w:tcW w:w="1485" w:type="dxa"/>
            <w:tcBorders>
              <w:top w:val="nil"/>
              <w:left w:val="nil"/>
              <w:bottom w:val="nil"/>
              <w:right w:val="nil"/>
            </w:tcBorders>
            <w:shd w:val="clear" w:color="auto" w:fill="FFFFFF"/>
          </w:tcPr>
          <w:p w14:paraId="7EC9D132"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1F6B7077" w14:textId="5292E0DB" w:rsidR="000B4A95" w:rsidRPr="000953DB" w:rsidRDefault="000B4A95" w:rsidP="00E462E7">
            <w:pPr>
              <w:pStyle w:val="CETBodytext"/>
              <w:ind w:right="-1"/>
              <w:jc w:val="left"/>
              <w:rPr>
                <w:rFonts w:cs="Arial"/>
                <w:szCs w:val="18"/>
              </w:rPr>
            </w:pPr>
            <w:r w:rsidRPr="000953DB">
              <w:rPr>
                <w:rFonts w:cs="Arial"/>
                <w:szCs w:val="18"/>
              </w:rPr>
              <w:t>05</w:t>
            </w:r>
            <w:r>
              <w:rPr>
                <w:rFonts w:cs="Arial"/>
                <w:szCs w:val="18"/>
              </w:rPr>
              <w:t>C</w:t>
            </w:r>
          </w:p>
        </w:tc>
        <w:tc>
          <w:tcPr>
            <w:tcW w:w="1785" w:type="dxa"/>
            <w:tcBorders>
              <w:top w:val="nil"/>
              <w:left w:val="nil"/>
              <w:bottom w:val="nil"/>
              <w:right w:val="nil"/>
            </w:tcBorders>
            <w:shd w:val="clear" w:color="auto" w:fill="FFFFFF"/>
            <w:vAlign w:val="center"/>
          </w:tcPr>
          <w:p w14:paraId="77C63E19" w14:textId="1D31A054" w:rsidR="000B4A95" w:rsidRPr="000953DB" w:rsidRDefault="000B4A95" w:rsidP="00E462E7">
            <w:pPr>
              <w:pStyle w:val="CETBodytext"/>
              <w:jc w:val="left"/>
              <w:rPr>
                <w:rFonts w:cs="Arial"/>
                <w:szCs w:val="18"/>
              </w:rPr>
            </w:pPr>
            <w:r w:rsidRPr="000B4A95">
              <w:rPr>
                <w:rFonts w:cs="Arial"/>
                <w:szCs w:val="18"/>
              </w:rPr>
              <w:t>110</w:t>
            </w:r>
          </w:p>
        </w:tc>
        <w:tc>
          <w:tcPr>
            <w:tcW w:w="1138" w:type="dxa"/>
            <w:tcBorders>
              <w:top w:val="nil"/>
              <w:left w:val="nil"/>
              <w:bottom w:val="nil"/>
              <w:right w:val="nil"/>
            </w:tcBorders>
            <w:shd w:val="clear" w:color="auto" w:fill="FFFFFF"/>
            <w:vAlign w:val="center"/>
          </w:tcPr>
          <w:p w14:paraId="0B49401E" w14:textId="06198D39"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142D7C45" w14:textId="4057A0BB" w:rsidR="000B4A95" w:rsidRPr="000953DB" w:rsidRDefault="000B4A95" w:rsidP="00E462E7">
            <w:pPr>
              <w:pStyle w:val="CETBodytext"/>
              <w:jc w:val="left"/>
              <w:rPr>
                <w:rFonts w:cs="Arial"/>
                <w:szCs w:val="18"/>
              </w:rPr>
            </w:pPr>
            <w:r w:rsidRPr="000B4A95">
              <w:rPr>
                <w:rFonts w:cs="Arial"/>
                <w:szCs w:val="18"/>
              </w:rPr>
              <w:t>0.75</w:t>
            </w:r>
          </w:p>
        </w:tc>
        <w:tc>
          <w:tcPr>
            <w:tcW w:w="947" w:type="dxa"/>
            <w:tcBorders>
              <w:top w:val="nil"/>
              <w:left w:val="nil"/>
              <w:bottom w:val="nil"/>
              <w:right w:val="nil"/>
            </w:tcBorders>
            <w:shd w:val="clear" w:color="auto" w:fill="FFFFFF"/>
          </w:tcPr>
          <w:p w14:paraId="30050D7A" w14:textId="3532C247" w:rsidR="000B4A95" w:rsidRPr="000953DB" w:rsidRDefault="000B4A95" w:rsidP="00E462E7">
            <w:pPr>
              <w:pStyle w:val="CETBodytext"/>
              <w:ind w:right="-1"/>
              <w:jc w:val="left"/>
              <w:rPr>
                <w:rFonts w:cs="Arial"/>
                <w:szCs w:val="18"/>
              </w:rPr>
            </w:pPr>
            <w:r w:rsidRPr="000B4A95">
              <w:rPr>
                <w:rFonts w:cs="Arial"/>
                <w:szCs w:val="18"/>
              </w:rPr>
              <w:t>20</w:t>
            </w:r>
            <w:r>
              <w:rPr>
                <w:rFonts w:cs="Arial"/>
                <w:szCs w:val="18"/>
              </w:rPr>
              <w:t>.</w:t>
            </w:r>
            <w:r w:rsidRPr="000B4A95">
              <w:rPr>
                <w:rFonts w:cs="Arial"/>
                <w:szCs w:val="18"/>
              </w:rPr>
              <w:t>77</w:t>
            </w:r>
          </w:p>
        </w:tc>
        <w:tc>
          <w:tcPr>
            <w:tcW w:w="854" w:type="dxa"/>
            <w:tcBorders>
              <w:top w:val="nil"/>
              <w:left w:val="nil"/>
              <w:bottom w:val="nil"/>
              <w:right w:val="nil"/>
            </w:tcBorders>
            <w:shd w:val="clear" w:color="auto" w:fill="FFFFFF"/>
          </w:tcPr>
          <w:p w14:paraId="070F33CA" w14:textId="498FF73B" w:rsidR="000B4A95" w:rsidRPr="000B4A95" w:rsidRDefault="000B4A95" w:rsidP="00E462E7">
            <w:pPr>
              <w:pStyle w:val="CETBodytext"/>
              <w:jc w:val="left"/>
              <w:rPr>
                <w:rFonts w:cs="Arial"/>
                <w:szCs w:val="18"/>
              </w:rPr>
            </w:pPr>
            <w:r w:rsidRPr="000B4A95">
              <w:rPr>
                <w:rFonts w:cs="Arial"/>
                <w:szCs w:val="18"/>
              </w:rPr>
              <w:t>86</w:t>
            </w:r>
            <w:r>
              <w:rPr>
                <w:rFonts w:cs="Arial"/>
                <w:szCs w:val="18"/>
              </w:rPr>
              <w:t>.</w:t>
            </w:r>
            <w:r w:rsidRPr="000B4A95">
              <w:rPr>
                <w:rFonts w:cs="Arial"/>
                <w:szCs w:val="18"/>
              </w:rPr>
              <w:t>54</w:t>
            </w:r>
          </w:p>
        </w:tc>
      </w:tr>
      <w:tr w:rsidR="000B4A95" w14:paraId="5C574874" w14:textId="6D4271C5" w:rsidTr="000B4A95">
        <w:trPr>
          <w:trHeight w:val="299"/>
        </w:trPr>
        <w:tc>
          <w:tcPr>
            <w:tcW w:w="1485" w:type="dxa"/>
            <w:tcBorders>
              <w:top w:val="nil"/>
              <w:left w:val="nil"/>
              <w:bottom w:val="nil"/>
              <w:right w:val="nil"/>
            </w:tcBorders>
            <w:shd w:val="clear" w:color="auto" w:fill="FFFFFF"/>
          </w:tcPr>
          <w:p w14:paraId="06523907"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1B62691C" w14:textId="67C902DB" w:rsidR="000B4A95" w:rsidRPr="000953DB" w:rsidRDefault="000B4A95" w:rsidP="00E462E7">
            <w:pPr>
              <w:pStyle w:val="CETBodytext"/>
              <w:ind w:right="-1"/>
              <w:jc w:val="left"/>
              <w:rPr>
                <w:rFonts w:cs="Arial"/>
                <w:szCs w:val="18"/>
              </w:rPr>
            </w:pPr>
            <w:r w:rsidRPr="000953DB">
              <w:rPr>
                <w:rFonts w:cs="Arial"/>
                <w:szCs w:val="18"/>
              </w:rPr>
              <w:t>06</w:t>
            </w:r>
            <w:r>
              <w:rPr>
                <w:rFonts w:cs="Arial"/>
                <w:szCs w:val="18"/>
              </w:rPr>
              <w:t>C</w:t>
            </w:r>
          </w:p>
        </w:tc>
        <w:tc>
          <w:tcPr>
            <w:tcW w:w="1785" w:type="dxa"/>
            <w:tcBorders>
              <w:top w:val="nil"/>
              <w:left w:val="nil"/>
              <w:bottom w:val="nil"/>
              <w:right w:val="nil"/>
            </w:tcBorders>
            <w:shd w:val="clear" w:color="auto" w:fill="FFFFFF"/>
            <w:vAlign w:val="center"/>
          </w:tcPr>
          <w:p w14:paraId="2967070E" w14:textId="13E0729C" w:rsidR="000B4A95" w:rsidRPr="000953DB" w:rsidRDefault="000B4A95" w:rsidP="00E462E7">
            <w:pPr>
              <w:pStyle w:val="CETBodytext"/>
              <w:jc w:val="left"/>
              <w:rPr>
                <w:rFonts w:cs="Arial"/>
                <w:szCs w:val="18"/>
              </w:rPr>
            </w:pPr>
            <w:r w:rsidRPr="000B4A95">
              <w:rPr>
                <w:rFonts w:cs="Arial"/>
                <w:szCs w:val="18"/>
              </w:rPr>
              <w:t>110</w:t>
            </w:r>
          </w:p>
        </w:tc>
        <w:tc>
          <w:tcPr>
            <w:tcW w:w="1138" w:type="dxa"/>
            <w:tcBorders>
              <w:top w:val="nil"/>
              <w:left w:val="nil"/>
              <w:bottom w:val="nil"/>
              <w:right w:val="nil"/>
            </w:tcBorders>
            <w:shd w:val="clear" w:color="auto" w:fill="FFFFFF"/>
            <w:vAlign w:val="center"/>
          </w:tcPr>
          <w:p w14:paraId="70865A2E" w14:textId="1D4B899E"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6D3E9C75" w14:textId="224906BD" w:rsidR="000B4A95" w:rsidRPr="000953DB" w:rsidRDefault="000B4A95" w:rsidP="00E462E7">
            <w:pPr>
              <w:pStyle w:val="CETBodytext"/>
              <w:jc w:val="left"/>
              <w:rPr>
                <w:rFonts w:cs="Arial"/>
                <w:szCs w:val="18"/>
              </w:rPr>
            </w:pPr>
            <w:r w:rsidRPr="000B4A95">
              <w:rPr>
                <w:rFonts w:cs="Arial"/>
                <w:szCs w:val="18"/>
              </w:rPr>
              <w:t>0.75</w:t>
            </w:r>
          </w:p>
        </w:tc>
        <w:tc>
          <w:tcPr>
            <w:tcW w:w="947" w:type="dxa"/>
            <w:tcBorders>
              <w:top w:val="nil"/>
              <w:left w:val="nil"/>
              <w:bottom w:val="nil"/>
              <w:right w:val="nil"/>
            </w:tcBorders>
            <w:shd w:val="clear" w:color="auto" w:fill="FFFFFF"/>
          </w:tcPr>
          <w:p w14:paraId="16051730" w14:textId="7753E100" w:rsidR="000B4A95" w:rsidRPr="000953DB" w:rsidRDefault="000B4A95" w:rsidP="00E462E7">
            <w:pPr>
              <w:pStyle w:val="CETBodytext"/>
              <w:ind w:right="-1"/>
              <w:jc w:val="left"/>
              <w:rPr>
                <w:rFonts w:cs="Arial"/>
                <w:szCs w:val="18"/>
              </w:rPr>
            </w:pPr>
            <w:r w:rsidRPr="000B4A95">
              <w:rPr>
                <w:rFonts w:cs="Arial"/>
                <w:szCs w:val="18"/>
              </w:rPr>
              <w:t>19</w:t>
            </w:r>
            <w:r>
              <w:rPr>
                <w:rFonts w:cs="Arial"/>
                <w:szCs w:val="18"/>
              </w:rPr>
              <w:t>.</w:t>
            </w:r>
            <w:r w:rsidRPr="000B4A95">
              <w:rPr>
                <w:rFonts w:cs="Arial"/>
                <w:szCs w:val="18"/>
              </w:rPr>
              <w:t>37</w:t>
            </w:r>
          </w:p>
        </w:tc>
        <w:tc>
          <w:tcPr>
            <w:tcW w:w="854" w:type="dxa"/>
            <w:tcBorders>
              <w:top w:val="nil"/>
              <w:left w:val="nil"/>
              <w:bottom w:val="nil"/>
              <w:right w:val="nil"/>
            </w:tcBorders>
            <w:shd w:val="clear" w:color="auto" w:fill="FFFFFF"/>
          </w:tcPr>
          <w:p w14:paraId="291384E9" w14:textId="7CB42158" w:rsidR="000B4A95" w:rsidRPr="000B4A95" w:rsidRDefault="000B4A95" w:rsidP="00E462E7">
            <w:pPr>
              <w:pStyle w:val="CETBodytext"/>
              <w:jc w:val="left"/>
              <w:rPr>
                <w:rFonts w:cs="Arial"/>
                <w:szCs w:val="18"/>
              </w:rPr>
            </w:pPr>
            <w:r w:rsidRPr="000B4A95">
              <w:rPr>
                <w:rFonts w:cs="Arial"/>
                <w:szCs w:val="18"/>
              </w:rPr>
              <w:t>86</w:t>
            </w:r>
            <w:r>
              <w:rPr>
                <w:rFonts w:cs="Arial"/>
                <w:szCs w:val="18"/>
              </w:rPr>
              <w:t>.</w:t>
            </w:r>
            <w:r w:rsidRPr="000B4A95">
              <w:rPr>
                <w:rFonts w:cs="Arial"/>
                <w:szCs w:val="18"/>
              </w:rPr>
              <w:t>54</w:t>
            </w:r>
          </w:p>
        </w:tc>
      </w:tr>
      <w:tr w:rsidR="000B4A95" w14:paraId="5F6D301C" w14:textId="6CDE9950" w:rsidTr="000B4A95">
        <w:trPr>
          <w:trHeight w:val="299"/>
        </w:trPr>
        <w:tc>
          <w:tcPr>
            <w:tcW w:w="1485" w:type="dxa"/>
            <w:tcBorders>
              <w:top w:val="nil"/>
              <w:left w:val="nil"/>
              <w:bottom w:val="nil"/>
              <w:right w:val="nil"/>
            </w:tcBorders>
            <w:shd w:val="clear" w:color="auto" w:fill="FFFFFF"/>
          </w:tcPr>
          <w:p w14:paraId="782275A2" w14:textId="77777777" w:rsidR="000B4A95" w:rsidRDefault="000B4A95" w:rsidP="00E462E7">
            <w:pPr>
              <w:pStyle w:val="CETBodytext"/>
              <w:ind w:right="-1"/>
              <w:jc w:val="left"/>
              <w:rPr>
                <w:rFonts w:cs="Arial"/>
                <w:szCs w:val="18"/>
                <w:lang w:val="en-GB"/>
              </w:rPr>
            </w:pPr>
          </w:p>
        </w:tc>
        <w:tc>
          <w:tcPr>
            <w:tcW w:w="1479" w:type="dxa"/>
            <w:tcBorders>
              <w:top w:val="nil"/>
              <w:left w:val="nil"/>
              <w:bottom w:val="nil"/>
              <w:right w:val="nil"/>
            </w:tcBorders>
            <w:shd w:val="clear" w:color="auto" w:fill="FFFFFF"/>
            <w:vAlign w:val="center"/>
          </w:tcPr>
          <w:p w14:paraId="5D07AFB3" w14:textId="257F6879" w:rsidR="000B4A95" w:rsidRPr="000953DB" w:rsidRDefault="000B4A95" w:rsidP="00E462E7">
            <w:pPr>
              <w:pStyle w:val="CETBodytext"/>
              <w:ind w:right="-1"/>
              <w:jc w:val="left"/>
              <w:rPr>
                <w:rFonts w:cs="Arial"/>
                <w:szCs w:val="18"/>
              </w:rPr>
            </w:pPr>
            <w:r w:rsidRPr="000953DB">
              <w:rPr>
                <w:rFonts w:cs="Arial"/>
                <w:szCs w:val="18"/>
              </w:rPr>
              <w:t>07</w:t>
            </w:r>
            <w:r>
              <w:rPr>
                <w:rFonts w:cs="Arial"/>
                <w:szCs w:val="18"/>
              </w:rPr>
              <w:t>C</w:t>
            </w:r>
          </w:p>
        </w:tc>
        <w:tc>
          <w:tcPr>
            <w:tcW w:w="1785" w:type="dxa"/>
            <w:tcBorders>
              <w:top w:val="nil"/>
              <w:left w:val="nil"/>
              <w:bottom w:val="nil"/>
              <w:right w:val="nil"/>
            </w:tcBorders>
            <w:shd w:val="clear" w:color="auto" w:fill="FFFFFF"/>
            <w:vAlign w:val="center"/>
          </w:tcPr>
          <w:p w14:paraId="0AEC5CF1" w14:textId="24999813" w:rsidR="000B4A95" w:rsidRPr="000953DB" w:rsidRDefault="000B4A95" w:rsidP="00E462E7">
            <w:pPr>
              <w:pStyle w:val="CETBodytext"/>
              <w:jc w:val="left"/>
              <w:rPr>
                <w:rFonts w:cs="Arial"/>
                <w:szCs w:val="18"/>
              </w:rPr>
            </w:pPr>
            <w:r w:rsidRPr="000B4A95">
              <w:rPr>
                <w:rFonts w:cs="Arial"/>
                <w:szCs w:val="18"/>
              </w:rPr>
              <w:t>110</w:t>
            </w:r>
          </w:p>
        </w:tc>
        <w:tc>
          <w:tcPr>
            <w:tcW w:w="1138" w:type="dxa"/>
            <w:tcBorders>
              <w:top w:val="nil"/>
              <w:left w:val="nil"/>
              <w:bottom w:val="nil"/>
              <w:right w:val="nil"/>
            </w:tcBorders>
            <w:shd w:val="clear" w:color="auto" w:fill="FFFFFF"/>
            <w:vAlign w:val="center"/>
          </w:tcPr>
          <w:p w14:paraId="28B64725" w14:textId="75EB37EE" w:rsidR="000B4A95" w:rsidRPr="000953DB" w:rsidRDefault="000B4A95" w:rsidP="00E462E7">
            <w:pPr>
              <w:pStyle w:val="CETBodytext"/>
              <w:jc w:val="left"/>
              <w:rPr>
                <w:rFonts w:cs="Arial"/>
                <w:szCs w:val="18"/>
              </w:rPr>
            </w:pPr>
            <w:r>
              <w:rPr>
                <w:rFonts w:cs="Arial"/>
                <w:szCs w:val="18"/>
              </w:rPr>
              <w:t>-</w:t>
            </w:r>
          </w:p>
        </w:tc>
        <w:tc>
          <w:tcPr>
            <w:tcW w:w="1099" w:type="dxa"/>
            <w:tcBorders>
              <w:top w:val="nil"/>
              <w:left w:val="nil"/>
              <w:bottom w:val="nil"/>
              <w:right w:val="nil"/>
            </w:tcBorders>
            <w:shd w:val="clear" w:color="auto" w:fill="FFFFFF"/>
            <w:vAlign w:val="center"/>
          </w:tcPr>
          <w:p w14:paraId="73D415C1" w14:textId="618C52C3" w:rsidR="000B4A95" w:rsidRPr="000953DB" w:rsidRDefault="000B4A95" w:rsidP="00E462E7">
            <w:pPr>
              <w:pStyle w:val="CETBodytext"/>
              <w:jc w:val="left"/>
              <w:rPr>
                <w:rFonts w:cs="Arial"/>
                <w:szCs w:val="18"/>
              </w:rPr>
            </w:pPr>
            <w:r w:rsidRPr="000B4A95">
              <w:rPr>
                <w:rFonts w:cs="Arial"/>
                <w:szCs w:val="18"/>
              </w:rPr>
              <w:t>0.75</w:t>
            </w:r>
          </w:p>
        </w:tc>
        <w:tc>
          <w:tcPr>
            <w:tcW w:w="947" w:type="dxa"/>
            <w:tcBorders>
              <w:top w:val="nil"/>
              <w:left w:val="nil"/>
              <w:bottom w:val="nil"/>
              <w:right w:val="nil"/>
            </w:tcBorders>
            <w:shd w:val="clear" w:color="auto" w:fill="FFFFFF"/>
          </w:tcPr>
          <w:p w14:paraId="2A53799C" w14:textId="67EBBA94" w:rsidR="000B4A95" w:rsidRPr="000953DB" w:rsidRDefault="000B4A95" w:rsidP="00E462E7">
            <w:pPr>
              <w:pStyle w:val="CETBodytext"/>
              <w:ind w:right="-1"/>
              <w:jc w:val="left"/>
              <w:rPr>
                <w:rFonts w:cs="Arial"/>
                <w:szCs w:val="18"/>
              </w:rPr>
            </w:pPr>
            <w:r w:rsidRPr="000B4A95">
              <w:rPr>
                <w:rFonts w:cs="Arial"/>
                <w:szCs w:val="18"/>
              </w:rPr>
              <w:t>19</w:t>
            </w:r>
            <w:r>
              <w:rPr>
                <w:rFonts w:cs="Arial"/>
                <w:szCs w:val="18"/>
              </w:rPr>
              <w:t>.</w:t>
            </w:r>
            <w:r w:rsidRPr="000B4A95">
              <w:rPr>
                <w:rFonts w:cs="Arial"/>
                <w:szCs w:val="18"/>
              </w:rPr>
              <w:t>06</w:t>
            </w:r>
          </w:p>
        </w:tc>
        <w:tc>
          <w:tcPr>
            <w:tcW w:w="854" w:type="dxa"/>
            <w:tcBorders>
              <w:top w:val="nil"/>
              <w:left w:val="nil"/>
              <w:bottom w:val="nil"/>
              <w:right w:val="nil"/>
            </w:tcBorders>
            <w:shd w:val="clear" w:color="auto" w:fill="FFFFFF"/>
          </w:tcPr>
          <w:p w14:paraId="32AC7485" w14:textId="586E262A" w:rsidR="000B4A95" w:rsidRPr="000B4A95" w:rsidRDefault="000B4A95" w:rsidP="00E462E7">
            <w:pPr>
              <w:pStyle w:val="CETBodytext"/>
              <w:jc w:val="left"/>
              <w:rPr>
                <w:rFonts w:cs="Arial"/>
                <w:szCs w:val="18"/>
              </w:rPr>
            </w:pPr>
            <w:r w:rsidRPr="000B4A95">
              <w:rPr>
                <w:rFonts w:cs="Arial"/>
                <w:szCs w:val="18"/>
              </w:rPr>
              <w:t>86</w:t>
            </w:r>
            <w:r>
              <w:rPr>
                <w:rFonts w:cs="Arial"/>
                <w:szCs w:val="18"/>
              </w:rPr>
              <w:t>.</w:t>
            </w:r>
            <w:r w:rsidRPr="000B4A95">
              <w:rPr>
                <w:rFonts w:cs="Arial"/>
                <w:szCs w:val="18"/>
              </w:rPr>
              <w:t>54</w:t>
            </w:r>
          </w:p>
        </w:tc>
      </w:tr>
      <w:tr w:rsidR="00E462E7" w14:paraId="42BB05BA" w14:textId="77777777" w:rsidTr="00420ED0">
        <w:trPr>
          <w:trHeight w:val="299"/>
        </w:trPr>
        <w:tc>
          <w:tcPr>
            <w:tcW w:w="1485" w:type="dxa"/>
            <w:tcBorders>
              <w:top w:val="nil"/>
              <w:left w:val="nil"/>
              <w:bottom w:val="nil"/>
              <w:right w:val="nil"/>
            </w:tcBorders>
            <w:shd w:val="clear" w:color="auto" w:fill="FFFFFF"/>
          </w:tcPr>
          <w:p w14:paraId="65B68EB2" w14:textId="673D31FD" w:rsidR="00E462E7" w:rsidRDefault="00E462E7" w:rsidP="00E462E7">
            <w:pPr>
              <w:pStyle w:val="CETBodytext"/>
              <w:ind w:right="-1"/>
              <w:jc w:val="left"/>
              <w:rPr>
                <w:rFonts w:cs="Arial"/>
                <w:szCs w:val="18"/>
                <w:lang w:val="en-GB"/>
              </w:rPr>
            </w:pPr>
            <w:r>
              <w:rPr>
                <w:rFonts w:cs="Arial"/>
                <w:szCs w:val="18"/>
                <w:lang w:val="en-GB"/>
              </w:rPr>
              <w:t>Pectin (pressurized)</w:t>
            </w:r>
          </w:p>
        </w:tc>
        <w:tc>
          <w:tcPr>
            <w:tcW w:w="1479" w:type="dxa"/>
            <w:tcBorders>
              <w:top w:val="nil"/>
              <w:left w:val="nil"/>
              <w:bottom w:val="nil"/>
              <w:right w:val="nil"/>
            </w:tcBorders>
            <w:shd w:val="clear" w:color="auto" w:fill="FFFFFF"/>
            <w:vAlign w:val="center"/>
          </w:tcPr>
          <w:p w14:paraId="278D1EAE" w14:textId="4BAF17A1" w:rsidR="00E462E7" w:rsidRPr="000953DB" w:rsidRDefault="00E462E7" w:rsidP="00E462E7">
            <w:pPr>
              <w:pStyle w:val="CETBodytext"/>
              <w:ind w:right="-1"/>
              <w:jc w:val="left"/>
              <w:rPr>
                <w:rFonts w:cs="Arial"/>
                <w:szCs w:val="18"/>
              </w:rPr>
            </w:pPr>
            <w:r w:rsidRPr="000953DB">
              <w:rPr>
                <w:rFonts w:cs="Arial"/>
                <w:szCs w:val="18"/>
              </w:rPr>
              <w:t>01</w:t>
            </w:r>
          </w:p>
        </w:tc>
        <w:tc>
          <w:tcPr>
            <w:tcW w:w="1785" w:type="dxa"/>
            <w:tcBorders>
              <w:top w:val="nil"/>
              <w:left w:val="nil"/>
              <w:bottom w:val="nil"/>
              <w:right w:val="nil"/>
            </w:tcBorders>
            <w:shd w:val="clear" w:color="auto" w:fill="FFFFFF"/>
          </w:tcPr>
          <w:p w14:paraId="6BDEAEC8" w14:textId="0F063E56" w:rsidR="00E462E7" w:rsidRPr="000B4A95" w:rsidRDefault="00E462E7" w:rsidP="00E462E7">
            <w:pPr>
              <w:pStyle w:val="CETBodytext"/>
              <w:ind w:right="-1"/>
              <w:jc w:val="left"/>
              <w:rPr>
                <w:rFonts w:cs="Arial"/>
                <w:szCs w:val="18"/>
              </w:rPr>
            </w:pPr>
            <w:r w:rsidRPr="00624021">
              <w:rPr>
                <w:rFonts w:cs="Arial"/>
                <w:szCs w:val="18"/>
              </w:rPr>
              <w:t>50</w:t>
            </w:r>
          </w:p>
        </w:tc>
        <w:tc>
          <w:tcPr>
            <w:tcW w:w="1138" w:type="dxa"/>
            <w:tcBorders>
              <w:top w:val="nil"/>
              <w:left w:val="nil"/>
              <w:bottom w:val="nil"/>
              <w:right w:val="nil"/>
            </w:tcBorders>
            <w:shd w:val="clear" w:color="auto" w:fill="FFFFFF"/>
          </w:tcPr>
          <w:p w14:paraId="58E429FD" w14:textId="3C5FACB2" w:rsidR="00E462E7" w:rsidRDefault="00E462E7" w:rsidP="00E462E7">
            <w:pPr>
              <w:pStyle w:val="CETBodytext"/>
              <w:ind w:right="-1"/>
              <w:jc w:val="left"/>
              <w:rPr>
                <w:rFonts w:cs="Arial"/>
                <w:szCs w:val="18"/>
              </w:rPr>
            </w:pPr>
            <w:r w:rsidRPr="00624021">
              <w:rPr>
                <w:rFonts w:cs="Arial"/>
                <w:szCs w:val="18"/>
              </w:rPr>
              <w:t>50</w:t>
            </w:r>
          </w:p>
        </w:tc>
        <w:tc>
          <w:tcPr>
            <w:tcW w:w="1099" w:type="dxa"/>
            <w:tcBorders>
              <w:top w:val="nil"/>
              <w:left w:val="nil"/>
              <w:bottom w:val="nil"/>
              <w:right w:val="nil"/>
            </w:tcBorders>
            <w:shd w:val="clear" w:color="auto" w:fill="FFFFFF"/>
          </w:tcPr>
          <w:p w14:paraId="442BA826" w14:textId="692A397B"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50</w:t>
            </w:r>
          </w:p>
        </w:tc>
        <w:tc>
          <w:tcPr>
            <w:tcW w:w="947" w:type="dxa"/>
            <w:tcBorders>
              <w:top w:val="nil"/>
              <w:left w:val="nil"/>
              <w:bottom w:val="nil"/>
              <w:right w:val="nil"/>
            </w:tcBorders>
            <w:shd w:val="clear" w:color="auto" w:fill="FFFFFF"/>
          </w:tcPr>
          <w:p w14:paraId="59DEA075" w14:textId="7F51DFB4" w:rsidR="00E462E7" w:rsidRPr="000B4A95" w:rsidRDefault="00E462E7" w:rsidP="00E462E7">
            <w:pPr>
              <w:pStyle w:val="CETBodytext"/>
              <w:ind w:right="-1"/>
              <w:jc w:val="left"/>
              <w:rPr>
                <w:rFonts w:cs="Arial"/>
                <w:szCs w:val="18"/>
              </w:rPr>
            </w:pPr>
            <w:r w:rsidRPr="00E462E7">
              <w:rPr>
                <w:rFonts w:cs="Arial"/>
                <w:szCs w:val="18"/>
              </w:rPr>
              <w:t>19</w:t>
            </w:r>
            <w:r>
              <w:rPr>
                <w:rFonts w:cs="Arial"/>
                <w:szCs w:val="18"/>
              </w:rPr>
              <w:t>.</w:t>
            </w:r>
            <w:r w:rsidRPr="00E462E7">
              <w:rPr>
                <w:rFonts w:cs="Arial"/>
                <w:szCs w:val="18"/>
              </w:rPr>
              <w:t>44</w:t>
            </w:r>
          </w:p>
        </w:tc>
        <w:tc>
          <w:tcPr>
            <w:tcW w:w="854" w:type="dxa"/>
            <w:tcBorders>
              <w:top w:val="nil"/>
              <w:left w:val="nil"/>
              <w:bottom w:val="nil"/>
              <w:right w:val="nil"/>
            </w:tcBorders>
            <w:shd w:val="clear" w:color="auto" w:fill="FFFFFF"/>
          </w:tcPr>
          <w:p w14:paraId="4CBE7C80" w14:textId="304553A8" w:rsidR="00E462E7" w:rsidRPr="000B4A95" w:rsidRDefault="00E462E7" w:rsidP="00E462E7">
            <w:pPr>
              <w:pStyle w:val="CETBodytext"/>
              <w:jc w:val="left"/>
              <w:rPr>
                <w:rFonts w:cs="Arial"/>
                <w:szCs w:val="18"/>
              </w:rPr>
            </w:pPr>
            <w:r w:rsidRPr="00E462E7">
              <w:rPr>
                <w:rFonts w:cs="Arial"/>
                <w:szCs w:val="18"/>
              </w:rPr>
              <w:t>85</w:t>
            </w:r>
            <w:r>
              <w:rPr>
                <w:rFonts w:cs="Arial"/>
                <w:szCs w:val="18"/>
              </w:rPr>
              <w:t>.</w:t>
            </w:r>
            <w:r w:rsidRPr="00E462E7">
              <w:rPr>
                <w:rFonts w:cs="Arial"/>
                <w:szCs w:val="18"/>
              </w:rPr>
              <w:t>36</w:t>
            </w:r>
          </w:p>
        </w:tc>
      </w:tr>
      <w:tr w:rsidR="00E462E7" w14:paraId="74F24B56" w14:textId="77777777" w:rsidTr="00420ED0">
        <w:trPr>
          <w:trHeight w:val="299"/>
        </w:trPr>
        <w:tc>
          <w:tcPr>
            <w:tcW w:w="1485" w:type="dxa"/>
            <w:tcBorders>
              <w:top w:val="nil"/>
              <w:left w:val="nil"/>
              <w:bottom w:val="nil"/>
              <w:right w:val="nil"/>
            </w:tcBorders>
            <w:shd w:val="clear" w:color="auto" w:fill="FFFFFF"/>
          </w:tcPr>
          <w:p w14:paraId="3B6F8638"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407CD914" w14:textId="0E411F13" w:rsidR="00E462E7" w:rsidRPr="000953DB" w:rsidRDefault="00E462E7" w:rsidP="00E462E7">
            <w:pPr>
              <w:pStyle w:val="CETBodytext"/>
              <w:ind w:right="-1"/>
              <w:jc w:val="left"/>
              <w:rPr>
                <w:rFonts w:cs="Arial"/>
                <w:szCs w:val="18"/>
              </w:rPr>
            </w:pPr>
            <w:r w:rsidRPr="000953DB">
              <w:rPr>
                <w:rFonts w:cs="Arial"/>
                <w:szCs w:val="18"/>
              </w:rPr>
              <w:t>02</w:t>
            </w:r>
          </w:p>
        </w:tc>
        <w:tc>
          <w:tcPr>
            <w:tcW w:w="1785" w:type="dxa"/>
            <w:tcBorders>
              <w:top w:val="nil"/>
              <w:left w:val="nil"/>
              <w:bottom w:val="nil"/>
              <w:right w:val="nil"/>
            </w:tcBorders>
            <w:shd w:val="clear" w:color="auto" w:fill="FFFFFF"/>
          </w:tcPr>
          <w:p w14:paraId="10A099BA" w14:textId="0928A87F" w:rsidR="00E462E7" w:rsidRPr="000B4A95" w:rsidRDefault="00E462E7" w:rsidP="00E462E7">
            <w:pPr>
              <w:pStyle w:val="CETBodytext"/>
              <w:ind w:right="-1"/>
              <w:jc w:val="left"/>
              <w:rPr>
                <w:rFonts w:cs="Arial"/>
                <w:szCs w:val="18"/>
              </w:rPr>
            </w:pPr>
            <w:r w:rsidRPr="00624021">
              <w:rPr>
                <w:rFonts w:cs="Arial"/>
                <w:szCs w:val="18"/>
              </w:rPr>
              <w:t>50</w:t>
            </w:r>
          </w:p>
        </w:tc>
        <w:tc>
          <w:tcPr>
            <w:tcW w:w="1138" w:type="dxa"/>
            <w:tcBorders>
              <w:top w:val="nil"/>
              <w:left w:val="nil"/>
              <w:bottom w:val="nil"/>
              <w:right w:val="nil"/>
            </w:tcBorders>
            <w:shd w:val="clear" w:color="auto" w:fill="FFFFFF"/>
          </w:tcPr>
          <w:p w14:paraId="7C3636A7" w14:textId="3D70FC6F" w:rsidR="00E462E7" w:rsidRDefault="00E462E7" w:rsidP="00E462E7">
            <w:pPr>
              <w:pStyle w:val="CETBodytext"/>
              <w:ind w:right="-1"/>
              <w:jc w:val="left"/>
              <w:rPr>
                <w:rFonts w:cs="Arial"/>
                <w:szCs w:val="18"/>
              </w:rPr>
            </w:pPr>
            <w:r w:rsidRPr="00624021">
              <w:rPr>
                <w:rFonts w:cs="Arial"/>
                <w:szCs w:val="18"/>
              </w:rPr>
              <w:t>100</w:t>
            </w:r>
          </w:p>
        </w:tc>
        <w:tc>
          <w:tcPr>
            <w:tcW w:w="1099" w:type="dxa"/>
            <w:tcBorders>
              <w:top w:val="nil"/>
              <w:left w:val="nil"/>
              <w:bottom w:val="nil"/>
              <w:right w:val="nil"/>
            </w:tcBorders>
            <w:shd w:val="clear" w:color="auto" w:fill="FFFFFF"/>
          </w:tcPr>
          <w:p w14:paraId="46DBACD0" w14:textId="615B18FA"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50</w:t>
            </w:r>
          </w:p>
        </w:tc>
        <w:tc>
          <w:tcPr>
            <w:tcW w:w="947" w:type="dxa"/>
            <w:tcBorders>
              <w:top w:val="nil"/>
              <w:left w:val="nil"/>
              <w:bottom w:val="nil"/>
              <w:right w:val="nil"/>
            </w:tcBorders>
            <w:shd w:val="clear" w:color="auto" w:fill="FFFFFF"/>
          </w:tcPr>
          <w:p w14:paraId="7481830C" w14:textId="1BA96E71" w:rsidR="00E462E7" w:rsidRPr="000B4A95" w:rsidRDefault="00E462E7" w:rsidP="00E462E7">
            <w:pPr>
              <w:pStyle w:val="CETBodytext"/>
              <w:ind w:right="-1"/>
              <w:jc w:val="left"/>
              <w:rPr>
                <w:rFonts w:cs="Arial"/>
                <w:szCs w:val="18"/>
              </w:rPr>
            </w:pPr>
            <w:r w:rsidRPr="00E462E7">
              <w:rPr>
                <w:rFonts w:cs="Arial"/>
                <w:szCs w:val="18"/>
              </w:rPr>
              <w:t>18</w:t>
            </w:r>
            <w:r>
              <w:rPr>
                <w:rFonts w:cs="Arial"/>
                <w:szCs w:val="18"/>
              </w:rPr>
              <w:t>.</w:t>
            </w:r>
            <w:r w:rsidRPr="00E462E7">
              <w:rPr>
                <w:rFonts w:cs="Arial"/>
                <w:szCs w:val="18"/>
              </w:rPr>
              <w:t>84</w:t>
            </w:r>
          </w:p>
        </w:tc>
        <w:tc>
          <w:tcPr>
            <w:tcW w:w="854" w:type="dxa"/>
            <w:tcBorders>
              <w:top w:val="nil"/>
              <w:left w:val="nil"/>
              <w:bottom w:val="nil"/>
              <w:right w:val="nil"/>
            </w:tcBorders>
            <w:shd w:val="clear" w:color="auto" w:fill="FFFFFF"/>
          </w:tcPr>
          <w:p w14:paraId="278D5B3F" w14:textId="3FB79078" w:rsidR="00E462E7" w:rsidRPr="000B4A95" w:rsidRDefault="00E462E7" w:rsidP="00E462E7">
            <w:pPr>
              <w:pStyle w:val="CETBodytext"/>
              <w:jc w:val="left"/>
              <w:rPr>
                <w:rFonts w:cs="Arial"/>
                <w:szCs w:val="18"/>
              </w:rPr>
            </w:pPr>
            <w:r w:rsidRPr="00E462E7">
              <w:rPr>
                <w:rFonts w:cs="Arial"/>
                <w:szCs w:val="18"/>
              </w:rPr>
              <w:t>84</w:t>
            </w:r>
            <w:r>
              <w:rPr>
                <w:rFonts w:cs="Arial"/>
                <w:szCs w:val="18"/>
              </w:rPr>
              <w:t>.</w:t>
            </w:r>
            <w:r w:rsidRPr="00E462E7">
              <w:rPr>
                <w:rFonts w:cs="Arial"/>
                <w:szCs w:val="18"/>
              </w:rPr>
              <w:t>74</w:t>
            </w:r>
          </w:p>
        </w:tc>
      </w:tr>
      <w:tr w:rsidR="00E462E7" w14:paraId="37741C16" w14:textId="77777777" w:rsidTr="00420ED0">
        <w:trPr>
          <w:trHeight w:val="299"/>
        </w:trPr>
        <w:tc>
          <w:tcPr>
            <w:tcW w:w="1485" w:type="dxa"/>
            <w:tcBorders>
              <w:top w:val="nil"/>
              <w:left w:val="nil"/>
              <w:bottom w:val="nil"/>
              <w:right w:val="nil"/>
            </w:tcBorders>
            <w:shd w:val="clear" w:color="auto" w:fill="FFFFFF"/>
          </w:tcPr>
          <w:p w14:paraId="004B18E1"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5C063100" w14:textId="7C66592C" w:rsidR="00E462E7" w:rsidRPr="000953DB" w:rsidRDefault="00E462E7" w:rsidP="00E462E7">
            <w:pPr>
              <w:pStyle w:val="CETBodytext"/>
              <w:ind w:right="-1"/>
              <w:jc w:val="left"/>
              <w:rPr>
                <w:rFonts w:cs="Arial"/>
                <w:szCs w:val="18"/>
              </w:rPr>
            </w:pPr>
            <w:r w:rsidRPr="000953DB">
              <w:rPr>
                <w:rFonts w:cs="Arial"/>
                <w:szCs w:val="18"/>
              </w:rPr>
              <w:t>03</w:t>
            </w:r>
          </w:p>
        </w:tc>
        <w:tc>
          <w:tcPr>
            <w:tcW w:w="1785" w:type="dxa"/>
            <w:tcBorders>
              <w:top w:val="nil"/>
              <w:left w:val="nil"/>
              <w:bottom w:val="nil"/>
              <w:right w:val="nil"/>
            </w:tcBorders>
            <w:shd w:val="clear" w:color="auto" w:fill="FFFFFF"/>
          </w:tcPr>
          <w:p w14:paraId="7492AEDB" w14:textId="77D4B719" w:rsidR="00E462E7" w:rsidRPr="000B4A95" w:rsidRDefault="00E462E7" w:rsidP="00E462E7">
            <w:pPr>
              <w:pStyle w:val="CETBodytext"/>
              <w:ind w:right="-1"/>
              <w:jc w:val="left"/>
              <w:rPr>
                <w:rFonts w:cs="Arial"/>
                <w:szCs w:val="18"/>
              </w:rPr>
            </w:pPr>
            <w:r w:rsidRPr="00624021">
              <w:rPr>
                <w:rFonts w:cs="Arial"/>
                <w:szCs w:val="18"/>
              </w:rPr>
              <w:t>100</w:t>
            </w:r>
          </w:p>
        </w:tc>
        <w:tc>
          <w:tcPr>
            <w:tcW w:w="1138" w:type="dxa"/>
            <w:tcBorders>
              <w:top w:val="nil"/>
              <w:left w:val="nil"/>
              <w:bottom w:val="nil"/>
              <w:right w:val="nil"/>
            </w:tcBorders>
            <w:shd w:val="clear" w:color="auto" w:fill="FFFFFF"/>
          </w:tcPr>
          <w:p w14:paraId="3A4AF854" w14:textId="32910B03" w:rsidR="00E462E7" w:rsidRDefault="00E462E7" w:rsidP="00E462E7">
            <w:pPr>
              <w:pStyle w:val="CETBodytext"/>
              <w:ind w:right="-1"/>
              <w:jc w:val="left"/>
              <w:rPr>
                <w:rFonts w:cs="Arial"/>
                <w:szCs w:val="18"/>
              </w:rPr>
            </w:pPr>
            <w:r w:rsidRPr="00624021">
              <w:rPr>
                <w:rFonts w:cs="Arial"/>
                <w:szCs w:val="18"/>
              </w:rPr>
              <w:t>50</w:t>
            </w:r>
          </w:p>
        </w:tc>
        <w:tc>
          <w:tcPr>
            <w:tcW w:w="1099" w:type="dxa"/>
            <w:tcBorders>
              <w:top w:val="nil"/>
              <w:left w:val="nil"/>
              <w:bottom w:val="nil"/>
              <w:right w:val="nil"/>
            </w:tcBorders>
            <w:shd w:val="clear" w:color="auto" w:fill="FFFFFF"/>
          </w:tcPr>
          <w:p w14:paraId="6925703A" w14:textId="0FDE124D"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50</w:t>
            </w:r>
          </w:p>
        </w:tc>
        <w:tc>
          <w:tcPr>
            <w:tcW w:w="947" w:type="dxa"/>
            <w:tcBorders>
              <w:top w:val="nil"/>
              <w:left w:val="nil"/>
              <w:bottom w:val="nil"/>
              <w:right w:val="nil"/>
            </w:tcBorders>
            <w:shd w:val="clear" w:color="auto" w:fill="FFFFFF"/>
          </w:tcPr>
          <w:p w14:paraId="5C4F465F" w14:textId="03034029" w:rsidR="00E462E7" w:rsidRPr="000B4A95" w:rsidRDefault="00E462E7" w:rsidP="00E462E7">
            <w:pPr>
              <w:pStyle w:val="CETBodytext"/>
              <w:ind w:right="-1"/>
              <w:jc w:val="left"/>
              <w:rPr>
                <w:rFonts w:cs="Arial"/>
                <w:szCs w:val="18"/>
              </w:rPr>
            </w:pPr>
            <w:r w:rsidRPr="00E462E7">
              <w:rPr>
                <w:rFonts w:cs="Arial"/>
                <w:szCs w:val="18"/>
              </w:rPr>
              <w:t>27</w:t>
            </w:r>
            <w:r>
              <w:rPr>
                <w:rFonts w:cs="Arial"/>
                <w:szCs w:val="18"/>
              </w:rPr>
              <w:t>.</w:t>
            </w:r>
            <w:r w:rsidRPr="00E462E7">
              <w:rPr>
                <w:rFonts w:cs="Arial"/>
                <w:szCs w:val="18"/>
              </w:rPr>
              <w:t>67</w:t>
            </w:r>
          </w:p>
        </w:tc>
        <w:tc>
          <w:tcPr>
            <w:tcW w:w="854" w:type="dxa"/>
            <w:tcBorders>
              <w:top w:val="nil"/>
              <w:left w:val="nil"/>
              <w:bottom w:val="nil"/>
              <w:right w:val="nil"/>
            </w:tcBorders>
            <w:shd w:val="clear" w:color="auto" w:fill="FFFFFF"/>
          </w:tcPr>
          <w:p w14:paraId="684B9A87" w14:textId="3E35F290" w:rsidR="00E462E7" w:rsidRPr="000B4A95" w:rsidRDefault="00E462E7" w:rsidP="00E462E7">
            <w:pPr>
              <w:pStyle w:val="CETBodytext"/>
              <w:jc w:val="left"/>
              <w:rPr>
                <w:rFonts w:cs="Arial"/>
                <w:szCs w:val="18"/>
              </w:rPr>
            </w:pPr>
            <w:r w:rsidRPr="00E462E7">
              <w:rPr>
                <w:rFonts w:cs="Arial"/>
                <w:szCs w:val="18"/>
              </w:rPr>
              <w:t>89</w:t>
            </w:r>
            <w:r>
              <w:rPr>
                <w:rFonts w:cs="Arial"/>
                <w:szCs w:val="18"/>
              </w:rPr>
              <w:t>.</w:t>
            </w:r>
            <w:r w:rsidRPr="00E462E7">
              <w:rPr>
                <w:rFonts w:cs="Arial"/>
                <w:szCs w:val="18"/>
              </w:rPr>
              <w:t>32</w:t>
            </w:r>
          </w:p>
        </w:tc>
      </w:tr>
      <w:tr w:rsidR="00E462E7" w14:paraId="452006EE" w14:textId="77777777" w:rsidTr="00420ED0">
        <w:trPr>
          <w:trHeight w:val="299"/>
        </w:trPr>
        <w:tc>
          <w:tcPr>
            <w:tcW w:w="1485" w:type="dxa"/>
            <w:tcBorders>
              <w:top w:val="nil"/>
              <w:left w:val="nil"/>
              <w:bottom w:val="nil"/>
              <w:right w:val="nil"/>
            </w:tcBorders>
            <w:shd w:val="clear" w:color="auto" w:fill="FFFFFF"/>
          </w:tcPr>
          <w:p w14:paraId="61CD1406"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138608F8" w14:textId="78B6A1BD" w:rsidR="00E462E7" w:rsidRPr="000953DB" w:rsidRDefault="00E462E7" w:rsidP="00E462E7">
            <w:pPr>
              <w:pStyle w:val="CETBodytext"/>
              <w:ind w:right="-1"/>
              <w:jc w:val="left"/>
              <w:rPr>
                <w:rFonts w:cs="Arial"/>
                <w:szCs w:val="18"/>
              </w:rPr>
            </w:pPr>
            <w:r w:rsidRPr="000953DB">
              <w:rPr>
                <w:rFonts w:cs="Arial"/>
                <w:szCs w:val="18"/>
              </w:rPr>
              <w:t>04</w:t>
            </w:r>
          </w:p>
        </w:tc>
        <w:tc>
          <w:tcPr>
            <w:tcW w:w="1785" w:type="dxa"/>
            <w:tcBorders>
              <w:top w:val="nil"/>
              <w:left w:val="nil"/>
              <w:bottom w:val="nil"/>
              <w:right w:val="nil"/>
            </w:tcBorders>
            <w:shd w:val="clear" w:color="auto" w:fill="FFFFFF"/>
          </w:tcPr>
          <w:p w14:paraId="1812BCF5" w14:textId="3681254E" w:rsidR="00E462E7" w:rsidRPr="000B4A95" w:rsidRDefault="00E462E7" w:rsidP="00E462E7">
            <w:pPr>
              <w:pStyle w:val="CETBodytext"/>
              <w:ind w:right="-1"/>
              <w:jc w:val="left"/>
              <w:rPr>
                <w:rFonts w:cs="Arial"/>
                <w:szCs w:val="18"/>
              </w:rPr>
            </w:pPr>
            <w:r w:rsidRPr="00624021">
              <w:rPr>
                <w:rFonts w:cs="Arial"/>
                <w:szCs w:val="18"/>
              </w:rPr>
              <w:t>100</w:t>
            </w:r>
          </w:p>
        </w:tc>
        <w:tc>
          <w:tcPr>
            <w:tcW w:w="1138" w:type="dxa"/>
            <w:tcBorders>
              <w:top w:val="nil"/>
              <w:left w:val="nil"/>
              <w:bottom w:val="nil"/>
              <w:right w:val="nil"/>
            </w:tcBorders>
            <w:shd w:val="clear" w:color="auto" w:fill="FFFFFF"/>
          </w:tcPr>
          <w:p w14:paraId="21E7B296" w14:textId="01604005" w:rsidR="00E462E7" w:rsidRDefault="00E462E7" w:rsidP="00E462E7">
            <w:pPr>
              <w:pStyle w:val="CETBodytext"/>
              <w:ind w:right="-1"/>
              <w:jc w:val="left"/>
              <w:rPr>
                <w:rFonts w:cs="Arial"/>
                <w:szCs w:val="18"/>
              </w:rPr>
            </w:pPr>
            <w:r w:rsidRPr="00624021">
              <w:rPr>
                <w:rFonts w:cs="Arial"/>
                <w:szCs w:val="18"/>
              </w:rPr>
              <w:t>100</w:t>
            </w:r>
          </w:p>
        </w:tc>
        <w:tc>
          <w:tcPr>
            <w:tcW w:w="1099" w:type="dxa"/>
            <w:tcBorders>
              <w:top w:val="nil"/>
              <w:left w:val="nil"/>
              <w:bottom w:val="nil"/>
              <w:right w:val="nil"/>
            </w:tcBorders>
            <w:shd w:val="clear" w:color="auto" w:fill="FFFFFF"/>
          </w:tcPr>
          <w:p w14:paraId="50BAE514" w14:textId="613628BE"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50</w:t>
            </w:r>
          </w:p>
        </w:tc>
        <w:tc>
          <w:tcPr>
            <w:tcW w:w="947" w:type="dxa"/>
            <w:tcBorders>
              <w:top w:val="nil"/>
              <w:left w:val="nil"/>
              <w:bottom w:val="nil"/>
              <w:right w:val="nil"/>
            </w:tcBorders>
            <w:shd w:val="clear" w:color="auto" w:fill="FFFFFF"/>
          </w:tcPr>
          <w:p w14:paraId="2CF32023" w14:textId="4BB5BFE9" w:rsidR="00E462E7" w:rsidRPr="000B4A95" w:rsidRDefault="00E462E7" w:rsidP="00E462E7">
            <w:pPr>
              <w:pStyle w:val="CETBodytext"/>
              <w:ind w:right="-1"/>
              <w:jc w:val="left"/>
              <w:rPr>
                <w:rFonts w:cs="Arial"/>
                <w:szCs w:val="18"/>
              </w:rPr>
            </w:pPr>
            <w:r w:rsidRPr="00E462E7">
              <w:rPr>
                <w:rFonts w:cs="Arial"/>
                <w:szCs w:val="18"/>
              </w:rPr>
              <w:t>22</w:t>
            </w:r>
            <w:r>
              <w:rPr>
                <w:rFonts w:cs="Arial"/>
                <w:szCs w:val="18"/>
              </w:rPr>
              <w:t>.</w:t>
            </w:r>
            <w:r w:rsidRPr="00E462E7">
              <w:rPr>
                <w:rFonts w:cs="Arial"/>
                <w:szCs w:val="18"/>
              </w:rPr>
              <w:t>89</w:t>
            </w:r>
          </w:p>
        </w:tc>
        <w:tc>
          <w:tcPr>
            <w:tcW w:w="854" w:type="dxa"/>
            <w:tcBorders>
              <w:top w:val="nil"/>
              <w:left w:val="nil"/>
              <w:bottom w:val="nil"/>
              <w:right w:val="nil"/>
            </w:tcBorders>
            <w:shd w:val="clear" w:color="auto" w:fill="FFFFFF"/>
          </w:tcPr>
          <w:p w14:paraId="06249976" w14:textId="31C0A34F" w:rsidR="00E462E7" w:rsidRPr="000B4A95" w:rsidRDefault="00E462E7" w:rsidP="00E462E7">
            <w:pPr>
              <w:pStyle w:val="CETBodytext"/>
              <w:jc w:val="left"/>
              <w:rPr>
                <w:rFonts w:cs="Arial"/>
                <w:szCs w:val="18"/>
              </w:rPr>
            </w:pPr>
            <w:r w:rsidRPr="00E462E7">
              <w:rPr>
                <w:rFonts w:cs="Arial"/>
                <w:szCs w:val="18"/>
              </w:rPr>
              <w:t>83</w:t>
            </w:r>
            <w:r>
              <w:rPr>
                <w:rFonts w:cs="Arial"/>
                <w:szCs w:val="18"/>
              </w:rPr>
              <w:t>.</w:t>
            </w:r>
            <w:r w:rsidRPr="00E462E7">
              <w:rPr>
                <w:rFonts w:cs="Arial"/>
                <w:szCs w:val="18"/>
              </w:rPr>
              <w:t>13</w:t>
            </w:r>
          </w:p>
        </w:tc>
      </w:tr>
      <w:tr w:rsidR="00E462E7" w14:paraId="74578613" w14:textId="77777777" w:rsidTr="00420ED0">
        <w:trPr>
          <w:trHeight w:val="299"/>
        </w:trPr>
        <w:tc>
          <w:tcPr>
            <w:tcW w:w="1485" w:type="dxa"/>
            <w:tcBorders>
              <w:top w:val="nil"/>
              <w:left w:val="nil"/>
              <w:bottom w:val="nil"/>
              <w:right w:val="nil"/>
            </w:tcBorders>
            <w:shd w:val="clear" w:color="auto" w:fill="FFFFFF"/>
          </w:tcPr>
          <w:p w14:paraId="42093DAF"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77904421" w14:textId="5CBF8574" w:rsidR="00E462E7" w:rsidRPr="000953DB" w:rsidRDefault="00E462E7" w:rsidP="00E462E7">
            <w:pPr>
              <w:pStyle w:val="CETBodytext"/>
              <w:ind w:right="-1"/>
              <w:jc w:val="left"/>
              <w:rPr>
                <w:rFonts w:cs="Arial"/>
                <w:szCs w:val="18"/>
              </w:rPr>
            </w:pPr>
            <w:r w:rsidRPr="000953DB">
              <w:rPr>
                <w:rFonts w:cs="Arial"/>
                <w:szCs w:val="18"/>
              </w:rPr>
              <w:t>05</w:t>
            </w:r>
          </w:p>
        </w:tc>
        <w:tc>
          <w:tcPr>
            <w:tcW w:w="1785" w:type="dxa"/>
            <w:tcBorders>
              <w:top w:val="nil"/>
              <w:left w:val="nil"/>
              <w:bottom w:val="nil"/>
              <w:right w:val="nil"/>
            </w:tcBorders>
            <w:shd w:val="clear" w:color="auto" w:fill="FFFFFF"/>
          </w:tcPr>
          <w:p w14:paraId="749292DB" w14:textId="1380F87B" w:rsidR="00E462E7" w:rsidRPr="000B4A95" w:rsidRDefault="00E462E7" w:rsidP="00E462E7">
            <w:pPr>
              <w:pStyle w:val="CETBodytext"/>
              <w:ind w:right="-1"/>
              <w:jc w:val="left"/>
              <w:rPr>
                <w:rFonts w:cs="Arial"/>
                <w:szCs w:val="18"/>
              </w:rPr>
            </w:pPr>
            <w:r w:rsidRPr="00624021">
              <w:rPr>
                <w:rFonts w:cs="Arial"/>
                <w:szCs w:val="18"/>
              </w:rPr>
              <w:t>50</w:t>
            </w:r>
          </w:p>
        </w:tc>
        <w:tc>
          <w:tcPr>
            <w:tcW w:w="1138" w:type="dxa"/>
            <w:tcBorders>
              <w:top w:val="nil"/>
              <w:left w:val="nil"/>
              <w:bottom w:val="nil"/>
              <w:right w:val="nil"/>
            </w:tcBorders>
            <w:shd w:val="clear" w:color="auto" w:fill="FFFFFF"/>
          </w:tcPr>
          <w:p w14:paraId="3618D8EA" w14:textId="6484AFB2" w:rsidR="00E462E7" w:rsidRDefault="00E462E7" w:rsidP="00E462E7">
            <w:pPr>
              <w:pStyle w:val="CETBodytext"/>
              <w:ind w:right="-1"/>
              <w:jc w:val="left"/>
              <w:rPr>
                <w:rFonts w:cs="Arial"/>
                <w:szCs w:val="18"/>
              </w:rPr>
            </w:pPr>
            <w:r w:rsidRPr="00624021">
              <w:rPr>
                <w:rFonts w:cs="Arial"/>
                <w:szCs w:val="18"/>
              </w:rPr>
              <w:t>50</w:t>
            </w:r>
          </w:p>
        </w:tc>
        <w:tc>
          <w:tcPr>
            <w:tcW w:w="1099" w:type="dxa"/>
            <w:tcBorders>
              <w:top w:val="nil"/>
              <w:left w:val="nil"/>
              <w:bottom w:val="nil"/>
              <w:right w:val="nil"/>
            </w:tcBorders>
            <w:shd w:val="clear" w:color="auto" w:fill="FFFFFF"/>
          </w:tcPr>
          <w:p w14:paraId="72465E80" w14:textId="456C7F4C" w:rsidR="00E462E7" w:rsidRPr="000B4A95" w:rsidRDefault="00E462E7" w:rsidP="00E462E7">
            <w:pPr>
              <w:pStyle w:val="CETBodytext"/>
              <w:ind w:right="-1"/>
              <w:jc w:val="left"/>
              <w:rPr>
                <w:rFonts w:cs="Arial"/>
                <w:szCs w:val="18"/>
              </w:rPr>
            </w:pPr>
            <w:r w:rsidRPr="00624021">
              <w:rPr>
                <w:rFonts w:cs="Arial"/>
                <w:szCs w:val="18"/>
              </w:rPr>
              <w:t>1</w:t>
            </w:r>
            <w:r>
              <w:rPr>
                <w:rFonts w:cs="Arial"/>
                <w:szCs w:val="18"/>
              </w:rPr>
              <w:t>.</w:t>
            </w:r>
            <w:r w:rsidRPr="00624021">
              <w:rPr>
                <w:rFonts w:cs="Arial"/>
                <w:szCs w:val="18"/>
              </w:rPr>
              <w:t>00</w:t>
            </w:r>
          </w:p>
        </w:tc>
        <w:tc>
          <w:tcPr>
            <w:tcW w:w="947" w:type="dxa"/>
            <w:tcBorders>
              <w:top w:val="nil"/>
              <w:left w:val="nil"/>
              <w:bottom w:val="nil"/>
              <w:right w:val="nil"/>
            </w:tcBorders>
            <w:shd w:val="clear" w:color="auto" w:fill="FFFFFF"/>
          </w:tcPr>
          <w:p w14:paraId="10A43802" w14:textId="00804573" w:rsidR="00E462E7" w:rsidRPr="000B4A95" w:rsidRDefault="00E462E7" w:rsidP="00E462E7">
            <w:pPr>
              <w:pStyle w:val="CETBodytext"/>
              <w:ind w:right="-1"/>
              <w:jc w:val="left"/>
              <w:rPr>
                <w:rFonts w:cs="Arial"/>
                <w:szCs w:val="18"/>
              </w:rPr>
            </w:pPr>
            <w:r w:rsidRPr="00E462E7">
              <w:rPr>
                <w:rFonts w:cs="Arial"/>
                <w:szCs w:val="18"/>
              </w:rPr>
              <w:t>16</w:t>
            </w:r>
            <w:r>
              <w:rPr>
                <w:rFonts w:cs="Arial"/>
                <w:szCs w:val="18"/>
              </w:rPr>
              <w:t>.</w:t>
            </w:r>
            <w:r w:rsidRPr="00E462E7">
              <w:rPr>
                <w:rFonts w:cs="Arial"/>
                <w:szCs w:val="18"/>
              </w:rPr>
              <w:t>30</w:t>
            </w:r>
          </w:p>
        </w:tc>
        <w:tc>
          <w:tcPr>
            <w:tcW w:w="854" w:type="dxa"/>
            <w:tcBorders>
              <w:top w:val="nil"/>
              <w:left w:val="nil"/>
              <w:bottom w:val="nil"/>
              <w:right w:val="nil"/>
            </w:tcBorders>
            <w:shd w:val="clear" w:color="auto" w:fill="FFFFFF"/>
          </w:tcPr>
          <w:p w14:paraId="07056099" w14:textId="79C40786" w:rsidR="00E462E7" w:rsidRPr="000B4A95" w:rsidRDefault="00E462E7" w:rsidP="00E462E7">
            <w:pPr>
              <w:pStyle w:val="CETBodytext"/>
              <w:jc w:val="left"/>
              <w:rPr>
                <w:rFonts w:cs="Arial"/>
                <w:szCs w:val="18"/>
              </w:rPr>
            </w:pPr>
            <w:r w:rsidRPr="00E462E7">
              <w:rPr>
                <w:rFonts w:cs="Arial"/>
                <w:szCs w:val="18"/>
              </w:rPr>
              <w:t>87</w:t>
            </w:r>
            <w:r>
              <w:rPr>
                <w:rFonts w:cs="Arial"/>
                <w:szCs w:val="18"/>
              </w:rPr>
              <w:t>.</w:t>
            </w:r>
            <w:r w:rsidRPr="00E462E7">
              <w:rPr>
                <w:rFonts w:cs="Arial"/>
                <w:szCs w:val="18"/>
              </w:rPr>
              <w:t>50</w:t>
            </w:r>
          </w:p>
        </w:tc>
      </w:tr>
      <w:tr w:rsidR="00E462E7" w14:paraId="1493EA2D" w14:textId="77777777" w:rsidTr="00420ED0">
        <w:trPr>
          <w:trHeight w:val="299"/>
        </w:trPr>
        <w:tc>
          <w:tcPr>
            <w:tcW w:w="1485" w:type="dxa"/>
            <w:tcBorders>
              <w:top w:val="nil"/>
              <w:left w:val="nil"/>
              <w:bottom w:val="nil"/>
              <w:right w:val="nil"/>
            </w:tcBorders>
            <w:shd w:val="clear" w:color="auto" w:fill="FFFFFF"/>
          </w:tcPr>
          <w:p w14:paraId="4CF471C6"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58BDA859" w14:textId="098B6F42" w:rsidR="00E462E7" w:rsidRPr="000953DB" w:rsidRDefault="00E462E7" w:rsidP="00E462E7">
            <w:pPr>
              <w:pStyle w:val="CETBodytext"/>
              <w:ind w:right="-1"/>
              <w:jc w:val="left"/>
              <w:rPr>
                <w:rFonts w:cs="Arial"/>
                <w:szCs w:val="18"/>
              </w:rPr>
            </w:pPr>
            <w:r w:rsidRPr="000953DB">
              <w:rPr>
                <w:rFonts w:cs="Arial"/>
                <w:szCs w:val="18"/>
              </w:rPr>
              <w:t>06</w:t>
            </w:r>
          </w:p>
        </w:tc>
        <w:tc>
          <w:tcPr>
            <w:tcW w:w="1785" w:type="dxa"/>
            <w:tcBorders>
              <w:top w:val="nil"/>
              <w:left w:val="nil"/>
              <w:bottom w:val="nil"/>
              <w:right w:val="nil"/>
            </w:tcBorders>
            <w:shd w:val="clear" w:color="auto" w:fill="FFFFFF"/>
          </w:tcPr>
          <w:p w14:paraId="7EF03BFD" w14:textId="55C943AD" w:rsidR="00E462E7" w:rsidRPr="000B4A95" w:rsidRDefault="00E462E7" w:rsidP="00E462E7">
            <w:pPr>
              <w:pStyle w:val="CETBodytext"/>
              <w:ind w:right="-1"/>
              <w:jc w:val="left"/>
              <w:rPr>
                <w:rFonts w:cs="Arial"/>
                <w:szCs w:val="18"/>
              </w:rPr>
            </w:pPr>
            <w:r w:rsidRPr="00624021">
              <w:rPr>
                <w:rFonts w:cs="Arial"/>
                <w:szCs w:val="18"/>
              </w:rPr>
              <w:t>50</w:t>
            </w:r>
          </w:p>
        </w:tc>
        <w:tc>
          <w:tcPr>
            <w:tcW w:w="1138" w:type="dxa"/>
            <w:tcBorders>
              <w:top w:val="nil"/>
              <w:left w:val="nil"/>
              <w:bottom w:val="nil"/>
              <w:right w:val="nil"/>
            </w:tcBorders>
            <w:shd w:val="clear" w:color="auto" w:fill="FFFFFF"/>
          </w:tcPr>
          <w:p w14:paraId="613A5B0F" w14:textId="51551C20" w:rsidR="00E462E7" w:rsidRDefault="00E462E7" w:rsidP="00E462E7">
            <w:pPr>
              <w:pStyle w:val="CETBodytext"/>
              <w:ind w:right="-1"/>
              <w:jc w:val="left"/>
              <w:rPr>
                <w:rFonts w:cs="Arial"/>
                <w:szCs w:val="18"/>
              </w:rPr>
            </w:pPr>
            <w:r w:rsidRPr="00624021">
              <w:rPr>
                <w:rFonts w:cs="Arial"/>
                <w:szCs w:val="18"/>
              </w:rPr>
              <w:t>100</w:t>
            </w:r>
          </w:p>
        </w:tc>
        <w:tc>
          <w:tcPr>
            <w:tcW w:w="1099" w:type="dxa"/>
            <w:tcBorders>
              <w:top w:val="nil"/>
              <w:left w:val="nil"/>
              <w:bottom w:val="nil"/>
              <w:right w:val="nil"/>
            </w:tcBorders>
            <w:shd w:val="clear" w:color="auto" w:fill="FFFFFF"/>
          </w:tcPr>
          <w:p w14:paraId="16C43BEC" w14:textId="6A17DFFF" w:rsidR="00E462E7" w:rsidRPr="000B4A95" w:rsidRDefault="00E462E7" w:rsidP="00E462E7">
            <w:pPr>
              <w:pStyle w:val="CETBodytext"/>
              <w:ind w:right="-1"/>
              <w:jc w:val="left"/>
              <w:rPr>
                <w:rFonts w:cs="Arial"/>
                <w:szCs w:val="18"/>
              </w:rPr>
            </w:pPr>
            <w:r w:rsidRPr="00624021">
              <w:rPr>
                <w:rFonts w:cs="Arial"/>
                <w:szCs w:val="18"/>
              </w:rPr>
              <w:t>1</w:t>
            </w:r>
            <w:r>
              <w:rPr>
                <w:rFonts w:cs="Arial"/>
                <w:szCs w:val="18"/>
              </w:rPr>
              <w:t>.</w:t>
            </w:r>
            <w:r w:rsidRPr="00624021">
              <w:rPr>
                <w:rFonts w:cs="Arial"/>
                <w:szCs w:val="18"/>
              </w:rPr>
              <w:t>00</w:t>
            </w:r>
          </w:p>
        </w:tc>
        <w:tc>
          <w:tcPr>
            <w:tcW w:w="947" w:type="dxa"/>
            <w:tcBorders>
              <w:top w:val="nil"/>
              <w:left w:val="nil"/>
              <w:bottom w:val="nil"/>
              <w:right w:val="nil"/>
            </w:tcBorders>
            <w:shd w:val="clear" w:color="auto" w:fill="FFFFFF"/>
          </w:tcPr>
          <w:p w14:paraId="013B8EAD" w14:textId="6B569D65" w:rsidR="00E462E7" w:rsidRPr="000B4A95" w:rsidRDefault="00E462E7" w:rsidP="00E462E7">
            <w:pPr>
              <w:pStyle w:val="CETBodytext"/>
              <w:ind w:right="-1"/>
              <w:jc w:val="left"/>
              <w:rPr>
                <w:rFonts w:cs="Arial"/>
                <w:szCs w:val="18"/>
              </w:rPr>
            </w:pPr>
            <w:r w:rsidRPr="00E462E7">
              <w:rPr>
                <w:rFonts w:cs="Arial"/>
                <w:szCs w:val="18"/>
              </w:rPr>
              <w:t>18</w:t>
            </w:r>
            <w:r>
              <w:rPr>
                <w:rFonts w:cs="Arial"/>
                <w:szCs w:val="18"/>
              </w:rPr>
              <w:t>.</w:t>
            </w:r>
            <w:r w:rsidRPr="00E462E7">
              <w:rPr>
                <w:rFonts w:cs="Arial"/>
                <w:szCs w:val="18"/>
              </w:rPr>
              <w:t>26</w:t>
            </w:r>
          </w:p>
        </w:tc>
        <w:tc>
          <w:tcPr>
            <w:tcW w:w="854" w:type="dxa"/>
            <w:tcBorders>
              <w:top w:val="nil"/>
              <w:left w:val="nil"/>
              <w:bottom w:val="nil"/>
              <w:right w:val="nil"/>
            </w:tcBorders>
            <w:shd w:val="clear" w:color="auto" w:fill="FFFFFF"/>
          </w:tcPr>
          <w:p w14:paraId="64DD3054" w14:textId="7DAE3E50" w:rsidR="00E462E7" w:rsidRPr="000B4A95" w:rsidRDefault="00E462E7" w:rsidP="00E462E7">
            <w:pPr>
              <w:pStyle w:val="CETBodytext"/>
              <w:jc w:val="left"/>
              <w:rPr>
                <w:rFonts w:cs="Arial"/>
                <w:szCs w:val="18"/>
              </w:rPr>
            </w:pPr>
            <w:r w:rsidRPr="00E462E7">
              <w:rPr>
                <w:rFonts w:cs="Arial"/>
                <w:szCs w:val="18"/>
              </w:rPr>
              <w:t>74</w:t>
            </w:r>
            <w:r>
              <w:rPr>
                <w:rFonts w:cs="Arial"/>
                <w:szCs w:val="18"/>
              </w:rPr>
              <w:t>.</w:t>
            </w:r>
            <w:r w:rsidRPr="00E462E7">
              <w:rPr>
                <w:rFonts w:cs="Arial"/>
                <w:szCs w:val="18"/>
              </w:rPr>
              <w:t>24</w:t>
            </w:r>
          </w:p>
        </w:tc>
      </w:tr>
      <w:tr w:rsidR="00E462E7" w14:paraId="52935CF5" w14:textId="77777777" w:rsidTr="00420ED0">
        <w:trPr>
          <w:trHeight w:val="299"/>
        </w:trPr>
        <w:tc>
          <w:tcPr>
            <w:tcW w:w="1485" w:type="dxa"/>
            <w:tcBorders>
              <w:top w:val="nil"/>
              <w:left w:val="nil"/>
              <w:bottom w:val="nil"/>
              <w:right w:val="nil"/>
            </w:tcBorders>
            <w:shd w:val="clear" w:color="auto" w:fill="FFFFFF"/>
          </w:tcPr>
          <w:p w14:paraId="1BB0E275"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6BEC71DA" w14:textId="7A61F57F" w:rsidR="00E462E7" w:rsidRPr="000953DB" w:rsidRDefault="00E462E7" w:rsidP="00E462E7">
            <w:pPr>
              <w:pStyle w:val="CETBodytext"/>
              <w:ind w:right="-1"/>
              <w:jc w:val="left"/>
              <w:rPr>
                <w:rFonts w:cs="Arial"/>
                <w:szCs w:val="18"/>
              </w:rPr>
            </w:pPr>
            <w:r w:rsidRPr="000953DB">
              <w:rPr>
                <w:rFonts w:cs="Arial"/>
                <w:szCs w:val="18"/>
              </w:rPr>
              <w:t>07</w:t>
            </w:r>
          </w:p>
        </w:tc>
        <w:tc>
          <w:tcPr>
            <w:tcW w:w="1785" w:type="dxa"/>
            <w:tcBorders>
              <w:top w:val="nil"/>
              <w:left w:val="nil"/>
              <w:bottom w:val="nil"/>
              <w:right w:val="nil"/>
            </w:tcBorders>
            <w:shd w:val="clear" w:color="auto" w:fill="FFFFFF"/>
          </w:tcPr>
          <w:p w14:paraId="68D89FBE" w14:textId="25361825" w:rsidR="00E462E7" w:rsidRPr="000B4A95" w:rsidRDefault="00E462E7" w:rsidP="00E462E7">
            <w:pPr>
              <w:pStyle w:val="CETBodytext"/>
              <w:ind w:right="-1"/>
              <w:jc w:val="left"/>
              <w:rPr>
                <w:rFonts w:cs="Arial"/>
                <w:szCs w:val="18"/>
              </w:rPr>
            </w:pPr>
            <w:r w:rsidRPr="00624021">
              <w:rPr>
                <w:rFonts w:cs="Arial"/>
                <w:szCs w:val="18"/>
              </w:rPr>
              <w:t>100</w:t>
            </w:r>
          </w:p>
        </w:tc>
        <w:tc>
          <w:tcPr>
            <w:tcW w:w="1138" w:type="dxa"/>
            <w:tcBorders>
              <w:top w:val="nil"/>
              <w:left w:val="nil"/>
              <w:bottom w:val="nil"/>
              <w:right w:val="nil"/>
            </w:tcBorders>
            <w:shd w:val="clear" w:color="auto" w:fill="FFFFFF"/>
          </w:tcPr>
          <w:p w14:paraId="59753D6C" w14:textId="4924E279" w:rsidR="00E462E7" w:rsidRDefault="00E462E7" w:rsidP="00E462E7">
            <w:pPr>
              <w:pStyle w:val="CETBodytext"/>
              <w:ind w:right="-1"/>
              <w:jc w:val="left"/>
              <w:rPr>
                <w:rFonts w:cs="Arial"/>
                <w:szCs w:val="18"/>
              </w:rPr>
            </w:pPr>
            <w:r w:rsidRPr="00624021">
              <w:rPr>
                <w:rFonts w:cs="Arial"/>
                <w:szCs w:val="18"/>
              </w:rPr>
              <w:t>50</w:t>
            </w:r>
          </w:p>
        </w:tc>
        <w:tc>
          <w:tcPr>
            <w:tcW w:w="1099" w:type="dxa"/>
            <w:tcBorders>
              <w:top w:val="nil"/>
              <w:left w:val="nil"/>
              <w:bottom w:val="nil"/>
              <w:right w:val="nil"/>
            </w:tcBorders>
            <w:shd w:val="clear" w:color="auto" w:fill="FFFFFF"/>
          </w:tcPr>
          <w:p w14:paraId="01C24CAD" w14:textId="63244AAC" w:rsidR="00E462E7" w:rsidRPr="000B4A95" w:rsidRDefault="00E462E7" w:rsidP="00E462E7">
            <w:pPr>
              <w:pStyle w:val="CETBodytext"/>
              <w:ind w:right="-1"/>
              <w:jc w:val="left"/>
              <w:rPr>
                <w:rFonts w:cs="Arial"/>
                <w:szCs w:val="18"/>
              </w:rPr>
            </w:pPr>
            <w:r w:rsidRPr="00624021">
              <w:rPr>
                <w:rFonts w:cs="Arial"/>
                <w:szCs w:val="18"/>
              </w:rPr>
              <w:t>1</w:t>
            </w:r>
            <w:r>
              <w:rPr>
                <w:rFonts w:cs="Arial"/>
                <w:szCs w:val="18"/>
              </w:rPr>
              <w:t>.</w:t>
            </w:r>
            <w:r w:rsidRPr="00624021">
              <w:rPr>
                <w:rFonts w:cs="Arial"/>
                <w:szCs w:val="18"/>
              </w:rPr>
              <w:t>00</w:t>
            </w:r>
          </w:p>
        </w:tc>
        <w:tc>
          <w:tcPr>
            <w:tcW w:w="947" w:type="dxa"/>
            <w:tcBorders>
              <w:top w:val="nil"/>
              <w:left w:val="nil"/>
              <w:bottom w:val="nil"/>
              <w:right w:val="nil"/>
            </w:tcBorders>
            <w:shd w:val="clear" w:color="auto" w:fill="FFFFFF"/>
          </w:tcPr>
          <w:p w14:paraId="160446AB" w14:textId="3D3F0E96" w:rsidR="00E462E7" w:rsidRPr="000B4A95" w:rsidRDefault="00E462E7" w:rsidP="00E462E7">
            <w:pPr>
              <w:pStyle w:val="CETBodytext"/>
              <w:ind w:right="-1"/>
              <w:jc w:val="left"/>
              <w:rPr>
                <w:rFonts w:cs="Arial"/>
                <w:szCs w:val="18"/>
              </w:rPr>
            </w:pPr>
            <w:r w:rsidRPr="00E462E7">
              <w:rPr>
                <w:rFonts w:cs="Arial"/>
                <w:szCs w:val="18"/>
              </w:rPr>
              <w:t>19</w:t>
            </w:r>
            <w:r>
              <w:rPr>
                <w:rFonts w:cs="Arial"/>
                <w:szCs w:val="18"/>
              </w:rPr>
              <w:t>.</w:t>
            </w:r>
            <w:r w:rsidRPr="00E462E7">
              <w:rPr>
                <w:rFonts w:cs="Arial"/>
                <w:szCs w:val="18"/>
              </w:rPr>
              <w:t>75</w:t>
            </w:r>
          </w:p>
        </w:tc>
        <w:tc>
          <w:tcPr>
            <w:tcW w:w="854" w:type="dxa"/>
            <w:tcBorders>
              <w:top w:val="nil"/>
              <w:left w:val="nil"/>
              <w:bottom w:val="nil"/>
              <w:right w:val="nil"/>
            </w:tcBorders>
            <w:shd w:val="clear" w:color="auto" w:fill="FFFFFF"/>
          </w:tcPr>
          <w:p w14:paraId="3D17BBFB" w14:textId="4C16A6DA" w:rsidR="00E462E7" w:rsidRPr="000B4A95" w:rsidRDefault="00E462E7" w:rsidP="00E462E7">
            <w:pPr>
              <w:pStyle w:val="CETBodytext"/>
              <w:jc w:val="left"/>
              <w:rPr>
                <w:rFonts w:cs="Arial"/>
                <w:szCs w:val="18"/>
              </w:rPr>
            </w:pPr>
            <w:r w:rsidRPr="00E462E7">
              <w:rPr>
                <w:rFonts w:cs="Arial"/>
                <w:szCs w:val="18"/>
              </w:rPr>
              <w:t>88</w:t>
            </w:r>
            <w:r>
              <w:rPr>
                <w:rFonts w:cs="Arial"/>
                <w:szCs w:val="18"/>
              </w:rPr>
              <w:t>.</w:t>
            </w:r>
            <w:r w:rsidRPr="00E462E7">
              <w:rPr>
                <w:rFonts w:cs="Arial"/>
                <w:szCs w:val="18"/>
              </w:rPr>
              <w:t>23</w:t>
            </w:r>
          </w:p>
        </w:tc>
      </w:tr>
      <w:tr w:rsidR="00E462E7" w14:paraId="7B3849C5" w14:textId="77777777" w:rsidTr="00420ED0">
        <w:trPr>
          <w:trHeight w:val="299"/>
        </w:trPr>
        <w:tc>
          <w:tcPr>
            <w:tcW w:w="1485" w:type="dxa"/>
            <w:tcBorders>
              <w:top w:val="nil"/>
              <w:left w:val="nil"/>
              <w:bottom w:val="nil"/>
              <w:right w:val="nil"/>
            </w:tcBorders>
            <w:shd w:val="clear" w:color="auto" w:fill="FFFFFF"/>
          </w:tcPr>
          <w:p w14:paraId="4E891015"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7B3AC38D" w14:textId="39731662" w:rsidR="00E462E7" w:rsidRPr="000953DB" w:rsidRDefault="00E462E7" w:rsidP="00E462E7">
            <w:pPr>
              <w:pStyle w:val="CETBodytext"/>
              <w:ind w:right="-1"/>
              <w:jc w:val="left"/>
              <w:rPr>
                <w:rFonts w:cs="Arial"/>
                <w:szCs w:val="18"/>
              </w:rPr>
            </w:pPr>
            <w:r w:rsidRPr="000953DB">
              <w:rPr>
                <w:rFonts w:cs="Arial"/>
                <w:szCs w:val="18"/>
              </w:rPr>
              <w:t>08</w:t>
            </w:r>
          </w:p>
        </w:tc>
        <w:tc>
          <w:tcPr>
            <w:tcW w:w="1785" w:type="dxa"/>
            <w:tcBorders>
              <w:top w:val="nil"/>
              <w:left w:val="nil"/>
              <w:bottom w:val="nil"/>
              <w:right w:val="nil"/>
            </w:tcBorders>
            <w:shd w:val="clear" w:color="auto" w:fill="FFFFFF"/>
          </w:tcPr>
          <w:p w14:paraId="186CF4D5" w14:textId="2749042E" w:rsidR="00E462E7" w:rsidRPr="000B4A95" w:rsidRDefault="00E462E7" w:rsidP="00E462E7">
            <w:pPr>
              <w:pStyle w:val="CETBodytext"/>
              <w:ind w:right="-1"/>
              <w:jc w:val="left"/>
              <w:rPr>
                <w:rFonts w:cs="Arial"/>
                <w:szCs w:val="18"/>
              </w:rPr>
            </w:pPr>
            <w:r w:rsidRPr="00624021">
              <w:rPr>
                <w:rFonts w:cs="Arial"/>
                <w:szCs w:val="18"/>
              </w:rPr>
              <w:t>100</w:t>
            </w:r>
          </w:p>
        </w:tc>
        <w:tc>
          <w:tcPr>
            <w:tcW w:w="1138" w:type="dxa"/>
            <w:tcBorders>
              <w:top w:val="nil"/>
              <w:left w:val="nil"/>
              <w:bottom w:val="nil"/>
              <w:right w:val="nil"/>
            </w:tcBorders>
            <w:shd w:val="clear" w:color="auto" w:fill="FFFFFF"/>
          </w:tcPr>
          <w:p w14:paraId="26F9458E" w14:textId="2711168C" w:rsidR="00E462E7" w:rsidRDefault="00E462E7" w:rsidP="00E462E7">
            <w:pPr>
              <w:pStyle w:val="CETBodytext"/>
              <w:ind w:right="-1"/>
              <w:jc w:val="left"/>
              <w:rPr>
                <w:rFonts w:cs="Arial"/>
                <w:szCs w:val="18"/>
              </w:rPr>
            </w:pPr>
            <w:r w:rsidRPr="00624021">
              <w:rPr>
                <w:rFonts w:cs="Arial"/>
                <w:szCs w:val="18"/>
              </w:rPr>
              <w:t>100</w:t>
            </w:r>
          </w:p>
        </w:tc>
        <w:tc>
          <w:tcPr>
            <w:tcW w:w="1099" w:type="dxa"/>
            <w:tcBorders>
              <w:top w:val="nil"/>
              <w:left w:val="nil"/>
              <w:bottom w:val="nil"/>
              <w:right w:val="nil"/>
            </w:tcBorders>
            <w:shd w:val="clear" w:color="auto" w:fill="FFFFFF"/>
          </w:tcPr>
          <w:p w14:paraId="43EE1893" w14:textId="11038226" w:rsidR="00E462E7" w:rsidRPr="000B4A95" w:rsidRDefault="00E462E7" w:rsidP="00E462E7">
            <w:pPr>
              <w:pStyle w:val="CETBodytext"/>
              <w:ind w:right="-1"/>
              <w:jc w:val="left"/>
              <w:rPr>
                <w:rFonts w:cs="Arial"/>
                <w:szCs w:val="18"/>
              </w:rPr>
            </w:pPr>
            <w:r w:rsidRPr="00624021">
              <w:rPr>
                <w:rFonts w:cs="Arial"/>
                <w:szCs w:val="18"/>
              </w:rPr>
              <w:t>1</w:t>
            </w:r>
            <w:r>
              <w:rPr>
                <w:rFonts w:cs="Arial"/>
                <w:szCs w:val="18"/>
              </w:rPr>
              <w:t>.</w:t>
            </w:r>
            <w:r w:rsidRPr="00624021">
              <w:rPr>
                <w:rFonts w:cs="Arial"/>
                <w:szCs w:val="18"/>
              </w:rPr>
              <w:t>00</w:t>
            </w:r>
          </w:p>
        </w:tc>
        <w:tc>
          <w:tcPr>
            <w:tcW w:w="947" w:type="dxa"/>
            <w:tcBorders>
              <w:top w:val="nil"/>
              <w:left w:val="nil"/>
              <w:bottom w:val="nil"/>
              <w:right w:val="nil"/>
            </w:tcBorders>
            <w:shd w:val="clear" w:color="auto" w:fill="FFFFFF"/>
          </w:tcPr>
          <w:p w14:paraId="20319DE4" w14:textId="0C473679" w:rsidR="00E462E7" w:rsidRPr="000B4A95" w:rsidRDefault="00E462E7" w:rsidP="00E462E7">
            <w:pPr>
              <w:pStyle w:val="CETBodytext"/>
              <w:ind w:right="-1"/>
              <w:jc w:val="left"/>
              <w:rPr>
                <w:rFonts w:cs="Arial"/>
                <w:szCs w:val="18"/>
              </w:rPr>
            </w:pPr>
            <w:r w:rsidRPr="00E462E7">
              <w:rPr>
                <w:rFonts w:cs="Arial"/>
                <w:szCs w:val="18"/>
              </w:rPr>
              <w:t>23</w:t>
            </w:r>
            <w:r>
              <w:rPr>
                <w:rFonts w:cs="Arial"/>
                <w:szCs w:val="18"/>
              </w:rPr>
              <w:t>.</w:t>
            </w:r>
            <w:r w:rsidRPr="00E462E7">
              <w:rPr>
                <w:rFonts w:cs="Arial"/>
                <w:szCs w:val="18"/>
              </w:rPr>
              <w:t>04</w:t>
            </w:r>
          </w:p>
        </w:tc>
        <w:tc>
          <w:tcPr>
            <w:tcW w:w="854" w:type="dxa"/>
            <w:tcBorders>
              <w:top w:val="nil"/>
              <w:left w:val="nil"/>
              <w:bottom w:val="nil"/>
              <w:right w:val="nil"/>
            </w:tcBorders>
            <w:shd w:val="clear" w:color="auto" w:fill="FFFFFF"/>
          </w:tcPr>
          <w:p w14:paraId="2A82E92E" w14:textId="08436BAF" w:rsidR="00E462E7" w:rsidRPr="000B4A95" w:rsidRDefault="00E462E7" w:rsidP="00E462E7">
            <w:pPr>
              <w:pStyle w:val="CETBodytext"/>
              <w:jc w:val="left"/>
              <w:rPr>
                <w:rFonts w:cs="Arial"/>
                <w:szCs w:val="18"/>
              </w:rPr>
            </w:pPr>
            <w:r w:rsidRPr="00E462E7">
              <w:rPr>
                <w:rFonts w:cs="Arial"/>
                <w:szCs w:val="18"/>
              </w:rPr>
              <w:t>93</w:t>
            </w:r>
            <w:r>
              <w:rPr>
                <w:rFonts w:cs="Arial"/>
                <w:szCs w:val="18"/>
              </w:rPr>
              <w:t>.</w:t>
            </w:r>
            <w:r w:rsidRPr="00E462E7">
              <w:rPr>
                <w:rFonts w:cs="Arial"/>
                <w:szCs w:val="18"/>
              </w:rPr>
              <w:t>26</w:t>
            </w:r>
          </w:p>
        </w:tc>
      </w:tr>
      <w:tr w:rsidR="00E462E7" w14:paraId="06DD455B" w14:textId="77777777" w:rsidTr="00420ED0">
        <w:trPr>
          <w:trHeight w:val="299"/>
        </w:trPr>
        <w:tc>
          <w:tcPr>
            <w:tcW w:w="1485" w:type="dxa"/>
            <w:tcBorders>
              <w:top w:val="nil"/>
              <w:left w:val="nil"/>
              <w:bottom w:val="nil"/>
              <w:right w:val="nil"/>
            </w:tcBorders>
            <w:shd w:val="clear" w:color="auto" w:fill="FFFFFF"/>
          </w:tcPr>
          <w:p w14:paraId="10563EE8"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57B80805" w14:textId="71BA66C8" w:rsidR="00E462E7" w:rsidRPr="000953DB" w:rsidRDefault="00E462E7" w:rsidP="00E462E7">
            <w:pPr>
              <w:pStyle w:val="CETBodytext"/>
              <w:ind w:right="-1"/>
              <w:jc w:val="left"/>
              <w:rPr>
                <w:rFonts w:cs="Arial"/>
                <w:szCs w:val="18"/>
              </w:rPr>
            </w:pPr>
            <w:r w:rsidRPr="000953DB">
              <w:rPr>
                <w:rFonts w:cs="Arial"/>
                <w:szCs w:val="18"/>
              </w:rPr>
              <w:t>09</w:t>
            </w:r>
            <w:r>
              <w:rPr>
                <w:rFonts w:cs="Arial"/>
                <w:szCs w:val="18"/>
              </w:rPr>
              <w:t>C</w:t>
            </w:r>
          </w:p>
        </w:tc>
        <w:tc>
          <w:tcPr>
            <w:tcW w:w="1785" w:type="dxa"/>
            <w:tcBorders>
              <w:top w:val="nil"/>
              <w:left w:val="nil"/>
              <w:bottom w:val="nil"/>
              <w:right w:val="nil"/>
            </w:tcBorders>
            <w:shd w:val="clear" w:color="auto" w:fill="FFFFFF"/>
          </w:tcPr>
          <w:p w14:paraId="4A189B6E" w14:textId="37323027" w:rsidR="00E462E7" w:rsidRPr="000B4A95" w:rsidRDefault="00E462E7" w:rsidP="00E462E7">
            <w:pPr>
              <w:pStyle w:val="CETBodytext"/>
              <w:ind w:right="-1"/>
              <w:jc w:val="left"/>
              <w:rPr>
                <w:rFonts w:cs="Arial"/>
                <w:szCs w:val="18"/>
              </w:rPr>
            </w:pPr>
            <w:r w:rsidRPr="00624021">
              <w:rPr>
                <w:rFonts w:cs="Arial"/>
                <w:szCs w:val="18"/>
              </w:rPr>
              <w:t>75</w:t>
            </w:r>
          </w:p>
        </w:tc>
        <w:tc>
          <w:tcPr>
            <w:tcW w:w="1138" w:type="dxa"/>
            <w:tcBorders>
              <w:top w:val="nil"/>
              <w:left w:val="nil"/>
              <w:bottom w:val="nil"/>
              <w:right w:val="nil"/>
            </w:tcBorders>
            <w:shd w:val="clear" w:color="auto" w:fill="FFFFFF"/>
          </w:tcPr>
          <w:p w14:paraId="2D0FAF37" w14:textId="559AC37D" w:rsidR="00E462E7" w:rsidRDefault="00E462E7" w:rsidP="00E462E7">
            <w:pPr>
              <w:pStyle w:val="CETBodytext"/>
              <w:ind w:right="-1"/>
              <w:jc w:val="left"/>
              <w:rPr>
                <w:rFonts w:cs="Arial"/>
                <w:szCs w:val="18"/>
              </w:rPr>
            </w:pPr>
            <w:r w:rsidRPr="00624021">
              <w:rPr>
                <w:rFonts w:cs="Arial"/>
                <w:szCs w:val="18"/>
              </w:rPr>
              <w:t>75</w:t>
            </w:r>
          </w:p>
        </w:tc>
        <w:tc>
          <w:tcPr>
            <w:tcW w:w="1099" w:type="dxa"/>
            <w:tcBorders>
              <w:top w:val="nil"/>
              <w:left w:val="nil"/>
              <w:bottom w:val="nil"/>
              <w:right w:val="nil"/>
            </w:tcBorders>
            <w:shd w:val="clear" w:color="auto" w:fill="FFFFFF"/>
          </w:tcPr>
          <w:p w14:paraId="4DC1AC2B" w14:textId="1CF270A9"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75</w:t>
            </w:r>
          </w:p>
        </w:tc>
        <w:tc>
          <w:tcPr>
            <w:tcW w:w="947" w:type="dxa"/>
            <w:tcBorders>
              <w:top w:val="nil"/>
              <w:left w:val="nil"/>
              <w:bottom w:val="nil"/>
              <w:right w:val="nil"/>
            </w:tcBorders>
            <w:shd w:val="clear" w:color="auto" w:fill="FFFFFF"/>
          </w:tcPr>
          <w:p w14:paraId="19F6C9A3" w14:textId="566BCA9C" w:rsidR="00E462E7" w:rsidRPr="000B4A95" w:rsidRDefault="00E462E7" w:rsidP="00E462E7">
            <w:pPr>
              <w:pStyle w:val="CETBodytext"/>
              <w:ind w:right="-1"/>
              <w:jc w:val="left"/>
              <w:rPr>
                <w:rFonts w:cs="Arial"/>
                <w:szCs w:val="18"/>
              </w:rPr>
            </w:pPr>
            <w:r w:rsidRPr="00E462E7">
              <w:rPr>
                <w:rFonts w:cs="Arial"/>
                <w:szCs w:val="18"/>
              </w:rPr>
              <w:t>22</w:t>
            </w:r>
            <w:r>
              <w:rPr>
                <w:rFonts w:cs="Arial"/>
                <w:szCs w:val="18"/>
              </w:rPr>
              <w:t>.</w:t>
            </w:r>
            <w:r w:rsidRPr="00E462E7">
              <w:rPr>
                <w:rFonts w:cs="Arial"/>
                <w:szCs w:val="18"/>
              </w:rPr>
              <w:t>26</w:t>
            </w:r>
          </w:p>
        </w:tc>
        <w:tc>
          <w:tcPr>
            <w:tcW w:w="854" w:type="dxa"/>
            <w:tcBorders>
              <w:top w:val="nil"/>
              <w:left w:val="nil"/>
              <w:bottom w:val="nil"/>
              <w:right w:val="nil"/>
            </w:tcBorders>
            <w:shd w:val="clear" w:color="auto" w:fill="FFFFFF"/>
          </w:tcPr>
          <w:p w14:paraId="2BA227CA" w14:textId="7F639FD5" w:rsidR="00E462E7" w:rsidRPr="000B4A95" w:rsidRDefault="00E462E7" w:rsidP="00E462E7">
            <w:pPr>
              <w:pStyle w:val="CETBodytext"/>
              <w:jc w:val="left"/>
              <w:rPr>
                <w:rFonts w:cs="Arial"/>
                <w:szCs w:val="18"/>
              </w:rPr>
            </w:pPr>
            <w:r w:rsidRPr="00E462E7">
              <w:rPr>
                <w:rFonts w:cs="Arial"/>
                <w:szCs w:val="18"/>
              </w:rPr>
              <w:t>88</w:t>
            </w:r>
            <w:r>
              <w:rPr>
                <w:rFonts w:cs="Arial"/>
                <w:szCs w:val="18"/>
              </w:rPr>
              <w:t>.</w:t>
            </w:r>
            <w:r w:rsidRPr="00E462E7">
              <w:rPr>
                <w:rFonts w:cs="Arial"/>
                <w:szCs w:val="18"/>
              </w:rPr>
              <w:t>46</w:t>
            </w:r>
          </w:p>
        </w:tc>
      </w:tr>
      <w:tr w:rsidR="00E462E7" w14:paraId="08BEACA5" w14:textId="77777777" w:rsidTr="00420ED0">
        <w:trPr>
          <w:trHeight w:val="299"/>
        </w:trPr>
        <w:tc>
          <w:tcPr>
            <w:tcW w:w="1485" w:type="dxa"/>
            <w:tcBorders>
              <w:top w:val="nil"/>
              <w:left w:val="nil"/>
              <w:bottom w:val="nil"/>
              <w:right w:val="nil"/>
            </w:tcBorders>
            <w:shd w:val="clear" w:color="auto" w:fill="FFFFFF"/>
          </w:tcPr>
          <w:p w14:paraId="5DA17F9B" w14:textId="77777777" w:rsidR="00E462E7" w:rsidRDefault="00E462E7" w:rsidP="00E462E7">
            <w:pPr>
              <w:pStyle w:val="CETBodytext"/>
              <w:ind w:right="-1"/>
              <w:jc w:val="left"/>
              <w:rPr>
                <w:lang w:val="en-GB"/>
              </w:rPr>
            </w:pPr>
          </w:p>
        </w:tc>
        <w:tc>
          <w:tcPr>
            <w:tcW w:w="1479" w:type="dxa"/>
            <w:tcBorders>
              <w:top w:val="nil"/>
              <w:left w:val="nil"/>
              <w:bottom w:val="nil"/>
              <w:right w:val="nil"/>
            </w:tcBorders>
            <w:shd w:val="clear" w:color="auto" w:fill="FFFFFF"/>
            <w:vAlign w:val="center"/>
          </w:tcPr>
          <w:p w14:paraId="17A93DE5" w14:textId="15F1D903" w:rsidR="00E462E7" w:rsidRPr="000953DB" w:rsidRDefault="00E462E7" w:rsidP="00E462E7">
            <w:pPr>
              <w:pStyle w:val="CETBodytext"/>
              <w:ind w:right="-1"/>
              <w:jc w:val="left"/>
              <w:rPr>
                <w:rFonts w:cs="Arial"/>
                <w:szCs w:val="18"/>
              </w:rPr>
            </w:pPr>
            <w:r w:rsidRPr="000953DB">
              <w:rPr>
                <w:rFonts w:cs="Arial"/>
                <w:szCs w:val="18"/>
              </w:rPr>
              <w:t>10</w:t>
            </w:r>
            <w:r>
              <w:rPr>
                <w:rFonts w:cs="Arial"/>
                <w:szCs w:val="18"/>
              </w:rPr>
              <w:t>C</w:t>
            </w:r>
          </w:p>
        </w:tc>
        <w:tc>
          <w:tcPr>
            <w:tcW w:w="1785" w:type="dxa"/>
            <w:tcBorders>
              <w:top w:val="nil"/>
              <w:left w:val="nil"/>
              <w:bottom w:val="nil"/>
              <w:right w:val="nil"/>
            </w:tcBorders>
            <w:shd w:val="clear" w:color="auto" w:fill="FFFFFF"/>
          </w:tcPr>
          <w:p w14:paraId="52B832D6" w14:textId="1B6E2109" w:rsidR="00E462E7" w:rsidRPr="000B4A95" w:rsidRDefault="00E462E7" w:rsidP="00E462E7">
            <w:pPr>
              <w:pStyle w:val="CETBodytext"/>
              <w:ind w:right="-1"/>
              <w:jc w:val="left"/>
              <w:rPr>
                <w:rFonts w:cs="Arial"/>
                <w:szCs w:val="18"/>
              </w:rPr>
            </w:pPr>
            <w:r w:rsidRPr="00624021">
              <w:rPr>
                <w:rFonts w:cs="Arial"/>
                <w:szCs w:val="18"/>
              </w:rPr>
              <w:t>75</w:t>
            </w:r>
          </w:p>
        </w:tc>
        <w:tc>
          <w:tcPr>
            <w:tcW w:w="1138" w:type="dxa"/>
            <w:tcBorders>
              <w:top w:val="nil"/>
              <w:left w:val="nil"/>
              <w:bottom w:val="nil"/>
              <w:right w:val="nil"/>
            </w:tcBorders>
            <w:shd w:val="clear" w:color="auto" w:fill="FFFFFF"/>
          </w:tcPr>
          <w:p w14:paraId="7F8321DE" w14:textId="2D4A68F4" w:rsidR="00E462E7" w:rsidRDefault="00E462E7" w:rsidP="00E462E7">
            <w:pPr>
              <w:pStyle w:val="CETBodytext"/>
              <w:ind w:right="-1"/>
              <w:jc w:val="left"/>
              <w:rPr>
                <w:rFonts w:cs="Arial"/>
                <w:szCs w:val="18"/>
              </w:rPr>
            </w:pPr>
            <w:r w:rsidRPr="00624021">
              <w:rPr>
                <w:rFonts w:cs="Arial"/>
                <w:szCs w:val="18"/>
              </w:rPr>
              <w:t>75</w:t>
            </w:r>
          </w:p>
        </w:tc>
        <w:tc>
          <w:tcPr>
            <w:tcW w:w="1099" w:type="dxa"/>
            <w:tcBorders>
              <w:top w:val="nil"/>
              <w:left w:val="nil"/>
              <w:bottom w:val="nil"/>
              <w:right w:val="nil"/>
            </w:tcBorders>
            <w:shd w:val="clear" w:color="auto" w:fill="FFFFFF"/>
          </w:tcPr>
          <w:p w14:paraId="64B73197" w14:textId="668A1C8C"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75</w:t>
            </w:r>
          </w:p>
        </w:tc>
        <w:tc>
          <w:tcPr>
            <w:tcW w:w="947" w:type="dxa"/>
            <w:tcBorders>
              <w:top w:val="nil"/>
              <w:left w:val="nil"/>
              <w:bottom w:val="nil"/>
              <w:right w:val="nil"/>
            </w:tcBorders>
            <w:shd w:val="clear" w:color="auto" w:fill="FFFFFF"/>
          </w:tcPr>
          <w:p w14:paraId="62F65614" w14:textId="5747D1D1" w:rsidR="00E462E7" w:rsidRPr="000B4A95" w:rsidRDefault="00E462E7" w:rsidP="00E462E7">
            <w:pPr>
              <w:pStyle w:val="CETBodytext"/>
              <w:ind w:right="-1"/>
              <w:jc w:val="left"/>
              <w:rPr>
                <w:rFonts w:cs="Arial"/>
                <w:szCs w:val="18"/>
              </w:rPr>
            </w:pPr>
            <w:r w:rsidRPr="00E462E7">
              <w:rPr>
                <w:rFonts w:cs="Arial"/>
                <w:szCs w:val="18"/>
              </w:rPr>
              <w:t>21</w:t>
            </w:r>
            <w:r>
              <w:rPr>
                <w:rFonts w:cs="Arial"/>
                <w:szCs w:val="18"/>
              </w:rPr>
              <w:t>.</w:t>
            </w:r>
            <w:r w:rsidRPr="00E462E7">
              <w:rPr>
                <w:rFonts w:cs="Arial"/>
                <w:szCs w:val="18"/>
              </w:rPr>
              <w:t>88</w:t>
            </w:r>
          </w:p>
        </w:tc>
        <w:tc>
          <w:tcPr>
            <w:tcW w:w="854" w:type="dxa"/>
            <w:tcBorders>
              <w:top w:val="nil"/>
              <w:left w:val="nil"/>
              <w:bottom w:val="nil"/>
              <w:right w:val="nil"/>
            </w:tcBorders>
            <w:shd w:val="clear" w:color="auto" w:fill="FFFFFF"/>
          </w:tcPr>
          <w:p w14:paraId="1F513082" w14:textId="056FFB8F" w:rsidR="00E462E7" w:rsidRPr="000B4A95" w:rsidRDefault="00E462E7" w:rsidP="00E462E7">
            <w:pPr>
              <w:pStyle w:val="CETBodytext"/>
              <w:jc w:val="left"/>
              <w:rPr>
                <w:rFonts w:cs="Arial"/>
                <w:szCs w:val="18"/>
              </w:rPr>
            </w:pPr>
            <w:r w:rsidRPr="00E462E7">
              <w:rPr>
                <w:rFonts w:cs="Arial"/>
                <w:szCs w:val="18"/>
              </w:rPr>
              <w:t>89</w:t>
            </w:r>
            <w:r>
              <w:rPr>
                <w:rFonts w:cs="Arial"/>
                <w:szCs w:val="18"/>
              </w:rPr>
              <w:t>.</w:t>
            </w:r>
            <w:r w:rsidRPr="00E462E7">
              <w:rPr>
                <w:rFonts w:cs="Arial"/>
                <w:szCs w:val="18"/>
              </w:rPr>
              <w:t>18</w:t>
            </w:r>
          </w:p>
        </w:tc>
      </w:tr>
      <w:tr w:rsidR="00E462E7" w14:paraId="21E3FCC9" w14:textId="77777777" w:rsidTr="00420ED0">
        <w:trPr>
          <w:trHeight w:val="299"/>
        </w:trPr>
        <w:tc>
          <w:tcPr>
            <w:tcW w:w="1485" w:type="dxa"/>
            <w:tcBorders>
              <w:top w:val="nil"/>
              <w:left w:val="nil"/>
              <w:bottom w:val="single" w:sz="12" w:space="0" w:color="008000"/>
              <w:right w:val="nil"/>
            </w:tcBorders>
            <w:shd w:val="clear" w:color="auto" w:fill="FFFFFF"/>
          </w:tcPr>
          <w:p w14:paraId="2CA7C8CF" w14:textId="77777777" w:rsidR="00E462E7" w:rsidRDefault="00E462E7" w:rsidP="00E462E7">
            <w:pPr>
              <w:pStyle w:val="CETBodytext"/>
              <w:ind w:right="-1"/>
              <w:jc w:val="left"/>
              <w:rPr>
                <w:lang w:val="en-GB"/>
              </w:rPr>
            </w:pPr>
          </w:p>
        </w:tc>
        <w:tc>
          <w:tcPr>
            <w:tcW w:w="1479" w:type="dxa"/>
            <w:tcBorders>
              <w:top w:val="nil"/>
              <w:left w:val="nil"/>
              <w:bottom w:val="single" w:sz="12" w:space="0" w:color="008000"/>
              <w:right w:val="nil"/>
            </w:tcBorders>
            <w:shd w:val="clear" w:color="auto" w:fill="FFFFFF"/>
            <w:vAlign w:val="center"/>
          </w:tcPr>
          <w:p w14:paraId="3BCF6A44" w14:textId="42655EA5" w:rsidR="00E462E7" w:rsidRPr="000953DB" w:rsidRDefault="00E462E7" w:rsidP="00E462E7">
            <w:pPr>
              <w:pStyle w:val="CETBodytext"/>
              <w:ind w:right="-1"/>
              <w:jc w:val="left"/>
              <w:rPr>
                <w:rFonts w:cs="Arial"/>
                <w:szCs w:val="18"/>
              </w:rPr>
            </w:pPr>
            <w:r w:rsidRPr="000953DB">
              <w:rPr>
                <w:rFonts w:cs="Arial"/>
                <w:szCs w:val="18"/>
              </w:rPr>
              <w:t>11</w:t>
            </w:r>
            <w:r>
              <w:rPr>
                <w:rFonts w:cs="Arial"/>
                <w:szCs w:val="18"/>
              </w:rPr>
              <w:t>C</w:t>
            </w:r>
          </w:p>
        </w:tc>
        <w:tc>
          <w:tcPr>
            <w:tcW w:w="1785" w:type="dxa"/>
            <w:tcBorders>
              <w:top w:val="nil"/>
              <w:left w:val="nil"/>
              <w:bottom w:val="single" w:sz="12" w:space="0" w:color="008000"/>
              <w:right w:val="nil"/>
            </w:tcBorders>
            <w:shd w:val="clear" w:color="auto" w:fill="FFFFFF"/>
          </w:tcPr>
          <w:p w14:paraId="1F2C8DF8" w14:textId="6AF61A14" w:rsidR="00E462E7" w:rsidRPr="000B4A95" w:rsidRDefault="00E462E7" w:rsidP="00E462E7">
            <w:pPr>
              <w:pStyle w:val="CETBodytext"/>
              <w:ind w:right="-1"/>
              <w:jc w:val="left"/>
              <w:rPr>
                <w:rFonts w:cs="Arial"/>
                <w:szCs w:val="18"/>
              </w:rPr>
            </w:pPr>
            <w:r w:rsidRPr="00624021">
              <w:rPr>
                <w:rFonts w:cs="Arial"/>
                <w:szCs w:val="18"/>
              </w:rPr>
              <w:t>75</w:t>
            </w:r>
          </w:p>
        </w:tc>
        <w:tc>
          <w:tcPr>
            <w:tcW w:w="1138" w:type="dxa"/>
            <w:tcBorders>
              <w:top w:val="nil"/>
              <w:left w:val="nil"/>
              <w:bottom w:val="single" w:sz="12" w:space="0" w:color="008000"/>
              <w:right w:val="nil"/>
            </w:tcBorders>
            <w:shd w:val="clear" w:color="auto" w:fill="FFFFFF"/>
          </w:tcPr>
          <w:p w14:paraId="0B4F1FB7" w14:textId="1AA92A9D" w:rsidR="00E462E7" w:rsidRDefault="00E462E7" w:rsidP="00E462E7">
            <w:pPr>
              <w:pStyle w:val="CETBodytext"/>
              <w:ind w:right="-1"/>
              <w:jc w:val="left"/>
              <w:rPr>
                <w:rFonts w:cs="Arial"/>
                <w:szCs w:val="18"/>
              </w:rPr>
            </w:pPr>
            <w:r w:rsidRPr="00624021">
              <w:rPr>
                <w:rFonts w:cs="Arial"/>
                <w:szCs w:val="18"/>
              </w:rPr>
              <w:t>75</w:t>
            </w:r>
          </w:p>
        </w:tc>
        <w:tc>
          <w:tcPr>
            <w:tcW w:w="1099" w:type="dxa"/>
            <w:tcBorders>
              <w:top w:val="nil"/>
              <w:left w:val="nil"/>
              <w:bottom w:val="single" w:sz="12" w:space="0" w:color="008000"/>
              <w:right w:val="nil"/>
            </w:tcBorders>
            <w:shd w:val="clear" w:color="auto" w:fill="FFFFFF"/>
          </w:tcPr>
          <w:p w14:paraId="758060EE" w14:textId="5E890533" w:rsidR="00E462E7" w:rsidRPr="000B4A95" w:rsidRDefault="00E462E7" w:rsidP="00E462E7">
            <w:pPr>
              <w:pStyle w:val="CETBodytext"/>
              <w:ind w:right="-1"/>
              <w:jc w:val="left"/>
              <w:rPr>
                <w:rFonts w:cs="Arial"/>
                <w:szCs w:val="18"/>
              </w:rPr>
            </w:pPr>
            <w:r w:rsidRPr="00624021">
              <w:rPr>
                <w:rFonts w:cs="Arial"/>
                <w:szCs w:val="18"/>
              </w:rPr>
              <w:t>0</w:t>
            </w:r>
            <w:r>
              <w:rPr>
                <w:rFonts w:cs="Arial"/>
                <w:szCs w:val="18"/>
              </w:rPr>
              <w:t>.</w:t>
            </w:r>
            <w:r w:rsidRPr="00624021">
              <w:rPr>
                <w:rFonts w:cs="Arial"/>
                <w:szCs w:val="18"/>
              </w:rPr>
              <w:t>75</w:t>
            </w:r>
          </w:p>
        </w:tc>
        <w:tc>
          <w:tcPr>
            <w:tcW w:w="947" w:type="dxa"/>
            <w:tcBorders>
              <w:top w:val="nil"/>
              <w:left w:val="nil"/>
              <w:bottom w:val="single" w:sz="12" w:space="0" w:color="008000"/>
              <w:right w:val="nil"/>
            </w:tcBorders>
            <w:shd w:val="clear" w:color="auto" w:fill="FFFFFF"/>
          </w:tcPr>
          <w:p w14:paraId="5913862B" w14:textId="3D36FC2F" w:rsidR="00E462E7" w:rsidRPr="000B4A95" w:rsidRDefault="00E462E7" w:rsidP="00E462E7">
            <w:pPr>
              <w:pStyle w:val="CETBodytext"/>
              <w:ind w:right="-1"/>
              <w:jc w:val="left"/>
              <w:rPr>
                <w:rFonts w:cs="Arial"/>
                <w:szCs w:val="18"/>
              </w:rPr>
            </w:pPr>
            <w:r w:rsidRPr="00E462E7">
              <w:rPr>
                <w:rFonts w:cs="Arial"/>
                <w:szCs w:val="18"/>
              </w:rPr>
              <w:t>22</w:t>
            </w:r>
            <w:r>
              <w:rPr>
                <w:rFonts w:cs="Arial"/>
                <w:szCs w:val="18"/>
              </w:rPr>
              <w:t>.</w:t>
            </w:r>
            <w:r w:rsidRPr="00E462E7">
              <w:rPr>
                <w:rFonts w:cs="Arial"/>
                <w:szCs w:val="18"/>
              </w:rPr>
              <w:t>50</w:t>
            </w:r>
          </w:p>
        </w:tc>
        <w:tc>
          <w:tcPr>
            <w:tcW w:w="854" w:type="dxa"/>
            <w:tcBorders>
              <w:top w:val="nil"/>
              <w:left w:val="nil"/>
              <w:bottom w:val="single" w:sz="12" w:space="0" w:color="008000"/>
              <w:right w:val="nil"/>
            </w:tcBorders>
            <w:shd w:val="clear" w:color="auto" w:fill="FFFFFF"/>
          </w:tcPr>
          <w:p w14:paraId="5D0EF543" w14:textId="11E10E07" w:rsidR="00E462E7" w:rsidRPr="000B4A95" w:rsidRDefault="00E462E7" w:rsidP="00E462E7">
            <w:pPr>
              <w:pStyle w:val="CETBodytext"/>
              <w:jc w:val="left"/>
              <w:rPr>
                <w:rFonts w:cs="Arial"/>
                <w:szCs w:val="18"/>
              </w:rPr>
            </w:pPr>
            <w:r w:rsidRPr="00E462E7">
              <w:rPr>
                <w:rFonts w:cs="Arial"/>
                <w:szCs w:val="18"/>
              </w:rPr>
              <w:t>88</w:t>
            </w:r>
            <w:r>
              <w:rPr>
                <w:rFonts w:cs="Arial"/>
                <w:szCs w:val="18"/>
              </w:rPr>
              <w:t>.</w:t>
            </w:r>
            <w:r w:rsidRPr="00E462E7">
              <w:rPr>
                <w:rFonts w:cs="Arial"/>
                <w:szCs w:val="18"/>
              </w:rPr>
              <w:t>89</w:t>
            </w:r>
          </w:p>
        </w:tc>
      </w:tr>
    </w:tbl>
    <w:p w14:paraId="115EAE3F" w14:textId="2B6A6F45" w:rsidR="005D3928" w:rsidRPr="00B352C3" w:rsidRDefault="00E462E7" w:rsidP="00154DC1">
      <w:pPr>
        <w:pStyle w:val="CETBodytext"/>
        <w:rPr>
          <w:rFonts w:cs="Arial"/>
          <w:sz w:val="16"/>
          <w:szCs w:val="16"/>
        </w:rPr>
      </w:pPr>
      <w:r w:rsidRPr="00B352C3">
        <w:rPr>
          <w:rFonts w:cs="Arial"/>
          <w:sz w:val="16"/>
          <w:szCs w:val="16"/>
        </w:rPr>
        <w:t>- Not applicable.</w:t>
      </w:r>
      <w:r w:rsidR="00B352C3" w:rsidRPr="00B352C3">
        <w:rPr>
          <w:rFonts w:cs="Arial"/>
          <w:sz w:val="16"/>
          <w:szCs w:val="16"/>
        </w:rPr>
        <w:t xml:space="preserve"> C-repetition at central point</w:t>
      </w:r>
    </w:p>
    <w:p w14:paraId="58958730" w14:textId="4CA00F33" w:rsidR="00377224" w:rsidRDefault="00377224" w:rsidP="00E62102">
      <w:pPr>
        <w:pStyle w:val="CETBodytext"/>
        <w:rPr>
          <w:rFonts w:cs="Arial"/>
          <w:szCs w:val="18"/>
        </w:rPr>
      </w:pPr>
    </w:p>
    <w:p w14:paraId="55AA96AE" w14:textId="53D1E654" w:rsidR="002C76FF" w:rsidRPr="007C1AC6" w:rsidRDefault="007C1AC6" w:rsidP="002C76FF">
      <w:pPr>
        <w:pStyle w:val="CETBodytext"/>
        <w:rPr>
          <w:rFonts w:cs="Arial"/>
          <w:b/>
          <w:szCs w:val="18"/>
        </w:rPr>
      </w:pPr>
      <w:r w:rsidRPr="007C1AC6">
        <w:rPr>
          <w:rFonts w:cs="Arial"/>
          <w:b/>
          <w:szCs w:val="18"/>
        </w:rPr>
        <w:t xml:space="preserve">3.3 </w:t>
      </w:r>
      <w:r w:rsidR="002C76FF" w:rsidRPr="007C1AC6">
        <w:rPr>
          <w:rFonts w:cs="Arial"/>
          <w:b/>
          <w:szCs w:val="18"/>
        </w:rPr>
        <w:t>Oil from passion fruit seed</w:t>
      </w:r>
    </w:p>
    <w:p w14:paraId="337402E7" w14:textId="77235A5D" w:rsidR="002C76FF" w:rsidRDefault="002C76FF" w:rsidP="00E62102">
      <w:pPr>
        <w:pStyle w:val="CETBodytext"/>
        <w:rPr>
          <w:rFonts w:cs="Arial"/>
          <w:szCs w:val="18"/>
        </w:rPr>
      </w:pPr>
      <w:r w:rsidRPr="00DC7D52">
        <w:rPr>
          <w:rFonts w:cs="Arial"/>
          <w:szCs w:val="18"/>
        </w:rPr>
        <w:t xml:space="preserve">The </w:t>
      </w:r>
      <w:r>
        <w:rPr>
          <w:rFonts w:cs="Arial"/>
          <w:szCs w:val="18"/>
        </w:rPr>
        <w:t>yield of oil from the passion fruit seed was between 18.74 (extraction 11) and 25.88 % (extraction 12) (Table 2)</w:t>
      </w:r>
      <w:r w:rsidRPr="00DC7D52">
        <w:rPr>
          <w:rFonts w:cs="Arial"/>
          <w:szCs w:val="18"/>
        </w:rPr>
        <w:t xml:space="preserve">. </w:t>
      </w:r>
      <w:r w:rsidRPr="004D76B2">
        <w:rPr>
          <w:rFonts w:cs="Arial"/>
          <w:szCs w:val="18"/>
        </w:rPr>
        <w:t>It was possible to verify that</w:t>
      </w:r>
      <w:r>
        <w:rPr>
          <w:rFonts w:cs="Arial"/>
          <w:szCs w:val="18"/>
        </w:rPr>
        <w:t xml:space="preserve"> the</w:t>
      </w:r>
      <w:r w:rsidRPr="004D76B2">
        <w:rPr>
          <w:rFonts w:cs="Arial"/>
          <w:szCs w:val="18"/>
        </w:rPr>
        <w:t xml:space="preserve"> </w:t>
      </w:r>
      <w:r>
        <w:rPr>
          <w:rFonts w:cs="Arial"/>
          <w:szCs w:val="18"/>
        </w:rPr>
        <w:t>increase in the process temperature resulted in</w:t>
      </w:r>
      <w:r w:rsidRPr="004D76B2">
        <w:rPr>
          <w:rFonts w:cs="Arial"/>
          <w:szCs w:val="18"/>
        </w:rPr>
        <w:t xml:space="preserve"> higher </w:t>
      </w:r>
      <w:r>
        <w:rPr>
          <w:rFonts w:cs="Arial"/>
          <w:szCs w:val="18"/>
        </w:rPr>
        <w:t>oil</w:t>
      </w:r>
      <w:r w:rsidRPr="004D76B2">
        <w:rPr>
          <w:rFonts w:cs="Arial"/>
          <w:szCs w:val="18"/>
        </w:rPr>
        <w:t xml:space="preserve"> yields</w:t>
      </w:r>
      <w:r>
        <w:rPr>
          <w:rFonts w:cs="Arial"/>
          <w:szCs w:val="18"/>
        </w:rPr>
        <w:t xml:space="preserve"> (p=0.01)</w:t>
      </w:r>
      <w:r w:rsidRPr="004D76B2">
        <w:rPr>
          <w:rFonts w:cs="Arial"/>
          <w:szCs w:val="18"/>
        </w:rPr>
        <w:t>.</w:t>
      </w:r>
      <w:r>
        <w:rPr>
          <w:rFonts w:cs="Arial"/>
          <w:szCs w:val="18"/>
        </w:rPr>
        <w:t xml:space="preserve"> At the same time, t</w:t>
      </w:r>
      <w:r w:rsidRPr="004D76B2">
        <w:rPr>
          <w:rFonts w:cs="Arial"/>
          <w:szCs w:val="18"/>
        </w:rPr>
        <w:t xml:space="preserve">he increase </w:t>
      </w:r>
      <w:r>
        <w:rPr>
          <w:rFonts w:cs="Arial"/>
          <w:szCs w:val="18"/>
        </w:rPr>
        <w:t>in flow rate</w:t>
      </w:r>
      <w:r w:rsidRPr="004D76B2">
        <w:rPr>
          <w:rFonts w:cs="Arial"/>
          <w:szCs w:val="18"/>
        </w:rPr>
        <w:t xml:space="preserve"> reduced the amount of </w:t>
      </w:r>
      <w:r>
        <w:rPr>
          <w:rFonts w:cs="Arial"/>
          <w:szCs w:val="18"/>
        </w:rPr>
        <w:t>oil (p=0.044)</w:t>
      </w:r>
      <w:r w:rsidR="00735B57">
        <w:rPr>
          <w:rFonts w:cs="Arial"/>
          <w:szCs w:val="18"/>
        </w:rPr>
        <w:t>. Only the quadratic term of the pressure was significant (p=0.045)</w:t>
      </w:r>
      <w:r>
        <w:rPr>
          <w:rFonts w:cs="Arial"/>
          <w:szCs w:val="18"/>
        </w:rPr>
        <w:t xml:space="preserve"> (Figure 2C). </w:t>
      </w:r>
      <w:r w:rsidRPr="006A52EE">
        <w:rPr>
          <w:rFonts w:cs="Arial"/>
          <w:szCs w:val="18"/>
        </w:rPr>
        <w:t>The optimum value predicted from the proposed empirical model was 27.298% for the conditions of 75</w:t>
      </w:r>
      <w:r w:rsidR="00986F56">
        <w:rPr>
          <w:rFonts w:cs="Arial"/>
          <w:szCs w:val="18"/>
        </w:rPr>
        <w:t xml:space="preserve"> </w:t>
      </w:r>
      <w:r w:rsidRPr="006A52EE">
        <w:rPr>
          <w:rFonts w:cs="Arial"/>
          <w:szCs w:val="18"/>
        </w:rPr>
        <w:t>bar, 93.6 °C and 1.17mL/min. However, a yield of 25.653% (predicted by the model) or 25.80% (experimental) was obtained with 50</w:t>
      </w:r>
      <w:r w:rsidR="00986F56">
        <w:rPr>
          <w:rFonts w:cs="Arial"/>
          <w:szCs w:val="18"/>
        </w:rPr>
        <w:t xml:space="preserve"> </w:t>
      </w:r>
      <w:r w:rsidRPr="006A52EE">
        <w:rPr>
          <w:rFonts w:cs="Arial"/>
          <w:szCs w:val="18"/>
        </w:rPr>
        <w:t>bar, 80 °C and 0.5mL/ min, which is more advantageous from an industrial point of view,</w:t>
      </w:r>
      <w:r>
        <w:rPr>
          <w:rFonts w:cs="Arial"/>
          <w:szCs w:val="18"/>
        </w:rPr>
        <w:t xml:space="preserve"> as</w:t>
      </w:r>
      <w:r w:rsidRPr="006A52EE">
        <w:rPr>
          <w:rFonts w:cs="Arial"/>
          <w:szCs w:val="18"/>
        </w:rPr>
        <w:t xml:space="preserve"> the temperature and flow rate were lower</w:t>
      </w:r>
      <w:r w:rsidR="00A43FAD">
        <w:rPr>
          <w:rFonts w:cs="Arial"/>
          <w:szCs w:val="18"/>
        </w:rPr>
        <w:t>.</w:t>
      </w:r>
    </w:p>
    <w:p w14:paraId="7E820CB1" w14:textId="036921D5" w:rsidR="002C76FF" w:rsidRPr="000354A7" w:rsidRDefault="002C76FF" w:rsidP="00086687">
      <w:pPr>
        <w:pStyle w:val="CETBodytext"/>
        <w:rPr>
          <w:rFonts w:cs="Arial"/>
          <w:szCs w:val="18"/>
        </w:rPr>
      </w:pPr>
      <w:r>
        <w:rPr>
          <w:rFonts w:cs="Arial"/>
          <w:noProof/>
          <w:szCs w:val="18"/>
        </w:rPr>
        <w:lastRenderedPageBreak/>
        <w:drawing>
          <wp:inline distT="0" distB="0" distL="0" distR="0" wp14:anchorId="07A16F1A" wp14:editId="457582D2">
            <wp:extent cx="1866900" cy="1751808"/>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8824"/>
                    <a:stretch/>
                  </pic:blipFill>
                  <pic:spPr bwMode="auto">
                    <a:xfrm>
                      <a:off x="0" y="0"/>
                      <a:ext cx="1883823" cy="1767687"/>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szCs w:val="18"/>
        </w:rPr>
        <w:t xml:space="preserve">    </w:t>
      </w:r>
      <w:r w:rsidR="00C835D4">
        <w:rPr>
          <w:rFonts w:cs="Arial"/>
          <w:noProof/>
          <w:szCs w:val="18"/>
        </w:rPr>
        <w:drawing>
          <wp:inline distT="0" distB="0" distL="0" distR="0" wp14:anchorId="1BA808EA" wp14:editId="5F241BB0">
            <wp:extent cx="1657350" cy="1543050"/>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2794"/>
                    <a:stretch/>
                  </pic:blipFill>
                  <pic:spPr bwMode="auto">
                    <a:xfrm>
                      <a:off x="0" y="0"/>
                      <a:ext cx="1657350" cy="1543050"/>
                    </a:xfrm>
                    <a:prstGeom prst="rect">
                      <a:avLst/>
                    </a:prstGeom>
                    <a:noFill/>
                    <a:ln>
                      <a:noFill/>
                    </a:ln>
                    <a:extLst>
                      <a:ext uri="{53640926-AAD7-44D8-BBD7-CCE9431645EC}">
                        <a14:shadowObscured xmlns:a14="http://schemas.microsoft.com/office/drawing/2010/main"/>
                      </a:ext>
                    </a:extLst>
                  </pic:spPr>
                </pic:pic>
              </a:graphicData>
            </a:graphic>
          </wp:inline>
        </w:drawing>
      </w:r>
      <w:r w:rsidR="00086687">
        <w:rPr>
          <w:rFonts w:cs="Arial"/>
          <w:noProof/>
          <w:szCs w:val="18"/>
        </w:rPr>
        <w:drawing>
          <wp:inline distT="0" distB="0" distL="0" distR="0" wp14:anchorId="5203CEBB" wp14:editId="66229A67">
            <wp:extent cx="1917489" cy="1666875"/>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5076" cy="1682163"/>
                    </a:xfrm>
                    <a:prstGeom prst="rect">
                      <a:avLst/>
                    </a:prstGeom>
                    <a:noFill/>
                    <a:ln>
                      <a:noFill/>
                    </a:ln>
                  </pic:spPr>
                </pic:pic>
              </a:graphicData>
            </a:graphic>
          </wp:inline>
        </w:drawing>
      </w:r>
    </w:p>
    <w:p w14:paraId="2282332A" w14:textId="500E275C" w:rsidR="002C76FF" w:rsidRDefault="00086687" w:rsidP="00086687">
      <w:pPr>
        <w:pStyle w:val="CETBodytext"/>
        <w:numPr>
          <w:ilvl w:val="0"/>
          <w:numId w:val="28"/>
        </w:numPr>
        <w:rPr>
          <w:i/>
        </w:rPr>
      </w:pPr>
      <w:r>
        <w:rPr>
          <w:rFonts w:cs="Arial"/>
          <w:szCs w:val="18"/>
        </w:rPr>
        <w:t xml:space="preserve">                                                   (B)                                               </w:t>
      </w:r>
      <w:proofErr w:type="gramStart"/>
      <w:r>
        <w:rPr>
          <w:rFonts w:cs="Arial"/>
          <w:szCs w:val="18"/>
        </w:rPr>
        <w:t xml:space="preserve">   (</w:t>
      </w:r>
      <w:proofErr w:type="gramEnd"/>
      <w:r>
        <w:rPr>
          <w:rFonts w:cs="Arial"/>
          <w:szCs w:val="18"/>
        </w:rPr>
        <w:t>C)</w:t>
      </w:r>
    </w:p>
    <w:p w14:paraId="7A094C7F" w14:textId="7D1BD864" w:rsidR="00986F56" w:rsidRPr="00986F56" w:rsidRDefault="002C76FF" w:rsidP="00E009E5">
      <w:pPr>
        <w:pStyle w:val="CETBodytext"/>
        <w:rPr>
          <w:rFonts w:cs="Arial"/>
          <w:szCs w:val="18"/>
        </w:rPr>
      </w:pPr>
      <w:r w:rsidRPr="002C0D64">
        <w:rPr>
          <w:i/>
        </w:rPr>
        <w:t>Figure 2:</w:t>
      </w:r>
      <w:r w:rsidRPr="002C0D64">
        <w:rPr>
          <w:rFonts w:cs="Arial"/>
          <w:szCs w:val="18"/>
        </w:rPr>
        <w:t xml:space="preserve"> </w:t>
      </w:r>
      <w:r w:rsidRPr="002C0D64">
        <w:rPr>
          <w:rFonts w:cs="Arial"/>
          <w:i/>
          <w:szCs w:val="18"/>
        </w:rPr>
        <w:t>Response Surface (RS) of desirability for pectin</w:t>
      </w:r>
      <w:r w:rsidR="003E5331" w:rsidRPr="002C0D64">
        <w:rPr>
          <w:rFonts w:cs="Arial"/>
          <w:i/>
          <w:szCs w:val="18"/>
        </w:rPr>
        <w:t>: (A)</w:t>
      </w:r>
      <w:r w:rsidRPr="002C0D64">
        <w:rPr>
          <w:rFonts w:cs="Arial"/>
          <w:i/>
          <w:szCs w:val="18"/>
        </w:rPr>
        <w:t xml:space="preserve"> in non-pressurized system</w:t>
      </w:r>
      <w:r w:rsidR="003E5331" w:rsidRPr="002C0D64">
        <w:rPr>
          <w:rFonts w:cs="Arial"/>
          <w:i/>
          <w:szCs w:val="18"/>
        </w:rPr>
        <w:t xml:space="preserve"> and</w:t>
      </w:r>
      <w:r w:rsidRPr="002C0D64">
        <w:rPr>
          <w:rFonts w:cs="Arial"/>
          <w:i/>
          <w:szCs w:val="18"/>
        </w:rPr>
        <w:t xml:space="preserve"> (</w:t>
      </w:r>
      <w:r w:rsidR="003E5331" w:rsidRPr="002C0D64">
        <w:rPr>
          <w:rFonts w:cs="Arial"/>
          <w:i/>
          <w:szCs w:val="18"/>
        </w:rPr>
        <w:t>B</w:t>
      </w:r>
      <w:r w:rsidRPr="002C0D64">
        <w:rPr>
          <w:rFonts w:cs="Arial"/>
          <w:i/>
          <w:szCs w:val="18"/>
        </w:rPr>
        <w:t>) and pressurized system (B)</w:t>
      </w:r>
      <w:r w:rsidR="003E5331" w:rsidRPr="002C0D64">
        <w:rPr>
          <w:rFonts w:cs="Arial"/>
          <w:i/>
          <w:szCs w:val="18"/>
        </w:rPr>
        <w:t>;</w:t>
      </w:r>
      <w:r w:rsidRPr="002C0D64">
        <w:rPr>
          <w:rFonts w:cs="Arial"/>
          <w:i/>
          <w:szCs w:val="18"/>
        </w:rPr>
        <w:t xml:space="preserve"> for oil (</w:t>
      </w:r>
      <w:r w:rsidR="00986F56" w:rsidRPr="002C0D64">
        <w:rPr>
          <w:rFonts w:cs="Arial"/>
          <w:i/>
          <w:szCs w:val="18"/>
        </w:rPr>
        <w:t>C</w:t>
      </w:r>
      <w:r w:rsidRPr="002C0D64">
        <w:rPr>
          <w:rFonts w:cs="Arial"/>
          <w:i/>
          <w:szCs w:val="18"/>
        </w:rPr>
        <w:t>)</w:t>
      </w:r>
    </w:p>
    <w:p w14:paraId="34C57597" w14:textId="72D44879" w:rsidR="00986F56" w:rsidRDefault="00986F56" w:rsidP="00E009E5">
      <w:pPr>
        <w:pStyle w:val="CETBodytext"/>
        <w:rPr>
          <w:i/>
        </w:rPr>
      </w:pPr>
    </w:p>
    <w:p w14:paraId="54ED2D9C" w14:textId="3DD2FF71" w:rsidR="00986F56" w:rsidRDefault="00986F56" w:rsidP="00E009E5">
      <w:pPr>
        <w:pStyle w:val="CETBodytext"/>
        <w:rPr>
          <w:i/>
        </w:rPr>
      </w:pPr>
      <w:r>
        <w:rPr>
          <w:i/>
          <w:noProof/>
        </w:rPr>
        <w:drawing>
          <wp:inline distT="0" distB="0" distL="0" distR="0" wp14:anchorId="1842AD31" wp14:editId="245495FD">
            <wp:extent cx="2457450" cy="19559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167" cy="1964460"/>
                    </a:xfrm>
                    <a:prstGeom prst="rect">
                      <a:avLst/>
                    </a:prstGeom>
                    <a:noFill/>
                    <a:ln>
                      <a:noFill/>
                    </a:ln>
                  </pic:spPr>
                </pic:pic>
              </a:graphicData>
            </a:graphic>
          </wp:inline>
        </w:drawing>
      </w:r>
      <w:r w:rsidR="00C835D4">
        <w:rPr>
          <w:i/>
        </w:rPr>
        <w:tab/>
        <w:t xml:space="preserve">         </w:t>
      </w:r>
      <w:r w:rsidR="00C835D4">
        <w:rPr>
          <w:i/>
          <w:noProof/>
        </w:rPr>
        <w:drawing>
          <wp:inline distT="0" distB="0" distL="0" distR="0" wp14:anchorId="79AC3D31" wp14:editId="1B85682E">
            <wp:extent cx="2675758" cy="2038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5030"/>
                    <a:stretch/>
                  </pic:blipFill>
                  <pic:spPr bwMode="auto">
                    <a:xfrm>
                      <a:off x="0" y="0"/>
                      <a:ext cx="2715859" cy="2068898"/>
                    </a:xfrm>
                    <a:prstGeom prst="rect">
                      <a:avLst/>
                    </a:prstGeom>
                    <a:noFill/>
                    <a:ln>
                      <a:noFill/>
                    </a:ln>
                    <a:extLst>
                      <a:ext uri="{53640926-AAD7-44D8-BBD7-CCE9431645EC}">
                        <a14:shadowObscured xmlns:a14="http://schemas.microsoft.com/office/drawing/2010/main"/>
                      </a:ext>
                    </a:extLst>
                  </pic:spPr>
                </pic:pic>
              </a:graphicData>
            </a:graphic>
          </wp:inline>
        </w:drawing>
      </w:r>
    </w:p>
    <w:p w14:paraId="36B53377" w14:textId="60842CED" w:rsidR="00986F56" w:rsidRDefault="00986F56" w:rsidP="00E009E5">
      <w:pPr>
        <w:pStyle w:val="CETBodytext"/>
        <w:rPr>
          <w:i/>
        </w:rPr>
      </w:pPr>
    </w:p>
    <w:p w14:paraId="6C2AC5A5" w14:textId="66E5C4B5" w:rsidR="00986F56" w:rsidRDefault="00986F56" w:rsidP="00986F56">
      <w:pPr>
        <w:pStyle w:val="CETBodytext"/>
        <w:rPr>
          <w:rFonts w:cs="Arial"/>
          <w:szCs w:val="18"/>
        </w:rPr>
      </w:pPr>
      <w:r w:rsidRPr="00736E78">
        <w:rPr>
          <w:i/>
        </w:rPr>
        <w:t xml:space="preserve">Figure </w:t>
      </w:r>
      <w:r>
        <w:rPr>
          <w:i/>
        </w:rPr>
        <w:t>3</w:t>
      </w:r>
      <w:r w:rsidRPr="00736E78">
        <w:rPr>
          <w:i/>
        </w:rPr>
        <w:t>:</w:t>
      </w:r>
      <w:r>
        <w:rPr>
          <w:i/>
        </w:rPr>
        <w:t xml:space="preserve"> </w:t>
      </w:r>
      <w:r w:rsidRPr="00027B0B">
        <w:rPr>
          <w:rFonts w:cs="Arial"/>
          <w:szCs w:val="18"/>
        </w:rPr>
        <w:t xml:space="preserve"> </w:t>
      </w:r>
      <w:r w:rsidRPr="000E655A">
        <w:rPr>
          <w:rFonts w:cs="Arial"/>
          <w:i/>
          <w:szCs w:val="18"/>
          <w:vertAlign w:val="superscript"/>
        </w:rPr>
        <w:t>1</w:t>
      </w:r>
      <w:r w:rsidRPr="000E655A">
        <w:rPr>
          <w:rFonts w:cs="Arial"/>
          <w:i/>
          <w:szCs w:val="18"/>
        </w:rPr>
        <w:t>H NMR spectra. (1) Apple pectin, (2) Pectin</w:t>
      </w:r>
      <w:r w:rsidR="001739A5">
        <w:rPr>
          <w:rFonts w:cs="Arial"/>
          <w:i/>
          <w:szCs w:val="18"/>
        </w:rPr>
        <w:t xml:space="preserve"> from passion fruit peel</w:t>
      </w:r>
      <w:r w:rsidRPr="000E655A">
        <w:rPr>
          <w:rFonts w:cs="Arial"/>
          <w:i/>
          <w:szCs w:val="18"/>
        </w:rPr>
        <w:t xml:space="preserve"> (extraction 1, non-pressurized), (3) Pectin</w:t>
      </w:r>
      <w:r w:rsidR="00A00973">
        <w:rPr>
          <w:rFonts w:cs="Arial"/>
          <w:i/>
          <w:szCs w:val="18"/>
        </w:rPr>
        <w:t xml:space="preserve"> from passion fruit peel</w:t>
      </w:r>
      <w:r w:rsidRPr="000E655A">
        <w:rPr>
          <w:rFonts w:cs="Arial"/>
          <w:i/>
          <w:szCs w:val="18"/>
        </w:rPr>
        <w:t xml:space="preserve"> (extraction 1, pre</w:t>
      </w:r>
      <w:r w:rsidR="000E655A" w:rsidRPr="000E655A">
        <w:rPr>
          <w:rFonts w:cs="Arial"/>
          <w:i/>
          <w:szCs w:val="18"/>
        </w:rPr>
        <w:t>ssurized) and (4) Citrus pectin.</w:t>
      </w:r>
    </w:p>
    <w:p w14:paraId="39BA34FB" w14:textId="77777777" w:rsidR="00986F56" w:rsidRDefault="00986F56" w:rsidP="00E009E5">
      <w:pPr>
        <w:pStyle w:val="CETBodytext"/>
        <w:rPr>
          <w:i/>
        </w:rPr>
      </w:pPr>
    </w:p>
    <w:p w14:paraId="2F8BFC87" w14:textId="174C9D4C" w:rsidR="00E009E5" w:rsidRPr="00224858" w:rsidRDefault="00E009E5" w:rsidP="00E62102">
      <w:pPr>
        <w:pStyle w:val="CETBodytext"/>
        <w:rPr>
          <w:i/>
        </w:rPr>
      </w:pPr>
      <w:r w:rsidRPr="006577D6">
        <w:rPr>
          <w:i/>
        </w:rPr>
        <w:t xml:space="preserve">Table </w:t>
      </w:r>
      <w:r>
        <w:rPr>
          <w:i/>
        </w:rPr>
        <w:t>2</w:t>
      </w:r>
      <w:r w:rsidRPr="006577D6">
        <w:rPr>
          <w:i/>
        </w:rPr>
        <w:t xml:space="preserve">: </w:t>
      </w:r>
      <w:r>
        <w:rPr>
          <w:i/>
        </w:rPr>
        <w:t>Yield of the oil from passion fruit seed</w:t>
      </w:r>
    </w:p>
    <w:tbl>
      <w:tblPr>
        <w:tblW w:w="8244"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48"/>
        <w:gridCol w:w="1648"/>
        <w:gridCol w:w="1648"/>
        <w:gridCol w:w="1650"/>
        <w:gridCol w:w="1650"/>
      </w:tblGrid>
      <w:tr w:rsidR="00182AEA" w14:paraId="571A1019" w14:textId="77777777" w:rsidTr="005B56C6">
        <w:trPr>
          <w:trHeight w:val="263"/>
          <w:jc w:val="center"/>
        </w:trPr>
        <w:tc>
          <w:tcPr>
            <w:tcW w:w="1648" w:type="dxa"/>
            <w:tcBorders>
              <w:top w:val="single" w:sz="12" w:space="0" w:color="008000"/>
              <w:left w:val="nil"/>
              <w:bottom w:val="single" w:sz="6" w:space="0" w:color="008000"/>
              <w:right w:val="nil"/>
            </w:tcBorders>
            <w:shd w:val="clear" w:color="auto" w:fill="FFFFFF"/>
          </w:tcPr>
          <w:p w14:paraId="393A6702" w14:textId="77777777" w:rsidR="00182AEA" w:rsidRDefault="00182AEA" w:rsidP="00420ED0">
            <w:pPr>
              <w:pStyle w:val="CETBodytext"/>
              <w:jc w:val="left"/>
              <w:rPr>
                <w:lang w:val="en-GB"/>
              </w:rPr>
            </w:pPr>
            <w:r>
              <w:rPr>
                <w:lang w:val="en-GB"/>
              </w:rPr>
              <w:t>Extraction</w:t>
            </w:r>
          </w:p>
        </w:tc>
        <w:tc>
          <w:tcPr>
            <w:tcW w:w="1648" w:type="dxa"/>
            <w:tcBorders>
              <w:top w:val="single" w:sz="12" w:space="0" w:color="008000"/>
              <w:left w:val="nil"/>
              <w:bottom w:val="single" w:sz="6" w:space="0" w:color="008000"/>
              <w:right w:val="nil"/>
            </w:tcBorders>
            <w:shd w:val="clear" w:color="auto" w:fill="FFFFFF"/>
            <w:hideMark/>
          </w:tcPr>
          <w:p w14:paraId="470629C6" w14:textId="77777777" w:rsidR="00182AEA" w:rsidRPr="000953DB" w:rsidRDefault="00182AEA" w:rsidP="00420ED0">
            <w:pPr>
              <w:pStyle w:val="CETBodytext"/>
              <w:jc w:val="left"/>
              <w:rPr>
                <w:lang w:val="en-GB"/>
              </w:rPr>
            </w:pPr>
            <w:r>
              <w:rPr>
                <w:lang w:val="en-GB"/>
              </w:rPr>
              <w:t>Temperature (</w:t>
            </w:r>
            <w:proofErr w:type="spellStart"/>
            <w:r>
              <w:rPr>
                <w:vertAlign w:val="superscript"/>
                <w:lang w:val="en-GB"/>
              </w:rPr>
              <w:t>o</w:t>
            </w:r>
            <w:r>
              <w:rPr>
                <w:lang w:val="en-GB"/>
              </w:rPr>
              <w:t>C</w:t>
            </w:r>
            <w:proofErr w:type="spellEnd"/>
            <w:r>
              <w:rPr>
                <w:lang w:val="en-GB"/>
              </w:rPr>
              <w:t>)</w:t>
            </w:r>
          </w:p>
        </w:tc>
        <w:tc>
          <w:tcPr>
            <w:tcW w:w="1648" w:type="dxa"/>
            <w:tcBorders>
              <w:top w:val="single" w:sz="12" w:space="0" w:color="008000"/>
              <w:left w:val="nil"/>
              <w:bottom w:val="single" w:sz="6" w:space="0" w:color="008000"/>
              <w:right w:val="nil"/>
            </w:tcBorders>
            <w:shd w:val="clear" w:color="auto" w:fill="FFFFFF"/>
            <w:hideMark/>
          </w:tcPr>
          <w:p w14:paraId="2E5691AF" w14:textId="77777777" w:rsidR="00182AEA" w:rsidRPr="0073029B" w:rsidRDefault="00182AEA" w:rsidP="00420ED0">
            <w:pPr>
              <w:pStyle w:val="CETBodytext"/>
              <w:jc w:val="left"/>
              <w:rPr>
                <w:lang w:val="en-GB"/>
              </w:rPr>
            </w:pPr>
            <w:r>
              <w:rPr>
                <w:lang w:val="en-GB"/>
              </w:rPr>
              <w:t>Pressure (Bar)</w:t>
            </w:r>
          </w:p>
        </w:tc>
        <w:tc>
          <w:tcPr>
            <w:tcW w:w="1650" w:type="dxa"/>
            <w:tcBorders>
              <w:top w:val="single" w:sz="12" w:space="0" w:color="008000"/>
              <w:left w:val="nil"/>
              <w:bottom w:val="single" w:sz="6" w:space="0" w:color="008000"/>
              <w:right w:val="nil"/>
            </w:tcBorders>
            <w:shd w:val="clear" w:color="auto" w:fill="FFFFFF"/>
            <w:hideMark/>
          </w:tcPr>
          <w:p w14:paraId="3B120320" w14:textId="77777777" w:rsidR="00182AEA" w:rsidRDefault="00182AEA" w:rsidP="00420ED0">
            <w:pPr>
              <w:pStyle w:val="CETBodytext"/>
              <w:jc w:val="left"/>
              <w:rPr>
                <w:lang w:val="en-GB"/>
              </w:rPr>
            </w:pPr>
            <w:r>
              <w:rPr>
                <w:lang w:val="en-GB"/>
              </w:rPr>
              <w:t>Flow rate (mL/min)</w:t>
            </w:r>
          </w:p>
        </w:tc>
        <w:tc>
          <w:tcPr>
            <w:tcW w:w="1650" w:type="dxa"/>
            <w:tcBorders>
              <w:top w:val="single" w:sz="12" w:space="0" w:color="008000"/>
              <w:left w:val="nil"/>
              <w:bottom w:val="single" w:sz="6" w:space="0" w:color="008000"/>
              <w:right w:val="nil"/>
            </w:tcBorders>
            <w:shd w:val="clear" w:color="auto" w:fill="FFFFFF"/>
          </w:tcPr>
          <w:p w14:paraId="3D0EBBCA" w14:textId="77777777" w:rsidR="00182AEA" w:rsidRDefault="00182AEA" w:rsidP="00420ED0">
            <w:pPr>
              <w:pStyle w:val="CETBodytext"/>
              <w:jc w:val="left"/>
              <w:rPr>
                <w:lang w:val="en-GB"/>
              </w:rPr>
            </w:pPr>
            <w:r>
              <w:rPr>
                <w:lang w:val="en-GB"/>
              </w:rPr>
              <w:t>Yield (%)</w:t>
            </w:r>
          </w:p>
          <w:p w14:paraId="79471410" w14:textId="77777777" w:rsidR="00182AEA" w:rsidRDefault="00182AEA" w:rsidP="00420ED0">
            <w:pPr>
              <w:pStyle w:val="CETBodytext"/>
              <w:jc w:val="left"/>
              <w:rPr>
                <w:lang w:val="en-GB"/>
              </w:rPr>
            </w:pPr>
          </w:p>
        </w:tc>
      </w:tr>
      <w:tr w:rsidR="00E009E5" w14:paraId="2FC559B2" w14:textId="77777777" w:rsidTr="005B56C6">
        <w:trPr>
          <w:trHeight w:val="263"/>
          <w:jc w:val="center"/>
        </w:trPr>
        <w:tc>
          <w:tcPr>
            <w:tcW w:w="1648" w:type="dxa"/>
            <w:tcBorders>
              <w:top w:val="nil"/>
              <w:left w:val="nil"/>
              <w:bottom w:val="nil"/>
              <w:right w:val="nil"/>
            </w:tcBorders>
            <w:shd w:val="clear" w:color="auto" w:fill="FFFFFF"/>
            <w:vAlign w:val="center"/>
          </w:tcPr>
          <w:p w14:paraId="7AB17903" w14:textId="77777777" w:rsidR="00E009E5" w:rsidRPr="000953DB" w:rsidRDefault="00E009E5" w:rsidP="00E009E5">
            <w:pPr>
              <w:pStyle w:val="CETBodytext"/>
              <w:jc w:val="left"/>
              <w:rPr>
                <w:rFonts w:cs="Arial"/>
                <w:szCs w:val="18"/>
                <w:lang w:val="en-GB"/>
              </w:rPr>
            </w:pPr>
            <w:r w:rsidRPr="000953DB">
              <w:rPr>
                <w:rFonts w:cs="Arial"/>
                <w:szCs w:val="18"/>
              </w:rPr>
              <w:t>01</w:t>
            </w:r>
          </w:p>
        </w:tc>
        <w:tc>
          <w:tcPr>
            <w:tcW w:w="1648" w:type="dxa"/>
            <w:tcBorders>
              <w:top w:val="nil"/>
              <w:left w:val="nil"/>
              <w:bottom w:val="nil"/>
              <w:right w:val="nil"/>
            </w:tcBorders>
            <w:shd w:val="clear" w:color="auto" w:fill="FFFFFF"/>
          </w:tcPr>
          <w:p w14:paraId="057C5E7B" w14:textId="716D1179" w:rsidR="00E009E5" w:rsidRPr="000953DB" w:rsidRDefault="00E009E5" w:rsidP="00E009E5">
            <w:pPr>
              <w:pStyle w:val="CETBodytext"/>
              <w:jc w:val="left"/>
              <w:rPr>
                <w:rFonts w:cs="Arial"/>
                <w:szCs w:val="18"/>
              </w:rPr>
            </w:pPr>
            <w:r w:rsidRPr="00E009E5">
              <w:rPr>
                <w:rFonts w:cs="Arial"/>
                <w:szCs w:val="18"/>
              </w:rPr>
              <w:t>40</w:t>
            </w:r>
          </w:p>
        </w:tc>
        <w:tc>
          <w:tcPr>
            <w:tcW w:w="1648" w:type="dxa"/>
            <w:tcBorders>
              <w:top w:val="nil"/>
              <w:left w:val="nil"/>
              <w:bottom w:val="nil"/>
              <w:right w:val="nil"/>
            </w:tcBorders>
            <w:shd w:val="clear" w:color="auto" w:fill="FFFFFF"/>
          </w:tcPr>
          <w:p w14:paraId="0F4147DD" w14:textId="17B2AB5E" w:rsidR="00E009E5" w:rsidRPr="000953DB" w:rsidRDefault="00E009E5" w:rsidP="00E009E5">
            <w:pPr>
              <w:pStyle w:val="CETBodytext"/>
              <w:jc w:val="left"/>
              <w:rPr>
                <w:rFonts w:cs="Arial"/>
                <w:szCs w:val="18"/>
              </w:rPr>
            </w:pPr>
            <w:r w:rsidRPr="00E009E5">
              <w:rPr>
                <w:rFonts w:cs="Arial"/>
                <w:szCs w:val="18"/>
              </w:rPr>
              <w:t>50</w:t>
            </w:r>
          </w:p>
        </w:tc>
        <w:tc>
          <w:tcPr>
            <w:tcW w:w="1650" w:type="dxa"/>
            <w:tcBorders>
              <w:top w:val="nil"/>
              <w:left w:val="nil"/>
              <w:bottom w:val="nil"/>
              <w:right w:val="nil"/>
            </w:tcBorders>
            <w:shd w:val="clear" w:color="auto" w:fill="FFFFFF"/>
          </w:tcPr>
          <w:p w14:paraId="566E9F15" w14:textId="5D27950F"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50</w:t>
            </w:r>
          </w:p>
        </w:tc>
        <w:tc>
          <w:tcPr>
            <w:tcW w:w="1650" w:type="dxa"/>
            <w:tcBorders>
              <w:top w:val="nil"/>
              <w:left w:val="nil"/>
              <w:bottom w:val="nil"/>
              <w:right w:val="nil"/>
            </w:tcBorders>
            <w:shd w:val="clear" w:color="auto" w:fill="FFFFFF"/>
          </w:tcPr>
          <w:p w14:paraId="6CD9D280" w14:textId="35423BD9" w:rsidR="00E009E5" w:rsidRPr="000953DB" w:rsidRDefault="00E009E5" w:rsidP="00E009E5">
            <w:pPr>
              <w:pStyle w:val="CETBodytext"/>
              <w:jc w:val="left"/>
              <w:rPr>
                <w:rFonts w:cs="Arial"/>
                <w:szCs w:val="18"/>
              </w:rPr>
            </w:pPr>
            <w:r w:rsidRPr="00E009E5">
              <w:rPr>
                <w:rFonts w:cs="Arial"/>
                <w:szCs w:val="18"/>
              </w:rPr>
              <w:t>19</w:t>
            </w:r>
            <w:r>
              <w:rPr>
                <w:rFonts w:cs="Arial"/>
                <w:szCs w:val="18"/>
              </w:rPr>
              <w:t>.</w:t>
            </w:r>
            <w:r w:rsidRPr="00E009E5">
              <w:rPr>
                <w:rFonts w:cs="Arial"/>
                <w:szCs w:val="18"/>
              </w:rPr>
              <w:t>55</w:t>
            </w:r>
          </w:p>
        </w:tc>
      </w:tr>
      <w:tr w:rsidR="00E009E5" w14:paraId="0B68E1AA" w14:textId="77777777" w:rsidTr="005B56C6">
        <w:trPr>
          <w:trHeight w:val="263"/>
          <w:jc w:val="center"/>
        </w:trPr>
        <w:tc>
          <w:tcPr>
            <w:tcW w:w="1648" w:type="dxa"/>
            <w:tcBorders>
              <w:top w:val="nil"/>
              <w:left w:val="nil"/>
              <w:bottom w:val="nil"/>
              <w:right w:val="nil"/>
            </w:tcBorders>
            <w:shd w:val="clear" w:color="auto" w:fill="FFFFFF"/>
            <w:vAlign w:val="center"/>
          </w:tcPr>
          <w:p w14:paraId="70D14380" w14:textId="77777777" w:rsidR="00E009E5" w:rsidRPr="000953DB" w:rsidRDefault="00E009E5" w:rsidP="00E009E5">
            <w:pPr>
              <w:pStyle w:val="CETBodytext"/>
              <w:jc w:val="left"/>
              <w:rPr>
                <w:rFonts w:cs="Arial"/>
                <w:szCs w:val="18"/>
                <w:lang w:val="en-GB"/>
              </w:rPr>
            </w:pPr>
            <w:r w:rsidRPr="000953DB">
              <w:rPr>
                <w:rFonts w:cs="Arial"/>
                <w:szCs w:val="18"/>
              </w:rPr>
              <w:t>02</w:t>
            </w:r>
          </w:p>
        </w:tc>
        <w:tc>
          <w:tcPr>
            <w:tcW w:w="1648" w:type="dxa"/>
            <w:tcBorders>
              <w:top w:val="nil"/>
              <w:left w:val="nil"/>
              <w:bottom w:val="nil"/>
              <w:right w:val="nil"/>
            </w:tcBorders>
            <w:shd w:val="clear" w:color="auto" w:fill="FFFFFF"/>
          </w:tcPr>
          <w:p w14:paraId="271775F8" w14:textId="53CC559C" w:rsidR="00E009E5" w:rsidRPr="000953DB" w:rsidRDefault="00E009E5" w:rsidP="00E009E5">
            <w:pPr>
              <w:pStyle w:val="CETBodytext"/>
              <w:jc w:val="left"/>
              <w:rPr>
                <w:rFonts w:cs="Arial"/>
                <w:szCs w:val="18"/>
              </w:rPr>
            </w:pPr>
            <w:r w:rsidRPr="00E009E5">
              <w:rPr>
                <w:rFonts w:cs="Arial"/>
                <w:szCs w:val="18"/>
              </w:rPr>
              <w:t>40</w:t>
            </w:r>
          </w:p>
        </w:tc>
        <w:tc>
          <w:tcPr>
            <w:tcW w:w="1648" w:type="dxa"/>
            <w:tcBorders>
              <w:top w:val="nil"/>
              <w:left w:val="nil"/>
              <w:bottom w:val="nil"/>
              <w:right w:val="nil"/>
            </w:tcBorders>
            <w:shd w:val="clear" w:color="auto" w:fill="FFFFFF"/>
          </w:tcPr>
          <w:p w14:paraId="4A15774C" w14:textId="09BB0B95" w:rsidR="00E009E5" w:rsidRPr="000953DB" w:rsidRDefault="00E009E5" w:rsidP="00E009E5">
            <w:pPr>
              <w:pStyle w:val="CETBodytext"/>
              <w:jc w:val="left"/>
              <w:rPr>
                <w:rFonts w:cs="Arial"/>
                <w:szCs w:val="18"/>
              </w:rPr>
            </w:pPr>
            <w:r w:rsidRPr="00E009E5">
              <w:rPr>
                <w:rFonts w:cs="Arial"/>
                <w:szCs w:val="18"/>
              </w:rPr>
              <w:t>50</w:t>
            </w:r>
          </w:p>
        </w:tc>
        <w:tc>
          <w:tcPr>
            <w:tcW w:w="1650" w:type="dxa"/>
            <w:tcBorders>
              <w:top w:val="nil"/>
              <w:left w:val="nil"/>
              <w:bottom w:val="nil"/>
              <w:right w:val="nil"/>
            </w:tcBorders>
            <w:shd w:val="clear" w:color="auto" w:fill="FFFFFF"/>
          </w:tcPr>
          <w:p w14:paraId="348E6E09" w14:textId="72810D04" w:rsidR="00E009E5" w:rsidRPr="000953DB" w:rsidRDefault="00E009E5" w:rsidP="00E009E5">
            <w:pPr>
              <w:pStyle w:val="CETBodytext"/>
              <w:jc w:val="left"/>
              <w:rPr>
                <w:rFonts w:cs="Arial"/>
                <w:szCs w:val="18"/>
              </w:rPr>
            </w:pPr>
            <w:r w:rsidRPr="00E009E5">
              <w:rPr>
                <w:rFonts w:cs="Arial"/>
                <w:szCs w:val="18"/>
              </w:rPr>
              <w:t>1</w:t>
            </w:r>
            <w:r>
              <w:rPr>
                <w:rFonts w:cs="Arial"/>
                <w:szCs w:val="18"/>
              </w:rPr>
              <w:t>.</w:t>
            </w:r>
            <w:r w:rsidRPr="00E009E5">
              <w:rPr>
                <w:rFonts w:cs="Arial"/>
                <w:szCs w:val="18"/>
              </w:rPr>
              <w:t>00</w:t>
            </w:r>
          </w:p>
        </w:tc>
        <w:tc>
          <w:tcPr>
            <w:tcW w:w="1650" w:type="dxa"/>
            <w:tcBorders>
              <w:top w:val="nil"/>
              <w:left w:val="nil"/>
              <w:bottom w:val="nil"/>
              <w:right w:val="nil"/>
            </w:tcBorders>
            <w:shd w:val="clear" w:color="auto" w:fill="FFFFFF"/>
          </w:tcPr>
          <w:p w14:paraId="5720176D" w14:textId="5223A686" w:rsidR="00E009E5" w:rsidRPr="000953DB" w:rsidRDefault="00E009E5" w:rsidP="00E009E5">
            <w:pPr>
              <w:pStyle w:val="CETBodytext"/>
              <w:jc w:val="left"/>
              <w:rPr>
                <w:rFonts w:cs="Arial"/>
                <w:szCs w:val="18"/>
              </w:rPr>
            </w:pPr>
            <w:r w:rsidRPr="00E009E5">
              <w:rPr>
                <w:rFonts w:cs="Arial"/>
                <w:szCs w:val="18"/>
              </w:rPr>
              <w:t>19</w:t>
            </w:r>
            <w:r>
              <w:rPr>
                <w:rFonts w:cs="Arial"/>
                <w:szCs w:val="18"/>
              </w:rPr>
              <w:t>.</w:t>
            </w:r>
            <w:r w:rsidRPr="00E009E5">
              <w:rPr>
                <w:rFonts w:cs="Arial"/>
                <w:szCs w:val="18"/>
              </w:rPr>
              <w:t>18</w:t>
            </w:r>
          </w:p>
        </w:tc>
      </w:tr>
      <w:tr w:rsidR="00E009E5" w14:paraId="6C6FFE12" w14:textId="77777777" w:rsidTr="005B56C6">
        <w:trPr>
          <w:trHeight w:val="279"/>
          <w:jc w:val="center"/>
        </w:trPr>
        <w:tc>
          <w:tcPr>
            <w:tcW w:w="1648" w:type="dxa"/>
            <w:tcBorders>
              <w:top w:val="nil"/>
              <w:left w:val="nil"/>
              <w:bottom w:val="nil"/>
              <w:right w:val="nil"/>
            </w:tcBorders>
            <w:shd w:val="clear" w:color="auto" w:fill="FFFFFF"/>
            <w:vAlign w:val="center"/>
          </w:tcPr>
          <w:p w14:paraId="67599779" w14:textId="77777777" w:rsidR="00E009E5" w:rsidRPr="000953DB" w:rsidRDefault="00E009E5" w:rsidP="00E009E5">
            <w:pPr>
              <w:pStyle w:val="CETBodytext"/>
              <w:ind w:right="-1"/>
              <w:jc w:val="left"/>
              <w:rPr>
                <w:rFonts w:cs="Arial"/>
                <w:szCs w:val="18"/>
                <w:lang w:val="en-GB"/>
              </w:rPr>
            </w:pPr>
            <w:r w:rsidRPr="000953DB">
              <w:rPr>
                <w:rFonts w:cs="Arial"/>
                <w:szCs w:val="18"/>
              </w:rPr>
              <w:t>03</w:t>
            </w:r>
          </w:p>
        </w:tc>
        <w:tc>
          <w:tcPr>
            <w:tcW w:w="1648" w:type="dxa"/>
            <w:tcBorders>
              <w:top w:val="nil"/>
              <w:left w:val="nil"/>
              <w:bottom w:val="nil"/>
              <w:right w:val="nil"/>
            </w:tcBorders>
            <w:shd w:val="clear" w:color="auto" w:fill="FFFFFF"/>
          </w:tcPr>
          <w:p w14:paraId="7314E601" w14:textId="6D11C2BC" w:rsidR="00E009E5" w:rsidRPr="000953DB" w:rsidRDefault="00E009E5" w:rsidP="00E009E5">
            <w:pPr>
              <w:pStyle w:val="CETBodytext"/>
              <w:jc w:val="left"/>
              <w:rPr>
                <w:rFonts w:cs="Arial"/>
                <w:szCs w:val="18"/>
              </w:rPr>
            </w:pPr>
            <w:r w:rsidRPr="00E009E5">
              <w:rPr>
                <w:rFonts w:cs="Arial"/>
                <w:szCs w:val="18"/>
              </w:rPr>
              <w:t>80</w:t>
            </w:r>
          </w:p>
        </w:tc>
        <w:tc>
          <w:tcPr>
            <w:tcW w:w="1648" w:type="dxa"/>
            <w:tcBorders>
              <w:top w:val="nil"/>
              <w:left w:val="nil"/>
              <w:bottom w:val="nil"/>
              <w:right w:val="nil"/>
            </w:tcBorders>
            <w:shd w:val="clear" w:color="auto" w:fill="FFFFFF"/>
          </w:tcPr>
          <w:p w14:paraId="03C8A788" w14:textId="177835CA" w:rsidR="00E009E5" w:rsidRPr="000953DB" w:rsidRDefault="00E009E5" w:rsidP="00E009E5">
            <w:pPr>
              <w:pStyle w:val="CETBodytext"/>
              <w:jc w:val="left"/>
              <w:rPr>
                <w:rFonts w:cs="Arial"/>
                <w:szCs w:val="18"/>
              </w:rPr>
            </w:pPr>
            <w:r w:rsidRPr="00E009E5">
              <w:rPr>
                <w:rFonts w:cs="Arial"/>
                <w:szCs w:val="18"/>
              </w:rPr>
              <w:t>50</w:t>
            </w:r>
          </w:p>
        </w:tc>
        <w:tc>
          <w:tcPr>
            <w:tcW w:w="1650" w:type="dxa"/>
            <w:tcBorders>
              <w:top w:val="nil"/>
              <w:left w:val="nil"/>
              <w:bottom w:val="nil"/>
              <w:right w:val="nil"/>
            </w:tcBorders>
            <w:shd w:val="clear" w:color="auto" w:fill="FFFFFF"/>
          </w:tcPr>
          <w:p w14:paraId="43CFC6ED" w14:textId="02417424"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50</w:t>
            </w:r>
          </w:p>
        </w:tc>
        <w:tc>
          <w:tcPr>
            <w:tcW w:w="1650" w:type="dxa"/>
            <w:tcBorders>
              <w:top w:val="nil"/>
              <w:left w:val="nil"/>
              <w:bottom w:val="nil"/>
              <w:right w:val="nil"/>
            </w:tcBorders>
            <w:shd w:val="clear" w:color="auto" w:fill="FFFFFF"/>
          </w:tcPr>
          <w:p w14:paraId="150F469F" w14:textId="42E5956D" w:rsidR="00E009E5" w:rsidRPr="000953DB" w:rsidRDefault="00E009E5" w:rsidP="00E009E5">
            <w:pPr>
              <w:pStyle w:val="CETBodytext"/>
              <w:jc w:val="left"/>
              <w:rPr>
                <w:rFonts w:cs="Arial"/>
                <w:szCs w:val="18"/>
              </w:rPr>
            </w:pPr>
            <w:r w:rsidRPr="00E009E5">
              <w:rPr>
                <w:rFonts w:cs="Arial"/>
                <w:szCs w:val="18"/>
              </w:rPr>
              <w:t>25</w:t>
            </w:r>
            <w:r>
              <w:rPr>
                <w:rFonts w:cs="Arial"/>
                <w:szCs w:val="18"/>
              </w:rPr>
              <w:t>.</w:t>
            </w:r>
            <w:r w:rsidRPr="00E009E5">
              <w:rPr>
                <w:rFonts w:cs="Arial"/>
                <w:szCs w:val="18"/>
              </w:rPr>
              <w:t>80</w:t>
            </w:r>
          </w:p>
        </w:tc>
      </w:tr>
      <w:tr w:rsidR="00E009E5" w14:paraId="475550FE" w14:textId="77777777" w:rsidTr="005B56C6">
        <w:trPr>
          <w:trHeight w:val="279"/>
          <w:jc w:val="center"/>
        </w:trPr>
        <w:tc>
          <w:tcPr>
            <w:tcW w:w="1648" w:type="dxa"/>
            <w:tcBorders>
              <w:top w:val="nil"/>
              <w:left w:val="nil"/>
              <w:bottom w:val="nil"/>
              <w:right w:val="nil"/>
            </w:tcBorders>
            <w:shd w:val="clear" w:color="auto" w:fill="FFFFFF"/>
            <w:vAlign w:val="center"/>
          </w:tcPr>
          <w:p w14:paraId="18C32284" w14:textId="77777777" w:rsidR="00E009E5" w:rsidRPr="000953DB" w:rsidRDefault="00E009E5" w:rsidP="00E009E5">
            <w:pPr>
              <w:pStyle w:val="CETBodytext"/>
              <w:ind w:right="-1"/>
              <w:jc w:val="left"/>
              <w:rPr>
                <w:rFonts w:cs="Arial"/>
                <w:szCs w:val="18"/>
                <w:lang w:val="en-GB"/>
              </w:rPr>
            </w:pPr>
            <w:r w:rsidRPr="000953DB">
              <w:rPr>
                <w:rFonts w:cs="Arial"/>
                <w:szCs w:val="18"/>
              </w:rPr>
              <w:t>04</w:t>
            </w:r>
          </w:p>
        </w:tc>
        <w:tc>
          <w:tcPr>
            <w:tcW w:w="1648" w:type="dxa"/>
            <w:tcBorders>
              <w:top w:val="nil"/>
              <w:left w:val="nil"/>
              <w:bottom w:val="nil"/>
              <w:right w:val="nil"/>
            </w:tcBorders>
            <w:shd w:val="clear" w:color="auto" w:fill="FFFFFF"/>
          </w:tcPr>
          <w:p w14:paraId="110FD3B5" w14:textId="1138C027" w:rsidR="00E009E5" w:rsidRPr="000953DB" w:rsidRDefault="00E009E5" w:rsidP="00E009E5">
            <w:pPr>
              <w:pStyle w:val="CETBodytext"/>
              <w:jc w:val="left"/>
              <w:rPr>
                <w:rFonts w:cs="Arial"/>
                <w:szCs w:val="18"/>
              </w:rPr>
            </w:pPr>
            <w:r w:rsidRPr="00E009E5">
              <w:rPr>
                <w:rFonts w:cs="Arial"/>
                <w:szCs w:val="18"/>
              </w:rPr>
              <w:t>80</w:t>
            </w:r>
          </w:p>
        </w:tc>
        <w:tc>
          <w:tcPr>
            <w:tcW w:w="1648" w:type="dxa"/>
            <w:tcBorders>
              <w:top w:val="nil"/>
              <w:left w:val="nil"/>
              <w:bottom w:val="nil"/>
              <w:right w:val="nil"/>
            </w:tcBorders>
            <w:shd w:val="clear" w:color="auto" w:fill="FFFFFF"/>
          </w:tcPr>
          <w:p w14:paraId="2739919C" w14:textId="12981909" w:rsidR="00E009E5" w:rsidRPr="000953DB" w:rsidRDefault="00E009E5" w:rsidP="00E009E5">
            <w:pPr>
              <w:pStyle w:val="CETBodytext"/>
              <w:jc w:val="left"/>
              <w:rPr>
                <w:rFonts w:cs="Arial"/>
                <w:szCs w:val="18"/>
              </w:rPr>
            </w:pPr>
            <w:r w:rsidRPr="00E009E5">
              <w:rPr>
                <w:rFonts w:cs="Arial"/>
                <w:szCs w:val="18"/>
              </w:rPr>
              <w:t>50</w:t>
            </w:r>
          </w:p>
        </w:tc>
        <w:tc>
          <w:tcPr>
            <w:tcW w:w="1650" w:type="dxa"/>
            <w:tcBorders>
              <w:top w:val="nil"/>
              <w:left w:val="nil"/>
              <w:bottom w:val="nil"/>
              <w:right w:val="nil"/>
            </w:tcBorders>
            <w:shd w:val="clear" w:color="auto" w:fill="FFFFFF"/>
          </w:tcPr>
          <w:p w14:paraId="6693D2C1" w14:textId="7A0BA952" w:rsidR="00E009E5" w:rsidRPr="000953DB" w:rsidRDefault="00E009E5" w:rsidP="00E009E5">
            <w:pPr>
              <w:pStyle w:val="CETBodytext"/>
              <w:jc w:val="left"/>
              <w:rPr>
                <w:rFonts w:cs="Arial"/>
                <w:szCs w:val="18"/>
              </w:rPr>
            </w:pPr>
            <w:r w:rsidRPr="00E009E5">
              <w:rPr>
                <w:rFonts w:cs="Arial"/>
                <w:szCs w:val="18"/>
              </w:rPr>
              <w:t>1</w:t>
            </w:r>
            <w:r>
              <w:rPr>
                <w:rFonts w:cs="Arial"/>
                <w:szCs w:val="18"/>
              </w:rPr>
              <w:t>.</w:t>
            </w:r>
            <w:r w:rsidRPr="00E009E5">
              <w:rPr>
                <w:rFonts w:cs="Arial"/>
                <w:szCs w:val="18"/>
              </w:rPr>
              <w:t>00</w:t>
            </w:r>
          </w:p>
        </w:tc>
        <w:tc>
          <w:tcPr>
            <w:tcW w:w="1650" w:type="dxa"/>
            <w:tcBorders>
              <w:top w:val="nil"/>
              <w:left w:val="nil"/>
              <w:bottom w:val="nil"/>
              <w:right w:val="nil"/>
            </w:tcBorders>
            <w:shd w:val="clear" w:color="auto" w:fill="FFFFFF"/>
          </w:tcPr>
          <w:p w14:paraId="50092216" w14:textId="3AE88F3A" w:rsidR="00E009E5" w:rsidRPr="000953DB" w:rsidRDefault="00E009E5" w:rsidP="00E009E5">
            <w:pPr>
              <w:pStyle w:val="CETBodytext"/>
              <w:jc w:val="left"/>
              <w:rPr>
                <w:rFonts w:cs="Arial"/>
                <w:szCs w:val="18"/>
              </w:rPr>
            </w:pPr>
            <w:r w:rsidRPr="00E009E5">
              <w:rPr>
                <w:rFonts w:cs="Arial"/>
                <w:szCs w:val="18"/>
              </w:rPr>
              <w:t>24</w:t>
            </w:r>
            <w:r>
              <w:rPr>
                <w:rFonts w:cs="Arial"/>
                <w:szCs w:val="18"/>
              </w:rPr>
              <w:t>.</w:t>
            </w:r>
            <w:r w:rsidRPr="00E009E5">
              <w:rPr>
                <w:rFonts w:cs="Arial"/>
                <w:szCs w:val="18"/>
              </w:rPr>
              <w:t>67</w:t>
            </w:r>
          </w:p>
        </w:tc>
      </w:tr>
      <w:tr w:rsidR="00E009E5" w14:paraId="1A76692F" w14:textId="77777777" w:rsidTr="005B56C6">
        <w:trPr>
          <w:trHeight w:val="279"/>
          <w:jc w:val="center"/>
        </w:trPr>
        <w:tc>
          <w:tcPr>
            <w:tcW w:w="1648" w:type="dxa"/>
            <w:tcBorders>
              <w:top w:val="nil"/>
              <w:left w:val="nil"/>
              <w:bottom w:val="nil"/>
              <w:right w:val="nil"/>
            </w:tcBorders>
            <w:shd w:val="clear" w:color="auto" w:fill="FFFFFF"/>
            <w:vAlign w:val="center"/>
          </w:tcPr>
          <w:p w14:paraId="39B11833" w14:textId="77777777" w:rsidR="00E009E5" w:rsidRPr="000953DB" w:rsidRDefault="00E009E5" w:rsidP="00E009E5">
            <w:pPr>
              <w:pStyle w:val="CETBodytext"/>
              <w:ind w:right="-1"/>
              <w:jc w:val="left"/>
              <w:rPr>
                <w:rFonts w:cs="Arial"/>
                <w:szCs w:val="18"/>
                <w:lang w:val="en-GB"/>
              </w:rPr>
            </w:pPr>
            <w:r w:rsidRPr="000953DB">
              <w:rPr>
                <w:rFonts w:cs="Arial"/>
                <w:szCs w:val="18"/>
              </w:rPr>
              <w:t>05</w:t>
            </w:r>
          </w:p>
        </w:tc>
        <w:tc>
          <w:tcPr>
            <w:tcW w:w="1648" w:type="dxa"/>
            <w:tcBorders>
              <w:top w:val="nil"/>
              <w:left w:val="nil"/>
              <w:bottom w:val="nil"/>
              <w:right w:val="nil"/>
            </w:tcBorders>
            <w:shd w:val="clear" w:color="auto" w:fill="FFFFFF"/>
          </w:tcPr>
          <w:p w14:paraId="59FA2941" w14:textId="5C5CEFEA" w:rsidR="00E009E5" w:rsidRPr="000953DB" w:rsidRDefault="00E009E5" w:rsidP="00E009E5">
            <w:pPr>
              <w:pStyle w:val="CETBodytext"/>
              <w:jc w:val="left"/>
              <w:rPr>
                <w:rFonts w:cs="Arial"/>
                <w:szCs w:val="18"/>
              </w:rPr>
            </w:pPr>
            <w:r w:rsidRPr="00E009E5">
              <w:rPr>
                <w:rFonts w:cs="Arial"/>
                <w:szCs w:val="18"/>
              </w:rPr>
              <w:t>40</w:t>
            </w:r>
          </w:p>
        </w:tc>
        <w:tc>
          <w:tcPr>
            <w:tcW w:w="1648" w:type="dxa"/>
            <w:tcBorders>
              <w:top w:val="nil"/>
              <w:left w:val="nil"/>
              <w:bottom w:val="nil"/>
              <w:right w:val="nil"/>
            </w:tcBorders>
            <w:shd w:val="clear" w:color="auto" w:fill="FFFFFF"/>
          </w:tcPr>
          <w:p w14:paraId="6D0D7C73" w14:textId="120E957D" w:rsidR="00E009E5" w:rsidRPr="000953DB" w:rsidRDefault="00E009E5" w:rsidP="00E009E5">
            <w:pPr>
              <w:pStyle w:val="CETBodytext"/>
              <w:jc w:val="left"/>
              <w:rPr>
                <w:rFonts w:cs="Arial"/>
                <w:szCs w:val="18"/>
              </w:rPr>
            </w:pPr>
            <w:r w:rsidRPr="00E009E5">
              <w:rPr>
                <w:rFonts w:cs="Arial"/>
                <w:szCs w:val="18"/>
              </w:rPr>
              <w:t>100</w:t>
            </w:r>
          </w:p>
        </w:tc>
        <w:tc>
          <w:tcPr>
            <w:tcW w:w="1650" w:type="dxa"/>
            <w:tcBorders>
              <w:top w:val="nil"/>
              <w:left w:val="nil"/>
              <w:bottom w:val="nil"/>
              <w:right w:val="nil"/>
            </w:tcBorders>
            <w:shd w:val="clear" w:color="auto" w:fill="FFFFFF"/>
          </w:tcPr>
          <w:p w14:paraId="396C3FD0" w14:textId="46E3CE3D"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50</w:t>
            </w:r>
          </w:p>
        </w:tc>
        <w:tc>
          <w:tcPr>
            <w:tcW w:w="1650" w:type="dxa"/>
            <w:tcBorders>
              <w:top w:val="nil"/>
              <w:left w:val="nil"/>
              <w:bottom w:val="nil"/>
              <w:right w:val="nil"/>
            </w:tcBorders>
            <w:shd w:val="clear" w:color="auto" w:fill="FFFFFF"/>
          </w:tcPr>
          <w:p w14:paraId="08D8E81B" w14:textId="41FE1B29" w:rsidR="00E009E5" w:rsidRPr="000953DB" w:rsidRDefault="00E009E5" w:rsidP="00E009E5">
            <w:pPr>
              <w:pStyle w:val="CETBodytext"/>
              <w:jc w:val="left"/>
              <w:rPr>
                <w:rFonts w:cs="Arial"/>
                <w:szCs w:val="18"/>
              </w:rPr>
            </w:pPr>
            <w:r w:rsidRPr="00E009E5">
              <w:rPr>
                <w:rFonts w:cs="Arial"/>
                <w:szCs w:val="18"/>
              </w:rPr>
              <w:t>21</w:t>
            </w:r>
            <w:r>
              <w:rPr>
                <w:rFonts w:cs="Arial"/>
                <w:szCs w:val="18"/>
              </w:rPr>
              <w:t>.</w:t>
            </w:r>
            <w:r w:rsidRPr="00E009E5">
              <w:rPr>
                <w:rFonts w:cs="Arial"/>
                <w:szCs w:val="18"/>
              </w:rPr>
              <w:t>75</w:t>
            </w:r>
          </w:p>
        </w:tc>
      </w:tr>
      <w:tr w:rsidR="00E009E5" w14:paraId="70D0ACCB" w14:textId="77777777" w:rsidTr="005B56C6">
        <w:trPr>
          <w:trHeight w:val="279"/>
          <w:jc w:val="center"/>
        </w:trPr>
        <w:tc>
          <w:tcPr>
            <w:tcW w:w="1648" w:type="dxa"/>
            <w:tcBorders>
              <w:top w:val="nil"/>
              <w:left w:val="nil"/>
              <w:bottom w:val="nil"/>
              <w:right w:val="nil"/>
            </w:tcBorders>
            <w:shd w:val="clear" w:color="auto" w:fill="FFFFFF"/>
            <w:vAlign w:val="center"/>
          </w:tcPr>
          <w:p w14:paraId="6CC81E4F" w14:textId="77777777" w:rsidR="00E009E5" w:rsidRPr="000953DB" w:rsidRDefault="00E009E5" w:rsidP="00E009E5">
            <w:pPr>
              <w:pStyle w:val="CETBodytext"/>
              <w:ind w:right="-1"/>
              <w:jc w:val="left"/>
              <w:rPr>
                <w:rFonts w:cs="Arial"/>
                <w:szCs w:val="18"/>
                <w:lang w:val="en-GB"/>
              </w:rPr>
            </w:pPr>
            <w:r w:rsidRPr="000953DB">
              <w:rPr>
                <w:rFonts w:cs="Arial"/>
                <w:szCs w:val="18"/>
              </w:rPr>
              <w:t>06</w:t>
            </w:r>
          </w:p>
        </w:tc>
        <w:tc>
          <w:tcPr>
            <w:tcW w:w="1648" w:type="dxa"/>
            <w:tcBorders>
              <w:top w:val="nil"/>
              <w:left w:val="nil"/>
              <w:bottom w:val="nil"/>
              <w:right w:val="nil"/>
            </w:tcBorders>
            <w:shd w:val="clear" w:color="auto" w:fill="FFFFFF"/>
          </w:tcPr>
          <w:p w14:paraId="543FB4BC" w14:textId="0CFDC583" w:rsidR="00E009E5" w:rsidRPr="000953DB" w:rsidRDefault="00E009E5" w:rsidP="00E009E5">
            <w:pPr>
              <w:pStyle w:val="CETBodytext"/>
              <w:jc w:val="left"/>
              <w:rPr>
                <w:rFonts w:cs="Arial"/>
                <w:szCs w:val="18"/>
              </w:rPr>
            </w:pPr>
            <w:r w:rsidRPr="00E009E5">
              <w:rPr>
                <w:rFonts w:cs="Arial"/>
                <w:szCs w:val="18"/>
              </w:rPr>
              <w:t>40</w:t>
            </w:r>
          </w:p>
        </w:tc>
        <w:tc>
          <w:tcPr>
            <w:tcW w:w="1648" w:type="dxa"/>
            <w:tcBorders>
              <w:top w:val="nil"/>
              <w:left w:val="nil"/>
              <w:bottom w:val="nil"/>
              <w:right w:val="nil"/>
            </w:tcBorders>
            <w:shd w:val="clear" w:color="auto" w:fill="FFFFFF"/>
          </w:tcPr>
          <w:p w14:paraId="2B0569D6" w14:textId="3FB4A2DB" w:rsidR="00E009E5" w:rsidRPr="000953DB" w:rsidRDefault="00E009E5" w:rsidP="00E009E5">
            <w:pPr>
              <w:pStyle w:val="CETBodytext"/>
              <w:jc w:val="left"/>
              <w:rPr>
                <w:rFonts w:cs="Arial"/>
                <w:szCs w:val="18"/>
              </w:rPr>
            </w:pPr>
            <w:r w:rsidRPr="00E009E5">
              <w:rPr>
                <w:rFonts w:cs="Arial"/>
                <w:szCs w:val="18"/>
              </w:rPr>
              <w:t>100</w:t>
            </w:r>
          </w:p>
        </w:tc>
        <w:tc>
          <w:tcPr>
            <w:tcW w:w="1650" w:type="dxa"/>
            <w:tcBorders>
              <w:top w:val="nil"/>
              <w:left w:val="nil"/>
              <w:bottom w:val="nil"/>
              <w:right w:val="nil"/>
            </w:tcBorders>
            <w:shd w:val="clear" w:color="auto" w:fill="FFFFFF"/>
          </w:tcPr>
          <w:p w14:paraId="09BA12E8" w14:textId="5204992B" w:rsidR="00E009E5" w:rsidRPr="000953DB" w:rsidRDefault="00E009E5" w:rsidP="00E009E5">
            <w:pPr>
              <w:pStyle w:val="CETBodytext"/>
              <w:jc w:val="left"/>
              <w:rPr>
                <w:rFonts w:cs="Arial"/>
                <w:szCs w:val="18"/>
              </w:rPr>
            </w:pPr>
            <w:r w:rsidRPr="00E009E5">
              <w:rPr>
                <w:rFonts w:cs="Arial"/>
                <w:szCs w:val="18"/>
              </w:rPr>
              <w:t>1</w:t>
            </w:r>
            <w:r>
              <w:rPr>
                <w:rFonts w:cs="Arial"/>
                <w:szCs w:val="18"/>
              </w:rPr>
              <w:t>.</w:t>
            </w:r>
            <w:r w:rsidRPr="00E009E5">
              <w:rPr>
                <w:rFonts w:cs="Arial"/>
                <w:szCs w:val="18"/>
              </w:rPr>
              <w:t>00</w:t>
            </w:r>
          </w:p>
        </w:tc>
        <w:tc>
          <w:tcPr>
            <w:tcW w:w="1650" w:type="dxa"/>
            <w:tcBorders>
              <w:top w:val="nil"/>
              <w:left w:val="nil"/>
              <w:bottom w:val="nil"/>
              <w:right w:val="nil"/>
            </w:tcBorders>
            <w:shd w:val="clear" w:color="auto" w:fill="FFFFFF"/>
          </w:tcPr>
          <w:p w14:paraId="427411CB" w14:textId="3EC2CCD3" w:rsidR="00E009E5" w:rsidRPr="000953DB" w:rsidRDefault="00E009E5" w:rsidP="00E009E5">
            <w:pPr>
              <w:pStyle w:val="CETBodytext"/>
              <w:jc w:val="left"/>
              <w:rPr>
                <w:rFonts w:cs="Arial"/>
                <w:szCs w:val="18"/>
              </w:rPr>
            </w:pPr>
            <w:r w:rsidRPr="00E009E5">
              <w:rPr>
                <w:rFonts w:cs="Arial"/>
                <w:szCs w:val="18"/>
              </w:rPr>
              <w:t>21</w:t>
            </w:r>
            <w:r>
              <w:rPr>
                <w:rFonts w:cs="Arial"/>
                <w:szCs w:val="18"/>
              </w:rPr>
              <w:t>.</w:t>
            </w:r>
            <w:r w:rsidRPr="00E009E5">
              <w:rPr>
                <w:rFonts w:cs="Arial"/>
                <w:szCs w:val="18"/>
              </w:rPr>
              <w:t>16</w:t>
            </w:r>
          </w:p>
        </w:tc>
      </w:tr>
      <w:tr w:rsidR="00E009E5" w14:paraId="03704E01" w14:textId="77777777" w:rsidTr="005B56C6">
        <w:trPr>
          <w:trHeight w:val="279"/>
          <w:jc w:val="center"/>
        </w:trPr>
        <w:tc>
          <w:tcPr>
            <w:tcW w:w="1648" w:type="dxa"/>
            <w:tcBorders>
              <w:top w:val="nil"/>
              <w:left w:val="nil"/>
              <w:bottom w:val="nil"/>
              <w:right w:val="nil"/>
            </w:tcBorders>
            <w:shd w:val="clear" w:color="auto" w:fill="FFFFFF"/>
            <w:vAlign w:val="center"/>
          </w:tcPr>
          <w:p w14:paraId="6175B4FD" w14:textId="77777777" w:rsidR="00E009E5" w:rsidRPr="000953DB" w:rsidRDefault="00E009E5" w:rsidP="00E009E5">
            <w:pPr>
              <w:pStyle w:val="CETBodytext"/>
              <w:ind w:right="-1"/>
              <w:jc w:val="left"/>
              <w:rPr>
                <w:rFonts w:cs="Arial"/>
                <w:szCs w:val="18"/>
                <w:lang w:val="en-GB"/>
              </w:rPr>
            </w:pPr>
            <w:r w:rsidRPr="000953DB">
              <w:rPr>
                <w:rFonts w:cs="Arial"/>
                <w:szCs w:val="18"/>
              </w:rPr>
              <w:t>07</w:t>
            </w:r>
          </w:p>
        </w:tc>
        <w:tc>
          <w:tcPr>
            <w:tcW w:w="1648" w:type="dxa"/>
            <w:tcBorders>
              <w:top w:val="nil"/>
              <w:left w:val="nil"/>
              <w:bottom w:val="nil"/>
              <w:right w:val="nil"/>
            </w:tcBorders>
            <w:shd w:val="clear" w:color="auto" w:fill="FFFFFF"/>
          </w:tcPr>
          <w:p w14:paraId="7BAD4558" w14:textId="4D675177" w:rsidR="00E009E5" w:rsidRPr="000953DB" w:rsidRDefault="00E009E5" w:rsidP="00E009E5">
            <w:pPr>
              <w:pStyle w:val="CETBodytext"/>
              <w:jc w:val="left"/>
              <w:rPr>
                <w:rFonts w:cs="Arial"/>
                <w:szCs w:val="18"/>
              </w:rPr>
            </w:pPr>
            <w:r w:rsidRPr="00E009E5">
              <w:rPr>
                <w:rFonts w:cs="Arial"/>
                <w:szCs w:val="18"/>
              </w:rPr>
              <w:t>80</w:t>
            </w:r>
          </w:p>
        </w:tc>
        <w:tc>
          <w:tcPr>
            <w:tcW w:w="1648" w:type="dxa"/>
            <w:tcBorders>
              <w:top w:val="nil"/>
              <w:left w:val="nil"/>
              <w:bottom w:val="nil"/>
              <w:right w:val="nil"/>
            </w:tcBorders>
            <w:shd w:val="clear" w:color="auto" w:fill="FFFFFF"/>
          </w:tcPr>
          <w:p w14:paraId="414A2F57" w14:textId="019C1F0F" w:rsidR="00E009E5" w:rsidRPr="000953DB" w:rsidRDefault="00E009E5" w:rsidP="00E009E5">
            <w:pPr>
              <w:pStyle w:val="CETBodytext"/>
              <w:jc w:val="left"/>
              <w:rPr>
                <w:rFonts w:cs="Arial"/>
                <w:szCs w:val="18"/>
              </w:rPr>
            </w:pPr>
            <w:r w:rsidRPr="00E009E5">
              <w:rPr>
                <w:rFonts w:cs="Arial"/>
                <w:szCs w:val="18"/>
              </w:rPr>
              <w:t>100</w:t>
            </w:r>
          </w:p>
        </w:tc>
        <w:tc>
          <w:tcPr>
            <w:tcW w:w="1650" w:type="dxa"/>
            <w:tcBorders>
              <w:top w:val="nil"/>
              <w:left w:val="nil"/>
              <w:bottom w:val="nil"/>
              <w:right w:val="nil"/>
            </w:tcBorders>
            <w:shd w:val="clear" w:color="auto" w:fill="FFFFFF"/>
          </w:tcPr>
          <w:p w14:paraId="5606E582" w14:textId="60C20AA4"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50</w:t>
            </w:r>
          </w:p>
        </w:tc>
        <w:tc>
          <w:tcPr>
            <w:tcW w:w="1650" w:type="dxa"/>
            <w:tcBorders>
              <w:top w:val="nil"/>
              <w:left w:val="nil"/>
              <w:bottom w:val="nil"/>
              <w:right w:val="nil"/>
            </w:tcBorders>
            <w:shd w:val="clear" w:color="auto" w:fill="FFFFFF"/>
          </w:tcPr>
          <w:p w14:paraId="619FA250" w14:textId="37A79623" w:rsidR="00E009E5" w:rsidRPr="000953DB" w:rsidRDefault="00E009E5" w:rsidP="00E009E5">
            <w:pPr>
              <w:pStyle w:val="CETBodytext"/>
              <w:jc w:val="left"/>
              <w:rPr>
                <w:rFonts w:cs="Arial"/>
                <w:szCs w:val="18"/>
              </w:rPr>
            </w:pPr>
            <w:r w:rsidRPr="00E009E5">
              <w:rPr>
                <w:rFonts w:cs="Arial"/>
                <w:szCs w:val="18"/>
              </w:rPr>
              <w:t>24</w:t>
            </w:r>
            <w:r>
              <w:rPr>
                <w:rFonts w:cs="Arial"/>
                <w:szCs w:val="18"/>
              </w:rPr>
              <w:t>.</w:t>
            </w:r>
            <w:r w:rsidRPr="00E009E5">
              <w:rPr>
                <w:rFonts w:cs="Arial"/>
                <w:szCs w:val="18"/>
              </w:rPr>
              <w:t>64</w:t>
            </w:r>
          </w:p>
        </w:tc>
      </w:tr>
      <w:tr w:rsidR="00E009E5" w14:paraId="55A21E9B" w14:textId="77777777" w:rsidTr="005B56C6">
        <w:trPr>
          <w:trHeight w:val="279"/>
          <w:jc w:val="center"/>
        </w:trPr>
        <w:tc>
          <w:tcPr>
            <w:tcW w:w="1648" w:type="dxa"/>
            <w:tcBorders>
              <w:top w:val="nil"/>
              <w:left w:val="nil"/>
              <w:bottom w:val="nil"/>
              <w:right w:val="nil"/>
            </w:tcBorders>
            <w:shd w:val="clear" w:color="auto" w:fill="FFFFFF"/>
            <w:vAlign w:val="center"/>
          </w:tcPr>
          <w:p w14:paraId="27FEC3B1" w14:textId="77777777" w:rsidR="00E009E5" w:rsidRPr="000953DB" w:rsidRDefault="00E009E5" w:rsidP="00E009E5">
            <w:pPr>
              <w:pStyle w:val="CETBodytext"/>
              <w:ind w:right="-1"/>
              <w:jc w:val="left"/>
              <w:rPr>
                <w:rFonts w:cs="Arial"/>
                <w:szCs w:val="18"/>
                <w:lang w:val="en-GB"/>
              </w:rPr>
            </w:pPr>
            <w:r w:rsidRPr="000953DB">
              <w:rPr>
                <w:rFonts w:cs="Arial"/>
                <w:szCs w:val="18"/>
              </w:rPr>
              <w:t>08</w:t>
            </w:r>
          </w:p>
        </w:tc>
        <w:tc>
          <w:tcPr>
            <w:tcW w:w="1648" w:type="dxa"/>
            <w:tcBorders>
              <w:top w:val="nil"/>
              <w:left w:val="nil"/>
              <w:bottom w:val="nil"/>
              <w:right w:val="nil"/>
            </w:tcBorders>
            <w:shd w:val="clear" w:color="auto" w:fill="FFFFFF"/>
          </w:tcPr>
          <w:p w14:paraId="73A61678" w14:textId="7F8DAB09" w:rsidR="00E009E5" w:rsidRPr="000953DB" w:rsidRDefault="00E009E5" w:rsidP="00E009E5">
            <w:pPr>
              <w:pStyle w:val="CETBodytext"/>
              <w:jc w:val="left"/>
              <w:rPr>
                <w:rFonts w:cs="Arial"/>
                <w:szCs w:val="18"/>
              </w:rPr>
            </w:pPr>
            <w:r w:rsidRPr="00E009E5">
              <w:rPr>
                <w:rFonts w:cs="Arial"/>
                <w:szCs w:val="18"/>
              </w:rPr>
              <w:t>80</w:t>
            </w:r>
          </w:p>
        </w:tc>
        <w:tc>
          <w:tcPr>
            <w:tcW w:w="1648" w:type="dxa"/>
            <w:tcBorders>
              <w:top w:val="nil"/>
              <w:left w:val="nil"/>
              <w:bottom w:val="nil"/>
              <w:right w:val="nil"/>
            </w:tcBorders>
            <w:shd w:val="clear" w:color="auto" w:fill="FFFFFF"/>
          </w:tcPr>
          <w:p w14:paraId="45B8EA23" w14:textId="4BE83A77" w:rsidR="00E009E5" w:rsidRPr="000953DB" w:rsidRDefault="00E009E5" w:rsidP="00E009E5">
            <w:pPr>
              <w:pStyle w:val="CETBodytext"/>
              <w:jc w:val="left"/>
              <w:rPr>
                <w:rFonts w:cs="Arial"/>
                <w:szCs w:val="18"/>
              </w:rPr>
            </w:pPr>
            <w:r w:rsidRPr="00E009E5">
              <w:rPr>
                <w:rFonts w:cs="Arial"/>
                <w:szCs w:val="18"/>
              </w:rPr>
              <w:t>100</w:t>
            </w:r>
          </w:p>
        </w:tc>
        <w:tc>
          <w:tcPr>
            <w:tcW w:w="1650" w:type="dxa"/>
            <w:tcBorders>
              <w:top w:val="nil"/>
              <w:left w:val="nil"/>
              <w:bottom w:val="nil"/>
              <w:right w:val="nil"/>
            </w:tcBorders>
            <w:shd w:val="clear" w:color="auto" w:fill="FFFFFF"/>
          </w:tcPr>
          <w:p w14:paraId="61FB13F5" w14:textId="73F9D563" w:rsidR="00E009E5" w:rsidRPr="000953DB" w:rsidRDefault="00E009E5" w:rsidP="00E009E5">
            <w:pPr>
              <w:pStyle w:val="CETBodytext"/>
              <w:jc w:val="left"/>
              <w:rPr>
                <w:rFonts w:cs="Arial"/>
                <w:szCs w:val="18"/>
              </w:rPr>
            </w:pPr>
            <w:r w:rsidRPr="00E009E5">
              <w:rPr>
                <w:rFonts w:cs="Arial"/>
                <w:szCs w:val="18"/>
              </w:rPr>
              <w:t>1</w:t>
            </w:r>
            <w:r>
              <w:rPr>
                <w:rFonts w:cs="Arial"/>
                <w:szCs w:val="18"/>
              </w:rPr>
              <w:t>.</w:t>
            </w:r>
            <w:r w:rsidRPr="00E009E5">
              <w:rPr>
                <w:rFonts w:cs="Arial"/>
                <w:szCs w:val="18"/>
              </w:rPr>
              <w:t>00</w:t>
            </w:r>
          </w:p>
        </w:tc>
        <w:tc>
          <w:tcPr>
            <w:tcW w:w="1650" w:type="dxa"/>
            <w:tcBorders>
              <w:top w:val="nil"/>
              <w:left w:val="nil"/>
              <w:bottom w:val="nil"/>
              <w:right w:val="nil"/>
            </w:tcBorders>
            <w:shd w:val="clear" w:color="auto" w:fill="FFFFFF"/>
          </w:tcPr>
          <w:p w14:paraId="783996A3" w14:textId="02771D22" w:rsidR="00E009E5" w:rsidRPr="000953DB" w:rsidRDefault="00E009E5" w:rsidP="00E009E5">
            <w:pPr>
              <w:pStyle w:val="CETBodytext"/>
              <w:jc w:val="left"/>
              <w:rPr>
                <w:rFonts w:cs="Arial"/>
                <w:szCs w:val="18"/>
              </w:rPr>
            </w:pPr>
            <w:r w:rsidRPr="00E009E5">
              <w:rPr>
                <w:rFonts w:cs="Arial"/>
                <w:szCs w:val="18"/>
              </w:rPr>
              <w:t>23</w:t>
            </w:r>
            <w:r>
              <w:rPr>
                <w:rFonts w:cs="Arial"/>
                <w:szCs w:val="18"/>
              </w:rPr>
              <w:t>.</w:t>
            </w:r>
            <w:r w:rsidRPr="00E009E5">
              <w:rPr>
                <w:rFonts w:cs="Arial"/>
                <w:szCs w:val="18"/>
              </w:rPr>
              <w:t>24</w:t>
            </w:r>
          </w:p>
        </w:tc>
      </w:tr>
      <w:tr w:rsidR="00E009E5" w14:paraId="54509607" w14:textId="77777777" w:rsidTr="005B56C6">
        <w:trPr>
          <w:trHeight w:val="279"/>
          <w:jc w:val="center"/>
        </w:trPr>
        <w:tc>
          <w:tcPr>
            <w:tcW w:w="1648" w:type="dxa"/>
            <w:tcBorders>
              <w:top w:val="nil"/>
              <w:left w:val="nil"/>
              <w:bottom w:val="nil"/>
              <w:right w:val="nil"/>
            </w:tcBorders>
            <w:shd w:val="clear" w:color="auto" w:fill="FFFFFF"/>
            <w:vAlign w:val="center"/>
          </w:tcPr>
          <w:p w14:paraId="1FF73C97" w14:textId="60DBD03F" w:rsidR="00E009E5" w:rsidRPr="000953DB" w:rsidRDefault="00E009E5" w:rsidP="00E009E5">
            <w:pPr>
              <w:pStyle w:val="CETBodytext"/>
              <w:ind w:right="-1"/>
              <w:jc w:val="left"/>
              <w:rPr>
                <w:rFonts w:cs="Arial"/>
                <w:szCs w:val="18"/>
              </w:rPr>
            </w:pPr>
            <w:r w:rsidRPr="000953DB">
              <w:rPr>
                <w:rFonts w:cs="Arial"/>
                <w:szCs w:val="18"/>
              </w:rPr>
              <w:t>09</w:t>
            </w:r>
          </w:p>
        </w:tc>
        <w:tc>
          <w:tcPr>
            <w:tcW w:w="1648" w:type="dxa"/>
            <w:tcBorders>
              <w:top w:val="nil"/>
              <w:left w:val="nil"/>
              <w:bottom w:val="nil"/>
              <w:right w:val="nil"/>
            </w:tcBorders>
            <w:shd w:val="clear" w:color="auto" w:fill="FFFFFF"/>
          </w:tcPr>
          <w:p w14:paraId="6ADC42B9" w14:textId="613F6023" w:rsidR="00E009E5" w:rsidRPr="000953DB" w:rsidRDefault="00E009E5" w:rsidP="00E009E5">
            <w:pPr>
              <w:pStyle w:val="CETBodytext"/>
              <w:jc w:val="left"/>
              <w:rPr>
                <w:rFonts w:cs="Arial"/>
                <w:szCs w:val="18"/>
              </w:rPr>
            </w:pPr>
            <w:r w:rsidRPr="00E009E5">
              <w:rPr>
                <w:rFonts w:cs="Arial"/>
                <w:szCs w:val="18"/>
              </w:rPr>
              <w:t>60</w:t>
            </w:r>
          </w:p>
        </w:tc>
        <w:tc>
          <w:tcPr>
            <w:tcW w:w="1648" w:type="dxa"/>
            <w:tcBorders>
              <w:top w:val="nil"/>
              <w:left w:val="nil"/>
              <w:bottom w:val="nil"/>
              <w:right w:val="nil"/>
            </w:tcBorders>
            <w:shd w:val="clear" w:color="auto" w:fill="FFFFFF"/>
          </w:tcPr>
          <w:p w14:paraId="1EF89331" w14:textId="54F7C57A" w:rsidR="00E009E5" w:rsidRPr="000953DB" w:rsidRDefault="00E009E5" w:rsidP="00E009E5">
            <w:pPr>
              <w:pStyle w:val="CETBodytext"/>
              <w:jc w:val="left"/>
              <w:rPr>
                <w:rFonts w:cs="Arial"/>
                <w:szCs w:val="18"/>
              </w:rPr>
            </w:pPr>
            <w:r w:rsidRPr="00E009E5">
              <w:rPr>
                <w:rFonts w:cs="Arial"/>
                <w:szCs w:val="18"/>
              </w:rPr>
              <w:t>33</w:t>
            </w:r>
          </w:p>
        </w:tc>
        <w:tc>
          <w:tcPr>
            <w:tcW w:w="1650" w:type="dxa"/>
            <w:tcBorders>
              <w:top w:val="nil"/>
              <w:left w:val="nil"/>
              <w:bottom w:val="nil"/>
              <w:right w:val="nil"/>
            </w:tcBorders>
            <w:shd w:val="clear" w:color="auto" w:fill="FFFFFF"/>
          </w:tcPr>
          <w:p w14:paraId="41338C80" w14:textId="17D3B945"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75</w:t>
            </w:r>
          </w:p>
        </w:tc>
        <w:tc>
          <w:tcPr>
            <w:tcW w:w="1650" w:type="dxa"/>
            <w:tcBorders>
              <w:top w:val="nil"/>
              <w:left w:val="nil"/>
              <w:bottom w:val="nil"/>
              <w:right w:val="nil"/>
            </w:tcBorders>
            <w:shd w:val="clear" w:color="auto" w:fill="FFFFFF"/>
          </w:tcPr>
          <w:p w14:paraId="71A1F233" w14:textId="6C236E44" w:rsidR="00E009E5" w:rsidRPr="000953DB" w:rsidRDefault="00E009E5" w:rsidP="00E009E5">
            <w:pPr>
              <w:pStyle w:val="CETBodytext"/>
              <w:jc w:val="left"/>
              <w:rPr>
                <w:rFonts w:cs="Arial"/>
                <w:szCs w:val="18"/>
              </w:rPr>
            </w:pPr>
            <w:r w:rsidRPr="00E009E5">
              <w:rPr>
                <w:rFonts w:cs="Arial"/>
                <w:szCs w:val="18"/>
              </w:rPr>
              <w:t>20</w:t>
            </w:r>
            <w:r>
              <w:rPr>
                <w:rFonts w:cs="Arial"/>
                <w:szCs w:val="18"/>
              </w:rPr>
              <w:t>.</w:t>
            </w:r>
            <w:r w:rsidRPr="00E009E5">
              <w:rPr>
                <w:rFonts w:cs="Arial"/>
                <w:szCs w:val="18"/>
              </w:rPr>
              <w:t>74</w:t>
            </w:r>
          </w:p>
        </w:tc>
      </w:tr>
      <w:tr w:rsidR="00E009E5" w14:paraId="080DB5A7" w14:textId="77777777" w:rsidTr="005B56C6">
        <w:trPr>
          <w:trHeight w:val="279"/>
          <w:jc w:val="center"/>
        </w:trPr>
        <w:tc>
          <w:tcPr>
            <w:tcW w:w="1648" w:type="dxa"/>
            <w:tcBorders>
              <w:top w:val="nil"/>
              <w:left w:val="nil"/>
              <w:bottom w:val="nil"/>
              <w:right w:val="nil"/>
            </w:tcBorders>
            <w:shd w:val="clear" w:color="auto" w:fill="FFFFFF"/>
            <w:vAlign w:val="center"/>
          </w:tcPr>
          <w:p w14:paraId="1F43A7C1" w14:textId="6BD0F15A" w:rsidR="00E009E5" w:rsidRPr="000953DB" w:rsidRDefault="00E009E5" w:rsidP="00E009E5">
            <w:pPr>
              <w:pStyle w:val="CETBodytext"/>
              <w:ind w:right="-1"/>
              <w:jc w:val="left"/>
              <w:rPr>
                <w:rFonts w:cs="Arial"/>
                <w:szCs w:val="18"/>
              </w:rPr>
            </w:pPr>
            <w:r w:rsidRPr="000953DB">
              <w:rPr>
                <w:rFonts w:cs="Arial"/>
                <w:szCs w:val="18"/>
              </w:rPr>
              <w:t>10</w:t>
            </w:r>
          </w:p>
        </w:tc>
        <w:tc>
          <w:tcPr>
            <w:tcW w:w="1648" w:type="dxa"/>
            <w:tcBorders>
              <w:top w:val="nil"/>
              <w:left w:val="nil"/>
              <w:bottom w:val="nil"/>
              <w:right w:val="nil"/>
            </w:tcBorders>
            <w:shd w:val="clear" w:color="auto" w:fill="FFFFFF"/>
          </w:tcPr>
          <w:p w14:paraId="01875156" w14:textId="65BBE7B0" w:rsidR="00E009E5" w:rsidRPr="000953DB" w:rsidRDefault="00E009E5" w:rsidP="00E009E5">
            <w:pPr>
              <w:pStyle w:val="CETBodytext"/>
              <w:jc w:val="left"/>
              <w:rPr>
                <w:rFonts w:cs="Arial"/>
                <w:szCs w:val="18"/>
              </w:rPr>
            </w:pPr>
            <w:r w:rsidRPr="00E009E5">
              <w:rPr>
                <w:rFonts w:cs="Arial"/>
                <w:szCs w:val="18"/>
              </w:rPr>
              <w:t>60</w:t>
            </w:r>
          </w:p>
        </w:tc>
        <w:tc>
          <w:tcPr>
            <w:tcW w:w="1648" w:type="dxa"/>
            <w:tcBorders>
              <w:top w:val="nil"/>
              <w:left w:val="nil"/>
              <w:bottom w:val="nil"/>
              <w:right w:val="nil"/>
            </w:tcBorders>
            <w:shd w:val="clear" w:color="auto" w:fill="FFFFFF"/>
          </w:tcPr>
          <w:p w14:paraId="3F4808E3" w14:textId="3579BA43" w:rsidR="00E009E5" w:rsidRPr="000953DB" w:rsidRDefault="00E009E5" w:rsidP="00E009E5">
            <w:pPr>
              <w:pStyle w:val="CETBodytext"/>
              <w:jc w:val="left"/>
              <w:rPr>
                <w:rFonts w:cs="Arial"/>
                <w:szCs w:val="18"/>
              </w:rPr>
            </w:pPr>
            <w:r w:rsidRPr="00E009E5">
              <w:rPr>
                <w:rFonts w:cs="Arial"/>
                <w:szCs w:val="18"/>
              </w:rPr>
              <w:t>117</w:t>
            </w:r>
          </w:p>
        </w:tc>
        <w:tc>
          <w:tcPr>
            <w:tcW w:w="1650" w:type="dxa"/>
            <w:tcBorders>
              <w:top w:val="nil"/>
              <w:left w:val="nil"/>
              <w:bottom w:val="nil"/>
              <w:right w:val="nil"/>
            </w:tcBorders>
            <w:shd w:val="clear" w:color="auto" w:fill="FFFFFF"/>
          </w:tcPr>
          <w:p w14:paraId="4989D298" w14:textId="03B83B92"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75</w:t>
            </w:r>
          </w:p>
        </w:tc>
        <w:tc>
          <w:tcPr>
            <w:tcW w:w="1650" w:type="dxa"/>
            <w:tcBorders>
              <w:top w:val="nil"/>
              <w:left w:val="nil"/>
              <w:bottom w:val="nil"/>
              <w:right w:val="nil"/>
            </w:tcBorders>
            <w:shd w:val="clear" w:color="auto" w:fill="FFFFFF"/>
          </w:tcPr>
          <w:p w14:paraId="4760E643" w14:textId="0B42A31F" w:rsidR="00E009E5" w:rsidRPr="000953DB" w:rsidRDefault="00E009E5" w:rsidP="00E009E5">
            <w:pPr>
              <w:pStyle w:val="CETBodytext"/>
              <w:jc w:val="left"/>
              <w:rPr>
                <w:rFonts w:cs="Arial"/>
                <w:szCs w:val="18"/>
              </w:rPr>
            </w:pPr>
            <w:r w:rsidRPr="00E009E5">
              <w:rPr>
                <w:rFonts w:cs="Arial"/>
                <w:szCs w:val="18"/>
              </w:rPr>
              <w:t>20</w:t>
            </w:r>
            <w:r>
              <w:rPr>
                <w:rFonts w:cs="Arial"/>
                <w:szCs w:val="18"/>
              </w:rPr>
              <w:t>.</w:t>
            </w:r>
            <w:r w:rsidRPr="00E009E5">
              <w:rPr>
                <w:rFonts w:cs="Arial"/>
                <w:szCs w:val="18"/>
              </w:rPr>
              <w:t>59</w:t>
            </w:r>
          </w:p>
        </w:tc>
      </w:tr>
      <w:tr w:rsidR="00E009E5" w14:paraId="6AA45D84" w14:textId="77777777" w:rsidTr="005B56C6">
        <w:trPr>
          <w:trHeight w:val="279"/>
          <w:jc w:val="center"/>
        </w:trPr>
        <w:tc>
          <w:tcPr>
            <w:tcW w:w="1648" w:type="dxa"/>
            <w:tcBorders>
              <w:top w:val="nil"/>
              <w:left w:val="nil"/>
              <w:bottom w:val="nil"/>
              <w:right w:val="nil"/>
            </w:tcBorders>
            <w:shd w:val="clear" w:color="auto" w:fill="FFFFFF"/>
            <w:vAlign w:val="center"/>
          </w:tcPr>
          <w:p w14:paraId="0E344734" w14:textId="49C7FC2F" w:rsidR="00E009E5" w:rsidRPr="000953DB" w:rsidRDefault="00E009E5" w:rsidP="00E009E5">
            <w:pPr>
              <w:pStyle w:val="CETBodytext"/>
              <w:ind w:right="-1"/>
              <w:jc w:val="left"/>
              <w:rPr>
                <w:rFonts w:cs="Arial"/>
                <w:szCs w:val="18"/>
              </w:rPr>
            </w:pPr>
            <w:r w:rsidRPr="000953DB">
              <w:rPr>
                <w:rFonts w:cs="Arial"/>
                <w:szCs w:val="18"/>
              </w:rPr>
              <w:t>11</w:t>
            </w:r>
          </w:p>
        </w:tc>
        <w:tc>
          <w:tcPr>
            <w:tcW w:w="1648" w:type="dxa"/>
            <w:tcBorders>
              <w:top w:val="nil"/>
              <w:left w:val="nil"/>
              <w:bottom w:val="nil"/>
              <w:right w:val="nil"/>
            </w:tcBorders>
            <w:shd w:val="clear" w:color="auto" w:fill="FFFFFF"/>
          </w:tcPr>
          <w:p w14:paraId="069C45C6" w14:textId="2317CA00" w:rsidR="00E009E5" w:rsidRPr="000953DB" w:rsidRDefault="00E009E5" w:rsidP="00E009E5">
            <w:pPr>
              <w:pStyle w:val="CETBodytext"/>
              <w:jc w:val="left"/>
              <w:rPr>
                <w:rFonts w:cs="Arial"/>
                <w:szCs w:val="18"/>
              </w:rPr>
            </w:pPr>
            <w:r w:rsidRPr="00E009E5">
              <w:rPr>
                <w:rFonts w:cs="Arial"/>
                <w:szCs w:val="18"/>
              </w:rPr>
              <w:t>26</w:t>
            </w:r>
            <w:r w:rsidR="00FC4C61">
              <w:rPr>
                <w:rFonts w:cs="Arial"/>
                <w:szCs w:val="18"/>
              </w:rPr>
              <w:t>.</w:t>
            </w:r>
            <w:r w:rsidRPr="00E009E5">
              <w:rPr>
                <w:rFonts w:cs="Arial"/>
                <w:szCs w:val="18"/>
              </w:rPr>
              <w:t>4</w:t>
            </w:r>
          </w:p>
        </w:tc>
        <w:tc>
          <w:tcPr>
            <w:tcW w:w="1648" w:type="dxa"/>
            <w:tcBorders>
              <w:top w:val="nil"/>
              <w:left w:val="nil"/>
              <w:bottom w:val="nil"/>
              <w:right w:val="nil"/>
            </w:tcBorders>
            <w:shd w:val="clear" w:color="auto" w:fill="FFFFFF"/>
          </w:tcPr>
          <w:p w14:paraId="342D7307" w14:textId="77304AC1" w:rsidR="00E009E5" w:rsidRPr="000953DB" w:rsidRDefault="00E009E5" w:rsidP="00E009E5">
            <w:pPr>
              <w:pStyle w:val="CETBodytext"/>
              <w:jc w:val="left"/>
              <w:rPr>
                <w:rFonts w:cs="Arial"/>
                <w:szCs w:val="18"/>
              </w:rPr>
            </w:pPr>
            <w:r w:rsidRPr="00E009E5">
              <w:rPr>
                <w:rFonts w:cs="Arial"/>
                <w:szCs w:val="18"/>
              </w:rPr>
              <w:t>75</w:t>
            </w:r>
          </w:p>
        </w:tc>
        <w:tc>
          <w:tcPr>
            <w:tcW w:w="1650" w:type="dxa"/>
            <w:tcBorders>
              <w:top w:val="nil"/>
              <w:left w:val="nil"/>
              <w:bottom w:val="nil"/>
              <w:right w:val="nil"/>
            </w:tcBorders>
            <w:shd w:val="clear" w:color="auto" w:fill="FFFFFF"/>
          </w:tcPr>
          <w:p w14:paraId="4EA2B2ED" w14:textId="2C31A02F"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75</w:t>
            </w:r>
          </w:p>
        </w:tc>
        <w:tc>
          <w:tcPr>
            <w:tcW w:w="1650" w:type="dxa"/>
            <w:tcBorders>
              <w:top w:val="nil"/>
              <w:left w:val="nil"/>
              <w:bottom w:val="nil"/>
              <w:right w:val="nil"/>
            </w:tcBorders>
            <w:shd w:val="clear" w:color="auto" w:fill="FFFFFF"/>
          </w:tcPr>
          <w:p w14:paraId="52B710B4" w14:textId="19F6C697" w:rsidR="00E009E5" w:rsidRPr="000953DB" w:rsidRDefault="00E009E5" w:rsidP="00E009E5">
            <w:pPr>
              <w:pStyle w:val="CETBodytext"/>
              <w:jc w:val="left"/>
              <w:rPr>
                <w:rFonts w:cs="Arial"/>
                <w:szCs w:val="18"/>
              </w:rPr>
            </w:pPr>
            <w:r w:rsidRPr="00E009E5">
              <w:rPr>
                <w:rFonts w:cs="Arial"/>
                <w:szCs w:val="18"/>
              </w:rPr>
              <w:t>18</w:t>
            </w:r>
            <w:r>
              <w:rPr>
                <w:rFonts w:cs="Arial"/>
                <w:szCs w:val="18"/>
              </w:rPr>
              <w:t>.</w:t>
            </w:r>
            <w:r w:rsidRPr="00E009E5">
              <w:rPr>
                <w:rFonts w:cs="Arial"/>
                <w:szCs w:val="18"/>
              </w:rPr>
              <w:t>74</w:t>
            </w:r>
          </w:p>
        </w:tc>
      </w:tr>
      <w:tr w:rsidR="00E009E5" w14:paraId="6AD250AB" w14:textId="77777777" w:rsidTr="005B56C6">
        <w:trPr>
          <w:trHeight w:val="279"/>
          <w:jc w:val="center"/>
        </w:trPr>
        <w:tc>
          <w:tcPr>
            <w:tcW w:w="1648" w:type="dxa"/>
            <w:tcBorders>
              <w:top w:val="nil"/>
              <w:left w:val="nil"/>
              <w:bottom w:val="nil"/>
              <w:right w:val="nil"/>
            </w:tcBorders>
            <w:shd w:val="clear" w:color="auto" w:fill="FFFFFF"/>
            <w:vAlign w:val="center"/>
          </w:tcPr>
          <w:p w14:paraId="1E9B3BC8" w14:textId="08430FA1" w:rsidR="00E009E5" w:rsidRPr="000953DB" w:rsidRDefault="00E009E5" w:rsidP="00E009E5">
            <w:pPr>
              <w:pStyle w:val="CETBodytext"/>
              <w:ind w:right="-1"/>
              <w:jc w:val="left"/>
              <w:rPr>
                <w:rFonts w:cs="Arial"/>
                <w:szCs w:val="18"/>
              </w:rPr>
            </w:pPr>
            <w:r>
              <w:rPr>
                <w:rFonts w:cs="Arial"/>
                <w:szCs w:val="18"/>
              </w:rPr>
              <w:t>12</w:t>
            </w:r>
          </w:p>
        </w:tc>
        <w:tc>
          <w:tcPr>
            <w:tcW w:w="1648" w:type="dxa"/>
            <w:tcBorders>
              <w:top w:val="nil"/>
              <w:left w:val="nil"/>
              <w:bottom w:val="nil"/>
              <w:right w:val="nil"/>
            </w:tcBorders>
            <w:shd w:val="clear" w:color="auto" w:fill="FFFFFF"/>
          </w:tcPr>
          <w:p w14:paraId="44511C68" w14:textId="27E97ACB" w:rsidR="00E009E5" w:rsidRPr="000953DB" w:rsidRDefault="00E009E5" w:rsidP="00E009E5">
            <w:pPr>
              <w:pStyle w:val="CETBodytext"/>
              <w:jc w:val="left"/>
              <w:rPr>
                <w:rFonts w:cs="Arial"/>
                <w:szCs w:val="18"/>
              </w:rPr>
            </w:pPr>
            <w:r w:rsidRPr="00E009E5">
              <w:rPr>
                <w:rFonts w:cs="Arial"/>
                <w:szCs w:val="18"/>
              </w:rPr>
              <w:t>93</w:t>
            </w:r>
            <w:r w:rsidR="00FC4C61">
              <w:rPr>
                <w:rFonts w:cs="Arial"/>
                <w:szCs w:val="18"/>
              </w:rPr>
              <w:t>.</w:t>
            </w:r>
            <w:r w:rsidRPr="00E009E5">
              <w:rPr>
                <w:rFonts w:cs="Arial"/>
                <w:szCs w:val="18"/>
              </w:rPr>
              <w:t>6</w:t>
            </w:r>
          </w:p>
        </w:tc>
        <w:tc>
          <w:tcPr>
            <w:tcW w:w="1648" w:type="dxa"/>
            <w:tcBorders>
              <w:top w:val="nil"/>
              <w:left w:val="nil"/>
              <w:bottom w:val="nil"/>
              <w:right w:val="nil"/>
            </w:tcBorders>
            <w:shd w:val="clear" w:color="auto" w:fill="FFFFFF"/>
          </w:tcPr>
          <w:p w14:paraId="76BB96D2" w14:textId="12B0BDE9" w:rsidR="00E009E5" w:rsidRPr="000953DB" w:rsidRDefault="00E009E5" w:rsidP="00E009E5">
            <w:pPr>
              <w:pStyle w:val="CETBodytext"/>
              <w:jc w:val="left"/>
              <w:rPr>
                <w:rFonts w:cs="Arial"/>
                <w:szCs w:val="18"/>
              </w:rPr>
            </w:pPr>
            <w:r w:rsidRPr="00E009E5">
              <w:rPr>
                <w:rFonts w:cs="Arial"/>
                <w:szCs w:val="18"/>
              </w:rPr>
              <w:t>75</w:t>
            </w:r>
          </w:p>
        </w:tc>
        <w:tc>
          <w:tcPr>
            <w:tcW w:w="1650" w:type="dxa"/>
            <w:tcBorders>
              <w:top w:val="nil"/>
              <w:left w:val="nil"/>
              <w:bottom w:val="nil"/>
              <w:right w:val="nil"/>
            </w:tcBorders>
            <w:shd w:val="clear" w:color="auto" w:fill="FFFFFF"/>
          </w:tcPr>
          <w:p w14:paraId="1595FCB7" w14:textId="037E9B3C"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75</w:t>
            </w:r>
          </w:p>
        </w:tc>
        <w:tc>
          <w:tcPr>
            <w:tcW w:w="1650" w:type="dxa"/>
            <w:tcBorders>
              <w:top w:val="nil"/>
              <w:left w:val="nil"/>
              <w:bottom w:val="nil"/>
              <w:right w:val="nil"/>
            </w:tcBorders>
            <w:shd w:val="clear" w:color="auto" w:fill="FFFFFF"/>
          </w:tcPr>
          <w:p w14:paraId="360CA6DD" w14:textId="05A53426" w:rsidR="00E009E5" w:rsidRPr="000953DB" w:rsidRDefault="00E009E5" w:rsidP="00E009E5">
            <w:pPr>
              <w:pStyle w:val="CETBodytext"/>
              <w:jc w:val="left"/>
              <w:rPr>
                <w:rFonts w:cs="Arial"/>
                <w:szCs w:val="18"/>
              </w:rPr>
            </w:pPr>
            <w:r w:rsidRPr="00E009E5">
              <w:rPr>
                <w:rFonts w:cs="Arial"/>
                <w:szCs w:val="18"/>
              </w:rPr>
              <w:t>25</w:t>
            </w:r>
            <w:r>
              <w:rPr>
                <w:rFonts w:cs="Arial"/>
                <w:szCs w:val="18"/>
              </w:rPr>
              <w:t>.</w:t>
            </w:r>
            <w:r w:rsidRPr="00E009E5">
              <w:rPr>
                <w:rFonts w:cs="Arial"/>
                <w:szCs w:val="18"/>
              </w:rPr>
              <w:t>88</w:t>
            </w:r>
          </w:p>
        </w:tc>
      </w:tr>
      <w:tr w:rsidR="00E009E5" w14:paraId="3D77B3A4" w14:textId="77777777" w:rsidTr="005B56C6">
        <w:trPr>
          <w:trHeight w:val="279"/>
          <w:jc w:val="center"/>
        </w:trPr>
        <w:tc>
          <w:tcPr>
            <w:tcW w:w="1648" w:type="dxa"/>
            <w:tcBorders>
              <w:top w:val="nil"/>
              <w:left w:val="nil"/>
              <w:bottom w:val="nil"/>
              <w:right w:val="nil"/>
            </w:tcBorders>
            <w:shd w:val="clear" w:color="auto" w:fill="FFFFFF"/>
            <w:vAlign w:val="center"/>
          </w:tcPr>
          <w:p w14:paraId="07789E09" w14:textId="371F865C" w:rsidR="00E009E5" w:rsidRPr="00E009E5" w:rsidRDefault="00E009E5" w:rsidP="00E009E5">
            <w:pPr>
              <w:pStyle w:val="CETBodytext"/>
              <w:ind w:right="-1"/>
              <w:jc w:val="left"/>
              <w:rPr>
                <w:rFonts w:cs="Arial"/>
                <w:b/>
                <w:szCs w:val="18"/>
              </w:rPr>
            </w:pPr>
            <w:r w:rsidRPr="00E009E5">
              <w:rPr>
                <w:rFonts w:cs="Arial"/>
                <w:b/>
                <w:szCs w:val="18"/>
              </w:rPr>
              <w:t>13</w:t>
            </w:r>
          </w:p>
        </w:tc>
        <w:tc>
          <w:tcPr>
            <w:tcW w:w="1648" w:type="dxa"/>
            <w:tcBorders>
              <w:top w:val="nil"/>
              <w:left w:val="nil"/>
              <w:bottom w:val="nil"/>
              <w:right w:val="nil"/>
            </w:tcBorders>
            <w:shd w:val="clear" w:color="auto" w:fill="FFFFFF"/>
          </w:tcPr>
          <w:p w14:paraId="39537764" w14:textId="406E6F49" w:rsidR="00E009E5" w:rsidRPr="000953DB" w:rsidRDefault="00E009E5" w:rsidP="00E009E5">
            <w:pPr>
              <w:pStyle w:val="CETBodytext"/>
              <w:jc w:val="left"/>
              <w:rPr>
                <w:rFonts w:cs="Arial"/>
                <w:szCs w:val="18"/>
              </w:rPr>
            </w:pPr>
            <w:r w:rsidRPr="00E009E5">
              <w:rPr>
                <w:rFonts w:cs="Arial"/>
                <w:szCs w:val="18"/>
              </w:rPr>
              <w:t>60</w:t>
            </w:r>
          </w:p>
        </w:tc>
        <w:tc>
          <w:tcPr>
            <w:tcW w:w="1648" w:type="dxa"/>
            <w:tcBorders>
              <w:top w:val="nil"/>
              <w:left w:val="nil"/>
              <w:bottom w:val="nil"/>
              <w:right w:val="nil"/>
            </w:tcBorders>
            <w:shd w:val="clear" w:color="auto" w:fill="FFFFFF"/>
          </w:tcPr>
          <w:p w14:paraId="5218130A" w14:textId="2172476C" w:rsidR="00E009E5" w:rsidRPr="000953DB" w:rsidRDefault="00E009E5" w:rsidP="00E009E5">
            <w:pPr>
              <w:pStyle w:val="CETBodytext"/>
              <w:jc w:val="left"/>
              <w:rPr>
                <w:rFonts w:cs="Arial"/>
                <w:szCs w:val="18"/>
              </w:rPr>
            </w:pPr>
            <w:r w:rsidRPr="00E009E5">
              <w:rPr>
                <w:rFonts w:cs="Arial"/>
                <w:szCs w:val="18"/>
              </w:rPr>
              <w:t>75</w:t>
            </w:r>
          </w:p>
        </w:tc>
        <w:tc>
          <w:tcPr>
            <w:tcW w:w="1650" w:type="dxa"/>
            <w:tcBorders>
              <w:top w:val="nil"/>
              <w:left w:val="nil"/>
              <w:bottom w:val="nil"/>
              <w:right w:val="nil"/>
            </w:tcBorders>
            <w:shd w:val="clear" w:color="auto" w:fill="FFFFFF"/>
          </w:tcPr>
          <w:p w14:paraId="009F4D10" w14:textId="5EE3B50F"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33</w:t>
            </w:r>
          </w:p>
        </w:tc>
        <w:tc>
          <w:tcPr>
            <w:tcW w:w="1650" w:type="dxa"/>
            <w:tcBorders>
              <w:top w:val="nil"/>
              <w:left w:val="nil"/>
              <w:bottom w:val="nil"/>
              <w:right w:val="nil"/>
            </w:tcBorders>
            <w:shd w:val="clear" w:color="auto" w:fill="FFFFFF"/>
          </w:tcPr>
          <w:p w14:paraId="7A5C1DE6" w14:textId="56ED6C75" w:rsidR="00E009E5" w:rsidRPr="000953DB" w:rsidRDefault="00E009E5" w:rsidP="00E009E5">
            <w:pPr>
              <w:pStyle w:val="CETBodytext"/>
              <w:jc w:val="left"/>
              <w:rPr>
                <w:rFonts w:cs="Arial"/>
                <w:szCs w:val="18"/>
              </w:rPr>
            </w:pPr>
            <w:r w:rsidRPr="00E009E5">
              <w:rPr>
                <w:rFonts w:cs="Arial"/>
                <w:szCs w:val="18"/>
              </w:rPr>
              <w:t>23</w:t>
            </w:r>
            <w:r>
              <w:rPr>
                <w:rFonts w:cs="Arial"/>
                <w:szCs w:val="18"/>
              </w:rPr>
              <w:t>.</w:t>
            </w:r>
            <w:r w:rsidRPr="00E009E5">
              <w:rPr>
                <w:rFonts w:cs="Arial"/>
                <w:szCs w:val="18"/>
              </w:rPr>
              <w:t>11</w:t>
            </w:r>
          </w:p>
        </w:tc>
      </w:tr>
      <w:tr w:rsidR="00E009E5" w14:paraId="61D6EC0F" w14:textId="77777777" w:rsidTr="005B56C6">
        <w:trPr>
          <w:trHeight w:val="279"/>
          <w:jc w:val="center"/>
        </w:trPr>
        <w:tc>
          <w:tcPr>
            <w:tcW w:w="1648" w:type="dxa"/>
            <w:tcBorders>
              <w:top w:val="nil"/>
              <w:left w:val="nil"/>
              <w:bottom w:val="nil"/>
              <w:right w:val="nil"/>
            </w:tcBorders>
            <w:shd w:val="clear" w:color="auto" w:fill="FFFFFF"/>
            <w:vAlign w:val="center"/>
          </w:tcPr>
          <w:p w14:paraId="34DDFA23" w14:textId="5D9EEC61" w:rsidR="00E009E5" w:rsidRDefault="00E009E5" w:rsidP="00E009E5">
            <w:pPr>
              <w:pStyle w:val="CETBodytext"/>
              <w:ind w:right="-1"/>
              <w:jc w:val="left"/>
              <w:rPr>
                <w:rFonts w:cs="Arial"/>
                <w:szCs w:val="18"/>
              </w:rPr>
            </w:pPr>
            <w:r>
              <w:rPr>
                <w:rFonts w:cs="Arial"/>
                <w:szCs w:val="18"/>
              </w:rPr>
              <w:t>14</w:t>
            </w:r>
            <w:r w:rsidR="007658C0">
              <w:rPr>
                <w:rFonts w:cs="Arial"/>
                <w:szCs w:val="18"/>
              </w:rPr>
              <w:t xml:space="preserve"> C</w:t>
            </w:r>
          </w:p>
        </w:tc>
        <w:tc>
          <w:tcPr>
            <w:tcW w:w="1648" w:type="dxa"/>
            <w:tcBorders>
              <w:top w:val="nil"/>
              <w:left w:val="nil"/>
              <w:bottom w:val="nil"/>
              <w:right w:val="nil"/>
            </w:tcBorders>
            <w:shd w:val="clear" w:color="auto" w:fill="FFFFFF"/>
          </w:tcPr>
          <w:p w14:paraId="42D1D20D" w14:textId="67B00D52" w:rsidR="00E009E5" w:rsidRPr="000953DB" w:rsidRDefault="00E009E5" w:rsidP="00E009E5">
            <w:pPr>
              <w:pStyle w:val="CETBodytext"/>
              <w:jc w:val="left"/>
              <w:rPr>
                <w:rFonts w:cs="Arial"/>
                <w:szCs w:val="18"/>
              </w:rPr>
            </w:pPr>
            <w:r w:rsidRPr="00E009E5">
              <w:rPr>
                <w:rFonts w:cs="Arial"/>
                <w:szCs w:val="18"/>
              </w:rPr>
              <w:t>60</w:t>
            </w:r>
          </w:p>
        </w:tc>
        <w:tc>
          <w:tcPr>
            <w:tcW w:w="1648" w:type="dxa"/>
            <w:tcBorders>
              <w:top w:val="nil"/>
              <w:left w:val="nil"/>
              <w:bottom w:val="nil"/>
              <w:right w:val="nil"/>
            </w:tcBorders>
            <w:shd w:val="clear" w:color="auto" w:fill="FFFFFF"/>
          </w:tcPr>
          <w:p w14:paraId="0674258D" w14:textId="382AC16B" w:rsidR="00E009E5" w:rsidRPr="000953DB" w:rsidRDefault="00E009E5" w:rsidP="00E009E5">
            <w:pPr>
              <w:pStyle w:val="CETBodytext"/>
              <w:jc w:val="left"/>
              <w:rPr>
                <w:rFonts w:cs="Arial"/>
                <w:szCs w:val="18"/>
              </w:rPr>
            </w:pPr>
            <w:r w:rsidRPr="00E009E5">
              <w:rPr>
                <w:rFonts w:cs="Arial"/>
                <w:szCs w:val="18"/>
              </w:rPr>
              <w:t>75</w:t>
            </w:r>
          </w:p>
        </w:tc>
        <w:tc>
          <w:tcPr>
            <w:tcW w:w="1650" w:type="dxa"/>
            <w:tcBorders>
              <w:top w:val="nil"/>
              <w:left w:val="nil"/>
              <w:bottom w:val="nil"/>
              <w:right w:val="nil"/>
            </w:tcBorders>
            <w:shd w:val="clear" w:color="auto" w:fill="FFFFFF"/>
          </w:tcPr>
          <w:p w14:paraId="30D14A1F" w14:textId="16707526" w:rsidR="00E009E5" w:rsidRPr="000953DB" w:rsidRDefault="00E009E5" w:rsidP="00E009E5">
            <w:pPr>
              <w:pStyle w:val="CETBodytext"/>
              <w:jc w:val="left"/>
              <w:rPr>
                <w:rFonts w:cs="Arial"/>
                <w:szCs w:val="18"/>
              </w:rPr>
            </w:pPr>
            <w:r w:rsidRPr="00E009E5">
              <w:rPr>
                <w:rFonts w:cs="Arial"/>
                <w:szCs w:val="18"/>
              </w:rPr>
              <w:t>1</w:t>
            </w:r>
            <w:r>
              <w:rPr>
                <w:rFonts w:cs="Arial"/>
                <w:szCs w:val="18"/>
              </w:rPr>
              <w:t>.</w:t>
            </w:r>
            <w:r w:rsidRPr="00E009E5">
              <w:rPr>
                <w:rFonts w:cs="Arial"/>
                <w:szCs w:val="18"/>
              </w:rPr>
              <w:t>17</w:t>
            </w:r>
          </w:p>
        </w:tc>
        <w:tc>
          <w:tcPr>
            <w:tcW w:w="1650" w:type="dxa"/>
            <w:tcBorders>
              <w:top w:val="nil"/>
              <w:left w:val="nil"/>
              <w:bottom w:val="nil"/>
              <w:right w:val="nil"/>
            </w:tcBorders>
            <w:shd w:val="clear" w:color="auto" w:fill="FFFFFF"/>
          </w:tcPr>
          <w:p w14:paraId="68154E11" w14:textId="1F0EC030" w:rsidR="00E009E5" w:rsidRPr="000953DB" w:rsidRDefault="00E009E5" w:rsidP="00E009E5">
            <w:pPr>
              <w:pStyle w:val="CETBodytext"/>
              <w:jc w:val="left"/>
              <w:rPr>
                <w:rFonts w:cs="Arial"/>
                <w:szCs w:val="18"/>
              </w:rPr>
            </w:pPr>
            <w:r w:rsidRPr="00E009E5">
              <w:rPr>
                <w:rFonts w:cs="Arial"/>
                <w:szCs w:val="18"/>
              </w:rPr>
              <w:t>21</w:t>
            </w:r>
            <w:r>
              <w:rPr>
                <w:rFonts w:cs="Arial"/>
                <w:szCs w:val="18"/>
              </w:rPr>
              <w:t>.</w:t>
            </w:r>
            <w:r w:rsidRPr="00E009E5">
              <w:rPr>
                <w:rFonts w:cs="Arial"/>
                <w:szCs w:val="18"/>
              </w:rPr>
              <w:t>22</w:t>
            </w:r>
          </w:p>
        </w:tc>
      </w:tr>
      <w:tr w:rsidR="00E009E5" w14:paraId="2D532D1E" w14:textId="77777777" w:rsidTr="005B56C6">
        <w:trPr>
          <w:trHeight w:val="279"/>
          <w:jc w:val="center"/>
        </w:trPr>
        <w:tc>
          <w:tcPr>
            <w:tcW w:w="1648" w:type="dxa"/>
            <w:tcBorders>
              <w:top w:val="nil"/>
              <w:left w:val="nil"/>
              <w:bottom w:val="nil"/>
              <w:right w:val="nil"/>
            </w:tcBorders>
            <w:shd w:val="clear" w:color="auto" w:fill="FFFFFF"/>
            <w:vAlign w:val="center"/>
          </w:tcPr>
          <w:p w14:paraId="74DD9BDE" w14:textId="5658875C" w:rsidR="00E009E5" w:rsidRDefault="00E009E5" w:rsidP="00E009E5">
            <w:pPr>
              <w:pStyle w:val="CETBodytext"/>
              <w:ind w:right="-1"/>
              <w:jc w:val="left"/>
              <w:rPr>
                <w:rFonts w:cs="Arial"/>
                <w:szCs w:val="18"/>
              </w:rPr>
            </w:pPr>
            <w:r>
              <w:rPr>
                <w:rFonts w:cs="Arial"/>
                <w:szCs w:val="18"/>
              </w:rPr>
              <w:t>15</w:t>
            </w:r>
            <w:r w:rsidR="007658C0">
              <w:rPr>
                <w:rFonts w:cs="Arial"/>
                <w:szCs w:val="18"/>
              </w:rPr>
              <w:t xml:space="preserve"> C</w:t>
            </w:r>
          </w:p>
        </w:tc>
        <w:tc>
          <w:tcPr>
            <w:tcW w:w="1648" w:type="dxa"/>
            <w:tcBorders>
              <w:top w:val="nil"/>
              <w:left w:val="nil"/>
              <w:bottom w:val="nil"/>
              <w:right w:val="nil"/>
            </w:tcBorders>
            <w:shd w:val="clear" w:color="auto" w:fill="FFFFFF"/>
          </w:tcPr>
          <w:p w14:paraId="74B18743" w14:textId="67FBFFC4" w:rsidR="00E009E5" w:rsidRPr="000953DB" w:rsidRDefault="00E009E5" w:rsidP="00E009E5">
            <w:pPr>
              <w:pStyle w:val="CETBodytext"/>
              <w:jc w:val="left"/>
              <w:rPr>
                <w:rFonts w:cs="Arial"/>
                <w:szCs w:val="18"/>
              </w:rPr>
            </w:pPr>
            <w:r w:rsidRPr="00E009E5">
              <w:rPr>
                <w:rFonts w:cs="Arial"/>
                <w:szCs w:val="18"/>
              </w:rPr>
              <w:t>60</w:t>
            </w:r>
          </w:p>
        </w:tc>
        <w:tc>
          <w:tcPr>
            <w:tcW w:w="1648" w:type="dxa"/>
            <w:tcBorders>
              <w:top w:val="nil"/>
              <w:left w:val="nil"/>
              <w:bottom w:val="nil"/>
              <w:right w:val="nil"/>
            </w:tcBorders>
            <w:shd w:val="clear" w:color="auto" w:fill="FFFFFF"/>
          </w:tcPr>
          <w:p w14:paraId="599EF9AB" w14:textId="5B4AEEC6" w:rsidR="00E009E5" w:rsidRPr="000953DB" w:rsidRDefault="00E009E5" w:rsidP="00E009E5">
            <w:pPr>
              <w:pStyle w:val="CETBodytext"/>
              <w:jc w:val="left"/>
              <w:rPr>
                <w:rFonts w:cs="Arial"/>
                <w:szCs w:val="18"/>
              </w:rPr>
            </w:pPr>
            <w:r w:rsidRPr="00E009E5">
              <w:rPr>
                <w:rFonts w:cs="Arial"/>
                <w:szCs w:val="18"/>
              </w:rPr>
              <w:t>75</w:t>
            </w:r>
          </w:p>
        </w:tc>
        <w:tc>
          <w:tcPr>
            <w:tcW w:w="1650" w:type="dxa"/>
            <w:tcBorders>
              <w:top w:val="nil"/>
              <w:left w:val="nil"/>
              <w:bottom w:val="nil"/>
              <w:right w:val="nil"/>
            </w:tcBorders>
            <w:shd w:val="clear" w:color="auto" w:fill="FFFFFF"/>
          </w:tcPr>
          <w:p w14:paraId="42DCF75A" w14:textId="6DE0DC4B" w:rsidR="00E009E5" w:rsidRPr="000953DB" w:rsidRDefault="00E009E5" w:rsidP="00E009E5">
            <w:pPr>
              <w:pStyle w:val="CETBodytext"/>
              <w:jc w:val="left"/>
              <w:rPr>
                <w:rFonts w:cs="Arial"/>
                <w:szCs w:val="18"/>
              </w:rPr>
            </w:pPr>
            <w:r w:rsidRPr="00E009E5">
              <w:rPr>
                <w:rFonts w:cs="Arial"/>
                <w:szCs w:val="18"/>
              </w:rPr>
              <w:t>0</w:t>
            </w:r>
            <w:r>
              <w:rPr>
                <w:rFonts w:cs="Arial"/>
                <w:szCs w:val="18"/>
              </w:rPr>
              <w:t>.</w:t>
            </w:r>
            <w:r w:rsidRPr="00E009E5">
              <w:rPr>
                <w:rFonts w:cs="Arial"/>
                <w:szCs w:val="18"/>
              </w:rPr>
              <w:t>75</w:t>
            </w:r>
          </w:p>
        </w:tc>
        <w:tc>
          <w:tcPr>
            <w:tcW w:w="1650" w:type="dxa"/>
            <w:tcBorders>
              <w:top w:val="nil"/>
              <w:left w:val="nil"/>
              <w:bottom w:val="nil"/>
              <w:right w:val="nil"/>
            </w:tcBorders>
            <w:shd w:val="clear" w:color="auto" w:fill="FFFFFF"/>
          </w:tcPr>
          <w:p w14:paraId="320A168E" w14:textId="78602D9B" w:rsidR="00E009E5" w:rsidRPr="000953DB" w:rsidRDefault="00E009E5" w:rsidP="00E009E5">
            <w:pPr>
              <w:pStyle w:val="CETBodytext"/>
              <w:jc w:val="left"/>
              <w:rPr>
                <w:rFonts w:cs="Arial"/>
                <w:szCs w:val="18"/>
              </w:rPr>
            </w:pPr>
            <w:r w:rsidRPr="00E009E5">
              <w:rPr>
                <w:rFonts w:cs="Arial"/>
                <w:szCs w:val="18"/>
              </w:rPr>
              <w:t>21</w:t>
            </w:r>
            <w:r>
              <w:rPr>
                <w:rFonts w:cs="Arial"/>
                <w:szCs w:val="18"/>
              </w:rPr>
              <w:t>.</w:t>
            </w:r>
            <w:r w:rsidRPr="00E009E5">
              <w:rPr>
                <w:rFonts w:cs="Arial"/>
                <w:szCs w:val="18"/>
              </w:rPr>
              <w:t>49</w:t>
            </w:r>
          </w:p>
        </w:tc>
      </w:tr>
      <w:tr w:rsidR="000A22CC" w14:paraId="43A11A87" w14:textId="77777777" w:rsidTr="005B56C6">
        <w:trPr>
          <w:trHeight w:val="279"/>
          <w:jc w:val="center"/>
        </w:trPr>
        <w:tc>
          <w:tcPr>
            <w:tcW w:w="1648" w:type="dxa"/>
            <w:tcBorders>
              <w:top w:val="nil"/>
              <w:left w:val="nil"/>
              <w:bottom w:val="single" w:sz="12" w:space="0" w:color="008000"/>
              <w:right w:val="nil"/>
            </w:tcBorders>
            <w:shd w:val="clear" w:color="auto" w:fill="FFFFFF"/>
          </w:tcPr>
          <w:tbl>
            <w:tblPr>
              <w:tblW w:w="1156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72"/>
              <w:gridCol w:w="1667"/>
              <w:gridCol w:w="1667"/>
              <w:gridCol w:w="2011"/>
              <w:gridCol w:w="1282"/>
              <w:gridCol w:w="1238"/>
              <w:gridCol w:w="1066"/>
              <w:gridCol w:w="962"/>
            </w:tblGrid>
            <w:tr w:rsidR="000A22CC" w:rsidRPr="00A12E93" w14:paraId="0DC8D2D7" w14:textId="77777777" w:rsidTr="00D558AF">
              <w:trPr>
                <w:trHeight w:val="279"/>
              </w:trPr>
              <w:tc>
                <w:tcPr>
                  <w:tcW w:w="1672" w:type="dxa"/>
                  <w:tcBorders>
                    <w:top w:val="nil"/>
                    <w:left w:val="nil"/>
                    <w:bottom w:val="nil"/>
                    <w:right w:val="nil"/>
                  </w:tcBorders>
                  <w:shd w:val="clear" w:color="auto" w:fill="FFFFFF"/>
                </w:tcPr>
                <w:p w14:paraId="023CE94B" w14:textId="4ACC535C" w:rsidR="000A22CC" w:rsidRPr="00A12E93" w:rsidRDefault="000A22CC" w:rsidP="000A22CC">
                  <w:pPr>
                    <w:pStyle w:val="CETBodytext"/>
                    <w:ind w:right="-1"/>
                    <w:jc w:val="left"/>
                    <w:rPr>
                      <w:lang w:val="en-GB"/>
                    </w:rPr>
                  </w:pPr>
                  <w:r>
                    <w:rPr>
                      <w:lang w:val="en-GB"/>
                    </w:rPr>
                    <w:t>16</w:t>
                  </w:r>
                  <w:r w:rsidR="007658C0">
                    <w:rPr>
                      <w:lang w:val="en-GB"/>
                    </w:rPr>
                    <w:t xml:space="preserve"> C</w:t>
                  </w:r>
                </w:p>
              </w:tc>
              <w:tc>
                <w:tcPr>
                  <w:tcW w:w="1667" w:type="dxa"/>
                  <w:tcBorders>
                    <w:top w:val="nil"/>
                    <w:left w:val="nil"/>
                    <w:bottom w:val="single" w:sz="12" w:space="0" w:color="008000"/>
                    <w:right w:val="nil"/>
                  </w:tcBorders>
                  <w:shd w:val="clear" w:color="auto" w:fill="FFFFFF"/>
                </w:tcPr>
                <w:p w14:paraId="75CEA681" w14:textId="77777777" w:rsidR="000A22CC" w:rsidRPr="00A12E93" w:rsidRDefault="000A22CC" w:rsidP="000A22CC">
                  <w:pPr>
                    <w:pStyle w:val="CETBodytext"/>
                    <w:ind w:right="-1"/>
                    <w:jc w:val="left"/>
                    <w:rPr>
                      <w:rFonts w:cs="Arial"/>
                      <w:szCs w:val="18"/>
                    </w:rPr>
                  </w:pPr>
                </w:p>
              </w:tc>
              <w:tc>
                <w:tcPr>
                  <w:tcW w:w="1667" w:type="dxa"/>
                  <w:tcBorders>
                    <w:top w:val="nil"/>
                    <w:left w:val="nil"/>
                    <w:bottom w:val="single" w:sz="12" w:space="0" w:color="008000"/>
                    <w:right w:val="nil"/>
                  </w:tcBorders>
                  <w:shd w:val="clear" w:color="auto" w:fill="FFFFFF"/>
                  <w:vAlign w:val="center"/>
                </w:tcPr>
                <w:p w14:paraId="13D68EEA" w14:textId="77777777" w:rsidR="000A22CC" w:rsidRPr="00A12E93" w:rsidRDefault="000A22CC" w:rsidP="000A22CC">
                  <w:pPr>
                    <w:pStyle w:val="CETBodytext"/>
                    <w:ind w:right="-1"/>
                    <w:jc w:val="left"/>
                    <w:rPr>
                      <w:rFonts w:cs="Arial"/>
                      <w:szCs w:val="18"/>
                    </w:rPr>
                  </w:pPr>
                  <w:r w:rsidRPr="00A12E93">
                    <w:rPr>
                      <w:rFonts w:cs="Arial"/>
                      <w:szCs w:val="18"/>
                    </w:rPr>
                    <w:t>11C</w:t>
                  </w:r>
                </w:p>
              </w:tc>
              <w:tc>
                <w:tcPr>
                  <w:tcW w:w="2011" w:type="dxa"/>
                  <w:tcBorders>
                    <w:top w:val="nil"/>
                    <w:left w:val="nil"/>
                    <w:bottom w:val="single" w:sz="12" w:space="0" w:color="008000"/>
                    <w:right w:val="nil"/>
                  </w:tcBorders>
                  <w:shd w:val="clear" w:color="auto" w:fill="FFFFFF"/>
                </w:tcPr>
                <w:p w14:paraId="29356EB7" w14:textId="77777777" w:rsidR="000A22CC" w:rsidRPr="00A12E93" w:rsidRDefault="000A22CC" w:rsidP="000A22CC">
                  <w:pPr>
                    <w:pStyle w:val="CETBodytext"/>
                    <w:ind w:right="-1"/>
                    <w:jc w:val="left"/>
                    <w:rPr>
                      <w:rFonts w:cs="Arial"/>
                      <w:szCs w:val="18"/>
                    </w:rPr>
                  </w:pPr>
                  <w:r w:rsidRPr="00A12E93">
                    <w:rPr>
                      <w:rFonts w:cs="Arial"/>
                      <w:szCs w:val="18"/>
                    </w:rPr>
                    <w:t>75</w:t>
                  </w:r>
                </w:p>
              </w:tc>
              <w:tc>
                <w:tcPr>
                  <w:tcW w:w="1282" w:type="dxa"/>
                  <w:tcBorders>
                    <w:top w:val="nil"/>
                    <w:left w:val="nil"/>
                    <w:bottom w:val="single" w:sz="12" w:space="0" w:color="008000"/>
                    <w:right w:val="nil"/>
                  </w:tcBorders>
                  <w:shd w:val="clear" w:color="auto" w:fill="FFFFFF"/>
                </w:tcPr>
                <w:p w14:paraId="01E535CE" w14:textId="77777777" w:rsidR="000A22CC" w:rsidRPr="00A12E93" w:rsidRDefault="000A22CC" w:rsidP="000A22CC">
                  <w:pPr>
                    <w:pStyle w:val="CETBodytext"/>
                    <w:ind w:right="-1"/>
                    <w:jc w:val="left"/>
                    <w:rPr>
                      <w:rFonts w:cs="Arial"/>
                      <w:szCs w:val="18"/>
                    </w:rPr>
                  </w:pPr>
                  <w:r w:rsidRPr="00A12E93">
                    <w:rPr>
                      <w:rFonts w:cs="Arial"/>
                      <w:szCs w:val="18"/>
                    </w:rPr>
                    <w:t>75</w:t>
                  </w:r>
                </w:p>
              </w:tc>
              <w:tc>
                <w:tcPr>
                  <w:tcW w:w="1238" w:type="dxa"/>
                  <w:tcBorders>
                    <w:top w:val="nil"/>
                    <w:left w:val="nil"/>
                    <w:bottom w:val="single" w:sz="12" w:space="0" w:color="008000"/>
                    <w:right w:val="nil"/>
                  </w:tcBorders>
                  <w:shd w:val="clear" w:color="auto" w:fill="FFFFFF"/>
                </w:tcPr>
                <w:p w14:paraId="514DD2B6" w14:textId="77777777" w:rsidR="000A22CC" w:rsidRPr="00A12E93" w:rsidRDefault="000A22CC" w:rsidP="000A22CC">
                  <w:pPr>
                    <w:pStyle w:val="CETBodytext"/>
                    <w:ind w:right="-1"/>
                    <w:jc w:val="left"/>
                    <w:rPr>
                      <w:rFonts w:cs="Arial"/>
                      <w:szCs w:val="18"/>
                    </w:rPr>
                  </w:pPr>
                  <w:r w:rsidRPr="00A12E93">
                    <w:rPr>
                      <w:rFonts w:cs="Arial"/>
                      <w:szCs w:val="18"/>
                    </w:rPr>
                    <w:t>0.75</w:t>
                  </w:r>
                </w:p>
              </w:tc>
              <w:tc>
                <w:tcPr>
                  <w:tcW w:w="1066" w:type="dxa"/>
                  <w:tcBorders>
                    <w:top w:val="nil"/>
                    <w:left w:val="nil"/>
                    <w:bottom w:val="single" w:sz="12" w:space="0" w:color="008000"/>
                    <w:right w:val="nil"/>
                  </w:tcBorders>
                  <w:shd w:val="clear" w:color="auto" w:fill="FFFFFF"/>
                </w:tcPr>
                <w:p w14:paraId="319976C6" w14:textId="77777777" w:rsidR="000A22CC" w:rsidRPr="00A12E93" w:rsidRDefault="000A22CC" w:rsidP="000A22CC">
                  <w:pPr>
                    <w:pStyle w:val="CETBodytext"/>
                    <w:ind w:right="-1"/>
                    <w:jc w:val="left"/>
                    <w:rPr>
                      <w:rFonts w:cs="Arial"/>
                      <w:szCs w:val="18"/>
                    </w:rPr>
                  </w:pPr>
                  <w:r w:rsidRPr="00A12E93">
                    <w:rPr>
                      <w:rFonts w:cs="Arial"/>
                      <w:szCs w:val="18"/>
                    </w:rPr>
                    <w:t>22.50</w:t>
                  </w:r>
                </w:p>
              </w:tc>
              <w:tc>
                <w:tcPr>
                  <w:tcW w:w="962" w:type="dxa"/>
                  <w:tcBorders>
                    <w:top w:val="nil"/>
                    <w:left w:val="nil"/>
                    <w:bottom w:val="single" w:sz="12" w:space="0" w:color="008000"/>
                    <w:right w:val="nil"/>
                  </w:tcBorders>
                  <w:shd w:val="clear" w:color="auto" w:fill="FFFFFF"/>
                </w:tcPr>
                <w:p w14:paraId="676E4E90" w14:textId="77777777" w:rsidR="000A22CC" w:rsidRPr="00A12E93" w:rsidRDefault="000A22CC" w:rsidP="000A22CC">
                  <w:pPr>
                    <w:pStyle w:val="CETBodytext"/>
                    <w:jc w:val="left"/>
                    <w:rPr>
                      <w:rFonts w:cs="Arial"/>
                      <w:szCs w:val="18"/>
                    </w:rPr>
                  </w:pPr>
                  <w:r w:rsidRPr="00A12E93">
                    <w:rPr>
                      <w:rFonts w:cs="Arial"/>
                      <w:szCs w:val="18"/>
                    </w:rPr>
                    <w:t>88.89</w:t>
                  </w:r>
                </w:p>
              </w:tc>
            </w:tr>
          </w:tbl>
          <w:p w14:paraId="1CB91419" w14:textId="77777777" w:rsidR="000A22CC" w:rsidRDefault="000A22CC" w:rsidP="000A22CC">
            <w:pPr>
              <w:pStyle w:val="CETBodytext"/>
              <w:ind w:right="-1"/>
              <w:jc w:val="left"/>
              <w:rPr>
                <w:rFonts w:cs="Arial"/>
                <w:szCs w:val="18"/>
              </w:rPr>
            </w:pPr>
          </w:p>
        </w:tc>
        <w:tc>
          <w:tcPr>
            <w:tcW w:w="1648" w:type="dxa"/>
            <w:tcBorders>
              <w:top w:val="nil"/>
              <w:left w:val="nil"/>
              <w:bottom w:val="single" w:sz="12" w:space="0" w:color="008000"/>
              <w:right w:val="nil"/>
            </w:tcBorders>
            <w:shd w:val="clear" w:color="auto" w:fill="FFFFFF"/>
          </w:tcPr>
          <w:p w14:paraId="0344BD3B" w14:textId="6C4D447D" w:rsidR="000A22CC" w:rsidRPr="000A22CC" w:rsidRDefault="000A22CC" w:rsidP="000A22CC">
            <w:pPr>
              <w:pStyle w:val="CETBodytext"/>
              <w:ind w:right="-1"/>
              <w:jc w:val="left"/>
              <w:rPr>
                <w:lang w:val="en-GB"/>
              </w:rPr>
            </w:pPr>
            <w:r w:rsidRPr="00E009E5">
              <w:rPr>
                <w:lang w:val="en-GB"/>
              </w:rPr>
              <w:t>60</w:t>
            </w:r>
          </w:p>
        </w:tc>
        <w:tc>
          <w:tcPr>
            <w:tcW w:w="1648" w:type="dxa"/>
            <w:tcBorders>
              <w:top w:val="nil"/>
              <w:left w:val="nil"/>
              <w:bottom w:val="single" w:sz="12" w:space="0" w:color="008000"/>
              <w:right w:val="nil"/>
            </w:tcBorders>
            <w:shd w:val="clear" w:color="auto" w:fill="FFFFFF"/>
          </w:tcPr>
          <w:p w14:paraId="7F1C321C" w14:textId="6B496D10" w:rsidR="000A22CC" w:rsidRPr="000A22CC" w:rsidRDefault="000A22CC" w:rsidP="000A22CC">
            <w:pPr>
              <w:pStyle w:val="CETBodytext"/>
              <w:ind w:right="-1"/>
              <w:jc w:val="left"/>
              <w:rPr>
                <w:lang w:val="en-GB"/>
              </w:rPr>
            </w:pPr>
            <w:r w:rsidRPr="00E009E5">
              <w:rPr>
                <w:lang w:val="en-GB"/>
              </w:rPr>
              <w:t>75</w:t>
            </w:r>
          </w:p>
        </w:tc>
        <w:tc>
          <w:tcPr>
            <w:tcW w:w="1650" w:type="dxa"/>
            <w:tcBorders>
              <w:top w:val="nil"/>
              <w:left w:val="nil"/>
              <w:bottom w:val="single" w:sz="12" w:space="0" w:color="008000"/>
              <w:right w:val="nil"/>
            </w:tcBorders>
            <w:shd w:val="clear" w:color="auto" w:fill="FFFFFF"/>
          </w:tcPr>
          <w:p w14:paraId="77BB466B" w14:textId="7AE9F02D" w:rsidR="000A22CC" w:rsidRPr="000A22CC" w:rsidRDefault="000A22CC" w:rsidP="000A22CC">
            <w:pPr>
              <w:pStyle w:val="CETBodytext"/>
              <w:ind w:right="-1"/>
              <w:jc w:val="left"/>
              <w:rPr>
                <w:lang w:val="en-GB"/>
              </w:rPr>
            </w:pPr>
            <w:r w:rsidRPr="00E009E5">
              <w:rPr>
                <w:lang w:val="en-GB"/>
              </w:rPr>
              <w:t>0</w:t>
            </w:r>
            <w:r>
              <w:rPr>
                <w:lang w:val="en-GB"/>
              </w:rPr>
              <w:t>.</w:t>
            </w:r>
            <w:r w:rsidRPr="00E009E5">
              <w:rPr>
                <w:lang w:val="en-GB"/>
              </w:rPr>
              <w:t>75</w:t>
            </w:r>
          </w:p>
        </w:tc>
        <w:tc>
          <w:tcPr>
            <w:tcW w:w="1650" w:type="dxa"/>
            <w:tcBorders>
              <w:top w:val="nil"/>
              <w:left w:val="nil"/>
              <w:bottom w:val="single" w:sz="12" w:space="0" w:color="008000"/>
              <w:right w:val="nil"/>
            </w:tcBorders>
            <w:shd w:val="clear" w:color="auto" w:fill="FFFFFF"/>
          </w:tcPr>
          <w:p w14:paraId="66897D84" w14:textId="7BAFE7CE" w:rsidR="000A22CC" w:rsidRPr="000A22CC" w:rsidRDefault="000A22CC" w:rsidP="000A22CC">
            <w:pPr>
              <w:pStyle w:val="CETBodytext"/>
              <w:ind w:right="-1"/>
              <w:jc w:val="left"/>
              <w:rPr>
                <w:lang w:val="en-GB"/>
              </w:rPr>
            </w:pPr>
            <w:r w:rsidRPr="00E009E5">
              <w:rPr>
                <w:lang w:val="en-GB"/>
              </w:rPr>
              <w:t>21</w:t>
            </w:r>
            <w:r>
              <w:rPr>
                <w:lang w:val="en-GB"/>
              </w:rPr>
              <w:t>.</w:t>
            </w:r>
            <w:r w:rsidRPr="00E009E5">
              <w:rPr>
                <w:lang w:val="en-GB"/>
              </w:rPr>
              <w:t>31</w:t>
            </w:r>
          </w:p>
        </w:tc>
      </w:tr>
    </w:tbl>
    <w:p w14:paraId="7A336E8B" w14:textId="1A0838FE" w:rsidR="00B352C3" w:rsidRPr="00C835D4" w:rsidRDefault="00B352C3" w:rsidP="00A61824">
      <w:pPr>
        <w:pStyle w:val="CETBodytext"/>
        <w:rPr>
          <w:rFonts w:cs="Arial"/>
          <w:sz w:val="16"/>
          <w:szCs w:val="16"/>
        </w:rPr>
      </w:pPr>
      <w:r w:rsidRPr="00B352C3">
        <w:rPr>
          <w:rFonts w:cs="Arial"/>
          <w:sz w:val="16"/>
          <w:szCs w:val="16"/>
        </w:rPr>
        <w:t>C-repetition at central poin</w:t>
      </w:r>
      <w:r w:rsidR="00C835D4">
        <w:rPr>
          <w:rFonts w:cs="Arial"/>
          <w:sz w:val="16"/>
          <w:szCs w:val="16"/>
        </w:rPr>
        <w:t>t</w:t>
      </w:r>
    </w:p>
    <w:p w14:paraId="7A91F1DC" w14:textId="0356B56B" w:rsidR="00A61824" w:rsidRDefault="00A61824" w:rsidP="00A61824">
      <w:pPr>
        <w:pStyle w:val="CETBodytext"/>
        <w:rPr>
          <w:rFonts w:cs="Arial"/>
          <w:szCs w:val="18"/>
        </w:rPr>
      </w:pPr>
      <w:r w:rsidRPr="00690EB4">
        <w:rPr>
          <w:rFonts w:cs="Arial"/>
          <w:szCs w:val="18"/>
        </w:rPr>
        <w:lastRenderedPageBreak/>
        <w:t>The concentration of piceatannol in the oil</w:t>
      </w:r>
      <w:r w:rsidR="00224858" w:rsidRPr="00690EB4">
        <w:rPr>
          <w:rFonts w:cs="Arial"/>
          <w:szCs w:val="18"/>
        </w:rPr>
        <w:t xml:space="preserve"> from passion fruit seed</w:t>
      </w:r>
      <w:r w:rsidRPr="00690EB4">
        <w:rPr>
          <w:rFonts w:cs="Arial"/>
          <w:szCs w:val="18"/>
        </w:rPr>
        <w:t xml:space="preserve"> </w:t>
      </w:r>
      <w:r w:rsidR="0030602C" w:rsidRPr="00690EB4">
        <w:rPr>
          <w:rFonts w:cs="Arial"/>
          <w:szCs w:val="18"/>
        </w:rPr>
        <w:t xml:space="preserve">was </w:t>
      </w:r>
      <w:r w:rsidR="00D12AD5" w:rsidRPr="00690EB4">
        <w:rPr>
          <w:rFonts w:cs="Arial"/>
          <w:szCs w:val="18"/>
        </w:rPr>
        <w:t xml:space="preserve">between </w:t>
      </w:r>
      <w:r w:rsidRPr="00690EB4">
        <w:rPr>
          <w:rFonts w:cs="Arial"/>
          <w:szCs w:val="18"/>
        </w:rPr>
        <w:t>0.05</w:t>
      </w:r>
      <w:r w:rsidR="00D12AD5" w:rsidRPr="00690EB4">
        <w:rPr>
          <w:rFonts w:cs="Arial"/>
          <w:szCs w:val="18"/>
        </w:rPr>
        <w:t xml:space="preserve"> and </w:t>
      </w:r>
      <w:r w:rsidRPr="00690EB4">
        <w:rPr>
          <w:rFonts w:cs="Arial"/>
          <w:szCs w:val="18"/>
        </w:rPr>
        <w:t>1.3 µg/mL</w:t>
      </w:r>
      <w:r w:rsidR="00D12AD5" w:rsidRPr="00690EB4">
        <w:rPr>
          <w:rFonts w:cs="Arial"/>
          <w:szCs w:val="18"/>
        </w:rPr>
        <w:t>,</w:t>
      </w:r>
      <w:r w:rsidRPr="00690EB4">
        <w:rPr>
          <w:rFonts w:cs="Arial"/>
          <w:szCs w:val="18"/>
        </w:rPr>
        <w:t xml:space="preserve"> w</w:t>
      </w:r>
      <w:r w:rsidR="00D12AD5" w:rsidRPr="00690EB4">
        <w:rPr>
          <w:rFonts w:cs="Arial"/>
          <w:szCs w:val="18"/>
        </w:rPr>
        <w:t xml:space="preserve">hich was </w:t>
      </w:r>
      <w:r w:rsidRPr="00690EB4">
        <w:rPr>
          <w:rFonts w:cs="Arial"/>
          <w:szCs w:val="18"/>
        </w:rPr>
        <w:t>higher than that found in</w:t>
      </w:r>
      <w:r w:rsidR="00D12AD5" w:rsidRPr="00690EB4">
        <w:rPr>
          <w:rFonts w:cs="Arial"/>
          <w:szCs w:val="18"/>
        </w:rPr>
        <w:t xml:space="preserve"> </w:t>
      </w:r>
      <w:r w:rsidR="00E74AD0" w:rsidRPr="00690EB4">
        <w:rPr>
          <w:rFonts w:cs="Arial"/>
          <w:szCs w:val="18"/>
        </w:rPr>
        <w:t>the</w:t>
      </w:r>
      <w:r w:rsidRPr="00690EB4">
        <w:rPr>
          <w:rFonts w:cs="Arial"/>
          <w:szCs w:val="18"/>
        </w:rPr>
        <w:t xml:space="preserve"> commercial oil</w:t>
      </w:r>
      <w:r w:rsidR="00E74AD0" w:rsidRPr="00690EB4">
        <w:rPr>
          <w:rFonts w:cs="Arial"/>
          <w:szCs w:val="18"/>
        </w:rPr>
        <w:t>s</w:t>
      </w:r>
      <w:r w:rsidRPr="00690EB4">
        <w:rPr>
          <w:rFonts w:cs="Arial"/>
          <w:szCs w:val="18"/>
        </w:rPr>
        <w:t xml:space="preserve"> obtained by</w:t>
      </w:r>
      <w:r w:rsidR="00B43867" w:rsidRPr="00690EB4">
        <w:rPr>
          <w:rFonts w:cs="Arial"/>
          <w:szCs w:val="18"/>
        </w:rPr>
        <w:t xml:space="preserve"> the</w:t>
      </w:r>
      <w:r w:rsidRPr="00690EB4">
        <w:rPr>
          <w:rFonts w:cs="Arial"/>
          <w:szCs w:val="18"/>
        </w:rPr>
        <w:t xml:space="preserve"> conventional methods</w:t>
      </w:r>
      <w:r w:rsidR="00224858" w:rsidRPr="00690EB4">
        <w:rPr>
          <w:rFonts w:cs="Arial"/>
          <w:szCs w:val="18"/>
        </w:rPr>
        <w:t xml:space="preserve"> </w:t>
      </w:r>
      <w:r w:rsidR="00E3258B" w:rsidRPr="00690EB4">
        <w:rPr>
          <w:rFonts w:cs="Arial"/>
          <w:szCs w:val="18"/>
        </w:rPr>
        <w:t xml:space="preserve">(Figure </w:t>
      </w:r>
      <w:r w:rsidR="000E655A" w:rsidRPr="00690EB4">
        <w:rPr>
          <w:rFonts w:cs="Arial"/>
          <w:szCs w:val="18"/>
        </w:rPr>
        <w:t>4</w:t>
      </w:r>
      <w:r w:rsidR="00E3258B" w:rsidRPr="00690EB4">
        <w:rPr>
          <w:rFonts w:cs="Arial"/>
          <w:szCs w:val="18"/>
        </w:rPr>
        <w:t>)</w:t>
      </w:r>
      <w:r w:rsidRPr="00690EB4">
        <w:rPr>
          <w:rFonts w:cs="Arial"/>
          <w:szCs w:val="18"/>
        </w:rPr>
        <w:t>.</w:t>
      </w:r>
    </w:p>
    <w:p w14:paraId="516E10A6" w14:textId="72BF16C4" w:rsidR="00A61824" w:rsidRDefault="00A61824" w:rsidP="00E62102">
      <w:pPr>
        <w:pStyle w:val="CETBodytext"/>
        <w:rPr>
          <w:rFonts w:cs="Arial"/>
          <w:szCs w:val="18"/>
        </w:rPr>
      </w:pPr>
    </w:p>
    <w:p w14:paraId="6F2C7AD0" w14:textId="0BCF420B" w:rsidR="005D3928" w:rsidRDefault="00C90592" w:rsidP="00C90592">
      <w:pPr>
        <w:pStyle w:val="CETBodytext"/>
        <w:jc w:val="center"/>
      </w:pPr>
      <w:r>
        <w:rPr>
          <w:noProof/>
        </w:rPr>
        <w:drawing>
          <wp:inline distT="0" distB="0" distL="0" distR="0" wp14:anchorId="40C97DB4" wp14:editId="5FD45E77">
            <wp:extent cx="4029075" cy="2057400"/>
            <wp:effectExtent l="0" t="0" r="9525" b="0"/>
            <wp:docPr id="1" name="Gráfico 1">
              <a:extLst xmlns:a="http://schemas.openxmlformats.org/drawingml/2006/main">
                <a:ext uri="{FF2B5EF4-FFF2-40B4-BE49-F238E27FC236}">
                  <a16:creationId xmlns:a16="http://schemas.microsoft.com/office/drawing/2014/main" id="{8AFF6D7B-D63A-48F1-B305-5721C0FC9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6318BC" w14:textId="79B30BAD" w:rsidR="00E3258B" w:rsidRDefault="00E3258B" w:rsidP="00E3258B">
      <w:pPr>
        <w:pStyle w:val="CETBodytext"/>
        <w:rPr>
          <w:rFonts w:cs="Arial"/>
          <w:szCs w:val="18"/>
        </w:rPr>
      </w:pPr>
      <w:r w:rsidRPr="00736E78">
        <w:rPr>
          <w:i/>
        </w:rPr>
        <w:t xml:space="preserve">Figure </w:t>
      </w:r>
      <w:r w:rsidR="000E655A">
        <w:rPr>
          <w:i/>
        </w:rPr>
        <w:t>4</w:t>
      </w:r>
      <w:r w:rsidRPr="00736E78">
        <w:rPr>
          <w:i/>
        </w:rPr>
        <w:t>:</w:t>
      </w:r>
      <w:r w:rsidRPr="00027B0B">
        <w:rPr>
          <w:rFonts w:cs="Arial"/>
          <w:szCs w:val="18"/>
        </w:rPr>
        <w:t xml:space="preserve"> </w:t>
      </w:r>
      <w:r w:rsidRPr="00B929BA">
        <w:rPr>
          <w:rFonts w:cs="Arial"/>
          <w:i/>
          <w:szCs w:val="18"/>
        </w:rPr>
        <w:t xml:space="preserve">Piceatannol content (µg/mL) in the oil from passion fruit (E1-E16) and commercial oil samples (C1-C4). </w:t>
      </w:r>
      <w:r w:rsidR="00AE36EB" w:rsidRPr="00690EB4">
        <w:rPr>
          <w:rFonts w:cs="Arial"/>
          <w:i/>
          <w:szCs w:val="18"/>
        </w:rPr>
        <w:t xml:space="preserve">In </w:t>
      </w:r>
      <w:r w:rsidRPr="00690EB4">
        <w:rPr>
          <w:rFonts w:cs="Arial"/>
          <w:i/>
          <w:szCs w:val="18"/>
        </w:rPr>
        <w:t>C1-C</w:t>
      </w:r>
      <w:r w:rsidR="00D558AF" w:rsidRPr="00690EB4">
        <w:rPr>
          <w:rFonts w:cs="Arial"/>
          <w:i/>
          <w:szCs w:val="18"/>
        </w:rPr>
        <w:t>4</w:t>
      </w:r>
      <w:r w:rsidRPr="00690EB4">
        <w:rPr>
          <w:rFonts w:cs="Arial"/>
          <w:i/>
          <w:szCs w:val="18"/>
        </w:rPr>
        <w:t xml:space="preserve"> </w:t>
      </w:r>
      <w:r w:rsidR="00AE36EB" w:rsidRPr="00690EB4">
        <w:rPr>
          <w:rFonts w:cs="Arial"/>
          <w:i/>
          <w:szCs w:val="18"/>
        </w:rPr>
        <w:t>p</w:t>
      </w:r>
      <w:r w:rsidR="00AE36EB" w:rsidRPr="00690EB4">
        <w:rPr>
          <w:rFonts w:cs="Arial"/>
          <w:i/>
          <w:szCs w:val="18"/>
        </w:rPr>
        <w:t>iceatannol</w:t>
      </w:r>
      <w:r w:rsidR="00AE36EB" w:rsidRPr="00690EB4">
        <w:rPr>
          <w:rFonts w:cs="Arial"/>
          <w:i/>
          <w:szCs w:val="18"/>
        </w:rPr>
        <w:t xml:space="preserve"> was </w:t>
      </w:r>
      <w:r w:rsidRPr="00690EB4">
        <w:rPr>
          <w:rFonts w:cs="Arial"/>
          <w:i/>
          <w:szCs w:val="18"/>
        </w:rPr>
        <w:t>not detected.</w:t>
      </w:r>
      <w:r>
        <w:rPr>
          <w:rFonts w:cs="Arial"/>
          <w:szCs w:val="18"/>
        </w:rPr>
        <w:t xml:space="preserve"> </w:t>
      </w:r>
    </w:p>
    <w:p w14:paraId="29254AEF" w14:textId="77777777" w:rsidR="00C90592" w:rsidRDefault="00C90592" w:rsidP="00C90592">
      <w:pPr>
        <w:pStyle w:val="CETBodytext"/>
      </w:pPr>
    </w:p>
    <w:p w14:paraId="55679831" w14:textId="305439FF" w:rsidR="004D71A9" w:rsidRPr="000972FD" w:rsidRDefault="00DA1F6B" w:rsidP="00E114C1">
      <w:pPr>
        <w:pStyle w:val="CETHeading1"/>
      </w:pPr>
      <w:r w:rsidRPr="000972FD">
        <w:t>Conclus</w:t>
      </w:r>
      <w:r w:rsidR="00B73989">
        <w:t>ion</w:t>
      </w:r>
    </w:p>
    <w:p w14:paraId="403E8E23" w14:textId="762615C6" w:rsidR="00CE7920" w:rsidRPr="00CE7920" w:rsidRDefault="00CE7920" w:rsidP="00CE7920">
      <w:pPr>
        <w:pStyle w:val="PargrafodaLista"/>
        <w:ind w:left="0"/>
        <w:rPr>
          <w:rFonts w:cs="Arial"/>
          <w:szCs w:val="18"/>
        </w:rPr>
      </w:pPr>
      <w:r w:rsidRPr="00CE7920">
        <w:rPr>
          <w:rFonts w:cs="Arial"/>
          <w:szCs w:val="18"/>
        </w:rPr>
        <w:t xml:space="preserve">It can be concluded that the passion fruit residue can be used to obtain bioactive compounds and pectin. The </w:t>
      </w:r>
      <w:r w:rsidR="009303C7">
        <w:rPr>
          <w:rFonts w:cs="Arial"/>
          <w:szCs w:val="18"/>
        </w:rPr>
        <w:t xml:space="preserve">PLE </w:t>
      </w:r>
      <w:r w:rsidRPr="00CE7920">
        <w:rPr>
          <w:rFonts w:cs="Arial"/>
          <w:szCs w:val="18"/>
        </w:rPr>
        <w:t xml:space="preserve">proved to be efficient and very promising, because it is a green methodology and resulted in products with high quality (pectin with high purity and oils with higher concentration of </w:t>
      </w:r>
      <w:bookmarkStart w:id="0" w:name="_GoBack"/>
      <w:bookmarkEnd w:id="0"/>
      <w:r w:rsidRPr="00690EB4">
        <w:rPr>
          <w:rFonts w:cs="Arial"/>
          <w:szCs w:val="18"/>
        </w:rPr>
        <w:t>piceatannol</w:t>
      </w:r>
      <w:r w:rsidR="00DA4D04" w:rsidRPr="00690EB4">
        <w:rPr>
          <w:rFonts w:cs="Arial"/>
          <w:szCs w:val="18"/>
        </w:rPr>
        <w:t xml:space="preserve"> [0.05-1.3 µg/mL]</w:t>
      </w:r>
      <w:r w:rsidRPr="00690EB4">
        <w:rPr>
          <w:rFonts w:cs="Arial"/>
          <w:szCs w:val="18"/>
        </w:rPr>
        <w:t>). There</w:t>
      </w:r>
      <w:r w:rsidRPr="00CE7920">
        <w:rPr>
          <w:rFonts w:cs="Arial"/>
          <w:szCs w:val="18"/>
        </w:rPr>
        <w:t xml:space="preserve"> was no use of acids, bases and toxic organic solvents. All the proposed methods used only water or ethanol, considered as green solvents.</w:t>
      </w:r>
    </w:p>
    <w:p w14:paraId="7ABACEC0" w14:textId="77777777" w:rsidR="001A6DD9" w:rsidRPr="00C43C8B" w:rsidRDefault="004D71A9" w:rsidP="001A6DD9">
      <w:pPr>
        <w:pStyle w:val="CETBodytext"/>
      </w:pPr>
      <w:r w:rsidRPr="000972FD">
        <w:tab/>
      </w:r>
      <w:r w:rsidR="006F2591" w:rsidRPr="00C43C8B">
        <w:t xml:space="preserve"> </w:t>
      </w:r>
    </w:p>
    <w:p w14:paraId="3B85534F" w14:textId="79DD3E2C" w:rsidR="009B0C02" w:rsidRPr="009B0C02" w:rsidRDefault="00600535" w:rsidP="009B0C02">
      <w:pPr>
        <w:pStyle w:val="CETBodytext"/>
        <w:rPr>
          <w:b/>
        </w:rPr>
      </w:pPr>
      <w:r w:rsidRPr="00252F5E">
        <w:rPr>
          <w:b/>
          <w:color w:val="000000" w:themeColor="text1"/>
        </w:rPr>
        <w:t>References</w:t>
      </w:r>
    </w:p>
    <w:p w14:paraId="4085C47E" w14:textId="3F11980D" w:rsidR="000E12C9" w:rsidRDefault="00C60703" w:rsidP="002B3470">
      <w:pPr>
        <w:spacing w:line="259" w:lineRule="auto"/>
        <w:ind w:left="567" w:right="-141" w:hanging="567"/>
        <w:contextualSpacing/>
        <w:rPr>
          <w:rFonts w:cs="Arial"/>
          <w:color w:val="222222"/>
          <w:szCs w:val="18"/>
          <w:shd w:val="clear" w:color="auto" w:fill="FFFFFF"/>
          <w:lang w:val="en-US" w:eastAsia="pt-BR"/>
        </w:rPr>
      </w:pPr>
      <w:r w:rsidRPr="00C60703">
        <w:rPr>
          <w:rFonts w:cs="Arial"/>
          <w:color w:val="222222"/>
          <w:szCs w:val="18"/>
          <w:shd w:val="clear" w:color="auto" w:fill="FFFFFF"/>
          <w:lang w:val="en-US" w:eastAsia="pt-BR"/>
        </w:rPr>
        <w:t xml:space="preserve">Albuquerque M.A.C., </w:t>
      </w:r>
      <w:proofErr w:type="spellStart"/>
      <w:r w:rsidRPr="00C60703">
        <w:rPr>
          <w:rFonts w:cs="Arial"/>
          <w:color w:val="222222"/>
          <w:szCs w:val="18"/>
          <w:shd w:val="clear" w:color="auto" w:fill="FFFFFF"/>
          <w:lang w:val="en-US" w:eastAsia="pt-BR"/>
        </w:rPr>
        <w:t>Levit</w:t>
      </w:r>
      <w:proofErr w:type="spellEnd"/>
      <w:r w:rsidRPr="00C60703">
        <w:rPr>
          <w:rFonts w:cs="Arial"/>
          <w:color w:val="222222"/>
          <w:szCs w:val="18"/>
          <w:shd w:val="clear" w:color="auto" w:fill="FFFFFF"/>
          <w:lang w:val="en-US" w:eastAsia="pt-BR"/>
        </w:rPr>
        <w:t xml:space="preserve"> R., </w:t>
      </w:r>
      <w:proofErr w:type="spellStart"/>
      <w:r w:rsidRPr="00C60703">
        <w:rPr>
          <w:rFonts w:cs="Arial"/>
          <w:color w:val="222222"/>
          <w:szCs w:val="18"/>
          <w:shd w:val="clear" w:color="auto" w:fill="FFFFFF"/>
          <w:lang w:val="en-US" w:eastAsia="pt-BR"/>
        </w:rPr>
        <w:t>Beres</w:t>
      </w:r>
      <w:proofErr w:type="spellEnd"/>
      <w:r w:rsidRPr="00C60703">
        <w:rPr>
          <w:rFonts w:cs="Arial"/>
          <w:color w:val="222222"/>
          <w:szCs w:val="18"/>
          <w:shd w:val="clear" w:color="auto" w:fill="FFFFFF"/>
          <w:lang w:val="en-US" w:eastAsia="pt-BR"/>
        </w:rPr>
        <w:t xml:space="preserve"> C., </w:t>
      </w:r>
      <w:proofErr w:type="spellStart"/>
      <w:r w:rsidRPr="00C60703">
        <w:rPr>
          <w:rFonts w:cs="Arial"/>
          <w:color w:val="222222"/>
          <w:szCs w:val="18"/>
          <w:shd w:val="clear" w:color="auto" w:fill="FFFFFF"/>
          <w:lang w:val="en-US" w:eastAsia="pt-BR"/>
        </w:rPr>
        <w:t>Bedani</w:t>
      </w:r>
      <w:proofErr w:type="spellEnd"/>
      <w:r w:rsidRPr="00C60703">
        <w:rPr>
          <w:rFonts w:cs="Arial"/>
          <w:color w:val="222222"/>
          <w:szCs w:val="18"/>
          <w:shd w:val="clear" w:color="auto" w:fill="FFFFFF"/>
          <w:lang w:val="en-US" w:eastAsia="pt-BR"/>
        </w:rPr>
        <w:t xml:space="preserve"> R., de LeBlanc A.D.M., Saad S.M.I.,</w:t>
      </w:r>
      <w:r>
        <w:rPr>
          <w:rFonts w:cs="Arial"/>
          <w:color w:val="222222"/>
          <w:szCs w:val="18"/>
          <w:shd w:val="clear" w:color="auto" w:fill="FFFFFF"/>
          <w:lang w:val="en-US" w:eastAsia="pt-BR"/>
        </w:rPr>
        <w:t xml:space="preserve"> </w:t>
      </w:r>
      <w:r w:rsidRPr="00C60703">
        <w:rPr>
          <w:rFonts w:cs="Arial"/>
          <w:color w:val="222222"/>
          <w:szCs w:val="18"/>
          <w:shd w:val="clear" w:color="auto" w:fill="FFFFFF"/>
          <w:lang w:val="en-US" w:eastAsia="pt-BR"/>
        </w:rPr>
        <w:t>LeBlanc J.G</w:t>
      </w:r>
      <w:r>
        <w:rPr>
          <w:rFonts w:cs="Arial"/>
          <w:color w:val="222222"/>
          <w:szCs w:val="18"/>
          <w:shd w:val="clear" w:color="auto" w:fill="FFFFFF"/>
          <w:lang w:val="en-US" w:eastAsia="pt-BR"/>
        </w:rPr>
        <w:t>.,</w:t>
      </w:r>
      <w:r w:rsidRPr="00C60703">
        <w:rPr>
          <w:rFonts w:cs="Arial"/>
          <w:color w:val="222222"/>
          <w:szCs w:val="18"/>
          <w:shd w:val="clear" w:color="auto" w:fill="FFFFFF"/>
          <w:lang w:val="en-US" w:eastAsia="pt-BR"/>
        </w:rPr>
        <w:t xml:space="preserve"> 2019</w:t>
      </w:r>
      <w:r>
        <w:rPr>
          <w:rFonts w:cs="Arial"/>
          <w:color w:val="222222"/>
          <w:szCs w:val="18"/>
          <w:shd w:val="clear" w:color="auto" w:fill="FFFFFF"/>
          <w:lang w:val="en-US" w:eastAsia="pt-BR"/>
        </w:rPr>
        <w:t>,</w:t>
      </w:r>
      <w:r w:rsidRPr="00C60703">
        <w:rPr>
          <w:rFonts w:cs="Arial"/>
          <w:color w:val="222222"/>
          <w:szCs w:val="18"/>
          <w:shd w:val="clear" w:color="auto" w:fill="FFFFFF"/>
          <w:lang w:val="en-US" w:eastAsia="pt-BR"/>
        </w:rPr>
        <w:t xml:space="preserve"> Tropical fruit by-products water extracts of tropical fruit by-products as sources of soluble fibres and phenolic compounds with potential antioxidant, anti-inflammatory, and functional properties</w:t>
      </w:r>
      <w:r>
        <w:rPr>
          <w:rFonts w:cs="Arial"/>
          <w:color w:val="222222"/>
          <w:szCs w:val="18"/>
          <w:shd w:val="clear" w:color="auto" w:fill="FFFFFF"/>
          <w:lang w:val="en-US" w:eastAsia="pt-BR"/>
        </w:rPr>
        <w:t>,</w:t>
      </w:r>
      <w:r w:rsidRPr="00C60703">
        <w:rPr>
          <w:rFonts w:cs="Arial"/>
          <w:color w:val="222222"/>
          <w:szCs w:val="18"/>
          <w:shd w:val="clear" w:color="auto" w:fill="FFFFFF"/>
          <w:lang w:val="en-US" w:eastAsia="pt-BR"/>
        </w:rPr>
        <w:t> Journal of Functional Foods, 52, 724-733.</w:t>
      </w:r>
    </w:p>
    <w:p w14:paraId="1B0D7200" w14:textId="392E1D1F" w:rsidR="002B3470" w:rsidRDefault="002B3470" w:rsidP="002B3470">
      <w:pPr>
        <w:spacing w:line="259" w:lineRule="auto"/>
        <w:ind w:left="567" w:right="-141" w:hanging="567"/>
        <w:contextualSpacing/>
        <w:rPr>
          <w:rFonts w:cs="Arial"/>
          <w:color w:val="222222"/>
          <w:szCs w:val="18"/>
          <w:shd w:val="clear" w:color="auto" w:fill="FFFFFF"/>
          <w:lang w:val="en-US" w:eastAsia="pt-BR"/>
        </w:rPr>
      </w:pPr>
      <w:r w:rsidRPr="002B3470">
        <w:rPr>
          <w:rFonts w:cs="Arial"/>
          <w:color w:val="222222"/>
          <w:szCs w:val="18"/>
          <w:shd w:val="clear" w:color="auto" w:fill="FFFFFF"/>
          <w:lang w:val="en-US" w:eastAsia="pt-BR"/>
        </w:rPr>
        <w:t xml:space="preserve">Kim D., </w:t>
      </w:r>
      <w:proofErr w:type="spellStart"/>
      <w:r w:rsidRPr="002B3470">
        <w:rPr>
          <w:rFonts w:cs="Arial"/>
          <w:color w:val="222222"/>
          <w:szCs w:val="18"/>
          <w:shd w:val="clear" w:color="auto" w:fill="FFFFFF"/>
          <w:lang w:val="en-US" w:eastAsia="pt-BR"/>
        </w:rPr>
        <w:t>Ahn</w:t>
      </w:r>
      <w:proofErr w:type="spellEnd"/>
      <w:r w:rsidRPr="002B3470">
        <w:rPr>
          <w:rFonts w:cs="Arial"/>
          <w:color w:val="222222"/>
          <w:szCs w:val="18"/>
          <w:shd w:val="clear" w:color="auto" w:fill="FFFFFF"/>
          <w:lang w:val="en-US" w:eastAsia="pt-BR"/>
        </w:rPr>
        <w:t xml:space="preserve"> T., Jung H., Pan J., Yun C, 2017, Generation </w:t>
      </w:r>
      <w:r w:rsidR="00C94515" w:rsidRPr="002B3470">
        <w:rPr>
          <w:rFonts w:cs="Arial"/>
          <w:color w:val="222222"/>
          <w:szCs w:val="18"/>
          <w:shd w:val="clear" w:color="auto" w:fill="FFFFFF"/>
          <w:lang w:val="en-US" w:eastAsia="pt-BR"/>
        </w:rPr>
        <w:t xml:space="preserve">of the human metabolite piceatannol from the anticancer-preventive agent resveratrol by bacterial cytochrome </w:t>
      </w:r>
      <w:r w:rsidRPr="002B3470">
        <w:rPr>
          <w:rFonts w:cs="Arial"/>
          <w:color w:val="222222"/>
          <w:szCs w:val="18"/>
          <w:shd w:val="clear" w:color="auto" w:fill="FFFFFF"/>
          <w:lang w:val="en-US" w:eastAsia="pt-BR"/>
        </w:rPr>
        <w:t>P450 BM3, Drug Metabolism and Disposition, 37, 932 – 936.</w:t>
      </w:r>
    </w:p>
    <w:p w14:paraId="02B5A61D" w14:textId="36132DA9" w:rsidR="00EE30DC" w:rsidRDefault="00EE30DC" w:rsidP="002B3470">
      <w:pPr>
        <w:spacing w:line="259" w:lineRule="auto"/>
        <w:ind w:left="567" w:right="-141" w:hanging="567"/>
        <w:contextualSpacing/>
        <w:rPr>
          <w:rFonts w:cs="Arial"/>
          <w:color w:val="222222"/>
          <w:szCs w:val="18"/>
          <w:shd w:val="clear" w:color="auto" w:fill="FFFFFF"/>
          <w:lang w:val="en-US" w:eastAsia="pt-BR"/>
        </w:rPr>
      </w:pPr>
      <w:r w:rsidRPr="00EE30DC">
        <w:rPr>
          <w:rFonts w:cs="Arial"/>
          <w:color w:val="222222"/>
          <w:szCs w:val="18"/>
          <w:shd w:val="clear" w:color="auto" w:fill="FFFFFF"/>
          <w:lang w:val="en-US" w:eastAsia="pt-BR"/>
        </w:rPr>
        <w:t xml:space="preserve">Leyva-Jiménez F.J., Lozano-Sánchez J., </w:t>
      </w:r>
      <w:proofErr w:type="spellStart"/>
      <w:r w:rsidRPr="00EE30DC">
        <w:rPr>
          <w:rFonts w:cs="Arial"/>
          <w:color w:val="222222"/>
          <w:szCs w:val="18"/>
          <w:shd w:val="clear" w:color="auto" w:fill="FFFFFF"/>
          <w:lang w:val="en-US" w:eastAsia="pt-BR"/>
        </w:rPr>
        <w:t>Borrás</w:t>
      </w:r>
      <w:proofErr w:type="spellEnd"/>
      <w:r w:rsidRPr="00EE30DC">
        <w:rPr>
          <w:rFonts w:cs="Arial"/>
          <w:color w:val="222222"/>
          <w:szCs w:val="18"/>
          <w:shd w:val="clear" w:color="auto" w:fill="FFFFFF"/>
          <w:lang w:val="en-US" w:eastAsia="pt-BR"/>
        </w:rPr>
        <w:t xml:space="preserve">-Linares I., </w:t>
      </w:r>
      <w:proofErr w:type="spellStart"/>
      <w:r w:rsidRPr="00EE30DC">
        <w:rPr>
          <w:rFonts w:cs="Arial"/>
          <w:color w:val="222222"/>
          <w:szCs w:val="18"/>
          <w:shd w:val="clear" w:color="auto" w:fill="FFFFFF"/>
          <w:lang w:val="en-US" w:eastAsia="pt-BR"/>
        </w:rPr>
        <w:t>Arráez</w:t>
      </w:r>
      <w:proofErr w:type="spellEnd"/>
      <w:r w:rsidRPr="00EE30DC">
        <w:rPr>
          <w:rFonts w:cs="Arial"/>
          <w:color w:val="222222"/>
          <w:szCs w:val="18"/>
          <w:shd w:val="clear" w:color="auto" w:fill="FFFFFF"/>
          <w:lang w:val="en-US" w:eastAsia="pt-BR"/>
        </w:rPr>
        <w:t>-Román D., Segura-</w:t>
      </w:r>
      <w:proofErr w:type="spellStart"/>
      <w:r w:rsidRPr="00EE30DC">
        <w:rPr>
          <w:rFonts w:cs="Arial"/>
          <w:color w:val="222222"/>
          <w:szCs w:val="18"/>
          <w:shd w:val="clear" w:color="auto" w:fill="FFFFFF"/>
          <w:lang w:val="en-US" w:eastAsia="pt-BR"/>
        </w:rPr>
        <w:t>Carretero</w:t>
      </w:r>
      <w:proofErr w:type="spellEnd"/>
      <w:r w:rsidRPr="00EE30DC">
        <w:rPr>
          <w:rFonts w:cs="Arial"/>
          <w:color w:val="222222"/>
          <w:szCs w:val="18"/>
          <w:shd w:val="clear" w:color="auto" w:fill="FFFFFF"/>
          <w:lang w:val="en-US" w:eastAsia="pt-BR"/>
        </w:rPr>
        <w:t xml:space="preserve"> A., 2018, Comparative study of conventional and pressurized liquid extraction for recovering bioactive compounds from </w:t>
      </w:r>
      <w:proofErr w:type="spellStart"/>
      <w:r w:rsidRPr="00C94515">
        <w:rPr>
          <w:rFonts w:cs="Arial"/>
          <w:i/>
          <w:color w:val="222222"/>
          <w:szCs w:val="18"/>
          <w:shd w:val="clear" w:color="auto" w:fill="FFFFFF"/>
          <w:lang w:val="en-US" w:eastAsia="pt-BR"/>
        </w:rPr>
        <w:t>Lippia</w:t>
      </w:r>
      <w:proofErr w:type="spellEnd"/>
      <w:r w:rsidRPr="00C94515">
        <w:rPr>
          <w:rFonts w:cs="Arial"/>
          <w:i/>
          <w:color w:val="222222"/>
          <w:szCs w:val="18"/>
          <w:shd w:val="clear" w:color="auto" w:fill="FFFFFF"/>
          <w:lang w:val="en-US" w:eastAsia="pt-BR"/>
        </w:rPr>
        <w:t xml:space="preserve"> </w:t>
      </w:r>
      <w:proofErr w:type="spellStart"/>
      <w:r w:rsidRPr="00C94515">
        <w:rPr>
          <w:rFonts w:cs="Arial"/>
          <w:i/>
          <w:color w:val="222222"/>
          <w:szCs w:val="18"/>
          <w:shd w:val="clear" w:color="auto" w:fill="FFFFFF"/>
          <w:lang w:val="en-US" w:eastAsia="pt-BR"/>
        </w:rPr>
        <w:t>citriodora</w:t>
      </w:r>
      <w:proofErr w:type="spellEnd"/>
      <w:r w:rsidRPr="00EE30DC">
        <w:rPr>
          <w:rFonts w:cs="Arial"/>
          <w:color w:val="222222"/>
          <w:szCs w:val="18"/>
          <w:shd w:val="clear" w:color="auto" w:fill="FFFFFF"/>
          <w:lang w:val="en-US" w:eastAsia="pt-BR"/>
        </w:rPr>
        <w:t xml:space="preserve"> leaves</w:t>
      </w:r>
      <w:r>
        <w:rPr>
          <w:rFonts w:cs="Arial"/>
          <w:color w:val="222222"/>
          <w:szCs w:val="18"/>
          <w:shd w:val="clear" w:color="auto" w:fill="FFFFFF"/>
          <w:lang w:val="en-US" w:eastAsia="pt-BR"/>
        </w:rPr>
        <w:t>,</w:t>
      </w:r>
      <w:r w:rsidRPr="00EE30DC">
        <w:rPr>
          <w:rFonts w:cs="Arial"/>
          <w:color w:val="222222"/>
          <w:szCs w:val="18"/>
          <w:shd w:val="clear" w:color="auto" w:fill="FFFFFF"/>
          <w:lang w:val="en-US" w:eastAsia="pt-BR"/>
        </w:rPr>
        <w:t> Food Research International, 109, 213-222.</w:t>
      </w:r>
    </w:p>
    <w:p w14:paraId="18CB77DA" w14:textId="71F89201" w:rsidR="00D92E63" w:rsidRDefault="00D92E63" w:rsidP="002B3470">
      <w:pPr>
        <w:spacing w:line="259" w:lineRule="auto"/>
        <w:ind w:left="567" w:right="-141" w:hanging="567"/>
        <w:contextualSpacing/>
        <w:rPr>
          <w:rFonts w:cs="Arial"/>
          <w:color w:val="222222"/>
          <w:szCs w:val="18"/>
          <w:shd w:val="clear" w:color="auto" w:fill="FFFFFF"/>
          <w:lang w:val="en-US" w:eastAsia="pt-BR"/>
        </w:rPr>
      </w:pPr>
      <w:r w:rsidRPr="00D92E63">
        <w:rPr>
          <w:rFonts w:cs="Arial"/>
          <w:color w:val="222222"/>
          <w:szCs w:val="18"/>
          <w:shd w:val="clear" w:color="auto" w:fill="FFFFFF"/>
          <w:lang w:val="en-US" w:eastAsia="pt-BR"/>
        </w:rPr>
        <w:t xml:space="preserve">Melo Filho A.A., </w:t>
      </w:r>
      <w:proofErr w:type="spellStart"/>
      <w:r w:rsidRPr="00D92E63">
        <w:rPr>
          <w:rFonts w:cs="Arial"/>
          <w:color w:val="222222"/>
          <w:szCs w:val="18"/>
          <w:shd w:val="clear" w:color="auto" w:fill="FFFFFF"/>
          <w:lang w:val="en-US" w:eastAsia="pt-BR"/>
        </w:rPr>
        <w:t>Kamezaki</w:t>
      </w:r>
      <w:proofErr w:type="spellEnd"/>
      <w:r w:rsidRPr="00D92E63">
        <w:rPr>
          <w:rFonts w:cs="Arial"/>
          <w:color w:val="222222"/>
          <w:szCs w:val="18"/>
          <w:shd w:val="clear" w:color="auto" w:fill="FFFFFF"/>
          <w:lang w:val="en-US" w:eastAsia="pt-BR"/>
        </w:rPr>
        <w:t xml:space="preserve"> A.K., Ribeiro P.E., De Melo A.G.R., Fernandez I.M., Dos Santos R.C., Chagas, E.A., Chagas P.C., 2018, Chemical composition, antioxidant and biological activity of leaves </w:t>
      </w:r>
      <w:proofErr w:type="spellStart"/>
      <w:r w:rsidRPr="00D92E63">
        <w:rPr>
          <w:rFonts w:cs="Arial"/>
          <w:i/>
          <w:color w:val="222222"/>
          <w:szCs w:val="18"/>
          <w:shd w:val="clear" w:color="auto" w:fill="FFFFFF"/>
          <w:lang w:val="en-US" w:eastAsia="pt-BR"/>
        </w:rPr>
        <w:t>Passiflora</w:t>
      </w:r>
      <w:proofErr w:type="spellEnd"/>
      <w:r w:rsidRPr="00D92E63">
        <w:rPr>
          <w:rFonts w:cs="Arial"/>
          <w:i/>
          <w:color w:val="222222"/>
          <w:szCs w:val="18"/>
          <w:shd w:val="clear" w:color="auto" w:fill="FFFFFF"/>
          <w:lang w:val="en-US" w:eastAsia="pt-BR"/>
        </w:rPr>
        <w:t xml:space="preserve"> </w:t>
      </w:r>
      <w:proofErr w:type="spellStart"/>
      <w:r w:rsidRPr="00D92E63">
        <w:rPr>
          <w:rFonts w:cs="Arial"/>
          <w:i/>
          <w:color w:val="222222"/>
          <w:szCs w:val="18"/>
          <w:shd w:val="clear" w:color="auto" w:fill="FFFFFF"/>
          <w:lang w:val="en-US" w:eastAsia="pt-BR"/>
        </w:rPr>
        <w:t>foetida</w:t>
      </w:r>
      <w:proofErr w:type="spellEnd"/>
      <w:r w:rsidRPr="00D92E63">
        <w:rPr>
          <w:rFonts w:cs="Arial"/>
          <w:color w:val="222222"/>
          <w:szCs w:val="18"/>
          <w:shd w:val="clear" w:color="auto" w:fill="FFFFFF"/>
          <w:lang w:val="en-US" w:eastAsia="pt-BR"/>
        </w:rPr>
        <w:t>, Chemical Engineering Transactions, 64, 241-246.</w:t>
      </w:r>
    </w:p>
    <w:p w14:paraId="5CCA797D" w14:textId="77777777" w:rsidR="005E6F44" w:rsidRDefault="00757D13" w:rsidP="005E6F44">
      <w:pPr>
        <w:spacing w:line="240" w:lineRule="auto"/>
        <w:ind w:left="567" w:right="-141" w:hanging="567"/>
        <w:rPr>
          <w:rFonts w:cs="Arial"/>
          <w:color w:val="222222"/>
          <w:szCs w:val="18"/>
          <w:shd w:val="clear" w:color="auto" w:fill="FFFFFF"/>
          <w:lang w:val="pt-BR" w:eastAsia="pt-BR"/>
        </w:rPr>
      </w:pPr>
      <w:proofErr w:type="spellStart"/>
      <w:r w:rsidRPr="00757D13">
        <w:rPr>
          <w:rFonts w:cs="Arial"/>
          <w:color w:val="222222"/>
          <w:szCs w:val="18"/>
          <w:shd w:val="clear" w:color="auto" w:fill="FFFFFF"/>
          <w:lang w:val="pt-BR" w:eastAsia="pt-BR"/>
        </w:rPr>
        <w:t>Moia</w:t>
      </w:r>
      <w:proofErr w:type="spellEnd"/>
      <w:r w:rsidRPr="00757D13">
        <w:rPr>
          <w:rFonts w:cs="Arial"/>
          <w:color w:val="222222"/>
          <w:szCs w:val="18"/>
          <w:shd w:val="clear" w:color="auto" w:fill="FFFFFF"/>
          <w:lang w:val="pt-BR" w:eastAsia="pt-BR"/>
        </w:rPr>
        <w:t xml:space="preserve"> T</w:t>
      </w:r>
      <w:r>
        <w:rPr>
          <w:rFonts w:cs="Arial"/>
          <w:color w:val="222222"/>
          <w:szCs w:val="18"/>
          <w:shd w:val="clear" w:color="auto" w:fill="FFFFFF"/>
          <w:lang w:val="pt-BR" w:eastAsia="pt-BR"/>
        </w:rPr>
        <w:t>.</w:t>
      </w:r>
      <w:r w:rsidRPr="00757D13">
        <w:rPr>
          <w:rFonts w:cs="Arial"/>
          <w:color w:val="222222"/>
          <w:szCs w:val="18"/>
          <w:shd w:val="clear" w:color="auto" w:fill="FFFFFF"/>
          <w:lang w:val="pt-BR" w:eastAsia="pt-BR"/>
        </w:rPr>
        <w:t>A</w:t>
      </w:r>
      <w:r>
        <w:rPr>
          <w:rFonts w:cs="Arial"/>
          <w:color w:val="222222"/>
          <w:szCs w:val="18"/>
          <w:shd w:val="clear" w:color="auto" w:fill="FFFFFF"/>
          <w:lang w:val="pt-BR" w:eastAsia="pt-BR"/>
        </w:rPr>
        <w:t>., 2014,</w:t>
      </w:r>
      <w:r w:rsidRPr="00757D13">
        <w:rPr>
          <w:rFonts w:cs="Arial"/>
          <w:color w:val="222222"/>
          <w:szCs w:val="18"/>
          <w:shd w:val="clear" w:color="auto" w:fill="FFFFFF"/>
          <w:lang w:val="pt-BR" w:eastAsia="pt-BR"/>
        </w:rPr>
        <w:t xml:space="preserve"> Extração e caracterização do óleo e da pectina da casca de banana utilizando tecnologia verde</w:t>
      </w:r>
      <w:r>
        <w:rPr>
          <w:rFonts w:cs="Arial"/>
          <w:color w:val="222222"/>
          <w:szCs w:val="18"/>
          <w:shd w:val="clear" w:color="auto" w:fill="FFFFFF"/>
          <w:lang w:val="pt-BR" w:eastAsia="pt-BR"/>
        </w:rPr>
        <w:t>,</w:t>
      </w:r>
      <w:r w:rsidRPr="00757D13">
        <w:rPr>
          <w:rFonts w:cs="Arial"/>
          <w:color w:val="222222"/>
          <w:szCs w:val="18"/>
          <w:shd w:val="clear" w:color="auto" w:fill="FFFFFF"/>
          <w:lang w:val="pt-BR" w:eastAsia="pt-BR"/>
        </w:rPr>
        <w:t xml:space="preserve"> Master</w:t>
      </w:r>
      <w:r>
        <w:rPr>
          <w:rFonts w:cs="Arial"/>
          <w:color w:val="222222"/>
          <w:szCs w:val="18"/>
          <w:shd w:val="clear" w:color="auto" w:fill="FFFFFF"/>
          <w:lang w:val="pt-BR" w:eastAsia="pt-BR"/>
        </w:rPr>
        <w:t xml:space="preserve"> in </w:t>
      </w:r>
      <w:proofErr w:type="spellStart"/>
      <w:r w:rsidRPr="00757D13">
        <w:rPr>
          <w:rFonts w:cs="Arial"/>
          <w:color w:val="222222"/>
          <w:szCs w:val="18"/>
          <w:shd w:val="clear" w:color="auto" w:fill="FFFFFF"/>
          <w:lang w:val="pt-BR" w:eastAsia="pt-BR"/>
        </w:rPr>
        <w:t>Agronom</w:t>
      </w:r>
      <w:r>
        <w:rPr>
          <w:rFonts w:cs="Arial"/>
          <w:color w:val="222222"/>
          <w:szCs w:val="18"/>
          <w:shd w:val="clear" w:color="auto" w:fill="FFFFFF"/>
          <w:lang w:val="pt-BR" w:eastAsia="pt-BR"/>
        </w:rPr>
        <w:t>y</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State</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University</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of</w:t>
      </w:r>
      <w:proofErr w:type="spellEnd"/>
      <w:r>
        <w:rPr>
          <w:rFonts w:cs="Arial"/>
          <w:color w:val="222222"/>
          <w:szCs w:val="18"/>
          <w:shd w:val="clear" w:color="auto" w:fill="FFFFFF"/>
          <w:lang w:val="pt-BR" w:eastAsia="pt-BR"/>
        </w:rPr>
        <w:t xml:space="preserve"> Maringá</w:t>
      </w:r>
      <w:r w:rsidRPr="00757D13">
        <w:rPr>
          <w:rFonts w:cs="Arial"/>
          <w:color w:val="222222"/>
          <w:szCs w:val="18"/>
          <w:shd w:val="clear" w:color="auto" w:fill="FFFFFF"/>
          <w:lang w:val="pt-BR" w:eastAsia="pt-BR"/>
        </w:rPr>
        <w:t>, Maringá</w:t>
      </w:r>
      <w:r>
        <w:rPr>
          <w:rFonts w:cs="Arial"/>
          <w:color w:val="222222"/>
          <w:szCs w:val="18"/>
          <w:shd w:val="clear" w:color="auto" w:fill="FFFFFF"/>
          <w:lang w:val="pt-BR" w:eastAsia="pt-BR"/>
        </w:rPr>
        <w:t xml:space="preserve">. </w:t>
      </w:r>
    </w:p>
    <w:p w14:paraId="394491BD" w14:textId="79185537" w:rsidR="005E6F44" w:rsidRDefault="005E6F44" w:rsidP="005E6F44">
      <w:pPr>
        <w:spacing w:line="240" w:lineRule="auto"/>
        <w:ind w:left="567" w:right="-141" w:hanging="567"/>
        <w:rPr>
          <w:rFonts w:cs="Arial"/>
          <w:color w:val="222222"/>
          <w:szCs w:val="18"/>
          <w:shd w:val="clear" w:color="auto" w:fill="FFFFFF"/>
          <w:lang w:val="pt-BR" w:eastAsia="pt-BR"/>
        </w:rPr>
      </w:pPr>
      <w:proofErr w:type="spellStart"/>
      <w:r>
        <w:rPr>
          <w:rFonts w:cs="Arial"/>
          <w:color w:val="222222"/>
          <w:szCs w:val="18"/>
          <w:shd w:val="clear" w:color="auto" w:fill="FFFFFF"/>
          <w:lang w:val="pt-BR" w:eastAsia="pt-BR"/>
        </w:rPr>
        <w:t>Moia</w:t>
      </w:r>
      <w:proofErr w:type="spellEnd"/>
      <w:r>
        <w:rPr>
          <w:rFonts w:cs="Arial"/>
          <w:color w:val="222222"/>
          <w:szCs w:val="18"/>
          <w:shd w:val="clear" w:color="auto" w:fill="FFFFFF"/>
          <w:lang w:val="pt-BR" w:eastAsia="pt-BR"/>
        </w:rPr>
        <w:t xml:space="preserve"> T.A., 2018, </w:t>
      </w:r>
      <w:r w:rsidRPr="005E6F44">
        <w:rPr>
          <w:rFonts w:cs="Arial"/>
          <w:color w:val="222222"/>
          <w:szCs w:val="18"/>
          <w:shd w:val="clear" w:color="auto" w:fill="FFFFFF"/>
          <w:lang w:val="pt-BR" w:eastAsia="pt-BR"/>
        </w:rPr>
        <w:t>Extração e caracterização de compostos bioativos</w:t>
      </w:r>
      <w:r>
        <w:rPr>
          <w:rFonts w:cs="Arial"/>
          <w:color w:val="222222"/>
          <w:szCs w:val="18"/>
          <w:shd w:val="clear" w:color="auto" w:fill="FFFFFF"/>
          <w:lang w:val="pt-BR" w:eastAsia="pt-BR"/>
        </w:rPr>
        <w:t xml:space="preserve"> </w:t>
      </w:r>
      <w:r w:rsidRPr="005E6F44">
        <w:rPr>
          <w:rFonts w:cs="Arial"/>
          <w:color w:val="222222"/>
          <w:szCs w:val="18"/>
          <w:shd w:val="clear" w:color="auto" w:fill="FFFFFF"/>
          <w:lang w:val="pt-BR" w:eastAsia="pt-BR"/>
        </w:rPr>
        <w:t>e pectina a partir de resíduos do processamento de maracujá-azedo utilizando tecnologia verde</w:t>
      </w:r>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Doc</w:t>
      </w:r>
      <w:r w:rsidR="007E5633">
        <w:rPr>
          <w:rFonts w:cs="Arial"/>
          <w:color w:val="222222"/>
          <w:szCs w:val="18"/>
          <w:shd w:val="clear" w:color="auto" w:fill="FFFFFF"/>
          <w:lang w:val="pt-BR" w:eastAsia="pt-BR"/>
        </w:rPr>
        <w:t>t</w:t>
      </w:r>
      <w:r>
        <w:rPr>
          <w:rFonts w:cs="Arial"/>
          <w:color w:val="222222"/>
          <w:szCs w:val="18"/>
          <w:shd w:val="clear" w:color="auto" w:fill="FFFFFF"/>
          <w:lang w:val="pt-BR" w:eastAsia="pt-BR"/>
        </w:rPr>
        <w:t>or</w:t>
      </w:r>
      <w:proofErr w:type="spellEnd"/>
      <w:r>
        <w:rPr>
          <w:rFonts w:cs="Arial"/>
          <w:color w:val="222222"/>
          <w:szCs w:val="18"/>
          <w:shd w:val="clear" w:color="auto" w:fill="FFFFFF"/>
          <w:lang w:val="pt-BR" w:eastAsia="pt-BR"/>
        </w:rPr>
        <w:t xml:space="preserve"> in </w:t>
      </w:r>
      <w:proofErr w:type="spellStart"/>
      <w:r>
        <w:rPr>
          <w:rFonts w:cs="Arial"/>
          <w:color w:val="222222"/>
          <w:szCs w:val="18"/>
          <w:shd w:val="clear" w:color="auto" w:fill="FFFFFF"/>
          <w:lang w:val="pt-BR" w:eastAsia="pt-BR"/>
        </w:rPr>
        <w:t>Agronomy</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State</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University</w:t>
      </w:r>
      <w:proofErr w:type="spellEnd"/>
      <w:r>
        <w:rPr>
          <w:rFonts w:cs="Arial"/>
          <w:color w:val="222222"/>
          <w:szCs w:val="18"/>
          <w:shd w:val="clear" w:color="auto" w:fill="FFFFFF"/>
          <w:lang w:val="pt-BR" w:eastAsia="pt-BR"/>
        </w:rPr>
        <w:t xml:space="preserve"> </w:t>
      </w:r>
      <w:proofErr w:type="spellStart"/>
      <w:r>
        <w:rPr>
          <w:rFonts w:cs="Arial"/>
          <w:color w:val="222222"/>
          <w:szCs w:val="18"/>
          <w:shd w:val="clear" w:color="auto" w:fill="FFFFFF"/>
          <w:lang w:val="pt-BR" w:eastAsia="pt-BR"/>
        </w:rPr>
        <w:t>of</w:t>
      </w:r>
      <w:proofErr w:type="spellEnd"/>
      <w:r>
        <w:rPr>
          <w:rFonts w:cs="Arial"/>
          <w:color w:val="222222"/>
          <w:szCs w:val="18"/>
          <w:shd w:val="clear" w:color="auto" w:fill="FFFFFF"/>
          <w:lang w:val="pt-BR" w:eastAsia="pt-BR"/>
        </w:rPr>
        <w:t xml:space="preserve"> Maringá</w:t>
      </w:r>
      <w:r w:rsidRPr="00757D13">
        <w:rPr>
          <w:rFonts w:cs="Arial"/>
          <w:color w:val="222222"/>
          <w:szCs w:val="18"/>
          <w:shd w:val="clear" w:color="auto" w:fill="FFFFFF"/>
          <w:lang w:val="pt-BR" w:eastAsia="pt-BR"/>
        </w:rPr>
        <w:t>, Maringá</w:t>
      </w:r>
      <w:r>
        <w:rPr>
          <w:rFonts w:cs="Arial"/>
          <w:color w:val="222222"/>
          <w:szCs w:val="18"/>
          <w:shd w:val="clear" w:color="auto" w:fill="FFFFFF"/>
          <w:lang w:val="pt-BR" w:eastAsia="pt-BR"/>
        </w:rPr>
        <w:t>.</w:t>
      </w:r>
    </w:p>
    <w:p w14:paraId="497EDC56" w14:textId="6E177EB9" w:rsidR="00CE767D" w:rsidRPr="00CE767D" w:rsidRDefault="00CE767D" w:rsidP="00CE767D">
      <w:pPr>
        <w:pStyle w:val="Referncias"/>
        <w:spacing w:after="0" w:line="240" w:lineRule="auto"/>
        <w:ind w:left="284" w:hanging="284"/>
        <w:rPr>
          <w:rFonts w:cs="Arial"/>
          <w:color w:val="222222"/>
          <w:sz w:val="18"/>
          <w:szCs w:val="18"/>
          <w:shd w:val="clear" w:color="auto" w:fill="FFFFFF"/>
          <w:lang w:val="en-US"/>
        </w:rPr>
      </w:pPr>
      <w:r w:rsidRPr="00CE767D">
        <w:rPr>
          <w:rFonts w:cs="Arial"/>
          <w:color w:val="222222"/>
          <w:sz w:val="18"/>
          <w:szCs w:val="18"/>
          <w:shd w:val="clear" w:color="auto" w:fill="FFFFFF"/>
          <w:lang w:val="en-US"/>
        </w:rPr>
        <w:t xml:space="preserve">Rivero D.S., </w:t>
      </w:r>
      <w:proofErr w:type="spellStart"/>
      <w:r w:rsidRPr="00CE767D">
        <w:rPr>
          <w:rFonts w:cs="Arial"/>
          <w:color w:val="222222"/>
          <w:sz w:val="18"/>
          <w:szCs w:val="18"/>
          <w:shd w:val="clear" w:color="auto" w:fill="FFFFFF"/>
          <w:lang w:val="en-US"/>
        </w:rPr>
        <w:t>Mahecha</w:t>
      </w:r>
      <w:proofErr w:type="spellEnd"/>
      <w:r w:rsidRPr="00CE767D">
        <w:rPr>
          <w:rFonts w:cs="Arial"/>
          <w:color w:val="222222"/>
          <w:sz w:val="18"/>
          <w:szCs w:val="18"/>
          <w:shd w:val="clear" w:color="auto" w:fill="FFFFFF"/>
          <w:lang w:val="en-US"/>
        </w:rPr>
        <w:t xml:space="preserve"> O.M., Torres D.M., Rivero M.S., Ballesteros L.C., Aguilar J.O., 2018, Potential evaluation of </w:t>
      </w:r>
      <w:proofErr w:type="spellStart"/>
      <w:r w:rsidRPr="00CE767D">
        <w:rPr>
          <w:rFonts w:cs="Arial"/>
          <w:color w:val="222222"/>
          <w:sz w:val="18"/>
          <w:szCs w:val="18"/>
          <w:shd w:val="clear" w:color="auto" w:fill="FFFFFF"/>
          <w:lang w:val="en-US"/>
        </w:rPr>
        <w:t>agroindustrial</w:t>
      </w:r>
      <w:proofErr w:type="spellEnd"/>
      <w:r w:rsidRPr="00CE767D">
        <w:rPr>
          <w:rFonts w:cs="Arial"/>
          <w:color w:val="222222"/>
          <w:sz w:val="18"/>
          <w:szCs w:val="18"/>
          <w:shd w:val="clear" w:color="auto" w:fill="FFFFFF"/>
          <w:lang w:val="en-US"/>
        </w:rPr>
        <w:t xml:space="preserve"> waste from three </w:t>
      </w:r>
      <w:proofErr w:type="spellStart"/>
      <w:r>
        <w:rPr>
          <w:rFonts w:cs="Arial"/>
          <w:color w:val="222222"/>
          <w:sz w:val="18"/>
          <w:szCs w:val="18"/>
          <w:shd w:val="clear" w:color="auto" w:fill="FFFFFF"/>
          <w:lang w:val="en-US"/>
        </w:rPr>
        <w:t>P</w:t>
      </w:r>
      <w:r w:rsidRPr="00CE767D">
        <w:rPr>
          <w:rFonts w:cs="Arial"/>
          <w:color w:val="222222"/>
          <w:sz w:val="18"/>
          <w:szCs w:val="18"/>
          <w:shd w:val="clear" w:color="auto" w:fill="FFFFFF"/>
          <w:lang w:val="en-US"/>
        </w:rPr>
        <w:t>assifloraces</w:t>
      </w:r>
      <w:proofErr w:type="spellEnd"/>
      <w:r w:rsidRPr="00CE767D">
        <w:rPr>
          <w:rFonts w:cs="Arial"/>
          <w:color w:val="222222"/>
          <w:sz w:val="18"/>
          <w:szCs w:val="18"/>
          <w:shd w:val="clear" w:color="auto" w:fill="FFFFFF"/>
          <w:lang w:val="en-US"/>
        </w:rPr>
        <w:t xml:space="preserve"> as a source of usable biomass</w:t>
      </w:r>
      <w:r>
        <w:rPr>
          <w:rFonts w:cs="Arial"/>
          <w:color w:val="222222"/>
          <w:sz w:val="18"/>
          <w:szCs w:val="18"/>
          <w:shd w:val="clear" w:color="auto" w:fill="FFFFFF"/>
          <w:lang w:val="en-US"/>
        </w:rPr>
        <w:t>,</w:t>
      </w:r>
      <w:r w:rsidRPr="00CE767D">
        <w:rPr>
          <w:rFonts w:cs="Arial"/>
          <w:color w:val="222222"/>
          <w:sz w:val="18"/>
          <w:szCs w:val="18"/>
          <w:shd w:val="clear" w:color="auto" w:fill="FFFFFF"/>
          <w:lang w:val="en-US"/>
        </w:rPr>
        <w:t> Chemical Engineering Transactions, 65, 643-648.</w:t>
      </w:r>
    </w:p>
    <w:p w14:paraId="0A2FBC0C" w14:textId="471E19E0" w:rsidR="002E1250" w:rsidRDefault="002E1250" w:rsidP="002E1250">
      <w:pPr>
        <w:pStyle w:val="Referncias"/>
        <w:spacing w:after="0" w:line="240" w:lineRule="auto"/>
        <w:ind w:left="284" w:hanging="284"/>
        <w:rPr>
          <w:rFonts w:cs="Arial"/>
          <w:color w:val="222222"/>
          <w:sz w:val="18"/>
          <w:szCs w:val="18"/>
          <w:shd w:val="clear" w:color="auto" w:fill="FFFFFF"/>
          <w:lang w:val="en-US"/>
        </w:rPr>
      </w:pPr>
      <w:r w:rsidRPr="009B0C02">
        <w:rPr>
          <w:rFonts w:cs="Arial"/>
          <w:color w:val="222222"/>
          <w:sz w:val="18"/>
          <w:szCs w:val="18"/>
          <w:shd w:val="clear" w:color="auto" w:fill="FFFFFF"/>
          <w:lang w:val="en-US"/>
        </w:rPr>
        <w:t xml:space="preserve">Toledo N., de Camargo A., Ramos P., Button D., </w:t>
      </w:r>
      <w:proofErr w:type="spellStart"/>
      <w:r w:rsidRPr="009B0C02">
        <w:rPr>
          <w:rFonts w:cs="Arial"/>
          <w:color w:val="222222"/>
          <w:sz w:val="18"/>
          <w:szCs w:val="18"/>
          <w:shd w:val="clear" w:color="auto" w:fill="FFFFFF"/>
          <w:lang w:val="en-US"/>
        </w:rPr>
        <w:t>Granato</w:t>
      </w:r>
      <w:proofErr w:type="spellEnd"/>
      <w:r w:rsidRPr="009B0C02">
        <w:rPr>
          <w:rFonts w:cs="Arial"/>
          <w:color w:val="222222"/>
          <w:sz w:val="18"/>
          <w:szCs w:val="18"/>
          <w:shd w:val="clear" w:color="auto" w:fill="FFFFFF"/>
          <w:lang w:val="en-US"/>
        </w:rPr>
        <w:t xml:space="preserve"> D.,</w:t>
      </w:r>
      <w:r w:rsidR="009B0C02" w:rsidRPr="009B0C02">
        <w:rPr>
          <w:rFonts w:cs="Arial"/>
          <w:color w:val="222222"/>
          <w:sz w:val="18"/>
          <w:szCs w:val="18"/>
          <w:shd w:val="clear" w:color="auto" w:fill="FFFFFF"/>
          <w:lang w:val="en-US"/>
        </w:rPr>
        <w:t xml:space="preserve"> </w:t>
      </w:r>
      <w:proofErr w:type="spellStart"/>
      <w:r w:rsidRPr="009B0C02">
        <w:rPr>
          <w:rFonts w:cs="Arial"/>
          <w:color w:val="222222"/>
          <w:sz w:val="18"/>
          <w:szCs w:val="18"/>
          <w:shd w:val="clear" w:color="auto" w:fill="FFFFFF"/>
          <w:lang w:val="en-US"/>
        </w:rPr>
        <w:t>Canniatti-Brazaca</w:t>
      </w:r>
      <w:proofErr w:type="spellEnd"/>
      <w:r w:rsidRPr="009B0C02">
        <w:rPr>
          <w:rFonts w:cs="Arial"/>
          <w:color w:val="222222"/>
          <w:sz w:val="18"/>
          <w:szCs w:val="18"/>
          <w:shd w:val="clear" w:color="auto" w:fill="FFFFFF"/>
          <w:lang w:val="en-US"/>
        </w:rPr>
        <w:t xml:space="preserve"> S.</w:t>
      </w:r>
      <w:r w:rsidR="009B0C02" w:rsidRPr="009B0C02">
        <w:rPr>
          <w:rFonts w:cs="Arial"/>
          <w:color w:val="222222"/>
          <w:sz w:val="18"/>
          <w:szCs w:val="18"/>
          <w:shd w:val="clear" w:color="auto" w:fill="FFFFFF"/>
          <w:lang w:val="en-US"/>
        </w:rPr>
        <w:t>,</w:t>
      </w:r>
      <w:r w:rsidRPr="009B0C02">
        <w:rPr>
          <w:rFonts w:cs="Arial"/>
          <w:color w:val="222222"/>
          <w:sz w:val="18"/>
          <w:szCs w:val="18"/>
          <w:shd w:val="clear" w:color="auto" w:fill="FFFFFF"/>
          <w:lang w:val="en-US"/>
        </w:rPr>
        <w:t xml:space="preserve"> 2018</w:t>
      </w:r>
      <w:r w:rsidR="009B0C02">
        <w:rPr>
          <w:rFonts w:cs="Arial"/>
          <w:color w:val="222222"/>
          <w:sz w:val="18"/>
          <w:szCs w:val="18"/>
          <w:shd w:val="clear" w:color="auto" w:fill="FFFFFF"/>
          <w:lang w:val="en-US"/>
        </w:rPr>
        <w:t>,</w:t>
      </w:r>
      <w:r w:rsidRPr="009B0C02">
        <w:rPr>
          <w:rFonts w:cs="Arial"/>
          <w:color w:val="222222"/>
          <w:sz w:val="18"/>
          <w:szCs w:val="18"/>
          <w:shd w:val="clear" w:color="auto" w:fill="FFFFFF"/>
          <w:lang w:val="en-US"/>
        </w:rPr>
        <w:t xml:space="preserve"> </w:t>
      </w:r>
      <w:r w:rsidRPr="002E1250">
        <w:rPr>
          <w:rFonts w:cs="Arial"/>
          <w:color w:val="222222"/>
          <w:sz w:val="18"/>
          <w:szCs w:val="18"/>
          <w:shd w:val="clear" w:color="auto" w:fill="FFFFFF"/>
          <w:lang w:val="en-US"/>
        </w:rPr>
        <w:t>Potentials and pitfalls on the use of passion fruit by-products in drinkable yogurt: Physicochemical, technological, microbiological, and sensory aspects</w:t>
      </w:r>
      <w:r w:rsidR="009B0C02">
        <w:rPr>
          <w:rFonts w:cs="Arial"/>
          <w:color w:val="222222"/>
          <w:sz w:val="18"/>
          <w:szCs w:val="18"/>
          <w:shd w:val="clear" w:color="auto" w:fill="FFFFFF"/>
          <w:lang w:val="en-US"/>
        </w:rPr>
        <w:t>,</w:t>
      </w:r>
      <w:r w:rsidRPr="002E1250">
        <w:rPr>
          <w:rFonts w:cs="Arial"/>
          <w:color w:val="222222"/>
          <w:sz w:val="18"/>
          <w:szCs w:val="18"/>
          <w:shd w:val="clear" w:color="auto" w:fill="FFFFFF"/>
          <w:lang w:val="en-US"/>
        </w:rPr>
        <w:t> </w:t>
      </w:r>
      <w:r w:rsidRPr="009B0C02">
        <w:rPr>
          <w:rFonts w:cs="Arial"/>
          <w:iCs/>
          <w:color w:val="222222"/>
          <w:sz w:val="18"/>
          <w:szCs w:val="18"/>
          <w:shd w:val="clear" w:color="auto" w:fill="FFFFFF"/>
          <w:lang w:val="en-US"/>
        </w:rPr>
        <w:t>Beverages</w:t>
      </w:r>
      <w:r w:rsidRPr="009B0C02">
        <w:rPr>
          <w:rFonts w:cs="Arial"/>
          <w:color w:val="222222"/>
          <w:sz w:val="18"/>
          <w:szCs w:val="18"/>
          <w:shd w:val="clear" w:color="auto" w:fill="FFFFFF"/>
          <w:lang w:val="en-US"/>
        </w:rPr>
        <w:t>, </w:t>
      </w:r>
      <w:r w:rsidRPr="009B0C02">
        <w:rPr>
          <w:rFonts w:cs="Arial"/>
          <w:iCs/>
          <w:color w:val="222222"/>
          <w:sz w:val="18"/>
          <w:szCs w:val="18"/>
          <w:shd w:val="clear" w:color="auto" w:fill="FFFFFF"/>
          <w:lang w:val="en-US"/>
        </w:rPr>
        <w:t>4</w:t>
      </w:r>
      <w:r w:rsidRPr="009B0C02">
        <w:rPr>
          <w:rFonts w:cs="Arial"/>
          <w:color w:val="222222"/>
          <w:sz w:val="18"/>
          <w:szCs w:val="18"/>
          <w:shd w:val="clear" w:color="auto" w:fill="FFFFFF"/>
          <w:lang w:val="en-US"/>
        </w:rPr>
        <w:t>, 47.</w:t>
      </w:r>
    </w:p>
    <w:p w14:paraId="68D37F9D" w14:textId="521DAC96" w:rsidR="00067C03" w:rsidRDefault="00067C03" w:rsidP="002E1250">
      <w:pPr>
        <w:pStyle w:val="Referncias"/>
        <w:spacing w:after="0" w:line="240" w:lineRule="auto"/>
        <w:ind w:left="284" w:hanging="284"/>
        <w:rPr>
          <w:rFonts w:cs="Arial"/>
          <w:color w:val="222222"/>
          <w:sz w:val="18"/>
          <w:szCs w:val="18"/>
          <w:shd w:val="clear" w:color="auto" w:fill="FFFFFF"/>
          <w:lang w:val="en-US"/>
        </w:rPr>
      </w:pPr>
      <w:proofErr w:type="spellStart"/>
      <w:r w:rsidRPr="00067C03">
        <w:rPr>
          <w:rFonts w:cs="Arial"/>
          <w:color w:val="222222"/>
          <w:sz w:val="18"/>
          <w:szCs w:val="18"/>
          <w:shd w:val="clear" w:color="auto" w:fill="FFFFFF"/>
          <w:lang w:val="en-US"/>
        </w:rPr>
        <w:t>Tripodo</w:t>
      </w:r>
      <w:proofErr w:type="spellEnd"/>
      <w:r w:rsidRPr="00067C03">
        <w:rPr>
          <w:rFonts w:cs="Arial"/>
          <w:color w:val="222222"/>
          <w:sz w:val="18"/>
          <w:szCs w:val="18"/>
          <w:shd w:val="clear" w:color="auto" w:fill="FFFFFF"/>
          <w:lang w:val="en-US"/>
        </w:rPr>
        <w:t xml:space="preserve"> G., Ibáñez E., Cifuentes A., Gilbert</w:t>
      </w:r>
      <w:r w:rsidRPr="00067C03">
        <w:rPr>
          <w:rFonts w:ascii="Cambria Math" w:hAnsi="Cambria Math" w:cs="Cambria Math"/>
          <w:color w:val="222222"/>
          <w:sz w:val="18"/>
          <w:szCs w:val="18"/>
          <w:shd w:val="clear" w:color="auto" w:fill="FFFFFF"/>
          <w:lang w:val="en-US"/>
        </w:rPr>
        <w:t>‐</w:t>
      </w:r>
      <w:r w:rsidRPr="00067C03">
        <w:rPr>
          <w:rFonts w:cs="Arial"/>
          <w:color w:val="222222"/>
          <w:sz w:val="18"/>
          <w:szCs w:val="18"/>
          <w:shd w:val="clear" w:color="auto" w:fill="FFFFFF"/>
          <w:lang w:val="en-US"/>
        </w:rPr>
        <w:t xml:space="preserve">López B., </w:t>
      </w:r>
      <w:proofErr w:type="spellStart"/>
      <w:r w:rsidRPr="00067C03">
        <w:rPr>
          <w:rFonts w:cs="Arial"/>
          <w:color w:val="222222"/>
          <w:sz w:val="18"/>
          <w:szCs w:val="18"/>
          <w:shd w:val="clear" w:color="auto" w:fill="FFFFFF"/>
          <w:lang w:val="en-US"/>
        </w:rPr>
        <w:t>Fanali</w:t>
      </w:r>
      <w:proofErr w:type="spellEnd"/>
      <w:r w:rsidRPr="00067C03">
        <w:rPr>
          <w:rFonts w:cs="Arial"/>
          <w:color w:val="222222"/>
          <w:sz w:val="18"/>
          <w:szCs w:val="18"/>
          <w:shd w:val="clear" w:color="auto" w:fill="FFFFFF"/>
          <w:lang w:val="en-US"/>
        </w:rPr>
        <w:t xml:space="preserve"> C., 2018,</w:t>
      </w:r>
      <w:r>
        <w:rPr>
          <w:rFonts w:cs="Arial"/>
          <w:color w:val="222222"/>
          <w:sz w:val="18"/>
          <w:szCs w:val="18"/>
          <w:shd w:val="clear" w:color="auto" w:fill="FFFFFF"/>
          <w:lang w:val="en-US"/>
        </w:rPr>
        <w:t xml:space="preserve"> O</w:t>
      </w:r>
      <w:r w:rsidRPr="00067C03">
        <w:rPr>
          <w:rFonts w:cs="Arial"/>
          <w:color w:val="222222"/>
          <w:sz w:val="18"/>
          <w:szCs w:val="18"/>
          <w:shd w:val="clear" w:color="auto" w:fill="FFFFFF"/>
          <w:lang w:val="en-US"/>
        </w:rPr>
        <w:t>ptimization of pressurized liquid extraction by response surface methodology of Goji berry (</w:t>
      </w:r>
      <w:proofErr w:type="spellStart"/>
      <w:r w:rsidRPr="00C94515">
        <w:rPr>
          <w:rFonts w:cs="Arial"/>
          <w:i/>
          <w:color w:val="222222"/>
          <w:sz w:val="18"/>
          <w:szCs w:val="18"/>
          <w:shd w:val="clear" w:color="auto" w:fill="FFFFFF"/>
          <w:lang w:val="en-US"/>
        </w:rPr>
        <w:t>Lycium</w:t>
      </w:r>
      <w:proofErr w:type="spellEnd"/>
      <w:r w:rsidRPr="00C94515">
        <w:rPr>
          <w:rFonts w:cs="Arial"/>
          <w:i/>
          <w:color w:val="222222"/>
          <w:sz w:val="18"/>
          <w:szCs w:val="18"/>
          <w:shd w:val="clear" w:color="auto" w:fill="FFFFFF"/>
          <w:lang w:val="en-US"/>
        </w:rPr>
        <w:t xml:space="preserve"> </w:t>
      </w:r>
      <w:proofErr w:type="spellStart"/>
      <w:r w:rsidRPr="00C94515">
        <w:rPr>
          <w:rFonts w:cs="Arial"/>
          <w:i/>
          <w:color w:val="222222"/>
          <w:sz w:val="18"/>
          <w:szCs w:val="18"/>
          <w:shd w:val="clear" w:color="auto" w:fill="FFFFFF"/>
          <w:lang w:val="en-US"/>
        </w:rPr>
        <w:t>barbarum</w:t>
      </w:r>
      <w:proofErr w:type="spellEnd"/>
      <w:r w:rsidRPr="00067C03">
        <w:rPr>
          <w:rFonts w:cs="Arial"/>
          <w:color w:val="222222"/>
          <w:sz w:val="18"/>
          <w:szCs w:val="18"/>
          <w:shd w:val="clear" w:color="auto" w:fill="FFFFFF"/>
          <w:lang w:val="en-US"/>
        </w:rPr>
        <w:t xml:space="preserve"> L.) phenolic bioactive compounds</w:t>
      </w:r>
      <w:r>
        <w:rPr>
          <w:rFonts w:cs="Arial"/>
          <w:color w:val="222222"/>
          <w:sz w:val="18"/>
          <w:szCs w:val="18"/>
          <w:shd w:val="clear" w:color="auto" w:fill="FFFFFF"/>
          <w:lang w:val="en-US"/>
        </w:rPr>
        <w:t>,</w:t>
      </w:r>
      <w:r w:rsidRPr="00067C03">
        <w:rPr>
          <w:rFonts w:cs="Arial"/>
          <w:color w:val="222222"/>
          <w:sz w:val="18"/>
          <w:szCs w:val="18"/>
          <w:shd w:val="clear" w:color="auto" w:fill="FFFFFF"/>
          <w:lang w:val="en-US"/>
        </w:rPr>
        <w:t> Electrophoresis</w:t>
      </w:r>
      <w:r>
        <w:rPr>
          <w:rFonts w:cs="Arial"/>
          <w:color w:val="222222"/>
          <w:sz w:val="18"/>
          <w:szCs w:val="18"/>
          <w:shd w:val="clear" w:color="auto" w:fill="FFFFFF"/>
          <w:lang w:val="en-US"/>
        </w:rPr>
        <w:t>, 39, 1673-1682.</w:t>
      </w:r>
    </w:p>
    <w:p w14:paraId="3192C169" w14:textId="77777777" w:rsidR="00986F56" w:rsidRDefault="00986F56" w:rsidP="00986F56">
      <w:pPr>
        <w:pStyle w:val="Referncias"/>
        <w:spacing w:after="0" w:line="240" w:lineRule="auto"/>
        <w:ind w:left="284" w:hanging="284"/>
        <w:rPr>
          <w:rFonts w:cs="Arial"/>
          <w:color w:val="222222"/>
          <w:sz w:val="18"/>
          <w:szCs w:val="18"/>
          <w:shd w:val="clear" w:color="auto" w:fill="FFFFFF"/>
          <w:lang w:val="en-US"/>
        </w:rPr>
      </w:pPr>
    </w:p>
    <w:p w14:paraId="5772CEE8" w14:textId="77777777" w:rsidR="00986F56" w:rsidRDefault="00986F56" w:rsidP="002E1250">
      <w:pPr>
        <w:pStyle w:val="Referncias"/>
        <w:spacing w:after="0" w:line="240" w:lineRule="auto"/>
        <w:ind w:left="284" w:hanging="284"/>
        <w:rPr>
          <w:rFonts w:cs="Arial"/>
          <w:color w:val="222222"/>
          <w:sz w:val="18"/>
          <w:szCs w:val="18"/>
          <w:shd w:val="clear" w:color="auto" w:fill="FFFFFF"/>
          <w:lang w:val="en-US"/>
        </w:rPr>
      </w:pPr>
    </w:p>
    <w:p w14:paraId="70C7929D" w14:textId="77777777" w:rsidR="001D72D7" w:rsidRPr="001D72D7" w:rsidRDefault="001D72D7" w:rsidP="002E1250">
      <w:pPr>
        <w:pStyle w:val="Referncias"/>
        <w:spacing w:after="0" w:line="240" w:lineRule="auto"/>
        <w:ind w:left="284" w:hanging="284"/>
        <w:rPr>
          <w:rFonts w:cs="Arial"/>
          <w:sz w:val="18"/>
          <w:szCs w:val="18"/>
          <w:lang w:val="en-US" w:eastAsia="en-US"/>
        </w:rPr>
      </w:pPr>
    </w:p>
    <w:sectPr w:rsidR="001D72D7" w:rsidRPr="001D72D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03DC" w14:textId="77777777" w:rsidR="00BE2502" w:rsidRDefault="00BE2502" w:rsidP="004F5E36">
      <w:r>
        <w:separator/>
      </w:r>
    </w:p>
  </w:endnote>
  <w:endnote w:type="continuationSeparator" w:id="0">
    <w:p w14:paraId="564B0E2C" w14:textId="77777777" w:rsidR="00BE2502" w:rsidRDefault="00BE250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B9CF" w14:textId="77777777" w:rsidR="00BE2502" w:rsidRDefault="00BE2502" w:rsidP="004F5E36">
      <w:r>
        <w:separator/>
      </w:r>
    </w:p>
  </w:footnote>
  <w:footnote w:type="continuationSeparator" w:id="0">
    <w:p w14:paraId="38657A7B" w14:textId="77777777" w:rsidR="00BE2502" w:rsidRDefault="00BE250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FE38C7"/>
    <w:multiLevelType w:val="hybridMultilevel"/>
    <w:tmpl w:val="4EBCFC06"/>
    <w:lvl w:ilvl="0" w:tplc="49A6C9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4A3A2A"/>
    <w:multiLevelType w:val="hybridMultilevel"/>
    <w:tmpl w:val="802A3318"/>
    <w:lvl w:ilvl="0" w:tplc="0F407D04">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CE2050"/>
    <w:multiLevelType w:val="hybridMultilevel"/>
    <w:tmpl w:val="3E8CD4DA"/>
    <w:lvl w:ilvl="0" w:tplc="B888CCAA">
      <w:start w:val="1"/>
      <w:numFmt w:val="upperLetter"/>
      <w:lvlText w:val="(%1)"/>
      <w:lvlJc w:val="left"/>
      <w:pPr>
        <w:ind w:left="2745" w:hanging="360"/>
      </w:pPr>
      <w:rPr>
        <w:rFonts w:hint="default"/>
      </w:rPr>
    </w:lvl>
    <w:lvl w:ilvl="1" w:tplc="04160019" w:tentative="1">
      <w:start w:val="1"/>
      <w:numFmt w:val="lowerLetter"/>
      <w:lvlText w:val="%2."/>
      <w:lvlJc w:val="left"/>
      <w:pPr>
        <w:ind w:left="3465" w:hanging="360"/>
      </w:pPr>
    </w:lvl>
    <w:lvl w:ilvl="2" w:tplc="0416001B" w:tentative="1">
      <w:start w:val="1"/>
      <w:numFmt w:val="lowerRoman"/>
      <w:lvlText w:val="%3."/>
      <w:lvlJc w:val="right"/>
      <w:pPr>
        <w:ind w:left="4185" w:hanging="180"/>
      </w:pPr>
    </w:lvl>
    <w:lvl w:ilvl="3" w:tplc="0416000F" w:tentative="1">
      <w:start w:val="1"/>
      <w:numFmt w:val="decimal"/>
      <w:lvlText w:val="%4."/>
      <w:lvlJc w:val="left"/>
      <w:pPr>
        <w:ind w:left="4905" w:hanging="360"/>
      </w:pPr>
    </w:lvl>
    <w:lvl w:ilvl="4" w:tplc="04160019" w:tentative="1">
      <w:start w:val="1"/>
      <w:numFmt w:val="lowerLetter"/>
      <w:lvlText w:val="%5."/>
      <w:lvlJc w:val="left"/>
      <w:pPr>
        <w:ind w:left="5625" w:hanging="360"/>
      </w:pPr>
    </w:lvl>
    <w:lvl w:ilvl="5" w:tplc="0416001B" w:tentative="1">
      <w:start w:val="1"/>
      <w:numFmt w:val="lowerRoman"/>
      <w:lvlText w:val="%6."/>
      <w:lvlJc w:val="right"/>
      <w:pPr>
        <w:ind w:left="6345" w:hanging="180"/>
      </w:pPr>
    </w:lvl>
    <w:lvl w:ilvl="6" w:tplc="0416000F" w:tentative="1">
      <w:start w:val="1"/>
      <w:numFmt w:val="decimal"/>
      <w:lvlText w:val="%7."/>
      <w:lvlJc w:val="left"/>
      <w:pPr>
        <w:ind w:left="7065" w:hanging="360"/>
      </w:pPr>
    </w:lvl>
    <w:lvl w:ilvl="7" w:tplc="04160019" w:tentative="1">
      <w:start w:val="1"/>
      <w:numFmt w:val="lowerLetter"/>
      <w:lvlText w:val="%8."/>
      <w:lvlJc w:val="left"/>
      <w:pPr>
        <w:ind w:left="7785" w:hanging="360"/>
      </w:pPr>
    </w:lvl>
    <w:lvl w:ilvl="8" w:tplc="0416001B" w:tentative="1">
      <w:start w:val="1"/>
      <w:numFmt w:val="lowerRoman"/>
      <w:lvlText w:val="%9."/>
      <w:lvlJc w:val="right"/>
      <w:pPr>
        <w:ind w:left="8505"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E86B0B"/>
    <w:multiLevelType w:val="hybridMultilevel"/>
    <w:tmpl w:val="802A3318"/>
    <w:lvl w:ilvl="0" w:tplc="0F407D04">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4" w15:restartNumberingAfterBreak="0">
    <w:nsid w:val="6CA01535"/>
    <w:multiLevelType w:val="hybridMultilevel"/>
    <w:tmpl w:val="D70C90AE"/>
    <w:lvl w:ilvl="0" w:tplc="F8801382">
      <w:start w:val="1"/>
      <w:numFmt w:val="upperLetter"/>
      <w:lvlText w:val="(%1)"/>
      <w:lvlJc w:val="left"/>
      <w:pPr>
        <w:ind w:left="1515" w:hanging="360"/>
      </w:pPr>
      <w:rPr>
        <w:rFonts w:cs="Arial" w:hint="default"/>
        <w:i w:val="0"/>
      </w:rPr>
    </w:lvl>
    <w:lvl w:ilvl="1" w:tplc="04160019" w:tentative="1">
      <w:start w:val="1"/>
      <w:numFmt w:val="lowerLetter"/>
      <w:lvlText w:val="%2."/>
      <w:lvlJc w:val="left"/>
      <w:pPr>
        <w:ind w:left="2235" w:hanging="360"/>
      </w:pPr>
    </w:lvl>
    <w:lvl w:ilvl="2" w:tplc="0416001B" w:tentative="1">
      <w:start w:val="1"/>
      <w:numFmt w:val="lowerRoman"/>
      <w:lvlText w:val="%3."/>
      <w:lvlJc w:val="right"/>
      <w:pPr>
        <w:ind w:left="2955" w:hanging="180"/>
      </w:pPr>
    </w:lvl>
    <w:lvl w:ilvl="3" w:tplc="0416000F" w:tentative="1">
      <w:start w:val="1"/>
      <w:numFmt w:val="decimal"/>
      <w:lvlText w:val="%4."/>
      <w:lvlJc w:val="left"/>
      <w:pPr>
        <w:ind w:left="3675" w:hanging="360"/>
      </w:pPr>
    </w:lvl>
    <w:lvl w:ilvl="4" w:tplc="04160019" w:tentative="1">
      <w:start w:val="1"/>
      <w:numFmt w:val="lowerLetter"/>
      <w:lvlText w:val="%5."/>
      <w:lvlJc w:val="left"/>
      <w:pPr>
        <w:ind w:left="4395" w:hanging="360"/>
      </w:pPr>
    </w:lvl>
    <w:lvl w:ilvl="5" w:tplc="0416001B" w:tentative="1">
      <w:start w:val="1"/>
      <w:numFmt w:val="lowerRoman"/>
      <w:lvlText w:val="%6."/>
      <w:lvlJc w:val="right"/>
      <w:pPr>
        <w:ind w:left="5115" w:hanging="180"/>
      </w:pPr>
    </w:lvl>
    <w:lvl w:ilvl="6" w:tplc="0416000F" w:tentative="1">
      <w:start w:val="1"/>
      <w:numFmt w:val="decimal"/>
      <w:lvlText w:val="%7."/>
      <w:lvlJc w:val="left"/>
      <w:pPr>
        <w:ind w:left="5835" w:hanging="360"/>
      </w:pPr>
    </w:lvl>
    <w:lvl w:ilvl="7" w:tplc="04160019" w:tentative="1">
      <w:start w:val="1"/>
      <w:numFmt w:val="lowerLetter"/>
      <w:lvlText w:val="%8."/>
      <w:lvlJc w:val="left"/>
      <w:pPr>
        <w:ind w:left="6555" w:hanging="360"/>
      </w:pPr>
    </w:lvl>
    <w:lvl w:ilvl="8" w:tplc="0416001B" w:tentative="1">
      <w:start w:val="1"/>
      <w:numFmt w:val="lowerRoman"/>
      <w:lvlText w:val="%9."/>
      <w:lvlJc w:val="right"/>
      <w:pPr>
        <w:ind w:left="7275"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1"/>
  </w:num>
  <w:num w:numId="18">
    <w:abstractNumId w:val="13"/>
    <w:lvlOverride w:ilvl="0">
      <w:startOverride w:val="1"/>
    </w:lvlOverride>
  </w:num>
  <w:num w:numId="19">
    <w:abstractNumId w:val="17"/>
  </w:num>
  <w:num w:numId="20">
    <w:abstractNumId w:val="16"/>
  </w:num>
  <w:num w:numId="21">
    <w:abstractNumId w:val="14"/>
  </w:num>
  <w:num w:numId="22">
    <w:abstractNumId w:val="10"/>
  </w:num>
  <w:num w:numId="23">
    <w:abstractNumId w:val="10"/>
  </w:num>
  <w:num w:numId="24">
    <w:abstractNumId w:val="23"/>
  </w:num>
  <w:num w:numId="25">
    <w:abstractNumId w:val="15"/>
  </w:num>
  <w:num w:numId="26">
    <w:abstractNumId w:val="18"/>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64"/>
    <w:rsid w:val="00001156"/>
    <w:rsid w:val="000019E1"/>
    <w:rsid w:val="000027C0"/>
    <w:rsid w:val="00004505"/>
    <w:rsid w:val="00004724"/>
    <w:rsid w:val="00004C7C"/>
    <w:rsid w:val="00004CFE"/>
    <w:rsid w:val="000052FB"/>
    <w:rsid w:val="00006B22"/>
    <w:rsid w:val="00007D24"/>
    <w:rsid w:val="00007D6B"/>
    <w:rsid w:val="00010F40"/>
    <w:rsid w:val="00011711"/>
    <w:rsid w:val="000117CB"/>
    <w:rsid w:val="00011D0A"/>
    <w:rsid w:val="000120FF"/>
    <w:rsid w:val="000159E2"/>
    <w:rsid w:val="00015F5F"/>
    <w:rsid w:val="00017F81"/>
    <w:rsid w:val="00020643"/>
    <w:rsid w:val="00020E19"/>
    <w:rsid w:val="000235E3"/>
    <w:rsid w:val="00023A6E"/>
    <w:rsid w:val="00023CDF"/>
    <w:rsid w:val="00027B0B"/>
    <w:rsid w:val="0003148D"/>
    <w:rsid w:val="000332BD"/>
    <w:rsid w:val="000354A7"/>
    <w:rsid w:val="00035592"/>
    <w:rsid w:val="000379D5"/>
    <w:rsid w:val="00042782"/>
    <w:rsid w:val="00044156"/>
    <w:rsid w:val="000464BA"/>
    <w:rsid w:val="000468DC"/>
    <w:rsid w:val="00047D7F"/>
    <w:rsid w:val="00051566"/>
    <w:rsid w:val="0005163B"/>
    <w:rsid w:val="000521B5"/>
    <w:rsid w:val="0005232C"/>
    <w:rsid w:val="000527E2"/>
    <w:rsid w:val="00053BAC"/>
    <w:rsid w:val="00053E4F"/>
    <w:rsid w:val="00055FD5"/>
    <w:rsid w:val="00056822"/>
    <w:rsid w:val="00057AB8"/>
    <w:rsid w:val="000612E9"/>
    <w:rsid w:val="000626AD"/>
    <w:rsid w:val="00062A9A"/>
    <w:rsid w:val="0006371D"/>
    <w:rsid w:val="00063D93"/>
    <w:rsid w:val="00065058"/>
    <w:rsid w:val="0006658E"/>
    <w:rsid w:val="00067C03"/>
    <w:rsid w:val="00070BC5"/>
    <w:rsid w:val="00073B25"/>
    <w:rsid w:val="0007752B"/>
    <w:rsid w:val="0008180F"/>
    <w:rsid w:val="00084237"/>
    <w:rsid w:val="00085A82"/>
    <w:rsid w:val="00086067"/>
    <w:rsid w:val="00086687"/>
    <w:rsid w:val="00086C39"/>
    <w:rsid w:val="00090C0B"/>
    <w:rsid w:val="00091AA8"/>
    <w:rsid w:val="00092820"/>
    <w:rsid w:val="000941B2"/>
    <w:rsid w:val="00094EC8"/>
    <w:rsid w:val="000953DB"/>
    <w:rsid w:val="00096407"/>
    <w:rsid w:val="000972FD"/>
    <w:rsid w:val="00097584"/>
    <w:rsid w:val="000A0378"/>
    <w:rsid w:val="000A03B2"/>
    <w:rsid w:val="000A0C92"/>
    <w:rsid w:val="000A22CC"/>
    <w:rsid w:val="000A3077"/>
    <w:rsid w:val="000A33EB"/>
    <w:rsid w:val="000A3B79"/>
    <w:rsid w:val="000A57E9"/>
    <w:rsid w:val="000A5BD4"/>
    <w:rsid w:val="000A6188"/>
    <w:rsid w:val="000A78CE"/>
    <w:rsid w:val="000B0087"/>
    <w:rsid w:val="000B110A"/>
    <w:rsid w:val="000B4A95"/>
    <w:rsid w:val="000B6548"/>
    <w:rsid w:val="000C008E"/>
    <w:rsid w:val="000C01CF"/>
    <w:rsid w:val="000C16FA"/>
    <w:rsid w:val="000C2486"/>
    <w:rsid w:val="000C2662"/>
    <w:rsid w:val="000C677C"/>
    <w:rsid w:val="000D0A28"/>
    <w:rsid w:val="000D1CD9"/>
    <w:rsid w:val="000D34BE"/>
    <w:rsid w:val="000D6D9D"/>
    <w:rsid w:val="000E102F"/>
    <w:rsid w:val="000E12C9"/>
    <w:rsid w:val="000E2DDD"/>
    <w:rsid w:val="000E36F1"/>
    <w:rsid w:val="000E3A73"/>
    <w:rsid w:val="000E414A"/>
    <w:rsid w:val="000E655A"/>
    <w:rsid w:val="000E70EF"/>
    <w:rsid w:val="000E7B7F"/>
    <w:rsid w:val="000F093C"/>
    <w:rsid w:val="000F0CA3"/>
    <w:rsid w:val="000F16BD"/>
    <w:rsid w:val="000F2A3C"/>
    <w:rsid w:val="000F40BD"/>
    <w:rsid w:val="000F49C7"/>
    <w:rsid w:val="000F787B"/>
    <w:rsid w:val="00100E4C"/>
    <w:rsid w:val="00100F55"/>
    <w:rsid w:val="00104961"/>
    <w:rsid w:val="00106749"/>
    <w:rsid w:val="00107435"/>
    <w:rsid w:val="00110A98"/>
    <w:rsid w:val="001119A3"/>
    <w:rsid w:val="001128ED"/>
    <w:rsid w:val="00115E2A"/>
    <w:rsid w:val="00116534"/>
    <w:rsid w:val="0012091F"/>
    <w:rsid w:val="001235AC"/>
    <w:rsid w:val="001262B1"/>
    <w:rsid w:val="00126BC2"/>
    <w:rsid w:val="0013018E"/>
    <w:rsid w:val="001308B6"/>
    <w:rsid w:val="0013121F"/>
    <w:rsid w:val="00131FAB"/>
    <w:rsid w:val="00131FE6"/>
    <w:rsid w:val="001320BA"/>
    <w:rsid w:val="0013263F"/>
    <w:rsid w:val="0013285D"/>
    <w:rsid w:val="00134DE4"/>
    <w:rsid w:val="0014034D"/>
    <w:rsid w:val="00141DFF"/>
    <w:rsid w:val="00143C17"/>
    <w:rsid w:val="001460A6"/>
    <w:rsid w:val="001467B3"/>
    <w:rsid w:val="00146B45"/>
    <w:rsid w:val="00146BD8"/>
    <w:rsid w:val="00147B1B"/>
    <w:rsid w:val="00150E59"/>
    <w:rsid w:val="00151EB5"/>
    <w:rsid w:val="00152DE3"/>
    <w:rsid w:val="00154DC1"/>
    <w:rsid w:val="00157018"/>
    <w:rsid w:val="00157A3F"/>
    <w:rsid w:val="00157FDD"/>
    <w:rsid w:val="00160A58"/>
    <w:rsid w:val="00164CF9"/>
    <w:rsid w:val="00167F7C"/>
    <w:rsid w:val="00172220"/>
    <w:rsid w:val="001724B2"/>
    <w:rsid w:val="001739A5"/>
    <w:rsid w:val="001741FC"/>
    <w:rsid w:val="0017492F"/>
    <w:rsid w:val="00176BD9"/>
    <w:rsid w:val="00180555"/>
    <w:rsid w:val="001814BB"/>
    <w:rsid w:val="00182AEA"/>
    <w:rsid w:val="00182D16"/>
    <w:rsid w:val="00184AD6"/>
    <w:rsid w:val="001860F1"/>
    <w:rsid w:val="001901E8"/>
    <w:rsid w:val="00191110"/>
    <w:rsid w:val="00192F05"/>
    <w:rsid w:val="00193A4D"/>
    <w:rsid w:val="0019698A"/>
    <w:rsid w:val="001A255C"/>
    <w:rsid w:val="001A4940"/>
    <w:rsid w:val="001A6DD9"/>
    <w:rsid w:val="001A7D80"/>
    <w:rsid w:val="001B0349"/>
    <w:rsid w:val="001B2AD1"/>
    <w:rsid w:val="001B44F9"/>
    <w:rsid w:val="001B4C25"/>
    <w:rsid w:val="001B65C1"/>
    <w:rsid w:val="001C0217"/>
    <w:rsid w:val="001C18B4"/>
    <w:rsid w:val="001C4A5F"/>
    <w:rsid w:val="001C592F"/>
    <w:rsid w:val="001C684B"/>
    <w:rsid w:val="001C6CEB"/>
    <w:rsid w:val="001D0468"/>
    <w:rsid w:val="001D257A"/>
    <w:rsid w:val="001D4B47"/>
    <w:rsid w:val="001D5218"/>
    <w:rsid w:val="001D53FC"/>
    <w:rsid w:val="001D5FB2"/>
    <w:rsid w:val="001D72D7"/>
    <w:rsid w:val="001E18D8"/>
    <w:rsid w:val="001E2C88"/>
    <w:rsid w:val="001E4283"/>
    <w:rsid w:val="001F04BA"/>
    <w:rsid w:val="001F37A3"/>
    <w:rsid w:val="001F42A5"/>
    <w:rsid w:val="001F5EEF"/>
    <w:rsid w:val="001F74C0"/>
    <w:rsid w:val="001F79C9"/>
    <w:rsid w:val="001F7B9D"/>
    <w:rsid w:val="00200A4D"/>
    <w:rsid w:val="00201CE7"/>
    <w:rsid w:val="00204246"/>
    <w:rsid w:val="002074E1"/>
    <w:rsid w:val="00211499"/>
    <w:rsid w:val="002142A9"/>
    <w:rsid w:val="00220F0C"/>
    <w:rsid w:val="00222314"/>
    <w:rsid w:val="00222457"/>
    <w:rsid w:val="002224B4"/>
    <w:rsid w:val="002226EC"/>
    <w:rsid w:val="002230F6"/>
    <w:rsid w:val="00224858"/>
    <w:rsid w:val="00226F89"/>
    <w:rsid w:val="002277A8"/>
    <w:rsid w:val="00227989"/>
    <w:rsid w:val="00227EB7"/>
    <w:rsid w:val="0023094B"/>
    <w:rsid w:val="0023442D"/>
    <w:rsid w:val="0023540A"/>
    <w:rsid w:val="00235EEF"/>
    <w:rsid w:val="00236A3F"/>
    <w:rsid w:val="002447EF"/>
    <w:rsid w:val="00244B61"/>
    <w:rsid w:val="0024509F"/>
    <w:rsid w:val="00245967"/>
    <w:rsid w:val="00251550"/>
    <w:rsid w:val="00252C1A"/>
    <w:rsid w:val="00252F5E"/>
    <w:rsid w:val="00254276"/>
    <w:rsid w:val="00256370"/>
    <w:rsid w:val="00262ACF"/>
    <w:rsid w:val="00263B05"/>
    <w:rsid w:val="00270F27"/>
    <w:rsid w:val="0027221A"/>
    <w:rsid w:val="00273E57"/>
    <w:rsid w:val="00274AD8"/>
    <w:rsid w:val="00275B61"/>
    <w:rsid w:val="00275E01"/>
    <w:rsid w:val="0027762C"/>
    <w:rsid w:val="002779DA"/>
    <w:rsid w:val="002800F0"/>
    <w:rsid w:val="002819BF"/>
    <w:rsid w:val="00282656"/>
    <w:rsid w:val="002829EA"/>
    <w:rsid w:val="002904C2"/>
    <w:rsid w:val="00294646"/>
    <w:rsid w:val="00294FE0"/>
    <w:rsid w:val="00295276"/>
    <w:rsid w:val="002958B2"/>
    <w:rsid w:val="00296B83"/>
    <w:rsid w:val="00297402"/>
    <w:rsid w:val="002A5273"/>
    <w:rsid w:val="002A57ED"/>
    <w:rsid w:val="002B0129"/>
    <w:rsid w:val="002B3470"/>
    <w:rsid w:val="002B4C35"/>
    <w:rsid w:val="002B67F7"/>
    <w:rsid w:val="002B78CE"/>
    <w:rsid w:val="002C0D64"/>
    <w:rsid w:val="002C2272"/>
    <w:rsid w:val="002C2EE7"/>
    <w:rsid w:val="002C2FB6"/>
    <w:rsid w:val="002C536A"/>
    <w:rsid w:val="002C76FF"/>
    <w:rsid w:val="002D01E5"/>
    <w:rsid w:val="002D1A0C"/>
    <w:rsid w:val="002D5BCD"/>
    <w:rsid w:val="002D5E28"/>
    <w:rsid w:val="002D6F99"/>
    <w:rsid w:val="002E0AD2"/>
    <w:rsid w:val="002E0F65"/>
    <w:rsid w:val="002E1250"/>
    <w:rsid w:val="002E44FB"/>
    <w:rsid w:val="002E5B53"/>
    <w:rsid w:val="002E5DAB"/>
    <w:rsid w:val="002F3705"/>
    <w:rsid w:val="002F785E"/>
    <w:rsid w:val="003009B7"/>
    <w:rsid w:val="00300E56"/>
    <w:rsid w:val="00301764"/>
    <w:rsid w:val="0030469C"/>
    <w:rsid w:val="0030602C"/>
    <w:rsid w:val="0030661F"/>
    <w:rsid w:val="00307680"/>
    <w:rsid w:val="00312660"/>
    <w:rsid w:val="0031377C"/>
    <w:rsid w:val="00313EEA"/>
    <w:rsid w:val="00314494"/>
    <w:rsid w:val="003158D6"/>
    <w:rsid w:val="00315EE8"/>
    <w:rsid w:val="00316F97"/>
    <w:rsid w:val="00317D3C"/>
    <w:rsid w:val="0032056A"/>
    <w:rsid w:val="00321CA6"/>
    <w:rsid w:val="00326D77"/>
    <w:rsid w:val="00327143"/>
    <w:rsid w:val="00331B12"/>
    <w:rsid w:val="00334C09"/>
    <w:rsid w:val="003365E3"/>
    <w:rsid w:val="003408E4"/>
    <w:rsid w:val="00342CBB"/>
    <w:rsid w:val="0034422E"/>
    <w:rsid w:val="003449DF"/>
    <w:rsid w:val="00345DC2"/>
    <w:rsid w:val="00347598"/>
    <w:rsid w:val="00350C13"/>
    <w:rsid w:val="0035151C"/>
    <w:rsid w:val="00352953"/>
    <w:rsid w:val="003535F3"/>
    <w:rsid w:val="00353932"/>
    <w:rsid w:val="00354F34"/>
    <w:rsid w:val="003554E7"/>
    <w:rsid w:val="0035679C"/>
    <w:rsid w:val="003624F1"/>
    <w:rsid w:val="0036363F"/>
    <w:rsid w:val="003649B8"/>
    <w:rsid w:val="00367F44"/>
    <w:rsid w:val="00371B42"/>
    <w:rsid w:val="003723D4"/>
    <w:rsid w:val="0037624C"/>
    <w:rsid w:val="00376E42"/>
    <w:rsid w:val="00377224"/>
    <w:rsid w:val="00384CC8"/>
    <w:rsid w:val="003868BE"/>
    <w:rsid w:val="003871FD"/>
    <w:rsid w:val="00397269"/>
    <w:rsid w:val="003A1E30"/>
    <w:rsid w:val="003A2365"/>
    <w:rsid w:val="003A2CA7"/>
    <w:rsid w:val="003A4DB4"/>
    <w:rsid w:val="003A4F2D"/>
    <w:rsid w:val="003A7D1C"/>
    <w:rsid w:val="003B0151"/>
    <w:rsid w:val="003B09E1"/>
    <w:rsid w:val="003B13E6"/>
    <w:rsid w:val="003B1CBD"/>
    <w:rsid w:val="003B2EF8"/>
    <w:rsid w:val="003B304B"/>
    <w:rsid w:val="003B3146"/>
    <w:rsid w:val="003B3AD6"/>
    <w:rsid w:val="003B5BF9"/>
    <w:rsid w:val="003B60F3"/>
    <w:rsid w:val="003B72F9"/>
    <w:rsid w:val="003B754F"/>
    <w:rsid w:val="003C1913"/>
    <w:rsid w:val="003C3966"/>
    <w:rsid w:val="003C3D00"/>
    <w:rsid w:val="003C40A3"/>
    <w:rsid w:val="003D0FE1"/>
    <w:rsid w:val="003D14A3"/>
    <w:rsid w:val="003E0E07"/>
    <w:rsid w:val="003E1A17"/>
    <w:rsid w:val="003E2D7B"/>
    <w:rsid w:val="003E30EE"/>
    <w:rsid w:val="003E5331"/>
    <w:rsid w:val="003E597D"/>
    <w:rsid w:val="003E5DE5"/>
    <w:rsid w:val="003E7466"/>
    <w:rsid w:val="003E79CE"/>
    <w:rsid w:val="003E7D10"/>
    <w:rsid w:val="003F015E"/>
    <w:rsid w:val="003F0F5A"/>
    <w:rsid w:val="003F265A"/>
    <w:rsid w:val="003F3D33"/>
    <w:rsid w:val="003F483E"/>
    <w:rsid w:val="003F5D45"/>
    <w:rsid w:val="003F6175"/>
    <w:rsid w:val="00400316"/>
    <w:rsid w:val="00400414"/>
    <w:rsid w:val="0040067E"/>
    <w:rsid w:val="004034EB"/>
    <w:rsid w:val="0040351A"/>
    <w:rsid w:val="00403B07"/>
    <w:rsid w:val="004050A4"/>
    <w:rsid w:val="004071FD"/>
    <w:rsid w:val="00411301"/>
    <w:rsid w:val="0041446B"/>
    <w:rsid w:val="00420ED0"/>
    <w:rsid w:val="004219E2"/>
    <w:rsid w:val="0042440E"/>
    <w:rsid w:val="004250D5"/>
    <w:rsid w:val="004334FF"/>
    <w:rsid w:val="00433C57"/>
    <w:rsid w:val="00436289"/>
    <w:rsid w:val="004407A9"/>
    <w:rsid w:val="0044329C"/>
    <w:rsid w:val="004467C1"/>
    <w:rsid w:val="00451434"/>
    <w:rsid w:val="004535D3"/>
    <w:rsid w:val="004557B6"/>
    <w:rsid w:val="004577FE"/>
    <w:rsid w:val="00457B9C"/>
    <w:rsid w:val="00460449"/>
    <w:rsid w:val="0046164A"/>
    <w:rsid w:val="004628D2"/>
    <w:rsid w:val="00462DCD"/>
    <w:rsid w:val="004648AD"/>
    <w:rsid w:val="004653B4"/>
    <w:rsid w:val="00465C48"/>
    <w:rsid w:val="00466507"/>
    <w:rsid w:val="004703A9"/>
    <w:rsid w:val="004725CB"/>
    <w:rsid w:val="004760DE"/>
    <w:rsid w:val="0047623C"/>
    <w:rsid w:val="00476863"/>
    <w:rsid w:val="004768E8"/>
    <w:rsid w:val="0048019C"/>
    <w:rsid w:val="00481F02"/>
    <w:rsid w:val="00485D9F"/>
    <w:rsid w:val="00487CD9"/>
    <w:rsid w:val="004933A7"/>
    <w:rsid w:val="00493898"/>
    <w:rsid w:val="00493DEC"/>
    <w:rsid w:val="004A004E"/>
    <w:rsid w:val="004A0AD9"/>
    <w:rsid w:val="004A24CF"/>
    <w:rsid w:val="004A4888"/>
    <w:rsid w:val="004A4C1A"/>
    <w:rsid w:val="004A52C8"/>
    <w:rsid w:val="004A5707"/>
    <w:rsid w:val="004A5E6D"/>
    <w:rsid w:val="004A6E02"/>
    <w:rsid w:val="004B12BF"/>
    <w:rsid w:val="004B17DF"/>
    <w:rsid w:val="004B3903"/>
    <w:rsid w:val="004B5439"/>
    <w:rsid w:val="004B6721"/>
    <w:rsid w:val="004B78E5"/>
    <w:rsid w:val="004C3C85"/>
    <w:rsid w:val="004C3D1D"/>
    <w:rsid w:val="004C480F"/>
    <w:rsid w:val="004C4CE9"/>
    <w:rsid w:val="004C67C2"/>
    <w:rsid w:val="004C7913"/>
    <w:rsid w:val="004C7B4D"/>
    <w:rsid w:val="004D0253"/>
    <w:rsid w:val="004D2624"/>
    <w:rsid w:val="004D4750"/>
    <w:rsid w:val="004D5609"/>
    <w:rsid w:val="004D5E4A"/>
    <w:rsid w:val="004D6D16"/>
    <w:rsid w:val="004D71A9"/>
    <w:rsid w:val="004D76B2"/>
    <w:rsid w:val="004E0C5D"/>
    <w:rsid w:val="004E2612"/>
    <w:rsid w:val="004E4DD6"/>
    <w:rsid w:val="004E520F"/>
    <w:rsid w:val="004E5450"/>
    <w:rsid w:val="004E6161"/>
    <w:rsid w:val="004F0D04"/>
    <w:rsid w:val="004F59A5"/>
    <w:rsid w:val="004F5E36"/>
    <w:rsid w:val="004F6451"/>
    <w:rsid w:val="00502CF3"/>
    <w:rsid w:val="005031E6"/>
    <w:rsid w:val="0050338A"/>
    <w:rsid w:val="005036A4"/>
    <w:rsid w:val="00503D4C"/>
    <w:rsid w:val="00507B47"/>
    <w:rsid w:val="00507CC9"/>
    <w:rsid w:val="00511282"/>
    <w:rsid w:val="005114FC"/>
    <w:rsid w:val="005119A5"/>
    <w:rsid w:val="00512876"/>
    <w:rsid w:val="00512C7A"/>
    <w:rsid w:val="00515942"/>
    <w:rsid w:val="00517225"/>
    <w:rsid w:val="00517D65"/>
    <w:rsid w:val="005219D9"/>
    <w:rsid w:val="00522E08"/>
    <w:rsid w:val="00524C99"/>
    <w:rsid w:val="0052616E"/>
    <w:rsid w:val="0052691E"/>
    <w:rsid w:val="005278B7"/>
    <w:rsid w:val="0053146D"/>
    <w:rsid w:val="00532016"/>
    <w:rsid w:val="005346C8"/>
    <w:rsid w:val="00534E4A"/>
    <w:rsid w:val="0054118A"/>
    <w:rsid w:val="00541F7E"/>
    <w:rsid w:val="0054319D"/>
    <w:rsid w:val="005435FE"/>
    <w:rsid w:val="00543E7D"/>
    <w:rsid w:val="00544C12"/>
    <w:rsid w:val="00544F59"/>
    <w:rsid w:val="00546B05"/>
    <w:rsid w:val="00547A68"/>
    <w:rsid w:val="00551D49"/>
    <w:rsid w:val="005531C9"/>
    <w:rsid w:val="005535B2"/>
    <w:rsid w:val="0055445F"/>
    <w:rsid w:val="005603BF"/>
    <w:rsid w:val="00561C08"/>
    <w:rsid w:val="005626D8"/>
    <w:rsid w:val="00563B1C"/>
    <w:rsid w:val="00567472"/>
    <w:rsid w:val="005721E2"/>
    <w:rsid w:val="00572B87"/>
    <w:rsid w:val="0057609E"/>
    <w:rsid w:val="00580AE4"/>
    <w:rsid w:val="00580EBA"/>
    <w:rsid w:val="00581800"/>
    <w:rsid w:val="00581F3F"/>
    <w:rsid w:val="005836E9"/>
    <w:rsid w:val="005919E8"/>
    <w:rsid w:val="00592252"/>
    <w:rsid w:val="00592260"/>
    <w:rsid w:val="00592709"/>
    <w:rsid w:val="00594A6E"/>
    <w:rsid w:val="00596C99"/>
    <w:rsid w:val="005971F6"/>
    <w:rsid w:val="005A51C1"/>
    <w:rsid w:val="005A614D"/>
    <w:rsid w:val="005A65F6"/>
    <w:rsid w:val="005B16F5"/>
    <w:rsid w:val="005B2110"/>
    <w:rsid w:val="005B3980"/>
    <w:rsid w:val="005B54A7"/>
    <w:rsid w:val="005B56C6"/>
    <w:rsid w:val="005B61E6"/>
    <w:rsid w:val="005B6403"/>
    <w:rsid w:val="005B77CB"/>
    <w:rsid w:val="005B7845"/>
    <w:rsid w:val="005B7D90"/>
    <w:rsid w:val="005C77E1"/>
    <w:rsid w:val="005C7E7B"/>
    <w:rsid w:val="005C7F88"/>
    <w:rsid w:val="005D062A"/>
    <w:rsid w:val="005D0AD8"/>
    <w:rsid w:val="005D1B0A"/>
    <w:rsid w:val="005D3251"/>
    <w:rsid w:val="005D3928"/>
    <w:rsid w:val="005D5665"/>
    <w:rsid w:val="005D6A2F"/>
    <w:rsid w:val="005D7822"/>
    <w:rsid w:val="005E10B4"/>
    <w:rsid w:val="005E1A82"/>
    <w:rsid w:val="005E1CF1"/>
    <w:rsid w:val="005E5656"/>
    <w:rsid w:val="005E58B1"/>
    <w:rsid w:val="005E6F44"/>
    <w:rsid w:val="005E794C"/>
    <w:rsid w:val="005F086C"/>
    <w:rsid w:val="005F0A28"/>
    <w:rsid w:val="005F0E5E"/>
    <w:rsid w:val="005F0EE1"/>
    <w:rsid w:val="005F37E9"/>
    <w:rsid w:val="005F45AB"/>
    <w:rsid w:val="00600535"/>
    <w:rsid w:val="006023B5"/>
    <w:rsid w:val="006039CB"/>
    <w:rsid w:val="00604FB3"/>
    <w:rsid w:val="006065B7"/>
    <w:rsid w:val="00610CD6"/>
    <w:rsid w:val="00612C89"/>
    <w:rsid w:val="00612CB4"/>
    <w:rsid w:val="0061550B"/>
    <w:rsid w:val="006158EC"/>
    <w:rsid w:val="00617A43"/>
    <w:rsid w:val="00620DEE"/>
    <w:rsid w:val="00621F92"/>
    <w:rsid w:val="00622AF8"/>
    <w:rsid w:val="00623295"/>
    <w:rsid w:val="00624021"/>
    <w:rsid w:val="00624D5A"/>
    <w:rsid w:val="00625433"/>
    <w:rsid w:val="00625639"/>
    <w:rsid w:val="00627EA4"/>
    <w:rsid w:val="00630421"/>
    <w:rsid w:val="00630BDB"/>
    <w:rsid w:val="0063103C"/>
    <w:rsid w:val="00631B33"/>
    <w:rsid w:val="0064184D"/>
    <w:rsid w:val="006422CC"/>
    <w:rsid w:val="006439EC"/>
    <w:rsid w:val="006462E1"/>
    <w:rsid w:val="006468D4"/>
    <w:rsid w:val="00646BD4"/>
    <w:rsid w:val="00651B7F"/>
    <w:rsid w:val="006528AD"/>
    <w:rsid w:val="006577D6"/>
    <w:rsid w:val="00660E3E"/>
    <w:rsid w:val="0066252F"/>
    <w:rsid w:val="00662E74"/>
    <w:rsid w:val="00663687"/>
    <w:rsid w:val="00666184"/>
    <w:rsid w:val="006677F6"/>
    <w:rsid w:val="006703E3"/>
    <w:rsid w:val="00671957"/>
    <w:rsid w:val="006759D0"/>
    <w:rsid w:val="00680C23"/>
    <w:rsid w:val="00680E4C"/>
    <w:rsid w:val="006812F4"/>
    <w:rsid w:val="0068137A"/>
    <w:rsid w:val="0068309A"/>
    <w:rsid w:val="006838EA"/>
    <w:rsid w:val="0068430B"/>
    <w:rsid w:val="00690EB4"/>
    <w:rsid w:val="00691A63"/>
    <w:rsid w:val="00693766"/>
    <w:rsid w:val="00693F2B"/>
    <w:rsid w:val="00693F45"/>
    <w:rsid w:val="006A013B"/>
    <w:rsid w:val="006A1164"/>
    <w:rsid w:val="006A1283"/>
    <w:rsid w:val="006A2B48"/>
    <w:rsid w:val="006A30E9"/>
    <w:rsid w:val="006A3281"/>
    <w:rsid w:val="006A4FE1"/>
    <w:rsid w:val="006A52EE"/>
    <w:rsid w:val="006B054C"/>
    <w:rsid w:val="006B0B36"/>
    <w:rsid w:val="006B263B"/>
    <w:rsid w:val="006B3BDC"/>
    <w:rsid w:val="006B4888"/>
    <w:rsid w:val="006C054E"/>
    <w:rsid w:val="006C0767"/>
    <w:rsid w:val="006C0F36"/>
    <w:rsid w:val="006C2E45"/>
    <w:rsid w:val="006C359C"/>
    <w:rsid w:val="006C483A"/>
    <w:rsid w:val="006C4C3A"/>
    <w:rsid w:val="006C5579"/>
    <w:rsid w:val="006C6843"/>
    <w:rsid w:val="006D04F9"/>
    <w:rsid w:val="006D0884"/>
    <w:rsid w:val="006D2D93"/>
    <w:rsid w:val="006D31B7"/>
    <w:rsid w:val="006D4C12"/>
    <w:rsid w:val="006D643A"/>
    <w:rsid w:val="006D6A5D"/>
    <w:rsid w:val="006D6D7A"/>
    <w:rsid w:val="006D7BDA"/>
    <w:rsid w:val="006E03FB"/>
    <w:rsid w:val="006E1698"/>
    <w:rsid w:val="006E5B32"/>
    <w:rsid w:val="006E5F82"/>
    <w:rsid w:val="006E737D"/>
    <w:rsid w:val="006F03E5"/>
    <w:rsid w:val="006F053A"/>
    <w:rsid w:val="006F2591"/>
    <w:rsid w:val="006F25C0"/>
    <w:rsid w:val="006F34BF"/>
    <w:rsid w:val="006F518D"/>
    <w:rsid w:val="006F5C9D"/>
    <w:rsid w:val="006F6920"/>
    <w:rsid w:val="006F6B5F"/>
    <w:rsid w:val="0070195D"/>
    <w:rsid w:val="00702E29"/>
    <w:rsid w:val="0070359A"/>
    <w:rsid w:val="0070389A"/>
    <w:rsid w:val="00707EBB"/>
    <w:rsid w:val="00711BE3"/>
    <w:rsid w:val="0071244E"/>
    <w:rsid w:val="0071515B"/>
    <w:rsid w:val="00715302"/>
    <w:rsid w:val="00720A24"/>
    <w:rsid w:val="007233DF"/>
    <w:rsid w:val="0072412A"/>
    <w:rsid w:val="00724323"/>
    <w:rsid w:val="0073029B"/>
    <w:rsid w:val="00732386"/>
    <w:rsid w:val="00735B57"/>
    <w:rsid w:val="00736E78"/>
    <w:rsid w:val="00741F6E"/>
    <w:rsid w:val="00742F3C"/>
    <w:rsid w:val="007447F3"/>
    <w:rsid w:val="00744998"/>
    <w:rsid w:val="00744DB3"/>
    <w:rsid w:val="0074588A"/>
    <w:rsid w:val="00746298"/>
    <w:rsid w:val="00752531"/>
    <w:rsid w:val="0075499F"/>
    <w:rsid w:val="0075630F"/>
    <w:rsid w:val="00757D13"/>
    <w:rsid w:val="0076253F"/>
    <w:rsid w:val="0076451F"/>
    <w:rsid w:val="007651F6"/>
    <w:rsid w:val="007658C0"/>
    <w:rsid w:val="00765C93"/>
    <w:rsid w:val="007661C8"/>
    <w:rsid w:val="00766FDA"/>
    <w:rsid w:val="0077098D"/>
    <w:rsid w:val="007709A3"/>
    <w:rsid w:val="007801C9"/>
    <w:rsid w:val="00780223"/>
    <w:rsid w:val="00782ED4"/>
    <w:rsid w:val="007874FD"/>
    <w:rsid w:val="00790EC7"/>
    <w:rsid w:val="00792591"/>
    <w:rsid w:val="007931FA"/>
    <w:rsid w:val="0079628E"/>
    <w:rsid w:val="00797C2E"/>
    <w:rsid w:val="007A3BFC"/>
    <w:rsid w:val="007A4801"/>
    <w:rsid w:val="007A7BBA"/>
    <w:rsid w:val="007B0C50"/>
    <w:rsid w:val="007B31D5"/>
    <w:rsid w:val="007B4A64"/>
    <w:rsid w:val="007B76EE"/>
    <w:rsid w:val="007C1A43"/>
    <w:rsid w:val="007C1AC6"/>
    <w:rsid w:val="007C3648"/>
    <w:rsid w:val="007D7B24"/>
    <w:rsid w:val="007E0721"/>
    <w:rsid w:val="007E0E85"/>
    <w:rsid w:val="007E1DC6"/>
    <w:rsid w:val="007E295C"/>
    <w:rsid w:val="007E3CD2"/>
    <w:rsid w:val="007E5633"/>
    <w:rsid w:val="007E77B4"/>
    <w:rsid w:val="007F1B7A"/>
    <w:rsid w:val="007F213F"/>
    <w:rsid w:val="008027CF"/>
    <w:rsid w:val="00802DD0"/>
    <w:rsid w:val="00803A02"/>
    <w:rsid w:val="00803F0C"/>
    <w:rsid w:val="008043E8"/>
    <w:rsid w:val="00813288"/>
    <w:rsid w:val="00814FB6"/>
    <w:rsid w:val="008168FC"/>
    <w:rsid w:val="00821F73"/>
    <w:rsid w:val="00824120"/>
    <w:rsid w:val="00830996"/>
    <w:rsid w:val="00832D47"/>
    <w:rsid w:val="008345F1"/>
    <w:rsid w:val="00834FE1"/>
    <w:rsid w:val="008357FD"/>
    <w:rsid w:val="008404B6"/>
    <w:rsid w:val="00841CA0"/>
    <w:rsid w:val="008422D7"/>
    <w:rsid w:val="00845723"/>
    <w:rsid w:val="00850294"/>
    <w:rsid w:val="008524F6"/>
    <w:rsid w:val="00854446"/>
    <w:rsid w:val="0085451E"/>
    <w:rsid w:val="008547CA"/>
    <w:rsid w:val="00857560"/>
    <w:rsid w:val="00862E79"/>
    <w:rsid w:val="0086409E"/>
    <w:rsid w:val="00865278"/>
    <w:rsid w:val="00865B07"/>
    <w:rsid w:val="008660E6"/>
    <w:rsid w:val="008667EA"/>
    <w:rsid w:val="00867577"/>
    <w:rsid w:val="008701C2"/>
    <w:rsid w:val="0087247A"/>
    <w:rsid w:val="008728F3"/>
    <w:rsid w:val="00874B46"/>
    <w:rsid w:val="008750D6"/>
    <w:rsid w:val="0087637F"/>
    <w:rsid w:val="00876E32"/>
    <w:rsid w:val="00877911"/>
    <w:rsid w:val="008804E8"/>
    <w:rsid w:val="00880DF9"/>
    <w:rsid w:val="00882F81"/>
    <w:rsid w:val="00883CA0"/>
    <w:rsid w:val="00884C00"/>
    <w:rsid w:val="008856B5"/>
    <w:rsid w:val="00885CB9"/>
    <w:rsid w:val="00886B18"/>
    <w:rsid w:val="008904B9"/>
    <w:rsid w:val="00892AD5"/>
    <w:rsid w:val="00894C7E"/>
    <w:rsid w:val="00895CC0"/>
    <w:rsid w:val="008A0212"/>
    <w:rsid w:val="008A1512"/>
    <w:rsid w:val="008A2330"/>
    <w:rsid w:val="008A2477"/>
    <w:rsid w:val="008A31BC"/>
    <w:rsid w:val="008A360E"/>
    <w:rsid w:val="008A4622"/>
    <w:rsid w:val="008A73CD"/>
    <w:rsid w:val="008A7FBB"/>
    <w:rsid w:val="008B1338"/>
    <w:rsid w:val="008B2101"/>
    <w:rsid w:val="008B26E3"/>
    <w:rsid w:val="008B301B"/>
    <w:rsid w:val="008B437B"/>
    <w:rsid w:val="008B5B08"/>
    <w:rsid w:val="008C1808"/>
    <w:rsid w:val="008C2D9F"/>
    <w:rsid w:val="008C2F8B"/>
    <w:rsid w:val="008C770D"/>
    <w:rsid w:val="008C78C1"/>
    <w:rsid w:val="008D016C"/>
    <w:rsid w:val="008D17A4"/>
    <w:rsid w:val="008D1ADD"/>
    <w:rsid w:val="008D20A9"/>
    <w:rsid w:val="008D32B9"/>
    <w:rsid w:val="008D433B"/>
    <w:rsid w:val="008D7241"/>
    <w:rsid w:val="008E03FC"/>
    <w:rsid w:val="008E41F0"/>
    <w:rsid w:val="008E566E"/>
    <w:rsid w:val="008F0D9A"/>
    <w:rsid w:val="008F20CC"/>
    <w:rsid w:val="008F3F14"/>
    <w:rsid w:val="0090161A"/>
    <w:rsid w:val="00901EB6"/>
    <w:rsid w:val="0090296B"/>
    <w:rsid w:val="00904303"/>
    <w:rsid w:val="009045CF"/>
    <w:rsid w:val="00904C62"/>
    <w:rsid w:val="0090533A"/>
    <w:rsid w:val="00905D7E"/>
    <w:rsid w:val="00907B9E"/>
    <w:rsid w:val="009110BC"/>
    <w:rsid w:val="00912BAD"/>
    <w:rsid w:val="00914FB1"/>
    <w:rsid w:val="0092103B"/>
    <w:rsid w:val="00921221"/>
    <w:rsid w:val="00924DAC"/>
    <w:rsid w:val="00924FD9"/>
    <w:rsid w:val="00927058"/>
    <w:rsid w:val="00927AC0"/>
    <w:rsid w:val="009303C7"/>
    <w:rsid w:val="00935741"/>
    <w:rsid w:val="009369DF"/>
    <w:rsid w:val="00941144"/>
    <w:rsid w:val="009411C9"/>
    <w:rsid w:val="00943D8A"/>
    <w:rsid w:val="009450CE"/>
    <w:rsid w:val="00945597"/>
    <w:rsid w:val="00947179"/>
    <w:rsid w:val="00947D3A"/>
    <w:rsid w:val="009507CA"/>
    <w:rsid w:val="0095164B"/>
    <w:rsid w:val="00953D1E"/>
    <w:rsid w:val="00954062"/>
    <w:rsid w:val="00954090"/>
    <w:rsid w:val="009573E7"/>
    <w:rsid w:val="00961290"/>
    <w:rsid w:val="009627A8"/>
    <w:rsid w:val="00962E47"/>
    <w:rsid w:val="009635B9"/>
    <w:rsid w:val="00963D67"/>
    <w:rsid w:val="00963E05"/>
    <w:rsid w:val="00967644"/>
    <w:rsid w:val="009676F3"/>
    <w:rsid w:val="00967D54"/>
    <w:rsid w:val="009705CB"/>
    <w:rsid w:val="009722F8"/>
    <w:rsid w:val="00972775"/>
    <w:rsid w:val="00972B04"/>
    <w:rsid w:val="00972CA8"/>
    <w:rsid w:val="009737AF"/>
    <w:rsid w:val="00975179"/>
    <w:rsid w:val="00977BAD"/>
    <w:rsid w:val="0098175F"/>
    <w:rsid w:val="00981E7D"/>
    <w:rsid w:val="00982A25"/>
    <w:rsid w:val="00984B82"/>
    <w:rsid w:val="00985B3E"/>
    <w:rsid w:val="009860EA"/>
    <w:rsid w:val="009861C7"/>
    <w:rsid w:val="00986F56"/>
    <w:rsid w:val="00991573"/>
    <w:rsid w:val="00991A79"/>
    <w:rsid w:val="009925CC"/>
    <w:rsid w:val="009943C0"/>
    <w:rsid w:val="009947D4"/>
    <w:rsid w:val="009952D0"/>
    <w:rsid w:val="00996483"/>
    <w:rsid w:val="00996842"/>
    <w:rsid w:val="00996F5A"/>
    <w:rsid w:val="00997A4C"/>
    <w:rsid w:val="009A0A3E"/>
    <w:rsid w:val="009A1044"/>
    <w:rsid w:val="009A1FCF"/>
    <w:rsid w:val="009A2AB3"/>
    <w:rsid w:val="009B0104"/>
    <w:rsid w:val="009B041A"/>
    <w:rsid w:val="009B0C02"/>
    <w:rsid w:val="009B490D"/>
    <w:rsid w:val="009B50B0"/>
    <w:rsid w:val="009C06A6"/>
    <w:rsid w:val="009C5184"/>
    <w:rsid w:val="009C7671"/>
    <w:rsid w:val="009C7C86"/>
    <w:rsid w:val="009D0FFF"/>
    <w:rsid w:val="009D1938"/>
    <w:rsid w:val="009D2FF7"/>
    <w:rsid w:val="009D4841"/>
    <w:rsid w:val="009D6750"/>
    <w:rsid w:val="009D6E25"/>
    <w:rsid w:val="009E02A9"/>
    <w:rsid w:val="009E229E"/>
    <w:rsid w:val="009E460A"/>
    <w:rsid w:val="009E4AD1"/>
    <w:rsid w:val="009E7884"/>
    <w:rsid w:val="009E788A"/>
    <w:rsid w:val="009F0B78"/>
    <w:rsid w:val="009F0E08"/>
    <w:rsid w:val="009F1A72"/>
    <w:rsid w:val="00A00973"/>
    <w:rsid w:val="00A021EF"/>
    <w:rsid w:val="00A060F1"/>
    <w:rsid w:val="00A067EA"/>
    <w:rsid w:val="00A10F04"/>
    <w:rsid w:val="00A11326"/>
    <w:rsid w:val="00A12061"/>
    <w:rsid w:val="00A12E8B"/>
    <w:rsid w:val="00A14B9D"/>
    <w:rsid w:val="00A1723D"/>
    <w:rsid w:val="00A1763D"/>
    <w:rsid w:val="00A17CEC"/>
    <w:rsid w:val="00A2055B"/>
    <w:rsid w:val="00A20DCE"/>
    <w:rsid w:val="00A22499"/>
    <w:rsid w:val="00A23119"/>
    <w:rsid w:val="00A24CC2"/>
    <w:rsid w:val="00A256E2"/>
    <w:rsid w:val="00A27EF0"/>
    <w:rsid w:val="00A314EB"/>
    <w:rsid w:val="00A32DB0"/>
    <w:rsid w:val="00A368E5"/>
    <w:rsid w:val="00A41AB6"/>
    <w:rsid w:val="00A41ABC"/>
    <w:rsid w:val="00A42127"/>
    <w:rsid w:val="00A43FAD"/>
    <w:rsid w:val="00A44656"/>
    <w:rsid w:val="00A50065"/>
    <w:rsid w:val="00A50B20"/>
    <w:rsid w:val="00A51390"/>
    <w:rsid w:val="00A52681"/>
    <w:rsid w:val="00A53077"/>
    <w:rsid w:val="00A53521"/>
    <w:rsid w:val="00A556A3"/>
    <w:rsid w:val="00A55D31"/>
    <w:rsid w:val="00A575EF"/>
    <w:rsid w:val="00A60D13"/>
    <w:rsid w:val="00A61824"/>
    <w:rsid w:val="00A633C5"/>
    <w:rsid w:val="00A63B13"/>
    <w:rsid w:val="00A6557A"/>
    <w:rsid w:val="00A7114D"/>
    <w:rsid w:val="00A716CC"/>
    <w:rsid w:val="00A72745"/>
    <w:rsid w:val="00A76EFC"/>
    <w:rsid w:val="00A83870"/>
    <w:rsid w:val="00A83D32"/>
    <w:rsid w:val="00A85E22"/>
    <w:rsid w:val="00A91010"/>
    <w:rsid w:val="00A91339"/>
    <w:rsid w:val="00A972EA"/>
    <w:rsid w:val="00A97F29"/>
    <w:rsid w:val="00AA1766"/>
    <w:rsid w:val="00AA25FF"/>
    <w:rsid w:val="00AA2D30"/>
    <w:rsid w:val="00AA702E"/>
    <w:rsid w:val="00AB0964"/>
    <w:rsid w:val="00AB0B8E"/>
    <w:rsid w:val="00AB125B"/>
    <w:rsid w:val="00AB28CB"/>
    <w:rsid w:val="00AB5011"/>
    <w:rsid w:val="00AB6AF0"/>
    <w:rsid w:val="00AC04B5"/>
    <w:rsid w:val="00AC1B06"/>
    <w:rsid w:val="00AC45FD"/>
    <w:rsid w:val="00AC7368"/>
    <w:rsid w:val="00AD11BA"/>
    <w:rsid w:val="00AD16B9"/>
    <w:rsid w:val="00AE13F3"/>
    <w:rsid w:val="00AE27A7"/>
    <w:rsid w:val="00AE36EB"/>
    <w:rsid w:val="00AE377D"/>
    <w:rsid w:val="00AE3EA6"/>
    <w:rsid w:val="00AE5B69"/>
    <w:rsid w:val="00AE78F9"/>
    <w:rsid w:val="00AF0452"/>
    <w:rsid w:val="00AF1B16"/>
    <w:rsid w:val="00AF2E33"/>
    <w:rsid w:val="00AF2E39"/>
    <w:rsid w:val="00AF5140"/>
    <w:rsid w:val="00AF5BFA"/>
    <w:rsid w:val="00B114E9"/>
    <w:rsid w:val="00B14620"/>
    <w:rsid w:val="00B152A1"/>
    <w:rsid w:val="00B17959"/>
    <w:rsid w:val="00B17FBD"/>
    <w:rsid w:val="00B20819"/>
    <w:rsid w:val="00B237A4"/>
    <w:rsid w:val="00B255D9"/>
    <w:rsid w:val="00B315A6"/>
    <w:rsid w:val="00B31813"/>
    <w:rsid w:val="00B32FC5"/>
    <w:rsid w:val="00B33365"/>
    <w:rsid w:val="00B352C3"/>
    <w:rsid w:val="00B43085"/>
    <w:rsid w:val="00B43867"/>
    <w:rsid w:val="00B46712"/>
    <w:rsid w:val="00B4686B"/>
    <w:rsid w:val="00B469E7"/>
    <w:rsid w:val="00B52792"/>
    <w:rsid w:val="00B54F90"/>
    <w:rsid w:val="00B57B36"/>
    <w:rsid w:val="00B60B4D"/>
    <w:rsid w:val="00B61791"/>
    <w:rsid w:val="00B62AF7"/>
    <w:rsid w:val="00B67EE3"/>
    <w:rsid w:val="00B71572"/>
    <w:rsid w:val="00B73989"/>
    <w:rsid w:val="00B739F6"/>
    <w:rsid w:val="00B75FFA"/>
    <w:rsid w:val="00B76A65"/>
    <w:rsid w:val="00B76B94"/>
    <w:rsid w:val="00B81A00"/>
    <w:rsid w:val="00B82F41"/>
    <w:rsid w:val="00B8686D"/>
    <w:rsid w:val="00B90162"/>
    <w:rsid w:val="00B90FC2"/>
    <w:rsid w:val="00B91AF1"/>
    <w:rsid w:val="00B929BA"/>
    <w:rsid w:val="00B936E7"/>
    <w:rsid w:val="00B93A41"/>
    <w:rsid w:val="00B94478"/>
    <w:rsid w:val="00BA0014"/>
    <w:rsid w:val="00BA14C4"/>
    <w:rsid w:val="00BA25AC"/>
    <w:rsid w:val="00BB097C"/>
    <w:rsid w:val="00BB3095"/>
    <w:rsid w:val="00BB3448"/>
    <w:rsid w:val="00BB3860"/>
    <w:rsid w:val="00BB48AA"/>
    <w:rsid w:val="00BB673B"/>
    <w:rsid w:val="00BC277B"/>
    <w:rsid w:val="00BC30C9"/>
    <w:rsid w:val="00BC4042"/>
    <w:rsid w:val="00BC4BC3"/>
    <w:rsid w:val="00BC56E1"/>
    <w:rsid w:val="00BC66B1"/>
    <w:rsid w:val="00BD09E1"/>
    <w:rsid w:val="00BD0AA9"/>
    <w:rsid w:val="00BD1A86"/>
    <w:rsid w:val="00BD1C9A"/>
    <w:rsid w:val="00BD2B7D"/>
    <w:rsid w:val="00BD3E8B"/>
    <w:rsid w:val="00BD4B6D"/>
    <w:rsid w:val="00BD6F9B"/>
    <w:rsid w:val="00BE2502"/>
    <w:rsid w:val="00BE3E58"/>
    <w:rsid w:val="00BF0471"/>
    <w:rsid w:val="00BF085C"/>
    <w:rsid w:val="00BF253B"/>
    <w:rsid w:val="00BF2614"/>
    <w:rsid w:val="00BF364C"/>
    <w:rsid w:val="00BF61B4"/>
    <w:rsid w:val="00BF6A25"/>
    <w:rsid w:val="00BF6CFB"/>
    <w:rsid w:val="00BF6FF9"/>
    <w:rsid w:val="00BF7DD7"/>
    <w:rsid w:val="00C01616"/>
    <w:rsid w:val="00C0162B"/>
    <w:rsid w:val="00C02FC1"/>
    <w:rsid w:val="00C03516"/>
    <w:rsid w:val="00C04572"/>
    <w:rsid w:val="00C04638"/>
    <w:rsid w:val="00C063AF"/>
    <w:rsid w:val="00C07988"/>
    <w:rsid w:val="00C1130A"/>
    <w:rsid w:val="00C11C13"/>
    <w:rsid w:val="00C11FAB"/>
    <w:rsid w:val="00C13F56"/>
    <w:rsid w:val="00C218CA"/>
    <w:rsid w:val="00C2368B"/>
    <w:rsid w:val="00C23D5A"/>
    <w:rsid w:val="00C26851"/>
    <w:rsid w:val="00C26914"/>
    <w:rsid w:val="00C309A0"/>
    <w:rsid w:val="00C345B1"/>
    <w:rsid w:val="00C34D9F"/>
    <w:rsid w:val="00C3787A"/>
    <w:rsid w:val="00C40142"/>
    <w:rsid w:val="00C4121C"/>
    <w:rsid w:val="00C43C8B"/>
    <w:rsid w:val="00C43E3D"/>
    <w:rsid w:val="00C46C2C"/>
    <w:rsid w:val="00C52D7B"/>
    <w:rsid w:val="00C54BC3"/>
    <w:rsid w:val="00C55D14"/>
    <w:rsid w:val="00C57182"/>
    <w:rsid w:val="00C57863"/>
    <w:rsid w:val="00C60703"/>
    <w:rsid w:val="00C624DE"/>
    <w:rsid w:val="00C649A8"/>
    <w:rsid w:val="00C655FD"/>
    <w:rsid w:val="00C65DA0"/>
    <w:rsid w:val="00C70523"/>
    <w:rsid w:val="00C7496D"/>
    <w:rsid w:val="00C76321"/>
    <w:rsid w:val="00C7719E"/>
    <w:rsid w:val="00C80815"/>
    <w:rsid w:val="00C82122"/>
    <w:rsid w:val="00C83196"/>
    <w:rsid w:val="00C835D4"/>
    <w:rsid w:val="00C83A3A"/>
    <w:rsid w:val="00C86550"/>
    <w:rsid w:val="00C86FD9"/>
    <w:rsid w:val="00C870A8"/>
    <w:rsid w:val="00C90592"/>
    <w:rsid w:val="00C90C72"/>
    <w:rsid w:val="00C916B4"/>
    <w:rsid w:val="00C93C5B"/>
    <w:rsid w:val="00C94434"/>
    <w:rsid w:val="00C94515"/>
    <w:rsid w:val="00C96E6D"/>
    <w:rsid w:val="00CA0D75"/>
    <w:rsid w:val="00CA1C95"/>
    <w:rsid w:val="00CA2993"/>
    <w:rsid w:val="00CA29CF"/>
    <w:rsid w:val="00CA340D"/>
    <w:rsid w:val="00CA4731"/>
    <w:rsid w:val="00CA59F2"/>
    <w:rsid w:val="00CA5A9C"/>
    <w:rsid w:val="00CA6E97"/>
    <w:rsid w:val="00CB7E21"/>
    <w:rsid w:val="00CB7F09"/>
    <w:rsid w:val="00CC166B"/>
    <w:rsid w:val="00CC2E76"/>
    <w:rsid w:val="00CC3FA1"/>
    <w:rsid w:val="00CC57DE"/>
    <w:rsid w:val="00CD0832"/>
    <w:rsid w:val="00CD12FF"/>
    <w:rsid w:val="00CD24A6"/>
    <w:rsid w:val="00CD3517"/>
    <w:rsid w:val="00CD5283"/>
    <w:rsid w:val="00CD5A00"/>
    <w:rsid w:val="00CD5FE2"/>
    <w:rsid w:val="00CD7B3C"/>
    <w:rsid w:val="00CD7EC6"/>
    <w:rsid w:val="00CE767D"/>
    <w:rsid w:val="00CE7920"/>
    <w:rsid w:val="00CE7BA1"/>
    <w:rsid w:val="00CE7C68"/>
    <w:rsid w:val="00CF2518"/>
    <w:rsid w:val="00CF2664"/>
    <w:rsid w:val="00CF4698"/>
    <w:rsid w:val="00CF5FD2"/>
    <w:rsid w:val="00CF601E"/>
    <w:rsid w:val="00CF711F"/>
    <w:rsid w:val="00D01D3D"/>
    <w:rsid w:val="00D02B4C"/>
    <w:rsid w:val="00D040C4"/>
    <w:rsid w:val="00D0466D"/>
    <w:rsid w:val="00D11017"/>
    <w:rsid w:val="00D12AD5"/>
    <w:rsid w:val="00D14310"/>
    <w:rsid w:val="00D1662C"/>
    <w:rsid w:val="00D17B13"/>
    <w:rsid w:val="00D231EC"/>
    <w:rsid w:val="00D25034"/>
    <w:rsid w:val="00D25785"/>
    <w:rsid w:val="00D33EC7"/>
    <w:rsid w:val="00D346DF"/>
    <w:rsid w:val="00D37CD7"/>
    <w:rsid w:val="00D41F66"/>
    <w:rsid w:val="00D426CC"/>
    <w:rsid w:val="00D532D8"/>
    <w:rsid w:val="00D54FFB"/>
    <w:rsid w:val="00D558AF"/>
    <w:rsid w:val="00D57979"/>
    <w:rsid w:val="00D57C84"/>
    <w:rsid w:val="00D60124"/>
    <w:rsid w:val="00D6057D"/>
    <w:rsid w:val="00D63F78"/>
    <w:rsid w:val="00D6698D"/>
    <w:rsid w:val="00D66D13"/>
    <w:rsid w:val="00D67911"/>
    <w:rsid w:val="00D70730"/>
    <w:rsid w:val="00D73426"/>
    <w:rsid w:val="00D73E34"/>
    <w:rsid w:val="00D75DE2"/>
    <w:rsid w:val="00D84576"/>
    <w:rsid w:val="00D84ADE"/>
    <w:rsid w:val="00D8560A"/>
    <w:rsid w:val="00D85CD0"/>
    <w:rsid w:val="00D9046C"/>
    <w:rsid w:val="00D92723"/>
    <w:rsid w:val="00D92E63"/>
    <w:rsid w:val="00D92F5C"/>
    <w:rsid w:val="00D9442E"/>
    <w:rsid w:val="00D94F10"/>
    <w:rsid w:val="00DA1399"/>
    <w:rsid w:val="00DA168B"/>
    <w:rsid w:val="00DA1F6B"/>
    <w:rsid w:val="00DA235E"/>
    <w:rsid w:val="00DA24C6"/>
    <w:rsid w:val="00DA4D04"/>
    <w:rsid w:val="00DA4D7B"/>
    <w:rsid w:val="00DA6C63"/>
    <w:rsid w:val="00DB0E24"/>
    <w:rsid w:val="00DB2C83"/>
    <w:rsid w:val="00DB37D2"/>
    <w:rsid w:val="00DB583C"/>
    <w:rsid w:val="00DB7B23"/>
    <w:rsid w:val="00DC0B6E"/>
    <w:rsid w:val="00DC25C8"/>
    <w:rsid w:val="00DC7D52"/>
    <w:rsid w:val="00DD135C"/>
    <w:rsid w:val="00DD744A"/>
    <w:rsid w:val="00DE264A"/>
    <w:rsid w:val="00DE2AB8"/>
    <w:rsid w:val="00DE3F21"/>
    <w:rsid w:val="00DE4E70"/>
    <w:rsid w:val="00DE785B"/>
    <w:rsid w:val="00DF3562"/>
    <w:rsid w:val="00DF35FB"/>
    <w:rsid w:val="00DF625B"/>
    <w:rsid w:val="00DF6F0B"/>
    <w:rsid w:val="00DF6FFF"/>
    <w:rsid w:val="00E009E5"/>
    <w:rsid w:val="00E02A50"/>
    <w:rsid w:val="00E02D18"/>
    <w:rsid w:val="00E041E7"/>
    <w:rsid w:val="00E051CE"/>
    <w:rsid w:val="00E05633"/>
    <w:rsid w:val="00E07E25"/>
    <w:rsid w:val="00E10642"/>
    <w:rsid w:val="00E114C1"/>
    <w:rsid w:val="00E1292E"/>
    <w:rsid w:val="00E1600D"/>
    <w:rsid w:val="00E20842"/>
    <w:rsid w:val="00E23CA1"/>
    <w:rsid w:val="00E25F8E"/>
    <w:rsid w:val="00E3258B"/>
    <w:rsid w:val="00E32DA0"/>
    <w:rsid w:val="00E409A8"/>
    <w:rsid w:val="00E42CE0"/>
    <w:rsid w:val="00E43F03"/>
    <w:rsid w:val="00E44A10"/>
    <w:rsid w:val="00E462E7"/>
    <w:rsid w:val="00E471E9"/>
    <w:rsid w:val="00E50C12"/>
    <w:rsid w:val="00E515DE"/>
    <w:rsid w:val="00E5357E"/>
    <w:rsid w:val="00E53B5D"/>
    <w:rsid w:val="00E53D9F"/>
    <w:rsid w:val="00E563BE"/>
    <w:rsid w:val="00E602F4"/>
    <w:rsid w:val="00E62102"/>
    <w:rsid w:val="00E65B91"/>
    <w:rsid w:val="00E7209D"/>
    <w:rsid w:val="00E74AD0"/>
    <w:rsid w:val="00E756B1"/>
    <w:rsid w:val="00E76C8F"/>
    <w:rsid w:val="00E77223"/>
    <w:rsid w:val="00E77A5E"/>
    <w:rsid w:val="00E84915"/>
    <w:rsid w:val="00E8515C"/>
    <w:rsid w:val="00E8519D"/>
    <w:rsid w:val="00E8528B"/>
    <w:rsid w:val="00E85375"/>
    <w:rsid w:val="00E85B94"/>
    <w:rsid w:val="00E85D31"/>
    <w:rsid w:val="00E9110C"/>
    <w:rsid w:val="00E96854"/>
    <w:rsid w:val="00E978D0"/>
    <w:rsid w:val="00EA04F5"/>
    <w:rsid w:val="00EA405C"/>
    <w:rsid w:val="00EA4613"/>
    <w:rsid w:val="00EA5741"/>
    <w:rsid w:val="00EA5893"/>
    <w:rsid w:val="00EA5ABA"/>
    <w:rsid w:val="00EA7F91"/>
    <w:rsid w:val="00EB1523"/>
    <w:rsid w:val="00EB2C52"/>
    <w:rsid w:val="00EB2C88"/>
    <w:rsid w:val="00EB4648"/>
    <w:rsid w:val="00EB7079"/>
    <w:rsid w:val="00EC0E49"/>
    <w:rsid w:val="00EC0F44"/>
    <w:rsid w:val="00EC6D24"/>
    <w:rsid w:val="00ED06A1"/>
    <w:rsid w:val="00ED25F9"/>
    <w:rsid w:val="00ED3BF8"/>
    <w:rsid w:val="00ED65A6"/>
    <w:rsid w:val="00ED6D0F"/>
    <w:rsid w:val="00ED6D93"/>
    <w:rsid w:val="00ED6F57"/>
    <w:rsid w:val="00ED7086"/>
    <w:rsid w:val="00EE0131"/>
    <w:rsid w:val="00EE20C8"/>
    <w:rsid w:val="00EE2327"/>
    <w:rsid w:val="00EE30DC"/>
    <w:rsid w:val="00EE36D0"/>
    <w:rsid w:val="00EE48A4"/>
    <w:rsid w:val="00EE78D6"/>
    <w:rsid w:val="00EF1522"/>
    <w:rsid w:val="00EF16B8"/>
    <w:rsid w:val="00EF1AE6"/>
    <w:rsid w:val="00EF555D"/>
    <w:rsid w:val="00EF6324"/>
    <w:rsid w:val="00EF6E5B"/>
    <w:rsid w:val="00EF7A9E"/>
    <w:rsid w:val="00F00864"/>
    <w:rsid w:val="00F01145"/>
    <w:rsid w:val="00F01626"/>
    <w:rsid w:val="00F021D4"/>
    <w:rsid w:val="00F04D58"/>
    <w:rsid w:val="00F06CC2"/>
    <w:rsid w:val="00F07B3F"/>
    <w:rsid w:val="00F13646"/>
    <w:rsid w:val="00F13BEC"/>
    <w:rsid w:val="00F151C4"/>
    <w:rsid w:val="00F155B2"/>
    <w:rsid w:val="00F2555C"/>
    <w:rsid w:val="00F26C4A"/>
    <w:rsid w:val="00F27955"/>
    <w:rsid w:val="00F30C64"/>
    <w:rsid w:val="00F32CDB"/>
    <w:rsid w:val="00F331DD"/>
    <w:rsid w:val="00F33769"/>
    <w:rsid w:val="00F33B6D"/>
    <w:rsid w:val="00F34C5A"/>
    <w:rsid w:val="00F412B5"/>
    <w:rsid w:val="00F45AB3"/>
    <w:rsid w:val="00F45F5B"/>
    <w:rsid w:val="00F6217E"/>
    <w:rsid w:val="00F62D16"/>
    <w:rsid w:val="00F63A70"/>
    <w:rsid w:val="00F64359"/>
    <w:rsid w:val="00F65768"/>
    <w:rsid w:val="00F675EE"/>
    <w:rsid w:val="00F70122"/>
    <w:rsid w:val="00F722B9"/>
    <w:rsid w:val="00F744F1"/>
    <w:rsid w:val="00F757A5"/>
    <w:rsid w:val="00F76216"/>
    <w:rsid w:val="00F772F5"/>
    <w:rsid w:val="00F822AB"/>
    <w:rsid w:val="00F83536"/>
    <w:rsid w:val="00F83E70"/>
    <w:rsid w:val="00F84FA4"/>
    <w:rsid w:val="00F865DC"/>
    <w:rsid w:val="00F919B4"/>
    <w:rsid w:val="00F9300F"/>
    <w:rsid w:val="00F96C17"/>
    <w:rsid w:val="00F97737"/>
    <w:rsid w:val="00FA21D0"/>
    <w:rsid w:val="00FA4B03"/>
    <w:rsid w:val="00FA5F5F"/>
    <w:rsid w:val="00FB118E"/>
    <w:rsid w:val="00FB3142"/>
    <w:rsid w:val="00FB730C"/>
    <w:rsid w:val="00FB7681"/>
    <w:rsid w:val="00FC2695"/>
    <w:rsid w:val="00FC3587"/>
    <w:rsid w:val="00FC3E03"/>
    <w:rsid w:val="00FC3FC1"/>
    <w:rsid w:val="00FC4C61"/>
    <w:rsid w:val="00FD19B1"/>
    <w:rsid w:val="00FD1FCF"/>
    <w:rsid w:val="00FD2513"/>
    <w:rsid w:val="00FD376C"/>
    <w:rsid w:val="00FD7180"/>
    <w:rsid w:val="00FE0A06"/>
    <w:rsid w:val="00FE0E1C"/>
    <w:rsid w:val="00FE114F"/>
    <w:rsid w:val="00FE22A5"/>
    <w:rsid w:val="00FE510C"/>
    <w:rsid w:val="00FE5A95"/>
    <w:rsid w:val="00FE62F8"/>
    <w:rsid w:val="00FE6BAD"/>
    <w:rsid w:val="00FF2F50"/>
    <w:rsid w:val="00FF4DD7"/>
    <w:rsid w:val="00FF4F2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0834A"/>
  <w15:docId w15:val="{0DB09716-FCF8-6F49-9D5D-8E67C472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651B7F"/>
    <w:rPr>
      <w:color w:val="605E5C"/>
      <w:shd w:val="clear" w:color="auto" w:fill="E1DFDD"/>
    </w:rPr>
  </w:style>
  <w:style w:type="paragraph" w:styleId="PargrafodaLista">
    <w:name w:val="List Paragraph"/>
    <w:basedOn w:val="Normal"/>
    <w:uiPriority w:val="34"/>
    <w:qFormat/>
    <w:rsid w:val="000B110A"/>
    <w:pPr>
      <w:tabs>
        <w:tab w:val="clear" w:pos="7100"/>
      </w:tabs>
      <w:ind w:left="720"/>
      <w:contextualSpacing/>
    </w:pPr>
  </w:style>
  <w:style w:type="character" w:styleId="MenoPendente">
    <w:name w:val="Unresolved Mention"/>
    <w:basedOn w:val="Fontepargpadro"/>
    <w:uiPriority w:val="99"/>
    <w:semiHidden/>
    <w:unhideWhenUsed/>
    <w:rsid w:val="00691A63"/>
    <w:rPr>
      <w:color w:val="605E5C"/>
      <w:shd w:val="clear" w:color="auto" w:fill="E1DFDD"/>
    </w:rPr>
  </w:style>
  <w:style w:type="character" w:styleId="TextodoEspaoReservado">
    <w:name w:val="Placeholder Text"/>
    <w:basedOn w:val="Fontepargpadro"/>
    <w:uiPriority w:val="99"/>
    <w:semiHidden/>
    <w:rsid w:val="001724B2"/>
    <w:rPr>
      <w:color w:val="808080"/>
    </w:rPr>
  </w:style>
  <w:style w:type="paragraph" w:customStyle="1" w:styleId="Default">
    <w:name w:val="Default"/>
    <w:rsid w:val="003624F1"/>
    <w:pPr>
      <w:autoSpaceDE w:val="0"/>
      <w:autoSpaceDN w:val="0"/>
      <w:adjustRightInd w:val="0"/>
      <w:spacing w:after="0" w:line="240" w:lineRule="auto"/>
    </w:pPr>
    <w:rPr>
      <w:rFonts w:ascii="Calibri" w:hAnsi="Calibri" w:cs="Calibri"/>
      <w:color w:val="000000"/>
      <w:sz w:val="24"/>
      <w:szCs w:val="24"/>
      <w:lang w:val="pt-BR"/>
    </w:rPr>
  </w:style>
  <w:style w:type="character" w:customStyle="1" w:styleId="text">
    <w:name w:val="text"/>
    <w:basedOn w:val="Fontepargpadro"/>
    <w:rsid w:val="000612E9"/>
  </w:style>
  <w:style w:type="character" w:customStyle="1" w:styleId="author-ref">
    <w:name w:val="author-ref"/>
    <w:basedOn w:val="Fontepargpadro"/>
    <w:rsid w:val="000612E9"/>
  </w:style>
  <w:style w:type="paragraph" w:customStyle="1" w:styleId="Referncias">
    <w:name w:val="Referências"/>
    <w:basedOn w:val="Normal"/>
    <w:uiPriority w:val="99"/>
    <w:rsid w:val="00F772F5"/>
    <w:pPr>
      <w:tabs>
        <w:tab w:val="clear" w:pos="7100"/>
      </w:tabs>
      <w:spacing w:after="360" w:line="360" w:lineRule="auto"/>
      <w:ind w:firstLine="709"/>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751">
      <w:bodyDiv w:val="1"/>
      <w:marLeft w:val="0"/>
      <w:marRight w:val="0"/>
      <w:marTop w:val="0"/>
      <w:marBottom w:val="0"/>
      <w:divBdr>
        <w:top w:val="none" w:sz="0" w:space="0" w:color="auto"/>
        <w:left w:val="none" w:sz="0" w:space="0" w:color="auto"/>
        <w:bottom w:val="none" w:sz="0" w:space="0" w:color="auto"/>
        <w:right w:val="none" w:sz="0" w:space="0" w:color="auto"/>
      </w:divBdr>
    </w:div>
    <w:div w:id="95252741">
      <w:bodyDiv w:val="1"/>
      <w:marLeft w:val="0"/>
      <w:marRight w:val="0"/>
      <w:marTop w:val="0"/>
      <w:marBottom w:val="0"/>
      <w:divBdr>
        <w:top w:val="none" w:sz="0" w:space="0" w:color="auto"/>
        <w:left w:val="none" w:sz="0" w:space="0" w:color="auto"/>
        <w:bottom w:val="none" w:sz="0" w:space="0" w:color="auto"/>
        <w:right w:val="none" w:sz="0" w:space="0" w:color="auto"/>
      </w:divBdr>
    </w:div>
    <w:div w:id="474419997">
      <w:bodyDiv w:val="1"/>
      <w:marLeft w:val="0"/>
      <w:marRight w:val="0"/>
      <w:marTop w:val="0"/>
      <w:marBottom w:val="0"/>
      <w:divBdr>
        <w:top w:val="none" w:sz="0" w:space="0" w:color="auto"/>
        <w:left w:val="none" w:sz="0" w:space="0" w:color="auto"/>
        <w:bottom w:val="none" w:sz="0" w:space="0" w:color="auto"/>
        <w:right w:val="none" w:sz="0" w:space="0" w:color="auto"/>
      </w:divBdr>
    </w:div>
    <w:div w:id="485709536">
      <w:bodyDiv w:val="1"/>
      <w:marLeft w:val="0"/>
      <w:marRight w:val="0"/>
      <w:marTop w:val="0"/>
      <w:marBottom w:val="0"/>
      <w:divBdr>
        <w:top w:val="none" w:sz="0" w:space="0" w:color="auto"/>
        <w:left w:val="none" w:sz="0" w:space="0" w:color="auto"/>
        <w:bottom w:val="none" w:sz="0" w:space="0" w:color="auto"/>
        <w:right w:val="none" w:sz="0" w:space="0" w:color="auto"/>
      </w:divBdr>
    </w:div>
    <w:div w:id="7572900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0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82936">
      <w:bodyDiv w:val="1"/>
      <w:marLeft w:val="0"/>
      <w:marRight w:val="0"/>
      <w:marTop w:val="0"/>
      <w:marBottom w:val="0"/>
      <w:divBdr>
        <w:top w:val="none" w:sz="0" w:space="0" w:color="auto"/>
        <w:left w:val="none" w:sz="0" w:space="0" w:color="auto"/>
        <w:bottom w:val="none" w:sz="0" w:space="0" w:color="auto"/>
        <w:right w:val="none" w:sz="0" w:space="0" w:color="auto"/>
      </w:divBdr>
    </w:div>
    <w:div w:id="882641728">
      <w:bodyDiv w:val="1"/>
      <w:marLeft w:val="0"/>
      <w:marRight w:val="0"/>
      <w:marTop w:val="0"/>
      <w:marBottom w:val="0"/>
      <w:divBdr>
        <w:top w:val="none" w:sz="0" w:space="0" w:color="auto"/>
        <w:left w:val="none" w:sz="0" w:space="0" w:color="auto"/>
        <w:bottom w:val="none" w:sz="0" w:space="0" w:color="auto"/>
        <w:right w:val="none" w:sz="0" w:space="0" w:color="auto"/>
      </w:divBdr>
    </w:div>
    <w:div w:id="88875985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001">
      <w:bodyDiv w:val="1"/>
      <w:marLeft w:val="0"/>
      <w:marRight w:val="0"/>
      <w:marTop w:val="0"/>
      <w:marBottom w:val="0"/>
      <w:divBdr>
        <w:top w:val="none" w:sz="0" w:space="0" w:color="auto"/>
        <w:left w:val="none" w:sz="0" w:space="0" w:color="auto"/>
        <w:bottom w:val="none" w:sz="0" w:space="0" w:color="auto"/>
        <w:right w:val="none" w:sz="0" w:space="0" w:color="auto"/>
      </w:divBdr>
    </w:div>
    <w:div w:id="1181898555">
      <w:bodyDiv w:val="1"/>
      <w:marLeft w:val="0"/>
      <w:marRight w:val="0"/>
      <w:marTop w:val="0"/>
      <w:marBottom w:val="0"/>
      <w:divBdr>
        <w:top w:val="none" w:sz="0" w:space="0" w:color="auto"/>
        <w:left w:val="none" w:sz="0" w:space="0" w:color="auto"/>
        <w:bottom w:val="none" w:sz="0" w:space="0" w:color="auto"/>
        <w:right w:val="none" w:sz="0" w:space="0" w:color="auto"/>
      </w:divBdr>
    </w:div>
    <w:div w:id="1213224865">
      <w:bodyDiv w:val="1"/>
      <w:marLeft w:val="0"/>
      <w:marRight w:val="0"/>
      <w:marTop w:val="0"/>
      <w:marBottom w:val="0"/>
      <w:divBdr>
        <w:top w:val="none" w:sz="0" w:space="0" w:color="auto"/>
        <w:left w:val="none" w:sz="0" w:space="0" w:color="auto"/>
        <w:bottom w:val="none" w:sz="0" w:space="0" w:color="auto"/>
        <w:right w:val="none" w:sz="0" w:space="0" w:color="auto"/>
      </w:divBdr>
    </w:div>
    <w:div w:id="1215503335">
      <w:bodyDiv w:val="1"/>
      <w:marLeft w:val="0"/>
      <w:marRight w:val="0"/>
      <w:marTop w:val="0"/>
      <w:marBottom w:val="0"/>
      <w:divBdr>
        <w:top w:val="none" w:sz="0" w:space="0" w:color="auto"/>
        <w:left w:val="none" w:sz="0" w:space="0" w:color="auto"/>
        <w:bottom w:val="none" w:sz="0" w:space="0" w:color="auto"/>
        <w:right w:val="none" w:sz="0" w:space="0" w:color="auto"/>
      </w:divBdr>
    </w:div>
    <w:div w:id="1336222228">
      <w:bodyDiv w:val="1"/>
      <w:marLeft w:val="0"/>
      <w:marRight w:val="0"/>
      <w:marTop w:val="0"/>
      <w:marBottom w:val="0"/>
      <w:divBdr>
        <w:top w:val="none" w:sz="0" w:space="0" w:color="auto"/>
        <w:left w:val="none" w:sz="0" w:space="0" w:color="auto"/>
        <w:bottom w:val="none" w:sz="0" w:space="0" w:color="auto"/>
        <w:right w:val="none" w:sz="0" w:space="0" w:color="auto"/>
      </w:divBdr>
    </w:div>
    <w:div w:id="13764701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706">
      <w:bodyDiv w:val="1"/>
      <w:marLeft w:val="0"/>
      <w:marRight w:val="0"/>
      <w:marTop w:val="0"/>
      <w:marBottom w:val="0"/>
      <w:divBdr>
        <w:top w:val="none" w:sz="0" w:space="0" w:color="auto"/>
        <w:left w:val="none" w:sz="0" w:space="0" w:color="auto"/>
        <w:bottom w:val="none" w:sz="0" w:space="0" w:color="auto"/>
        <w:right w:val="none" w:sz="0" w:space="0" w:color="auto"/>
      </w:divBdr>
    </w:div>
    <w:div w:id="1931546498">
      <w:bodyDiv w:val="1"/>
      <w:marLeft w:val="0"/>
      <w:marRight w:val="0"/>
      <w:marTop w:val="0"/>
      <w:marBottom w:val="0"/>
      <w:divBdr>
        <w:top w:val="none" w:sz="0" w:space="0" w:color="auto"/>
        <w:left w:val="none" w:sz="0" w:space="0" w:color="auto"/>
        <w:bottom w:val="none" w:sz="0" w:space="0" w:color="auto"/>
        <w:right w:val="none" w:sz="0" w:space="0" w:color="auto"/>
      </w:divBdr>
    </w:div>
    <w:div w:id="2009138794">
      <w:bodyDiv w:val="1"/>
      <w:marLeft w:val="0"/>
      <w:marRight w:val="0"/>
      <w:marTop w:val="0"/>
      <w:marBottom w:val="0"/>
      <w:divBdr>
        <w:top w:val="none" w:sz="0" w:space="0" w:color="auto"/>
        <w:left w:val="none" w:sz="0" w:space="0" w:color="auto"/>
        <w:bottom w:val="none" w:sz="0" w:space="0" w:color="auto"/>
        <w:right w:val="none" w:sz="0" w:space="0" w:color="auto"/>
      </w:divBdr>
    </w:div>
    <w:div w:id="20851027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3b1ea8c10eeeda0/IFPR/2018/Congresso/It&#225;lia/Material%20Moia/Picetano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Piceatannol</c:v>
          </c:tx>
          <c:spPr>
            <a:solidFill>
              <a:schemeClr val="dk1">
                <a:tint val="88500"/>
              </a:schemeClr>
            </a:solidFill>
            <a:ln>
              <a:noFill/>
            </a:ln>
            <a:effectLst/>
          </c:spPr>
          <c:invertIfNegative val="0"/>
          <c:cat>
            <c:strRef>
              <c:f>[Picetanol.xlsx]Planilha1!$C$2:$C$21</c:f>
              <c:strCache>
                <c:ptCount val="20"/>
                <c:pt idx="0">
                  <c:v>E1</c:v>
                </c:pt>
                <c:pt idx="1">
                  <c:v>E2</c:v>
                </c:pt>
                <c:pt idx="2">
                  <c:v>E3</c:v>
                </c:pt>
                <c:pt idx="3">
                  <c:v>E4</c:v>
                </c:pt>
                <c:pt idx="4">
                  <c:v>E5</c:v>
                </c:pt>
                <c:pt idx="5">
                  <c:v>E6</c:v>
                </c:pt>
                <c:pt idx="6">
                  <c:v>E7</c:v>
                </c:pt>
                <c:pt idx="7">
                  <c:v>E8</c:v>
                </c:pt>
                <c:pt idx="8">
                  <c:v>E9</c:v>
                </c:pt>
                <c:pt idx="9">
                  <c:v>E10</c:v>
                </c:pt>
                <c:pt idx="10">
                  <c:v>E11</c:v>
                </c:pt>
                <c:pt idx="11">
                  <c:v>E12</c:v>
                </c:pt>
                <c:pt idx="12">
                  <c:v>E13</c:v>
                </c:pt>
                <c:pt idx="13">
                  <c:v>E14</c:v>
                </c:pt>
                <c:pt idx="14">
                  <c:v>E15</c:v>
                </c:pt>
                <c:pt idx="15">
                  <c:v>E16</c:v>
                </c:pt>
                <c:pt idx="16">
                  <c:v>C1</c:v>
                </c:pt>
                <c:pt idx="17">
                  <c:v>C2</c:v>
                </c:pt>
                <c:pt idx="18">
                  <c:v>C3</c:v>
                </c:pt>
                <c:pt idx="19">
                  <c:v>C4</c:v>
                </c:pt>
              </c:strCache>
            </c:strRef>
          </c:cat>
          <c:val>
            <c:numRef>
              <c:f>[Picetanol.xlsx]Planilha1!$B$2:$B$21</c:f>
              <c:numCache>
                <c:formatCode>General</c:formatCode>
                <c:ptCount val="20"/>
                <c:pt idx="0">
                  <c:v>5.2760000000000001E-2</c:v>
                </c:pt>
                <c:pt idx="1">
                  <c:v>5.5789999999999999E-2</c:v>
                </c:pt>
                <c:pt idx="2">
                  <c:v>3.3390000000000003E-2</c:v>
                </c:pt>
                <c:pt idx="3">
                  <c:v>4.9750000000000003E-2</c:v>
                </c:pt>
                <c:pt idx="4">
                  <c:v>0.73253000000000001</c:v>
                </c:pt>
                <c:pt idx="5">
                  <c:v>0.92796000000000001</c:v>
                </c:pt>
                <c:pt idx="6" formatCode="#,##0.000">
                  <c:v>1.3</c:v>
                </c:pt>
                <c:pt idx="7" formatCode="#,##0.000">
                  <c:v>1.2522</c:v>
                </c:pt>
                <c:pt idx="8">
                  <c:v>0.37114999999999998</c:v>
                </c:pt>
                <c:pt idx="9" formatCode="#,##0.000">
                  <c:v>1.17</c:v>
                </c:pt>
                <c:pt idx="10">
                  <c:v>5.1950000000000003E-2</c:v>
                </c:pt>
                <c:pt idx="11">
                  <c:v>0.18287999999999999</c:v>
                </c:pt>
                <c:pt idx="12">
                  <c:v>0.13897999999999999</c:v>
                </c:pt>
                <c:pt idx="13">
                  <c:v>0.17396</c:v>
                </c:pt>
                <c:pt idx="14">
                  <c:v>0.22708</c:v>
                </c:pt>
                <c:pt idx="15">
                  <c:v>0.22827</c:v>
                </c:pt>
                <c:pt idx="16">
                  <c:v>0</c:v>
                </c:pt>
                <c:pt idx="17">
                  <c:v>0</c:v>
                </c:pt>
                <c:pt idx="18">
                  <c:v>0</c:v>
                </c:pt>
                <c:pt idx="19">
                  <c:v>0</c:v>
                </c:pt>
              </c:numCache>
            </c:numRef>
          </c:val>
          <c:extLst>
            <c:ext xmlns:c16="http://schemas.microsoft.com/office/drawing/2014/chart" uri="{C3380CC4-5D6E-409C-BE32-E72D297353CC}">
              <c16:uniqueId val="{00000000-6140-482F-AA14-20BE46BB61AD}"/>
            </c:ext>
          </c:extLst>
        </c:ser>
        <c:dLbls>
          <c:showLegendKey val="0"/>
          <c:showVal val="0"/>
          <c:showCatName val="0"/>
          <c:showSerName val="0"/>
          <c:showPercent val="0"/>
          <c:showBubbleSize val="0"/>
        </c:dLbls>
        <c:gapWidth val="300"/>
        <c:axId val="507124568"/>
        <c:axId val="507125880"/>
      </c:barChart>
      <c:catAx>
        <c:axId val="507124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t-BR">
                    <a:solidFill>
                      <a:sysClr val="windowText" lastClr="000000"/>
                    </a:solidFill>
                  </a:rPr>
                  <a:t>Oil samples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t-BR"/>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7125880"/>
        <c:crosses val="autoZero"/>
        <c:auto val="1"/>
        <c:lblAlgn val="ctr"/>
        <c:lblOffset val="100"/>
        <c:noMultiLvlLbl val="0"/>
      </c:catAx>
      <c:valAx>
        <c:axId val="507125880"/>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solidFill>
                      <a:sysClr val="windowText" lastClr="000000"/>
                    </a:solidFill>
                  </a:rPr>
                  <a:t>Piceatannol (µg/mL</a:t>
                </a:r>
                <a:r>
                  <a:rPr lang="pt-BR"/>
                  <a:t>)</a:t>
                </a:r>
              </a:p>
            </c:rich>
          </c:tx>
          <c:layout>
            <c:manualLayout>
              <c:xMode val="edge"/>
              <c:yMode val="edge"/>
              <c:x val="3.0555648629027751E-2"/>
              <c:y val="8.41241372606201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7124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56E3-DC70-4B25-AAAC-84092610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6</Pages>
  <Words>2993</Words>
  <Characters>16163</Characters>
  <Application>Microsoft Office Word</Application>
  <DocSecurity>0</DocSecurity>
  <Lines>134</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Reviewer</cp:lastModifiedBy>
  <cp:revision>511</cp:revision>
  <cp:lastPrinted>2015-05-12T18:31:00Z</cp:lastPrinted>
  <dcterms:created xsi:type="dcterms:W3CDTF">2019-01-09T20:47:00Z</dcterms:created>
  <dcterms:modified xsi:type="dcterms:W3CDTF">2019-04-01T18:30:00Z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