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pt-BR" w:eastAsia="pt-BR"/>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pt-BR" w:eastAsia="pt-BR"/>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rsidSect="00971008">
          <w:type w:val="continuous"/>
          <w:pgSz w:w="11906" w:h="16838" w:code="9"/>
          <w:pgMar w:top="1701" w:right="1418" w:bottom="1701" w:left="1701" w:header="1701" w:footer="0" w:gutter="0"/>
          <w:cols w:space="708"/>
          <w:titlePg/>
          <w:docGrid w:linePitch="360"/>
        </w:sectPr>
      </w:pPr>
    </w:p>
    <w:p w:rsidR="001D7421" w:rsidRPr="00B57B36" w:rsidRDefault="00A761C6" w:rsidP="001D7421">
      <w:pPr>
        <w:pStyle w:val="CETTitle"/>
      </w:pPr>
      <w:r>
        <w:t>Yield of Yellow F</w:t>
      </w:r>
      <w:r w:rsidR="001D7421" w:rsidRPr="0099776C">
        <w:t xml:space="preserve">inger </w:t>
      </w:r>
      <w:r>
        <w:t xml:space="preserve">Pepper </w:t>
      </w:r>
      <w:r w:rsidR="009D2129">
        <w:t>u</w:t>
      </w:r>
      <w:r>
        <w:t>nder Water Replenishment L</w:t>
      </w:r>
      <w:r w:rsidR="001D7421" w:rsidRPr="0099776C">
        <w:t>evels</w:t>
      </w:r>
    </w:p>
    <w:p w:rsidR="001D7421" w:rsidRPr="0099776C" w:rsidRDefault="001D7421" w:rsidP="001D7421">
      <w:pPr>
        <w:pStyle w:val="CETAuthors"/>
        <w:rPr>
          <w:lang w:val="pt-BR"/>
        </w:rPr>
      </w:pPr>
      <w:r w:rsidRPr="0099776C">
        <w:rPr>
          <w:lang w:val="pt-BR"/>
        </w:rPr>
        <w:t>Henrique Fonseca E. de Oliveira</w:t>
      </w:r>
      <w:r w:rsidRPr="0099776C">
        <w:rPr>
          <w:vertAlign w:val="superscript"/>
          <w:lang w:val="pt-BR"/>
        </w:rPr>
        <w:t>a</w:t>
      </w:r>
      <w:r w:rsidRPr="0099776C">
        <w:rPr>
          <w:lang w:val="pt-BR"/>
        </w:rPr>
        <w:t xml:space="preserve">,* </w:t>
      </w:r>
      <w:r>
        <w:rPr>
          <w:lang w:val="pt-BR"/>
        </w:rPr>
        <w:t>Polliany Santos Xavier</w:t>
      </w:r>
      <w:r w:rsidRPr="0099776C">
        <w:rPr>
          <w:vertAlign w:val="superscript"/>
          <w:lang w:val="pt-BR"/>
        </w:rPr>
        <w:t>b</w:t>
      </w:r>
      <w:r w:rsidRPr="0099776C">
        <w:rPr>
          <w:lang w:val="pt-BR"/>
        </w:rPr>
        <w:t>, Luis Sérgio R. Vale</w:t>
      </w:r>
      <w:r w:rsidRPr="0099776C">
        <w:rPr>
          <w:vertAlign w:val="superscript"/>
          <w:lang w:val="pt-BR"/>
        </w:rPr>
        <w:t>a</w:t>
      </w:r>
      <w:r w:rsidRPr="0099776C">
        <w:rPr>
          <w:lang w:val="pt-BR"/>
        </w:rPr>
        <w:t>, Márcio Mesquita</w:t>
      </w:r>
      <w:r>
        <w:rPr>
          <w:vertAlign w:val="superscript"/>
          <w:lang w:val="pt-BR"/>
        </w:rPr>
        <w:t>c</w:t>
      </w:r>
      <w:r w:rsidRPr="0099776C">
        <w:rPr>
          <w:lang w:val="pt-BR"/>
        </w:rPr>
        <w:t>, Lessandro Coll Faria</w:t>
      </w:r>
      <w:r>
        <w:rPr>
          <w:vertAlign w:val="superscript"/>
          <w:lang w:val="pt-BR"/>
        </w:rPr>
        <w:t>d</w:t>
      </w:r>
      <w:r w:rsidRPr="0099776C">
        <w:rPr>
          <w:lang w:val="pt-BR"/>
        </w:rPr>
        <w:t xml:space="preserve">, </w:t>
      </w:r>
      <w:r>
        <w:rPr>
          <w:lang w:val="pt-BR"/>
        </w:rPr>
        <w:t>Hugo de Campos Moura</w:t>
      </w:r>
      <w:r>
        <w:rPr>
          <w:vertAlign w:val="superscript"/>
          <w:lang w:val="pt-BR"/>
        </w:rPr>
        <w:t>a</w:t>
      </w:r>
    </w:p>
    <w:p w:rsidR="001D7421" w:rsidRDefault="001D7421" w:rsidP="001D7421">
      <w:pPr>
        <w:pStyle w:val="CETAddress"/>
      </w:pPr>
      <w:r w:rsidRPr="00B57B36">
        <w:rPr>
          <w:vertAlign w:val="superscript"/>
        </w:rPr>
        <w:t>a</w:t>
      </w:r>
      <w:r>
        <w:t>Postgraduate Program in Irrigation in the Cerrado, Goiano Federal Institute, Ceres, Goiás, Brazil</w:t>
      </w:r>
    </w:p>
    <w:p w:rsidR="001D7421" w:rsidRPr="00B57B36" w:rsidRDefault="001D7421" w:rsidP="001D7421">
      <w:pPr>
        <w:pStyle w:val="CETAddress"/>
      </w:pPr>
      <w:r>
        <w:rPr>
          <w:vertAlign w:val="superscript"/>
        </w:rPr>
        <w:t>b</w:t>
      </w:r>
      <w:r>
        <w:t xml:space="preserve">College of Agronomy, Goiano Federal Institute, Ceres, Goiás, Brazil </w:t>
      </w:r>
    </w:p>
    <w:p w:rsidR="001D7421" w:rsidRDefault="001D7421" w:rsidP="001D7421">
      <w:pPr>
        <w:pStyle w:val="CETAddress"/>
      </w:pPr>
      <w:r>
        <w:rPr>
          <w:vertAlign w:val="superscript"/>
        </w:rPr>
        <w:t>c</w:t>
      </w:r>
      <w:r>
        <w:t>College of Agronomy, Federal University of Goiás</w:t>
      </w:r>
      <w:r w:rsidRPr="00B57B36">
        <w:t xml:space="preserve">, </w:t>
      </w:r>
      <w:r>
        <w:t>Goiânia, Goiás, Brazil</w:t>
      </w:r>
    </w:p>
    <w:p w:rsidR="001D7421" w:rsidRDefault="001D7421" w:rsidP="001D7421">
      <w:pPr>
        <w:pStyle w:val="CETAddress"/>
      </w:pPr>
      <w:r>
        <w:rPr>
          <w:vertAlign w:val="superscript"/>
        </w:rPr>
        <w:t>d</w:t>
      </w:r>
      <w:r>
        <w:t>CDTec/Water Engineering, University of Pelotas</w:t>
      </w:r>
      <w:r w:rsidRPr="00B57B36">
        <w:t xml:space="preserve">, </w:t>
      </w:r>
      <w:r>
        <w:t>Pelotas, Rio Grande do Sul, Brazil</w:t>
      </w:r>
    </w:p>
    <w:p w:rsidR="001D7421" w:rsidRPr="00B57B36" w:rsidRDefault="001D7421" w:rsidP="001D7421">
      <w:pPr>
        <w:pStyle w:val="CETemail"/>
      </w:pPr>
      <w:r>
        <w:t>henrique.fonseca</w:t>
      </w:r>
      <w:r w:rsidRPr="00B57B36">
        <w:t>@</w:t>
      </w:r>
      <w:r>
        <w:t>ifgoiano.edu.br</w:t>
      </w:r>
    </w:p>
    <w:p w:rsidR="001D7421" w:rsidRDefault="001D7421" w:rsidP="001D7421">
      <w:pPr>
        <w:pStyle w:val="CETHeading1"/>
        <w:numPr>
          <w:ilvl w:val="0"/>
          <w:numId w:val="0"/>
        </w:numPr>
        <w:jc w:val="both"/>
        <w:rPr>
          <w:b w:val="0"/>
          <w:sz w:val="18"/>
          <w:lang w:val="en-GB"/>
        </w:rPr>
      </w:pPr>
      <w:r w:rsidRPr="00AF09AC">
        <w:rPr>
          <w:b w:val="0"/>
          <w:sz w:val="18"/>
          <w:lang w:val="en-GB"/>
        </w:rPr>
        <w:t>The pepper species (</w:t>
      </w:r>
      <w:r w:rsidRPr="00AF09AC">
        <w:rPr>
          <w:b w:val="0"/>
          <w:i/>
          <w:sz w:val="18"/>
          <w:lang w:val="en-GB"/>
        </w:rPr>
        <w:t>Capsicum baccatum</w:t>
      </w:r>
      <w:r w:rsidRPr="00AF09AC">
        <w:rPr>
          <w:b w:val="0"/>
          <w:sz w:val="18"/>
          <w:lang w:val="en-GB"/>
        </w:rPr>
        <w:t xml:space="preserve">) have high fruit variability in terms of colour, shape, size and intensity of spicing, with fruit quality depending on the amount of water used during the development phases. In this sense, the objective of this study was to evaluate the yield of yellow finger pepper cultivated in a </w:t>
      </w:r>
      <w:r w:rsidR="000A344E">
        <w:rPr>
          <w:b w:val="0"/>
          <w:sz w:val="18"/>
          <w:lang w:val="en-GB"/>
        </w:rPr>
        <w:t>greenhouse</w:t>
      </w:r>
      <w:r w:rsidRPr="00AF09AC">
        <w:rPr>
          <w:b w:val="0"/>
          <w:sz w:val="18"/>
          <w:lang w:val="en-GB"/>
        </w:rPr>
        <w:t xml:space="preserve"> environment under drip irrigation</w:t>
      </w:r>
      <w:r w:rsidR="000A344E">
        <w:rPr>
          <w:b w:val="0"/>
          <w:sz w:val="18"/>
          <w:lang w:val="en-GB"/>
        </w:rPr>
        <w:t xml:space="preserve"> system</w:t>
      </w:r>
      <w:r w:rsidRPr="00AF09AC">
        <w:rPr>
          <w:b w:val="0"/>
          <w:sz w:val="18"/>
          <w:lang w:val="en-GB"/>
        </w:rPr>
        <w:t xml:space="preserve">. The experiment was </w:t>
      </w:r>
      <w:r w:rsidR="001E73AE">
        <w:rPr>
          <w:b w:val="0"/>
          <w:sz w:val="18"/>
          <w:lang w:val="en-GB"/>
        </w:rPr>
        <w:t>conducted</w:t>
      </w:r>
      <w:r w:rsidRPr="00AF09AC">
        <w:rPr>
          <w:b w:val="0"/>
          <w:sz w:val="18"/>
          <w:lang w:val="en-GB"/>
        </w:rPr>
        <w:t xml:space="preserve"> in a greenhouse located in the experimental area of the Goiano Federal Institute - Campus Ceres, Goias – Brazil, from July 2016 to February 2017. A completely randomized design was used, with four irrigation </w:t>
      </w:r>
      <w:r w:rsidR="00E27BF7">
        <w:rPr>
          <w:b w:val="0"/>
          <w:sz w:val="18"/>
          <w:lang w:val="en-GB"/>
        </w:rPr>
        <w:t>levels</w:t>
      </w:r>
      <w:r w:rsidRPr="00AF09AC">
        <w:rPr>
          <w:b w:val="0"/>
          <w:sz w:val="18"/>
          <w:lang w:val="en-GB"/>
        </w:rPr>
        <w:t xml:space="preserve"> (50, 75, 100 and 125% of </w:t>
      </w:r>
      <w:r w:rsidR="00E27BF7">
        <w:rPr>
          <w:b w:val="0"/>
          <w:sz w:val="18"/>
          <w:lang w:val="en-GB"/>
        </w:rPr>
        <w:t>Crop evapotranspiration (CET</w:t>
      </w:r>
      <w:r w:rsidRPr="00AF09AC">
        <w:rPr>
          <w:b w:val="0"/>
          <w:sz w:val="18"/>
          <w:lang w:val="en-GB"/>
        </w:rPr>
        <w:t>)</w:t>
      </w:r>
      <w:r w:rsidR="00524A75">
        <w:rPr>
          <w:b w:val="0"/>
          <w:sz w:val="18"/>
          <w:lang w:val="en-GB"/>
        </w:rPr>
        <w:t>)</w:t>
      </w:r>
      <w:r w:rsidRPr="00AF09AC">
        <w:rPr>
          <w:b w:val="0"/>
          <w:sz w:val="18"/>
          <w:lang w:val="en-GB"/>
        </w:rPr>
        <w:t xml:space="preserve"> and </w:t>
      </w:r>
      <w:r w:rsidR="003A43BA">
        <w:rPr>
          <w:b w:val="0"/>
          <w:sz w:val="18"/>
          <w:lang w:val="en-GB"/>
        </w:rPr>
        <w:t>5</w:t>
      </w:r>
      <w:r w:rsidRPr="00AF09AC">
        <w:rPr>
          <w:b w:val="0"/>
          <w:sz w:val="18"/>
          <w:lang w:val="en-GB"/>
        </w:rPr>
        <w:t xml:space="preserve"> replications. The traits evaluated were plant height; diameter of ste</w:t>
      </w:r>
      <w:r w:rsidR="0058388D">
        <w:rPr>
          <w:b w:val="0"/>
          <w:sz w:val="18"/>
          <w:lang w:val="en-GB"/>
        </w:rPr>
        <w:t>m and cup</w:t>
      </w:r>
      <w:r w:rsidRPr="00AF09AC">
        <w:rPr>
          <w:b w:val="0"/>
          <w:sz w:val="18"/>
          <w:lang w:val="en-GB"/>
        </w:rPr>
        <w:t>; fresh weight and root dry weight; number of fruit; mass, diameter and length of the fruit; amount of seeds per fruit; pericarp thickness; average productivity; yield per plant and fruit length/diameter ratio. Data were submitted to variance</w:t>
      </w:r>
      <w:r w:rsidR="0092120B">
        <w:rPr>
          <w:b w:val="0"/>
          <w:sz w:val="18"/>
          <w:lang w:val="en-GB"/>
        </w:rPr>
        <w:t xml:space="preserve"> </w:t>
      </w:r>
      <w:r w:rsidR="0092120B" w:rsidRPr="00AF09AC">
        <w:rPr>
          <w:b w:val="0"/>
          <w:sz w:val="18"/>
          <w:lang w:val="en-GB"/>
        </w:rPr>
        <w:t>analysis</w:t>
      </w:r>
      <w:r w:rsidRPr="00AF09AC">
        <w:rPr>
          <w:b w:val="0"/>
          <w:sz w:val="18"/>
          <w:lang w:val="en-GB"/>
        </w:rPr>
        <w:t xml:space="preserve"> (</w:t>
      </w:r>
      <w:r w:rsidR="009D2129">
        <w:rPr>
          <w:b w:val="0"/>
          <w:sz w:val="18"/>
          <w:lang w:val="en-GB"/>
        </w:rPr>
        <w:t>F Test</w:t>
      </w:r>
      <w:r w:rsidRPr="00AF09AC">
        <w:rPr>
          <w:b w:val="0"/>
          <w:sz w:val="18"/>
          <w:lang w:val="en-GB"/>
        </w:rPr>
        <w:t>), at 5% significance level and in the characteristics that presented significance, regression. Differentiation of the treatments</w:t>
      </w:r>
      <w:r w:rsidR="004433C9">
        <w:rPr>
          <w:b w:val="0"/>
          <w:sz w:val="18"/>
          <w:lang w:val="en-GB"/>
        </w:rPr>
        <w:t xml:space="preserve"> (p &lt; 0.05)</w:t>
      </w:r>
      <w:r w:rsidRPr="00AF09AC">
        <w:rPr>
          <w:b w:val="0"/>
          <w:sz w:val="18"/>
          <w:lang w:val="en-GB"/>
        </w:rPr>
        <w:t xml:space="preserve"> provided linear growth in the characteristics of the </w:t>
      </w:r>
      <w:r w:rsidR="00CF1BD9">
        <w:rPr>
          <w:b w:val="0"/>
          <w:sz w:val="18"/>
          <w:lang w:val="en-GB"/>
        </w:rPr>
        <w:t xml:space="preserve">yellow finger </w:t>
      </w:r>
      <w:r w:rsidRPr="00AF09AC">
        <w:rPr>
          <w:b w:val="0"/>
          <w:sz w:val="18"/>
          <w:lang w:val="en-GB"/>
        </w:rPr>
        <w:t>pepper, with an increase in yield according to the increase of the water replenishment levels.</w:t>
      </w:r>
    </w:p>
    <w:p w:rsidR="00D14706" w:rsidRDefault="00D14706" w:rsidP="0008635D">
      <w:pPr>
        <w:pStyle w:val="CETListbullets"/>
        <w:ind w:left="0" w:firstLine="0"/>
      </w:pPr>
    </w:p>
    <w:p w:rsidR="002446B3" w:rsidRPr="002446B3" w:rsidRDefault="00600535" w:rsidP="002446B3">
      <w:pPr>
        <w:pStyle w:val="CETHeading1"/>
        <w:rPr>
          <w:lang w:val="en-GB"/>
        </w:rPr>
      </w:pPr>
      <w:r w:rsidRPr="00B57B36">
        <w:rPr>
          <w:lang w:val="en-GB"/>
        </w:rPr>
        <w:t>Introduction</w:t>
      </w:r>
    </w:p>
    <w:p w:rsidR="00391083" w:rsidRDefault="002446B3" w:rsidP="002446B3">
      <w:pPr>
        <w:pStyle w:val="CETBodytext"/>
      </w:pPr>
      <w:r w:rsidRPr="00F50108">
        <w:t>Population growth on</w:t>
      </w:r>
      <w:r w:rsidR="00391083" w:rsidRPr="00F50108">
        <w:t xml:space="preserve"> the planet Earth and </w:t>
      </w:r>
      <w:r w:rsidRPr="00F50108">
        <w:t xml:space="preserve">global climate change require constant research and discoveries that </w:t>
      </w:r>
      <w:r w:rsidR="00391083" w:rsidRPr="00F50108">
        <w:t>will ensure</w:t>
      </w:r>
      <w:r w:rsidRPr="00F50108">
        <w:t xml:space="preserve"> the production of healthy food with limited natural resources, such as </w:t>
      </w:r>
      <w:r w:rsidR="00391083" w:rsidRPr="00F50108">
        <w:t>soil and</w:t>
      </w:r>
      <w:r w:rsidRPr="00F50108">
        <w:t xml:space="preserve"> water</w:t>
      </w:r>
      <w:r w:rsidR="00391083" w:rsidRPr="00F50108">
        <w:t xml:space="preserve"> </w:t>
      </w:r>
      <w:r w:rsidR="00391083" w:rsidRPr="00F50108">
        <w:fldChar w:fldCharType="begin" w:fldLock="1"/>
      </w:r>
      <w:r w:rsidR="003D31D8">
        <w:instrText>ADDIN CSL_CITATION {"citationItems":[{"id":"ITEM-1","itemData":{"DOI":"10.1016/j.agwat.2015.05.014","author":[{"dropping-particle":"","family":"Cosic","given":"Marija","non-dropping-particle":"","parse-names":false,"suffix":""},{"dropping-particle":"","family":"Djurovic","given":"Nevenka","non-dropping-particle":"","parse-names":false,"suffix":""},{"dropping-particle":"","family":"Todorovic","given":"Mladen","non-dropping-particle":"","parse-names":false,"suffix":""},{"dropping-particle":"","family":"Maletic","given":"Radojka","non-dropping-particle":"","parse-names":false,"suffix":""},{"dropping-particle":"","family":"Zecevic","given":"Bogoljub","non-dropping-particle":"","parse-names":false,"suffix":""},{"dropping-particle":"","family":"Stricevic","given":"Ruzica","non-dropping-particle":"","parse-names":false,"suffix":""}],"container-title":"Agricultural Water Management","id":"ITEM-1","issued":{"date-parts":[["2015"]]},"page":"139-147","title":"Effect of irrigation regime and application of kaolin on yield, quality and water use efficiency of sweet pepper","type":"article-journal","volume":"159"},"uris":["http://www.mendeley.com/documents/?uuid=eccc6163-729f-49d3-8b69-e14bddf98fa3"]}],"mendeley":{"formattedCitation":"(Cosic et al., 2015)","plainTextFormattedCitation":"(Cosic et al., 2015)","previouslyFormattedCitation":"(Cosic et al., 2015)"},"properties":{"noteIndex":0},"schema":"https://github.com/citation-style-language/schema/raw/master/csl-citation.json"}</w:instrText>
      </w:r>
      <w:r w:rsidR="00391083" w:rsidRPr="00F50108">
        <w:fldChar w:fldCharType="separate"/>
      </w:r>
      <w:r w:rsidR="00824274" w:rsidRPr="00824274">
        <w:rPr>
          <w:noProof/>
        </w:rPr>
        <w:t>(Cosic et al., 2015)</w:t>
      </w:r>
      <w:r w:rsidR="00391083" w:rsidRPr="00F50108">
        <w:fldChar w:fldCharType="end"/>
      </w:r>
      <w:r w:rsidR="00F50108" w:rsidRPr="00F50108">
        <w:t xml:space="preserve">. In view of the fact that water is a limited resource, the general goal of research should be to seek out various water-saving measures and approaches that produce cost-effective yields </w:t>
      </w:r>
      <w:r w:rsidR="00F50108" w:rsidRPr="00F50108">
        <w:fldChar w:fldCharType="begin" w:fldLock="1"/>
      </w:r>
      <w:r w:rsidR="00824274">
        <w:instrText>ADDIN CSL_CITATION {"citationItems":[{"id":"ITEM-1","itemData":{"DOI":"10.1016/j.agwat.2017.04.006","author":[{"dropping-particle":"","family":"Cosic","given":"Marija","non-dropping-particle":"","parse-names":false,"suffix":""},{"dropping-particle":"","family":"Stricevic","given":"Ruzica","non-dropping-particle":"","parse-names":false,"suffix":""},{"dropping-particle":"","family":"Djurovic","given":"Nevenka","non-dropping-particle":"","parse-names":false,"suffix":""},{"dropping-particle":"","family":"Moravcevic","given":"Djordje","non-dropping-particle":"","parse-names":false,"suffix":""},{"dropping-particle":"","family":"Pavlovic","given":"Milos","non-dropping-particle":"","parse-names":false,"suffix":""},{"dropping-particle":"","family":"Todorovic","given":"Mladen","non-dropping-particle":"","parse-names":false,"suffix":""}],"container-title":"Agricultural Water Management","id":"ITEM-1","issued":{"date-parts":[["2017"]]},"page":"91-100","title":"Predicting biomass and yield of sweet pepper grown with and without plastic film mulching under different water supply and weather conditions","type":"article-journal","volume":"188"},"uris":["http://www.mendeley.com/documents/?uuid=2b0be251-0c27-407b-9944-0db4971e5f35"]}],"mendeley":{"formattedCitation":"(Cosic et al., 2017)","plainTextFormattedCitation":"(Cosic et al., 2017)","previouslyFormattedCitation":"(Cosic et al., 2017)"},"properties":{"noteIndex":0},"schema":"https://github.com/citation-style-language/schema/raw/master/csl-citation.json"}</w:instrText>
      </w:r>
      <w:r w:rsidR="00F50108" w:rsidRPr="00F50108">
        <w:fldChar w:fldCharType="separate"/>
      </w:r>
      <w:r w:rsidR="00824274" w:rsidRPr="00824274">
        <w:rPr>
          <w:noProof/>
        </w:rPr>
        <w:t>(Cosic et al., 2017)</w:t>
      </w:r>
      <w:r w:rsidR="00F50108" w:rsidRPr="00F50108">
        <w:fldChar w:fldCharType="end"/>
      </w:r>
      <w:r w:rsidR="00F50108" w:rsidRPr="00F50108">
        <w:t>.</w:t>
      </w:r>
    </w:p>
    <w:p w:rsidR="00391083" w:rsidRDefault="00004420" w:rsidP="00004420">
      <w:pPr>
        <w:pStyle w:val="CETBodytext"/>
      </w:pPr>
      <w:r w:rsidRPr="00004420">
        <w:t>Drip irrigation results in water savings</w:t>
      </w:r>
      <w:r>
        <w:t xml:space="preserve"> in two ways: first, less water is lost as a </w:t>
      </w:r>
      <w:r w:rsidRPr="00004420">
        <w:t>result of the completely clos</w:t>
      </w:r>
      <w:r>
        <w:t xml:space="preserve">ed pipeline system; and second, </w:t>
      </w:r>
      <w:r w:rsidRPr="00004420">
        <w:t>only a part of the soil surface is wette</w:t>
      </w:r>
      <w:r>
        <w:t xml:space="preserve">d, whereas the rest remains dry </w:t>
      </w:r>
      <w:r w:rsidRPr="00004420">
        <w:t>which is especially significant for crops with wide row spacing</w:t>
      </w:r>
      <w:r>
        <w:t xml:space="preserve"> </w:t>
      </w:r>
      <w:r>
        <w:fldChar w:fldCharType="begin" w:fldLock="1"/>
      </w:r>
      <w:r w:rsidR="003D31D8">
        <w:instrText>ADDIN CSL_CITATION {"citationItems":[{"id":"ITEM-1","itemData":{"DOI":"10.1016/j.scienta.2017.08.025","ISSN":"0304-4238","author":[{"dropping-particle":"","family":"Koksal","given":"Eyup Selim","non-dropping-particle":"","parse-names":false,"suffix":""},{"dropping-particle":"","family":"Tasan","given":"Mehmet","non-dropping-particle":"","parse-names":false,"suffix":""},{"dropping-particle":"","family":"Artik","given":"Cengiz","non-dropping-particle":"","parse-names":false,"suffix":""},{"dropping-particle":"","family":"Gowda","given":"Prasanna","non-dropping-particle":"","parse-names":false,"suffix":""}],"container-title":"Scientia Horticulturae","id":"ITEM-1","issue":"March","issued":{"date-parts":[["2017"]]},"page":"398-405","publisher":"Elsevier","title":"Evaluation of financial efficiency of drip-irrigation of red pepper based on evapotranspiration calculated using an iterative soil water-budget approach","type":"article-journal","volume":"226"},"uris":["http://www.mendeley.com/documents/?uuid=6bdd895c-fd0e-4297-a0a3-5255e080be40"]}],"mendeley":{"formattedCitation":"(Koksal et al., 2017)","plainTextFormattedCitation":"(Koksal et al., 2017)","previouslyFormattedCitation":"(Koksal et al., 2017)"},"properties":{"noteIndex":0},"schema":"https://github.com/citation-style-language/schema/raw/master/csl-citation.json"}</w:instrText>
      </w:r>
      <w:r>
        <w:fldChar w:fldCharType="separate"/>
      </w:r>
      <w:r w:rsidR="00824274" w:rsidRPr="00824274">
        <w:rPr>
          <w:noProof/>
        </w:rPr>
        <w:t>(Koksal et al., 2017)</w:t>
      </w:r>
      <w:r>
        <w:fldChar w:fldCharType="end"/>
      </w:r>
      <w:r w:rsidRPr="00004420">
        <w:t>.</w:t>
      </w:r>
    </w:p>
    <w:p w:rsidR="007D1B56" w:rsidRDefault="007D1B56" w:rsidP="00004420">
      <w:pPr>
        <w:pStyle w:val="CETBodytext"/>
      </w:pPr>
      <w:r w:rsidRPr="007D1B56">
        <w:t>Another way to mitigate drought, as well as save water, in agriculture is to apply deficit irrigation (DI), with the objective of</w:t>
      </w:r>
      <w:r w:rsidR="00C834F0">
        <w:t xml:space="preserve"> </w:t>
      </w:r>
      <w:r w:rsidRPr="007D1B56">
        <w:t>reducing the irrigation water</w:t>
      </w:r>
      <w:r w:rsidR="00C834F0">
        <w:t xml:space="preserve"> </w:t>
      </w:r>
      <w:r w:rsidRPr="007D1B56">
        <w:t xml:space="preserve">demand, increasing water use efficiency (WUE) and optimizing yields </w:t>
      </w:r>
      <w:r>
        <w:fldChar w:fldCharType="begin" w:fldLock="1"/>
      </w:r>
      <w:r w:rsidR="003D31D8">
        <w:instrText>ADDIN CSL_CITATION {"citationItems":[{"id":"ITEM-1","itemData":{"DOI":"10.4197/Met.","author":[{"dropping-particle":"","family":"Ismail","given":"Saleh M","non-dropping-particle":"","parse-names":false,"suffix":""}],"container-title":"Meteorol. Environ. Arid Land Agric. Sci. J.","id":"ITEM-1","issue":"2","issued":{"date-parts":[["2010"]]},"page":"29-43","title":"Influence of deficit irrigation on water use efficiency and bird pepper production (Capsicum annuum L .)","type":"article-journal","volume":"21"},"uris":["http://www.mendeley.com/documents/?uuid=5b78ad5d-0c03-4802-b9ba-c7d8c818434f"]}],"mendeley":{"formattedCitation":"(Ismail, 2010)","plainTextFormattedCitation":"(Ismail, 2010)","previouslyFormattedCitation":"(Ismail, 2010)"},"properties":{"noteIndex":0},"schema":"https://github.com/citation-style-language/schema/raw/master/csl-citation.json"}</w:instrText>
      </w:r>
      <w:r>
        <w:fldChar w:fldCharType="separate"/>
      </w:r>
      <w:r w:rsidR="00824274" w:rsidRPr="00824274">
        <w:rPr>
          <w:noProof/>
        </w:rPr>
        <w:t>(Ismail, 2010)</w:t>
      </w:r>
      <w:r>
        <w:fldChar w:fldCharType="end"/>
      </w:r>
      <w:r w:rsidR="00B275B1">
        <w:t xml:space="preserve">. </w:t>
      </w:r>
      <w:r w:rsidR="00B275B1" w:rsidRPr="00B275B1">
        <w:t>The effect of DI on yields and fruit quality dep</w:t>
      </w:r>
      <w:r w:rsidR="00C834F0">
        <w:t>ends on the type of crop, agro</w:t>
      </w:r>
      <w:r w:rsidR="00B275B1" w:rsidRPr="00B275B1">
        <w:t>nomic practices, evapotranspiration rate, type of soil and available soil moisture</w:t>
      </w:r>
      <w:r w:rsidR="00B275B1">
        <w:t xml:space="preserve"> </w:t>
      </w:r>
      <w:r w:rsidR="00B275B1">
        <w:fldChar w:fldCharType="begin" w:fldLock="1"/>
      </w:r>
      <w:r w:rsidR="003D31D8">
        <w:instrText>ADDIN CSL_CITATION {"citationItems":[{"id":"ITEM-1","itemData":{"DOI":"10.1016/j.agwat.2015.05.014","author":[{"dropping-particle":"","family":"Cosic","given":"Marija","non-dropping-particle":"","parse-names":false,"suffix":""},{"dropping-particle":"","family":"Djurovic","given":"Nevenka","non-dropping-particle":"","parse-names":false,"suffix":""},{"dropping-particle":"","family":"Todorovic","given":"Mladen","non-dropping-particle":"","parse-names":false,"suffix":""},{"dropping-particle":"","family":"Maletic","given":"Radojka","non-dropping-particle":"","parse-names":false,"suffix":""},{"dropping-particle":"","family":"Zecevic","given":"Bogoljub","non-dropping-particle":"","parse-names":false,"suffix":""},{"dropping-particle":"","family":"Stricevic","given":"Ruzica","non-dropping-particle":"","parse-names":false,"suffix":""}],"container-title":"Agricultural Water Management","id":"ITEM-1","issued":{"date-parts":[["2015"]]},"page":"139-147","title":"Effect of irrigation regime and application of kaolin on yield, quality and water use efficiency of sweet pepper","type":"article-journal","volume":"159"},"uris":["http://www.mendeley.com/documents/?uuid=eccc6163-729f-49d3-8b69-e14bddf98fa3"]}],"mendeley":{"formattedCitation":"(Cosic et al., 2015)","manualFormatting":"(Cosic et al., 2015","plainTextFormattedCitation":"(Cosic et al., 2015)","previouslyFormattedCitation":"(Cosic et al., 2015)"},"properties":{"noteIndex":0},"schema":"https://github.com/citation-style-language/schema/raw/master/csl-citation.json"}</w:instrText>
      </w:r>
      <w:r w:rsidR="00B275B1">
        <w:fldChar w:fldCharType="separate"/>
      </w:r>
      <w:r w:rsidR="00B275B1" w:rsidRPr="00B275B1">
        <w:rPr>
          <w:noProof/>
        </w:rPr>
        <w:t>(Cosic et al., 2015</w:t>
      </w:r>
      <w:r w:rsidR="00B275B1">
        <w:fldChar w:fldCharType="end"/>
      </w:r>
      <w:r w:rsidR="00564B6B">
        <w:t>;</w:t>
      </w:r>
      <w:r w:rsidR="00CA5E72">
        <w:t xml:space="preserve"> </w:t>
      </w:r>
      <w:r w:rsidR="00CA5E72">
        <w:fldChar w:fldCharType="begin" w:fldLock="1"/>
      </w:r>
      <w:r w:rsidR="003D31D8">
        <w:instrText>ADDIN CSL_CITATION {"citationItems":[{"id":"ITEM-1","itemData":{"author":[{"dropping-particle":"","family":"Akıncı","given":"Şener","non-dropping-particle":"","parse-names":false,"suffix":""},{"dropping-particle":"","family":"Lösel","given":"Dorothy M","non-dropping-particle":"","parse-names":false,"suffix":""}],"container-title":"Water Stress. InTech","id":"ITEM-1","issued":{"date-parts":[["2012"]]},"page":"15-42","title":"Plant water-stress response mechanisms","type":"chapter"},"uris":["http://www.mendeley.com/documents/?uuid=2f7b83e8-d3ae-4da4-a1d7-514a289ea9bf"]}],"mendeley":{"formattedCitation":"(Akıncı and Lösel, 2012)","manualFormatting":"Akıncı and Lösel, 2012)","plainTextFormattedCitation":"(Akıncı and Lösel, 2012)","previouslyFormattedCitation":"(Akıncı and Lösel, 2012)"},"properties":{"noteIndex":0},"schema":"https://github.com/citation-style-language/schema/raw/master/csl-citation.json"}</w:instrText>
      </w:r>
      <w:r w:rsidR="00CA5E72">
        <w:fldChar w:fldCharType="separate"/>
      </w:r>
      <w:r w:rsidR="00CA5E72" w:rsidRPr="00CA5E72">
        <w:rPr>
          <w:noProof/>
        </w:rPr>
        <w:t>Akıncı and Lösel, 2012)</w:t>
      </w:r>
      <w:r w:rsidR="00CA5E72">
        <w:fldChar w:fldCharType="end"/>
      </w:r>
      <w:r w:rsidR="00564B6B">
        <w:t>.</w:t>
      </w:r>
    </w:p>
    <w:p w:rsidR="001E205C" w:rsidRDefault="00B275B1" w:rsidP="00B275B1">
      <w:pPr>
        <w:pStyle w:val="CETBodytext"/>
      </w:pPr>
      <w:r w:rsidRPr="00B275B1">
        <w:t>Extensive research has been conducted to study the variation in sweet pepper yield as a function of water stress, corroborating a considerable decline in yield as the water deficit increased</w:t>
      </w:r>
      <w:r w:rsidR="001E205C">
        <w:t xml:space="preserve"> </w:t>
      </w:r>
      <w:r w:rsidR="001E205C">
        <w:fldChar w:fldCharType="begin" w:fldLock="1"/>
      </w:r>
      <w:r w:rsidR="003D31D8">
        <w:instrText>ADDIN CSL_CITATION {"citationItems":[{"id":"ITEM-1","itemData":{"DOI":"10.1016/j.agwat.2014.06.008","author":[{"dropping-particle":"","family":"Sezen","given":"S Metin","non-dropping-particle":"","parse-names":false,"suffix":""},{"dropping-particle":"","family":"Yazar","given":"Attila","non-dropping-particle":"","parse-names":false,"suffix":""},{"dropping-particle":"","family":"Das","given":"Yıldız","non-dropping-particle":"","parse-names":false,"suffix":""},{"dropping-particle":"","family":"Yucel","given":"Seral","non-dropping-particle":"","parse-names":false,"suffix":""},{"dropping-particle":"","family":"Akyıldız","given":"Asiye","non-dropping-particle":"","parse-names":false,"suffix":""}],"container-title":"Agricultural Water Management","id":"ITEM-1","issued":{"date-parts":[["2014"]]},"page":"59-70","title":"Evaluation of crop water stress index (CWSI ) for red pepper with drip and furrow irrigation under varying irrigation regimes","type":"article-journal","volume":"143"},"uris":["http://www.mendeley.com/documents/?uuid=912aeb1b-6ed0-4801-aa07-9e439d135d28"]}],"mendeley":{"formattedCitation":"(Sezen et al., 2014)","plainTextFormattedCitation":"(Sezen et al., 2014)","previouslyFormattedCitation":"(Sezen et al., 2014)"},"properties":{"noteIndex":0},"schema":"https://github.com/citation-style-language/schema/raw/master/csl-citation.json"}</w:instrText>
      </w:r>
      <w:r w:rsidR="001E205C">
        <w:fldChar w:fldCharType="separate"/>
      </w:r>
      <w:r w:rsidR="00824274" w:rsidRPr="00824274">
        <w:rPr>
          <w:noProof/>
        </w:rPr>
        <w:t>(Sezen et al., 2014)</w:t>
      </w:r>
      <w:r w:rsidR="001E205C">
        <w:fldChar w:fldCharType="end"/>
      </w:r>
      <w:r>
        <w:t>.</w:t>
      </w:r>
      <w:r w:rsidR="001E205C">
        <w:t xml:space="preserve"> </w:t>
      </w:r>
      <w:r w:rsidR="00C834F0" w:rsidRPr="00C834F0">
        <w:t>DI should be applied in phenophases least vulnerable to water stress. In the case of crops like the sweet pepper, water stress should be avoided at flowering and yield formation stages. This is a very difficult task, given the length of these phenophases of most pepper cultivars</w:t>
      </w:r>
      <w:r w:rsidR="00C834F0">
        <w:t xml:space="preserve"> </w:t>
      </w:r>
      <w:r w:rsidR="00C834F0">
        <w:fldChar w:fldCharType="begin" w:fldLock="1"/>
      </w:r>
      <w:r w:rsidR="00824274">
        <w:instrText>ADDIN CSL_CITATION {"citationItems":[{"id":"ITEM-1","itemData":{"DOI":"10.1016/j.scienta.2007.05.014","author":[{"dropping-particle":"","family":"González-Dugo","given":"V","non-dropping-particle":"","parse-names":false,"suffix":""},{"dropping-particle":"","family":"Orgaz","given":"F","non-dropping-particle":"","parse-names":false,"suffix":""},{"dropping-particle":"","family":"Fereres","given":"E","non-dropping-particle":"","parse-names":false,"suffix":""}],"container-title":"Scientia Horticulturae","id":"ITEM-1","issued":{"date-parts":[["2007"]]},"page":"77-82","title":"Responses of pepper to deficit irrigation for paprika production","type":"article-journal","volume":"114"},"uris":["http://www.mendeley.com/documents/?uuid=502368aa-cc38-4bed-b54f-2a31be7e0f82"]}],"mendeley":{"formattedCitation":"(González-Dugo et al., 2007)","plainTextFormattedCitation":"(González-Dugo et al., 2007)","previouslyFormattedCitation":"(González-Dugo et al., 2007)"},"properties":{"noteIndex":0},"schema":"https://github.com/citation-style-language/schema/raw/master/csl-citation.json"}</w:instrText>
      </w:r>
      <w:r w:rsidR="00C834F0">
        <w:fldChar w:fldCharType="separate"/>
      </w:r>
      <w:r w:rsidR="00824274" w:rsidRPr="00824274">
        <w:rPr>
          <w:noProof/>
        </w:rPr>
        <w:t>(González-Dugo et al., 2007)</w:t>
      </w:r>
      <w:r w:rsidR="00C834F0">
        <w:fldChar w:fldCharType="end"/>
      </w:r>
      <w:r w:rsidR="00C834F0">
        <w:t>.</w:t>
      </w:r>
    </w:p>
    <w:p w:rsidR="00AE6419" w:rsidRDefault="00CA5E72" w:rsidP="009D7DF1">
      <w:pPr>
        <w:pStyle w:val="CETBodytext"/>
      </w:pPr>
      <w:r w:rsidRPr="00CA5E72">
        <w:lastRenderedPageBreak/>
        <w:t>Recently, there is a demand to enhance vegetable production and develop ways through which maximum benefits can be obtained from the limited available water resources</w:t>
      </w:r>
      <w:r>
        <w:t xml:space="preserve">. </w:t>
      </w:r>
      <w:r w:rsidR="005A04CA" w:rsidRPr="005A04CA">
        <w:t>The plant response to a given amount of soil water varies as a function of evaporative demand</w:t>
      </w:r>
      <w:r w:rsidR="005A04CA">
        <w:t xml:space="preserve"> </w:t>
      </w:r>
      <w:r w:rsidR="005A04CA">
        <w:fldChar w:fldCharType="begin" w:fldLock="1"/>
      </w:r>
      <w:r w:rsidR="003D31D8">
        <w:instrText>ADDIN CSL_CITATION {"citationItems":[{"id":"ITEM-1","itemData":{"author":[{"dropping-particle":"","family":"Sezen","given":"Metin Semih","non-dropping-particle":"","parse-names":false,"suffix":""},{"dropping-particle":"","family":"Yazar","given":"Attila","non-dropping-particle":"","parse-names":false,"suffix":""},{"dropping-particle":"","family":"Tekin","given":"Servet","non-dropping-particle":"","parse-names":false,"suffix":""}],"container-title":"Scientia Agricola","id":"ITEM-1","issue":"November","issued":{"date-parts":[["2019"]]},"page":"280-288","title":"Physiological response of red pepper to different irrigation regimes under drip irrigation in the Mediterranean region of Turkey","type":"article-journal","volume":"245"},"uris":["http://www.mendeley.com/documents/?uuid=b1d2dce8-4854-4966-97bb-abed4661e1b2"]}],"mendeley":{"formattedCitation":"(Sezen et al., 2019)","plainTextFormattedCitation":"(Sezen et al., 2019)","previouslyFormattedCitation":"(Sezen et al., 2019)"},"properties":{"noteIndex":0},"schema":"https://github.com/citation-style-language/schema/raw/master/csl-citation.json"}</w:instrText>
      </w:r>
      <w:r w:rsidR="005A04CA">
        <w:fldChar w:fldCharType="separate"/>
      </w:r>
      <w:r w:rsidR="00824274" w:rsidRPr="00824274">
        <w:rPr>
          <w:noProof/>
        </w:rPr>
        <w:t>(Sezen et al., 2019)</w:t>
      </w:r>
      <w:r w:rsidR="005A04CA">
        <w:fldChar w:fldCharType="end"/>
      </w:r>
      <w:r w:rsidR="005A04CA" w:rsidRPr="005A04CA">
        <w:t>.</w:t>
      </w:r>
      <w:r w:rsidR="009D7DF1">
        <w:t xml:space="preserve"> Moreover, determining the local/regional sensitivity of chili peppers to water stress at various growth stages is required to help growers adopt improved irrigation schedules to achieve better yields in conjunction with less water consumption, increasing the farm incomes </w:t>
      </w:r>
      <w:r w:rsidR="009D7DF1">
        <w:fldChar w:fldCharType="begin" w:fldLock="1"/>
      </w:r>
      <w:r w:rsidR="00824274">
        <w:instrText>ADDIN CSL_CITATION {"citationItems":[{"id":"ITEM-1","itemData":{"DOI":"10.1007/s00271-017-0566-4","ISBN":"0123456789","ISSN":"1432-1319","author":[{"dropping-particle":"","family":"Yang","given":"Huiying","non-dropping-particle":"","parse-names":false,"suffix":""},{"dropping-particle":"","family":"Liu","given":"Haijun","non-dropping-particle":"","parse-names":false,"suffix":""},{"dropping-particle":"","family":"Zheng","given":"Jianhua","non-dropping-particle":"","parse-names":false,"suffix":""},{"dropping-particle":"","family":"Huang","given":"Quanzhong","non-dropping-particle":"","parse-names":false,"suffix":""}],"container-title":"Irrigation Science","id":"ITEM-1","issue":"1","issued":{"date-parts":[["2017"]]},"page":"61-74","publisher":"Springer Berlin Heidelberg","title":"Effects of regulated deficit irrigation on yield and water productivity of chili pepper ( Capsicum annuum L .) in the arid environment of Northwest China","type":"article-journal","volume":"36"},"uris":["http://www.mendeley.com/documents/?uuid=90658940-778d-46a5-bab8-6dd61b43224e"]}],"mendeley":{"formattedCitation":"(Yang et al., 2017)","plainTextFormattedCitation":"(Yang et al., 2017)","previouslyFormattedCitation":"(Yang et al., 2017)"},"properties":{"noteIndex":0},"schema":"https://github.com/citation-style-language/schema/raw/master/csl-citation.json"}</w:instrText>
      </w:r>
      <w:r w:rsidR="009D7DF1">
        <w:fldChar w:fldCharType="separate"/>
      </w:r>
      <w:r w:rsidR="00824274" w:rsidRPr="00824274">
        <w:rPr>
          <w:noProof/>
        </w:rPr>
        <w:t>(Yang et al., 2017)</w:t>
      </w:r>
      <w:r w:rsidR="009D7DF1">
        <w:fldChar w:fldCharType="end"/>
      </w:r>
      <w:r w:rsidR="009D7DF1">
        <w:t>.</w:t>
      </w:r>
    </w:p>
    <w:p w:rsidR="00D10B48" w:rsidRDefault="00C10134" w:rsidP="00B275B1">
      <w:pPr>
        <w:pStyle w:val="CETBodytext"/>
      </w:pPr>
      <w:r w:rsidRPr="00C10134">
        <w:t xml:space="preserve">Thus, because of varied effects of water replenishment level, on fruit </w:t>
      </w:r>
      <w:r w:rsidR="00032520">
        <w:t xml:space="preserve">quality </w:t>
      </w:r>
      <w:r w:rsidRPr="00C10134">
        <w:t>and growth of the pepper plants, this study was conducted to evaluate the effects of water replenishment level on morphological and fruit parameters, growth, and yield of "yellow finger pepper". We aimed also at determining irrigation level for good growth, an</w:t>
      </w:r>
      <w:r w:rsidR="000A344E">
        <w:t xml:space="preserve">d fruit yield, of this cultivar, grown in </w:t>
      </w:r>
      <w:r w:rsidR="000A344E" w:rsidRPr="000A344E">
        <w:t>a greenhouse environment under a drip irrigation system</w:t>
      </w:r>
      <w:r w:rsidR="000A344E">
        <w:t>.</w:t>
      </w:r>
    </w:p>
    <w:p w:rsidR="00D45BCD" w:rsidRDefault="00D45BCD" w:rsidP="00B60FD0">
      <w:pPr>
        <w:pStyle w:val="CETHeading1"/>
        <w:rPr>
          <w:lang w:val="en-GB"/>
        </w:rPr>
      </w:pPr>
      <w:r>
        <w:rPr>
          <w:lang w:val="en-GB"/>
        </w:rPr>
        <w:t>Materials and Methods</w:t>
      </w:r>
    </w:p>
    <w:p w:rsidR="00E15C6F" w:rsidRPr="008A7923" w:rsidRDefault="008A7923" w:rsidP="00E15C6F">
      <w:pPr>
        <w:pStyle w:val="CETBodytext"/>
        <w:rPr>
          <w:lang w:val="en-GB"/>
        </w:rPr>
      </w:pPr>
      <w:r w:rsidRPr="008A7923">
        <w:rPr>
          <w:lang w:val="en-GB"/>
        </w:rPr>
        <w:t xml:space="preserve">The experiment was conducted from </w:t>
      </w:r>
      <w:r w:rsidR="002A6371">
        <w:rPr>
          <w:lang w:val="en-GB"/>
        </w:rPr>
        <w:t>J</w:t>
      </w:r>
      <w:r>
        <w:rPr>
          <w:lang w:val="en-GB"/>
        </w:rPr>
        <w:t>u</w:t>
      </w:r>
      <w:r w:rsidR="001D7421">
        <w:rPr>
          <w:lang w:val="en-GB"/>
        </w:rPr>
        <w:t>ly</w:t>
      </w:r>
      <w:r w:rsidRPr="008A7923">
        <w:rPr>
          <w:lang w:val="en-GB"/>
        </w:rPr>
        <w:t xml:space="preserve"> </w:t>
      </w:r>
      <w:r w:rsidR="001D7421">
        <w:rPr>
          <w:lang w:val="en-GB"/>
        </w:rPr>
        <w:t xml:space="preserve">2016 </w:t>
      </w:r>
      <w:r w:rsidRPr="008A7923">
        <w:rPr>
          <w:lang w:val="en-GB"/>
        </w:rPr>
        <w:t xml:space="preserve">to </w:t>
      </w:r>
      <w:r w:rsidR="002A6371">
        <w:rPr>
          <w:lang w:val="en-GB"/>
        </w:rPr>
        <w:t>F</w:t>
      </w:r>
      <w:r w:rsidR="001710AD">
        <w:rPr>
          <w:lang w:val="en-GB"/>
        </w:rPr>
        <w:t>ebruary</w:t>
      </w:r>
      <w:r w:rsidRPr="008A7923">
        <w:rPr>
          <w:lang w:val="en-GB"/>
        </w:rPr>
        <w:t xml:space="preserve"> 201</w:t>
      </w:r>
      <w:r w:rsidR="006D66AB">
        <w:rPr>
          <w:lang w:val="en-GB"/>
        </w:rPr>
        <w:t>7</w:t>
      </w:r>
      <w:r w:rsidRPr="008A7923">
        <w:rPr>
          <w:lang w:val="en-GB"/>
        </w:rPr>
        <w:t>, in a greenhouse located in the experimental area of the Goiano Federal Institute</w:t>
      </w:r>
      <w:r w:rsidR="003A43BA">
        <w:rPr>
          <w:lang w:val="en-GB"/>
        </w:rPr>
        <w:t>,</w:t>
      </w:r>
      <w:r w:rsidRPr="008A7923">
        <w:rPr>
          <w:lang w:val="en-GB"/>
        </w:rPr>
        <w:t xml:space="preserve"> Campus </w:t>
      </w:r>
      <w:r w:rsidRPr="00730202">
        <w:rPr>
          <w:lang w:val="en-GB"/>
        </w:rPr>
        <w:t>Ceres</w:t>
      </w:r>
      <w:r w:rsidR="00CD1F0A">
        <w:rPr>
          <w:lang w:val="en-GB"/>
        </w:rPr>
        <w:t>, Goias, Brazil</w:t>
      </w:r>
      <w:r w:rsidRPr="00730202">
        <w:rPr>
          <w:lang w:val="en-GB"/>
        </w:rPr>
        <w:t xml:space="preserve"> (</w:t>
      </w:r>
      <w:r w:rsidR="00730202" w:rsidRPr="00730202">
        <w:rPr>
          <w:lang w:val="en-GB"/>
        </w:rPr>
        <w:t>Latitude: 15°20'59.89"S</w:t>
      </w:r>
      <w:r w:rsidRPr="00730202">
        <w:rPr>
          <w:lang w:val="en-GB"/>
        </w:rPr>
        <w:t>,</w:t>
      </w:r>
      <w:r w:rsidR="00730202" w:rsidRPr="00730202">
        <w:rPr>
          <w:lang w:val="en-GB"/>
        </w:rPr>
        <w:t xml:space="preserve"> Longitude:</w:t>
      </w:r>
      <w:r w:rsidRPr="00730202">
        <w:rPr>
          <w:lang w:val="en-GB"/>
        </w:rPr>
        <w:t xml:space="preserve"> </w:t>
      </w:r>
      <w:r w:rsidR="00730202" w:rsidRPr="00730202">
        <w:rPr>
          <w:lang w:val="en-GB"/>
        </w:rPr>
        <w:t xml:space="preserve">49°35'54.60"O and </w:t>
      </w:r>
      <w:r w:rsidRPr="00730202">
        <w:rPr>
          <w:lang w:val="en-GB"/>
        </w:rPr>
        <w:t xml:space="preserve">altitude of 580 m a.s.l). </w:t>
      </w:r>
      <w:r w:rsidR="00E15C6F" w:rsidRPr="008A7923">
        <w:rPr>
          <w:lang w:val="en-GB"/>
        </w:rPr>
        <w:t>The climate of the region, according to the Koppen-Geiger classification, is type Aw, i.e. a tropical clim</w:t>
      </w:r>
      <w:r w:rsidR="00E15C6F">
        <w:rPr>
          <w:lang w:val="en-GB"/>
        </w:rPr>
        <w:t>ate with a dry season in winter.</w:t>
      </w:r>
    </w:p>
    <w:p w:rsidR="00031012" w:rsidRDefault="00524A75" w:rsidP="00031012">
      <w:pPr>
        <w:pStyle w:val="CETBodytext"/>
        <w:rPr>
          <w:lang w:val="en-GB"/>
        </w:rPr>
      </w:pPr>
      <w:r w:rsidRPr="00DD430F">
        <w:rPr>
          <w:lang w:val="en-GB"/>
        </w:rPr>
        <w:t>The greenhouse used has a low air density, transparent polyethylene cover, and a structure in an arch form.</w:t>
      </w:r>
      <w:r w:rsidR="00E15C6F" w:rsidRPr="00E23FDD">
        <w:rPr>
          <w:lang w:val="en-GB"/>
        </w:rPr>
        <w:t xml:space="preserve"> </w:t>
      </w:r>
      <w:r w:rsidR="001710AD" w:rsidRPr="00E23FDD">
        <w:rPr>
          <w:lang w:val="en-GB"/>
        </w:rPr>
        <w:t xml:space="preserve">The </w:t>
      </w:r>
      <w:r w:rsidR="00705E84" w:rsidRPr="00E23FDD">
        <w:rPr>
          <w:lang w:val="en-GB"/>
        </w:rPr>
        <w:t>hybrid of the pepper used was</w:t>
      </w:r>
      <w:r w:rsidR="001710AD" w:rsidRPr="00E23FDD">
        <w:rPr>
          <w:lang w:val="en-GB"/>
        </w:rPr>
        <w:t xml:space="preserve"> </w:t>
      </w:r>
      <w:r w:rsidR="00705E84" w:rsidRPr="00E23FDD">
        <w:rPr>
          <w:lang w:val="en-GB"/>
        </w:rPr>
        <w:t xml:space="preserve">the </w:t>
      </w:r>
      <w:r w:rsidR="001710AD" w:rsidRPr="00E23FDD">
        <w:rPr>
          <w:lang w:val="en-GB"/>
        </w:rPr>
        <w:t xml:space="preserve">IFET 1572 </w:t>
      </w:r>
      <w:r w:rsidR="00705E84" w:rsidRPr="00E23FDD">
        <w:rPr>
          <w:lang w:val="en-GB"/>
        </w:rPr>
        <w:t>(</w:t>
      </w:r>
      <w:r w:rsidR="001710AD" w:rsidRPr="00E23FDD">
        <w:rPr>
          <w:lang w:val="en-GB"/>
        </w:rPr>
        <w:t>yellow finger pepper</w:t>
      </w:r>
      <w:r w:rsidR="00705E84" w:rsidRPr="00E23FDD">
        <w:rPr>
          <w:lang w:val="en-GB"/>
        </w:rPr>
        <w:t>)</w:t>
      </w:r>
      <w:r w:rsidR="001710AD" w:rsidRPr="00E23FDD">
        <w:rPr>
          <w:lang w:val="en-GB"/>
        </w:rPr>
        <w:t xml:space="preserve"> (Capsicum baccatum)</w:t>
      </w:r>
      <w:r w:rsidR="00705E84" w:rsidRPr="00E23FDD">
        <w:rPr>
          <w:lang w:val="en-GB"/>
        </w:rPr>
        <w:t xml:space="preserve">. </w:t>
      </w:r>
      <w:r w:rsidRPr="00DD430F">
        <w:rPr>
          <w:lang w:val="en-GB"/>
        </w:rPr>
        <w:t>One seed per cell was planted in an expanded polystyrene tray with 200 cells containing commercial Plantmax® substrate</w:t>
      </w:r>
      <w:r w:rsidR="001710AD" w:rsidRPr="00E23FDD">
        <w:rPr>
          <w:lang w:val="en-GB"/>
        </w:rPr>
        <w:t xml:space="preserve">. </w:t>
      </w:r>
      <w:r w:rsidR="008A7923" w:rsidRPr="00E23FDD">
        <w:rPr>
          <w:lang w:val="en-GB"/>
        </w:rPr>
        <w:t xml:space="preserve">At </w:t>
      </w:r>
      <w:r w:rsidR="009A7534" w:rsidRPr="00E23FDD">
        <w:rPr>
          <w:lang w:val="en-GB"/>
        </w:rPr>
        <w:t>30</w:t>
      </w:r>
      <w:r w:rsidR="008A7923" w:rsidRPr="00E23FDD">
        <w:rPr>
          <w:lang w:val="en-GB"/>
        </w:rPr>
        <w:t xml:space="preserve"> days after </w:t>
      </w:r>
      <w:r w:rsidR="001D7421" w:rsidRPr="00E23FDD">
        <w:rPr>
          <w:lang w:val="en-GB"/>
        </w:rPr>
        <w:t>sowing</w:t>
      </w:r>
      <w:r w:rsidR="008A7923" w:rsidRPr="00E23FDD">
        <w:rPr>
          <w:lang w:val="en-GB"/>
        </w:rPr>
        <w:t xml:space="preserve"> (DA</w:t>
      </w:r>
      <w:r w:rsidR="001D7421" w:rsidRPr="00E23FDD">
        <w:rPr>
          <w:lang w:val="en-GB"/>
        </w:rPr>
        <w:t>S</w:t>
      </w:r>
      <w:r w:rsidR="008A7923" w:rsidRPr="00E23FDD">
        <w:rPr>
          <w:lang w:val="en-GB"/>
        </w:rPr>
        <w:t>), when the seedlings had around four developed leaves, they were transpla</w:t>
      </w:r>
      <w:r w:rsidR="00065EFD" w:rsidRPr="00E23FDD">
        <w:rPr>
          <w:lang w:val="en-GB"/>
        </w:rPr>
        <w:t xml:space="preserve">nted to </w:t>
      </w:r>
      <w:r w:rsidR="009A7534" w:rsidRPr="00E23FDD">
        <w:rPr>
          <w:lang w:val="en-GB"/>
        </w:rPr>
        <w:t>12</w:t>
      </w:r>
      <w:r w:rsidR="003A3C45">
        <w:rPr>
          <w:lang w:val="en-GB"/>
        </w:rPr>
        <w:t xml:space="preserve"> L</w:t>
      </w:r>
      <w:r w:rsidR="00065EFD" w:rsidRPr="00E23FDD">
        <w:rPr>
          <w:lang w:val="en-GB"/>
        </w:rPr>
        <w:t xml:space="preserve"> flexible </w:t>
      </w:r>
      <w:r w:rsidR="009A7534" w:rsidRPr="00E23FDD">
        <w:rPr>
          <w:lang w:val="en-GB"/>
        </w:rPr>
        <w:t xml:space="preserve">vessels. </w:t>
      </w:r>
      <w:r w:rsidR="008A7923" w:rsidRPr="00E23FDD">
        <w:rPr>
          <w:lang w:val="en-GB"/>
        </w:rPr>
        <w:t>The substrate u</w:t>
      </w:r>
      <w:r w:rsidR="001310F6" w:rsidRPr="00E23FDD">
        <w:rPr>
          <w:lang w:val="en-GB"/>
        </w:rPr>
        <w:t>sed was composed of ravine soil</w:t>
      </w:r>
      <w:r w:rsidR="00190FDE" w:rsidRPr="00E23FDD">
        <w:rPr>
          <w:lang w:val="en-GB"/>
        </w:rPr>
        <w:t xml:space="preserve"> (red latosol) </w:t>
      </w:r>
      <w:r w:rsidR="001310F6" w:rsidRPr="00E23FDD">
        <w:rPr>
          <w:lang w:val="en-GB"/>
        </w:rPr>
        <w:t>a</w:t>
      </w:r>
      <w:r w:rsidR="008A7923" w:rsidRPr="00E23FDD">
        <w:rPr>
          <w:lang w:val="en-GB"/>
        </w:rPr>
        <w:t xml:space="preserve">nd bovine manure, at a ratio of </w:t>
      </w:r>
      <w:r w:rsidR="001310F6" w:rsidRPr="00E23FDD">
        <w:rPr>
          <w:lang w:val="en-GB"/>
        </w:rPr>
        <w:t>3</w:t>
      </w:r>
      <w:r w:rsidR="008A7923" w:rsidRPr="00E23FDD">
        <w:rPr>
          <w:lang w:val="en-GB"/>
        </w:rPr>
        <w:t>:1, respectively.</w:t>
      </w:r>
      <w:r w:rsidR="00031012" w:rsidRPr="00E23FDD">
        <w:rPr>
          <w:lang w:val="en-GB"/>
        </w:rPr>
        <w:t xml:space="preserve"> </w:t>
      </w:r>
      <w:r w:rsidR="00190FDE" w:rsidRPr="00E23FDD">
        <w:rPr>
          <w:lang w:val="en-GB"/>
        </w:rPr>
        <w:t xml:space="preserve">The physical and chemical composition of the soil used of the experiment is presented in Table </w:t>
      </w:r>
      <w:r w:rsidR="00190FDE">
        <w:rPr>
          <w:lang w:val="en-GB"/>
        </w:rPr>
        <w:t>1.</w:t>
      </w:r>
    </w:p>
    <w:p w:rsidR="00190FDE" w:rsidRDefault="00190FDE" w:rsidP="00031012">
      <w:pPr>
        <w:pStyle w:val="CETBodytext"/>
        <w:rPr>
          <w:lang w:val="en-GB"/>
        </w:rPr>
      </w:pPr>
    </w:p>
    <w:p w:rsidR="00A82050" w:rsidRPr="006011DD" w:rsidRDefault="00A82050" w:rsidP="00A82050">
      <w:pPr>
        <w:pStyle w:val="Legenda"/>
        <w:keepNext/>
        <w:rPr>
          <w:b w:val="0"/>
          <w:i/>
          <w:color w:val="auto"/>
        </w:rPr>
      </w:pPr>
      <w:r w:rsidRPr="006011DD">
        <w:rPr>
          <w:b w:val="0"/>
          <w:i/>
          <w:color w:val="auto"/>
        </w:rPr>
        <w:t xml:space="preserve">Table </w:t>
      </w:r>
      <w:r w:rsidRPr="006011DD">
        <w:rPr>
          <w:b w:val="0"/>
          <w:i/>
          <w:color w:val="auto"/>
        </w:rPr>
        <w:fldChar w:fldCharType="begin"/>
      </w:r>
      <w:r w:rsidRPr="006011DD">
        <w:rPr>
          <w:b w:val="0"/>
          <w:i/>
          <w:color w:val="auto"/>
        </w:rPr>
        <w:instrText xml:space="preserve"> SEQ Table \* ARABIC </w:instrText>
      </w:r>
      <w:r w:rsidRPr="006011DD">
        <w:rPr>
          <w:b w:val="0"/>
          <w:i/>
          <w:color w:val="auto"/>
        </w:rPr>
        <w:fldChar w:fldCharType="separate"/>
      </w:r>
      <w:r w:rsidR="00670CEB" w:rsidRPr="006011DD">
        <w:rPr>
          <w:b w:val="0"/>
          <w:i/>
          <w:noProof/>
          <w:color w:val="auto"/>
        </w:rPr>
        <w:t>1</w:t>
      </w:r>
      <w:r w:rsidRPr="006011DD">
        <w:rPr>
          <w:b w:val="0"/>
          <w:i/>
          <w:color w:val="auto"/>
        </w:rPr>
        <w:fldChar w:fldCharType="end"/>
      </w:r>
      <w:r w:rsidRPr="006011DD">
        <w:rPr>
          <w:b w:val="0"/>
          <w:i/>
          <w:color w:val="auto"/>
        </w:rPr>
        <w:t>. Physical and chemical characteristics of the soil</w:t>
      </w:r>
    </w:p>
    <w:tbl>
      <w:tblPr>
        <w:tblW w:w="0" w:type="auto"/>
        <w:tblLook w:val="0000" w:firstRow="0" w:lastRow="0" w:firstColumn="0" w:lastColumn="0" w:noHBand="0" w:noVBand="0"/>
      </w:tblPr>
      <w:tblGrid>
        <w:gridCol w:w="743"/>
        <w:gridCol w:w="723"/>
        <w:gridCol w:w="646"/>
        <w:gridCol w:w="234"/>
        <w:gridCol w:w="234"/>
        <w:gridCol w:w="784"/>
        <w:gridCol w:w="846"/>
        <w:gridCol w:w="646"/>
        <w:gridCol w:w="234"/>
        <w:gridCol w:w="234"/>
        <w:gridCol w:w="667"/>
        <w:gridCol w:w="667"/>
        <w:gridCol w:w="567"/>
        <w:gridCol w:w="873"/>
      </w:tblGrid>
      <w:tr w:rsidR="00190FDE" w:rsidRPr="00E01F10" w:rsidTr="00A82050">
        <w:trPr>
          <w:trHeight w:val="213"/>
        </w:trPr>
        <w:tc>
          <w:tcPr>
            <w:tcW w:w="0" w:type="auto"/>
            <w:tcBorders>
              <w:top w:val="single" w:sz="12" w:space="0" w:color="008000"/>
              <w:bottom w:val="single" w:sz="4" w:space="0" w:color="008000"/>
            </w:tcBorders>
            <w:shd w:val="clear" w:color="auto" w:fill="FFFFFF"/>
          </w:tcPr>
          <w:p w:rsidR="00190FDE" w:rsidRPr="00190FDE" w:rsidRDefault="00190FDE" w:rsidP="0053035E">
            <w:pPr>
              <w:jc w:val="center"/>
              <w:rPr>
                <w:rFonts w:cs="Arial"/>
                <w:szCs w:val="18"/>
              </w:rPr>
            </w:pPr>
            <w:r w:rsidRPr="00190FDE">
              <w:rPr>
                <w:rFonts w:cs="Arial"/>
                <w:szCs w:val="18"/>
              </w:rPr>
              <w:t>in H</w:t>
            </w:r>
            <w:r w:rsidRPr="00190FDE">
              <w:rPr>
                <w:rFonts w:cs="Arial"/>
                <w:szCs w:val="18"/>
                <w:vertAlign w:val="subscript"/>
              </w:rPr>
              <w:t>2</w:t>
            </w:r>
            <w:r w:rsidRPr="00190FDE">
              <w:rPr>
                <w:rFonts w:cs="Arial"/>
                <w:szCs w:val="18"/>
              </w:rPr>
              <w:t>O</w:t>
            </w:r>
          </w:p>
        </w:tc>
        <w:tc>
          <w:tcPr>
            <w:tcW w:w="0" w:type="auto"/>
            <w:tcBorders>
              <w:top w:val="single" w:sz="12" w:space="0" w:color="008000"/>
              <w:bottom w:val="single" w:sz="4" w:space="0" w:color="008000"/>
            </w:tcBorders>
            <w:shd w:val="clear" w:color="auto" w:fill="FFFFFF"/>
          </w:tcPr>
          <w:p w:rsidR="00190FDE" w:rsidRPr="00190FDE" w:rsidRDefault="00190FDE" w:rsidP="0053035E">
            <w:pPr>
              <w:jc w:val="center"/>
              <w:rPr>
                <w:rFonts w:cs="Arial"/>
                <w:szCs w:val="18"/>
              </w:rPr>
            </w:pPr>
            <w:r w:rsidRPr="00190FDE">
              <w:rPr>
                <w:rFonts w:cs="Arial"/>
                <w:szCs w:val="18"/>
              </w:rPr>
              <w:t>g dm</w:t>
            </w:r>
            <w:r w:rsidRPr="00190FDE">
              <w:rPr>
                <w:rFonts w:cs="Arial"/>
                <w:szCs w:val="18"/>
                <w:vertAlign w:val="superscript"/>
              </w:rPr>
              <w:t>-3</w:t>
            </w:r>
          </w:p>
        </w:tc>
        <w:tc>
          <w:tcPr>
            <w:tcW w:w="0" w:type="auto"/>
            <w:gridSpan w:val="8"/>
            <w:tcBorders>
              <w:top w:val="single" w:sz="12" w:space="0" w:color="008000"/>
              <w:bottom w:val="single" w:sz="4" w:space="0" w:color="008000"/>
            </w:tcBorders>
            <w:shd w:val="clear" w:color="auto" w:fill="FFFFFF"/>
          </w:tcPr>
          <w:p w:rsidR="00190FDE" w:rsidRPr="00190FDE" w:rsidRDefault="00190FDE" w:rsidP="0053035E">
            <w:pPr>
              <w:jc w:val="center"/>
              <w:rPr>
                <w:rFonts w:cs="Arial"/>
                <w:szCs w:val="18"/>
              </w:rPr>
            </w:pPr>
            <w:r w:rsidRPr="00190FDE">
              <w:rPr>
                <w:rFonts w:cs="Arial"/>
                <w:szCs w:val="18"/>
              </w:rPr>
              <w:t>------------------cmol dm</w:t>
            </w:r>
            <w:r w:rsidRPr="00190FDE">
              <w:rPr>
                <w:rFonts w:cs="Arial"/>
                <w:szCs w:val="18"/>
                <w:vertAlign w:val="superscript"/>
              </w:rPr>
              <w:t>-3</w:t>
            </w:r>
            <w:r w:rsidRPr="00190FDE">
              <w:rPr>
                <w:rFonts w:cs="Arial"/>
                <w:szCs w:val="18"/>
              </w:rPr>
              <w:t>--------------</w:t>
            </w:r>
          </w:p>
        </w:tc>
        <w:tc>
          <w:tcPr>
            <w:tcW w:w="0" w:type="auto"/>
            <w:gridSpan w:val="2"/>
            <w:tcBorders>
              <w:top w:val="single" w:sz="12" w:space="0" w:color="008000"/>
              <w:bottom w:val="single" w:sz="4" w:space="0" w:color="008000"/>
            </w:tcBorders>
            <w:shd w:val="clear" w:color="auto" w:fill="FFFFFF"/>
          </w:tcPr>
          <w:p w:rsidR="00190FDE" w:rsidRPr="00190FDE" w:rsidRDefault="00190FDE" w:rsidP="0053035E">
            <w:pPr>
              <w:jc w:val="center"/>
              <w:rPr>
                <w:rFonts w:cs="Arial"/>
                <w:szCs w:val="18"/>
              </w:rPr>
            </w:pPr>
            <w:r w:rsidRPr="00190FDE">
              <w:rPr>
                <w:rFonts w:cs="Arial"/>
                <w:szCs w:val="18"/>
              </w:rPr>
              <w:t>---mg dm</w:t>
            </w:r>
            <w:r w:rsidRPr="00190FDE">
              <w:rPr>
                <w:rFonts w:cs="Arial"/>
                <w:szCs w:val="18"/>
                <w:vertAlign w:val="superscript"/>
              </w:rPr>
              <w:t>-3</w:t>
            </w:r>
            <w:r w:rsidRPr="00190FDE">
              <w:rPr>
                <w:rFonts w:cs="Arial"/>
                <w:szCs w:val="18"/>
              </w:rPr>
              <w:t>---</w:t>
            </w:r>
          </w:p>
        </w:tc>
        <w:tc>
          <w:tcPr>
            <w:tcW w:w="0" w:type="auto"/>
            <w:tcBorders>
              <w:top w:val="single" w:sz="12" w:space="0" w:color="008000"/>
              <w:bottom w:val="single" w:sz="4" w:space="0" w:color="008000"/>
            </w:tcBorders>
            <w:shd w:val="clear" w:color="auto" w:fill="FFFFFF"/>
          </w:tcPr>
          <w:p w:rsidR="00190FDE" w:rsidRPr="00190FDE" w:rsidRDefault="00190FDE" w:rsidP="0053035E">
            <w:pPr>
              <w:jc w:val="center"/>
              <w:rPr>
                <w:rFonts w:cs="Arial"/>
                <w:szCs w:val="18"/>
              </w:rPr>
            </w:pPr>
            <w:r w:rsidRPr="00190FDE">
              <w:rPr>
                <w:rFonts w:cs="Arial"/>
                <w:szCs w:val="18"/>
              </w:rPr>
              <w:t>-%-</w:t>
            </w:r>
          </w:p>
        </w:tc>
        <w:tc>
          <w:tcPr>
            <w:tcW w:w="0" w:type="auto"/>
            <w:tcBorders>
              <w:top w:val="single" w:sz="12" w:space="0" w:color="008000"/>
              <w:bottom w:val="single" w:sz="4" w:space="0" w:color="008000"/>
            </w:tcBorders>
            <w:shd w:val="clear" w:color="auto" w:fill="auto"/>
          </w:tcPr>
          <w:p w:rsidR="00190FDE" w:rsidRPr="00190FDE" w:rsidRDefault="00190FDE" w:rsidP="0053035E">
            <w:pPr>
              <w:jc w:val="center"/>
              <w:rPr>
                <w:rFonts w:cs="Arial"/>
                <w:szCs w:val="18"/>
              </w:rPr>
            </w:pPr>
            <w:r w:rsidRPr="00190FDE">
              <w:rPr>
                <w:rFonts w:cs="Arial"/>
                <w:szCs w:val="18"/>
              </w:rPr>
              <w:t>mg dm</w:t>
            </w:r>
            <w:r w:rsidRPr="00190FDE">
              <w:rPr>
                <w:rFonts w:cs="Arial"/>
                <w:szCs w:val="18"/>
                <w:vertAlign w:val="superscript"/>
              </w:rPr>
              <w:t>-3</w:t>
            </w:r>
          </w:p>
        </w:tc>
      </w:tr>
      <w:tr w:rsidR="00A82050" w:rsidRPr="00E01F10" w:rsidTr="00A82050">
        <w:trPr>
          <w:trHeight w:val="354"/>
        </w:trPr>
        <w:tc>
          <w:tcPr>
            <w:tcW w:w="0" w:type="auto"/>
            <w:tcBorders>
              <w:top w:val="single" w:sz="4" w:space="0" w:color="008000"/>
            </w:tcBorders>
            <w:shd w:val="clear" w:color="auto" w:fill="FFFFFF"/>
          </w:tcPr>
          <w:p w:rsidR="00190FDE" w:rsidRPr="00190FDE" w:rsidRDefault="00190FDE" w:rsidP="0053035E">
            <w:pPr>
              <w:jc w:val="center"/>
              <w:rPr>
                <w:rFonts w:cs="Arial"/>
                <w:szCs w:val="18"/>
              </w:rPr>
            </w:pPr>
            <w:r w:rsidRPr="00190FDE">
              <w:rPr>
                <w:rFonts w:cs="Arial"/>
                <w:szCs w:val="18"/>
              </w:rPr>
              <w:t>pH</w:t>
            </w:r>
          </w:p>
        </w:tc>
        <w:tc>
          <w:tcPr>
            <w:tcW w:w="0" w:type="auto"/>
            <w:tcBorders>
              <w:top w:val="single" w:sz="4" w:space="0" w:color="008000"/>
            </w:tcBorders>
            <w:shd w:val="clear" w:color="auto" w:fill="FFFFFF"/>
          </w:tcPr>
          <w:p w:rsidR="00190FDE" w:rsidRPr="00190FDE" w:rsidRDefault="00190FDE" w:rsidP="0053035E">
            <w:pPr>
              <w:jc w:val="center"/>
              <w:rPr>
                <w:rFonts w:cs="Arial"/>
                <w:szCs w:val="18"/>
              </w:rPr>
            </w:pPr>
            <w:r w:rsidRPr="00190FDE">
              <w:rPr>
                <w:rFonts w:cs="Arial"/>
                <w:szCs w:val="18"/>
              </w:rPr>
              <w:t>OM</w:t>
            </w:r>
          </w:p>
        </w:tc>
        <w:tc>
          <w:tcPr>
            <w:tcW w:w="0" w:type="auto"/>
            <w:tcBorders>
              <w:top w:val="single" w:sz="4" w:space="0" w:color="008000"/>
            </w:tcBorders>
            <w:shd w:val="clear" w:color="auto" w:fill="FFFFFF"/>
          </w:tcPr>
          <w:p w:rsidR="00190FDE" w:rsidRPr="00190FDE" w:rsidRDefault="00190FDE" w:rsidP="0053035E">
            <w:pPr>
              <w:jc w:val="center"/>
              <w:rPr>
                <w:rFonts w:cs="Arial"/>
                <w:szCs w:val="18"/>
              </w:rPr>
            </w:pPr>
            <w:r w:rsidRPr="00190FDE">
              <w:rPr>
                <w:rFonts w:cs="Arial"/>
                <w:szCs w:val="18"/>
              </w:rPr>
              <w:t>Ca</w:t>
            </w:r>
          </w:p>
        </w:tc>
        <w:tc>
          <w:tcPr>
            <w:tcW w:w="0" w:type="auto"/>
            <w:gridSpan w:val="2"/>
            <w:tcBorders>
              <w:top w:val="single" w:sz="4" w:space="0" w:color="008000"/>
            </w:tcBorders>
            <w:shd w:val="clear" w:color="auto" w:fill="FFFFFF"/>
          </w:tcPr>
          <w:p w:rsidR="00190FDE" w:rsidRPr="00190FDE" w:rsidRDefault="00190FDE" w:rsidP="0053035E">
            <w:pPr>
              <w:jc w:val="center"/>
              <w:rPr>
                <w:rFonts w:cs="Arial"/>
                <w:szCs w:val="18"/>
              </w:rPr>
            </w:pPr>
            <w:r w:rsidRPr="00190FDE">
              <w:rPr>
                <w:rFonts w:cs="Arial"/>
                <w:szCs w:val="18"/>
              </w:rPr>
              <w:t>Mg</w:t>
            </w:r>
          </w:p>
        </w:tc>
        <w:tc>
          <w:tcPr>
            <w:tcW w:w="0" w:type="auto"/>
            <w:tcBorders>
              <w:top w:val="single" w:sz="4" w:space="0" w:color="008000"/>
            </w:tcBorders>
            <w:shd w:val="clear" w:color="auto" w:fill="FFFFFF"/>
          </w:tcPr>
          <w:p w:rsidR="00190FDE" w:rsidRPr="00190FDE" w:rsidRDefault="00190FDE" w:rsidP="0053035E">
            <w:pPr>
              <w:jc w:val="center"/>
              <w:rPr>
                <w:rFonts w:cs="Arial"/>
                <w:szCs w:val="18"/>
              </w:rPr>
            </w:pPr>
            <w:r w:rsidRPr="00190FDE">
              <w:rPr>
                <w:rFonts w:cs="Arial"/>
                <w:szCs w:val="18"/>
              </w:rPr>
              <w:t>Al</w:t>
            </w:r>
          </w:p>
        </w:tc>
        <w:tc>
          <w:tcPr>
            <w:tcW w:w="0" w:type="auto"/>
            <w:tcBorders>
              <w:top w:val="single" w:sz="4" w:space="0" w:color="008000"/>
            </w:tcBorders>
            <w:shd w:val="clear" w:color="auto" w:fill="FFFFFF"/>
          </w:tcPr>
          <w:p w:rsidR="00190FDE" w:rsidRPr="00190FDE" w:rsidRDefault="00190FDE" w:rsidP="0053035E">
            <w:pPr>
              <w:jc w:val="center"/>
              <w:rPr>
                <w:rFonts w:cs="Arial"/>
                <w:szCs w:val="18"/>
              </w:rPr>
            </w:pPr>
            <w:r w:rsidRPr="00190FDE">
              <w:rPr>
                <w:rFonts w:cs="Arial"/>
                <w:szCs w:val="18"/>
              </w:rPr>
              <w:t>H+Al</w:t>
            </w:r>
          </w:p>
        </w:tc>
        <w:tc>
          <w:tcPr>
            <w:tcW w:w="0" w:type="auto"/>
            <w:tcBorders>
              <w:top w:val="single" w:sz="4" w:space="0" w:color="008000"/>
            </w:tcBorders>
            <w:shd w:val="clear" w:color="auto" w:fill="FFFFFF"/>
          </w:tcPr>
          <w:p w:rsidR="00190FDE" w:rsidRPr="00190FDE" w:rsidRDefault="00190FDE" w:rsidP="0053035E">
            <w:pPr>
              <w:jc w:val="center"/>
              <w:rPr>
                <w:rFonts w:cs="Arial"/>
                <w:szCs w:val="18"/>
              </w:rPr>
            </w:pPr>
            <w:r w:rsidRPr="00190FDE">
              <w:rPr>
                <w:rFonts w:cs="Arial"/>
                <w:szCs w:val="18"/>
              </w:rPr>
              <w:t>K</w:t>
            </w:r>
          </w:p>
        </w:tc>
        <w:tc>
          <w:tcPr>
            <w:tcW w:w="0" w:type="auto"/>
            <w:gridSpan w:val="2"/>
            <w:tcBorders>
              <w:top w:val="single" w:sz="4" w:space="0" w:color="008000"/>
            </w:tcBorders>
            <w:shd w:val="clear" w:color="auto" w:fill="FFFFFF"/>
          </w:tcPr>
          <w:p w:rsidR="00190FDE" w:rsidRPr="00190FDE" w:rsidRDefault="00190FDE" w:rsidP="0053035E">
            <w:pPr>
              <w:jc w:val="center"/>
              <w:rPr>
                <w:rFonts w:cs="Arial"/>
                <w:szCs w:val="18"/>
              </w:rPr>
            </w:pPr>
            <w:r w:rsidRPr="00190FDE">
              <w:rPr>
                <w:rFonts w:cs="Arial"/>
                <w:szCs w:val="18"/>
              </w:rPr>
              <w:t>T</w:t>
            </w:r>
          </w:p>
        </w:tc>
        <w:tc>
          <w:tcPr>
            <w:tcW w:w="0" w:type="auto"/>
            <w:tcBorders>
              <w:top w:val="single" w:sz="4" w:space="0" w:color="008000"/>
            </w:tcBorders>
            <w:shd w:val="clear" w:color="auto" w:fill="FFFFFF"/>
          </w:tcPr>
          <w:p w:rsidR="00190FDE" w:rsidRPr="00190FDE" w:rsidRDefault="00190FDE" w:rsidP="0053035E">
            <w:pPr>
              <w:jc w:val="center"/>
              <w:rPr>
                <w:rFonts w:cs="Arial"/>
                <w:szCs w:val="18"/>
              </w:rPr>
            </w:pPr>
            <w:r w:rsidRPr="00190FDE">
              <w:rPr>
                <w:rFonts w:cs="Arial"/>
                <w:szCs w:val="18"/>
              </w:rPr>
              <w:t>K</w:t>
            </w:r>
          </w:p>
        </w:tc>
        <w:tc>
          <w:tcPr>
            <w:tcW w:w="0" w:type="auto"/>
            <w:tcBorders>
              <w:top w:val="single" w:sz="4" w:space="0" w:color="008000"/>
            </w:tcBorders>
            <w:shd w:val="clear" w:color="auto" w:fill="FFFFFF"/>
          </w:tcPr>
          <w:p w:rsidR="00190FDE" w:rsidRPr="00190FDE" w:rsidRDefault="00190FDE" w:rsidP="0053035E">
            <w:pPr>
              <w:jc w:val="center"/>
              <w:rPr>
                <w:rFonts w:cs="Arial"/>
                <w:szCs w:val="18"/>
              </w:rPr>
            </w:pPr>
            <w:r w:rsidRPr="00190FDE">
              <w:rPr>
                <w:rFonts w:cs="Arial"/>
                <w:szCs w:val="18"/>
              </w:rPr>
              <w:t>P</w:t>
            </w:r>
          </w:p>
        </w:tc>
        <w:tc>
          <w:tcPr>
            <w:tcW w:w="0" w:type="auto"/>
            <w:tcBorders>
              <w:top w:val="single" w:sz="4" w:space="0" w:color="008000"/>
            </w:tcBorders>
            <w:shd w:val="clear" w:color="auto" w:fill="FFFFFF"/>
          </w:tcPr>
          <w:p w:rsidR="00190FDE" w:rsidRPr="00190FDE" w:rsidRDefault="00190FDE" w:rsidP="0053035E">
            <w:pPr>
              <w:jc w:val="center"/>
              <w:rPr>
                <w:rFonts w:cs="Arial"/>
                <w:szCs w:val="18"/>
              </w:rPr>
            </w:pPr>
            <w:r w:rsidRPr="00190FDE">
              <w:rPr>
                <w:rFonts w:cs="Arial"/>
                <w:szCs w:val="18"/>
              </w:rPr>
              <w:t>V</w:t>
            </w:r>
          </w:p>
        </w:tc>
        <w:tc>
          <w:tcPr>
            <w:tcW w:w="0" w:type="auto"/>
            <w:tcBorders>
              <w:top w:val="single" w:sz="4" w:space="0" w:color="008000"/>
            </w:tcBorders>
            <w:shd w:val="clear" w:color="auto" w:fill="auto"/>
          </w:tcPr>
          <w:p w:rsidR="00190FDE" w:rsidRPr="00190FDE" w:rsidRDefault="00190FDE" w:rsidP="0053035E">
            <w:pPr>
              <w:jc w:val="center"/>
              <w:rPr>
                <w:rFonts w:cs="Arial"/>
                <w:szCs w:val="18"/>
              </w:rPr>
            </w:pPr>
            <w:r w:rsidRPr="00190FDE">
              <w:rPr>
                <w:rFonts w:cs="Arial"/>
                <w:szCs w:val="18"/>
              </w:rPr>
              <w:t>Cu</w:t>
            </w:r>
          </w:p>
        </w:tc>
      </w:tr>
      <w:tr w:rsidR="00C84099" w:rsidRPr="00E01F10" w:rsidTr="00A82050">
        <w:trPr>
          <w:trHeight w:val="189"/>
        </w:trPr>
        <w:tc>
          <w:tcPr>
            <w:tcW w:w="0" w:type="auto"/>
            <w:tcBorders>
              <w:bottom w:val="single" w:sz="4" w:space="0" w:color="008000"/>
            </w:tcBorders>
            <w:shd w:val="clear" w:color="auto" w:fill="FFFFFF"/>
          </w:tcPr>
          <w:p w:rsidR="00190FDE" w:rsidRPr="00190FDE" w:rsidRDefault="00190FDE" w:rsidP="0053035E">
            <w:pPr>
              <w:jc w:val="center"/>
              <w:rPr>
                <w:rFonts w:cs="Arial"/>
                <w:szCs w:val="18"/>
              </w:rPr>
            </w:pPr>
            <w:r w:rsidRPr="00190FDE">
              <w:rPr>
                <w:rFonts w:cs="Arial"/>
                <w:szCs w:val="18"/>
              </w:rPr>
              <w:t>7.0</w:t>
            </w:r>
          </w:p>
        </w:tc>
        <w:tc>
          <w:tcPr>
            <w:tcW w:w="0" w:type="auto"/>
            <w:tcBorders>
              <w:bottom w:val="single" w:sz="4" w:space="0" w:color="008000"/>
            </w:tcBorders>
            <w:shd w:val="clear" w:color="auto" w:fill="FFFFFF"/>
          </w:tcPr>
          <w:p w:rsidR="00190FDE" w:rsidRPr="00190FDE" w:rsidRDefault="00190FDE" w:rsidP="0053035E">
            <w:pPr>
              <w:jc w:val="center"/>
              <w:rPr>
                <w:rFonts w:cs="Arial"/>
                <w:szCs w:val="18"/>
              </w:rPr>
            </w:pPr>
            <w:r w:rsidRPr="00190FDE">
              <w:rPr>
                <w:rFonts w:cs="Arial"/>
                <w:szCs w:val="18"/>
              </w:rPr>
              <w:t>14.2</w:t>
            </w:r>
          </w:p>
        </w:tc>
        <w:tc>
          <w:tcPr>
            <w:tcW w:w="0" w:type="auto"/>
            <w:tcBorders>
              <w:bottom w:val="single" w:sz="4" w:space="0" w:color="008000"/>
            </w:tcBorders>
            <w:shd w:val="clear" w:color="auto" w:fill="FFFFFF"/>
          </w:tcPr>
          <w:p w:rsidR="00190FDE" w:rsidRPr="00190FDE" w:rsidRDefault="00190FDE" w:rsidP="0053035E">
            <w:pPr>
              <w:jc w:val="center"/>
              <w:rPr>
                <w:rFonts w:cs="Arial"/>
                <w:szCs w:val="18"/>
              </w:rPr>
            </w:pPr>
            <w:r w:rsidRPr="00190FDE">
              <w:rPr>
                <w:rFonts w:cs="Arial"/>
                <w:szCs w:val="18"/>
              </w:rPr>
              <w:t>4.1</w:t>
            </w:r>
          </w:p>
        </w:tc>
        <w:tc>
          <w:tcPr>
            <w:tcW w:w="0" w:type="auto"/>
            <w:gridSpan w:val="2"/>
            <w:tcBorders>
              <w:bottom w:val="single" w:sz="4" w:space="0" w:color="008000"/>
            </w:tcBorders>
            <w:shd w:val="clear" w:color="auto" w:fill="FFFFFF"/>
          </w:tcPr>
          <w:p w:rsidR="00190FDE" w:rsidRPr="00190FDE" w:rsidRDefault="00190FDE" w:rsidP="0053035E">
            <w:pPr>
              <w:jc w:val="center"/>
              <w:rPr>
                <w:rFonts w:cs="Arial"/>
                <w:szCs w:val="18"/>
              </w:rPr>
            </w:pPr>
            <w:r w:rsidRPr="00190FDE">
              <w:rPr>
                <w:rFonts w:cs="Arial"/>
                <w:szCs w:val="18"/>
              </w:rPr>
              <w:t>1.8</w:t>
            </w:r>
          </w:p>
        </w:tc>
        <w:tc>
          <w:tcPr>
            <w:tcW w:w="0" w:type="auto"/>
            <w:tcBorders>
              <w:bottom w:val="single" w:sz="4" w:space="0" w:color="008000"/>
            </w:tcBorders>
            <w:shd w:val="clear" w:color="auto" w:fill="FFFFFF"/>
          </w:tcPr>
          <w:p w:rsidR="00190FDE" w:rsidRPr="00190FDE" w:rsidRDefault="00190FDE" w:rsidP="0053035E">
            <w:pPr>
              <w:jc w:val="center"/>
              <w:rPr>
                <w:rFonts w:cs="Arial"/>
                <w:szCs w:val="18"/>
              </w:rPr>
            </w:pPr>
            <w:r w:rsidRPr="00190FDE">
              <w:rPr>
                <w:rFonts w:cs="Arial"/>
                <w:szCs w:val="18"/>
              </w:rPr>
              <w:t>0.00</w:t>
            </w:r>
          </w:p>
        </w:tc>
        <w:tc>
          <w:tcPr>
            <w:tcW w:w="0" w:type="auto"/>
            <w:tcBorders>
              <w:bottom w:val="single" w:sz="4" w:space="0" w:color="008000"/>
            </w:tcBorders>
            <w:shd w:val="clear" w:color="auto" w:fill="FFFFFF"/>
          </w:tcPr>
          <w:p w:rsidR="00190FDE" w:rsidRPr="00190FDE" w:rsidRDefault="00190FDE" w:rsidP="0053035E">
            <w:pPr>
              <w:jc w:val="center"/>
              <w:rPr>
                <w:rFonts w:cs="Arial"/>
                <w:szCs w:val="18"/>
              </w:rPr>
            </w:pPr>
            <w:r w:rsidRPr="00190FDE">
              <w:rPr>
                <w:rFonts w:cs="Arial"/>
                <w:szCs w:val="18"/>
              </w:rPr>
              <w:t>1.0</w:t>
            </w:r>
          </w:p>
        </w:tc>
        <w:tc>
          <w:tcPr>
            <w:tcW w:w="0" w:type="auto"/>
            <w:tcBorders>
              <w:bottom w:val="single" w:sz="4" w:space="0" w:color="008000"/>
            </w:tcBorders>
            <w:shd w:val="clear" w:color="auto" w:fill="FFFFFF"/>
          </w:tcPr>
          <w:p w:rsidR="00190FDE" w:rsidRPr="00190FDE" w:rsidRDefault="00190FDE" w:rsidP="0053035E">
            <w:pPr>
              <w:jc w:val="center"/>
              <w:rPr>
                <w:rFonts w:cs="Arial"/>
                <w:szCs w:val="18"/>
              </w:rPr>
            </w:pPr>
            <w:r w:rsidRPr="00190FDE">
              <w:rPr>
                <w:rFonts w:cs="Arial"/>
                <w:szCs w:val="18"/>
              </w:rPr>
              <w:t>1.0</w:t>
            </w:r>
          </w:p>
        </w:tc>
        <w:tc>
          <w:tcPr>
            <w:tcW w:w="0" w:type="auto"/>
            <w:gridSpan w:val="2"/>
            <w:tcBorders>
              <w:bottom w:val="single" w:sz="4" w:space="0" w:color="008000"/>
            </w:tcBorders>
            <w:shd w:val="clear" w:color="auto" w:fill="FFFFFF"/>
          </w:tcPr>
          <w:p w:rsidR="00190FDE" w:rsidRPr="00190FDE" w:rsidRDefault="00190FDE" w:rsidP="0053035E">
            <w:pPr>
              <w:jc w:val="center"/>
              <w:rPr>
                <w:rFonts w:cs="Arial"/>
                <w:szCs w:val="18"/>
              </w:rPr>
            </w:pPr>
            <w:r w:rsidRPr="00190FDE">
              <w:rPr>
                <w:rFonts w:cs="Arial"/>
                <w:szCs w:val="18"/>
              </w:rPr>
              <w:t>7.9</w:t>
            </w:r>
          </w:p>
        </w:tc>
        <w:tc>
          <w:tcPr>
            <w:tcW w:w="0" w:type="auto"/>
            <w:tcBorders>
              <w:bottom w:val="single" w:sz="4" w:space="0" w:color="008000"/>
            </w:tcBorders>
            <w:shd w:val="clear" w:color="auto" w:fill="FFFFFF"/>
          </w:tcPr>
          <w:p w:rsidR="00190FDE" w:rsidRPr="00190FDE" w:rsidRDefault="00190FDE" w:rsidP="0053035E">
            <w:pPr>
              <w:jc w:val="center"/>
              <w:rPr>
                <w:rFonts w:cs="Arial"/>
                <w:szCs w:val="18"/>
              </w:rPr>
            </w:pPr>
            <w:r w:rsidRPr="00190FDE">
              <w:rPr>
                <w:rFonts w:cs="Arial"/>
                <w:szCs w:val="18"/>
              </w:rPr>
              <w:t>410.0</w:t>
            </w:r>
          </w:p>
        </w:tc>
        <w:tc>
          <w:tcPr>
            <w:tcW w:w="0" w:type="auto"/>
            <w:tcBorders>
              <w:bottom w:val="single" w:sz="4" w:space="0" w:color="008000"/>
            </w:tcBorders>
            <w:shd w:val="clear" w:color="auto" w:fill="FFFFFF"/>
          </w:tcPr>
          <w:p w:rsidR="00190FDE" w:rsidRPr="00190FDE" w:rsidRDefault="00190FDE" w:rsidP="0053035E">
            <w:pPr>
              <w:jc w:val="center"/>
              <w:rPr>
                <w:rFonts w:cs="Arial"/>
                <w:szCs w:val="18"/>
              </w:rPr>
            </w:pPr>
            <w:r w:rsidRPr="00190FDE">
              <w:rPr>
                <w:rFonts w:cs="Arial"/>
                <w:szCs w:val="18"/>
              </w:rPr>
              <w:t>160.0</w:t>
            </w:r>
          </w:p>
        </w:tc>
        <w:tc>
          <w:tcPr>
            <w:tcW w:w="0" w:type="auto"/>
            <w:tcBorders>
              <w:bottom w:val="single" w:sz="4" w:space="0" w:color="008000"/>
            </w:tcBorders>
            <w:shd w:val="clear" w:color="auto" w:fill="FFFFFF"/>
          </w:tcPr>
          <w:p w:rsidR="00190FDE" w:rsidRPr="00190FDE" w:rsidRDefault="00190FDE" w:rsidP="0053035E">
            <w:pPr>
              <w:jc w:val="center"/>
              <w:rPr>
                <w:rFonts w:cs="Arial"/>
                <w:szCs w:val="18"/>
              </w:rPr>
            </w:pPr>
            <w:r w:rsidRPr="00190FDE">
              <w:rPr>
                <w:rFonts w:cs="Arial"/>
                <w:szCs w:val="18"/>
              </w:rPr>
              <w:t>87.3</w:t>
            </w:r>
          </w:p>
        </w:tc>
        <w:tc>
          <w:tcPr>
            <w:tcW w:w="0" w:type="auto"/>
            <w:tcBorders>
              <w:bottom w:val="single" w:sz="4" w:space="0" w:color="008000"/>
            </w:tcBorders>
            <w:shd w:val="clear" w:color="auto" w:fill="auto"/>
          </w:tcPr>
          <w:p w:rsidR="00190FDE" w:rsidRPr="00190FDE" w:rsidRDefault="00190FDE" w:rsidP="0053035E">
            <w:pPr>
              <w:jc w:val="center"/>
              <w:rPr>
                <w:rFonts w:cs="Arial"/>
                <w:szCs w:val="18"/>
              </w:rPr>
            </w:pPr>
            <w:r w:rsidRPr="00190FDE">
              <w:rPr>
                <w:rFonts w:cs="Arial"/>
                <w:szCs w:val="18"/>
              </w:rPr>
              <w:t>1.7</w:t>
            </w:r>
          </w:p>
        </w:tc>
      </w:tr>
      <w:tr w:rsidR="00190FDE" w:rsidRPr="00E01F10" w:rsidTr="00A82050">
        <w:trPr>
          <w:trHeight w:val="356"/>
        </w:trPr>
        <w:tc>
          <w:tcPr>
            <w:tcW w:w="0" w:type="auto"/>
            <w:gridSpan w:val="13"/>
            <w:tcBorders>
              <w:top w:val="single" w:sz="4" w:space="0" w:color="008000"/>
              <w:bottom w:val="single" w:sz="4" w:space="0" w:color="008000"/>
            </w:tcBorders>
            <w:shd w:val="clear" w:color="auto" w:fill="FFFFFF"/>
            <w:vAlign w:val="center"/>
          </w:tcPr>
          <w:p w:rsidR="00190FDE" w:rsidRPr="00190FDE" w:rsidRDefault="00190FDE" w:rsidP="00190FDE">
            <w:pPr>
              <w:jc w:val="center"/>
              <w:rPr>
                <w:rFonts w:cs="Arial"/>
                <w:szCs w:val="18"/>
              </w:rPr>
            </w:pPr>
            <w:r w:rsidRPr="00190FDE">
              <w:rPr>
                <w:rFonts w:cs="Arial"/>
                <w:szCs w:val="18"/>
              </w:rPr>
              <w:t>Texture (</w:t>
            </w:r>
            <w:r>
              <w:rPr>
                <w:rFonts w:cs="Arial"/>
                <w:szCs w:val="18"/>
              </w:rPr>
              <w:t>%</w:t>
            </w:r>
            <w:r w:rsidRPr="00190FDE">
              <w:rPr>
                <w:rFonts w:cs="Arial"/>
                <w:szCs w:val="18"/>
              </w:rPr>
              <w:t>)</w:t>
            </w:r>
          </w:p>
        </w:tc>
        <w:tc>
          <w:tcPr>
            <w:tcW w:w="0" w:type="auto"/>
            <w:tcBorders>
              <w:top w:val="single" w:sz="4" w:space="0" w:color="008000"/>
              <w:bottom w:val="single" w:sz="4" w:space="0" w:color="008000"/>
            </w:tcBorders>
            <w:shd w:val="clear" w:color="auto" w:fill="auto"/>
          </w:tcPr>
          <w:p w:rsidR="00190FDE" w:rsidRPr="00190FDE" w:rsidRDefault="00190FDE" w:rsidP="0053035E">
            <w:pPr>
              <w:snapToGrid w:val="0"/>
              <w:jc w:val="center"/>
              <w:rPr>
                <w:rFonts w:cs="Arial"/>
                <w:szCs w:val="18"/>
              </w:rPr>
            </w:pPr>
          </w:p>
        </w:tc>
      </w:tr>
      <w:tr w:rsidR="00190FDE" w:rsidRPr="00E01F10" w:rsidTr="00A82050">
        <w:trPr>
          <w:trHeight w:val="222"/>
        </w:trPr>
        <w:tc>
          <w:tcPr>
            <w:tcW w:w="0" w:type="auto"/>
            <w:gridSpan w:val="4"/>
            <w:tcBorders>
              <w:top w:val="single" w:sz="4" w:space="0" w:color="008000"/>
            </w:tcBorders>
            <w:shd w:val="clear" w:color="auto" w:fill="FFFFFF"/>
            <w:vAlign w:val="center"/>
          </w:tcPr>
          <w:p w:rsidR="00190FDE" w:rsidRPr="00190FDE" w:rsidRDefault="00190FDE" w:rsidP="0053035E">
            <w:pPr>
              <w:jc w:val="center"/>
              <w:rPr>
                <w:rFonts w:cs="Arial"/>
                <w:szCs w:val="18"/>
              </w:rPr>
            </w:pPr>
            <w:r w:rsidRPr="00190FDE">
              <w:rPr>
                <w:rFonts w:cs="Arial"/>
                <w:szCs w:val="18"/>
              </w:rPr>
              <w:t>Sand</w:t>
            </w:r>
          </w:p>
        </w:tc>
        <w:tc>
          <w:tcPr>
            <w:tcW w:w="0" w:type="auto"/>
            <w:gridSpan w:val="5"/>
            <w:tcBorders>
              <w:top w:val="single" w:sz="4" w:space="0" w:color="008000"/>
            </w:tcBorders>
            <w:shd w:val="clear" w:color="auto" w:fill="FFFFFF"/>
            <w:vAlign w:val="center"/>
          </w:tcPr>
          <w:p w:rsidR="00190FDE" w:rsidRPr="00190FDE" w:rsidRDefault="00190FDE" w:rsidP="0053035E">
            <w:pPr>
              <w:jc w:val="center"/>
              <w:rPr>
                <w:rFonts w:cs="Arial"/>
                <w:szCs w:val="18"/>
              </w:rPr>
            </w:pPr>
            <w:r w:rsidRPr="00190FDE">
              <w:rPr>
                <w:rFonts w:cs="Arial"/>
                <w:szCs w:val="18"/>
              </w:rPr>
              <w:t>Silt</w:t>
            </w:r>
          </w:p>
        </w:tc>
        <w:tc>
          <w:tcPr>
            <w:tcW w:w="0" w:type="auto"/>
            <w:gridSpan w:val="4"/>
            <w:tcBorders>
              <w:top w:val="single" w:sz="4" w:space="0" w:color="008000"/>
            </w:tcBorders>
            <w:shd w:val="clear" w:color="auto" w:fill="FFFFFF"/>
            <w:vAlign w:val="center"/>
          </w:tcPr>
          <w:p w:rsidR="00190FDE" w:rsidRPr="00190FDE" w:rsidRDefault="00190FDE" w:rsidP="0053035E">
            <w:pPr>
              <w:jc w:val="center"/>
              <w:rPr>
                <w:rFonts w:cs="Arial"/>
                <w:szCs w:val="18"/>
              </w:rPr>
            </w:pPr>
            <w:r w:rsidRPr="00190FDE">
              <w:rPr>
                <w:rFonts w:cs="Arial"/>
                <w:szCs w:val="18"/>
              </w:rPr>
              <w:t>Clay</w:t>
            </w:r>
          </w:p>
        </w:tc>
        <w:tc>
          <w:tcPr>
            <w:tcW w:w="0" w:type="auto"/>
            <w:tcBorders>
              <w:top w:val="single" w:sz="4" w:space="0" w:color="008000"/>
            </w:tcBorders>
            <w:shd w:val="clear" w:color="auto" w:fill="auto"/>
          </w:tcPr>
          <w:p w:rsidR="00190FDE" w:rsidRPr="00190FDE" w:rsidRDefault="00190FDE" w:rsidP="0053035E">
            <w:pPr>
              <w:snapToGrid w:val="0"/>
              <w:jc w:val="center"/>
              <w:rPr>
                <w:rFonts w:cs="Arial"/>
                <w:szCs w:val="18"/>
              </w:rPr>
            </w:pPr>
          </w:p>
        </w:tc>
      </w:tr>
      <w:tr w:rsidR="00190FDE" w:rsidRPr="00E01F10" w:rsidTr="00A82050">
        <w:trPr>
          <w:trHeight w:val="141"/>
        </w:trPr>
        <w:tc>
          <w:tcPr>
            <w:tcW w:w="0" w:type="auto"/>
            <w:gridSpan w:val="4"/>
            <w:tcBorders>
              <w:bottom w:val="single" w:sz="12" w:space="0" w:color="008000"/>
            </w:tcBorders>
            <w:shd w:val="clear" w:color="auto" w:fill="FFFFFF"/>
            <w:vAlign w:val="center"/>
          </w:tcPr>
          <w:p w:rsidR="00190FDE" w:rsidRPr="00190FDE" w:rsidRDefault="00190FDE" w:rsidP="0053035E">
            <w:pPr>
              <w:jc w:val="center"/>
              <w:rPr>
                <w:rFonts w:cs="Arial"/>
                <w:szCs w:val="18"/>
              </w:rPr>
            </w:pPr>
            <w:r w:rsidRPr="00190FDE">
              <w:rPr>
                <w:rFonts w:cs="Arial"/>
                <w:szCs w:val="18"/>
              </w:rPr>
              <w:t>35</w:t>
            </w:r>
            <w:r>
              <w:rPr>
                <w:rFonts w:cs="Arial"/>
                <w:szCs w:val="18"/>
              </w:rPr>
              <w:t>.</w:t>
            </w:r>
            <w:r w:rsidRPr="00190FDE">
              <w:rPr>
                <w:rFonts w:cs="Arial"/>
                <w:szCs w:val="18"/>
              </w:rPr>
              <w:t>2</w:t>
            </w:r>
          </w:p>
        </w:tc>
        <w:tc>
          <w:tcPr>
            <w:tcW w:w="0" w:type="auto"/>
            <w:gridSpan w:val="5"/>
            <w:tcBorders>
              <w:bottom w:val="single" w:sz="12" w:space="0" w:color="008000"/>
            </w:tcBorders>
            <w:shd w:val="clear" w:color="auto" w:fill="FFFFFF"/>
            <w:vAlign w:val="center"/>
          </w:tcPr>
          <w:p w:rsidR="00190FDE" w:rsidRPr="00190FDE" w:rsidRDefault="00190FDE" w:rsidP="0053035E">
            <w:pPr>
              <w:jc w:val="center"/>
              <w:rPr>
                <w:rFonts w:cs="Arial"/>
                <w:szCs w:val="18"/>
              </w:rPr>
            </w:pPr>
            <w:r w:rsidRPr="00190FDE">
              <w:rPr>
                <w:rFonts w:cs="Arial"/>
                <w:szCs w:val="18"/>
              </w:rPr>
              <w:t>6</w:t>
            </w:r>
            <w:r>
              <w:rPr>
                <w:rFonts w:cs="Arial"/>
                <w:szCs w:val="18"/>
              </w:rPr>
              <w:t>.</w:t>
            </w:r>
            <w:r w:rsidRPr="00190FDE">
              <w:rPr>
                <w:rFonts w:cs="Arial"/>
                <w:szCs w:val="18"/>
              </w:rPr>
              <w:t>7</w:t>
            </w:r>
          </w:p>
        </w:tc>
        <w:tc>
          <w:tcPr>
            <w:tcW w:w="0" w:type="auto"/>
            <w:gridSpan w:val="4"/>
            <w:tcBorders>
              <w:bottom w:val="single" w:sz="12" w:space="0" w:color="008000"/>
            </w:tcBorders>
            <w:shd w:val="clear" w:color="auto" w:fill="FFFFFF"/>
            <w:vAlign w:val="center"/>
          </w:tcPr>
          <w:p w:rsidR="00190FDE" w:rsidRPr="00190FDE" w:rsidRDefault="00190FDE" w:rsidP="0053035E">
            <w:pPr>
              <w:jc w:val="center"/>
              <w:rPr>
                <w:rFonts w:cs="Arial"/>
                <w:szCs w:val="18"/>
              </w:rPr>
            </w:pPr>
            <w:r w:rsidRPr="00190FDE">
              <w:rPr>
                <w:rFonts w:cs="Arial"/>
                <w:szCs w:val="18"/>
              </w:rPr>
              <w:t>58</w:t>
            </w:r>
            <w:r>
              <w:rPr>
                <w:rFonts w:cs="Arial"/>
                <w:szCs w:val="18"/>
              </w:rPr>
              <w:t>.</w:t>
            </w:r>
            <w:r w:rsidRPr="00190FDE">
              <w:rPr>
                <w:rFonts w:cs="Arial"/>
                <w:szCs w:val="18"/>
              </w:rPr>
              <w:t>1</w:t>
            </w:r>
          </w:p>
        </w:tc>
        <w:tc>
          <w:tcPr>
            <w:tcW w:w="0" w:type="auto"/>
            <w:tcBorders>
              <w:bottom w:val="single" w:sz="12" w:space="0" w:color="008000"/>
            </w:tcBorders>
            <w:shd w:val="clear" w:color="auto" w:fill="auto"/>
          </w:tcPr>
          <w:p w:rsidR="00190FDE" w:rsidRPr="00190FDE" w:rsidRDefault="00190FDE" w:rsidP="0053035E">
            <w:pPr>
              <w:snapToGrid w:val="0"/>
              <w:jc w:val="center"/>
              <w:rPr>
                <w:rFonts w:cs="Arial"/>
                <w:szCs w:val="18"/>
              </w:rPr>
            </w:pPr>
          </w:p>
        </w:tc>
      </w:tr>
    </w:tbl>
    <w:p w:rsidR="00190FDE" w:rsidRDefault="00190FDE" w:rsidP="00031012">
      <w:pPr>
        <w:pStyle w:val="CETBodytext"/>
        <w:rPr>
          <w:lang w:val="en-GB"/>
        </w:rPr>
      </w:pPr>
    </w:p>
    <w:p w:rsidR="00065EFD" w:rsidRDefault="00DD0751" w:rsidP="008A7923">
      <w:pPr>
        <w:pStyle w:val="CETBodytext"/>
        <w:rPr>
          <w:lang w:val="en-GB"/>
        </w:rPr>
      </w:pPr>
      <w:r>
        <w:rPr>
          <w:lang w:val="en-GB"/>
        </w:rPr>
        <w:t>An experimental design was randomized completely blocks with 5 repetition was used</w:t>
      </w:r>
      <w:r w:rsidR="008A7923" w:rsidRPr="008A7923">
        <w:rPr>
          <w:lang w:val="en-GB"/>
        </w:rPr>
        <w:t xml:space="preserve">. The plots were composed of </w:t>
      </w:r>
      <w:r w:rsidR="008E0B38" w:rsidRPr="008E0B38">
        <w:t xml:space="preserve">four </w:t>
      </w:r>
      <w:r w:rsidR="00685D9C">
        <w:t>treatments with</w:t>
      </w:r>
      <w:r w:rsidR="008E0B38" w:rsidRPr="008E0B38">
        <w:t xml:space="preserve"> different levels of water replenishment, namely </w:t>
      </w:r>
      <w:r w:rsidR="008E0B38">
        <w:t>50</w:t>
      </w:r>
      <w:r w:rsidR="008E0B38" w:rsidRPr="008E0B38">
        <w:t xml:space="preserve">, </w:t>
      </w:r>
      <w:r w:rsidR="008E0B38">
        <w:t>75, 100 and 125</w:t>
      </w:r>
      <w:r w:rsidR="008E0B38" w:rsidRPr="008E0B38">
        <w:t xml:space="preserve">% of </w:t>
      </w:r>
      <w:r w:rsidR="008E0B38">
        <w:t>crop evapotranspiration (</w:t>
      </w:r>
      <w:r w:rsidR="008E0B38" w:rsidRPr="008E0B38">
        <w:t>CET</w:t>
      </w:r>
      <w:r w:rsidR="008E0B38">
        <w:t>)</w:t>
      </w:r>
      <w:r w:rsidR="008E0B38" w:rsidRPr="008E0B38">
        <w:t xml:space="preserve">, estimated through the daily reading of a evaporimetric </w:t>
      </w:r>
      <w:r w:rsidR="00EC0F66">
        <w:t>pan</w:t>
      </w:r>
      <w:r w:rsidR="008E0B38" w:rsidRPr="008E0B38">
        <w:t xml:space="preserve"> with dimensions of 60 cm x 28 cm, installed inside the greenhouse. The</w:t>
      </w:r>
      <w:r w:rsidR="0000318B">
        <w:t xml:space="preserve"> different </w:t>
      </w:r>
      <w:r w:rsidR="001E7DBC">
        <w:t>water volumes applied were controlled</w:t>
      </w:r>
      <w:r w:rsidR="008E0B38" w:rsidRPr="008E0B38">
        <w:t xml:space="preserve"> </w:t>
      </w:r>
      <w:r w:rsidR="001E7DBC">
        <w:t xml:space="preserve">by </w:t>
      </w:r>
      <w:r w:rsidR="008E0B38" w:rsidRPr="008E0B38">
        <w:t>the application time.</w:t>
      </w:r>
      <w:r w:rsidR="008A7923" w:rsidRPr="008A7923">
        <w:rPr>
          <w:lang w:val="en-GB"/>
        </w:rPr>
        <w:t xml:space="preserve"> </w:t>
      </w:r>
    </w:p>
    <w:p w:rsidR="008A7923" w:rsidRDefault="008A7923" w:rsidP="008A7923">
      <w:pPr>
        <w:pStyle w:val="CETBodytext"/>
        <w:rPr>
          <w:lang w:val="en-GB"/>
        </w:rPr>
      </w:pPr>
      <w:r w:rsidRPr="008A7923">
        <w:rPr>
          <w:lang w:val="en-GB"/>
        </w:rPr>
        <w:t>The blocks were composed of rows of flexible 12</w:t>
      </w:r>
      <w:r w:rsidR="003A3C45">
        <w:rPr>
          <w:lang w:val="en-GB"/>
        </w:rPr>
        <w:t xml:space="preserve"> L</w:t>
      </w:r>
      <w:r w:rsidRPr="008A7923">
        <w:rPr>
          <w:lang w:val="en-GB"/>
        </w:rPr>
        <w:t xml:space="preserve"> vessels,</w:t>
      </w:r>
      <w:r w:rsidR="008E0B38">
        <w:rPr>
          <w:lang w:val="en-GB"/>
        </w:rPr>
        <w:t xml:space="preserve"> </w:t>
      </w:r>
      <w:r w:rsidR="008E0B38" w:rsidRPr="008E0B38">
        <w:rPr>
          <w:lang w:val="en-GB"/>
        </w:rPr>
        <w:t>totalling</w:t>
      </w:r>
      <w:r w:rsidR="00DA0DDA">
        <w:rPr>
          <w:lang w:val="en-GB"/>
        </w:rPr>
        <w:t xml:space="preserve"> 2</w:t>
      </w:r>
      <w:r w:rsidR="000643BD">
        <w:rPr>
          <w:lang w:val="en-GB"/>
        </w:rPr>
        <w:t>0</w:t>
      </w:r>
      <w:r w:rsidR="008E0B38" w:rsidRPr="008E0B38">
        <w:rPr>
          <w:lang w:val="en-GB"/>
        </w:rPr>
        <w:t xml:space="preserve"> pots per block and </w:t>
      </w:r>
      <w:r w:rsidR="000643BD">
        <w:rPr>
          <w:lang w:val="en-GB"/>
        </w:rPr>
        <w:t>80</w:t>
      </w:r>
      <w:r w:rsidR="008E0B38" w:rsidRPr="008E0B38">
        <w:rPr>
          <w:lang w:val="en-GB"/>
        </w:rPr>
        <w:t xml:space="preserve"> pots in the experiment</w:t>
      </w:r>
      <w:r w:rsidR="001E7DBC">
        <w:rPr>
          <w:lang w:val="en-GB"/>
        </w:rPr>
        <w:t xml:space="preserve">, spaced at </w:t>
      </w:r>
      <w:r w:rsidR="006543D3">
        <w:rPr>
          <w:lang w:val="en-GB"/>
        </w:rPr>
        <w:t>0.80</w:t>
      </w:r>
      <w:r w:rsidRPr="008A7923">
        <w:rPr>
          <w:lang w:val="en-GB"/>
        </w:rPr>
        <w:t xml:space="preserve"> m between rows, and 0.</w:t>
      </w:r>
      <w:r w:rsidR="008E0B38">
        <w:rPr>
          <w:lang w:val="en-GB"/>
        </w:rPr>
        <w:t>6</w:t>
      </w:r>
      <w:r w:rsidRPr="008A7923">
        <w:rPr>
          <w:lang w:val="en-GB"/>
        </w:rPr>
        <w:t>5 m between plants</w:t>
      </w:r>
      <w:r w:rsidR="006543D3">
        <w:rPr>
          <w:lang w:val="en-GB"/>
        </w:rPr>
        <w:t>.</w:t>
      </w:r>
    </w:p>
    <w:p w:rsidR="00384616" w:rsidRPr="008A7923" w:rsidRDefault="00524A75" w:rsidP="00384616">
      <w:pPr>
        <w:pStyle w:val="CETBodytext"/>
        <w:rPr>
          <w:lang w:val="en-GB"/>
        </w:rPr>
      </w:pPr>
      <w:r w:rsidRPr="00524A75">
        <w:t>The experiment was conducted by using a drip irrigation system with a flow rate of 8 L/h, push-button drippers, and a self-compensating flow. The temperature and air humidity data were obtained by using a thermo-hygrometer, which was installed in a meteorological shelter inside the greenhouse</w:t>
      </w:r>
      <w:r w:rsidR="00384616" w:rsidRPr="00524A75">
        <w:rPr>
          <w:lang w:val="en-GB"/>
        </w:rPr>
        <w:t>.</w:t>
      </w:r>
    </w:p>
    <w:p w:rsidR="00524A75" w:rsidRPr="00524A75" w:rsidRDefault="008A7923" w:rsidP="00524A75">
      <w:pPr>
        <w:pStyle w:val="CETBodytext"/>
        <w:rPr>
          <w:lang w:val="en-GB"/>
        </w:rPr>
      </w:pPr>
      <w:r w:rsidRPr="008A7923">
        <w:rPr>
          <w:lang w:val="en-GB"/>
        </w:rPr>
        <w:t xml:space="preserve">During the transplanting, the moisture of the substrates contained in the vessels was elevated to vessel capacity moisture (VCM), based on the methodology used by </w:t>
      </w:r>
      <w:r w:rsidR="00E46444">
        <w:rPr>
          <w:lang w:val="en-GB"/>
        </w:rPr>
        <w:fldChar w:fldCharType="begin" w:fldLock="1"/>
      </w:r>
      <w:r w:rsidR="00824274">
        <w:rPr>
          <w:lang w:val="en-GB"/>
        </w:rPr>
        <w:instrText>ADDIN CSL_CITATION {"citationItems":[{"id":"ITEM-1","itemData":{"DOI":"10.1016/j.scienta.2017.05.004","author":[{"dropping-particle":"","family":"Gamareldawlla","given":"H.D.A.","non-dropping-particle":"","parse-names":false,"suffix":""},{"dropping-particle":"","family":"Dongli","given":"She","non-dropping-particle":"","parse-names":false,"suffix":""},{"dropping-particle":"","family":"Zhipeng","given":"Liu","non-dropping-particle":"","parse-names":false,"suffix":""},{"dropping-particle":"","family":"Elshaikh","given":"N.A.","non-dropping-particle":"","parse-names":false,"suffix":""},{"dropping-particle":"","family":"Guangcheng","given":"Shao","non-dropping-particle":"","parse-names":false,"suffix":""},{"dropping-particle":"","family":"Tim","given":"Luis Carlos","non-dropping-particle":"","parse-names":false,"suffix":""}],"container-title":"Scientia Horticulturae","id":"ITEM-1","issue":"April","issued":{"date-parts":[["2017"]]},"page":"90-101","title":"Effects of deficit irrigation and biochar addition on the growth, yeld, and quality of tomato","type":"article-journal","volume":"222"},"uris":["http://www.mendeley.com/documents/?uuid=b65dc180-bd3a-4e3f-a01d-970658aa200b"]}],"mendeley":{"formattedCitation":"(Gamareldawlla et al., 2017)","manualFormatting":"Gamareldawlla et al. (2017)","plainTextFormattedCitation":"(Gamareldawlla et al., 2017)","previouslyFormattedCitation":"(Gamareldawlla et al., 2017)"},"properties":{"noteIndex":0},"schema":"https://github.com/citation-style-language/schema/raw/master/csl-citation.json"}</w:instrText>
      </w:r>
      <w:r w:rsidR="00E46444">
        <w:rPr>
          <w:lang w:val="en-GB"/>
        </w:rPr>
        <w:fldChar w:fldCharType="separate"/>
      </w:r>
      <w:r w:rsidR="00E46444" w:rsidRPr="00E46444">
        <w:rPr>
          <w:noProof/>
          <w:lang w:val="en-GB"/>
        </w:rPr>
        <w:t xml:space="preserve">Gamareldawlla et al. </w:t>
      </w:r>
      <w:r w:rsidR="00E46444">
        <w:rPr>
          <w:noProof/>
          <w:lang w:val="en-GB"/>
        </w:rPr>
        <w:t>(</w:t>
      </w:r>
      <w:r w:rsidR="00E46444" w:rsidRPr="00E46444">
        <w:rPr>
          <w:noProof/>
          <w:lang w:val="en-GB"/>
        </w:rPr>
        <w:t>2017)</w:t>
      </w:r>
      <w:r w:rsidR="00E46444">
        <w:rPr>
          <w:lang w:val="en-GB"/>
        </w:rPr>
        <w:fldChar w:fldCharType="end"/>
      </w:r>
      <w:r w:rsidR="001E7DBC">
        <w:rPr>
          <w:lang w:val="en-GB"/>
        </w:rPr>
        <w:t>.</w:t>
      </w:r>
      <w:r w:rsidR="00705E84">
        <w:rPr>
          <w:lang w:val="en-GB"/>
        </w:rPr>
        <w:t xml:space="preserve"> </w:t>
      </w:r>
      <w:r w:rsidRPr="008A7923">
        <w:rPr>
          <w:lang w:val="en-GB"/>
        </w:rPr>
        <w:t xml:space="preserve">The volumetric water content in the vessels was maintained during the acclimatization of the </w:t>
      </w:r>
      <w:r w:rsidRPr="00524A75">
        <w:rPr>
          <w:lang w:val="en-GB"/>
        </w:rPr>
        <w:t xml:space="preserve">seedlings, </w:t>
      </w:r>
      <w:r w:rsidR="00524A75" w:rsidRPr="00524A75">
        <w:rPr>
          <w:lang w:val="en-GB"/>
        </w:rPr>
        <w:t>which occurred before the differentiation of the treatments and was performed at 30 days after transplanting (DAT).</w:t>
      </w:r>
    </w:p>
    <w:p w:rsidR="00733B2D" w:rsidRPr="00E23FDD" w:rsidRDefault="008A7923" w:rsidP="00DF6F39">
      <w:pPr>
        <w:pStyle w:val="CETBodytext"/>
        <w:rPr>
          <w:lang w:val="en-GB"/>
        </w:rPr>
      </w:pPr>
      <w:r w:rsidRPr="00524A75">
        <w:rPr>
          <w:lang w:val="en-GB"/>
        </w:rPr>
        <w:t xml:space="preserve">The evaluations were performed </w:t>
      </w:r>
      <w:r w:rsidR="0070665B" w:rsidRPr="00524A75">
        <w:rPr>
          <w:lang w:val="en-GB"/>
        </w:rPr>
        <w:t>fortnightly</w:t>
      </w:r>
      <w:r w:rsidRPr="00524A75">
        <w:rPr>
          <w:lang w:val="en-GB"/>
        </w:rPr>
        <w:t xml:space="preserve">, from </w:t>
      </w:r>
      <w:r w:rsidR="000643BD" w:rsidRPr="00524A75">
        <w:rPr>
          <w:lang w:val="en-GB"/>
        </w:rPr>
        <w:t>15</w:t>
      </w:r>
      <w:r w:rsidRPr="00524A75">
        <w:rPr>
          <w:lang w:val="en-GB"/>
        </w:rPr>
        <w:t xml:space="preserve"> DAT to </w:t>
      </w:r>
      <w:r w:rsidR="000643BD" w:rsidRPr="00524A75">
        <w:rPr>
          <w:lang w:val="en-GB"/>
        </w:rPr>
        <w:t>200</w:t>
      </w:r>
      <w:r w:rsidRPr="00524A75">
        <w:rPr>
          <w:lang w:val="en-GB"/>
        </w:rPr>
        <w:t xml:space="preserve"> DA</w:t>
      </w:r>
      <w:r w:rsidR="00A02691" w:rsidRPr="00524A75">
        <w:rPr>
          <w:lang w:val="en-GB"/>
        </w:rPr>
        <w:t>T</w:t>
      </w:r>
      <w:r w:rsidRPr="00524A75">
        <w:rPr>
          <w:lang w:val="en-GB"/>
        </w:rPr>
        <w:t>.</w:t>
      </w:r>
      <w:r w:rsidR="0090157D" w:rsidRPr="00524A75">
        <w:rPr>
          <w:lang w:val="en-GB"/>
        </w:rPr>
        <w:t xml:space="preserve"> The morphological characteristics</w:t>
      </w:r>
      <w:r w:rsidR="0090157D">
        <w:rPr>
          <w:lang w:val="en-GB"/>
        </w:rPr>
        <w:t xml:space="preserve"> of</w:t>
      </w:r>
      <w:r w:rsidR="0090157D" w:rsidRPr="0090157D">
        <w:rPr>
          <w:lang w:val="en-GB"/>
        </w:rPr>
        <w:t xml:space="preserve"> </w:t>
      </w:r>
      <w:r w:rsidR="0090157D">
        <w:rPr>
          <w:lang w:val="en-GB"/>
        </w:rPr>
        <w:t>p</w:t>
      </w:r>
      <w:r w:rsidR="00656AE5" w:rsidRPr="00656AE5">
        <w:rPr>
          <w:lang w:val="en-GB"/>
        </w:rPr>
        <w:t>lant height (PH, cm), stem diameter (SD, mm),</w:t>
      </w:r>
      <w:r w:rsidR="000643BD">
        <w:rPr>
          <w:lang w:val="en-GB"/>
        </w:rPr>
        <w:t xml:space="preserve"> and c</w:t>
      </w:r>
      <w:r w:rsidR="00656AE5">
        <w:rPr>
          <w:lang w:val="en-GB"/>
        </w:rPr>
        <w:t>up diameter (</w:t>
      </w:r>
      <w:r w:rsidR="00C911A1">
        <w:rPr>
          <w:lang w:val="en-GB"/>
        </w:rPr>
        <w:t xml:space="preserve">CD, </w:t>
      </w:r>
      <w:r w:rsidR="00656AE5">
        <w:rPr>
          <w:lang w:val="en-GB"/>
        </w:rPr>
        <w:t>m)</w:t>
      </w:r>
      <w:r w:rsidR="0090157D">
        <w:rPr>
          <w:lang w:val="en-GB"/>
        </w:rPr>
        <w:t xml:space="preserve"> were evaluated</w:t>
      </w:r>
      <w:r w:rsidR="0090157D" w:rsidRPr="00F03CED">
        <w:rPr>
          <w:lang w:val="en-GB"/>
        </w:rPr>
        <w:t xml:space="preserve">. The </w:t>
      </w:r>
      <w:r w:rsidR="0090157D" w:rsidRPr="0070665B">
        <w:rPr>
          <w:lang w:val="en-GB"/>
        </w:rPr>
        <w:t xml:space="preserve">yellow </w:t>
      </w:r>
      <w:r w:rsidR="00FB1E19" w:rsidRPr="0070665B">
        <w:rPr>
          <w:lang w:val="en-GB"/>
        </w:rPr>
        <w:t>finger</w:t>
      </w:r>
      <w:r w:rsidR="0090157D" w:rsidRPr="0070665B">
        <w:rPr>
          <w:lang w:val="en-GB"/>
        </w:rPr>
        <w:t xml:space="preserve"> pepper fruits were counted and weighed, and then evalua</w:t>
      </w:r>
      <w:r w:rsidR="00496729">
        <w:rPr>
          <w:lang w:val="en-GB"/>
        </w:rPr>
        <w:t>t</w:t>
      </w:r>
      <w:r w:rsidR="00B13114">
        <w:rPr>
          <w:lang w:val="en-GB"/>
        </w:rPr>
        <w:t xml:space="preserve">ed average productivity (PROD, </w:t>
      </w:r>
      <w:r w:rsidR="000643BD" w:rsidRPr="0070665B">
        <w:rPr>
          <w:lang w:val="en-GB"/>
        </w:rPr>
        <w:t>t</w:t>
      </w:r>
      <w:r w:rsidR="0090157D" w:rsidRPr="0070665B">
        <w:rPr>
          <w:lang w:val="en-GB"/>
        </w:rPr>
        <w:t xml:space="preserve"> ha</w:t>
      </w:r>
      <w:r w:rsidR="0090157D" w:rsidRPr="0070665B">
        <w:rPr>
          <w:vertAlign w:val="superscript"/>
          <w:lang w:val="en-GB"/>
        </w:rPr>
        <w:t>-1</w:t>
      </w:r>
      <w:r w:rsidR="00B13114">
        <w:rPr>
          <w:lang w:val="en-GB"/>
        </w:rPr>
        <w:t>)</w:t>
      </w:r>
      <w:r w:rsidR="0090157D" w:rsidRPr="0070665B">
        <w:rPr>
          <w:lang w:val="en-GB"/>
        </w:rPr>
        <w:t xml:space="preserve">, considering a population of </w:t>
      </w:r>
      <w:r w:rsidR="000643BD" w:rsidRPr="0070665B">
        <w:rPr>
          <w:lang w:val="en-GB"/>
        </w:rPr>
        <w:t>19,231</w:t>
      </w:r>
      <w:r w:rsidR="0090157D" w:rsidRPr="0070665B">
        <w:rPr>
          <w:lang w:val="en-GB"/>
        </w:rPr>
        <w:t xml:space="preserve"> plants ha</w:t>
      </w:r>
      <w:r w:rsidR="0090157D" w:rsidRPr="0070665B">
        <w:rPr>
          <w:vertAlign w:val="superscript"/>
          <w:lang w:val="en-GB"/>
        </w:rPr>
        <w:t>-1</w:t>
      </w:r>
      <w:r w:rsidR="0090157D" w:rsidRPr="0070665B">
        <w:rPr>
          <w:lang w:val="en-GB"/>
        </w:rPr>
        <w:t xml:space="preserve">; </w:t>
      </w:r>
      <w:r w:rsidR="000643BD" w:rsidRPr="000643BD">
        <w:rPr>
          <w:lang w:val="en-GB"/>
        </w:rPr>
        <w:t xml:space="preserve">productivity per </w:t>
      </w:r>
      <w:r w:rsidR="000643BD" w:rsidRPr="002D2622">
        <w:rPr>
          <w:lang w:val="en-GB"/>
        </w:rPr>
        <w:t>plant (PPROD</w:t>
      </w:r>
      <w:r w:rsidR="007C7055" w:rsidRPr="002D2622">
        <w:rPr>
          <w:lang w:val="en-GB"/>
        </w:rPr>
        <w:t>, g plant</w:t>
      </w:r>
      <w:r w:rsidR="007C7055" w:rsidRPr="002D2622">
        <w:rPr>
          <w:vertAlign w:val="superscript"/>
          <w:lang w:val="en-GB"/>
        </w:rPr>
        <w:t>-1</w:t>
      </w:r>
      <w:r w:rsidR="000643BD" w:rsidRPr="002D2622">
        <w:rPr>
          <w:lang w:val="en-GB"/>
        </w:rPr>
        <w:t>)</w:t>
      </w:r>
      <w:r w:rsidR="00B13114">
        <w:rPr>
          <w:lang w:val="en-GB"/>
        </w:rPr>
        <w:t>;</w:t>
      </w:r>
      <w:r w:rsidR="000643BD" w:rsidRPr="000643BD">
        <w:rPr>
          <w:lang w:val="en-GB"/>
        </w:rPr>
        <w:t xml:space="preserve"> </w:t>
      </w:r>
      <w:r w:rsidR="0090157D" w:rsidRPr="00F03CED">
        <w:rPr>
          <w:lang w:val="en-GB"/>
        </w:rPr>
        <w:t xml:space="preserve">fruit </w:t>
      </w:r>
      <w:r w:rsidR="007C7055" w:rsidRPr="00F03CED">
        <w:rPr>
          <w:lang w:val="en-GB"/>
        </w:rPr>
        <w:t>mass</w:t>
      </w:r>
      <w:r w:rsidR="0090157D" w:rsidRPr="00F03CED">
        <w:rPr>
          <w:lang w:val="en-GB"/>
        </w:rPr>
        <w:t xml:space="preserve"> (F</w:t>
      </w:r>
      <w:r w:rsidR="007C7055" w:rsidRPr="00F03CED">
        <w:rPr>
          <w:lang w:val="en-GB"/>
        </w:rPr>
        <w:t>M</w:t>
      </w:r>
      <w:r w:rsidR="007B18F4" w:rsidRPr="00F03CED">
        <w:rPr>
          <w:lang w:val="en-GB"/>
        </w:rPr>
        <w:t xml:space="preserve">, </w:t>
      </w:r>
      <w:r w:rsidR="007C7055" w:rsidRPr="00F03CED">
        <w:rPr>
          <w:lang w:val="en-GB"/>
        </w:rPr>
        <w:t>g planta</w:t>
      </w:r>
      <w:r w:rsidR="007C7055" w:rsidRPr="00F03CED">
        <w:rPr>
          <w:vertAlign w:val="superscript"/>
          <w:lang w:val="en-GB"/>
        </w:rPr>
        <w:t>-1</w:t>
      </w:r>
      <w:r w:rsidR="0090157D" w:rsidRPr="00F03CED">
        <w:rPr>
          <w:lang w:val="en-GB"/>
        </w:rPr>
        <w:t>)</w:t>
      </w:r>
      <w:r w:rsidR="00600D38" w:rsidRPr="00F03CED">
        <w:rPr>
          <w:lang w:val="en-GB"/>
        </w:rPr>
        <w:t>;</w:t>
      </w:r>
      <w:r w:rsidR="00F03CED" w:rsidRPr="00F03CED">
        <w:rPr>
          <w:lang w:val="en-GB"/>
        </w:rPr>
        <w:t xml:space="preserve"> total number of </w:t>
      </w:r>
      <w:r w:rsidR="006E20EB" w:rsidRPr="00F03CED">
        <w:rPr>
          <w:lang w:val="en-GB"/>
        </w:rPr>
        <w:t>fruit (</w:t>
      </w:r>
      <w:r w:rsidR="00F03CED" w:rsidRPr="00F03CED">
        <w:rPr>
          <w:lang w:val="en-GB"/>
        </w:rPr>
        <w:t>TNF</w:t>
      </w:r>
      <w:r w:rsidR="006E20EB" w:rsidRPr="00F03CED">
        <w:rPr>
          <w:lang w:val="en-GB"/>
        </w:rPr>
        <w:t>)</w:t>
      </w:r>
      <w:r w:rsidR="00F03CED">
        <w:rPr>
          <w:lang w:val="en-GB"/>
        </w:rPr>
        <w:t>; fruit length (FL, mm); diameter fruit (DF, mm</w:t>
      </w:r>
      <w:r w:rsidR="00F03CED" w:rsidRPr="00F03CED">
        <w:rPr>
          <w:lang w:val="en-GB"/>
        </w:rPr>
        <w:t>)</w:t>
      </w:r>
      <w:r w:rsidR="00F03CED">
        <w:rPr>
          <w:lang w:val="en-GB"/>
        </w:rPr>
        <w:t>;</w:t>
      </w:r>
      <w:r w:rsidR="007B18F4" w:rsidRPr="00F03CED">
        <w:rPr>
          <w:lang w:val="en-GB"/>
        </w:rPr>
        <w:t xml:space="preserve"> pericarp thickness</w:t>
      </w:r>
      <w:r w:rsidR="00F03CED">
        <w:rPr>
          <w:lang w:val="en-GB"/>
        </w:rPr>
        <w:t xml:space="preserve"> (PT, mm); relationship FL/DF, and number of seedling per fruit (NSF).</w:t>
      </w:r>
      <w:r w:rsidR="00655BD9">
        <w:rPr>
          <w:lang w:val="en-GB"/>
        </w:rPr>
        <w:t xml:space="preserve"> </w:t>
      </w:r>
      <w:r w:rsidR="00655BD9" w:rsidRPr="00733B2D">
        <w:rPr>
          <w:lang w:val="en-GB"/>
        </w:rPr>
        <w:t xml:space="preserve">Root fresh weight (RFW, g </w:t>
      </w:r>
      <w:r w:rsidR="00655BD9" w:rsidRPr="00E23FDD">
        <w:rPr>
          <w:lang w:val="en-GB"/>
        </w:rPr>
        <w:t>seedling</w:t>
      </w:r>
      <w:r w:rsidR="00655BD9" w:rsidRPr="00E23FDD">
        <w:rPr>
          <w:vertAlign w:val="superscript"/>
          <w:lang w:val="en-GB"/>
        </w:rPr>
        <w:t>-1</w:t>
      </w:r>
      <w:r w:rsidR="00655BD9" w:rsidRPr="00E23FDD">
        <w:rPr>
          <w:lang w:val="en-GB"/>
        </w:rPr>
        <w:t>) and root dry weight (RDW, g seedling</w:t>
      </w:r>
      <w:r w:rsidR="00655BD9" w:rsidRPr="00E23FDD">
        <w:rPr>
          <w:vertAlign w:val="superscript"/>
          <w:lang w:val="en-GB"/>
        </w:rPr>
        <w:t>-1</w:t>
      </w:r>
      <w:r w:rsidR="00655BD9" w:rsidRPr="00E23FDD">
        <w:rPr>
          <w:lang w:val="en-GB"/>
        </w:rPr>
        <w:t>) were also evaluated.</w:t>
      </w:r>
    </w:p>
    <w:p w:rsidR="00F03CED" w:rsidRPr="00E23FDD" w:rsidRDefault="00047024" w:rsidP="00733B2D">
      <w:pPr>
        <w:pStyle w:val="CETBodytext"/>
        <w:rPr>
          <w:lang w:val="en-GB"/>
        </w:rPr>
      </w:pPr>
      <w:r>
        <w:rPr>
          <w:lang w:val="en-GB"/>
        </w:rPr>
        <w:t xml:space="preserve">The values </w:t>
      </w:r>
      <w:r w:rsidR="00733B2D" w:rsidRPr="00E23FDD">
        <w:rPr>
          <w:lang w:val="en-GB"/>
        </w:rPr>
        <w:t xml:space="preserve">obtained for </w:t>
      </w:r>
      <w:r w:rsidR="00C911A1" w:rsidRPr="00E23FDD">
        <w:rPr>
          <w:lang w:val="en-GB"/>
        </w:rPr>
        <w:t>PH</w:t>
      </w:r>
      <w:r w:rsidR="00655BD9" w:rsidRPr="00E23FDD">
        <w:rPr>
          <w:lang w:val="en-GB"/>
        </w:rPr>
        <w:t>;</w:t>
      </w:r>
      <w:r w:rsidR="00733B2D" w:rsidRPr="00E23FDD">
        <w:rPr>
          <w:lang w:val="en-GB"/>
        </w:rPr>
        <w:t xml:space="preserve"> </w:t>
      </w:r>
      <w:r w:rsidR="00C911A1" w:rsidRPr="00E23FDD">
        <w:rPr>
          <w:lang w:val="en-GB"/>
        </w:rPr>
        <w:t>SD</w:t>
      </w:r>
      <w:r w:rsidR="00733B2D" w:rsidRPr="00E23FDD">
        <w:rPr>
          <w:lang w:val="en-GB"/>
        </w:rPr>
        <w:t xml:space="preserve"> and </w:t>
      </w:r>
      <w:r w:rsidR="00C911A1" w:rsidRPr="00E23FDD">
        <w:rPr>
          <w:lang w:val="en-GB"/>
        </w:rPr>
        <w:t>CD</w:t>
      </w:r>
      <w:r w:rsidR="00733B2D" w:rsidRPr="00E23FDD">
        <w:rPr>
          <w:lang w:val="en-GB"/>
        </w:rPr>
        <w:t xml:space="preserve"> were quantified at 2</w:t>
      </w:r>
      <w:r w:rsidR="00556FE8" w:rsidRPr="00E23FDD">
        <w:rPr>
          <w:lang w:val="en-GB"/>
        </w:rPr>
        <w:t>00</w:t>
      </w:r>
      <w:r w:rsidR="00733B2D" w:rsidRPr="00E23FDD">
        <w:rPr>
          <w:lang w:val="en-GB"/>
        </w:rPr>
        <w:t xml:space="preserve"> DA</w:t>
      </w:r>
      <w:r w:rsidR="00556FE8" w:rsidRPr="00E23FDD">
        <w:rPr>
          <w:lang w:val="en-GB"/>
        </w:rPr>
        <w:t>T</w:t>
      </w:r>
      <w:r w:rsidR="00733B2D" w:rsidRPr="00E23FDD">
        <w:rPr>
          <w:lang w:val="en-GB"/>
        </w:rPr>
        <w:t xml:space="preserve">, using the </w:t>
      </w:r>
      <w:r>
        <w:rPr>
          <w:lang w:val="en-GB"/>
        </w:rPr>
        <w:t xml:space="preserve">arithmetic mean of the values </w:t>
      </w:r>
      <w:r w:rsidR="00733B2D" w:rsidRPr="00E23FDD">
        <w:rPr>
          <w:lang w:val="en-GB"/>
        </w:rPr>
        <w:t xml:space="preserve">observed in 10 plants, while the values presented for DF, CF, ESP, NSF were quantified by the </w:t>
      </w:r>
      <w:r w:rsidR="00733B2D" w:rsidRPr="00E23FDD">
        <w:rPr>
          <w:lang w:val="en-GB"/>
        </w:rPr>
        <w:lastRenderedPageBreak/>
        <w:t xml:space="preserve">arithmetic mean of the five harvests. For the characteristics </w:t>
      </w:r>
      <w:r w:rsidR="00C911A1" w:rsidRPr="00E23FDD">
        <w:rPr>
          <w:lang w:val="en-GB"/>
        </w:rPr>
        <w:t>FL, DF</w:t>
      </w:r>
      <w:r w:rsidR="00733B2D" w:rsidRPr="00E23FDD">
        <w:rPr>
          <w:lang w:val="en-GB"/>
        </w:rPr>
        <w:t xml:space="preserve">, </w:t>
      </w:r>
      <w:r w:rsidR="00C911A1" w:rsidRPr="00E23FDD">
        <w:rPr>
          <w:lang w:val="en-GB"/>
        </w:rPr>
        <w:t>PT and NSF</w:t>
      </w:r>
      <w:r w:rsidR="00733B2D" w:rsidRPr="00E23FDD">
        <w:rPr>
          <w:lang w:val="en-GB"/>
        </w:rPr>
        <w:t xml:space="preserve"> were considered 10 fruits, randomly selected, in each of the evaluations performed.</w:t>
      </w:r>
      <w:r w:rsidR="00F03CED" w:rsidRPr="00E23FDD">
        <w:rPr>
          <w:lang w:val="en-GB"/>
        </w:rPr>
        <w:t xml:space="preserve"> </w:t>
      </w:r>
    </w:p>
    <w:p w:rsidR="00DF6F39" w:rsidRPr="00E23FDD" w:rsidRDefault="00DF6F39" w:rsidP="00DF6F39">
      <w:pPr>
        <w:pStyle w:val="CETBodytext"/>
        <w:rPr>
          <w:lang w:val="en-GB"/>
        </w:rPr>
      </w:pPr>
      <w:r w:rsidRPr="00E23FDD">
        <w:rPr>
          <w:lang w:val="en-GB"/>
        </w:rPr>
        <w:t xml:space="preserve">The </w:t>
      </w:r>
      <w:r w:rsidR="00B7658E">
        <w:rPr>
          <w:lang w:val="en-GB"/>
        </w:rPr>
        <w:t xml:space="preserve">data were analysed through one-way </w:t>
      </w:r>
      <w:r w:rsidR="00BF6186" w:rsidRPr="00E23FDD">
        <w:rPr>
          <w:lang w:val="en-GB"/>
        </w:rPr>
        <w:t>analysis</w:t>
      </w:r>
      <w:r w:rsidR="00B7658E">
        <w:rPr>
          <w:lang w:val="en-GB"/>
        </w:rPr>
        <w:t xml:space="preserve"> of variance</w:t>
      </w:r>
      <w:r w:rsidR="00BF6186" w:rsidRPr="00E23FDD">
        <w:rPr>
          <w:lang w:val="en-GB"/>
        </w:rPr>
        <w:t>,</w:t>
      </w:r>
      <w:r w:rsidRPr="00E23FDD">
        <w:rPr>
          <w:lang w:val="en-GB"/>
        </w:rPr>
        <w:t xml:space="preserve"> using the F test, at the 5% probability level. For the variables in which there were sign</w:t>
      </w:r>
      <w:r w:rsidR="00751AB8">
        <w:rPr>
          <w:lang w:val="en-GB"/>
        </w:rPr>
        <w:t>ificant treatment effects</w:t>
      </w:r>
      <w:r w:rsidRPr="00E23FDD">
        <w:rPr>
          <w:lang w:val="en-GB"/>
        </w:rPr>
        <w:t xml:space="preserve"> </w:t>
      </w:r>
      <w:r w:rsidR="00751AB8">
        <w:rPr>
          <w:lang w:val="en-GB"/>
        </w:rPr>
        <w:t>(p</w:t>
      </w:r>
      <w:r w:rsidRPr="00E23FDD">
        <w:rPr>
          <w:lang w:val="en-GB"/>
        </w:rPr>
        <w:t xml:space="preserve"> &lt; 0.05</w:t>
      </w:r>
      <w:r w:rsidR="00751AB8">
        <w:rPr>
          <w:lang w:val="en-GB"/>
        </w:rPr>
        <w:t>),</w:t>
      </w:r>
      <w:r w:rsidRPr="00E23FDD">
        <w:rPr>
          <w:lang w:val="en-GB"/>
        </w:rPr>
        <w:t xml:space="preserve"> applied regression analysis.</w:t>
      </w:r>
    </w:p>
    <w:p w:rsidR="009D7DF1" w:rsidRDefault="009D7DF1" w:rsidP="00DF6F39">
      <w:pPr>
        <w:pStyle w:val="CETBodytext"/>
        <w:rPr>
          <w:lang w:val="en-GB"/>
        </w:rPr>
      </w:pPr>
    </w:p>
    <w:p w:rsidR="00F013F5" w:rsidRDefault="00F013F5" w:rsidP="00B60FD0">
      <w:pPr>
        <w:pStyle w:val="CETHeading1"/>
        <w:rPr>
          <w:lang w:val="en-GB"/>
        </w:rPr>
      </w:pPr>
      <w:r>
        <w:rPr>
          <w:lang w:val="en-GB"/>
        </w:rPr>
        <w:t>Results and Discussion</w:t>
      </w:r>
    </w:p>
    <w:p w:rsidR="00F013F5" w:rsidRDefault="009508ED" w:rsidP="00B60FD0">
      <w:pPr>
        <w:pStyle w:val="CETheadingx"/>
      </w:pPr>
      <w:r>
        <w:t>C</w:t>
      </w:r>
      <w:r w:rsidRPr="009508ED">
        <w:t>limatic</w:t>
      </w:r>
      <w:r>
        <w:t xml:space="preserve"> data</w:t>
      </w:r>
    </w:p>
    <w:p w:rsidR="00BE50FA" w:rsidRDefault="00113210" w:rsidP="008F2F44">
      <w:pPr>
        <w:pStyle w:val="CETBodytext"/>
      </w:pPr>
      <w:r w:rsidRPr="00E23FDD">
        <w:rPr>
          <w:lang w:val="en-GB"/>
        </w:rPr>
        <w:t>The temperature</w:t>
      </w:r>
      <w:r w:rsidR="00F14270">
        <w:rPr>
          <w:lang w:val="en-GB"/>
        </w:rPr>
        <w:t xml:space="preserve"> </w:t>
      </w:r>
      <w:r w:rsidR="002235DB" w:rsidRPr="00E23FDD">
        <w:rPr>
          <w:lang w:val="en-GB"/>
        </w:rPr>
        <w:t>and</w:t>
      </w:r>
      <w:r w:rsidR="00DB65BC">
        <w:rPr>
          <w:lang w:val="en-GB"/>
        </w:rPr>
        <w:t xml:space="preserve"> relative</w:t>
      </w:r>
      <w:r w:rsidR="002235DB" w:rsidRPr="00E23FDD">
        <w:rPr>
          <w:lang w:val="en-GB"/>
        </w:rPr>
        <w:t xml:space="preserve"> humidity</w:t>
      </w:r>
      <w:r w:rsidR="00F14270">
        <w:rPr>
          <w:lang w:val="en-GB"/>
        </w:rPr>
        <w:t xml:space="preserve"> (Figure 1a and 1b, respectively) </w:t>
      </w:r>
      <w:r w:rsidRPr="00E23FDD">
        <w:rPr>
          <w:lang w:val="en-GB"/>
        </w:rPr>
        <w:t xml:space="preserve">inside the greenhouse was very variable throughout the experimental period, and ranged from a minimum of </w:t>
      </w:r>
      <w:r w:rsidR="00123D8E">
        <w:rPr>
          <w:lang w:val="en-GB"/>
        </w:rPr>
        <w:t>11.</w:t>
      </w:r>
      <w:r w:rsidR="004E24EF">
        <w:rPr>
          <w:lang w:val="en-GB"/>
        </w:rPr>
        <w:t>1</w:t>
      </w:r>
      <w:r w:rsidRPr="00E23FDD">
        <w:rPr>
          <w:lang w:val="en-GB"/>
        </w:rPr>
        <w:t xml:space="preserve">°C to a maximum of </w:t>
      </w:r>
      <w:r w:rsidR="00123D8E">
        <w:rPr>
          <w:lang w:val="en-GB"/>
        </w:rPr>
        <w:t>55.</w:t>
      </w:r>
      <w:r w:rsidR="004E24EF">
        <w:rPr>
          <w:lang w:val="en-GB"/>
        </w:rPr>
        <w:t>3</w:t>
      </w:r>
      <w:r w:rsidR="00B0588E" w:rsidRPr="00E23FDD">
        <w:rPr>
          <w:lang w:val="en-GB"/>
        </w:rPr>
        <w:t xml:space="preserve"> °C</w:t>
      </w:r>
      <w:r w:rsidR="002235DB" w:rsidRPr="00E23FDD">
        <w:rPr>
          <w:lang w:val="en-GB"/>
        </w:rPr>
        <w:t xml:space="preserve"> to temperature and</w:t>
      </w:r>
      <w:r w:rsidRPr="00E23FDD">
        <w:rPr>
          <w:lang w:val="en-GB"/>
        </w:rPr>
        <w:t xml:space="preserve"> from 10% to </w:t>
      </w:r>
      <w:r w:rsidR="00031012" w:rsidRPr="00E23FDD">
        <w:rPr>
          <w:lang w:val="en-GB"/>
        </w:rPr>
        <w:t>7</w:t>
      </w:r>
      <w:r w:rsidR="004E24EF">
        <w:rPr>
          <w:lang w:val="en-GB"/>
        </w:rPr>
        <w:t>7</w:t>
      </w:r>
      <w:r w:rsidRPr="00E23FDD">
        <w:rPr>
          <w:lang w:val="en-GB"/>
        </w:rPr>
        <w:t>%</w:t>
      </w:r>
      <w:r w:rsidR="002235DB" w:rsidRPr="00E23FDD">
        <w:rPr>
          <w:lang w:val="en-GB"/>
        </w:rPr>
        <w:t xml:space="preserve"> to </w:t>
      </w:r>
      <w:r w:rsidR="00DB65BC">
        <w:rPr>
          <w:lang w:val="en-GB"/>
        </w:rPr>
        <w:t xml:space="preserve">relative </w:t>
      </w:r>
      <w:r w:rsidR="002235DB" w:rsidRPr="00E23FDD">
        <w:rPr>
          <w:lang w:val="en-GB"/>
        </w:rPr>
        <w:t>humidity</w:t>
      </w:r>
      <w:r w:rsidR="00155AFC" w:rsidRPr="00E23FDD">
        <w:rPr>
          <w:lang w:val="en-GB"/>
        </w:rPr>
        <w:t>.</w:t>
      </w:r>
      <w:r w:rsidR="008F2F44" w:rsidRPr="00E23FDD">
        <w:t xml:space="preserve"> </w:t>
      </w:r>
    </w:p>
    <w:p w:rsidR="00F14270" w:rsidRDefault="003A3C45" w:rsidP="00F14270">
      <w:pPr>
        <w:pStyle w:val="CETBodytext"/>
        <w:keepNext/>
      </w:pPr>
      <w:r w:rsidRPr="003A3C45">
        <w:rPr>
          <w:noProof/>
          <w:lang w:val="pt-BR" w:eastAsia="pt-BR"/>
        </w:rPr>
        <mc:AlternateContent>
          <mc:Choice Requires="wps">
            <w:drawing>
              <wp:anchor distT="0" distB="0" distL="114300" distR="114300" simplePos="0" relativeHeight="251722752" behindDoc="0" locked="0" layoutInCell="1" allowOverlap="1">
                <wp:simplePos x="0" y="0"/>
                <wp:positionH relativeFrom="column">
                  <wp:posOffset>2101850</wp:posOffset>
                </wp:positionH>
                <wp:positionV relativeFrom="paragraph">
                  <wp:posOffset>1414368</wp:posOffset>
                </wp:positionV>
                <wp:extent cx="194945" cy="224790"/>
                <wp:effectExtent l="0" t="0" r="0" b="381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224790"/>
                        </a:xfrm>
                        <a:prstGeom prst="rect">
                          <a:avLst/>
                        </a:prstGeom>
                        <a:noFill/>
                        <a:ln w="9525">
                          <a:noFill/>
                          <a:miter lim="800000"/>
                          <a:headEnd/>
                          <a:tailEnd/>
                        </a:ln>
                      </wps:spPr>
                      <wps:txbx>
                        <w:txbxContent>
                          <w:p w:rsidR="003A3C45" w:rsidRPr="003A3C45" w:rsidRDefault="003A3C45">
                            <w:pPr>
                              <w:rPr>
                                <w:lang w:val="pt-BR"/>
                              </w:rPr>
                            </w:pPr>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165.5pt;margin-top:111.35pt;width:15.35pt;height:17.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" filled="f" stroked="f">
                <v:textbox>
                  <w:txbxContent>
                    <w:p w:rsidR="003A3C45" w:rsidRPr="003A3C45" w:rsidRDefault="003A3C45">
                      <w:pPr>
                        <w:rPr>
                          <w:lang w:val="pt-BR"/>
                        </w:rPr>
                      </w:pPr>
                      <w:r>
                        <w:t>a</w:t>
                      </w:r>
                    </w:p>
                  </w:txbxContent>
                </v:textbox>
              </v:shape>
            </w:pict>
          </mc:Fallback>
        </mc:AlternateContent>
      </w:r>
      <w:r w:rsidRPr="003A3C45">
        <w:rPr>
          <w:noProof/>
          <w:lang w:val="pt-BR" w:eastAsia="pt-BR"/>
        </w:rPr>
        <mc:AlternateContent>
          <mc:Choice Requires="wps">
            <w:drawing>
              <wp:anchor distT="0" distB="0" distL="114300" distR="114300" simplePos="0" relativeHeight="251724800" behindDoc="0" locked="0" layoutInCell="1" allowOverlap="1" wp14:anchorId="62099CF2" wp14:editId="25D6D33C">
                <wp:simplePos x="0" y="0"/>
                <wp:positionH relativeFrom="column">
                  <wp:posOffset>4579843</wp:posOffset>
                </wp:positionH>
                <wp:positionV relativeFrom="paragraph">
                  <wp:posOffset>1430655</wp:posOffset>
                </wp:positionV>
                <wp:extent cx="195547" cy="225392"/>
                <wp:effectExtent l="0" t="0" r="0" b="381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47" cy="225392"/>
                        </a:xfrm>
                        <a:prstGeom prst="rect">
                          <a:avLst/>
                        </a:prstGeom>
                        <a:noFill/>
                        <a:ln w="9525">
                          <a:noFill/>
                          <a:miter lim="800000"/>
                          <a:headEnd/>
                          <a:tailEnd/>
                        </a:ln>
                      </wps:spPr>
                      <wps:txbx>
                        <w:txbxContent>
                          <w:p w:rsidR="003A3C45" w:rsidRPr="003A3C45" w:rsidRDefault="003A3C45" w:rsidP="003A3C45">
                            <w:pPr>
                              <w:rPr>
                                <w:lang w:val="pt-BR"/>
                              </w:rPr>
                            </w:pPr>
                            <w:r>
                              <w:rPr>
                                <w:lang w:val="pt-BR"/>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99CF2" id="_x0000_s1027" type="#_x0000_t202" style="position:absolute;left:0;text-align:left;margin-left:360.6pt;margin-top:112.65pt;width:15.4pt;height:17.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" filled="f" stroked="f">
                <v:textbox>
                  <w:txbxContent>
                    <w:p w:rsidR="003A3C45" w:rsidRPr="003A3C45" w:rsidRDefault="003A3C45" w:rsidP="003A3C45">
                      <w:pPr>
                        <w:rPr>
                          <w:lang w:val="pt-BR"/>
                        </w:rPr>
                      </w:pPr>
                      <w:r>
                        <w:rPr>
                          <w:lang w:val="pt-BR"/>
                        </w:rPr>
                        <w:t>b</w:t>
                      </w:r>
                    </w:p>
                  </w:txbxContent>
                </v:textbox>
              </v:shape>
            </w:pict>
          </mc:Fallback>
        </mc:AlternateContent>
      </w:r>
      <w:r w:rsidR="003B6325" w:rsidRPr="003B6325">
        <w:rPr>
          <w:noProof/>
          <w:lang w:val="pt-BR" w:eastAsia="pt-BR"/>
        </w:rPr>
        <w:drawing>
          <wp:inline distT="0" distB="0" distL="0" distR="0">
            <wp:extent cx="2429058" cy="1980000"/>
            <wp:effectExtent l="0" t="0" r="9525" b="127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9058" cy="1980000"/>
                    </a:xfrm>
                    <a:prstGeom prst="rect">
                      <a:avLst/>
                    </a:prstGeom>
                    <a:noFill/>
                    <a:ln>
                      <a:noFill/>
                    </a:ln>
                  </pic:spPr>
                </pic:pic>
              </a:graphicData>
            </a:graphic>
          </wp:inline>
        </w:drawing>
      </w:r>
      <w:r w:rsidR="003B6325" w:rsidRPr="003B6325">
        <w:rPr>
          <w:noProof/>
          <w:lang w:val="pt-BR" w:eastAsia="pt-BR"/>
        </w:rPr>
        <w:drawing>
          <wp:inline distT="0" distB="0" distL="0" distR="0">
            <wp:extent cx="2447067" cy="1980000"/>
            <wp:effectExtent l="0" t="0" r="0" b="127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7067" cy="1980000"/>
                    </a:xfrm>
                    <a:prstGeom prst="rect">
                      <a:avLst/>
                    </a:prstGeom>
                    <a:noFill/>
                    <a:ln>
                      <a:noFill/>
                    </a:ln>
                  </pic:spPr>
                </pic:pic>
              </a:graphicData>
            </a:graphic>
          </wp:inline>
        </w:drawing>
      </w:r>
    </w:p>
    <w:p w:rsidR="00F14270" w:rsidRPr="006011DD" w:rsidRDefault="00F14270" w:rsidP="00F14270">
      <w:pPr>
        <w:pStyle w:val="Legenda"/>
        <w:rPr>
          <w:b w:val="0"/>
          <w:i/>
          <w:color w:val="auto"/>
        </w:rPr>
      </w:pPr>
      <w:r w:rsidRPr="00794C69">
        <w:rPr>
          <w:b w:val="0"/>
          <w:color w:val="auto"/>
        </w:rPr>
        <w:t xml:space="preserve">  </w:t>
      </w:r>
      <w:r w:rsidRPr="006011DD">
        <w:rPr>
          <w:b w:val="0"/>
          <w:i/>
          <w:color w:val="auto"/>
        </w:rPr>
        <w:t xml:space="preserve">Figure </w:t>
      </w:r>
      <w:r w:rsidRPr="006011DD">
        <w:rPr>
          <w:b w:val="0"/>
          <w:i/>
          <w:color w:val="auto"/>
        </w:rPr>
        <w:fldChar w:fldCharType="begin"/>
      </w:r>
      <w:r w:rsidRPr="006011DD">
        <w:rPr>
          <w:b w:val="0"/>
          <w:i/>
          <w:color w:val="auto"/>
        </w:rPr>
        <w:instrText xml:space="preserve"> SEQ Figure \* ARABIC </w:instrText>
      </w:r>
      <w:r w:rsidRPr="006011DD">
        <w:rPr>
          <w:b w:val="0"/>
          <w:i/>
          <w:color w:val="auto"/>
        </w:rPr>
        <w:fldChar w:fldCharType="separate"/>
      </w:r>
      <w:r w:rsidR="00670CEB" w:rsidRPr="006011DD">
        <w:rPr>
          <w:b w:val="0"/>
          <w:i/>
          <w:noProof/>
          <w:color w:val="auto"/>
        </w:rPr>
        <w:t>1</w:t>
      </w:r>
      <w:r w:rsidRPr="006011DD">
        <w:rPr>
          <w:b w:val="0"/>
          <w:i/>
          <w:color w:val="auto"/>
        </w:rPr>
        <w:fldChar w:fldCharType="end"/>
      </w:r>
      <w:r w:rsidRPr="006011DD">
        <w:rPr>
          <w:b w:val="0"/>
          <w:i/>
          <w:color w:val="auto"/>
        </w:rPr>
        <w:t>. Temperature (a) and humidity (b) inside the greenhouse</w:t>
      </w:r>
      <w:r w:rsidR="00794C69" w:rsidRPr="006011DD">
        <w:rPr>
          <w:b w:val="0"/>
          <w:i/>
          <w:color w:val="auto"/>
        </w:rPr>
        <w:t xml:space="preserve"> throughout the experimental period</w:t>
      </w:r>
    </w:p>
    <w:p w:rsidR="004E24EF" w:rsidRDefault="004E24EF" w:rsidP="008F2F44">
      <w:pPr>
        <w:pStyle w:val="CETBodytext"/>
      </w:pPr>
    </w:p>
    <w:p w:rsidR="00961908" w:rsidRDefault="00961908" w:rsidP="00961908">
      <w:pPr>
        <w:pStyle w:val="CETBodytext"/>
      </w:pPr>
      <w:r w:rsidRPr="00E23FDD">
        <w:fldChar w:fldCharType="begin" w:fldLock="1"/>
      </w:r>
      <w:r>
        <w:instrText>ADDIN CSL_CITATION {"citationItems":[{"id":"ITEM-1","itemData":{"author":[{"dropping-particle":"","family":"Marinho","given":"Lígia Borges","non-dropping-particle":"","parse-names":false,"suffix":""},{"dropping-particle":"","family":"Frizzone","given":"José Antônio","non-dropping-particle":"","parse-names":false,"suffix":""},{"dropping-particle":"","family":"Tolentino Júnior","given":"João Batista","non-dropping-particle":"","parse-names":false,"suffix":""},{"dropping-particle":"","family":"Paulino","given":"Janaína","non-dropping-particle":"","parse-names":false,"suffix":""},{"dropping-particle":"","family":"Soares","given":"José Monteiro","non-dropping-particle":"","parse-names":false,"suffix":""},{"dropping-particle":"","family":"Vilaça","given":"Francisco Nogueira","non-dropping-particle":"","parse-names":false,"suffix":""}],"container-title":"Irriga","id":"ITEM-1","issue":"3","issued":{"date-parts":[["2016"]]},"page":"561-576","title":"Déficit hídrico nas fases vegetativa e de floração da pimenta ‘tabasco’ em ambiente protegido","type":"article-journal","volume":"21"},"uris":["http://www.mendeley.com/documents/?uuid=e17481b2-24fb-4cac-b680-727d816b0c28"]}],"mendeley":{"formattedCitation":"(Marinho et al., 2016)","manualFormatting":"Marinho et al. (2016)","plainTextFormattedCitation":"(Marinho et al., 2016)","previouslyFormattedCitation":"(Marinho et al., 2016)"},"properties":{"noteIndex":0},"schema":"https://github.com/citation-style-language/schema/raw/master/csl-citation.json"}</w:instrText>
      </w:r>
      <w:r w:rsidRPr="00E23FDD">
        <w:fldChar w:fldCharType="separate"/>
      </w:r>
      <w:r w:rsidRPr="00E23FDD">
        <w:rPr>
          <w:noProof/>
        </w:rPr>
        <w:t>Marinho et al. (2016)</w:t>
      </w:r>
      <w:r w:rsidRPr="00E23FDD">
        <w:fldChar w:fldCharType="end"/>
      </w:r>
      <w:r w:rsidRPr="00E23FDD">
        <w:t xml:space="preserve"> mention that during flowering and fruit development it is essential that the relative humidity of the air oscillate between 50 and 70% and for the seedlings the best growth is reached with temperatures between 26 and 30 ° C.</w:t>
      </w:r>
    </w:p>
    <w:p w:rsidR="004E24EF" w:rsidRDefault="004E24EF" w:rsidP="008F2F44">
      <w:pPr>
        <w:pStyle w:val="CETBodytext"/>
      </w:pPr>
    </w:p>
    <w:p w:rsidR="002972FD" w:rsidRDefault="006A047D" w:rsidP="00B60FD0">
      <w:pPr>
        <w:pStyle w:val="CETheadingx"/>
      </w:pPr>
      <w:r w:rsidRPr="006A047D">
        <w:t>Morphological characteristics of plant</w:t>
      </w:r>
    </w:p>
    <w:p w:rsidR="002972FD" w:rsidRDefault="002972FD" w:rsidP="00240C02">
      <w:pPr>
        <w:pStyle w:val="CETBodytext"/>
      </w:pPr>
      <w:r w:rsidRPr="002972FD">
        <w:t xml:space="preserve">Table </w:t>
      </w:r>
      <w:r w:rsidR="00A82050">
        <w:t>2</w:t>
      </w:r>
      <w:r w:rsidRPr="002972FD">
        <w:t xml:space="preserve"> presents</w:t>
      </w:r>
      <w:r w:rsidR="00A07977">
        <w:t xml:space="preserve"> </w:t>
      </w:r>
      <w:r w:rsidRPr="002972FD">
        <w:t>the Fisher's F test</w:t>
      </w:r>
      <w:r>
        <w:t xml:space="preserve"> </w:t>
      </w:r>
      <w:r w:rsidRPr="002972FD">
        <w:t xml:space="preserve">at </w:t>
      </w:r>
      <w:r w:rsidR="00AF7EB1">
        <w:t>p &lt; 0.05</w:t>
      </w:r>
      <w:r w:rsidRPr="002972FD">
        <w:t xml:space="preserve"> for the </w:t>
      </w:r>
      <w:r w:rsidR="00D3591B" w:rsidRPr="00D3591B">
        <w:t>morphological characteristics of</w:t>
      </w:r>
      <w:r w:rsidR="00B63544">
        <w:t xml:space="preserve"> the pepper plants:</w:t>
      </w:r>
      <w:r w:rsidR="00D3591B" w:rsidRPr="00D3591B">
        <w:t xml:space="preserve"> plant height (PH, cm), stem diameter </w:t>
      </w:r>
      <w:r w:rsidR="00D3591B">
        <w:t xml:space="preserve">(SD, mm), </w:t>
      </w:r>
      <w:r w:rsidR="00D3591B" w:rsidRPr="00D3591B">
        <w:t>cup diameter (</w:t>
      </w:r>
      <w:r w:rsidR="00D3591B">
        <w:t xml:space="preserve">CD, </w:t>
      </w:r>
      <w:r w:rsidR="00D3591B" w:rsidRPr="00D3591B">
        <w:t>cm)</w:t>
      </w:r>
      <w:r w:rsidR="00D3591B">
        <w:t>,</w:t>
      </w:r>
      <w:r w:rsidR="00D3591B" w:rsidRPr="00D3591B">
        <w:t xml:space="preserve"> </w:t>
      </w:r>
      <w:r w:rsidR="00400B58">
        <w:rPr>
          <w:lang w:val="en-GB"/>
        </w:rPr>
        <w:t>r</w:t>
      </w:r>
      <w:r w:rsidR="00D3591B" w:rsidRPr="00600D38">
        <w:rPr>
          <w:lang w:val="en-GB"/>
        </w:rPr>
        <w:t>oot fresh weight (RFW, g seedling</w:t>
      </w:r>
      <w:r w:rsidR="00D3591B" w:rsidRPr="00715403">
        <w:rPr>
          <w:vertAlign w:val="superscript"/>
          <w:lang w:val="en-GB"/>
        </w:rPr>
        <w:t>-1</w:t>
      </w:r>
      <w:r w:rsidR="00D3591B" w:rsidRPr="00600D38">
        <w:rPr>
          <w:lang w:val="en-GB"/>
        </w:rPr>
        <w:t>)</w:t>
      </w:r>
      <w:r w:rsidR="00D3591B">
        <w:rPr>
          <w:lang w:val="en-GB"/>
        </w:rPr>
        <w:t xml:space="preserve"> and</w:t>
      </w:r>
      <w:r w:rsidR="00D3591B" w:rsidRPr="00600D38">
        <w:rPr>
          <w:lang w:val="en-GB"/>
        </w:rPr>
        <w:t xml:space="preserve"> root dry weight (RDW, g seedling</w:t>
      </w:r>
      <w:r w:rsidR="00D3591B" w:rsidRPr="00715403">
        <w:rPr>
          <w:vertAlign w:val="superscript"/>
          <w:lang w:val="en-GB"/>
        </w:rPr>
        <w:t>-1</w:t>
      </w:r>
      <w:r w:rsidR="00D3591B" w:rsidRPr="00600D38">
        <w:rPr>
          <w:lang w:val="en-GB"/>
        </w:rPr>
        <w:t>)</w:t>
      </w:r>
      <w:r w:rsidRPr="002972FD">
        <w:t xml:space="preserve"> </w:t>
      </w:r>
      <w:r w:rsidR="002C1B5E" w:rsidRPr="006A047D">
        <w:t xml:space="preserve">as a function of </w:t>
      </w:r>
      <w:r w:rsidR="002C1B5E" w:rsidRPr="00A07977">
        <w:t xml:space="preserve">water replenishment levels (WRL) </w:t>
      </w:r>
      <w:r w:rsidR="002C1B5E" w:rsidRPr="006A047D">
        <w:t xml:space="preserve">(50, 75, 100 </w:t>
      </w:r>
      <w:r w:rsidR="002C1B5E">
        <w:t>and 125</w:t>
      </w:r>
      <w:r w:rsidR="002C1B5E" w:rsidRPr="006A047D">
        <w:t>%</w:t>
      </w:r>
      <w:r w:rsidR="002C1B5E">
        <w:t xml:space="preserve"> of </w:t>
      </w:r>
      <w:r w:rsidR="00837058">
        <w:t>CET</w:t>
      </w:r>
      <w:r w:rsidR="002C1B5E" w:rsidRPr="006A047D">
        <w:t>) at 2</w:t>
      </w:r>
      <w:r w:rsidR="002C1B5E">
        <w:t>00</w:t>
      </w:r>
      <w:r w:rsidR="002C1B5E" w:rsidRPr="006A047D">
        <w:t xml:space="preserve"> days after </w:t>
      </w:r>
      <w:r w:rsidR="002C1B5E">
        <w:t>transplanting</w:t>
      </w:r>
      <w:r w:rsidR="002C1B5E" w:rsidRPr="006A047D">
        <w:t xml:space="preserve"> (DA</w:t>
      </w:r>
      <w:r w:rsidR="002C1B5E">
        <w:t>T</w:t>
      </w:r>
      <w:r w:rsidR="002C1B5E" w:rsidRPr="006A047D">
        <w:t>).</w:t>
      </w:r>
    </w:p>
    <w:p w:rsidR="009065DD" w:rsidRPr="002972FD" w:rsidRDefault="009065DD" w:rsidP="00240C02">
      <w:pPr>
        <w:pStyle w:val="CETBodytext"/>
      </w:pPr>
    </w:p>
    <w:p w:rsidR="004C075A" w:rsidRPr="006011DD" w:rsidRDefault="004C075A" w:rsidP="00D8028D">
      <w:pPr>
        <w:pStyle w:val="Legenda"/>
        <w:keepNext/>
        <w:spacing w:after="120"/>
        <w:ind w:right="567"/>
        <w:rPr>
          <w:b w:val="0"/>
          <w:i/>
          <w:color w:val="auto"/>
        </w:rPr>
      </w:pPr>
      <w:r w:rsidRPr="006011DD">
        <w:rPr>
          <w:b w:val="0"/>
          <w:i/>
          <w:color w:val="auto"/>
        </w:rPr>
        <w:t xml:space="preserve">Table </w:t>
      </w:r>
      <w:r w:rsidRPr="006011DD">
        <w:rPr>
          <w:b w:val="0"/>
          <w:i/>
          <w:color w:val="auto"/>
        </w:rPr>
        <w:fldChar w:fldCharType="begin"/>
      </w:r>
      <w:r w:rsidRPr="006011DD">
        <w:rPr>
          <w:b w:val="0"/>
          <w:i/>
          <w:color w:val="auto"/>
        </w:rPr>
        <w:instrText xml:space="preserve"> SEQ Table \* ARABIC </w:instrText>
      </w:r>
      <w:r w:rsidRPr="006011DD">
        <w:rPr>
          <w:b w:val="0"/>
          <w:i/>
          <w:color w:val="auto"/>
        </w:rPr>
        <w:fldChar w:fldCharType="separate"/>
      </w:r>
      <w:r w:rsidR="00670CEB" w:rsidRPr="006011DD">
        <w:rPr>
          <w:b w:val="0"/>
          <w:i/>
          <w:noProof/>
          <w:color w:val="auto"/>
        </w:rPr>
        <w:t>2</w:t>
      </w:r>
      <w:r w:rsidRPr="006011DD">
        <w:rPr>
          <w:b w:val="0"/>
          <w:i/>
          <w:color w:val="auto"/>
        </w:rPr>
        <w:fldChar w:fldCharType="end"/>
      </w:r>
      <w:r w:rsidRPr="006011DD">
        <w:rPr>
          <w:b w:val="0"/>
          <w:i/>
          <w:color w:val="auto"/>
        </w:rPr>
        <w:t xml:space="preserve">. </w:t>
      </w:r>
      <w:r w:rsidR="00D83791" w:rsidRPr="006011DD">
        <w:rPr>
          <w:b w:val="0"/>
          <w:i/>
          <w:color w:val="auto"/>
        </w:rPr>
        <w:t>Variance a</w:t>
      </w:r>
      <w:r w:rsidRPr="006011DD">
        <w:rPr>
          <w:b w:val="0"/>
          <w:i/>
          <w:color w:val="auto"/>
        </w:rPr>
        <w:t xml:space="preserve">nalysis for </w:t>
      </w:r>
      <w:r w:rsidR="00D83791" w:rsidRPr="006011DD">
        <w:rPr>
          <w:b w:val="0"/>
          <w:i/>
          <w:color w:val="auto"/>
        </w:rPr>
        <w:t>morphological characteristics</w:t>
      </w:r>
      <w:r w:rsidR="00B2437C" w:rsidRPr="006011DD">
        <w:rPr>
          <w:b w:val="0"/>
          <w:i/>
          <w:color w:val="auto"/>
        </w:rPr>
        <w:t xml:space="preserve"> </w:t>
      </w:r>
      <w:r w:rsidRPr="006011DD">
        <w:rPr>
          <w:b w:val="0"/>
          <w:i/>
          <w:color w:val="auto"/>
        </w:rPr>
        <w:t xml:space="preserve">as a function of </w:t>
      </w:r>
      <w:r w:rsidR="00C06A6A" w:rsidRPr="006011DD">
        <w:rPr>
          <w:b w:val="0"/>
          <w:i/>
          <w:color w:val="auto"/>
        </w:rPr>
        <w:t>WRL.</w:t>
      </w:r>
    </w:p>
    <w:tbl>
      <w:tblPr>
        <w:tblW w:w="0" w:type="auto"/>
        <w:tblBorders>
          <w:top w:val="single" w:sz="12" w:space="0" w:color="00B050"/>
          <w:bottom w:val="single" w:sz="12" w:space="0" w:color="00B050"/>
          <w:insideH w:val="single" w:sz="8" w:space="0" w:color="00B050"/>
        </w:tblBorders>
        <w:tblCellMar>
          <w:left w:w="70" w:type="dxa"/>
          <w:right w:w="70" w:type="dxa"/>
        </w:tblCellMar>
        <w:tblLook w:val="04A0" w:firstRow="1" w:lastRow="0" w:firstColumn="1" w:lastColumn="0" w:noHBand="0" w:noVBand="1"/>
      </w:tblPr>
      <w:tblGrid>
        <w:gridCol w:w="651"/>
        <w:gridCol w:w="661"/>
        <w:gridCol w:w="661"/>
        <w:gridCol w:w="661"/>
        <w:gridCol w:w="1238"/>
        <w:gridCol w:w="1515"/>
      </w:tblGrid>
      <w:tr w:rsidR="00C72FD1" w:rsidRPr="002676EF" w:rsidTr="00B6599D">
        <w:trPr>
          <w:trHeight w:val="294"/>
        </w:trPr>
        <w:tc>
          <w:tcPr>
            <w:tcW w:w="0" w:type="auto"/>
            <w:tcBorders>
              <w:top w:val="single" w:sz="12" w:space="0" w:color="009E47"/>
              <w:bottom w:val="single" w:sz="4" w:space="0" w:color="009E47"/>
            </w:tcBorders>
            <w:shd w:val="clear" w:color="auto" w:fill="auto"/>
            <w:noWrap/>
            <w:vAlign w:val="bottom"/>
          </w:tcPr>
          <w:p w:rsidR="00C72FD1" w:rsidRPr="00976D75" w:rsidRDefault="00C72FD1" w:rsidP="00C72FD1">
            <w:pPr>
              <w:spacing w:line="240" w:lineRule="auto"/>
              <w:jc w:val="center"/>
              <w:rPr>
                <w:rFonts w:cs="Arial"/>
                <w:color w:val="000000"/>
                <w:szCs w:val="18"/>
                <w:lang w:val="en-US"/>
              </w:rPr>
            </w:pPr>
            <w:r w:rsidRPr="00976D75">
              <w:rPr>
                <w:rFonts w:cs="Arial"/>
                <w:color w:val="000000"/>
                <w:szCs w:val="18"/>
                <w:lang w:val="en-US"/>
              </w:rPr>
              <w:t> </w:t>
            </w:r>
          </w:p>
        </w:tc>
        <w:tc>
          <w:tcPr>
            <w:tcW w:w="0" w:type="auto"/>
            <w:tcBorders>
              <w:top w:val="single" w:sz="12" w:space="0" w:color="009E47"/>
              <w:bottom w:val="single" w:sz="4" w:space="0" w:color="009E47"/>
            </w:tcBorders>
            <w:shd w:val="clear" w:color="auto" w:fill="auto"/>
            <w:noWrap/>
            <w:vAlign w:val="bottom"/>
          </w:tcPr>
          <w:p w:rsidR="00C72FD1" w:rsidRDefault="00C72FD1" w:rsidP="00C72FD1">
            <w:pPr>
              <w:spacing w:line="240" w:lineRule="auto"/>
              <w:jc w:val="center"/>
              <w:rPr>
                <w:rFonts w:cs="Arial"/>
                <w:color w:val="000000"/>
                <w:szCs w:val="18"/>
              </w:rPr>
            </w:pPr>
            <w:r>
              <w:rPr>
                <w:rFonts w:cs="Arial"/>
                <w:color w:val="000000"/>
                <w:szCs w:val="18"/>
              </w:rPr>
              <w:t>PH</w:t>
            </w:r>
          </w:p>
          <w:p w:rsidR="00C72FD1" w:rsidRPr="00976D75" w:rsidRDefault="00C72FD1" w:rsidP="00C72FD1">
            <w:pPr>
              <w:spacing w:line="240" w:lineRule="auto"/>
              <w:jc w:val="center"/>
              <w:rPr>
                <w:rFonts w:cs="Arial"/>
                <w:color w:val="000000"/>
                <w:szCs w:val="18"/>
              </w:rPr>
            </w:pPr>
            <w:r>
              <w:rPr>
                <w:rFonts w:cs="Arial"/>
                <w:color w:val="000000"/>
                <w:szCs w:val="18"/>
              </w:rPr>
              <w:t xml:space="preserve"> (cm)</w:t>
            </w:r>
          </w:p>
        </w:tc>
        <w:tc>
          <w:tcPr>
            <w:tcW w:w="0" w:type="auto"/>
            <w:tcBorders>
              <w:top w:val="single" w:sz="12" w:space="0" w:color="009E47"/>
              <w:bottom w:val="single" w:sz="4" w:space="0" w:color="009E47"/>
            </w:tcBorders>
            <w:shd w:val="clear" w:color="auto" w:fill="auto"/>
            <w:noWrap/>
            <w:vAlign w:val="bottom"/>
          </w:tcPr>
          <w:p w:rsidR="00C72FD1" w:rsidRDefault="00C72FD1" w:rsidP="00C72FD1">
            <w:pPr>
              <w:spacing w:line="240" w:lineRule="auto"/>
              <w:jc w:val="center"/>
              <w:rPr>
                <w:rFonts w:cs="Arial"/>
                <w:color w:val="000000"/>
                <w:szCs w:val="18"/>
              </w:rPr>
            </w:pPr>
            <w:r>
              <w:rPr>
                <w:rFonts w:cs="Arial"/>
                <w:color w:val="000000"/>
                <w:szCs w:val="18"/>
              </w:rPr>
              <w:t xml:space="preserve">SD </w:t>
            </w:r>
          </w:p>
          <w:p w:rsidR="00C72FD1" w:rsidRPr="00976D75" w:rsidRDefault="00C72FD1" w:rsidP="00C739F7">
            <w:pPr>
              <w:spacing w:line="240" w:lineRule="auto"/>
              <w:jc w:val="center"/>
              <w:rPr>
                <w:rFonts w:cs="Arial"/>
                <w:color w:val="000000"/>
                <w:szCs w:val="18"/>
              </w:rPr>
            </w:pPr>
            <w:r>
              <w:rPr>
                <w:rFonts w:cs="Arial"/>
                <w:color w:val="000000"/>
                <w:szCs w:val="18"/>
              </w:rPr>
              <w:t>(</w:t>
            </w:r>
            <w:r w:rsidR="00C739F7">
              <w:rPr>
                <w:rFonts w:cs="Arial"/>
                <w:color w:val="000000"/>
                <w:szCs w:val="18"/>
              </w:rPr>
              <w:t>mm</w:t>
            </w:r>
            <w:r>
              <w:rPr>
                <w:rFonts w:cs="Arial"/>
                <w:color w:val="000000"/>
                <w:szCs w:val="18"/>
              </w:rPr>
              <w:t>)</w:t>
            </w:r>
          </w:p>
        </w:tc>
        <w:tc>
          <w:tcPr>
            <w:tcW w:w="0" w:type="auto"/>
            <w:tcBorders>
              <w:top w:val="single" w:sz="12" w:space="0" w:color="009E47"/>
              <w:bottom w:val="single" w:sz="4" w:space="0" w:color="009E47"/>
            </w:tcBorders>
            <w:shd w:val="clear" w:color="auto" w:fill="auto"/>
            <w:noWrap/>
            <w:vAlign w:val="bottom"/>
          </w:tcPr>
          <w:p w:rsidR="00C72FD1" w:rsidRDefault="00C72FD1" w:rsidP="00C72FD1">
            <w:pPr>
              <w:spacing w:line="240" w:lineRule="auto"/>
              <w:jc w:val="center"/>
              <w:rPr>
                <w:rFonts w:cs="Arial"/>
                <w:color w:val="000000"/>
                <w:szCs w:val="18"/>
              </w:rPr>
            </w:pPr>
            <w:r>
              <w:rPr>
                <w:rFonts w:cs="Arial"/>
                <w:color w:val="000000"/>
                <w:szCs w:val="18"/>
              </w:rPr>
              <w:t xml:space="preserve">CD </w:t>
            </w:r>
          </w:p>
          <w:p w:rsidR="00C72FD1" w:rsidRPr="00976D75" w:rsidRDefault="00C72FD1" w:rsidP="00C72FD1">
            <w:pPr>
              <w:spacing w:line="240" w:lineRule="auto"/>
              <w:jc w:val="center"/>
              <w:rPr>
                <w:rFonts w:cs="Arial"/>
                <w:color w:val="000000"/>
                <w:szCs w:val="18"/>
              </w:rPr>
            </w:pPr>
            <w:r>
              <w:rPr>
                <w:rFonts w:cs="Arial"/>
                <w:color w:val="000000"/>
                <w:szCs w:val="18"/>
              </w:rPr>
              <w:t>(cm)</w:t>
            </w:r>
          </w:p>
        </w:tc>
        <w:tc>
          <w:tcPr>
            <w:tcW w:w="0" w:type="auto"/>
            <w:tcBorders>
              <w:top w:val="single" w:sz="12" w:space="0" w:color="009E47"/>
              <w:bottom w:val="single" w:sz="4" w:space="0" w:color="009E47"/>
            </w:tcBorders>
            <w:shd w:val="clear" w:color="auto" w:fill="auto"/>
            <w:noWrap/>
            <w:vAlign w:val="center"/>
          </w:tcPr>
          <w:p w:rsidR="00C72FD1" w:rsidRDefault="00C72FD1" w:rsidP="00C72FD1">
            <w:pPr>
              <w:spacing w:line="240" w:lineRule="auto"/>
              <w:jc w:val="center"/>
              <w:rPr>
                <w:rFonts w:cs="Arial"/>
                <w:bCs/>
                <w:color w:val="000000"/>
                <w:szCs w:val="18"/>
              </w:rPr>
            </w:pPr>
            <w:r>
              <w:rPr>
                <w:rFonts w:cs="Arial"/>
                <w:bCs/>
                <w:color w:val="000000"/>
                <w:szCs w:val="18"/>
              </w:rPr>
              <w:t>RFW</w:t>
            </w:r>
          </w:p>
          <w:p w:rsidR="00C72FD1" w:rsidRPr="00F754E9" w:rsidRDefault="00C72FD1" w:rsidP="00C72FD1">
            <w:pPr>
              <w:spacing w:line="240" w:lineRule="auto"/>
              <w:rPr>
                <w:rFonts w:cs="Arial"/>
                <w:bCs/>
                <w:color w:val="000000"/>
                <w:szCs w:val="18"/>
              </w:rPr>
            </w:pPr>
            <w:r w:rsidRPr="00F754E9">
              <w:rPr>
                <w:rFonts w:cs="Arial"/>
                <w:bCs/>
                <w:color w:val="000000"/>
                <w:szCs w:val="18"/>
              </w:rPr>
              <w:t xml:space="preserve"> (</w:t>
            </w:r>
            <w:r w:rsidRPr="00733B2D">
              <w:t>g seedling</w:t>
            </w:r>
            <w:r w:rsidRPr="00733B2D">
              <w:rPr>
                <w:vertAlign w:val="superscript"/>
              </w:rPr>
              <w:t>-1</w:t>
            </w:r>
            <w:r w:rsidRPr="00F754E9">
              <w:rPr>
                <w:rFonts w:cs="Arial"/>
                <w:bCs/>
                <w:color w:val="000000"/>
                <w:szCs w:val="18"/>
              </w:rPr>
              <w:t>)</w:t>
            </w:r>
          </w:p>
        </w:tc>
        <w:tc>
          <w:tcPr>
            <w:tcW w:w="1515" w:type="dxa"/>
            <w:tcBorders>
              <w:top w:val="single" w:sz="12" w:space="0" w:color="009E47"/>
              <w:bottom w:val="single" w:sz="4" w:space="0" w:color="009E47"/>
            </w:tcBorders>
            <w:shd w:val="clear" w:color="auto" w:fill="auto"/>
            <w:noWrap/>
            <w:vAlign w:val="center"/>
          </w:tcPr>
          <w:p w:rsidR="00C72FD1" w:rsidRDefault="00C72FD1" w:rsidP="00C72FD1">
            <w:pPr>
              <w:spacing w:line="240" w:lineRule="auto"/>
              <w:jc w:val="center"/>
              <w:rPr>
                <w:rFonts w:cs="Arial"/>
                <w:bCs/>
                <w:color w:val="000000"/>
                <w:szCs w:val="18"/>
              </w:rPr>
            </w:pPr>
            <w:r>
              <w:rPr>
                <w:rFonts w:cs="Arial"/>
                <w:bCs/>
                <w:color w:val="000000"/>
                <w:szCs w:val="18"/>
              </w:rPr>
              <w:t>RDW</w:t>
            </w:r>
          </w:p>
          <w:p w:rsidR="00C72FD1" w:rsidRPr="00F754E9" w:rsidRDefault="00C72FD1" w:rsidP="00C72FD1">
            <w:pPr>
              <w:spacing w:line="240" w:lineRule="auto"/>
              <w:jc w:val="center"/>
              <w:rPr>
                <w:rFonts w:cs="Arial"/>
                <w:bCs/>
                <w:color w:val="000000"/>
                <w:szCs w:val="18"/>
              </w:rPr>
            </w:pPr>
            <w:r w:rsidRPr="00F754E9">
              <w:rPr>
                <w:rFonts w:cs="Arial"/>
                <w:bCs/>
                <w:color w:val="000000"/>
                <w:szCs w:val="18"/>
              </w:rPr>
              <w:t xml:space="preserve"> (</w:t>
            </w:r>
            <w:r w:rsidRPr="00733B2D">
              <w:t>g seedling</w:t>
            </w:r>
            <w:r w:rsidRPr="00733B2D">
              <w:rPr>
                <w:vertAlign w:val="superscript"/>
              </w:rPr>
              <w:t>-1</w:t>
            </w:r>
            <w:r w:rsidRPr="00F754E9">
              <w:rPr>
                <w:rFonts w:cs="Arial"/>
                <w:bCs/>
                <w:color w:val="000000"/>
                <w:szCs w:val="18"/>
              </w:rPr>
              <w:t>)</w:t>
            </w:r>
          </w:p>
        </w:tc>
      </w:tr>
      <w:tr w:rsidR="00C72FD1" w:rsidRPr="002676EF" w:rsidTr="00B6599D">
        <w:trPr>
          <w:trHeight w:val="308"/>
        </w:trPr>
        <w:tc>
          <w:tcPr>
            <w:tcW w:w="0" w:type="auto"/>
            <w:tcBorders>
              <w:top w:val="single" w:sz="4" w:space="0" w:color="009E47"/>
              <w:bottom w:val="single" w:sz="4" w:space="0" w:color="009E47"/>
            </w:tcBorders>
            <w:shd w:val="clear" w:color="auto" w:fill="auto"/>
            <w:noWrap/>
            <w:vAlign w:val="bottom"/>
          </w:tcPr>
          <w:p w:rsidR="00C72FD1" w:rsidRPr="00976D75" w:rsidRDefault="002D7C3E" w:rsidP="00B2437C">
            <w:pPr>
              <w:spacing w:line="240" w:lineRule="auto"/>
              <w:jc w:val="center"/>
              <w:rPr>
                <w:rFonts w:cs="Arial"/>
                <w:color w:val="000000"/>
                <w:szCs w:val="18"/>
              </w:rPr>
            </w:pPr>
            <w:r>
              <w:rPr>
                <w:rFonts w:cs="Arial"/>
                <w:color w:val="000000"/>
                <w:szCs w:val="18"/>
              </w:rPr>
              <w:t>F</w:t>
            </w:r>
            <w:r w:rsidR="00C72FD1" w:rsidRPr="00976D75">
              <w:rPr>
                <w:rFonts w:cs="Arial"/>
                <w:color w:val="000000"/>
                <w:szCs w:val="18"/>
              </w:rPr>
              <w:t xml:space="preserve"> Test</w:t>
            </w:r>
          </w:p>
        </w:tc>
        <w:tc>
          <w:tcPr>
            <w:tcW w:w="0" w:type="auto"/>
            <w:tcBorders>
              <w:top w:val="single" w:sz="4" w:space="0" w:color="009E47"/>
              <w:bottom w:val="single" w:sz="4" w:space="0" w:color="009E47"/>
            </w:tcBorders>
            <w:shd w:val="clear" w:color="auto" w:fill="auto"/>
            <w:noWrap/>
            <w:vAlign w:val="bottom"/>
          </w:tcPr>
          <w:p w:rsidR="00C72FD1" w:rsidRPr="00976D75" w:rsidRDefault="00C72FD1" w:rsidP="00B2437C">
            <w:pPr>
              <w:spacing w:line="240" w:lineRule="auto"/>
              <w:rPr>
                <w:rFonts w:cs="Arial"/>
                <w:color w:val="000000"/>
                <w:szCs w:val="18"/>
              </w:rPr>
            </w:pPr>
            <w:r w:rsidRPr="00976D75">
              <w:rPr>
                <w:rFonts w:cs="Arial"/>
                <w:color w:val="000000"/>
                <w:szCs w:val="18"/>
              </w:rPr>
              <w:t> </w:t>
            </w:r>
          </w:p>
        </w:tc>
        <w:tc>
          <w:tcPr>
            <w:tcW w:w="0" w:type="auto"/>
            <w:tcBorders>
              <w:top w:val="single" w:sz="4" w:space="0" w:color="009E47"/>
              <w:bottom w:val="single" w:sz="4" w:space="0" w:color="009E47"/>
            </w:tcBorders>
            <w:shd w:val="clear" w:color="auto" w:fill="auto"/>
            <w:noWrap/>
            <w:vAlign w:val="bottom"/>
          </w:tcPr>
          <w:p w:rsidR="00C72FD1" w:rsidRPr="00976D75" w:rsidRDefault="00C72FD1" w:rsidP="00B2437C">
            <w:pPr>
              <w:spacing w:line="240" w:lineRule="auto"/>
              <w:rPr>
                <w:rFonts w:cs="Arial"/>
                <w:color w:val="000000"/>
                <w:szCs w:val="18"/>
              </w:rPr>
            </w:pPr>
            <w:r w:rsidRPr="00976D75">
              <w:rPr>
                <w:rFonts w:cs="Arial"/>
                <w:color w:val="000000"/>
                <w:szCs w:val="18"/>
              </w:rPr>
              <w:t> </w:t>
            </w:r>
          </w:p>
        </w:tc>
        <w:tc>
          <w:tcPr>
            <w:tcW w:w="0" w:type="auto"/>
            <w:tcBorders>
              <w:top w:val="single" w:sz="4" w:space="0" w:color="009E47"/>
              <w:bottom w:val="single" w:sz="4" w:space="0" w:color="009E47"/>
            </w:tcBorders>
            <w:shd w:val="clear" w:color="auto" w:fill="auto"/>
            <w:noWrap/>
            <w:vAlign w:val="bottom"/>
          </w:tcPr>
          <w:p w:rsidR="00C72FD1" w:rsidRPr="00976D75" w:rsidRDefault="00C72FD1" w:rsidP="00B2437C">
            <w:pPr>
              <w:spacing w:line="240" w:lineRule="auto"/>
              <w:rPr>
                <w:rFonts w:cs="Arial"/>
                <w:color w:val="000000"/>
                <w:szCs w:val="18"/>
              </w:rPr>
            </w:pPr>
            <w:r w:rsidRPr="00976D75">
              <w:rPr>
                <w:rFonts w:cs="Arial"/>
                <w:color w:val="000000"/>
                <w:szCs w:val="18"/>
              </w:rPr>
              <w:t> </w:t>
            </w:r>
          </w:p>
        </w:tc>
        <w:tc>
          <w:tcPr>
            <w:tcW w:w="0" w:type="auto"/>
            <w:tcBorders>
              <w:top w:val="single" w:sz="4" w:space="0" w:color="009E47"/>
              <w:bottom w:val="single" w:sz="4" w:space="0" w:color="009E47"/>
            </w:tcBorders>
            <w:shd w:val="clear" w:color="auto" w:fill="auto"/>
            <w:noWrap/>
            <w:vAlign w:val="bottom"/>
          </w:tcPr>
          <w:p w:rsidR="00C72FD1" w:rsidRPr="00976D75" w:rsidRDefault="00C72FD1" w:rsidP="00B2437C">
            <w:pPr>
              <w:spacing w:line="240" w:lineRule="auto"/>
              <w:rPr>
                <w:rFonts w:cs="Arial"/>
                <w:color w:val="000000"/>
                <w:szCs w:val="18"/>
              </w:rPr>
            </w:pPr>
            <w:r w:rsidRPr="00976D75">
              <w:rPr>
                <w:rFonts w:cs="Arial"/>
                <w:color w:val="000000"/>
                <w:szCs w:val="18"/>
              </w:rPr>
              <w:t> </w:t>
            </w:r>
          </w:p>
        </w:tc>
        <w:tc>
          <w:tcPr>
            <w:tcW w:w="1515" w:type="dxa"/>
            <w:tcBorders>
              <w:top w:val="single" w:sz="4" w:space="0" w:color="009E47"/>
              <w:bottom w:val="single" w:sz="4" w:space="0" w:color="009E47"/>
            </w:tcBorders>
            <w:shd w:val="clear" w:color="auto" w:fill="auto"/>
            <w:noWrap/>
            <w:vAlign w:val="bottom"/>
          </w:tcPr>
          <w:p w:rsidR="00C72FD1" w:rsidRPr="00976D75" w:rsidRDefault="00C72FD1" w:rsidP="00B2437C">
            <w:pPr>
              <w:spacing w:line="240" w:lineRule="auto"/>
              <w:rPr>
                <w:rFonts w:cs="Arial"/>
                <w:color w:val="000000"/>
                <w:szCs w:val="18"/>
              </w:rPr>
            </w:pPr>
            <w:r w:rsidRPr="00976D75">
              <w:rPr>
                <w:rFonts w:cs="Arial"/>
                <w:color w:val="000000"/>
                <w:szCs w:val="18"/>
              </w:rPr>
              <w:t> </w:t>
            </w:r>
          </w:p>
        </w:tc>
      </w:tr>
      <w:tr w:rsidR="00C72FD1" w:rsidRPr="002676EF" w:rsidTr="00B6599D">
        <w:trPr>
          <w:trHeight w:val="308"/>
        </w:trPr>
        <w:tc>
          <w:tcPr>
            <w:tcW w:w="0" w:type="auto"/>
            <w:tcBorders>
              <w:top w:val="single" w:sz="4" w:space="0" w:color="00B050"/>
              <w:bottom w:val="single" w:sz="4" w:space="0" w:color="009E47"/>
            </w:tcBorders>
            <w:shd w:val="clear" w:color="auto" w:fill="auto"/>
            <w:noWrap/>
            <w:vAlign w:val="bottom"/>
          </w:tcPr>
          <w:p w:rsidR="00C72FD1" w:rsidRPr="00976D75" w:rsidRDefault="00C72FD1" w:rsidP="00B2437C">
            <w:pPr>
              <w:spacing w:line="240" w:lineRule="auto"/>
              <w:jc w:val="center"/>
              <w:rPr>
                <w:rFonts w:cs="Arial"/>
                <w:color w:val="000000"/>
                <w:szCs w:val="18"/>
              </w:rPr>
            </w:pPr>
            <w:r>
              <w:rPr>
                <w:rFonts w:cs="Arial"/>
                <w:color w:val="000000"/>
                <w:szCs w:val="18"/>
              </w:rPr>
              <w:t>WRL</w:t>
            </w:r>
          </w:p>
        </w:tc>
        <w:tc>
          <w:tcPr>
            <w:tcW w:w="0" w:type="auto"/>
            <w:tcBorders>
              <w:top w:val="single" w:sz="4" w:space="0" w:color="00B050"/>
              <w:bottom w:val="single" w:sz="4" w:space="0" w:color="009E47"/>
            </w:tcBorders>
            <w:shd w:val="clear" w:color="auto" w:fill="auto"/>
            <w:noWrap/>
            <w:vAlign w:val="bottom"/>
          </w:tcPr>
          <w:p w:rsidR="00C72FD1" w:rsidRPr="00976D75" w:rsidRDefault="00C72FD1" w:rsidP="00B2437C">
            <w:pPr>
              <w:spacing w:line="240" w:lineRule="auto"/>
              <w:jc w:val="center"/>
              <w:rPr>
                <w:rFonts w:cs="Arial"/>
                <w:color w:val="000000"/>
                <w:szCs w:val="18"/>
              </w:rPr>
            </w:pPr>
            <w:r>
              <w:rPr>
                <w:rFonts w:cs="Arial"/>
                <w:color w:val="000000"/>
                <w:szCs w:val="18"/>
              </w:rPr>
              <w:t>25.86</w:t>
            </w:r>
            <w:r w:rsidR="00C06A6A">
              <w:rPr>
                <w:rFonts w:cs="Arial"/>
                <w:color w:val="000000"/>
                <w:szCs w:val="18"/>
              </w:rPr>
              <w:t>*</w:t>
            </w:r>
          </w:p>
        </w:tc>
        <w:tc>
          <w:tcPr>
            <w:tcW w:w="0" w:type="auto"/>
            <w:tcBorders>
              <w:top w:val="single" w:sz="4" w:space="0" w:color="00B050"/>
              <w:bottom w:val="single" w:sz="4" w:space="0" w:color="009E47"/>
            </w:tcBorders>
            <w:shd w:val="clear" w:color="auto" w:fill="auto"/>
            <w:noWrap/>
            <w:vAlign w:val="bottom"/>
          </w:tcPr>
          <w:p w:rsidR="00C72FD1" w:rsidRPr="00976D75" w:rsidRDefault="00C06A6A" w:rsidP="00B2437C">
            <w:pPr>
              <w:spacing w:line="240" w:lineRule="auto"/>
              <w:jc w:val="center"/>
              <w:rPr>
                <w:rFonts w:cs="Arial"/>
                <w:color w:val="000000"/>
                <w:szCs w:val="18"/>
              </w:rPr>
            </w:pPr>
            <w:r>
              <w:rPr>
                <w:rFonts w:cs="Arial"/>
                <w:color w:val="000000"/>
                <w:szCs w:val="18"/>
              </w:rPr>
              <w:t>25.96</w:t>
            </w:r>
            <w:r w:rsidR="00C72FD1" w:rsidRPr="00976D75">
              <w:rPr>
                <w:rFonts w:cs="Arial"/>
                <w:color w:val="000000"/>
                <w:szCs w:val="18"/>
              </w:rPr>
              <w:t>*</w:t>
            </w:r>
          </w:p>
        </w:tc>
        <w:tc>
          <w:tcPr>
            <w:tcW w:w="0" w:type="auto"/>
            <w:tcBorders>
              <w:top w:val="single" w:sz="4" w:space="0" w:color="00B050"/>
              <w:bottom w:val="single" w:sz="4" w:space="0" w:color="009E47"/>
            </w:tcBorders>
            <w:shd w:val="clear" w:color="auto" w:fill="auto"/>
            <w:noWrap/>
            <w:vAlign w:val="bottom"/>
          </w:tcPr>
          <w:p w:rsidR="00C72FD1" w:rsidRPr="00976D75" w:rsidRDefault="00C06A6A" w:rsidP="00B2437C">
            <w:pPr>
              <w:spacing w:line="240" w:lineRule="auto"/>
              <w:jc w:val="center"/>
              <w:rPr>
                <w:rFonts w:cs="Arial"/>
                <w:color w:val="000000"/>
                <w:szCs w:val="18"/>
              </w:rPr>
            </w:pPr>
            <w:r>
              <w:rPr>
                <w:rFonts w:cs="Arial"/>
                <w:color w:val="000000"/>
                <w:szCs w:val="18"/>
              </w:rPr>
              <w:t>73.44*</w:t>
            </w:r>
          </w:p>
        </w:tc>
        <w:tc>
          <w:tcPr>
            <w:tcW w:w="0" w:type="auto"/>
            <w:tcBorders>
              <w:top w:val="single" w:sz="4" w:space="0" w:color="00B050"/>
              <w:bottom w:val="single" w:sz="4" w:space="0" w:color="009E47"/>
            </w:tcBorders>
            <w:shd w:val="clear" w:color="auto" w:fill="auto"/>
            <w:noWrap/>
            <w:vAlign w:val="bottom"/>
          </w:tcPr>
          <w:p w:rsidR="00C72FD1" w:rsidRPr="00976D75" w:rsidRDefault="00C06A6A" w:rsidP="00B2437C">
            <w:pPr>
              <w:spacing w:line="240" w:lineRule="auto"/>
              <w:jc w:val="center"/>
              <w:rPr>
                <w:rFonts w:cs="Arial"/>
                <w:color w:val="000000"/>
                <w:szCs w:val="18"/>
              </w:rPr>
            </w:pPr>
            <w:r>
              <w:rPr>
                <w:rFonts w:cs="Arial"/>
                <w:color w:val="000000"/>
                <w:szCs w:val="18"/>
              </w:rPr>
              <w:t>2.54</w:t>
            </w:r>
            <w:r w:rsidR="00C72FD1" w:rsidRPr="00976D75">
              <w:rPr>
                <w:rFonts w:cs="Arial"/>
                <w:color w:val="000000"/>
                <w:szCs w:val="18"/>
                <w:vertAlign w:val="superscript"/>
              </w:rPr>
              <w:t>NS</w:t>
            </w:r>
          </w:p>
        </w:tc>
        <w:tc>
          <w:tcPr>
            <w:tcW w:w="1515" w:type="dxa"/>
            <w:tcBorders>
              <w:top w:val="single" w:sz="4" w:space="0" w:color="00B050"/>
              <w:bottom w:val="single" w:sz="4" w:space="0" w:color="009E47"/>
            </w:tcBorders>
            <w:shd w:val="clear" w:color="auto" w:fill="auto"/>
            <w:noWrap/>
            <w:vAlign w:val="bottom"/>
          </w:tcPr>
          <w:p w:rsidR="00C72FD1" w:rsidRPr="00976D75" w:rsidRDefault="00C06A6A" w:rsidP="00C06A6A">
            <w:pPr>
              <w:spacing w:line="240" w:lineRule="auto"/>
              <w:jc w:val="center"/>
              <w:rPr>
                <w:rFonts w:cs="Arial"/>
                <w:color w:val="000000"/>
                <w:szCs w:val="18"/>
              </w:rPr>
            </w:pPr>
            <w:r>
              <w:rPr>
                <w:rFonts w:cs="Arial"/>
                <w:color w:val="000000"/>
                <w:szCs w:val="18"/>
              </w:rPr>
              <w:t>2.58</w:t>
            </w:r>
            <w:r w:rsidRPr="00976D75">
              <w:rPr>
                <w:rFonts w:cs="Arial"/>
                <w:color w:val="000000"/>
                <w:szCs w:val="18"/>
                <w:vertAlign w:val="superscript"/>
              </w:rPr>
              <w:t>NS</w:t>
            </w:r>
          </w:p>
        </w:tc>
      </w:tr>
      <w:tr w:rsidR="00C72FD1" w:rsidRPr="002676EF" w:rsidTr="00B6599D">
        <w:trPr>
          <w:trHeight w:val="308"/>
        </w:trPr>
        <w:tc>
          <w:tcPr>
            <w:tcW w:w="0" w:type="auto"/>
            <w:tcBorders>
              <w:top w:val="single" w:sz="4" w:space="0" w:color="00B050"/>
              <w:bottom w:val="single" w:sz="4" w:space="0" w:color="00B050"/>
            </w:tcBorders>
            <w:shd w:val="clear" w:color="auto" w:fill="auto"/>
            <w:noWrap/>
            <w:vAlign w:val="bottom"/>
          </w:tcPr>
          <w:p w:rsidR="00C72FD1" w:rsidRPr="00976D75" w:rsidRDefault="00C72FD1" w:rsidP="00B2437C">
            <w:pPr>
              <w:spacing w:line="240" w:lineRule="auto"/>
              <w:jc w:val="center"/>
              <w:rPr>
                <w:rFonts w:cs="Arial"/>
                <w:color w:val="000000"/>
                <w:szCs w:val="18"/>
              </w:rPr>
            </w:pPr>
            <w:r w:rsidRPr="00976D75">
              <w:rPr>
                <w:rFonts w:cs="Arial"/>
                <w:color w:val="000000"/>
                <w:szCs w:val="18"/>
              </w:rPr>
              <w:t xml:space="preserve"> CV%</w:t>
            </w:r>
          </w:p>
        </w:tc>
        <w:tc>
          <w:tcPr>
            <w:tcW w:w="0" w:type="auto"/>
            <w:tcBorders>
              <w:top w:val="single" w:sz="4" w:space="0" w:color="00B050"/>
              <w:bottom w:val="single" w:sz="4" w:space="0" w:color="00B050"/>
            </w:tcBorders>
            <w:shd w:val="clear" w:color="auto" w:fill="auto"/>
            <w:noWrap/>
            <w:vAlign w:val="bottom"/>
          </w:tcPr>
          <w:p w:rsidR="00C72FD1" w:rsidRPr="00976D75" w:rsidRDefault="00C06A6A" w:rsidP="00B2437C">
            <w:pPr>
              <w:spacing w:line="240" w:lineRule="auto"/>
              <w:jc w:val="center"/>
              <w:rPr>
                <w:rFonts w:cs="Arial"/>
                <w:color w:val="000000"/>
                <w:szCs w:val="18"/>
              </w:rPr>
            </w:pPr>
            <w:r>
              <w:rPr>
                <w:rFonts w:cs="Arial"/>
                <w:color w:val="000000"/>
                <w:szCs w:val="18"/>
              </w:rPr>
              <w:t>5.07</w:t>
            </w:r>
          </w:p>
        </w:tc>
        <w:tc>
          <w:tcPr>
            <w:tcW w:w="0" w:type="auto"/>
            <w:tcBorders>
              <w:top w:val="single" w:sz="4" w:space="0" w:color="00B050"/>
              <w:bottom w:val="single" w:sz="4" w:space="0" w:color="00B050"/>
            </w:tcBorders>
            <w:shd w:val="clear" w:color="auto" w:fill="auto"/>
            <w:noWrap/>
            <w:vAlign w:val="bottom"/>
          </w:tcPr>
          <w:p w:rsidR="00C72FD1" w:rsidRPr="00976D75" w:rsidRDefault="00C06A6A" w:rsidP="00B2437C">
            <w:pPr>
              <w:spacing w:line="240" w:lineRule="auto"/>
              <w:jc w:val="center"/>
              <w:rPr>
                <w:rFonts w:cs="Arial"/>
                <w:color w:val="000000"/>
                <w:szCs w:val="18"/>
              </w:rPr>
            </w:pPr>
            <w:r>
              <w:rPr>
                <w:rFonts w:cs="Arial"/>
                <w:color w:val="000000"/>
                <w:szCs w:val="18"/>
              </w:rPr>
              <w:t>7.44</w:t>
            </w:r>
          </w:p>
        </w:tc>
        <w:tc>
          <w:tcPr>
            <w:tcW w:w="0" w:type="auto"/>
            <w:tcBorders>
              <w:top w:val="single" w:sz="4" w:space="0" w:color="00B050"/>
              <w:bottom w:val="single" w:sz="4" w:space="0" w:color="00B050"/>
            </w:tcBorders>
            <w:shd w:val="clear" w:color="auto" w:fill="auto"/>
            <w:noWrap/>
            <w:vAlign w:val="bottom"/>
          </w:tcPr>
          <w:p w:rsidR="00C72FD1" w:rsidRPr="00976D75" w:rsidRDefault="00C06A6A" w:rsidP="00B2437C">
            <w:pPr>
              <w:spacing w:line="240" w:lineRule="auto"/>
              <w:jc w:val="center"/>
              <w:rPr>
                <w:rFonts w:cs="Arial"/>
                <w:color w:val="000000"/>
                <w:szCs w:val="18"/>
              </w:rPr>
            </w:pPr>
            <w:r>
              <w:rPr>
                <w:rFonts w:cs="Arial"/>
                <w:color w:val="000000"/>
                <w:szCs w:val="18"/>
              </w:rPr>
              <w:t>6.09</w:t>
            </w:r>
          </w:p>
        </w:tc>
        <w:tc>
          <w:tcPr>
            <w:tcW w:w="0" w:type="auto"/>
            <w:tcBorders>
              <w:top w:val="single" w:sz="4" w:space="0" w:color="00B050"/>
              <w:bottom w:val="single" w:sz="4" w:space="0" w:color="00B050"/>
            </w:tcBorders>
            <w:shd w:val="clear" w:color="auto" w:fill="auto"/>
            <w:noWrap/>
            <w:vAlign w:val="bottom"/>
          </w:tcPr>
          <w:p w:rsidR="00C72FD1" w:rsidRPr="00976D75" w:rsidRDefault="00C06A6A" w:rsidP="00B2437C">
            <w:pPr>
              <w:spacing w:line="240" w:lineRule="auto"/>
              <w:jc w:val="center"/>
              <w:rPr>
                <w:rFonts w:cs="Arial"/>
                <w:color w:val="000000"/>
                <w:szCs w:val="18"/>
              </w:rPr>
            </w:pPr>
            <w:r>
              <w:rPr>
                <w:rFonts w:cs="Arial"/>
                <w:color w:val="000000"/>
                <w:szCs w:val="18"/>
              </w:rPr>
              <w:t>41.67</w:t>
            </w:r>
          </w:p>
        </w:tc>
        <w:tc>
          <w:tcPr>
            <w:tcW w:w="1515" w:type="dxa"/>
            <w:tcBorders>
              <w:top w:val="single" w:sz="4" w:space="0" w:color="00B050"/>
              <w:bottom w:val="single" w:sz="4" w:space="0" w:color="00B050"/>
            </w:tcBorders>
            <w:shd w:val="clear" w:color="auto" w:fill="auto"/>
            <w:noWrap/>
            <w:vAlign w:val="bottom"/>
          </w:tcPr>
          <w:p w:rsidR="00C72FD1" w:rsidRPr="00976D75" w:rsidRDefault="00C06A6A" w:rsidP="00B2437C">
            <w:pPr>
              <w:spacing w:line="240" w:lineRule="auto"/>
              <w:jc w:val="center"/>
              <w:rPr>
                <w:rFonts w:cs="Arial"/>
                <w:color w:val="000000"/>
                <w:szCs w:val="18"/>
              </w:rPr>
            </w:pPr>
            <w:r>
              <w:rPr>
                <w:rFonts w:cs="Arial"/>
                <w:color w:val="000000"/>
                <w:szCs w:val="18"/>
              </w:rPr>
              <w:t>52.20</w:t>
            </w:r>
          </w:p>
        </w:tc>
      </w:tr>
    </w:tbl>
    <w:p w:rsidR="00B6599D" w:rsidRDefault="005044A6" w:rsidP="005044A6">
      <w:pPr>
        <w:spacing w:line="240" w:lineRule="auto"/>
        <w:ind w:right="140"/>
        <w:rPr>
          <w:rFonts w:eastAsia="SimSun" w:cs="Arial"/>
          <w:sz w:val="16"/>
          <w:szCs w:val="16"/>
          <w:lang w:val="en-US"/>
        </w:rPr>
      </w:pPr>
      <w:r w:rsidRPr="003B4253">
        <w:rPr>
          <w:rFonts w:eastAsia="SimSun" w:cs="Arial"/>
          <w:sz w:val="16"/>
          <w:szCs w:val="16"/>
          <w:vertAlign w:val="superscript"/>
          <w:lang w:val="en-US"/>
        </w:rPr>
        <w:t>*</w:t>
      </w:r>
      <w:r w:rsidRPr="003B4253">
        <w:rPr>
          <w:rFonts w:eastAsia="SimSun" w:cs="Arial"/>
          <w:sz w:val="16"/>
          <w:szCs w:val="16"/>
          <w:lang w:val="en-US"/>
        </w:rPr>
        <w:t>Significant at the 5% level of significance</w:t>
      </w:r>
      <w:r>
        <w:rPr>
          <w:rFonts w:eastAsia="SimSun" w:cs="Arial"/>
          <w:sz w:val="16"/>
          <w:szCs w:val="16"/>
          <w:lang w:val="en-US"/>
        </w:rPr>
        <w:t xml:space="preserve"> (p&lt;0.05)</w:t>
      </w:r>
      <w:r w:rsidRPr="003B4253">
        <w:rPr>
          <w:rFonts w:eastAsia="SimSun" w:cs="Arial"/>
          <w:sz w:val="16"/>
          <w:szCs w:val="16"/>
          <w:lang w:val="en-US"/>
        </w:rPr>
        <w:t xml:space="preserve">; </w:t>
      </w:r>
      <w:r w:rsidRPr="003B4253">
        <w:rPr>
          <w:rFonts w:eastAsia="SimSun" w:cs="Arial"/>
          <w:sz w:val="16"/>
          <w:szCs w:val="16"/>
          <w:vertAlign w:val="superscript"/>
          <w:lang w:val="en-US"/>
        </w:rPr>
        <w:t>ns</w:t>
      </w:r>
      <w:r w:rsidRPr="003B4253">
        <w:rPr>
          <w:rFonts w:eastAsia="SimSun" w:cs="Arial"/>
          <w:sz w:val="16"/>
          <w:szCs w:val="16"/>
          <w:lang w:val="en-US"/>
        </w:rPr>
        <w:t>No significant</w:t>
      </w:r>
      <w:r>
        <w:rPr>
          <w:rFonts w:eastAsia="SimSun" w:cs="Arial"/>
          <w:sz w:val="16"/>
          <w:szCs w:val="16"/>
          <w:lang w:val="en-US"/>
        </w:rPr>
        <w:t xml:space="preserve"> (p&gt;0.05);</w:t>
      </w:r>
    </w:p>
    <w:p w:rsidR="00B6599D" w:rsidRDefault="005044A6" w:rsidP="005044A6">
      <w:pPr>
        <w:spacing w:line="240" w:lineRule="auto"/>
        <w:ind w:right="140"/>
        <w:rPr>
          <w:sz w:val="16"/>
        </w:rPr>
      </w:pPr>
      <w:r>
        <w:rPr>
          <w:sz w:val="16"/>
        </w:rPr>
        <w:t xml:space="preserve"> </w:t>
      </w:r>
      <w:r w:rsidR="00725FAE">
        <w:rPr>
          <w:sz w:val="16"/>
        </w:rPr>
        <w:t xml:space="preserve">WRL – Water Replenishment Level; </w:t>
      </w:r>
      <w:r w:rsidRPr="004D7189">
        <w:rPr>
          <w:sz w:val="16"/>
        </w:rPr>
        <w:t>CV</w:t>
      </w:r>
      <w:r>
        <w:rPr>
          <w:sz w:val="16"/>
        </w:rPr>
        <w:t xml:space="preserve"> - </w:t>
      </w:r>
      <w:r w:rsidRPr="004D7189">
        <w:rPr>
          <w:sz w:val="16"/>
        </w:rPr>
        <w:t>Coefficient of Variation</w:t>
      </w:r>
      <w:r>
        <w:rPr>
          <w:sz w:val="16"/>
        </w:rPr>
        <w:t xml:space="preserve">; </w:t>
      </w:r>
    </w:p>
    <w:p w:rsidR="00B6599D" w:rsidRDefault="00B6599D" w:rsidP="005044A6">
      <w:pPr>
        <w:spacing w:line="240" w:lineRule="auto"/>
        <w:ind w:right="140"/>
        <w:rPr>
          <w:rFonts w:eastAsia="SimSun" w:cs="Arial"/>
          <w:sz w:val="16"/>
          <w:szCs w:val="16"/>
          <w:lang w:val="en-US"/>
        </w:rPr>
      </w:pPr>
      <w:r>
        <w:rPr>
          <w:sz w:val="16"/>
        </w:rPr>
        <w:t xml:space="preserve"> </w:t>
      </w:r>
      <w:r w:rsidR="005044A6">
        <w:rPr>
          <w:rFonts w:eastAsia="SimSun" w:cs="Arial"/>
          <w:sz w:val="16"/>
          <w:szCs w:val="16"/>
          <w:lang w:val="en-US"/>
        </w:rPr>
        <w:t>PH - Plant Height; SD - Stem Diameter; CD - Cup D</w:t>
      </w:r>
      <w:r w:rsidR="005044A6" w:rsidRPr="004F3980">
        <w:rPr>
          <w:rFonts w:eastAsia="SimSun" w:cs="Arial"/>
          <w:sz w:val="16"/>
          <w:szCs w:val="16"/>
          <w:lang w:val="en-US"/>
        </w:rPr>
        <w:t>iameter</w:t>
      </w:r>
      <w:r w:rsidR="005044A6">
        <w:rPr>
          <w:rFonts w:eastAsia="SimSun" w:cs="Arial"/>
          <w:sz w:val="16"/>
          <w:szCs w:val="16"/>
          <w:lang w:val="en-US"/>
        </w:rPr>
        <w:t xml:space="preserve">; </w:t>
      </w:r>
    </w:p>
    <w:p w:rsidR="005044A6" w:rsidRDefault="00B6599D" w:rsidP="005044A6">
      <w:pPr>
        <w:spacing w:line="240" w:lineRule="auto"/>
        <w:ind w:right="140"/>
        <w:rPr>
          <w:rFonts w:eastAsia="SimSun" w:cs="Arial"/>
          <w:sz w:val="16"/>
          <w:szCs w:val="16"/>
          <w:lang w:val="en-US"/>
        </w:rPr>
      </w:pPr>
      <w:r>
        <w:rPr>
          <w:rFonts w:eastAsia="SimSun" w:cs="Arial"/>
          <w:sz w:val="16"/>
          <w:szCs w:val="16"/>
          <w:lang w:val="en-US"/>
        </w:rPr>
        <w:t xml:space="preserve"> </w:t>
      </w:r>
      <w:r w:rsidR="005044A6">
        <w:rPr>
          <w:rFonts w:eastAsia="SimSun" w:cs="Arial"/>
          <w:sz w:val="16"/>
          <w:szCs w:val="16"/>
          <w:lang w:val="en-US"/>
        </w:rPr>
        <w:t>RFW - R</w:t>
      </w:r>
      <w:r w:rsidR="005044A6" w:rsidRPr="004F3980">
        <w:rPr>
          <w:rFonts w:eastAsia="SimSun" w:cs="Arial"/>
          <w:sz w:val="16"/>
          <w:szCs w:val="16"/>
          <w:lang w:val="en-US"/>
        </w:rPr>
        <w:t xml:space="preserve">oot </w:t>
      </w:r>
      <w:r w:rsidR="005044A6">
        <w:rPr>
          <w:rFonts w:eastAsia="SimSun" w:cs="Arial"/>
          <w:sz w:val="16"/>
          <w:szCs w:val="16"/>
          <w:lang w:val="en-US"/>
        </w:rPr>
        <w:t>F</w:t>
      </w:r>
      <w:r w:rsidR="005044A6" w:rsidRPr="004F3980">
        <w:rPr>
          <w:rFonts w:eastAsia="SimSun" w:cs="Arial"/>
          <w:sz w:val="16"/>
          <w:szCs w:val="16"/>
          <w:lang w:val="en-US"/>
        </w:rPr>
        <w:t xml:space="preserve">resh </w:t>
      </w:r>
      <w:r w:rsidR="005044A6">
        <w:rPr>
          <w:rFonts w:eastAsia="SimSun" w:cs="Arial"/>
          <w:sz w:val="16"/>
          <w:szCs w:val="16"/>
          <w:lang w:val="en-US"/>
        </w:rPr>
        <w:t>W</w:t>
      </w:r>
      <w:r w:rsidR="005044A6" w:rsidRPr="004F3980">
        <w:rPr>
          <w:rFonts w:eastAsia="SimSun" w:cs="Arial"/>
          <w:sz w:val="16"/>
          <w:szCs w:val="16"/>
          <w:lang w:val="en-US"/>
        </w:rPr>
        <w:t>eight</w:t>
      </w:r>
      <w:r w:rsidR="005044A6">
        <w:rPr>
          <w:rFonts w:eastAsia="SimSun" w:cs="Arial"/>
          <w:sz w:val="16"/>
          <w:szCs w:val="16"/>
          <w:lang w:val="en-US"/>
        </w:rPr>
        <w:t>; RDW - R</w:t>
      </w:r>
      <w:r w:rsidR="005044A6" w:rsidRPr="004F3980">
        <w:rPr>
          <w:rFonts w:eastAsia="SimSun" w:cs="Arial"/>
          <w:sz w:val="16"/>
          <w:szCs w:val="16"/>
          <w:lang w:val="en-US"/>
        </w:rPr>
        <w:t xml:space="preserve">oot </w:t>
      </w:r>
      <w:r w:rsidR="005044A6">
        <w:rPr>
          <w:rFonts w:eastAsia="SimSun" w:cs="Arial"/>
          <w:sz w:val="16"/>
          <w:szCs w:val="16"/>
          <w:lang w:val="en-US"/>
        </w:rPr>
        <w:t>Dry W</w:t>
      </w:r>
      <w:r w:rsidR="005044A6" w:rsidRPr="004F3980">
        <w:rPr>
          <w:rFonts w:eastAsia="SimSun" w:cs="Arial"/>
          <w:sz w:val="16"/>
          <w:szCs w:val="16"/>
          <w:lang w:val="en-US"/>
        </w:rPr>
        <w:t>eight</w:t>
      </w:r>
      <w:r w:rsidR="006811EA">
        <w:rPr>
          <w:rFonts w:eastAsia="SimSun" w:cs="Arial"/>
          <w:sz w:val="16"/>
          <w:szCs w:val="16"/>
          <w:lang w:val="en-US"/>
        </w:rPr>
        <w:t>.</w:t>
      </w:r>
      <w:r w:rsidR="005044A6" w:rsidRPr="004F3980">
        <w:rPr>
          <w:rFonts w:eastAsia="SimSun" w:cs="Arial"/>
          <w:sz w:val="16"/>
          <w:szCs w:val="16"/>
          <w:lang w:val="en-US"/>
        </w:rPr>
        <w:t xml:space="preserve"> </w:t>
      </w:r>
    </w:p>
    <w:p w:rsidR="00893EC2" w:rsidRDefault="00893EC2" w:rsidP="005044A6">
      <w:pPr>
        <w:spacing w:line="240" w:lineRule="auto"/>
        <w:ind w:right="140"/>
        <w:rPr>
          <w:rFonts w:eastAsia="SimSun" w:cs="Arial"/>
          <w:sz w:val="16"/>
          <w:szCs w:val="16"/>
          <w:lang w:val="en-US"/>
        </w:rPr>
      </w:pPr>
    </w:p>
    <w:p w:rsidR="00893EC2" w:rsidRPr="00B6599D" w:rsidRDefault="00893EC2" w:rsidP="005044A6">
      <w:pPr>
        <w:spacing w:line="240" w:lineRule="auto"/>
        <w:ind w:right="140"/>
        <w:rPr>
          <w:sz w:val="16"/>
        </w:rPr>
      </w:pPr>
    </w:p>
    <w:p w:rsidR="00D43AE9" w:rsidRDefault="00BB58AD" w:rsidP="00CB7445">
      <w:pPr>
        <w:spacing w:line="240" w:lineRule="auto"/>
        <w:ind w:right="-2"/>
      </w:pPr>
      <w:r w:rsidRPr="00BB58AD">
        <w:t xml:space="preserve">The morphological characteristics </w:t>
      </w:r>
      <w:r w:rsidR="00B2437C">
        <w:t xml:space="preserve">PH, SD and CD </w:t>
      </w:r>
      <w:r w:rsidRPr="00BB58AD">
        <w:t>w</w:t>
      </w:r>
      <w:r w:rsidR="00B2437C">
        <w:t>ere</w:t>
      </w:r>
      <w:r w:rsidRPr="00BB58AD">
        <w:t xml:space="preserve"> significantly affected (</w:t>
      </w:r>
      <w:r w:rsidR="000460EA">
        <w:t>p</w:t>
      </w:r>
      <w:r w:rsidRPr="00BB58AD">
        <w:t xml:space="preserve"> &lt; 0.05) by the </w:t>
      </w:r>
      <w:r w:rsidR="00B2437C">
        <w:t>WRL</w:t>
      </w:r>
      <w:r w:rsidRPr="00BB58AD">
        <w:t>.</w:t>
      </w:r>
      <w:r w:rsidR="00B2437C">
        <w:t xml:space="preserve"> </w:t>
      </w:r>
      <w:r w:rsidR="00455BFE">
        <w:t>These characteristics</w:t>
      </w:r>
      <w:r w:rsidR="00455BFE" w:rsidRPr="00455BFE">
        <w:t xml:space="preserve">, </w:t>
      </w:r>
      <w:r w:rsidR="00455BFE">
        <w:t>presented</w:t>
      </w:r>
      <w:r w:rsidR="00455BFE" w:rsidRPr="00455BFE">
        <w:t xml:space="preserve"> an increasing linear trend</w:t>
      </w:r>
      <w:r w:rsidR="00680259">
        <w:t xml:space="preserve"> (Figure </w:t>
      </w:r>
      <w:r w:rsidR="0057047C">
        <w:t>2</w:t>
      </w:r>
      <w:r w:rsidR="00680259">
        <w:t>)</w:t>
      </w:r>
      <w:r w:rsidR="00455BFE" w:rsidRPr="00455BFE">
        <w:t xml:space="preserve">, from the lowest to the highest WRL value. </w:t>
      </w:r>
      <w:r w:rsidR="00455BFE">
        <w:t>Already</w:t>
      </w:r>
      <w:r w:rsidR="00B2437C">
        <w:t xml:space="preserve">, RFW e RDW were not </w:t>
      </w:r>
      <w:r w:rsidR="00455BFE">
        <w:t>influenced by the WRL.</w:t>
      </w:r>
    </w:p>
    <w:p w:rsidR="00C739F7" w:rsidRDefault="00C739F7" w:rsidP="00CB7445">
      <w:pPr>
        <w:spacing w:line="240" w:lineRule="auto"/>
        <w:ind w:right="-2"/>
      </w:pPr>
      <w:r w:rsidRPr="00C739F7">
        <w:rPr>
          <w:noProof/>
          <w:lang w:val="pt-BR" w:eastAsia="pt-BR"/>
        </w:rPr>
        <w:lastRenderedPageBreak/>
        <w:drawing>
          <wp:inline distT="0" distB="0" distL="0" distR="0">
            <wp:extent cx="2519997" cy="20412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9997" cy="2041200"/>
                    </a:xfrm>
                    <a:prstGeom prst="rect">
                      <a:avLst/>
                    </a:prstGeom>
                    <a:noFill/>
                    <a:ln>
                      <a:noFill/>
                    </a:ln>
                  </pic:spPr>
                </pic:pic>
              </a:graphicData>
            </a:graphic>
          </wp:inline>
        </w:drawing>
      </w:r>
      <w:r>
        <w:t xml:space="preserve">  </w:t>
      </w:r>
      <w:r w:rsidRPr="00C739F7">
        <w:rPr>
          <w:noProof/>
          <w:lang w:val="pt-BR" w:eastAsia="pt-BR"/>
        </w:rPr>
        <w:drawing>
          <wp:inline distT="0" distB="0" distL="0" distR="0">
            <wp:extent cx="2519997" cy="204120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9997" cy="2041200"/>
                    </a:xfrm>
                    <a:prstGeom prst="rect">
                      <a:avLst/>
                    </a:prstGeom>
                    <a:noFill/>
                    <a:ln>
                      <a:noFill/>
                    </a:ln>
                  </pic:spPr>
                </pic:pic>
              </a:graphicData>
            </a:graphic>
          </wp:inline>
        </w:drawing>
      </w:r>
    </w:p>
    <w:p w:rsidR="00696E91" w:rsidRDefault="00696E91" w:rsidP="00CB7445">
      <w:pPr>
        <w:spacing w:line="240" w:lineRule="auto"/>
        <w:ind w:right="-2"/>
      </w:pPr>
    </w:p>
    <w:p w:rsidR="00696E91" w:rsidRDefault="00696E91" w:rsidP="00CB7445">
      <w:pPr>
        <w:spacing w:line="240" w:lineRule="auto"/>
        <w:ind w:right="-2"/>
      </w:pPr>
    </w:p>
    <w:p w:rsidR="00696E91" w:rsidRDefault="00696E91" w:rsidP="00CB7445">
      <w:pPr>
        <w:spacing w:line="240" w:lineRule="auto"/>
        <w:ind w:right="-2"/>
      </w:pPr>
    </w:p>
    <w:p w:rsidR="00A82050" w:rsidRPr="009E3EBD" w:rsidRDefault="00A82050" w:rsidP="00CB7445">
      <w:pPr>
        <w:spacing w:line="240" w:lineRule="auto"/>
        <w:ind w:right="-2"/>
        <w:rPr>
          <w:rFonts w:eastAsia="SimSun" w:cs="Arial"/>
          <w:color w:val="00B050"/>
          <w:szCs w:val="18"/>
          <w:lang w:val="en-US"/>
        </w:rPr>
      </w:pPr>
    </w:p>
    <w:p w:rsidR="00A82050" w:rsidRPr="009E3EBD" w:rsidRDefault="00A82050" w:rsidP="00CB7445">
      <w:pPr>
        <w:spacing w:line="240" w:lineRule="auto"/>
        <w:ind w:right="-2"/>
        <w:rPr>
          <w:rFonts w:eastAsia="SimSun" w:cs="Arial"/>
          <w:color w:val="00B050"/>
          <w:szCs w:val="18"/>
          <w:lang w:val="en-US"/>
        </w:rPr>
      </w:pPr>
    </w:p>
    <w:p w:rsidR="00A82050" w:rsidRPr="009E3EBD" w:rsidRDefault="00A82050" w:rsidP="00CB7445">
      <w:pPr>
        <w:spacing w:line="240" w:lineRule="auto"/>
        <w:ind w:right="-2"/>
        <w:rPr>
          <w:rFonts w:eastAsia="SimSun" w:cs="Arial"/>
          <w:color w:val="00B050"/>
          <w:szCs w:val="18"/>
          <w:lang w:val="en-US"/>
        </w:rPr>
      </w:pPr>
    </w:p>
    <w:p w:rsidR="00A82050" w:rsidRPr="009E3EBD" w:rsidRDefault="00A82050" w:rsidP="00CB7445">
      <w:pPr>
        <w:spacing w:line="240" w:lineRule="auto"/>
        <w:ind w:right="-2"/>
        <w:rPr>
          <w:rFonts w:eastAsia="SimSun" w:cs="Arial"/>
          <w:color w:val="00B050"/>
          <w:szCs w:val="18"/>
          <w:lang w:val="en-US"/>
        </w:rPr>
      </w:pPr>
    </w:p>
    <w:p w:rsidR="00A82050" w:rsidRPr="009E3EBD" w:rsidRDefault="00A82050" w:rsidP="00CB7445">
      <w:pPr>
        <w:spacing w:line="240" w:lineRule="auto"/>
        <w:ind w:right="-2"/>
        <w:rPr>
          <w:rFonts w:eastAsia="SimSun" w:cs="Arial"/>
          <w:color w:val="00B050"/>
          <w:szCs w:val="18"/>
          <w:lang w:val="en-US"/>
        </w:rPr>
      </w:pPr>
    </w:p>
    <w:p w:rsidR="00A82050" w:rsidRPr="009E3EBD" w:rsidRDefault="00A82050" w:rsidP="00CB7445">
      <w:pPr>
        <w:spacing w:line="240" w:lineRule="auto"/>
        <w:ind w:right="-2"/>
        <w:rPr>
          <w:rFonts w:eastAsia="SimSun" w:cs="Arial"/>
          <w:color w:val="00B050"/>
          <w:szCs w:val="18"/>
          <w:lang w:val="en-US"/>
        </w:rPr>
      </w:pPr>
    </w:p>
    <w:p w:rsidR="00A82050" w:rsidRPr="009E3EBD" w:rsidRDefault="00A82050" w:rsidP="00CB7445">
      <w:pPr>
        <w:spacing w:line="240" w:lineRule="auto"/>
        <w:ind w:right="-2"/>
        <w:rPr>
          <w:rFonts w:eastAsia="SimSun" w:cs="Arial"/>
          <w:color w:val="00B050"/>
          <w:szCs w:val="18"/>
          <w:lang w:val="en-US"/>
        </w:rPr>
      </w:pPr>
    </w:p>
    <w:p w:rsidR="00A82050" w:rsidRPr="009E3EBD" w:rsidRDefault="00A82050" w:rsidP="00CB7445">
      <w:pPr>
        <w:spacing w:line="240" w:lineRule="auto"/>
        <w:ind w:right="-2"/>
        <w:rPr>
          <w:rFonts w:eastAsia="SimSun" w:cs="Arial"/>
          <w:color w:val="00B050"/>
          <w:szCs w:val="18"/>
          <w:lang w:val="en-US"/>
        </w:rPr>
      </w:pPr>
    </w:p>
    <w:p w:rsidR="00A82050" w:rsidRPr="009E3EBD" w:rsidRDefault="00A82050" w:rsidP="00CB7445">
      <w:pPr>
        <w:spacing w:line="240" w:lineRule="auto"/>
        <w:ind w:right="-2"/>
        <w:rPr>
          <w:rFonts w:eastAsia="SimSun" w:cs="Arial"/>
          <w:color w:val="00B050"/>
          <w:szCs w:val="18"/>
          <w:lang w:val="en-US"/>
        </w:rPr>
      </w:pPr>
    </w:p>
    <w:p w:rsidR="00A82050" w:rsidRPr="009E3EBD" w:rsidRDefault="00A82050" w:rsidP="00CB7445">
      <w:pPr>
        <w:spacing w:line="240" w:lineRule="auto"/>
        <w:ind w:right="-2"/>
        <w:rPr>
          <w:rFonts w:eastAsia="SimSun" w:cs="Arial"/>
          <w:color w:val="00B050"/>
          <w:szCs w:val="18"/>
          <w:lang w:val="en-US"/>
        </w:rPr>
      </w:pPr>
      <w:r w:rsidRPr="003A095C">
        <w:rPr>
          <w:noProof/>
          <w:lang w:val="pt-BR" w:eastAsia="pt-BR"/>
        </w:rPr>
        <w:drawing>
          <wp:anchor distT="0" distB="0" distL="114300" distR="114300" simplePos="0" relativeHeight="251703296" behindDoc="0" locked="0" layoutInCell="1" allowOverlap="1">
            <wp:simplePos x="0" y="0"/>
            <wp:positionH relativeFrom="margin">
              <wp:align>left</wp:align>
            </wp:positionH>
            <wp:positionV relativeFrom="paragraph">
              <wp:posOffset>-1489075</wp:posOffset>
            </wp:positionV>
            <wp:extent cx="2520000" cy="2039935"/>
            <wp:effectExtent l="0" t="0" r="0" b="0"/>
            <wp:wrapSquare wrapText="bothSides"/>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0000" cy="20399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82050" w:rsidRPr="009E3EBD" w:rsidRDefault="00A82050" w:rsidP="00CB7445">
      <w:pPr>
        <w:spacing w:line="240" w:lineRule="auto"/>
        <w:ind w:right="-2"/>
        <w:rPr>
          <w:rFonts w:eastAsia="SimSun" w:cs="Arial"/>
          <w:color w:val="00B050"/>
          <w:szCs w:val="18"/>
          <w:lang w:val="en-US"/>
        </w:rPr>
      </w:pPr>
    </w:p>
    <w:p w:rsidR="00A82050" w:rsidRPr="009E3EBD" w:rsidRDefault="00A82050" w:rsidP="00CB7445">
      <w:pPr>
        <w:spacing w:line="240" w:lineRule="auto"/>
        <w:ind w:right="-2"/>
        <w:rPr>
          <w:rFonts w:eastAsia="SimSun" w:cs="Arial"/>
          <w:color w:val="00B050"/>
          <w:szCs w:val="18"/>
          <w:lang w:val="en-US"/>
        </w:rPr>
      </w:pPr>
    </w:p>
    <w:p w:rsidR="00A82050" w:rsidRPr="009E3EBD" w:rsidRDefault="006011DD" w:rsidP="00CB7445">
      <w:pPr>
        <w:spacing w:line="240" w:lineRule="auto"/>
        <w:ind w:right="-2"/>
        <w:rPr>
          <w:rFonts w:eastAsia="SimSun" w:cs="Arial"/>
          <w:color w:val="00B050"/>
          <w:szCs w:val="18"/>
          <w:lang w:val="en-US"/>
        </w:rPr>
      </w:pPr>
      <w:r>
        <w:rPr>
          <w:noProof/>
          <w:lang w:val="pt-BR" w:eastAsia="pt-BR"/>
        </w:rPr>
        <mc:AlternateContent>
          <mc:Choice Requires="wps">
            <w:drawing>
              <wp:anchor distT="0" distB="0" distL="114300" distR="114300" simplePos="0" relativeHeight="251705344" behindDoc="0" locked="0" layoutInCell="1" allowOverlap="1" wp14:anchorId="7C95B293" wp14:editId="15F09AAE">
                <wp:simplePos x="0" y="0"/>
                <wp:positionH relativeFrom="margin">
                  <wp:posOffset>170815</wp:posOffset>
                </wp:positionH>
                <wp:positionV relativeFrom="paragraph">
                  <wp:posOffset>163195</wp:posOffset>
                </wp:positionV>
                <wp:extent cx="4841240" cy="165100"/>
                <wp:effectExtent l="0" t="0" r="0" b="6350"/>
                <wp:wrapSquare wrapText="bothSides"/>
                <wp:docPr id="13" name="Caixa de Texto 13"/>
                <wp:cNvGraphicFramePr/>
                <a:graphic xmlns:a="http://schemas.openxmlformats.org/drawingml/2006/main">
                  <a:graphicData uri="http://schemas.microsoft.com/office/word/2010/wordprocessingShape">
                    <wps:wsp>
                      <wps:cNvSpPr txBox="1"/>
                      <wps:spPr>
                        <a:xfrm>
                          <a:off x="0" y="0"/>
                          <a:ext cx="4841240" cy="165100"/>
                        </a:xfrm>
                        <a:prstGeom prst="rect">
                          <a:avLst/>
                        </a:prstGeom>
                        <a:solidFill>
                          <a:prstClr val="white"/>
                        </a:solidFill>
                        <a:ln>
                          <a:noFill/>
                        </a:ln>
                      </wps:spPr>
                      <wps:txbx>
                        <w:txbxContent>
                          <w:p w:rsidR="0057047C" w:rsidRPr="006011DD" w:rsidRDefault="0057047C" w:rsidP="0057047C">
                            <w:pPr>
                              <w:pStyle w:val="Legenda"/>
                              <w:rPr>
                                <w:b w:val="0"/>
                                <w:i/>
                                <w:noProof/>
                                <w:color w:val="auto"/>
                                <w:szCs w:val="20"/>
                              </w:rPr>
                            </w:pPr>
                            <w:r w:rsidRPr="006011DD">
                              <w:rPr>
                                <w:b w:val="0"/>
                                <w:i/>
                                <w:color w:val="auto"/>
                              </w:rPr>
                              <w:t xml:space="preserve">Figure </w:t>
                            </w:r>
                            <w:r w:rsidRPr="006011DD">
                              <w:rPr>
                                <w:b w:val="0"/>
                                <w:i/>
                                <w:color w:val="auto"/>
                              </w:rPr>
                              <w:fldChar w:fldCharType="begin"/>
                            </w:r>
                            <w:r w:rsidRPr="006011DD">
                              <w:rPr>
                                <w:b w:val="0"/>
                                <w:i/>
                                <w:color w:val="auto"/>
                              </w:rPr>
                              <w:instrText xml:space="preserve"> SEQ Figure \* ARABIC </w:instrText>
                            </w:r>
                            <w:r w:rsidRPr="006011DD">
                              <w:rPr>
                                <w:b w:val="0"/>
                                <w:i/>
                                <w:color w:val="auto"/>
                              </w:rPr>
                              <w:fldChar w:fldCharType="separate"/>
                            </w:r>
                            <w:r w:rsidR="00670CEB" w:rsidRPr="006011DD">
                              <w:rPr>
                                <w:b w:val="0"/>
                                <w:i/>
                                <w:noProof/>
                                <w:color w:val="auto"/>
                              </w:rPr>
                              <w:t>2</w:t>
                            </w:r>
                            <w:r w:rsidRPr="006011DD">
                              <w:rPr>
                                <w:b w:val="0"/>
                                <w:i/>
                                <w:color w:val="auto"/>
                              </w:rPr>
                              <w:fldChar w:fldCharType="end"/>
                            </w:r>
                            <w:r w:rsidRPr="006011DD">
                              <w:rPr>
                                <w:b w:val="0"/>
                                <w:i/>
                                <w:color w:val="auto"/>
                              </w:rPr>
                              <w:t>. Morphological characteristics, PH (a); SD (b) and CD (c) as a function of WRL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5B293" id="Caixa de Texto 13" o:spid="_x0000_s1028" type="#_x0000_t202" style="position:absolute;left:0;text-align:left;margin-left:13.45pt;margin-top:12.85pt;width:381.2pt;height:13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" stroked="f">
                <v:textbox inset="0,0,0,0">
                  <w:txbxContent>
                    <w:p w:rsidR="0057047C" w:rsidRPr="006011DD" w:rsidRDefault="0057047C" w:rsidP="0057047C">
                      <w:pPr>
                        <w:pStyle w:val="Legenda"/>
                        <w:rPr>
                          <w:b w:val="0"/>
                          <w:i/>
                          <w:noProof/>
                          <w:color w:val="auto"/>
                          <w:szCs w:val="20"/>
                        </w:rPr>
                      </w:pPr>
                      <w:r w:rsidRPr="006011DD">
                        <w:rPr>
                          <w:b w:val="0"/>
                          <w:i/>
                          <w:color w:val="auto"/>
                        </w:rPr>
                        <w:t xml:space="preserve">Figure </w:t>
                      </w:r>
                      <w:r w:rsidRPr="006011DD">
                        <w:rPr>
                          <w:b w:val="0"/>
                          <w:i/>
                          <w:color w:val="auto"/>
                        </w:rPr>
                        <w:fldChar w:fldCharType="begin"/>
                      </w:r>
                      <w:r w:rsidRPr="006011DD">
                        <w:rPr>
                          <w:b w:val="0"/>
                          <w:i/>
                          <w:color w:val="auto"/>
                        </w:rPr>
                        <w:instrText xml:space="preserve"> SEQ Figure \* ARABIC </w:instrText>
                      </w:r>
                      <w:r w:rsidRPr="006011DD">
                        <w:rPr>
                          <w:b w:val="0"/>
                          <w:i/>
                          <w:color w:val="auto"/>
                        </w:rPr>
                        <w:fldChar w:fldCharType="separate"/>
                      </w:r>
                      <w:r w:rsidR="00670CEB" w:rsidRPr="006011DD">
                        <w:rPr>
                          <w:b w:val="0"/>
                          <w:i/>
                          <w:noProof/>
                          <w:color w:val="auto"/>
                        </w:rPr>
                        <w:t>2</w:t>
                      </w:r>
                      <w:r w:rsidRPr="006011DD">
                        <w:rPr>
                          <w:b w:val="0"/>
                          <w:i/>
                          <w:color w:val="auto"/>
                        </w:rPr>
                        <w:fldChar w:fldCharType="end"/>
                      </w:r>
                      <w:r w:rsidRPr="006011DD">
                        <w:rPr>
                          <w:b w:val="0"/>
                          <w:i/>
                          <w:color w:val="auto"/>
                        </w:rPr>
                        <w:t>. Morphological characteristics, PH (a); SD (b) and CD (c) as a function of WRL</w:t>
                      </w:r>
                    </w:p>
                  </w:txbxContent>
                </v:textbox>
                <w10:wrap type="square" anchorx="margin"/>
              </v:shape>
            </w:pict>
          </mc:Fallback>
        </mc:AlternateContent>
      </w:r>
    </w:p>
    <w:p w:rsidR="0057047C" w:rsidRPr="00830ED2" w:rsidRDefault="0057047C" w:rsidP="00CB7445">
      <w:pPr>
        <w:spacing w:line="240" w:lineRule="auto"/>
        <w:ind w:right="-2"/>
        <w:rPr>
          <w:rFonts w:eastAsia="SimSun" w:cs="Arial"/>
          <w:szCs w:val="18"/>
          <w:lang w:val="en-US"/>
        </w:rPr>
      </w:pPr>
    </w:p>
    <w:p w:rsidR="00041018" w:rsidRPr="00E23FDD" w:rsidRDefault="00671799" w:rsidP="00CB7445">
      <w:pPr>
        <w:spacing w:line="240" w:lineRule="auto"/>
        <w:ind w:right="-2"/>
        <w:rPr>
          <w:rFonts w:eastAsia="SimSun" w:cs="Arial"/>
          <w:szCs w:val="18"/>
          <w:lang w:val="en-US"/>
        </w:rPr>
      </w:pPr>
      <w:r w:rsidRPr="00E23FDD">
        <w:rPr>
          <w:rFonts w:eastAsia="SimSun" w:cs="Arial"/>
          <w:szCs w:val="18"/>
          <w:lang w:val="pt-BR"/>
        </w:rPr>
        <w:fldChar w:fldCharType="begin" w:fldLock="1"/>
      </w:r>
      <w:r w:rsidR="003D31D8">
        <w:rPr>
          <w:rFonts w:eastAsia="SimSun" w:cs="Arial"/>
          <w:szCs w:val="18"/>
          <w:lang w:val="en-US"/>
        </w:rPr>
        <w:instrText>ADDIN CSL_CITATION {"citationItems":[{"id":"ITEM-1","itemData":{"DOI":"10.12971/2179-5959.v03n01a04","author":[{"dropping-particle":"","family":"Lima","given":"Elvis Márcio Castro","non-dropping-particle":"","parse-names":false,"suffix":""},{"dropping-particle":"","family":"Matiolli","given":"Wesley","non-dropping-particle":"","parse-names":false,"suffix":""},{"dropping-particle":"","family":"Thebaldi","given":"Michael Silveira","non-dropping-particle":"","parse-names":false,"suffix":""},{"dropping-particle":"","family":"Rezende","given":"Fátima Conceição","non-dropping-particle":"","parse-names":false,"suffix":""},{"dropping-particle":"","family":"Faria","given":"Manoel Alves","non-dropping-particle":"","parse-names":false,"suffix":""}],"container-title":"Revista Agrotecnologia","id":"ITEM-1","issued":{"date-parts":[["2012"]]},"page":"40-56","title":"Produção de pimentão cultivado em ambiente protegido e submetido a diferentes lâminas de irrigação","type":"article-journal","volume":"3"},"uris":["http://www.mendeley.com/documents/?uuid=734f3993-8227-44e9-9d47-bce5891d84d0"]}],"mendeley":{"formattedCitation":"(Lima et al., 2012)","manualFormatting":"Lima et al. (2012)","plainTextFormattedCitation":"(Lima et al., 2012)","previouslyFormattedCitation":"(Lima et al., 2012)"},"properties":{"noteIndex":0},"schema":"https://github.com/citation-style-language/schema/raw/master/csl-citation.json"}</w:instrText>
      </w:r>
      <w:r w:rsidRPr="00E23FDD">
        <w:rPr>
          <w:rFonts w:eastAsia="SimSun" w:cs="Arial"/>
          <w:szCs w:val="18"/>
          <w:lang w:val="pt-BR"/>
        </w:rPr>
        <w:fldChar w:fldCharType="separate"/>
      </w:r>
      <w:r w:rsidRPr="00E23FDD">
        <w:rPr>
          <w:rFonts w:eastAsia="SimSun" w:cs="Arial"/>
          <w:noProof/>
          <w:szCs w:val="18"/>
          <w:lang w:val="en-US"/>
        </w:rPr>
        <w:t>Lima et al. (201</w:t>
      </w:r>
      <w:r w:rsidR="0095440E" w:rsidRPr="00E23FDD">
        <w:rPr>
          <w:rFonts w:eastAsia="SimSun" w:cs="Arial"/>
          <w:noProof/>
          <w:szCs w:val="18"/>
          <w:lang w:val="en-US"/>
        </w:rPr>
        <w:t>2</w:t>
      </w:r>
      <w:r w:rsidRPr="00E23FDD">
        <w:rPr>
          <w:rFonts w:eastAsia="SimSun" w:cs="Arial"/>
          <w:noProof/>
          <w:szCs w:val="18"/>
          <w:lang w:val="en-US"/>
        </w:rPr>
        <w:t>)</w:t>
      </w:r>
      <w:r w:rsidRPr="00E23FDD">
        <w:rPr>
          <w:rFonts w:eastAsia="SimSun" w:cs="Arial"/>
          <w:szCs w:val="18"/>
          <w:lang w:val="pt-BR"/>
        </w:rPr>
        <w:fldChar w:fldCharType="end"/>
      </w:r>
      <w:r w:rsidRPr="00E23FDD">
        <w:rPr>
          <w:rFonts w:eastAsia="SimSun" w:cs="Arial"/>
          <w:szCs w:val="18"/>
          <w:lang w:val="en-US"/>
        </w:rPr>
        <w:t xml:space="preserve"> in a study with chili plants found a higher value</w:t>
      </w:r>
      <w:r w:rsidR="007C54E8">
        <w:rPr>
          <w:rFonts w:eastAsia="SimSun" w:cs="Arial"/>
          <w:szCs w:val="18"/>
          <w:lang w:val="en-US"/>
        </w:rPr>
        <w:t xml:space="preserve"> of PH and SD of 106.4 cm and 1</w:t>
      </w:r>
      <w:r w:rsidRPr="00E23FDD">
        <w:rPr>
          <w:rFonts w:eastAsia="SimSun" w:cs="Arial"/>
          <w:szCs w:val="18"/>
          <w:lang w:val="en-US"/>
        </w:rPr>
        <w:t>4</w:t>
      </w:r>
      <w:r w:rsidR="007C54E8">
        <w:rPr>
          <w:rFonts w:eastAsia="SimSun" w:cs="Arial"/>
          <w:szCs w:val="18"/>
          <w:lang w:val="en-US"/>
        </w:rPr>
        <w:t>.1 m</w:t>
      </w:r>
      <w:r w:rsidRPr="00E23FDD">
        <w:rPr>
          <w:rFonts w:eastAsia="SimSun" w:cs="Arial"/>
          <w:szCs w:val="18"/>
          <w:lang w:val="en-US"/>
        </w:rPr>
        <w:t>m, respectively, for a 125% replac</w:t>
      </w:r>
      <w:r w:rsidR="005301D8" w:rsidRPr="00E23FDD">
        <w:rPr>
          <w:rFonts w:eastAsia="SimSun" w:cs="Arial"/>
          <w:szCs w:val="18"/>
          <w:lang w:val="en-US"/>
        </w:rPr>
        <w:t>ement leaf in relation to crop e</w:t>
      </w:r>
      <w:r w:rsidRPr="00E23FDD">
        <w:rPr>
          <w:rFonts w:eastAsia="SimSun" w:cs="Arial"/>
          <w:szCs w:val="18"/>
          <w:lang w:val="en-US"/>
        </w:rPr>
        <w:t>vapotranspiration (</w:t>
      </w:r>
      <w:r w:rsidR="005301D8" w:rsidRPr="00E23FDD">
        <w:rPr>
          <w:rFonts w:eastAsia="SimSun" w:cs="Arial"/>
          <w:szCs w:val="18"/>
          <w:lang w:val="en-US"/>
        </w:rPr>
        <w:t>CET</w:t>
      </w:r>
      <w:r w:rsidRPr="00E23FDD">
        <w:rPr>
          <w:rFonts w:eastAsia="SimSun" w:cs="Arial"/>
          <w:szCs w:val="18"/>
          <w:lang w:val="en-US"/>
        </w:rPr>
        <w:t>) Class A.</w:t>
      </w:r>
    </w:p>
    <w:p w:rsidR="00F754E9" w:rsidRPr="00E23FDD" w:rsidRDefault="008A1DE3" w:rsidP="00B0588E">
      <w:pPr>
        <w:pStyle w:val="CETBodytext"/>
        <w:spacing w:before="240" w:after="120"/>
        <w:rPr>
          <w:b/>
        </w:rPr>
      </w:pPr>
      <w:r w:rsidRPr="00E23FDD">
        <w:rPr>
          <w:b/>
        </w:rPr>
        <w:t xml:space="preserve">3.3 </w:t>
      </w:r>
      <w:r w:rsidR="006A047D" w:rsidRPr="00E23FDD">
        <w:rPr>
          <w:b/>
        </w:rPr>
        <w:t>Fruit analysis</w:t>
      </w:r>
    </w:p>
    <w:p w:rsidR="003467CD" w:rsidRDefault="006A047D" w:rsidP="00A07977">
      <w:pPr>
        <w:rPr>
          <w:lang w:val="en-US"/>
        </w:rPr>
      </w:pPr>
      <w:r w:rsidRPr="006A047D">
        <w:rPr>
          <w:lang w:val="en-US"/>
        </w:rPr>
        <w:t xml:space="preserve">Table </w:t>
      </w:r>
      <w:r w:rsidR="00A82050">
        <w:t>3</w:t>
      </w:r>
      <w:r w:rsidRPr="006A047D">
        <w:rPr>
          <w:lang w:val="en-US"/>
        </w:rPr>
        <w:t xml:space="preserve"> presents </w:t>
      </w:r>
      <w:r w:rsidR="00A07977" w:rsidRPr="00A07977">
        <w:rPr>
          <w:lang w:val="en-US"/>
        </w:rPr>
        <w:t xml:space="preserve">the Fisher's F test </w:t>
      </w:r>
      <w:r w:rsidRPr="006A047D">
        <w:rPr>
          <w:lang w:val="en-US"/>
        </w:rPr>
        <w:t xml:space="preserve">at </w:t>
      </w:r>
      <w:r w:rsidR="00AF7EB1">
        <w:rPr>
          <w:lang w:val="en-US"/>
        </w:rPr>
        <w:t>p &lt; 0.05</w:t>
      </w:r>
      <w:r w:rsidRPr="006A047D">
        <w:rPr>
          <w:lang w:val="en-US"/>
        </w:rPr>
        <w:t xml:space="preserve"> for the </w:t>
      </w:r>
      <w:r>
        <w:t>productive</w:t>
      </w:r>
      <w:r w:rsidRPr="006A047D">
        <w:rPr>
          <w:lang w:val="en-US"/>
        </w:rPr>
        <w:t xml:space="preserve"> characteristics of </w:t>
      </w:r>
      <w:r w:rsidR="003467CD">
        <w:t xml:space="preserve">fruit length (FL, mm); fruit </w:t>
      </w:r>
      <w:r w:rsidR="00F929CE">
        <w:t>diameter (</w:t>
      </w:r>
      <w:r w:rsidR="003467CD">
        <w:t>F</w:t>
      </w:r>
      <w:r w:rsidR="00F929CE">
        <w:t>D</w:t>
      </w:r>
      <w:r w:rsidR="003467CD">
        <w:t>, mm</w:t>
      </w:r>
      <w:r w:rsidR="003467CD" w:rsidRPr="00F03CED">
        <w:t>)</w:t>
      </w:r>
      <w:r w:rsidR="003467CD">
        <w:t>;</w:t>
      </w:r>
      <w:r w:rsidR="003467CD" w:rsidRPr="00F03CED">
        <w:t xml:space="preserve"> pericarp thickness</w:t>
      </w:r>
      <w:r w:rsidR="003467CD">
        <w:t xml:space="preserve"> (PT, mm), number of seedling per fruit (NSF), relationship FL/DF, </w:t>
      </w:r>
      <w:r w:rsidR="003467CD" w:rsidRPr="00CE4775">
        <w:t>productivity per plant (PPROD, g plant</w:t>
      </w:r>
      <w:r w:rsidR="003467CD" w:rsidRPr="00CE4775">
        <w:rPr>
          <w:vertAlign w:val="superscript"/>
        </w:rPr>
        <w:t>-1</w:t>
      </w:r>
      <w:r w:rsidR="003467CD" w:rsidRPr="00CE4775">
        <w:t>),</w:t>
      </w:r>
      <w:r w:rsidR="003467CD">
        <w:t xml:space="preserve"> </w:t>
      </w:r>
      <w:r w:rsidR="003467CD" w:rsidRPr="00F03CED">
        <w:t>total number of fruit (TNF)</w:t>
      </w:r>
      <w:r w:rsidR="003467CD">
        <w:t xml:space="preserve">, </w:t>
      </w:r>
      <w:r w:rsidR="00A07977" w:rsidRPr="00F03CED">
        <w:t>fruit mass (FM, g planta</w:t>
      </w:r>
      <w:r w:rsidR="00A07977" w:rsidRPr="00F03CED">
        <w:rPr>
          <w:vertAlign w:val="superscript"/>
        </w:rPr>
        <w:t>-1</w:t>
      </w:r>
      <w:r w:rsidR="00A07977" w:rsidRPr="00F03CED">
        <w:t>)</w:t>
      </w:r>
      <w:r w:rsidR="00A07977">
        <w:t xml:space="preserve">, </w:t>
      </w:r>
      <w:r w:rsidR="00A07977" w:rsidRPr="0070665B">
        <w:t>average productivity (PROD</w:t>
      </w:r>
      <w:r w:rsidR="003342AC">
        <w:t>, t ha</w:t>
      </w:r>
      <w:r w:rsidR="003342AC" w:rsidRPr="003342AC">
        <w:rPr>
          <w:vertAlign w:val="superscript"/>
        </w:rPr>
        <w:t>-1</w:t>
      </w:r>
      <w:r w:rsidR="00A07977" w:rsidRPr="0070665B">
        <w:t>)</w:t>
      </w:r>
      <w:r w:rsidR="00A07977">
        <w:t xml:space="preserve"> </w:t>
      </w:r>
      <w:r w:rsidR="00A07977" w:rsidRPr="006A047D">
        <w:rPr>
          <w:lang w:val="en-US"/>
        </w:rPr>
        <w:t xml:space="preserve">as a function of </w:t>
      </w:r>
      <w:r w:rsidR="00A07977" w:rsidRPr="00A07977">
        <w:t xml:space="preserve">water replenishment levels (WRL) </w:t>
      </w:r>
      <w:r w:rsidR="00A07977" w:rsidRPr="006A047D">
        <w:rPr>
          <w:lang w:val="en-US"/>
        </w:rPr>
        <w:t xml:space="preserve">(50, 75, 100 </w:t>
      </w:r>
      <w:r w:rsidR="00A07977">
        <w:rPr>
          <w:lang w:val="en-US"/>
        </w:rPr>
        <w:t>and 125</w:t>
      </w:r>
      <w:r w:rsidR="00A07977" w:rsidRPr="006A047D">
        <w:rPr>
          <w:lang w:val="en-US"/>
        </w:rPr>
        <w:t>%</w:t>
      </w:r>
      <w:r w:rsidR="002C1B5E">
        <w:rPr>
          <w:lang w:val="en-US"/>
        </w:rPr>
        <w:t xml:space="preserve"> of </w:t>
      </w:r>
      <w:r w:rsidR="00837058">
        <w:rPr>
          <w:lang w:val="en-US"/>
        </w:rPr>
        <w:t>CET</w:t>
      </w:r>
      <w:r w:rsidR="00A07977" w:rsidRPr="006A047D">
        <w:rPr>
          <w:lang w:val="en-US"/>
        </w:rPr>
        <w:t>) at 2</w:t>
      </w:r>
      <w:r w:rsidR="00A07977">
        <w:rPr>
          <w:lang w:val="en-US"/>
        </w:rPr>
        <w:t>00</w:t>
      </w:r>
      <w:r w:rsidR="00A07977" w:rsidRPr="006A047D">
        <w:rPr>
          <w:lang w:val="en-US"/>
        </w:rPr>
        <w:t xml:space="preserve"> days after </w:t>
      </w:r>
      <w:r w:rsidR="00A07977">
        <w:rPr>
          <w:lang w:val="en-US"/>
        </w:rPr>
        <w:t>transplanting</w:t>
      </w:r>
      <w:r w:rsidR="00A07977" w:rsidRPr="006A047D">
        <w:rPr>
          <w:lang w:val="en-US"/>
        </w:rPr>
        <w:t xml:space="preserve"> (DA</w:t>
      </w:r>
      <w:r w:rsidR="00A07977">
        <w:rPr>
          <w:lang w:val="en-US"/>
        </w:rPr>
        <w:t>T</w:t>
      </w:r>
      <w:r w:rsidR="00A07977" w:rsidRPr="006A047D">
        <w:rPr>
          <w:lang w:val="en-US"/>
        </w:rPr>
        <w:t>).</w:t>
      </w:r>
    </w:p>
    <w:p w:rsidR="003467CD" w:rsidRDefault="003467CD" w:rsidP="006A047D"/>
    <w:p w:rsidR="004C075A" w:rsidRPr="006011DD" w:rsidRDefault="004C075A" w:rsidP="00A07977">
      <w:pPr>
        <w:pStyle w:val="Legenda"/>
        <w:keepNext/>
        <w:spacing w:after="120"/>
        <w:ind w:right="707"/>
        <w:rPr>
          <w:b w:val="0"/>
          <w:i/>
          <w:color w:val="auto"/>
        </w:rPr>
      </w:pPr>
      <w:r w:rsidRPr="006011DD">
        <w:rPr>
          <w:b w:val="0"/>
          <w:i/>
          <w:color w:val="auto"/>
        </w:rPr>
        <w:t xml:space="preserve">Table </w:t>
      </w:r>
      <w:r w:rsidRPr="006011DD">
        <w:rPr>
          <w:b w:val="0"/>
          <w:i/>
          <w:color w:val="auto"/>
        </w:rPr>
        <w:fldChar w:fldCharType="begin"/>
      </w:r>
      <w:r w:rsidRPr="006011DD">
        <w:rPr>
          <w:b w:val="0"/>
          <w:i/>
          <w:color w:val="auto"/>
        </w:rPr>
        <w:instrText xml:space="preserve"> SEQ Table \* ARABIC </w:instrText>
      </w:r>
      <w:r w:rsidRPr="006011DD">
        <w:rPr>
          <w:b w:val="0"/>
          <w:i/>
          <w:color w:val="auto"/>
        </w:rPr>
        <w:fldChar w:fldCharType="separate"/>
      </w:r>
      <w:r w:rsidR="00670CEB" w:rsidRPr="006011DD">
        <w:rPr>
          <w:b w:val="0"/>
          <w:i/>
          <w:noProof/>
          <w:color w:val="auto"/>
        </w:rPr>
        <w:t>3</w:t>
      </w:r>
      <w:r w:rsidRPr="006011DD">
        <w:rPr>
          <w:b w:val="0"/>
          <w:i/>
          <w:color w:val="auto"/>
        </w:rPr>
        <w:fldChar w:fldCharType="end"/>
      </w:r>
      <w:r w:rsidRPr="006011DD">
        <w:rPr>
          <w:b w:val="0"/>
          <w:i/>
          <w:color w:val="auto"/>
        </w:rPr>
        <w:t xml:space="preserve">. </w:t>
      </w:r>
      <w:r w:rsidR="00A07977" w:rsidRPr="006011DD">
        <w:rPr>
          <w:b w:val="0"/>
          <w:i/>
          <w:color w:val="auto"/>
        </w:rPr>
        <w:t>Variance analysis for productive characteristics as a function of WRL.</w:t>
      </w:r>
    </w:p>
    <w:tbl>
      <w:tblPr>
        <w:tblW w:w="0" w:type="auto"/>
        <w:tblBorders>
          <w:top w:val="single" w:sz="12" w:space="0" w:color="00B050"/>
          <w:bottom w:val="single" w:sz="12" w:space="0" w:color="00B050"/>
          <w:insideH w:val="single" w:sz="8" w:space="0" w:color="00B050"/>
        </w:tblBorders>
        <w:tblCellMar>
          <w:left w:w="70" w:type="dxa"/>
          <w:right w:w="70" w:type="dxa"/>
        </w:tblCellMar>
        <w:tblLook w:val="04A0" w:firstRow="1" w:lastRow="0" w:firstColumn="1" w:lastColumn="0" w:noHBand="0" w:noVBand="1"/>
      </w:tblPr>
      <w:tblGrid>
        <w:gridCol w:w="651"/>
        <w:gridCol w:w="661"/>
        <w:gridCol w:w="658"/>
        <w:gridCol w:w="661"/>
        <w:gridCol w:w="708"/>
        <w:gridCol w:w="708"/>
        <w:gridCol w:w="908"/>
        <w:gridCol w:w="591"/>
        <w:gridCol w:w="661"/>
        <w:gridCol w:w="667"/>
      </w:tblGrid>
      <w:tr w:rsidR="00721B23" w:rsidRPr="002676EF" w:rsidTr="00B6599D">
        <w:trPr>
          <w:trHeight w:val="294"/>
        </w:trPr>
        <w:tc>
          <w:tcPr>
            <w:tcW w:w="0" w:type="auto"/>
            <w:tcBorders>
              <w:top w:val="single" w:sz="12" w:space="0" w:color="009E47"/>
              <w:bottom w:val="single" w:sz="4" w:space="0" w:color="009E47"/>
            </w:tcBorders>
            <w:shd w:val="clear" w:color="auto" w:fill="auto"/>
            <w:noWrap/>
            <w:vAlign w:val="bottom"/>
          </w:tcPr>
          <w:p w:rsidR="00A07977" w:rsidRPr="00976D75" w:rsidRDefault="00A07977" w:rsidP="0053035E">
            <w:pPr>
              <w:spacing w:line="240" w:lineRule="auto"/>
              <w:jc w:val="center"/>
              <w:rPr>
                <w:rFonts w:cs="Arial"/>
                <w:color w:val="000000"/>
                <w:szCs w:val="18"/>
                <w:lang w:val="en-US"/>
              </w:rPr>
            </w:pPr>
            <w:r w:rsidRPr="00976D75">
              <w:rPr>
                <w:rFonts w:cs="Arial"/>
                <w:color w:val="000000"/>
                <w:szCs w:val="18"/>
                <w:lang w:val="en-US"/>
              </w:rPr>
              <w:t> </w:t>
            </w:r>
          </w:p>
        </w:tc>
        <w:tc>
          <w:tcPr>
            <w:tcW w:w="0" w:type="auto"/>
            <w:tcBorders>
              <w:top w:val="single" w:sz="12" w:space="0" w:color="009E47"/>
              <w:bottom w:val="single" w:sz="4" w:space="0" w:color="009E47"/>
            </w:tcBorders>
            <w:shd w:val="clear" w:color="auto" w:fill="auto"/>
            <w:noWrap/>
            <w:vAlign w:val="center"/>
          </w:tcPr>
          <w:p w:rsidR="00A07977" w:rsidRDefault="00A07977" w:rsidP="00820844">
            <w:pPr>
              <w:spacing w:line="240" w:lineRule="auto"/>
              <w:jc w:val="center"/>
              <w:rPr>
                <w:rFonts w:cs="Arial"/>
                <w:color w:val="000000"/>
                <w:szCs w:val="18"/>
              </w:rPr>
            </w:pPr>
            <w:r>
              <w:rPr>
                <w:rFonts w:cs="Arial"/>
                <w:color w:val="000000"/>
                <w:szCs w:val="18"/>
              </w:rPr>
              <w:t>FL</w:t>
            </w:r>
          </w:p>
          <w:p w:rsidR="00A07977" w:rsidRPr="00976D75" w:rsidRDefault="00A07977" w:rsidP="00820844">
            <w:pPr>
              <w:spacing w:line="240" w:lineRule="auto"/>
              <w:jc w:val="center"/>
              <w:rPr>
                <w:rFonts w:cs="Arial"/>
                <w:color w:val="000000"/>
                <w:szCs w:val="18"/>
              </w:rPr>
            </w:pPr>
            <w:r>
              <w:rPr>
                <w:rFonts w:cs="Arial"/>
                <w:color w:val="000000"/>
                <w:szCs w:val="18"/>
              </w:rPr>
              <w:t>(mm)</w:t>
            </w:r>
          </w:p>
        </w:tc>
        <w:tc>
          <w:tcPr>
            <w:tcW w:w="0" w:type="auto"/>
            <w:tcBorders>
              <w:top w:val="single" w:sz="12" w:space="0" w:color="009E47"/>
              <w:bottom w:val="single" w:sz="4" w:space="0" w:color="009E47"/>
            </w:tcBorders>
            <w:shd w:val="clear" w:color="auto" w:fill="auto"/>
            <w:noWrap/>
            <w:vAlign w:val="center"/>
          </w:tcPr>
          <w:p w:rsidR="00A07977" w:rsidRDefault="00A07977" w:rsidP="00820844">
            <w:pPr>
              <w:spacing w:line="240" w:lineRule="auto"/>
              <w:jc w:val="center"/>
              <w:rPr>
                <w:rFonts w:cs="Arial"/>
                <w:color w:val="000000"/>
                <w:szCs w:val="18"/>
              </w:rPr>
            </w:pPr>
            <w:r>
              <w:rPr>
                <w:rFonts w:cs="Arial"/>
                <w:color w:val="000000"/>
                <w:szCs w:val="18"/>
              </w:rPr>
              <w:t>F</w:t>
            </w:r>
            <w:r w:rsidR="00F929CE">
              <w:rPr>
                <w:rFonts w:cs="Arial"/>
                <w:color w:val="000000"/>
                <w:szCs w:val="18"/>
              </w:rPr>
              <w:t>D</w:t>
            </w:r>
          </w:p>
          <w:p w:rsidR="00A07977" w:rsidRPr="00976D75" w:rsidRDefault="00A07977" w:rsidP="00820844">
            <w:pPr>
              <w:spacing w:line="240" w:lineRule="auto"/>
              <w:jc w:val="center"/>
              <w:rPr>
                <w:rFonts w:cs="Arial"/>
                <w:color w:val="000000"/>
                <w:szCs w:val="18"/>
              </w:rPr>
            </w:pPr>
            <w:r>
              <w:rPr>
                <w:rFonts w:cs="Arial"/>
                <w:color w:val="000000"/>
                <w:szCs w:val="18"/>
              </w:rPr>
              <w:t>(mm)</w:t>
            </w:r>
          </w:p>
        </w:tc>
        <w:tc>
          <w:tcPr>
            <w:tcW w:w="0" w:type="auto"/>
            <w:tcBorders>
              <w:top w:val="single" w:sz="12" w:space="0" w:color="009E47"/>
              <w:bottom w:val="single" w:sz="4" w:space="0" w:color="009E47"/>
            </w:tcBorders>
            <w:shd w:val="clear" w:color="auto" w:fill="auto"/>
            <w:noWrap/>
            <w:vAlign w:val="center"/>
          </w:tcPr>
          <w:p w:rsidR="00A07977" w:rsidRDefault="00A07977" w:rsidP="00820844">
            <w:pPr>
              <w:spacing w:line="240" w:lineRule="auto"/>
              <w:jc w:val="center"/>
              <w:rPr>
                <w:rFonts w:cs="Arial"/>
                <w:color w:val="000000"/>
                <w:szCs w:val="18"/>
              </w:rPr>
            </w:pPr>
            <w:r>
              <w:rPr>
                <w:rFonts w:cs="Arial"/>
                <w:color w:val="000000"/>
                <w:szCs w:val="18"/>
              </w:rPr>
              <w:t>PT</w:t>
            </w:r>
          </w:p>
          <w:p w:rsidR="00A07977" w:rsidRPr="00976D75" w:rsidRDefault="00184091" w:rsidP="00820844">
            <w:pPr>
              <w:spacing w:line="240" w:lineRule="auto"/>
              <w:jc w:val="center"/>
              <w:rPr>
                <w:rFonts w:cs="Arial"/>
                <w:color w:val="000000"/>
                <w:szCs w:val="18"/>
              </w:rPr>
            </w:pPr>
            <w:r>
              <w:rPr>
                <w:rFonts w:cs="Arial"/>
                <w:color w:val="000000"/>
                <w:szCs w:val="18"/>
              </w:rPr>
              <w:t>(m</w:t>
            </w:r>
            <w:r w:rsidR="00A07977">
              <w:rPr>
                <w:rFonts w:cs="Arial"/>
                <w:color w:val="000000"/>
                <w:szCs w:val="18"/>
              </w:rPr>
              <w:t>m)</w:t>
            </w:r>
          </w:p>
        </w:tc>
        <w:tc>
          <w:tcPr>
            <w:tcW w:w="0" w:type="auto"/>
            <w:tcBorders>
              <w:top w:val="single" w:sz="12" w:space="0" w:color="009E47"/>
              <w:bottom w:val="single" w:sz="4" w:space="0" w:color="009E47"/>
            </w:tcBorders>
            <w:shd w:val="clear" w:color="auto" w:fill="auto"/>
            <w:noWrap/>
            <w:vAlign w:val="center"/>
          </w:tcPr>
          <w:p w:rsidR="00A07977" w:rsidRPr="00F754E9" w:rsidRDefault="00A07977" w:rsidP="00590055">
            <w:pPr>
              <w:spacing w:line="240" w:lineRule="auto"/>
              <w:jc w:val="center"/>
              <w:rPr>
                <w:rFonts w:cs="Arial"/>
                <w:bCs/>
                <w:color w:val="000000"/>
                <w:szCs w:val="18"/>
              </w:rPr>
            </w:pPr>
            <w:r>
              <w:rPr>
                <w:rFonts w:cs="Arial"/>
                <w:bCs/>
                <w:color w:val="000000"/>
                <w:szCs w:val="18"/>
              </w:rPr>
              <w:t>NSF</w:t>
            </w:r>
          </w:p>
        </w:tc>
        <w:tc>
          <w:tcPr>
            <w:tcW w:w="0" w:type="auto"/>
            <w:tcBorders>
              <w:top w:val="single" w:sz="12" w:space="0" w:color="009E47"/>
              <w:bottom w:val="single" w:sz="4" w:space="0" w:color="009E47"/>
            </w:tcBorders>
            <w:shd w:val="clear" w:color="auto" w:fill="auto"/>
            <w:noWrap/>
            <w:vAlign w:val="center"/>
          </w:tcPr>
          <w:p w:rsidR="00A07977" w:rsidRPr="00F754E9" w:rsidRDefault="00A07977" w:rsidP="00590055">
            <w:pPr>
              <w:spacing w:line="240" w:lineRule="auto"/>
              <w:jc w:val="center"/>
              <w:rPr>
                <w:rFonts w:cs="Arial"/>
                <w:bCs/>
                <w:color w:val="000000"/>
                <w:szCs w:val="18"/>
              </w:rPr>
            </w:pPr>
            <w:r>
              <w:rPr>
                <w:rFonts w:cs="Arial"/>
                <w:bCs/>
                <w:color w:val="000000"/>
                <w:szCs w:val="18"/>
              </w:rPr>
              <w:t>FL/DF</w:t>
            </w:r>
          </w:p>
        </w:tc>
        <w:tc>
          <w:tcPr>
            <w:tcW w:w="0" w:type="auto"/>
            <w:tcBorders>
              <w:top w:val="single" w:sz="12" w:space="0" w:color="009E47"/>
              <w:bottom w:val="single" w:sz="4" w:space="0" w:color="009E47"/>
            </w:tcBorders>
            <w:vAlign w:val="center"/>
          </w:tcPr>
          <w:p w:rsidR="00A07977" w:rsidRDefault="00A07977" w:rsidP="00820844">
            <w:pPr>
              <w:spacing w:line="240" w:lineRule="auto"/>
              <w:jc w:val="center"/>
              <w:rPr>
                <w:rFonts w:cs="Arial"/>
                <w:bCs/>
                <w:color w:val="000000"/>
                <w:szCs w:val="18"/>
              </w:rPr>
            </w:pPr>
            <w:r>
              <w:rPr>
                <w:rFonts w:cs="Arial"/>
                <w:bCs/>
                <w:color w:val="000000"/>
                <w:szCs w:val="18"/>
              </w:rPr>
              <w:t>PPROD</w:t>
            </w:r>
          </w:p>
          <w:p w:rsidR="003342AC" w:rsidRDefault="003342AC" w:rsidP="00820844">
            <w:pPr>
              <w:spacing w:line="240" w:lineRule="auto"/>
              <w:jc w:val="center"/>
              <w:rPr>
                <w:rFonts w:cs="Arial"/>
                <w:bCs/>
                <w:color w:val="000000"/>
                <w:szCs w:val="18"/>
              </w:rPr>
            </w:pPr>
            <w:r>
              <w:t>(</w:t>
            </w:r>
            <w:r w:rsidRPr="007C7055">
              <w:t>g plant</w:t>
            </w:r>
            <w:r w:rsidRPr="007C7055">
              <w:rPr>
                <w:vertAlign w:val="superscript"/>
              </w:rPr>
              <w:t>-1</w:t>
            </w:r>
            <w:r w:rsidRPr="003342AC">
              <w:t>)</w:t>
            </w:r>
          </w:p>
        </w:tc>
        <w:tc>
          <w:tcPr>
            <w:tcW w:w="0" w:type="auto"/>
            <w:tcBorders>
              <w:top w:val="single" w:sz="12" w:space="0" w:color="009E47"/>
              <w:bottom w:val="single" w:sz="4" w:space="0" w:color="009E47"/>
            </w:tcBorders>
            <w:vAlign w:val="center"/>
          </w:tcPr>
          <w:p w:rsidR="00A07977" w:rsidRDefault="00A07977" w:rsidP="00820844">
            <w:pPr>
              <w:spacing w:line="240" w:lineRule="auto"/>
              <w:jc w:val="center"/>
              <w:rPr>
                <w:rFonts w:cs="Arial"/>
                <w:bCs/>
                <w:color w:val="000000"/>
                <w:szCs w:val="18"/>
              </w:rPr>
            </w:pPr>
            <w:r>
              <w:rPr>
                <w:rFonts w:cs="Arial"/>
                <w:bCs/>
                <w:color w:val="000000"/>
                <w:szCs w:val="18"/>
              </w:rPr>
              <w:t>TNF</w:t>
            </w:r>
          </w:p>
        </w:tc>
        <w:tc>
          <w:tcPr>
            <w:tcW w:w="0" w:type="auto"/>
            <w:tcBorders>
              <w:top w:val="single" w:sz="12" w:space="0" w:color="009E47"/>
              <w:bottom w:val="single" w:sz="4" w:space="0" w:color="009E47"/>
            </w:tcBorders>
            <w:vAlign w:val="center"/>
          </w:tcPr>
          <w:p w:rsidR="00A07977" w:rsidRDefault="00A07977" w:rsidP="00820844">
            <w:pPr>
              <w:spacing w:line="240" w:lineRule="auto"/>
              <w:jc w:val="center"/>
              <w:rPr>
                <w:rFonts w:cs="Arial"/>
                <w:bCs/>
                <w:color w:val="000000"/>
                <w:szCs w:val="18"/>
              </w:rPr>
            </w:pPr>
            <w:r>
              <w:rPr>
                <w:rFonts w:cs="Arial"/>
                <w:bCs/>
                <w:color w:val="000000"/>
                <w:szCs w:val="18"/>
              </w:rPr>
              <w:t>FM</w:t>
            </w:r>
          </w:p>
          <w:p w:rsidR="003342AC" w:rsidRDefault="003342AC" w:rsidP="00AF60B7">
            <w:pPr>
              <w:spacing w:line="240" w:lineRule="auto"/>
              <w:jc w:val="center"/>
              <w:rPr>
                <w:rFonts w:cs="Arial"/>
                <w:bCs/>
                <w:color w:val="000000"/>
                <w:szCs w:val="18"/>
              </w:rPr>
            </w:pPr>
            <w:r>
              <w:t>(</w:t>
            </w:r>
            <w:r w:rsidR="00AF60B7">
              <w:t>g</w:t>
            </w:r>
            <w:r w:rsidRPr="003342AC">
              <w:t>)</w:t>
            </w:r>
          </w:p>
        </w:tc>
        <w:tc>
          <w:tcPr>
            <w:tcW w:w="0" w:type="auto"/>
            <w:tcBorders>
              <w:top w:val="single" w:sz="12" w:space="0" w:color="009E47"/>
              <w:bottom w:val="single" w:sz="4" w:space="0" w:color="009E47"/>
            </w:tcBorders>
            <w:vAlign w:val="center"/>
          </w:tcPr>
          <w:p w:rsidR="00A07977" w:rsidRDefault="00A07977" w:rsidP="00820844">
            <w:pPr>
              <w:spacing w:line="240" w:lineRule="auto"/>
              <w:jc w:val="center"/>
              <w:rPr>
                <w:rFonts w:cs="Arial"/>
                <w:bCs/>
                <w:color w:val="000000"/>
                <w:szCs w:val="18"/>
              </w:rPr>
            </w:pPr>
            <w:r>
              <w:rPr>
                <w:rFonts w:cs="Arial"/>
                <w:bCs/>
                <w:color w:val="000000"/>
                <w:szCs w:val="18"/>
              </w:rPr>
              <w:t>PROD</w:t>
            </w:r>
          </w:p>
          <w:p w:rsidR="003342AC" w:rsidRDefault="003342AC" w:rsidP="00820844">
            <w:pPr>
              <w:spacing w:line="240" w:lineRule="auto"/>
              <w:jc w:val="center"/>
              <w:rPr>
                <w:rFonts w:cs="Arial"/>
                <w:bCs/>
                <w:color w:val="000000"/>
                <w:szCs w:val="18"/>
              </w:rPr>
            </w:pPr>
            <w:r>
              <w:t>(t ha</w:t>
            </w:r>
            <w:r w:rsidRPr="003342AC">
              <w:rPr>
                <w:vertAlign w:val="superscript"/>
              </w:rPr>
              <w:t>-1</w:t>
            </w:r>
            <w:r w:rsidRPr="003342AC">
              <w:t>)</w:t>
            </w:r>
          </w:p>
        </w:tc>
      </w:tr>
      <w:tr w:rsidR="00721B23" w:rsidRPr="002676EF" w:rsidTr="00B6599D">
        <w:trPr>
          <w:trHeight w:val="308"/>
        </w:trPr>
        <w:tc>
          <w:tcPr>
            <w:tcW w:w="0" w:type="auto"/>
            <w:tcBorders>
              <w:top w:val="single" w:sz="4" w:space="0" w:color="009E47"/>
              <w:bottom w:val="single" w:sz="4" w:space="0" w:color="009E47"/>
            </w:tcBorders>
            <w:shd w:val="clear" w:color="auto" w:fill="auto"/>
            <w:noWrap/>
            <w:vAlign w:val="bottom"/>
          </w:tcPr>
          <w:p w:rsidR="00A07977" w:rsidRPr="00976D75" w:rsidRDefault="00A07977" w:rsidP="0053035E">
            <w:pPr>
              <w:spacing w:line="240" w:lineRule="auto"/>
              <w:jc w:val="center"/>
              <w:rPr>
                <w:rFonts w:cs="Arial"/>
                <w:color w:val="000000"/>
                <w:szCs w:val="18"/>
              </w:rPr>
            </w:pPr>
            <w:r w:rsidRPr="00976D75">
              <w:rPr>
                <w:rFonts w:cs="Arial"/>
                <w:color w:val="000000"/>
                <w:szCs w:val="18"/>
              </w:rPr>
              <w:t>F Test</w:t>
            </w:r>
          </w:p>
        </w:tc>
        <w:tc>
          <w:tcPr>
            <w:tcW w:w="0" w:type="auto"/>
            <w:tcBorders>
              <w:top w:val="single" w:sz="4" w:space="0" w:color="009E47"/>
              <w:bottom w:val="single" w:sz="4" w:space="0" w:color="009E47"/>
            </w:tcBorders>
            <w:shd w:val="clear" w:color="auto" w:fill="auto"/>
            <w:noWrap/>
            <w:vAlign w:val="bottom"/>
          </w:tcPr>
          <w:p w:rsidR="00A07977" w:rsidRPr="00976D75" w:rsidRDefault="00A07977" w:rsidP="00820844">
            <w:pPr>
              <w:spacing w:line="240" w:lineRule="auto"/>
              <w:jc w:val="center"/>
              <w:rPr>
                <w:rFonts w:cs="Arial"/>
                <w:color w:val="000000"/>
                <w:szCs w:val="18"/>
              </w:rPr>
            </w:pPr>
          </w:p>
        </w:tc>
        <w:tc>
          <w:tcPr>
            <w:tcW w:w="0" w:type="auto"/>
            <w:tcBorders>
              <w:top w:val="single" w:sz="4" w:space="0" w:color="009E47"/>
              <w:bottom w:val="single" w:sz="4" w:space="0" w:color="009E47"/>
            </w:tcBorders>
            <w:shd w:val="clear" w:color="auto" w:fill="auto"/>
            <w:noWrap/>
            <w:vAlign w:val="bottom"/>
          </w:tcPr>
          <w:p w:rsidR="00A07977" w:rsidRPr="00976D75" w:rsidRDefault="00A07977" w:rsidP="00820844">
            <w:pPr>
              <w:spacing w:line="240" w:lineRule="auto"/>
              <w:jc w:val="center"/>
              <w:rPr>
                <w:rFonts w:cs="Arial"/>
                <w:color w:val="000000"/>
                <w:szCs w:val="18"/>
              </w:rPr>
            </w:pPr>
          </w:p>
        </w:tc>
        <w:tc>
          <w:tcPr>
            <w:tcW w:w="0" w:type="auto"/>
            <w:tcBorders>
              <w:top w:val="single" w:sz="4" w:space="0" w:color="009E47"/>
              <w:bottom w:val="single" w:sz="4" w:space="0" w:color="009E47"/>
            </w:tcBorders>
            <w:shd w:val="clear" w:color="auto" w:fill="auto"/>
            <w:noWrap/>
            <w:vAlign w:val="bottom"/>
          </w:tcPr>
          <w:p w:rsidR="00A07977" w:rsidRPr="00976D75" w:rsidRDefault="00A07977" w:rsidP="00820844">
            <w:pPr>
              <w:spacing w:line="240" w:lineRule="auto"/>
              <w:jc w:val="center"/>
              <w:rPr>
                <w:rFonts w:cs="Arial"/>
                <w:color w:val="000000"/>
                <w:szCs w:val="18"/>
              </w:rPr>
            </w:pPr>
          </w:p>
        </w:tc>
        <w:tc>
          <w:tcPr>
            <w:tcW w:w="0" w:type="auto"/>
            <w:tcBorders>
              <w:top w:val="single" w:sz="4" w:space="0" w:color="009E47"/>
              <w:bottom w:val="single" w:sz="4" w:space="0" w:color="009E47"/>
            </w:tcBorders>
            <w:shd w:val="clear" w:color="auto" w:fill="auto"/>
            <w:noWrap/>
            <w:vAlign w:val="bottom"/>
          </w:tcPr>
          <w:p w:rsidR="00A07977" w:rsidRPr="00976D75" w:rsidRDefault="00A07977" w:rsidP="00820844">
            <w:pPr>
              <w:spacing w:line="240" w:lineRule="auto"/>
              <w:jc w:val="center"/>
              <w:rPr>
                <w:rFonts w:cs="Arial"/>
                <w:color w:val="000000"/>
                <w:szCs w:val="18"/>
              </w:rPr>
            </w:pPr>
          </w:p>
        </w:tc>
        <w:tc>
          <w:tcPr>
            <w:tcW w:w="0" w:type="auto"/>
            <w:tcBorders>
              <w:top w:val="single" w:sz="4" w:space="0" w:color="009E47"/>
              <w:bottom w:val="single" w:sz="4" w:space="0" w:color="009E47"/>
            </w:tcBorders>
            <w:shd w:val="clear" w:color="auto" w:fill="auto"/>
            <w:noWrap/>
            <w:vAlign w:val="bottom"/>
          </w:tcPr>
          <w:p w:rsidR="00A07977" w:rsidRPr="00976D75" w:rsidRDefault="00A07977" w:rsidP="00820844">
            <w:pPr>
              <w:spacing w:line="240" w:lineRule="auto"/>
              <w:jc w:val="center"/>
              <w:rPr>
                <w:rFonts w:cs="Arial"/>
                <w:color w:val="000000"/>
                <w:szCs w:val="18"/>
              </w:rPr>
            </w:pPr>
          </w:p>
        </w:tc>
        <w:tc>
          <w:tcPr>
            <w:tcW w:w="0" w:type="auto"/>
            <w:tcBorders>
              <w:top w:val="single" w:sz="4" w:space="0" w:color="009E47"/>
              <w:bottom w:val="single" w:sz="4" w:space="0" w:color="009E47"/>
            </w:tcBorders>
          </w:tcPr>
          <w:p w:rsidR="00A07977" w:rsidRPr="00976D75" w:rsidRDefault="00A07977" w:rsidP="00820844">
            <w:pPr>
              <w:spacing w:line="240" w:lineRule="auto"/>
              <w:jc w:val="center"/>
              <w:rPr>
                <w:rFonts w:cs="Arial"/>
                <w:color w:val="000000"/>
                <w:szCs w:val="18"/>
              </w:rPr>
            </w:pPr>
          </w:p>
        </w:tc>
        <w:tc>
          <w:tcPr>
            <w:tcW w:w="0" w:type="auto"/>
            <w:tcBorders>
              <w:top w:val="single" w:sz="4" w:space="0" w:color="009E47"/>
              <w:bottom w:val="single" w:sz="4" w:space="0" w:color="009E47"/>
            </w:tcBorders>
          </w:tcPr>
          <w:p w:rsidR="00A07977" w:rsidRPr="00976D75" w:rsidRDefault="00A07977" w:rsidP="00820844">
            <w:pPr>
              <w:spacing w:line="240" w:lineRule="auto"/>
              <w:jc w:val="center"/>
              <w:rPr>
                <w:rFonts w:cs="Arial"/>
                <w:color w:val="000000"/>
                <w:szCs w:val="18"/>
              </w:rPr>
            </w:pPr>
          </w:p>
        </w:tc>
        <w:tc>
          <w:tcPr>
            <w:tcW w:w="0" w:type="auto"/>
            <w:tcBorders>
              <w:top w:val="single" w:sz="4" w:space="0" w:color="009E47"/>
              <w:bottom w:val="single" w:sz="4" w:space="0" w:color="009E47"/>
            </w:tcBorders>
          </w:tcPr>
          <w:p w:rsidR="00A07977" w:rsidRPr="00976D75" w:rsidRDefault="00A07977" w:rsidP="00820844">
            <w:pPr>
              <w:spacing w:line="240" w:lineRule="auto"/>
              <w:jc w:val="center"/>
              <w:rPr>
                <w:rFonts w:cs="Arial"/>
                <w:color w:val="000000"/>
                <w:szCs w:val="18"/>
              </w:rPr>
            </w:pPr>
          </w:p>
        </w:tc>
        <w:tc>
          <w:tcPr>
            <w:tcW w:w="0" w:type="auto"/>
            <w:tcBorders>
              <w:top w:val="single" w:sz="4" w:space="0" w:color="009E47"/>
              <w:bottom w:val="single" w:sz="4" w:space="0" w:color="009E47"/>
            </w:tcBorders>
          </w:tcPr>
          <w:p w:rsidR="00A07977" w:rsidRPr="00976D75" w:rsidRDefault="00A07977" w:rsidP="00820844">
            <w:pPr>
              <w:spacing w:line="240" w:lineRule="auto"/>
              <w:jc w:val="center"/>
              <w:rPr>
                <w:rFonts w:cs="Arial"/>
                <w:color w:val="000000"/>
                <w:szCs w:val="18"/>
              </w:rPr>
            </w:pPr>
          </w:p>
        </w:tc>
      </w:tr>
      <w:tr w:rsidR="00721B23" w:rsidRPr="002676EF" w:rsidTr="00B6599D">
        <w:trPr>
          <w:trHeight w:val="308"/>
        </w:trPr>
        <w:tc>
          <w:tcPr>
            <w:tcW w:w="0" w:type="auto"/>
            <w:tcBorders>
              <w:top w:val="single" w:sz="4" w:space="0" w:color="009E47"/>
              <w:bottom w:val="single" w:sz="4" w:space="0" w:color="009E47"/>
            </w:tcBorders>
            <w:shd w:val="clear" w:color="auto" w:fill="auto"/>
            <w:noWrap/>
            <w:vAlign w:val="center"/>
          </w:tcPr>
          <w:p w:rsidR="00721B23" w:rsidRPr="00976D75" w:rsidRDefault="00721B23" w:rsidP="00721B23">
            <w:pPr>
              <w:spacing w:line="240" w:lineRule="auto"/>
              <w:jc w:val="center"/>
              <w:rPr>
                <w:rFonts w:cs="Arial"/>
                <w:color w:val="000000"/>
                <w:szCs w:val="18"/>
              </w:rPr>
            </w:pPr>
            <w:r>
              <w:rPr>
                <w:rFonts w:cs="Arial"/>
                <w:color w:val="000000"/>
                <w:szCs w:val="18"/>
              </w:rPr>
              <w:t>WRL</w:t>
            </w:r>
          </w:p>
        </w:tc>
        <w:tc>
          <w:tcPr>
            <w:tcW w:w="0" w:type="auto"/>
            <w:tcBorders>
              <w:top w:val="single" w:sz="4" w:space="0" w:color="009E47"/>
              <w:bottom w:val="single" w:sz="4" w:space="0" w:color="009E47"/>
            </w:tcBorders>
            <w:shd w:val="clear" w:color="auto" w:fill="auto"/>
            <w:noWrap/>
            <w:vAlign w:val="center"/>
          </w:tcPr>
          <w:p w:rsidR="00721B23" w:rsidRPr="00402645" w:rsidRDefault="00721B23" w:rsidP="00820844">
            <w:pPr>
              <w:jc w:val="center"/>
            </w:pPr>
            <w:r w:rsidRPr="00402645">
              <w:t>21</w:t>
            </w:r>
            <w:r w:rsidR="002F400F">
              <w:t>.</w:t>
            </w:r>
            <w:r w:rsidRPr="00402645">
              <w:t>68*</w:t>
            </w:r>
          </w:p>
        </w:tc>
        <w:tc>
          <w:tcPr>
            <w:tcW w:w="0" w:type="auto"/>
            <w:tcBorders>
              <w:top w:val="single" w:sz="4" w:space="0" w:color="009E47"/>
              <w:bottom w:val="single" w:sz="4" w:space="0" w:color="009E47"/>
            </w:tcBorders>
            <w:shd w:val="clear" w:color="auto" w:fill="auto"/>
            <w:noWrap/>
            <w:vAlign w:val="center"/>
          </w:tcPr>
          <w:p w:rsidR="00721B23" w:rsidRPr="00402645" w:rsidRDefault="00721B23" w:rsidP="00820844">
            <w:pPr>
              <w:jc w:val="center"/>
            </w:pPr>
            <w:r w:rsidRPr="00402645">
              <w:t>3</w:t>
            </w:r>
            <w:r w:rsidR="002F400F">
              <w:t>.</w:t>
            </w:r>
            <w:r w:rsidRPr="00402645">
              <w:t>41</w:t>
            </w:r>
            <w:r w:rsidRPr="00721B23">
              <w:rPr>
                <w:vertAlign w:val="superscript"/>
              </w:rPr>
              <w:t>NS</w:t>
            </w:r>
          </w:p>
        </w:tc>
        <w:tc>
          <w:tcPr>
            <w:tcW w:w="0" w:type="auto"/>
            <w:tcBorders>
              <w:top w:val="single" w:sz="4" w:space="0" w:color="009E47"/>
              <w:bottom w:val="single" w:sz="4" w:space="0" w:color="009E47"/>
            </w:tcBorders>
            <w:shd w:val="clear" w:color="auto" w:fill="auto"/>
            <w:noWrap/>
            <w:vAlign w:val="center"/>
          </w:tcPr>
          <w:p w:rsidR="00721B23" w:rsidRPr="00402645" w:rsidRDefault="00721B23" w:rsidP="00820844">
            <w:pPr>
              <w:jc w:val="center"/>
            </w:pPr>
            <w:r w:rsidRPr="00402645">
              <w:t>17</w:t>
            </w:r>
            <w:r w:rsidR="002F400F">
              <w:t>.</w:t>
            </w:r>
            <w:r w:rsidRPr="00402645">
              <w:t>10*</w:t>
            </w:r>
          </w:p>
        </w:tc>
        <w:tc>
          <w:tcPr>
            <w:tcW w:w="0" w:type="auto"/>
            <w:tcBorders>
              <w:top w:val="single" w:sz="4" w:space="0" w:color="009E47"/>
              <w:bottom w:val="single" w:sz="4" w:space="0" w:color="009E47"/>
            </w:tcBorders>
            <w:shd w:val="clear" w:color="auto" w:fill="auto"/>
            <w:noWrap/>
            <w:vAlign w:val="center"/>
          </w:tcPr>
          <w:p w:rsidR="00721B23" w:rsidRPr="00402645" w:rsidRDefault="00721B23" w:rsidP="00820844">
            <w:pPr>
              <w:jc w:val="center"/>
            </w:pPr>
            <w:r w:rsidRPr="00402645">
              <w:t>2</w:t>
            </w:r>
            <w:r w:rsidR="002F400F">
              <w:t>.</w:t>
            </w:r>
            <w:r w:rsidRPr="00402645">
              <w:t xml:space="preserve">27 </w:t>
            </w:r>
            <w:r w:rsidRPr="00721B23">
              <w:rPr>
                <w:vertAlign w:val="superscript"/>
              </w:rPr>
              <w:t>NS</w:t>
            </w:r>
          </w:p>
        </w:tc>
        <w:tc>
          <w:tcPr>
            <w:tcW w:w="0" w:type="auto"/>
            <w:tcBorders>
              <w:top w:val="single" w:sz="4" w:space="0" w:color="009E47"/>
              <w:bottom w:val="single" w:sz="4" w:space="0" w:color="009E47"/>
            </w:tcBorders>
            <w:shd w:val="clear" w:color="auto" w:fill="auto"/>
            <w:noWrap/>
            <w:vAlign w:val="center"/>
          </w:tcPr>
          <w:p w:rsidR="00721B23" w:rsidRPr="00402645" w:rsidRDefault="00721B23" w:rsidP="00820844">
            <w:pPr>
              <w:jc w:val="center"/>
            </w:pPr>
            <w:r w:rsidRPr="00402645">
              <w:t>1</w:t>
            </w:r>
            <w:r w:rsidR="002F400F">
              <w:t>.</w:t>
            </w:r>
            <w:r w:rsidRPr="00402645">
              <w:t xml:space="preserve">29 </w:t>
            </w:r>
            <w:r w:rsidRPr="00721B23">
              <w:rPr>
                <w:vertAlign w:val="superscript"/>
              </w:rPr>
              <w:t>NS</w:t>
            </w:r>
          </w:p>
        </w:tc>
        <w:tc>
          <w:tcPr>
            <w:tcW w:w="0" w:type="auto"/>
            <w:tcBorders>
              <w:top w:val="single" w:sz="4" w:space="0" w:color="009E47"/>
              <w:bottom w:val="single" w:sz="4" w:space="0" w:color="009E47"/>
            </w:tcBorders>
            <w:vAlign w:val="center"/>
          </w:tcPr>
          <w:p w:rsidR="00721B23" w:rsidRPr="00402645" w:rsidRDefault="00721B23" w:rsidP="00820844">
            <w:pPr>
              <w:jc w:val="center"/>
            </w:pPr>
            <w:r w:rsidRPr="00402645">
              <w:t>48</w:t>
            </w:r>
            <w:r w:rsidR="002F400F">
              <w:t>.</w:t>
            </w:r>
            <w:r w:rsidRPr="00402645">
              <w:t>66*</w:t>
            </w:r>
          </w:p>
        </w:tc>
        <w:tc>
          <w:tcPr>
            <w:tcW w:w="0" w:type="auto"/>
            <w:tcBorders>
              <w:top w:val="single" w:sz="4" w:space="0" w:color="009E47"/>
              <w:bottom w:val="single" w:sz="4" w:space="0" w:color="009E47"/>
            </w:tcBorders>
            <w:vAlign w:val="center"/>
          </w:tcPr>
          <w:p w:rsidR="00721B23" w:rsidRPr="00402645" w:rsidRDefault="00721B23" w:rsidP="00820844">
            <w:pPr>
              <w:jc w:val="center"/>
            </w:pPr>
            <w:r w:rsidRPr="00402645">
              <w:t>68</w:t>
            </w:r>
            <w:r w:rsidR="002F400F">
              <w:t>.</w:t>
            </w:r>
            <w:r w:rsidRPr="00402645">
              <w:t>5*</w:t>
            </w:r>
          </w:p>
        </w:tc>
        <w:tc>
          <w:tcPr>
            <w:tcW w:w="0" w:type="auto"/>
            <w:tcBorders>
              <w:top w:val="single" w:sz="4" w:space="0" w:color="009E47"/>
              <w:bottom w:val="single" w:sz="4" w:space="0" w:color="009E47"/>
            </w:tcBorders>
            <w:vAlign w:val="center"/>
          </w:tcPr>
          <w:p w:rsidR="00721B23" w:rsidRPr="00402645" w:rsidRDefault="00721B23" w:rsidP="00820844">
            <w:pPr>
              <w:jc w:val="center"/>
            </w:pPr>
            <w:r w:rsidRPr="00402645">
              <w:t>11</w:t>
            </w:r>
            <w:r w:rsidR="002F400F">
              <w:t>.</w:t>
            </w:r>
            <w:r w:rsidRPr="00402645">
              <w:t>65*</w:t>
            </w:r>
          </w:p>
        </w:tc>
        <w:tc>
          <w:tcPr>
            <w:tcW w:w="0" w:type="auto"/>
            <w:tcBorders>
              <w:top w:val="single" w:sz="4" w:space="0" w:color="009E47"/>
              <w:bottom w:val="single" w:sz="4" w:space="0" w:color="009E47"/>
            </w:tcBorders>
            <w:vAlign w:val="center"/>
          </w:tcPr>
          <w:p w:rsidR="00721B23" w:rsidRPr="00402645" w:rsidRDefault="00721B23" w:rsidP="00820844">
            <w:pPr>
              <w:jc w:val="center"/>
            </w:pPr>
            <w:r w:rsidRPr="00402645">
              <w:t>48</w:t>
            </w:r>
            <w:r w:rsidR="002F400F">
              <w:t>.</w:t>
            </w:r>
            <w:r w:rsidRPr="00402645">
              <w:t>74*</w:t>
            </w:r>
          </w:p>
        </w:tc>
      </w:tr>
      <w:tr w:rsidR="00721B23" w:rsidRPr="002676EF" w:rsidTr="00B6599D">
        <w:trPr>
          <w:trHeight w:val="308"/>
        </w:trPr>
        <w:tc>
          <w:tcPr>
            <w:tcW w:w="0" w:type="auto"/>
            <w:tcBorders>
              <w:top w:val="single" w:sz="4" w:space="0" w:color="009E47"/>
              <w:bottom w:val="single" w:sz="12" w:space="0" w:color="009E47"/>
            </w:tcBorders>
            <w:shd w:val="clear" w:color="auto" w:fill="auto"/>
            <w:noWrap/>
            <w:vAlign w:val="center"/>
          </w:tcPr>
          <w:p w:rsidR="00721B23" w:rsidRPr="00976D75" w:rsidRDefault="00721B23" w:rsidP="00721B23">
            <w:pPr>
              <w:spacing w:line="240" w:lineRule="auto"/>
              <w:jc w:val="center"/>
              <w:rPr>
                <w:rFonts w:cs="Arial"/>
                <w:color w:val="000000"/>
                <w:szCs w:val="18"/>
              </w:rPr>
            </w:pPr>
            <w:r w:rsidRPr="00976D75">
              <w:rPr>
                <w:rFonts w:cs="Arial"/>
                <w:color w:val="000000"/>
                <w:szCs w:val="18"/>
              </w:rPr>
              <w:t xml:space="preserve"> CV%</w:t>
            </w:r>
          </w:p>
        </w:tc>
        <w:tc>
          <w:tcPr>
            <w:tcW w:w="0" w:type="auto"/>
            <w:tcBorders>
              <w:top w:val="single" w:sz="4" w:space="0" w:color="009E47"/>
              <w:bottom w:val="single" w:sz="12" w:space="0" w:color="009E47"/>
            </w:tcBorders>
            <w:shd w:val="clear" w:color="auto" w:fill="auto"/>
            <w:noWrap/>
            <w:vAlign w:val="center"/>
          </w:tcPr>
          <w:p w:rsidR="00721B23" w:rsidRPr="00402645" w:rsidRDefault="00721B23" w:rsidP="00820844">
            <w:pPr>
              <w:jc w:val="center"/>
            </w:pPr>
            <w:r w:rsidRPr="00402645">
              <w:t>13</w:t>
            </w:r>
            <w:r w:rsidR="002F400F">
              <w:t>.</w:t>
            </w:r>
            <w:r w:rsidRPr="00402645">
              <w:t>34</w:t>
            </w:r>
          </w:p>
        </w:tc>
        <w:tc>
          <w:tcPr>
            <w:tcW w:w="0" w:type="auto"/>
            <w:tcBorders>
              <w:top w:val="single" w:sz="4" w:space="0" w:color="009E47"/>
              <w:bottom w:val="single" w:sz="12" w:space="0" w:color="009E47"/>
            </w:tcBorders>
            <w:shd w:val="clear" w:color="auto" w:fill="auto"/>
            <w:noWrap/>
            <w:vAlign w:val="center"/>
          </w:tcPr>
          <w:p w:rsidR="00721B23" w:rsidRPr="00402645" w:rsidRDefault="00721B23" w:rsidP="00820844">
            <w:pPr>
              <w:jc w:val="center"/>
            </w:pPr>
            <w:r w:rsidRPr="00402645">
              <w:t>44</w:t>
            </w:r>
            <w:r w:rsidR="002F400F">
              <w:t>.</w:t>
            </w:r>
            <w:r w:rsidRPr="00402645">
              <w:t>04</w:t>
            </w:r>
          </w:p>
        </w:tc>
        <w:tc>
          <w:tcPr>
            <w:tcW w:w="0" w:type="auto"/>
            <w:tcBorders>
              <w:top w:val="single" w:sz="4" w:space="0" w:color="009E47"/>
              <w:bottom w:val="single" w:sz="12" w:space="0" w:color="009E47"/>
            </w:tcBorders>
            <w:shd w:val="clear" w:color="auto" w:fill="auto"/>
            <w:noWrap/>
            <w:vAlign w:val="center"/>
          </w:tcPr>
          <w:p w:rsidR="00721B23" w:rsidRPr="00402645" w:rsidRDefault="00721B23" w:rsidP="00820844">
            <w:pPr>
              <w:jc w:val="center"/>
            </w:pPr>
            <w:r w:rsidRPr="00402645">
              <w:t>11</w:t>
            </w:r>
            <w:r w:rsidR="002F400F">
              <w:t>.</w:t>
            </w:r>
            <w:r w:rsidRPr="00402645">
              <w:t>84</w:t>
            </w:r>
          </w:p>
        </w:tc>
        <w:tc>
          <w:tcPr>
            <w:tcW w:w="0" w:type="auto"/>
            <w:tcBorders>
              <w:top w:val="single" w:sz="4" w:space="0" w:color="009E47"/>
              <w:bottom w:val="single" w:sz="12" w:space="0" w:color="009E47"/>
            </w:tcBorders>
            <w:shd w:val="clear" w:color="auto" w:fill="auto"/>
            <w:noWrap/>
            <w:vAlign w:val="center"/>
          </w:tcPr>
          <w:p w:rsidR="00721B23" w:rsidRPr="00402645" w:rsidRDefault="00721B23" w:rsidP="00820844">
            <w:pPr>
              <w:jc w:val="center"/>
            </w:pPr>
            <w:r w:rsidRPr="00402645">
              <w:t>60</w:t>
            </w:r>
            <w:r w:rsidR="002F400F">
              <w:t>.</w:t>
            </w:r>
            <w:r w:rsidRPr="00402645">
              <w:t>00</w:t>
            </w:r>
          </w:p>
        </w:tc>
        <w:tc>
          <w:tcPr>
            <w:tcW w:w="0" w:type="auto"/>
            <w:tcBorders>
              <w:top w:val="single" w:sz="4" w:space="0" w:color="009E47"/>
              <w:bottom w:val="single" w:sz="12" w:space="0" w:color="009E47"/>
            </w:tcBorders>
            <w:shd w:val="clear" w:color="auto" w:fill="auto"/>
            <w:noWrap/>
            <w:vAlign w:val="center"/>
          </w:tcPr>
          <w:p w:rsidR="00721B23" w:rsidRPr="00402645" w:rsidRDefault="00721B23" w:rsidP="00820844">
            <w:pPr>
              <w:jc w:val="center"/>
            </w:pPr>
            <w:r w:rsidRPr="00402645">
              <w:t>20</w:t>
            </w:r>
            <w:r w:rsidR="002F400F">
              <w:t>.</w:t>
            </w:r>
            <w:r w:rsidRPr="00402645">
              <w:t>23</w:t>
            </w:r>
          </w:p>
        </w:tc>
        <w:tc>
          <w:tcPr>
            <w:tcW w:w="0" w:type="auto"/>
            <w:tcBorders>
              <w:top w:val="single" w:sz="4" w:space="0" w:color="009E47"/>
              <w:bottom w:val="single" w:sz="12" w:space="0" w:color="009E47"/>
            </w:tcBorders>
            <w:vAlign w:val="center"/>
          </w:tcPr>
          <w:p w:rsidR="00721B23" w:rsidRPr="00402645" w:rsidRDefault="00721B23" w:rsidP="00820844">
            <w:pPr>
              <w:jc w:val="center"/>
            </w:pPr>
            <w:r w:rsidRPr="00402645">
              <w:t>28</w:t>
            </w:r>
            <w:r w:rsidR="002F400F">
              <w:t>.</w:t>
            </w:r>
            <w:r w:rsidRPr="00402645">
              <w:t>25</w:t>
            </w:r>
          </w:p>
        </w:tc>
        <w:tc>
          <w:tcPr>
            <w:tcW w:w="0" w:type="auto"/>
            <w:tcBorders>
              <w:top w:val="single" w:sz="4" w:space="0" w:color="009E47"/>
              <w:bottom w:val="single" w:sz="12" w:space="0" w:color="009E47"/>
            </w:tcBorders>
            <w:vAlign w:val="center"/>
          </w:tcPr>
          <w:p w:rsidR="00721B23" w:rsidRPr="00402645" w:rsidRDefault="00721B23" w:rsidP="00820844">
            <w:pPr>
              <w:jc w:val="center"/>
            </w:pPr>
            <w:r w:rsidRPr="00402645">
              <w:t>18</w:t>
            </w:r>
            <w:r w:rsidR="002F400F">
              <w:t>.</w:t>
            </w:r>
            <w:r w:rsidRPr="00402645">
              <w:t>63</w:t>
            </w:r>
          </w:p>
        </w:tc>
        <w:tc>
          <w:tcPr>
            <w:tcW w:w="0" w:type="auto"/>
            <w:tcBorders>
              <w:top w:val="single" w:sz="4" w:space="0" w:color="009E47"/>
              <w:bottom w:val="single" w:sz="12" w:space="0" w:color="009E47"/>
            </w:tcBorders>
            <w:vAlign w:val="center"/>
          </w:tcPr>
          <w:p w:rsidR="00721B23" w:rsidRPr="00402645" w:rsidRDefault="00721B23" w:rsidP="00820844">
            <w:pPr>
              <w:jc w:val="center"/>
            </w:pPr>
            <w:r w:rsidRPr="00402645">
              <w:t>25</w:t>
            </w:r>
            <w:r w:rsidR="002F400F">
              <w:t>.</w:t>
            </w:r>
            <w:r w:rsidRPr="00402645">
              <w:t>58</w:t>
            </w:r>
          </w:p>
        </w:tc>
        <w:tc>
          <w:tcPr>
            <w:tcW w:w="0" w:type="auto"/>
            <w:tcBorders>
              <w:top w:val="single" w:sz="4" w:space="0" w:color="009E47"/>
              <w:bottom w:val="single" w:sz="12" w:space="0" w:color="009E47"/>
            </w:tcBorders>
            <w:vAlign w:val="center"/>
          </w:tcPr>
          <w:p w:rsidR="00721B23" w:rsidRDefault="00721B23" w:rsidP="00820844">
            <w:pPr>
              <w:jc w:val="center"/>
            </w:pPr>
            <w:r w:rsidRPr="00402645">
              <w:t>28</w:t>
            </w:r>
            <w:r w:rsidR="002F400F">
              <w:t>.</w:t>
            </w:r>
            <w:r w:rsidRPr="00402645">
              <w:t>23</w:t>
            </w:r>
          </w:p>
        </w:tc>
      </w:tr>
    </w:tbl>
    <w:p w:rsidR="00590055" w:rsidRPr="0040337E" w:rsidRDefault="00590055" w:rsidP="00590055">
      <w:pPr>
        <w:pStyle w:val="CETBodytext"/>
        <w:rPr>
          <w:rFonts w:eastAsia="Calibri" w:cs="Arial"/>
          <w:sz w:val="16"/>
          <w:szCs w:val="16"/>
        </w:rPr>
      </w:pPr>
      <w:r w:rsidRPr="0040337E">
        <w:rPr>
          <w:rFonts w:eastAsia="Calibri" w:cs="Arial"/>
          <w:sz w:val="16"/>
          <w:szCs w:val="16"/>
        </w:rPr>
        <w:t xml:space="preserve">*Significant at the 5% level of significance; </w:t>
      </w:r>
      <w:r w:rsidRPr="0040337E">
        <w:rPr>
          <w:rFonts w:eastAsia="Calibri" w:cs="Arial"/>
          <w:sz w:val="16"/>
          <w:szCs w:val="16"/>
          <w:vertAlign w:val="superscript"/>
        </w:rPr>
        <w:t>ns</w:t>
      </w:r>
      <w:r w:rsidRPr="0040337E">
        <w:rPr>
          <w:rFonts w:eastAsia="Calibri" w:cs="Arial"/>
          <w:sz w:val="16"/>
          <w:szCs w:val="16"/>
        </w:rPr>
        <w:t>No significant.</w:t>
      </w:r>
    </w:p>
    <w:p w:rsidR="0040337E" w:rsidRPr="0040337E" w:rsidRDefault="0040337E" w:rsidP="0040337E">
      <w:pPr>
        <w:pStyle w:val="CETBodytext"/>
        <w:rPr>
          <w:sz w:val="16"/>
          <w:szCs w:val="16"/>
        </w:rPr>
      </w:pPr>
      <w:r w:rsidRPr="0040337E">
        <w:rPr>
          <w:sz w:val="16"/>
          <w:szCs w:val="16"/>
        </w:rPr>
        <w:t xml:space="preserve"> FL - </w:t>
      </w:r>
      <w:r w:rsidR="00592CD4">
        <w:rPr>
          <w:sz w:val="16"/>
          <w:szCs w:val="16"/>
        </w:rPr>
        <w:t>Fruit L</w:t>
      </w:r>
      <w:r w:rsidRPr="0040337E">
        <w:rPr>
          <w:sz w:val="16"/>
          <w:szCs w:val="16"/>
        </w:rPr>
        <w:t xml:space="preserve">ength; FD - </w:t>
      </w:r>
      <w:r w:rsidR="00592CD4">
        <w:rPr>
          <w:sz w:val="16"/>
          <w:szCs w:val="16"/>
        </w:rPr>
        <w:t>F</w:t>
      </w:r>
      <w:r w:rsidRPr="0040337E">
        <w:rPr>
          <w:sz w:val="16"/>
          <w:szCs w:val="16"/>
        </w:rPr>
        <w:t xml:space="preserve">ruit </w:t>
      </w:r>
      <w:r w:rsidR="00592CD4">
        <w:rPr>
          <w:sz w:val="16"/>
          <w:szCs w:val="16"/>
        </w:rPr>
        <w:t>D</w:t>
      </w:r>
      <w:r w:rsidRPr="0040337E">
        <w:rPr>
          <w:sz w:val="16"/>
          <w:szCs w:val="16"/>
        </w:rPr>
        <w:t xml:space="preserve">iameter; PT - </w:t>
      </w:r>
      <w:r w:rsidR="00592CD4">
        <w:rPr>
          <w:sz w:val="16"/>
          <w:szCs w:val="16"/>
        </w:rPr>
        <w:t>Pericarp T</w:t>
      </w:r>
      <w:r w:rsidRPr="0040337E">
        <w:rPr>
          <w:sz w:val="16"/>
          <w:szCs w:val="16"/>
        </w:rPr>
        <w:t xml:space="preserve">hickness; NSF - </w:t>
      </w:r>
      <w:r w:rsidR="00592CD4">
        <w:rPr>
          <w:sz w:val="16"/>
          <w:szCs w:val="16"/>
        </w:rPr>
        <w:t>Number of Seedling per F</w:t>
      </w:r>
      <w:r w:rsidRPr="0040337E">
        <w:rPr>
          <w:sz w:val="16"/>
          <w:szCs w:val="16"/>
        </w:rPr>
        <w:t>ruit;</w:t>
      </w:r>
    </w:p>
    <w:p w:rsidR="0040337E" w:rsidRPr="0040337E" w:rsidRDefault="0040337E" w:rsidP="0040337E">
      <w:pPr>
        <w:pStyle w:val="CETBodytext"/>
        <w:rPr>
          <w:rFonts w:eastAsia="Calibri" w:cs="Arial"/>
          <w:sz w:val="16"/>
          <w:szCs w:val="16"/>
        </w:rPr>
      </w:pPr>
      <w:r w:rsidRPr="0040337E">
        <w:rPr>
          <w:sz w:val="16"/>
          <w:szCs w:val="16"/>
        </w:rPr>
        <w:t xml:space="preserve"> PPROD</w:t>
      </w:r>
      <w:r w:rsidR="00592CD4">
        <w:rPr>
          <w:sz w:val="16"/>
          <w:szCs w:val="16"/>
        </w:rPr>
        <w:t xml:space="preserve"> - Productivity per P</w:t>
      </w:r>
      <w:r w:rsidRPr="0040337E">
        <w:rPr>
          <w:sz w:val="16"/>
          <w:szCs w:val="16"/>
        </w:rPr>
        <w:t xml:space="preserve">lant; TNF - </w:t>
      </w:r>
      <w:r w:rsidR="00592CD4">
        <w:rPr>
          <w:sz w:val="16"/>
          <w:szCs w:val="16"/>
        </w:rPr>
        <w:t>Total Number of F</w:t>
      </w:r>
      <w:r w:rsidRPr="0040337E">
        <w:rPr>
          <w:sz w:val="16"/>
          <w:szCs w:val="16"/>
        </w:rPr>
        <w:t>ruit; FM - F</w:t>
      </w:r>
      <w:r w:rsidR="00592CD4">
        <w:rPr>
          <w:sz w:val="16"/>
          <w:szCs w:val="16"/>
        </w:rPr>
        <w:t>ruit M</w:t>
      </w:r>
      <w:r w:rsidRPr="0040337E">
        <w:rPr>
          <w:sz w:val="16"/>
          <w:szCs w:val="16"/>
        </w:rPr>
        <w:t xml:space="preserve">ass; PROD - </w:t>
      </w:r>
      <w:r w:rsidR="00592CD4">
        <w:rPr>
          <w:sz w:val="16"/>
          <w:szCs w:val="16"/>
        </w:rPr>
        <w:t>A</w:t>
      </w:r>
      <w:r w:rsidRPr="0040337E">
        <w:rPr>
          <w:sz w:val="16"/>
          <w:szCs w:val="16"/>
        </w:rPr>
        <w:t xml:space="preserve">verage </w:t>
      </w:r>
      <w:r w:rsidR="00592CD4">
        <w:rPr>
          <w:sz w:val="16"/>
          <w:szCs w:val="16"/>
        </w:rPr>
        <w:t>P</w:t>
      </w:r>
      <w:r w:rsidRPr="0040337E">
        <w:rPr>
          <w:sz w:val="16"/>
          <w:szCs w:val="16"/>
        </w:rPr>
        <w:t xml:space="preserve">roductivity </w:t>
      </w:r>
    </w:p>
    <w:p w:rsidR="00A07977" w:rsidRPr="0040337E" w:rsidRDefault="00A07977" w:rsidP="00590055">
      <w:pPr>
        <w:rPr>
          <w:lang w:val="en-US"/>
        </w:rPr>
      </w:pPr>
    </w:p>
    <w:p w:rsidR="00724934" w:rsidRDefault="00724934" w:rsidP="00724934">
      <w:pPr>
        <w:pStyle w:val="CETBodytext"/>
        <w:rPr>
          <w:color w:val="00B050"/>
        </w:rPr>
      </w:pPr>
      <w:r>
        <w:t>R</w:t>
      </w:r>
      <w:r w:rsidRPr="005B31DB">
        <w:t>egarding the fruits, the statistical analysis indicated there</w:t>
      </w:r>
      <w:r w:rsidR="00AF7EB1">
        <w:t xml:space="preserve"> were significant differences (p</w:t>
      </w:r>
      <w:r w:rsidRPr="005B31DB">
        <w:t xml:space="preserve"> &lt; 0.05), for FL</w:t>
      </w:r>
      <w:r>
        <w:t>, PT,</w:t>
      </w:r>
      <w:r w:rsidRPr="005B31DB">
        <w:t xml:space="preserve"> </w:t>
      </w:r>
      <w:r>
        <w:t>P</w:t>
      </w:r>
      <w:r w:rsidRPr="005B31DB">
        <w:t>PROD</w:t>
      </w:r>
      <w:r>
        <w:t>, TNF, FM and PROD</w:t>
      </w:r>
      <w:r w:rsidRPr="005B31DB">
        <w:t xml:space="preserve"> as presented in Table 2. </w:t>
      </w:r>
    </w:p>
    <w:p w:rsidR="005C121A" w:rsidRDefault="00802C4C" w:rsidP="005C121A">
      <w:pPr>
        <w:pStyle w:val="CETBodytext"/>
      </w:pPr>
      <w:r>
        <w:t xml:space="preserve">The Figures </w:t>
      </w:r>
      <w:r w:rsidR="008E4333">
        <w:t>3</w:t>
      </w:r>
      <w:r>
        <w:t>a</w:t>
      </w:r>
      <w:r w:rsidR="00482302">
        <w:t xml:space="preserve"> </w:t>
      </w:r>
      <w:r>
        <w:t xml:space="preserve">and </w:t>
      </w:r>
      <w:r w:rsidR="008E4333">
        <w:t>3</w:t>
      </w:r>
      <w:r>
        <w:t>e shows t</w:t>
      </w:r>
      <w:r w:rsidR="005C121A">
        <w:t xml:space="preserve">he </w:t>
      </w:r>
      <w:r>
        <w:t xml:space="preserve">quadratic adjustment obtained for the </w:t>
      </w:r>
      <w:r w:rsidR="005C121A">
        <w:t xml:space="preserve">characteristics </w:t>
      </w:r>
      <w:r w:rsidR="000460EA">
        <w:t xml:space="preserve">FL </w:t>
      </w:r>
      <w:r w:rsidR="00AA181C">
        <w:t>and FM</w:t>
      </w:r>
      <w:r>
        <w:t xml:space="preserve">. </w:t>
      </w:r>
      <w:r w:rsidRPr="003B4253">
        <w:t>For th</w:t>
      </w:r>
      <w:r w:rsidR="008E4333">
        <w:t>ese</w:t>
      </w:r>
      <w:r w:rsidRPr="003B4253">
        <w:t xml:space="preserve"> characteristic</w:t>
      </w:r>
      <w:r w:rsidR="008E4333">
        <w:t>s</w:t>
      </w:r>
      <w:r w:rsidRPr="003B4253">
        <w:t xml:space="preserve">, the estimated optimum </w:t>
      </w:r>
      <w:r w:rsidR="00327BD1">
        <w:t>WRL</w:t>
      </w:r>
      <w:r w:rsidRPr="003B4253">
        <w:t xml:space="preserve"> </w:t>
      </w:r>
      <w:r w:rsidR="008E4333">
        <w:t>were</w:t>
      </w:r>
      <w:r w:rsidRPr="003B4253">
        <w:t xml:space="preserve"> </w:t>
      </w:r>
      <w:r w:rsidR="005B070C">
        <w:t>125.</w:t>
      </w:r>
      <w:r w:rsidR="005B070C" w:rsidRPr="005B070C">
        <w:t>00</w:t>
      </w:r>
      <w:r w:rsidRPr="005B070C">
        <w:t xml:space="preserve"> </w:t>
      </w:r>
      <w:r w:rsidRPr="00482302">
        <w:t xml:space="preserve">and </w:t>
      </w:r>
      <w:r w:rsidR="00765529">
        <w:t>122.33</w:t>
      </w:r>
      <w:r>
        <w:t xml:space="preserve"> </w:t>
      </w:r>
      <w:r w:rsidRPr="003B4253">
        <w:t>%</w:t>
      </w:r>
      <w:r>
        <w:t>, respectively.</w:t>
      </w:r>
      <w:r w:rsidR="008E4333">
        <w:t xml:space="preserve"> The characteristics </w:t>
      </w:r>
      <w:r w:rsidR="00482302">
        <w:t xml:space="preserve">PT, </w:t>
      </w:r>
      <w:r w:rsidR="008E4333">
        <w:t xml:space="preserve">PPROD, TNF and PROD </w:t>
      </w:r>
      <w:r w:rsidR="005C121A">
        <w:t xml:space="preserve">presented </w:t>
      </w:r>
      <w:r w:rsidR="005C121A" w:rsidRPr="000C1268">
        <w:t>an increasing linear</w:t>
      </w:r>
      <w:r w:rsidR="005C121A">
        <w:t xml:space="preserve"> trend</w:t>
      </w:r>
      <w:r w:rsidR="005C121A" w:rsidRPr="000C1268">
        <w:t>, from the lowest to the highest WRL value</w:t>
      </w:r>
      <w:r w:rsidR="005C121A">
        <w:t xml:space="preserve"> (Figure 3).</w:t>
      </w:r>
    </w:p>
    <w:p w:rsidR="00817E30" w:rsidRDefault="002A6A99" w:rsidP="00A07336">
      <w:pPr>
        <w:pStyle w:val="CETBodytext"/>
      </w:pPr>
      <w:r w:rsidRPr="007765A5">
        <w:lastRenderedPageBreak/>
        <w:drawing>
          <wp:anchor distT="0" distB="0" distL="114300" distR="114300" simplePos="0" relativeHeight="251753472" behindDoc="0" locked="0" layoutInCell="1" allowOverlap="1">
            <wp:simplePos x="0" y="0"/>
            <wp:positionH relativeFrom="column">
              <wp:posOffset>3402701</wp:posOffset>
            </wp:positionH>
            <wp:positionV relativeFrom="paragraph">
              <wp:posOffset>0</wp:posOffset>
            </wp:positionV>
            <wp:extent cx="1763395" cy="1439545"/>
            <wp:effectExtent l="0" t="0" r="8255" b="8255"/>
            <wp:wrapSquare wrapText="bothSides"/>
            <wp:docPr id="33" name="Imagem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63395"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pt-BR" w:eastAsia="pt-BR"/>
        </w:rPr>
        <mc:AlternateContent>
          <mc:Choice Requires="wpg">
            <w:drawing>
              <wp:anchor distT="0" distB="0" distL="114300" distR="114300" simplePos="0" relativeHeight="251752448" behindDoc="0" locked="0" layoutInCell="1" allowOverlap="1">
                <wp:simplePos x="0" y="0"/>
                <wp:positionH relativeFrom="column">
                  <wp:posOffset>1685290</wp:posOffset>
                </wp:positionH>
                <wp:positionV relativeFrom="paragraph">
                  <wp:posOffset>635</wp:posOffset>
                </wp:positionV>
                <wp:extent cx="1781175" cy="1439545"/>
                <wp:effectExtent l="0" t="0" r="9525" b="8255"/>
                <wp:wrapNone/>
                <wp:docPr id="38" name="Agrupar 38"/>
                <wp:cNvGraphicFramePr/>
                <a:graphic xmlns:a="http://schemas.openxmlformats.org/drawingml/2006/main">
                  <a:graphicData uri="http://schemas.microsoft.com/office/word/2010/wordprocessingGroup">
                    <wpg:wgp>
                      <wpg:cNvGrpSpPr/>
                      <wpg:grpSpPr>
                        <a:xfrm>
                          <a:off x="0" y="0"/>
                          <a:ext cx="1781175" cy="1439545"/>
                          <a:chOff x="0" y="0"/>
                          <a:chExt cx="1781175" cy="1439545"/>
                        </a:xfrm>
                      </wpg:grpSpPr>
                      <pic:pic xmlns:pic="http://schemas.openxmlformats.org/drawingml/2006/picture">
                        <pic:nvPicPr>
                          <pic:cNvPr id="31" name="Imagem 31"/>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81175" cy="1439545"/>
                          </a:xfrm>
                          <a:prstGeom prst="rect">
                            <a:avLst/>
                          </a:prstGeom>
                          <a:noFill/>
                          <a:ln>
                            <a:noFill/>
                          </a:ln>
                        </pic:spPr>
                      </pic:pic>
                      <wps:wsp>
                        <wps:cNvPr id="34" name="Triângulo isósceles 34"/>
                        <wps:cNvSpPr/>
                        <wps:spPr>
                          <a:xfrm>
                            <a:off x="175732" y="521238"/>
                            <a:ext cx="45719" cy="55917"/>
                          </a:xfrm>
                          <a:prstGeom prst="triangl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riângulo isósceles 35"/>
                        <wps:cNvSpPr/>
                        <wps:spPr>
                          <a:xfrm>
                            <a:off x="178711" y="187646"/>
                            <a:ext cx="45719" cy="55917"/>
                          </a:xfrm>
                          <a:prstGeom prst="triangl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Triângulo isósceles 36"/>
                        <wps:cNvSpPr/>
                        <wps:spPr>
                          <a:xfrm>
                            <a:off x="178711" y="854830"/>
                            <a:ext cx="45719" cy="55917"/>
                          </a:xfrm>
                          <a:prstGeom prst="triangl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Triângulo isósceles 37"/>
                        <wps:cNvSpPr/>
                        <wps:spPr>
                          <a:xfrm>
                            <a:off x="178711" y="1188422"/>
                            <a:ext cx="45719" cy="55917"/>
                          </a:xfrm>
                          <a:prstGeom prst="triangl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DDCF66A" id="Agrupar 38" o:spid="_x0000_s1026" style="position:absolute;margin-left:132.7pt;margin-top:.05pt;width:140.25pt;height:113.35pt;z-index:251752448" coordsize="17811,1439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1" o:spid="_x0000_s1027" type="#_x0000_t75" style="position:absolute;width:17811;height:14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">
                  <v:imagedata r:id="rId17" o:title=""/>
                  <v:path arrowok="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ângulo isósceles 34" o:spid="_x0000_s1028" type="#_x0000_t5" style="position:absolute;left:1757;top:5212;width:457;height: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" filled="f" strokecolor="white [3212]" strokeweight="2pt"/>
                <v:shape id="Triângulo isósceles 35" o:spid="_x0000_s1029" type="#_x0000_t5" style="position:absolute;left:1787;top:1876;width:457;height: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" filled="f" strokecolor="white [3212]" strokeweight="2pt"/>
                <v:shape id="Triângulo isósceles 36" o:spid="_x0000_s1030" type="#_x0000_t5" style="position:absolute;left:1787;top:8548;width:457;height: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" filled="f" strokecolor="white [3212]" strokeweight="2pt"/>
                <v:shape id="Triângulo isósceles 37" o:spid="_x0000_s1031" type="#_x0000_t5" style="position:absolute;left:1787;top:11884;width:457;height: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" filled="f" strokecolor="white [3212]" strokeweight="2pt"/>
              </v:group>
            </w:pict>
          </mc:Fallback>
        </mc:AlternateContent>
      </w:r>
      <w:r w:rsidRPr="007765A5">
        <w:drawing>
          <wp:anchor distT="0" distB="0" distL="114300" distR="114300" simplePos="0" relativeHeight="251742208" behindDoc="0" locked="0" layoutInCell="1" allowOverlap="1">
            <wp:simplePos x="0" y="0"/>
            <wp:positionH relativeFrom="margin">
              <wp:align>left</wp:align>
            </wp:positionH>
            <wp:positionV relativeFrom="paragraph">
              <wp:posOffset>0</wp:posOffset>
            </wp:positionV>
            <wp:extent cx="1757680" cy="1439545"/>
            <wp:effectExtent l="0" t="0" r="0" b="8255"/>
            <wp:wrapSquare wrapText="bothSides"/>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57680" cy="1439545"/>
                    </a:xfrm>
                    <a:prstGeom prst="rect">
                      <a:avLst/>
                    </a:prstGeom>
                    <a:noFill/>
                    <a:ln>
                      <a:noFill/>
                    </a:ln>
                  </pic:spPr>
                </pic:pic>
              </a:graphicData>
            </a:graphic>
          </wp:anchor>
        </w:drawing>
      </w:r>
      <w:r w:rsidR="007765A5" w:rsidRPr="007765A5">
        <w:t xml:space="preserve"> </w:t>
      </w:r>
    </w:p>
    <w:p w:rsidR="00817E30" w:rsidRDefault="00817E30" w:rsidP="00A07336">
      <w:pPr>
        <w:pStyle w:val="CETBodytext"/>
      </w:pPr>
    </w:p>
    <w:p w:rsidR="00AC655D" w:rsidRDefault="00AC655D" w:rsidP="00A07336">
      <w:pPr>
        <w:pStyle w:val="CETBodytext"/>
      </w:pPr>
    </w:p>
    <w:p w:rsidR="00AC655D" w:rsidRDefault="00AC655D" w:rsidP="00A07336">
      <w:pPr>
        <w:pStyle w:val="CETBodytext"/>
      </w:pPr>
    </w:p>
    <w:p w:rsidR="00AC655D" w:rsidRDefault="00AC655D" w:rsidP="00A07336">
      <w:pPr>
        <w:pStyle w:val="CETBodytext"/>
      </w:pPr>
    </w:p>
    <w:p w:rsidR="00AC655D" w:rsidRDefault="00AC655D" w:rsidP="00A07336">
      <w:pPr>
        <w:pStyle w:val="CETBodytext"/>
      </w:pPr>
    </w:p>
    <w:p w:rsidR="00AC655D" w:rsidRDefault="00AC655D" w:rsidP="00A07336">
      <w:pPr>
        <w:pStyle w:val="CETBodytext"/>
      </w:pPr>
    </w:p>
    <w:p w:rsidR="00AC655D" w:rsidRDefault="00AC655D" w:rsidP="00A07336">
      <w:pPr>
        <w:pStyle w:val="CETBodytext"/>
      </w:pPr>
    </w:p>
    <w:p w:rsidR="00AC655D" w:rsidRDefault="002A6A99" w:rsidP="00A07336">
      <w:pPr>
        <w:pStyle w:val="CETBodytext"/>
      </w:pPr>
      <w:r w:rsidRPr="007765A5">
        <w:drawing>
          <wp:anchor distT="0" distB="0" distL="114300" distR="114300" simplePos="0" relativeHeight="251740160" behindDoc="0" locked="0" layoutInCell="1" allowOverlap="1">
            <wp:simplePos x="0" y="0"/>
            <wp:positionH relativeFrom="column">
              <wp:posOffset>3449955</wp:posOffset>
            </wp:positionH>
            <wp:positionV relativeFrom="paragraph">
              <wp:posOffset>173990</wp:posOffset>
            </wp:positionV>
            <wp:extent cx="1748790" cy="1439545"/>
            <wp:effectExtent l="0" t="0" r="3810" b="8255"/>
            <wp:wrapSquare wrapText="bothSides"/>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48790" cy="1439545"/>
                    </a:xfrm>
                    <a:prstGeom prst="rect">
                      <a:avLst/>
                    </a:prstGeom>
                    <a:noFill/>
                    <a:ln>
                      <a:noFill/>
                    </a:ln>
                  </pic:spPr>
                </pic:pic>
              </a:graphicData>
            </a:graphic>
          </wp:anchor>
        </w:drawing>
      </w:r>
      <w:r w:rsidRPr="007765A5">
        <w:drawing>
          <wp:anchor distT="0" distB="0" distL="114300" distR="114300" simplePos="0" relativeHeight="251739136" behindDoc="0" locked="0" layoutInCell="1" allowOverlap="1">
            <wp:simplePos x="0" y="0"/>
            <wp:positionH relativeFrom="margin">
              <wp:posOffset>13071</wp:posOffset>
            </wp:positionH>
            <wp:positionV relativeFrom="paragraph">
              <wp:posOffset>181610</wp:posOffset>
            </wp:positionV>
            <wp:extent cx="1757680" cy="1439545"/>
            <wp:effectExtent l="0" t="0" r="0" b="8255"/>
            <wp:wrapSquare wrapText="bothSides"/>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57680" cy="1439545"/>
                    </a:xfrm>
                    <a:prstGeom prst="rect">
                      <a:avLst/>
                    </a:prstGeom>
                    <a:noFill/>
                    <a:ln>
                      <a:noFill/>
                    </a:ln>
                  </pic:spPr>
                </pic:pic>
              </a:graphicData>
            </a:graphic>
          </wp:anchor>
        </w:drawing>
      </w:r>
      <w:r w:rsidRPr="007765A5">
        <w:drawing>
          <wp:anchor distT="0" distB="0" distL="114300" distR="114300" simplePos="0" relativeHeight="251741184" behindDoc="0" locked="0" layoutInCell="1" allowOverlap="1">
            <wp:simplePos x="0" y="0"/>
            <wp:positionH relativeFrom="column">
              <wp:posOffset>1766306</wp:posOffset>
            </wp:positionH>
            <wp:positionV relativeFrom="paragraph">
              <wp:posOffset>181610</wp:posOffset>
            </wp:positionV>
            <wp:extent cx="1710690" cy="1439545"/>
            <wp:effectExtent l="0" t="0" r="3810" b="8255"/>
            <wp:wrapSquare wrapText="bothSides"/>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10690" cy="1439545"/>
                    </a:xfrm>
                    <a:prstGeom prst="rect">
                      <a:avLst/>
                    </a:prstGeom>
                    <a:noFill/>
                    <a:ln>
                      <a:noFill/>
                    </a:ln>
                  </pic:spPr>
                </pic:pic>
              </a:graphicData>
            </a:graphic>
          </wp:anchor>
        </w:drawing>
      </w:r>
      <w:r w:rsidR="00AC655D">
        <w:rPr>
          <w:noProof/>
          <w:lang w:val="pt-BR" w:eastAsia="pt-BR"/>
        </w:rPr>
        <mc:AlternateContent>
          <mc:Choice Requires="wps">
            <w:drawing>
              <wp:anchor distT="0" distB="0" distL="114300" distR="114300" simplePos="0" relativeHeight="251687936" behindDoc="0" locked="0" layoutInCell="1" allowOverlap="1" wp14:anchorId="2364DB07" wp14:editId="6F336C77">
                <wp:simplePos x="0" y="0"/>
                <wp:positionH relativeFrom="margin">
                  <wp:align>center</wp:align>
                </wp:positionH>
                <wp:positionV relativeFrom="paragraph">
                  <wp:posOffset>1685096</wp:posOffset>
                </wp:positionV>
                <wp:extent cx="4937760" cy="635"/>
                <wp:effectExtent l="0" t="0" r="0" b="3810"/>
                <wp:wrapSquare wrapText="bothSides"/>
                <wp:docPr id="1" name="Caixa de Texto 1"/>
                <wp:cNvGraphicFramePr/>
                <a:graphic xmlns:a="http://schemas.openxmlformats.org/drawingml/2006/main">
                  <a:graphicData uri="http://schemas.microsoft.com/office/word/2010/wordprocessingShape">
                    <wps:wsp>
                      <wps:cNvSpPr txBox="1"/>
                      <wps:spPr>
                        <a:xfrm>
                          <a:off x="0" y="0"/>
                          <a:ext cx="4937760" cy="635"/>
                        </a:xfrm>
                        <a:prstGeom prst="rect">
                          <a:avLst/>
                        </a:prstGeom>
                        <a:solidFill>
                          <a:prstClr val="white"/>
                        </a:solidFill>
                        <a:ln>
                          <a:noFill/>
                        </a:ln>
                      </wps:spPr>
                      <wps:txbx>
                        <w:txbxContent>
                          <w:p w:rsidR="00590375" w:rsidRPr="006011DD" w:rsidRDefault="00590375" w:rsidP="00830ED2">
                            <w:pPr>
                              <w:pStyle w:val="Legenda"/>
                              <w:ind w:right="278"/>
                              <w:rPr>
                                <w:b w:val="0"/>
                                <w:i/>
                                <w:color w:val="auto"/>
                                <w:szCs w:val="20"/>
                                <w:lang w:val="en-US"/>
                              </w:rPr>
                            </w:pPr>
                            <w:r w:rsidRPr="006011DD">
                              <w:rPr>
                                <w:b w:val="0"/>
                                <w:i/>
                                <w:color w:val="auto"/>
                              </w:rPr>
                              <w:t xml:space="preserve">Figure </w:t>
                            </w:r>
                            <w:r w:rsidRPr="006011DD">
                              <w:rPr>
                                <w:b w:val="0"/>
                                <w:i/>
                                <w:color w:val="auto"/>
                              </w:rPr>
                              <w:fldChar w:fldCharType="begin"/>
                            </w:r>
                            <w:r w:rsidRPr="006011DD">
                              <w:rPr>
                                <w:b w:val="0"/>
                                <w:i/>
                                <w:color w:val="auto"/>
                              </w:rPr>
                              <w:instrText xml:space="preserve"> SEQ Figure \* ARABIC </w:instrText>
                            </w:r>
                            <w:r w:rsidRPr="006011DD">
                              <w:rPr>
                                <w:b w:val="0"/>
                                <w:i/>
                                <w:color w:val="auto"/>
                              </w:rPr>
                              <w:fldChar w:fldCharType="separate"/>
                            </w:r>
                            <w:r w:rsidR="00670CEB" w:rsidRPr="006011DD">
                              <w:rPr>
                                <w:b w:val="0"/>
                                <w:i/>
                                <w:noProof/>
                                <w:color w:val="auto"/>
                              </w:rPr>
                              <w:t>3</w:t>
                            </w:r>
                            <w:r w:rsidRPr="006011DD">
                              <w:rPr>
                                <w:b w:val="0"/>
                                <w:i/>
                                <w:color w:val="auto"/>
                              </w:rPr>
                              <w:fldChar w:fldCharType="end"/>
                            </w:r>
                            <w:r w:rsidRPr="006011DD">
                              <w:rPr>
                                <w:b w:val="0"/>
                                <w:i/>
                                <w:color w:val="auto"/>
                              </w:rPr>
                              <w:t xml:space="preserve">. </w:t>
                            </w:r>
                            <w:r w:rsidR="00A71D90" w:rsidRPr="006011DD">
                              <w:rPr>
                                <w:b w:val="0"/>
                                <w:i/>
                                <w:color w:val="auto"/>
                              </w:rPr>
                              <w:t xml:space="preserve">Productive characteristics </w:t>
                            </w:r>
                            <w:r w:rsidR="000D198B" w:rsidRPr="006011DD">
                              <w:rPr>
                                <w:b w:val="0"/>
                                <w:i/>
                                <w:color w:val="auto"/>
                              </w:rPr>
                              <w:t>FL</w:t>
                            </w:r>
                            <w:r w:rsidRPr="006011DD">
                              <w:rPr>
                                <w:b w:val="0"/>
                                <w:i/>
                                <w:color w:val="auto"/>
                              </w:rPr>
                              <w:t xml:space="preserve"> (a)</w:t>
                            </w:r>
                            <w:r w:rsidR="000D198B" w:rsidRPr="006011DD">
                              <w:rPr>
                                <w:b w:val="0"/>
                                <w:i/>
                                <w:color w:val="auto"/>
                              </w:rPr>
                              <w:t>; PT (b); PPROD (c); TNF (d); FM (e)</w:t>
                            </w:r>
                            <w:r w:rsidRPr="006011DD">
                              <w:rPr>
                                <w:b w:val="0"/>
                                <w:i/>
                                <w:color w:val="auto"/>
                              </w:rPr>
                              <w:t xml:space="preserve"> </w:t>
                            </w:r>
                            <w:r w:rsidR="000D198B" w:rsidRPr="006011DD">
                              <w:rPr>
                                <w:b w:val="0"/>
                                <w:i/>
                                <w:color w:val="auto"/>
                              </w:rPr>
                              <w:t>an</w:t>
                            </w:r>
                            <w:r w:rsidR="005D4A17" w:rsidRPr="006011DD">
                              <w:rPr>
                                <w:b w:val="0"/>
                                <w:i/>
                                <w:color w:val="auto"/>
                              </w:rPr>
                              <w:t>d</w:t>
                            </w:r>
                            <w:r w:rsidR="000D198B" w:rsidRPr="006011DD">
                              <w:rPr>
                                <w:b w:val="0"/>
                                <w:i/>
                                <w:color w:val="auto"/>
                              </w:rPr>
                              <w:t xml:space="preserve"> PROD (f) o</w:t>
                            </w:r>
                            <w:r w:rsidRPr="006011DD">
                              <w:rPr>
                                <w:b w:val="0"/>
                                <w:i/>
                                <w:color w:val="auto"/>
                              </w:rPr>
                              <w:t xml:space="preserve">f yellow finger pepper as a function of </w:t>
                            </w:r>
                            <w:r w:rsidR="000D198B" w:rsidRPr="006011DD">
                              <w:rPr>
                                <w:b w:val="0"/>
                                <w:i/>
                                <w:color w:val="auto"/>
                              </w:rPr>
                              <w:t xml:space="preserve">WRL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364DB07" id="Caixa de Texto 1" o:spid="_x0000_s1029" type="#_x0000_t202" style="position:absolute;left:0;text-align:left;margin-left:0;margin-top:132.7pt;width:388.8pt;height:.05pt;z-index:2516879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" stroked="f">
                <v:textbox style="mso-fit-shape-to-text:t" inset="0,0,0,0">
                  <w:txbxContent>
                    <w:p w:rsidR="00590375" w:rsidRPr="006011DD" w:rsidRDefault="00590375" w:rsidP="00830ED2">
                      <w:pPr>
                        <w:pStyle w:val="Legenda"/>
                        <w:ind w:right="278"/>
                        <w:rPr>
                          <w:b w:val="0"/>
                          <w:i/>
                          <w:color w:val="auto"/>
                          <w:szCs w:val="20"/>
                          <w:lang w:val="en-US"/>
                        </w:rPr>
                      </w:pPr>
                      <w:r w:rsidRPr="006011DD">
                        <w:rPr>
                          <w:b w:val="0"/>
                          <w:i/>
                          <w:color w:val="auto"/>
                        </w:rPr>
                        <w:t xml:space="preserve">Figure </w:t>
                      </w:r>
                      <w:r w:rsidRPr="006011DD">
                        <w:rPr>
                          <w:b w:val="0"/>
                          <w:i/>
                          <w:color w:val="auto"/>
                        </w:rPr>
                        <w:fldChar w:fldCharType="begin"/>
                      </w:r>
                      <w:r w:rsidRPr="006011DD">
                        <w:rPr>
                          <w:b w:val="0"/>
                          <w:i/>
                          <w:color w:val="auto"/>
                        </w:rPr>
                        <w:instrText xml:space="preserve"> SEQ Figure \* ARABIC </w:instrText>
                      </w:r>
                      <w:r w:rsidRPr="006011DD">
                        <w:rPr>
                          <w:b w:val="0"/>
                          <w:i/>
                          <w:color w:val="auto"/>
                        </w:rPr>
                        <w:fldChar w:fldCharType="separate"/>
                      </w:r>
                      <w:r w:rsidR="00670CEB" w:rsidRPr="006011DD">
                        <w:rPr>
                          <w:b w:val="0"/>
                          <w:i/>
                          <w:noProof/>
                          <w:color w:val="auto"/>
                        </w:rPr>
                        <w:t>3</w:t>
                      </w:r>
                      <w:r w:rsidRPr="006011DD">
                        <w:rPr>
                          <w:b w:val="0"/>
                          <w:i/>
                          <w:color w:val="auto"/>
                        </w:rPr>
                        <w:fldChar w:fldCharType="end"/>
                      </w:r>
                      <w:r w:rsidRPr="006011DD">
                        <w:rPr>
                          <w:b w:val="0"/>
                          <w:i/>
                          <w:color w:val="auto"/>
                        </w:rPr>
                        <w:t xml:space="preserve">. </w:t>
                      </w:r>
                      <w:r w:rsidR="00A71D90" w:rsidRPr="006011DD">
                        <w:rPr>
                          <w:b w:val="0"/>
                          <w:i/>
                          <w:color w:val="auto"/>
                        </w:rPr>
                        <w:t xml:space="preserve">Productive characteristics </w:t>
                      </w:r>
                      <w:r w:rsidR="000D198B" w:rsidRPr="006011DD">
                        <w:rPr>
                          <w:b w:val="0"/>
                          <w:i/>
                          <w:color w:val="auto"/>
                        </w:rPr>
                        <w:t>FL</w:t>
                      </w:r>
                      <w:r w:rsidRPr="006011DD">
                        <w:rPr>
                          <w:b w:val="0"/>
                          <w:i/>
                          <w:color w:val="auto"/>
                        </w:rPr>
                        <w:t xml:space="preserve"> (a)</w:t>
                      </w:r>
                      <w:r w:rsidR="000D198B" w:rsidRPr="006011DD">
                        <w:rPr>
                          <w:b w:val="0"/>
                          <w:i/>
                          <w:color w:val="auto"/>
                        </w:rPr>
                        <w:t>; PT (b); PPROD (c); TNF (d); FM (e)</w:t>
                      </w:r>
                      <w:r w:rsidRPr="006011DD">
                        <w:rPr>
                          <w:b w:val="0"/>
                          <w:i/>
                          <w:color w:val="auto"/>
                        </w:rPr>
                        <w:t xml:space="preserve"> </w:t>
                      </w:r>
                      <w:r w:rsidR="000D198B" w:rsidRPr="006011DD">
                        <w:rPr>
                          <w:b w:val="0"/>
                          <w:i/>
                          <w:color w:val="auto"/>
                        </w:rPr>
                        <w:t>an</w:t>
                      </w:r>
                      <w:r w:rsidR="005D4A17" w:rsidRPr="006011DD">
                        <w:rPr>
                          <w:b w:val="0"/>
                          <w:i/>
                          <w:color w:val="auto"/>
                        </w:rPr>
                        <w:t>d</w:t>
                      </w:r>
                      <w:r w:rsidR="000D198B" w:rsidRPr="006011DD">
                        <w:rPr>
                          <w:b w:val="0"/>
                          <w:i/>
                          <w:color w:val="auto"/>
                        </w:rPr>
                        <w:t xml:space="preserve"> PROD (f) o</w:t>
                      </w:r>
                      <w:r w:rsidRPr="006011DD">
                        <w:rPr>
                          <w:b w:val="0"/>
                          <w:i/>
                          <w:color w:val="auto"/>
                        </w:rPr>
                        <w:t xml:space="preserve">f yellow finger pepper as a function of </w:t>
                      </w:r>
                      <w:r w:rsidR="000D198B" w:rsidRPr="006011DD">
                        <w:rPr>
                          <w:b w:val="0"/>
                          <w:i/>
                          <w:color w:val="auto"/>
                        </w:rPr>
                        <w:t xml:space="preserve">WRL </w:t>
                      </w:r>
                    </w:p>
                  </w:txbxContent>
                </v:textbox>
                <w10:wrap type="square" anchorx="margin"/>
              </v:shape>
            </w:pict>
          </mc:Fallback>
        </mc:AlternateContent>
      </w:r>
    </w:p>
    <w:p w:rsidR="00AC655D" w:rsidRDefault="00AC655D" w:rsidP="00A07336">
      <w:pPr>
        <w:pStyle w:val="CETBodytext"/>
      </w:pPr>
    </w:p>
    <w:p w:rsidR="00AC655D" w:rsidRDefault="00AC655D" w:rsidP="00A07336">
      <w:pPr>
        <w:pStyle w:val="CETBodytext"/>
      </w:pPr>
    </w:p>
    <w:p w:rsidR="009A29A3" w:rsidRDefault="00A07336" w:rsidP="00A07336">
      <w:pPr>
        <w:pStyle w:val="CETBodytext"/>
      </w:pPr>
      <w:r w:rsidRPr="002F1233">
        <w:t>According to the equation</w:t>
      </w:r>
      <w:r w:rsidR="002F1233">
        <w:t>s</w:t>
      </w:r>
      <w:r w:rsidRPr="002F1233">
        <w:t xml:space="preserve"> shown in Figure</w:t>
      </w:r>
      <w:r w:rsidR="006C2CD6" w:rsidRPr="002F1233">
        <w:t xml:space="preserve">s </w:t>
      </w:r>
      <w:r w:rsidR="00482302">
        <w:t xml:space="preserve">3b, </w:t>
      </w:r>
      <w:r w:rsidR="006C2CD6" w:rsidRPr="002F1233">
        <w:t>3</w:t>
      </w:r>
      <w:r w:rsidR="002F1233" w:rsidRPr="002F1233">
        <w:t>c</w:t>
      </w:r>
      <w:r w:rsidRPr="002F1233">
        <w:t>,</w:t>
      </w:r>
      <w:r w:rsidR="006C2CD6" w:rsidRPr="002F1233">
        <w:t xml:space="preserve"> 3</w:t>
      </w:r>
      <w:r w:rsidR="002F1233" w:rsidRPr="002F1233">
        <w:t>d</w:t>
      </w:r>
      <w:r w:rsidR="006C2CD6" w:rsidRPr="002F1233">
        <w:t xml:space="preserve"> and 3</w:t>
      </w:r>
      <w:r w:rsidR="002F1233" w:rsidRPr="002F1233">
        <w:t>f</w:t>
      </w:r>
      <w:r w:rsidR="006C2CD6" w:rsidRPr="002F1233">
        <w:t>,</w:t>
      </w:r>
      <w:r w:rsidRPr="002F1233">
        <w:t xml:space="preserve"> each 1 % increase in the </w:t>
      </w:r>
      <w:r w:rsidR="006C2CD6" w:rsidRPr="002F1233">
        <w:t>water replenishment level</w:t>
      </w:r>
      <w:r w:rsidRPr="002F1233">
        <w:t xml:space="preserve">, corresponding to </w:t>
      </w:r>
      <w:r w:rsidR="002F1233" w:rsidRPr="002F1233">
        <w:t>an</w:t>
      </w:r>
      <w:r w:rsidRPr="002F1233">
        <w:t xml:space="preserve"> </w:t>
      </w:r>
      <w:r w:rsidR="006C2CD6" w:rsidRPr="002F1233">
        <w:t>increase</w:t>
      </w:r>
      <w:r w:rsidRPr="002F1233">
        <w:t xml:space="preserve"> of</w:t>
      </w:r>
      <w:r w:rsidR="009D4281">
        <w:t xml:space="preserve"> 0.01 mm;</w:t>
      </w:r>
      <w:r w:rsidRPr="002F1233">
        <w:t xml:space="preserve"> </w:t>
      </w:r>
      <w:r w:rsidR="002F1233">
        <w:t>3.14 g plant</w:t>
      </w:r>
      <w:r w:rsidR="002F1233" w:rsidRPr="002F1233">
        <w:rPr>
          <w:vertAlign w:val="superscript"/>
        </w:rPr>
        <w:t>-1</w:t>
      </w:r>
      <w:r w:rsidR="002F1233">
        <w:t xml:space="preserve">; </w:t>
      </w:r>
      <w:r w:rsidRPr="002F1233">
        <w:t>0.</w:t>
      </w:r>
      <w:r w:rsidR="002F1233" w:rsidRPr="002F1233">
        <w:t>67</w:t>
      </w:r>
      <w:r w:rsidR="002F1233">
        <w:t xml:space="preserve"> fruits </w:t>
      </w:r>
      <w:r w:rsidR="00FB4C29">
        <w:t>and 0.</w:t>
      </w:r>
      <w:r w:rsidR="002F1233">
        <w:t>06</w:t>
      </w:r>
      <w:r w:rsidRPr="002F1233">
        <w:t xml:space="preserve"> </w:t>
      </w:r>
      <w:r w:rsidR="002F1233">
        <w:t>t ha</w:t>
      </w:r>
      <w:r w:rsidR="002F1233" w:rsidRPr="002F1233">
        <w:rPr>
          <w:vertAlign w:val="superscript"/>
        </w:rPr>
        <w:t>-1</w:t>
      </w:r>
      <w:r w:rsidRPr="002F1233">
        <w:t xml:space="preserve"> in</w:t>
      </w:r>
      <w:r w:rsidR="002F1233">
        <w:t xml:space="preserve"> </w:t>
      </w:r>
      <w:r w:rsidR="009D4281">
        <w:t xml:space="preserve">PT, </w:t>
      </w:r>
      <w:r w:rsidR="002F1233">
        <w:t>PPROD</w:t>
      </w:r>
      <w:r w:rsidR="009D4281">
        <w:t xml:space="preserve">, </w:t>
      </w:r>
      <w:r w:rsidR="002F1233">
        <w:t>TNF</w:t>
      </w:r>
      <w:r w:rsidR="00FB4C29">
        <w:t xml:space="preserve"> and PROD</w:t>
      </w:r>
      <w:r w:rsidRPr="002F1233">
        <w:t xml:space="preserve">, </w:t>
      </w:r>
      <w:r w:rsidR="00FB4C29">
        <w:t>re</w:t>
      </w:r>
      <w:r w:rsidR="00FB4C29" w:rsidRPr="00FB4C29">
        <w:t>spectively</w:t>
      </w:r>
      <w:r w:rsidRPr="00FB4C29">
        <w:t xml:space="preserve">. </w:t>
      </w:r>
    </w:p>
    <w:p w:rsidR="00A07336" w:rsidRPr="00701067" w:rsidRDefault="009A29A3" w:rsidP="00A07336">
      <w:pPr>
        <w:pStyle w:val="CETBodytext"/>
        <w:rPr>
          <w:highlight w:val="yellow"/>
        </w:rPr>
      </w:pPr>
      <w:r w:rsidRPr="00701067">
        <w:rPr>
          <w:rFonts w:cs="Arial"/>
          <w:shd w:val="clear" w:color="auto" w:fill="FFFFFF"/>
        </w:rPr>
        <w:t>The estimated maximum and minimum PROD were 4.60 and 0.10 t ha</w:t>
      </w:r>
      <w:r w:rsidRPr="00701067">
        <w:rPr>
          <w:rFonts w:cs="Arial"/>
          <w:shd w:val="clear" w:color="auto" w:fill="FFFFFF"/>
          <w:vertAlign w:val="superscript"/>
        </w:rPr>
        <w:t>-1</w:t>
      </w:r>
      <w:r w:rsidRPr="00701067">
        <w:rPr>
          <w:rFonts w:cs="Arial"/>
          <w:shd w:val="clear" w:color="auto" w:fill="FFFFFF"/>
        </w:rPr>
        <w:t xml:space="preserve">, respectively. </w:t>
      </w:r>
      <w:r w:rsidR="00A07336" w:rsidRPr="00701067">
        <w:t>Th</w:t>
      </w:r>
      <w:r w:rsidR="001E7DBC" w:rsidRPr="00701067">
        <w:t>e comparison</w:t>
      </w:r>
      <w:r w:rsidR="00A07336" w:rsidRPr="00701067">
        <w:t xml:space="preserve"> shows</w:t>
      </w:r>
      <w:r w:rsidRPr="00701067">
        <w:t>, under the conditions of the study,</w:t>
      </w:r>
      <w:r w:rsidR="00A07336" w:rsidRPr="00701067">
        <w:t xml:space="preserve"> a </w:t>
      </w:r>
      <w:r w:rsidR="00FB4C29" w:rsidRPr="00701067">
        <w:t>97.</w:t>
      </w:r>
      <w:r w:rsidRPr="00701067">
        <w:t>82</w:t>
      </w:r>
      <w:r w:rsidR="00A07336" w:rsidRPr="00701067">
        <w:t xml:space="preserve"> % reduction in productivity when using </w:t>
      </w:r>
      <w:r w:rsidR="00FB4C29" w:rsidRPr="00701067">
        <w:t>5</w:t>
      </w:r>
      <w:r w:rsidR="00A07336" w:rsidRPr="00701067">
        <w:t xml:space="preserve">0 % </w:t>
      </w:r>
      <w:r w:rsidR="00FB4C29" w:rsidRPr="00701067">
        <w:t>WRL (%</w:t>
      </w:r>
      <w:r w:rsidR="00EB736B" w:rsidRPr="00701067">
        <w:t xml:space="preserve"> </w:t>
      </w:r>
      <w:r w:rsidR="00FB4C29" w:rsidRPr="00701067">
        <w:t>CET)</w:t>
      </w:r>
      <w:r w:rsidR="00A07336" w:rsidRPr="00701067">
        <w:t xml:space="preserve"> in relation to the</w:t>
      </w:r>
      <w:r w:rsidR="00FB4C29" w:rsidRPr="00701067">
        <w:t xml:space="preserve"> t</w:t>
      </w:r>
      <w:bookmarkStart w:id="0" w:name="_GoBack"/>
      <w:bookmarkEnd w:id="0"/>
      <w:r w:rsidR="00FB4C29" w:rsidRPr="00701067">
        <w:t xml:space="preserve">reatment with </w:t>
      </w:r>
      <w:r w:rsidRPr="00701067">
        <w:t>maximum WRL.</w:t>
      </w:r>
    </w:p>
    <w:p w:rsidR="009C5DBB" w:rsidRDefault="00C43C62" w:rsidP="00BD1640">
      <w:pPr>
        <w:pStyle w:val="CETBodytext"/>
        <w:rPr>
          <w:rFonts w:cs="Arial"/>
          <w:shd w:val="clear" w:color="auto" w:fill="FFFFFF"/>
        </w:rPr>
      </w:pPr>
      <w:r w:rsidRPr="00E23FDD">
        <w:rPr>
          <w:rFonts w:cs="Arial"/>
          <w:shd w:val="clear" w:color="auto" w:fill="FFFFFF"/>
        </w:rPr>
        <w:fldChar w:fldCharType="begin" w:fldLock="1"/>
      </w:r>
      <w:r w:rsidR="003D31D8">
        <w:rPr>
          <w:rFonts w:cs="Arial"/>
          <w:shd w:val="clear" w:color="auto" w:fill="FFFFFF"/>
        </w:rPr>
        <w:instrText>ADDIN CSL_CITATION {"citationItems":[{"id":"ITEM-1","itemData":{"DOI":"10.18227/1982-8470ragro.v9i3.2342","author":[{"dropping-particle":"","family":"Barroca","given":"Mariana Vasconcelos","non-dropping-particle":"","parse-names":false,"suffix":""},{"dropping-particle":"","family":"Bonomo","given":"Robson","non-dropping-particle":"","parse-names":false,"suffix":""},{"dropping-particle":"","family":"Fernandes","given":"Adriano Alves","non-dropping-particle":"","parse-names":false,"suffix":""},{"dropping-particle":"De","family":"Souza","given":"Martins","non-dropping-particle":"","parse-names":false,"suffix":""}],"container-title":"Revista Agroambiente","id":"ITEM-1","issue":"3","issued":{"date-parts":[["2015"]]},"page":"243-250","title":"Lâminas de irrigação nos componentes de produção das pimentas ‘De cheiro’ e Dedo-de-Moça’","type":"article-journal","volume":"9"},"uris":["http://www.mendeley.com/documents/?uuid=ed04d4cd-389e-42ba-b253-fe809f6d1b00"]}],"mendeley":{"formattedCitation":"(Barroca et al., 2015)","manualFormatting":"Barroca et al. (2015)","plainTextFormattedCitation":"(Barroca et al., 2015)","previouslyFormattedCitation":"(Barroca et al., 2015)"},"properties":{"noteIndex":0},"schema":"https://github.com/citation-style-language/schema/raw/master/csl-citation.json"}</w:instrText>
      </w:r>
      <w:r w:rsidRPr="00E23FDD">
        <w:rPr>
          <w:rFonts w:cs="Arial"/>
          <w:shd w:val="clear" w:color="auto" w:fill="FFFFFF"/>
        </w:rPr>
        <w:fldChar w:fldCharType="separate"/>
      </w:r>
      <w:r w:rsidRPr="00E23FDD">
        <w:rPr>
          <w:rFonts w:cs="Arial"/>
          <w:noProof/>
          <w:shd w:val="clear" w:color="auto" w:fill="FFFFFF"/>
        </w:rPr>
        <w:t>Barroca et al. (2015)</w:t>
      </w:r>
      <w:r w:rsidRPr="00E23FDD">
        <w:rPr>
          <w:rFonts w:cs="Arial"/>
          <w:shd w:val="clear" w:color="auto" w:fill="FFFFFF"/>
        </w:rPr>
        <w:fldChar w:fldCharType="end"/>
      </w:r>
      <w:r w:rsidRPr="00E23FDD">
        <w:rPr>
          <w:rFonts w:cs="Arial"/>
          <w:shd w:val="clear" w:color="auto" w:fill="FFFFFF"/>
        </w:rPr>
        <w:t xml:space="preserve"> studying the effect of irrigation depths (40, 70, 100, 130 and 160% of Penman Monteith reference evapotranspiration (ETO)) in yellow</w:t>
      </w:r>
      <w:r w:rsidR="001E7DBC">
        <w:rPr>
          <w:rFonts w:cs="Arial"/>
          <w:shd w:val="clear" w:color="auto" w:fill="FFFFFF"/>
        </w:rPr>
        <w:t xml:space="preserve"> finger</w:t>
      </w:r>
      <w:r w:rsidRPr="00E23FDD">
        <w:rPr>
          <w:rFonts w:cs="Arial"/>
          <w:shd w:val="clear" w:color="auto" w:fill="FFFFFF"/>
        </w:rPr>
        <w:t xml:space="preserve"> pepper</w:t>
      </w:r>
      <w:r w:rsidR="001E7DBC">
        <w:rPr>
          <w:rFonts w:cs="Arial"/>
          <w:shd w:val="clear" w:color="auto" w:fill="FFFFFF"/>
        </w:rPr>
        <w:t>s</w:t>
      </w:r>
      <w:r w:rsidRPr="00E23FDD">
        <w:rPr>
          <w:rFonts w:cs="Arial"/>
          <w:shd w:val="clear" w:color="auto" w:fill="FFFFFF"/>
        </w:rPr>
        <w:t xml:space="preserve"> observed for the productive characteristics, FL and FD, values ​​of 67.75 mm and 15 mm in irrigations depth between 112, 42 and 94.75% of reference evapotranspiration (ETo), respectively. These characteristics are important factors in the commercialization of the fresh peppers, because the </w:t>
      </w:r>
      <w:r w:rsidR="005A738F" w:rsidRPr="00E23FDD">
        <w:rPr>
          <w:rFonts w:cs="Arial"/>
          <w:shd w:val="clear" w:color="auto" w:fill="FFFFFF"/>
        </w:rPr>
        <w:t>improved</w:t>
      </w:r>
      <w:r w:rsidR="0078269C">
        <w:rPr>
          <w:rFonts w:cs="Arial"/>
          <w:shd w:val="clear" w:color="auto" w:fill="FFFFFF"/>
        </w:rPr>
        <w:t xml:space="preserve"> looking</w:t>
      </w:r>
      <w:r w:rsidRPr="00E23FDD">
        <w:rPr>
          <w:rFonts w:cs="Arial"/>
          <w:shd w:val="clear" w:color="auto" w:fill="FFFFFF"/>
        </w:rPr>
        <w:t xml:space="preserve">, the greater the value paid </w:t>
      </w:r>
      <w:r w:rsidR="0078269C">
        <w:rPr>
          <w:rFonts w:cs="Arial"/>
          <w:shd w:val="clear" w:color="auto" w:fill="FFFFFF"/>
        </w:rPr>
        <w:t>for</w:t>
      </w:r>
      <w:r w:rsidRPr="00E23FDD">
        <w:rPr>
          <w:rFonts w:cs="Arial"/>
          <w:shd w:val="clear" w:color="auto" w:fill="FFFFFF"/>
        </w:rPr>
        <w:t xml:space="preserve"> them.</w:t>
      </w:r>
      <w:r w:rsidR="00433ACF" w:rsidRPr="00E23FDD">
        <w:rPr>
          <w:rFonts w:cs="Arial"/>
          <w:shd w:val="clear" w:color="auto" w:fill="FFFFFF"/>
        </w:rPr>
        <w:t xml:space="preserve"> </w:t>
      </w:r>
      <w:r w:rsidR="00BD2574">
        <w:rPr>
          <w:rFonts w:cs="Arial"/>
          <w:shd w:val="clear" w:color="auto" w:fill="FFFFFF"/>
        </w:rPr>
        <w:fldChar w:fldCharType="begin" w:fldLock="1"/>
      </w:r>
      <w:r w:rsidR="00BD2574">
        <w:rPr>
          <w:rFonts w:cs="Arial"/>
          <w:shd w:val="clear" w:color="auto" w:fill="FFFFFF"/>
        </w:rPr>
        <w:instrText>ADDIN CSL_CITATION {"citationItems":[{"id":"ITEM-1","itemData":{"author":[{"dropping-particle":"","family":"Carvalho","given":"Jacinto De A","non-dropping-particle":"","parse-names":false,"suffix":""},{"dropping-particle":"","family":"Rezende","given":"Fátima C","non-dropping-particle":"","parse-names":false,"suffix":""},{"dropping-particle":"","family":"Aquino","given":"Reinaldo F","non-dropping-particle":"","parse-names":false,"suffix":""},{"dropping-particle":"De","family":"Freitas","given":"Wellington A","non-dropping-particle":"","parse-names":false,"suffix":""},{"dropping-particle":"","family":"Oliveira","given":"Eduardo C","non-dropping-particle":"","parse-names":false,"suffix":""}],"container-title":"Revista Brasileira de Engenharia Agricola e Ambiental","id":"ITEM-1","issue":"6","issued":{"date-parts":[["2011"]]},"page":"569-574","title":"Análise produtiva e econômica do pimentão-vermelho irrigado com diferentes lâminas, cultivado em ambiente protegido","type":"article-journal","volume":"15"},"uris":["http://www.mendeley.com/documents/?uuid=82d0767b-3c8b-4dff-adc7-14c513cd5b60"]}],"mendeley":{"formattedCitation":"(Carvalho et al., 2011)","manualFormatting":"Carvalho et al. (2011)","plainTextFormattedCitation":"(Carvalho et al., 2011)","previouslyFormattedCitation":"(Carvalho et al., 2011)"},"properties":{"noteIndex":0},"schema":"https://github.com/citation-style-language/schema/raw/master/csl-citation.json"}</w:instrText>
      </w:r>
      <w:r w:rsidR="00BD2574">
        <w:rPr>
          <w:rFonts w:cs="Arial"/>
          <w:shd w:val="clear" w:color="auto" w:fill="FFFFFF"/>
        </w:rPr>
        <w:fldChar w:fldCharType="separate"/>
      </w:r>
      <w:r w:rsidR="00BD2574">
        <w:rPr>
          <w:rFonts w:cs="Arial"/>
          <w:noProof/>
          <w:shd w:val="clear" w:color="auto" w:fill="FFFFFF"/>
        </w:rPr>
        <w:t>Carvalho et al.</w:t>
      </w:r>
      <w:r w:rsidR="00BD2574" w:rsidRPr="00BD2574">
        <w:rPr>
          <w:rFonts w:cs="Arial"/>
          <w:noProof/>
          <w:shd w:val="clear" w:color="auto" w:fill="FFFFFF"/>
        </w:rPr>
        <w:t xml:space="preserve"> </w:t>
      </w:r>
      <w:r w:rsidR="00BD2574">
        <w:rPr>
          <w:rFonts w:cs="Arial"/>
          <w:noProof/>
          <w:shd w:val="clear" w:color="auto" w:fill="FFFFFF"/>
        </w:rPr>
        <w:t>(</w:t>
      </w:r>
      <w:r w:rsidR="00BD2574" w:rsidRPr="00BD2574">
        <w:rPr>
          <w:rFonts w:cs="Arial"/>
          <w:noProof/>
          <w:shd w:val="clear" w:color="auto" w:fill="FFFFFF"/>
        </w:rPr>
        <w:t>2011)</w:t>
      </w:r>
      <w:r w:rsidR="00BD2574">
        <w:rPr>
          <w:rFonts w:cs="Arial"/>
          <w:shd w:val="clear" w:color="auto" w:fill="FFFFFF"/>
        </w:rPr>
        <w:fldChar w:fldCharType="end"/>
      </w:r>
      <w:r w:rsidR="00BD2574">
        <w:rPr>
          <w:rFonts w:cs="Arial"/>
          <w:shd w:val="clear" w:color="auto" w:fill="FFFFFF"/>
        </w:rPr>
        <w:t xml:space="preserve"> </w:t>
      </w:r>
      <w:r w:rsidR="009C5DBB" w:rsidRPr="005A738F">
        <w:rPr>
          <w:rFonts w:cs="Arial"/>
          <w:shd w:val="clear" w:color="auto" w:fill="FFFFFF"/>
        </w:rPr>
        <w:t xml:space="preserve">obtained a maximum PPROD of 164.4 g of irrigated pepper fruits, in the </w:t>
      </w:r>
      <w:r w:rsidR="005A738F" w:rsidRPr="00987759">
        <w:rPr>
          <w:rFonts w:cs="Arial"/>
          <w:shd w:val="clear" w:color="auto" w:fill="FFFFFF"/>
        </w:rPr>
        <w:t>depth water</w:t>
      </w:r>
      <w:r w:rsidR="009C5DBB" w:rsidRPr="005A738F">
        <w:rPr>
          <w:rFonts w:cs="Arial"/>
          <w:shd w:val="clear" w:color="auto" w:fill="FFFFFF"/>
        </w:rPr>
        <w:t xml:space="preserve"> corresponding to 100% of </w:t>
      </w:r>
      <w:r w:rsidR="006A2FCF" w:rsidRPr="005A738F">
        <w:rPr>
          <w:rFonts w:cs="Arial"/>
          <w:shd w:val="clear" w:color="auto" w:fill="FFFFFF"/>
        </w:rPr>
        <w:t>ETO</w:t>
      </w:r>
      <w:r w:rsidR="009C5DBB" w:rsidRPr="005A738F">
        <w:rPr>
          <w:rFonts w:cs="Arial"/>
          <w:shd w:val="clear" w:color="auto" w:fill="FFFFFF"/>
        </w:rPr>
        <w:t>.</w:t>
      </w:r>
    </w:p>
    <w:p w:rsidR="00BD1640" w:rsidRDefault="00BD1640" w:rsidP="00BD1640">
      <w:pPr>
        <w:pStyle w:val="CETBodytext"/>
        <w:rPr>
          <w:lang w:val="en-GB"/>
        </w:rPr>
      </w:pPr>
      <w:r>
        <w:rPr>
          <w:lang w:val="en-GB"/>
        </w:rPr>
        <w:t>In</w:t>
      </w:r>
      <w:r w:rsidRPr="00AE6419">
        <w:rPr>
          <w:lang w:val="en-GB"/>
        </w:rPr>
        <w:t xml:space="preserve"> study conducted to analyse the physiological response of red pepper (Capsicum annuum L.) to different irrigation regimes</w:t>
      </w:r>
      <w:r w:rsidR="007153E1">
        <w:rPr>
          <w:lang w:val="en-GB"/>
        </w:rPr>
        <w:t>,</w:t>
      </w:r>
      <w:r w:rsidRPr="00AE6419">
        <w:rPr>
          <w:lang w:val="en-GB"/>
        </w:rPr>
        <w:t xml:space="preserve"> </w:t>
      </w:r>
      <w:r>
        <w:rPr>
          <w:lang w:val="en-GB"/>
        </w:rPr>
        <w:fldChar w:fldCharType="begin" w:fldLock="1"/>
      </w:r>
      <w:r w:rsidR="003D31D8">
        <w:rPr>
          <w:lang w:val="en-GB"/>
        </w:rPr>
        <w:instrText>ADDIN CSL_CITATION {"citationItems":[{"id":"ITEM-1","itemData":{"author":[{"dropping-particle":"","family":"Sezen","given":"Metin Semih","non-dropping-particle":"","parse-names":false,"suffix":""},{"dropping-particle":"","family":"Yazar","given":"Attila","non-dropping-particle":"","parse-names":false,"suffix":""},{"dropping-particle":"","family":"Tekin","given":"Servet","non-dropping-particle":"","parse-names":false,"suffix":""}],"container-title":"Scientia Agricola","id":"ITEM-1","issue":"November","issued":{"date-parts":[["2019"]]},"page":"280-288","title":"Physiological response of red pepper to different irrigation regimes under drip irrigation in the Mediterranean region of Turkey","type":"article-journal","volume":"245"},"uris":["http://www.mendeley.com/documents/?uuid=b1d2dce8-4854-4966-97bb-abed4661e1b2"]}],"mendeley":{"formattedCitation":"(Sezen et al., 2019)","manualFormatting":"Sezen et al. (2019)","plainTextFormattedCitation":"(Sezen et al., 2019)","previouslyFormattedCitation":"(Sezen et al., 2019)"},"properties":{"noteIndex":0},"schema":"https://github.com/citation-style-language/schema/raw/master/csl-citation.json"}</w:instrText>
      </w:r>
      <w:r>
        <w:rPr>
          <w:lang w:val="en-GB"/>
        </w:rPr>
        <w:fldChar w:fldCharType="separate"/>
      </w:r>
      <w:r w:rsidRPr="00607530">
        <w:rPr>
          <w:noProof/>
          <w:lang w:val="en-GB"/>
        </w:rPr>
        <w:t xml:space="preserve">Sezen et al. </w:t>
      </w:r>
      <w:r>
        <w:rPr>
          <w:noProof/>
          <w:lang w:val="en-GB"/>
        </w:rPr>
        <w:t>(</w:t>
      </w:r>
      <w:r w:rsidRPr="00607530">
        <w:rPr>
          <w:noProof/>
          <w:lang w:val="en-GB"/>
        </w:rPr>
        <w:t>2019)</w:t>
      </w:r>
      <w:r>
        <w:rPr>
          <w:lang w:val="en-GB"/>
        </w:rPr>
        <w:fldChar w:fldCharType="end"/>
      </w:r>
      <w:r>
        <w:rPr>
          <w:lang w:val="en-GB"/>
        </w:rPr>
        <w:t xml:space="preserve"> found that</w:t>
      </w:r>
      <w:r w:rsidRPr="00AE6419">
        <w:rPr>
          <w:lang w:val="en-GB"/>
        </w:rPr>
        <w:t xml:space="preserve"> </w:t>
      </w:r>
      <w:r>
        <w:rPr>
          <w:lang w:val="en-GB"/>
        </w:rPr>
        <w:t>t</w:t>
      </w:r>
      <w:r w:rsidRPr="00AE6419">
        <w:rPr>
          <w:lang w:val="en-GB"/>
        </w:rPr>
        <w:t xml:space="preserve">he </w:t>
      </w:r>
      <w:r w:rsidR="00F534B7">
        <w:rPr>
          <w:lang w:val="en-GB"/>
        </w:rPr>
        <w:t>highest</w:t>
      </w:r>
      <w:r w:rsidRPr="00AE6419">
        <w:rPr>
          <w:lang w:val="en-GB"/>
        </w:rPr>
        <w:t xml:space="preserve"> yield was obtained from the </w:t>
      </w:r>
      <w:r w:rsidR="00A93D4B">
        <w:rPr>
          <w:lang w:val="en-GB"/>
        </w:rPr>
        <w:t xml:space="preserve">drip </w:t>
      </w:r>
      <w:r>
        <w:rPr>
          <w:lang w:val="en-GB"/>
        </w:rPr>
        <w:t>full irrigation</w:t>
      </w:r>
      <w:r w:rsidR="00A93D4B">
        <w:rPr>
          <w:lang w:val="en-GB"/>
        </w:rPr>
        <w:t xml:space="preserve"> (DFI)</w:t>
      </w:r>
      <w:r>
        <w:rPr>
          <w:lang w:val="en-GB"/>
        </w:rPr>
        <w:t xml:space="preserve"> </w:t>
      </w:r>
      <w:r w:rsidRPr="00AE6419">
        <w:rPr>
          <w:lang w:val="en-GB"/>
        </w:rPr>
        <w:t xml:space="preserve">treatment followed by </w:t>
      </w:r>
      <w:r>
        <w:rPr>
          <w:lang w:val="en-GB"/>
        </w:rPr>
        <w:t>deficit irrigation (</w:t>
      </w:r>
      <w:r w:rsidR="00563FC4">
        <w:rPr>
          <w:lang w:val="en-GB"/>
        </w:rPr>
        <w:t>D</w:t>
      </w:r>
      <w:r w:rsidR="00A93D4B">
        <w:rPr>
          <w:lang w:val="en-GB"/>
        </w:rPr>
        <w:t>I-</w:t>
      </w:r>
      <w:r w:rsidRPr="00AE6419">
        <w:rPr>
          <w:lang w:val="en-GB"/>
        </w:rPr>
        <w:t>75</w:t>
      </w:r>
      <w:r w:rsidR="00A93D4B">
        <w:rPr>
          <w:lang w:val="en-GB"/>
        </w:rPr>
        <w:t>%</w:t>
      </w:r>
      <w:r>
        <w:rPr>
          <w:lang w:val="en-GB"/>
        </w:rPr>
        <w:t xml:space="preserve"> and</w:t>
      </w:r>
      <w:r w:rsidRPr="00AE6419">
        <w:rPr>
          <w:lang w:val="en-GB"/>
        </w:rPr>
        <w:t xml:space="preserve"> DI-50</w:t>
      </w:r>
      <w:r w:rsidR="00A93D4B">
        <w:rPr>
          <w:lang w:val="en-GB"/>
        </w:rPr>
        <w:t>% of DFI</w:t>
      </w:r>
      <w:r>
        <w:rPr>
          <w:lang w:val="en-GB"/>
        </w:rPr>
        <w:t>)</w:t>
      </w:r>
      <w:r w:rsidRPr="00AE6419">
        <w:rPr>
          <w:lang w:val="en-GB"/>
        </w:rPr>
        <w:t xml:space="preserve"> treatments. </w:t>
      </w:r>
    </w:p>
    <w:p w:rsidR="00BD1640" w:rsidRPr="00465922" w:rsidRDefault="00BD1640" w:rsidP="00BD1640">
      <w:pPr>
        <w:pStyle w:val="CETBodytext"/>
        <w:rPr>
          <w:lang w:val="en-GB"/>
        </w:rPr>
      </w:pPr>
      <w:r>
        <w:rPr>
          <w:lang w:val="en-GB"/>
        </w:rPr>
        <w:fldChar w:fldCharType="begin" w:fldLock="1"/>
      </w:r>
      <w:r w:rsidR="00824274">
        <w:rPr>
          <w:lang w:val="en-GB"/>
        </w:rPr>
        <w:instrText>ADDIN CSL_CITATION {"citationItems":[{"id":"ITEM-1","itemData":{"DOI":"10.3390/su10114317","author":[{"dropping-particle":"","family":"Shammout","given":"Maisa W","non-dropping-particle":"","parse-names":false,"suffix":""},{"dropping-particle":"","family":"Qtaishat","given":"Tala","non-dropping-particle":"","parse-names":false,"suffix":""},{"dropping-particle":"","family":"Rawabdeh","given":"Hala","non-dropping-particle":"","parse-names":false,"suffix":""},{"dropping-particle":"","family":"Shatanawi","given":"Muhammad","non-dropping-particle":"","parse-names":false,"suffix":""}],"container-title":"Sustainability","id":"ITEM-1","issued":{"date-parts":[["2018"]]},"page":"1-12","title":"Improving Water Use Efficiency under Deficit Irrigation in the Jordan Valley","type":"article-journal","volume":"10"},"uris":["http://www.mendeley.com/documents/?uuid=27ea9101-2950-432f-a814-706963590d77"]}],"mendeley":{"formattedCitation":"(Shammout et al., 2018)","manualFormatting":"Shammout et al. (2018)","plainTextFormattedCitation":"(Shammout et al., 2018)","previouslyFormattedCitation":"(Shammout et al., 2018)"},"properties":{"noteIndex":0},"schema":"https://github.com/citation-style-language/schema/raw/master/csl-citation.json"}</w:instrText>
      </w:r>
      <w:r>
        <w:rPr>
          <w:lang w:val="en-GB"/>
        </w:rPr>
        <w:fldChar w:fldCharType="separate"/>
      </w:r>
      <w:r w:rsidRPr="00465922">
        <w:rPr>
          <w:noProof/>
          <w:lang w:val="en-GB"/>
        </w:rPr>
        <w:t xml:space="preserve">Shammout et al. </w:t>
      </w:r>
      <w:r>
        <w:rPr>
          <w:noProof/>
          <w:lang w:val="en-GB"/>
        </w:rPr>
        <w:t>(</w:t>
      </w:r>
      <w:r w:rsidRPr="00465922">
        <w:rPr>
          <w:noProof/>
          <w:lang w:val="en-GB"/>
        </w:rPr>
        <w:t>2018)</w:t>
      </w:r>
      <w:r>
        <w:rPr>
          <w:lang w:val="en-GB"/>
        </w:rPr>
        <w:fldChar w:fldCharType="end"/>
      </w:r>
      <w:r>
        <w:rPr>
          <w:lang w:val="en-GB"/>
        </w:rPr>
        <w:t xml:space="preserve"> </w:t>
      </w:r>
      <w:r w:rsidRPr="00465922">
        <w:rPr>
          <w:lang w:val="en-GB"/>
        </w:rPr>
        <w:t>conducted experiment to assess the effect of deficit irrigation (100, 80 and 60% of Crop evapotranspiration</w:t>
      </w:r>
      <w:r>
        <w:rPr>
          <w:lang w:val="en-GB"/>
        </w:rPr>
        <w:t xml:space="preserve"> </w:t>
      </w:r>
      <w:r w:rsidRPr="00465922">
        <w:rPr>
          <w:lang w:val="en-GB"/>
        </w:rPr>
        <w:t>- CET) on pepper</w:t>
      </w:r>
      <w:r w:rsidR="0078269C">
        <w:rPr>
          <w:lang w:val="en-GB"/>
        </w:rPr>
        <w:t xml:space="preserve"> yield</w:t>
      </w:r>
      <w:r w:rsidRPr="00465922">
        <w:rPr>
          <w:lang w:val="en-GB"/>
        </w:rPr>
        <w:t xml:space="preserve"> and observed the yields were higher under 100% of CET, but there was no difference in water use efficiency between </w:t>
      </w:r>
      <w:r w:rsidR="007153E1">
        <w:rPr>
          <w:lang w:val="en-GB"/>
        </w:rPr>
        <w:t xml:space="preserve">treatment with 100 </w:t>
      </w:r>
      <w:r w:rsidRPr="00465922">
        <w:rPr>
          <w:lang w:val="en-GB"/>
        </w:rPr>
        <w:t xml:space="preserve">and 80 % of CET.  Therefore, the authors recommended </w:t>
      </w:r>
      <w:r w:rsidR="00DD0751" w:rsidRPr="00465922">
        <w:rPr>
          <w:lang w:val="en-GB"/>
        </w:rPr>
        <w:t>irrigating</w:t>
      </w:r>
      <w:r w:rsidRPr="00465922">
        <w:rPr>
          <w:lang w:val="en-GB"/>
        </w:rPr>
        <w:t xml:space="preserve"> at 80% of CET.</w:t>
      </w:r>
    </w:p>
    <w:p w:rsidR="00AD78F4" w:rsidRDefault="0078269C" w:rsidP="00AD78F4">
      <w:pPr>
        <w:pStyle w:val="CETBodytext"/>
      </w:pPr>
      <w:r>
        <w:fldChar w:fldCharType="begin" w:fldLock="1"/>
      </w:r>
      <w:r>
        <w:instrText>ADDIN CSL_CITATION {"citationItems":[{"id":"ITEM-1","itemData":{"author":[{"dropping-particle":"","family":"Ahmed","given":"Adel F","non-dropping-particle":"","parse-names":false,"suffix":""},{"dropping-particle":"","family":"Yu","given":"Hongjun","non-dropping-particle":"","parse-names":false,"suffix":""},{"dropping-particle":"","family":"Yang","given":"Xueyong","non-dropping-particle":"","parse-names":false,"suffix":""},{"dropping-particle":"","family":"Jiang","given":"Weijie","non-dropping-particle":"","parse-names":false,"suffix":""}],"container-title":"HortScience","id":"ITEM-1","issue":"6","issued":{"date-parts":[["2014"]]},"page":"722-728","title":"Deficit irrigation affects growth, yield, vitamin C content, and irrigation water use efficiency of hot pepper grown in soilless culture","type":"article-journal","volume":"49"},"uris":["http://www.mendeley.com/documents/?uuid=14fe46fa-8518-4ccc-944f-a892b7f77e1f"]}],"mendeley":{"formattedCitation":"(Ahmed et al., 2014)","manualFormatting":"Ahmed et al. (2014)","plainTextFormattedCitation":"(Ahmed et al., 2014)","previouslyFormattedCitation":"(Ahmed et al., 2014)"},"properties":{"noteIndex":0},"schema":"https://github.com/citation-style-language/schema/raw/master/csl-citation.json"}</w:instrText>
      </w:r>
      <w:r>
        <w:fldChar w:fldCharType="separate"/>
      </w:r>
      <w:r w:rsidRPr="00DA1093">
        <w:rPr>
          <w:noProof/>
        </w:rPr>
        <w:t xml:space="preserve">Ahmed et al. </w:t>
      </w:r>
      <w:r>
        <w:rPr>
          <w:noProof/>
        </w:rPr>
        <w:t>(</w:t>
      </w:r>
      <w:r w:rsidRPr="00DA1093">
        <w:rPr>
          <w:noProof/>
        </w:rPr>
        <w:t>2014)</w:t>
      </w:r>
      <w:r>
        <w:fldChar w:fldCharType="end"/>
      </w:r>
      <w:r>
        <w:t xml:space="preserve"> </w:t>
      </w:r>
      <w:r w:rsidR="00BC6888">
        <w:t xml:space="preserve"> s</w:t>
      </w:r>
      <w:r>
        <w:t>tudying the i</w:t>
      </w:r>
      <w:r w:rsidR="00AD78F4">
        <w:t xml:space="preserve">ncreasing irrigation deficiency (100, 85, 70, and 55% of water-holding capacity) </w:t>
      </w:r>
      <w:r>
        <w:t>found</w:t>
      </w:r>
      <w:r w:rsidR="00AD78F4">
        <w:t xml:space="preserve"> a reduction in vegetative growth, fruit parameters, and yield</w:t>
      </w:r>
      <w:r>
        <w:t>.</w:t>
      </w:r>
      <w:r w:rsidR="00AD78F4">
        <w:fldChar w:fldCharType="begin" w:fldLock="1"/>
      </w:r>
      <w:r w:rsidR="003D31D8">
        <w:instrText>ADDIN CSL_CITATION {"citationItems":[{"id":"ITEM-1","itemData":{"author":[{"dropping-particle":"","family":"Ahmed","given":"Adel F","non-dropping-particle":"","parse-names":false,"suffix":""},{"dropping-particle":"","family":"Yu","given":"Hongjun","non-dropping-particle":"","parse-names":false,"suffix":""},{"dropping-particle":"","family":"Yang","given":"Xueyong","non-dropping-particle":"","parse-names":false,"suffix":""},{"dropping-particle":"","family":"Jiang","given":"Weijie","non-dropping-particle":"","parse-names":false,"suffix":""}],"container-title":"HortScience","id":"ITEM-1","issue":"6","issued":{"date-parts":[["2014"]]},"page":"722-728","title":"Deficit irrigation affects growth, yield, vitamin C content, and irrigation water use efficiency of hot pepper grown in soilless culture","type":"article-journal","volume":"49"},"uris":["http://www.mendeley.com/documents/?uuid=14fe46fa-8518-4ccc-944f-a892b7f77e1f"]}],"mendeley":{"formattedCitation":"(Ahmed et al., 2014)","manualFormatting":"Ahmed et al. (2014)","plainTextFormattedCitation":"(Ahmed et al., 2014)","previouslyFormattedCitation":"(Ahmed et al., 2014)"},"properties":{"noteIndex":0},"schema":"https://github.com/citation-style-language/schema/raw/master/csl-citation.json"}</w:instrText>
      </w:r>
      <w:r w:rsidR="00AD78F4">
        <w:fldChar w:fldCharType="end"/>
      </w:r>
      <w:r w:rsidR="00D2557D">
        <w:t xml:space="preserve"> </w:t>
      </w:r>
      <w:r w:rsidR="00D2557D">
        <w:fldChar w:fldCharType="begin" w:fldLock="1"/>
      </w:r>
      <w:r w:rsidR="00824274">
        <w:instrText>ADDIN CSL_CITATION {"citationItems":[{"id":"ITEM-1","itemData":{"DOI":"10.1007/s00271-017-0566-4","ISBN":"0123456789","ISSN":"1432-1319","author":[{"dropping-particle":"","family":"Yang","given":"Huiying","non-dropping-particle":"","parse-names":false,"suffix":""},{"dropping-particle":"","family":"Liu","given":"Haijun","non-dropping-particle":"","parse-names":false,"suffix":""},{"dropping-particle":"","family":"Zheng","given":"Jianhua","non-dropping-particle":"","parse-names":false,"suffix":""},{"dropping-particle":"","family":"Huang","given":"Quanzhong","non-dropping-particle":"","parse-names":false,"suffix":""}],"container-title":"Irrigation Science","id":"ITEM-1","issue":"1","issued":{"date-parts":[["2017"]]},"page":"61-74","publisher":"Springer Berlin Heidelberg","title":"Effects of regulated deficit irrigation on yield and water productivity of chili pepper ( Capsicum annuum L .) in the arid environment of Northwest China","type":"article-journal","volume":"36"},"uris":["http://www.mendeley.com/documents/?uuid=90658940-778d-46a5-bab8-6dd61b43224e"]}],"mendeley":{"formattedCitation":"(Yang et al., 2017)","manualFormatting":"Yang et al. (2017)","plainTextFormattedCitation":"(Yang et al., 2017)","previouslyFormattedCitation":"(Yang et al., 2017)"},"properties":{"noteIndex":0},"schema":"https://github.com/citation-style-language/schema/raw/master/csl-citation.json"}</w:instrText>
      </w:r>
      <w:r w:rsidR="00D2557D">
        <w:fldChar w:fldCharType="separate"/>
      </w:r>
      <w:r w:rsidR="00D2557D">
        <w:rPr>
          <w:noProof/>
        </w:rPr>
        <w:t>Yang et al.</w:t>
      </w:r>
      <w:r w:rsidR="00D2557D" w:rsidRPr="002E6B5E">
        <w:rPr>
          <w:noProof/>
        </w:rPr>
        <w:t xml:space="preserve"> </w:t>
      </w:r>
      <w:r w:rsidR="00D2557D">
        <w:rPr>
          <w:noProof/>
        </w:rPr>
        <w:t>(</w:t>
      </w:r>
      <w:r w:rsidR="00D2557D" w:rsidRPr="002E6B5E">
        <w:rPr>
          <w:noProof/>
        </w:rPr>
        <w:t>2017)</w:t>
      </w:r>
      <w:r w:rsidR="00D2557D">
        <w:fldChar w:fldCharType="end"/>
      </w:r>
      <w:r w:rsidR="00D2557D">
        <w:t xml:space="preserve"> studying </w:t>
      </w:r>
      <w:r w:rsidR="00D2557D" w:rsidRPr="00FB4F95">
        <w:t>the effects of regulated deficit irrigation on the yield</w:t>
      </w:r>
      <w:r w:rsidR="00D2557D">
        <w:t xml:space="preserve"> </w:t>
      </w:r>
      <w:r w:rsidR="00D2557D" w:rsidRPr="00FB4F95">
        <w:t>of drip-irrigated chili pepper plants in a typical arid environment of Northwest China</w:t>
      </w:r>
      <w:r w:rsidR="00D2557D">
        <w:t xml:space="preserve"> concluded that full irrigation is recommended</w:t>
      </w:r>
      <w:r w:rsidR="00C967A8">
        <w:t>,</w:t>
      </w:r>
      <w:r w:rsidR="00D2557D">
        <w:t xml:space="preserve"> first for achieving the highest yield, and a water deficit of 25-50% during the late stage is also recommended if considering economic benefits.</w:t>
      </w:r>
    </w:p>
    <w:p w:rsidR="00C27C27" w:rsidRPr="00FB4F95" w:rsidRDefault="00C27C27" w:rsidP="00FB4F95">
      <w:pPr>
        <w:pStyle w:val="CETBodytext"/>
      </w:pPr>
      <w:r w:rsidRPr="00AD78F4">
        <w:t xml:space="preserve">In the study of </w:t>
      </w:r>
      <w:r>
        <w:rPr>
          <w:rFonts w:cs="Arial"/>
          <w:shd w:val="clear" w:color="auto" w:fill="FFFFFF"/>
        </w:rPr>
        <w:fldChar w:fldCharType="begin" w:fldLock="1"/>
      </w:r>
      <w:r w:rsidR="003D31D8">
        <w:rPr>
          <w:rFonts w:cs="Arial"/>
          <w:shd w:val="clear" w:color="auto" w:fill="FFFFFF"/>
        </w:rPr>
        <w:instrText>ADDIN CSL_CITATION {"citationItems":[{"id":"ITEM-1","itemData":{"DOI":"10.1016/j.agwat.2009.07.004","author":[{"dropping-particle":"","family":"Gadissa","given":"Takele","non-dropping-particle":"","parse-names":false,"suffix":""},{"dropping-particle":"","family":"Chemeda","given":"Desalegn","non-dropping-particle":"","parse-names":false,"suffix":""}],"container-title":"Agricultural Water Management","id":"ITEM-1","issued":{"date-parts":[["2009"]]},"page":"1673-1678","title":"Effects of drip irrigation levels and planting methods on yield and yield components of green pepper (Capsicum annuum , L .) in Bako, Ethiopia","type":"article-journal","volume":"96"},"uris":["http://www.mendeley.com/documents/?uuid=abf97150-b575-4291-aa28-fdfb13db1a98"]}],"mendeley":{"formattedCitation":"(Gadissa and Chemeda, 2009)","manualFormatting":"Gadissa and Chemeda (2009)","plainTextFormattedCitation":"(Gadissa and Chemeda, 2009)","previouslyFormattedCitation":"(Gadissa and Chemeda, 2009)"},"properties":{"noteIndex":0},"schema":"https://github.com/citation-style-language/schema/raw/master/csl-citation.json"}</w:instrText>
      </w:r>
      <w:r>
        <w:rPr>
          <w:rFonts w:cs="Arial"/>
          <w:shd w:val="clear" w:color="auto" w:fill="FFFFFF"/>
        </w:rPr>
        <w:fldChar w:fldCharType="separate"/>
      </w:r>
      <w:r w:rsidRPr="005E4515">
        <w:rPr>
          <w:rFonts w:cs="Arial"/>
          <w:noProof/>
          <w:shd w:val="clear" w:color="auto" w:fill="FFFFFF"/>
        </w:rPr>
        <w:t xml:space="preserve">Gadissa and Chemeda </w:t>
      </w:r>
      <w:r>
        <w:rPr>
          <w:rFonts w:cs="Arial"/>
          <w:noProof/>
          <w:shd w:val="clear" w:color="auto" w:fill="FFFFFF"/>
        </w:rPr>
        <w:t>(</w:t>
      </w:r>
      <w:r w:rsidRPr="005E4515">
        <w:rPr>
          <w:rFonts w:cs="Arial"/>
          <w:noProof/>
          <w:shd w:val="clear" w:color="auto" w:fill="FFFFFF"/>
        </w:rPr>
        <w:t>2009)</w:t>
      </w:r>
      <w:r>
        <w:rPr>
          <w:rFonts w:cs="Arial"/>
          <w:shd w:val="clear" w:color="auto" w:fill="FFFFFF"/>
        </w:rPr>
        <w:fldChar w:fldCharType="end"/>
      </w:r>
      <w:r>
        <w:rPr>
          <w:rFonts w:cs="Arial"/>
          <w:shd w:val="clear" w:color="auto" w:fill="FFFFFF"/>
        </w:rPr>
        <w:t xml:space="preserve"> </w:t>
      </w:r>
      <w:r w:rsidRPr="00AD78F4">
        <w:t>a 50% reduction in irrigation level caused a reduction in yield of about 48.3 and 74.4% under the normal and paired-row planting methods, respectively, whereas, a 25% reduction in irrigation level caused a reduction in yield of about 22.8 and 47.7% under the same planting methods.</w:t>
      </w:r>
      <w:r w:rsidR="00E46444">
        <w:t xml:space="preserve"> </w:t>
      </w:r>
    </w:p>
    <w:p w:rsidR="00511BBE" w:rsidRPr="00B57B36" w:rsidRDefault="00511BBE" w:rsidP="00742419">
      <w:pPr>
        <w:pStyle w:val="CETHeading1"/>
        <w:rPr>
          <w:lang w:val="en-GB"/>
        </w:rPr>
      </w:pPr>
      <w:r w:rsidRPr="00B57B36">
        <w:rPr>
          <w:lang w:val="en-GB"/>
        </w:rPr>
        <w:t>Conclusions</w:t>
      </w:r>
    </w:p>
    <w:p w:rsidR="00BE6908" w:rsidRDefault="00BE6908" w:rsidP="00367095">
      <w:pPr>
        <w:pStyle w:val="CETAcknowledgementstitle"/>
        <w:numPr>
          <w:ilvl w:val="0"/>
          <w:numId w:val="22"/>
        </w:numPr>
        <w:spacing w:before="0" w:after="0"/>
        <w:ind w:left="284" w:hanging="284"/>
        <w:jc w:val="both"/>
        <w:rPr>
          <w:b w:val="0"/>
        </w:rPr>
      </w:pPr>
      <w:r>
        <w:rPr>
          <w:b w:val="0"/>
        </w:rPr>
        <w:t xml:space="preserve">This study show that the effects of water replenishment level </w:t>
      </w:r>
      <w:r w:rsidR="00DC6404">
        <w:rPr>
          <w:b w:val="0"/>
        </w:rPr>
        <w:t>is</w:t>
      </w:r>
      <w:r>
        <w:rPr>
          <w:b w:val="0"/>
        </w:rPr>
        <w:t xml:space="preserve"> important in order to obtain higher yields of field grown yellow finger pepper under the</w:t>
      </w:r>
      <w:r w:rsidR="00DC6404">
        <w:rPr>
          <w:b w:val="0"/>
        </w:rPr>
        <w:t xml:space="preserve"> climatic condition in central region of Brazil.</w:t>
      </w:r>
      <w:r>
        <w:rPr>
          <w:b w:val="0"/>
        </w:rPr>
        <w:t xml:space="preserve"> </w:t>
      </w:r>
    </w:p>
    <w:p w:rsidR="00511BBE" w:rsidRDefault="00CF1BD9" w:rsidP="00367095">
      <w:pPr>
        <w:pStyle w:val="CETAcknowledgementstitle"/>
        <w:numPr>
          <w:ilvl w:val="0"/>
          <w:numId w:val="22"/>
        </w:numPr>
        <w:spacing w:before="0" w:after="0"/>
        <w:ind w:left="284" w:hanging="284"/>
        <w:jc w:val="both"/>
        <w:rPr>
          <w:b w:val="0"/>
        </w:rPr>
      </w:pPr>
      <w:r w:rsidRPr="00CF1BD9">
        <w:rPr>
          <w:b w:val="0"/>
        </w:rPr>
        <w:lastRenderedPageBreak/>
        <w:t xml:space="preserve">Differentiation of the treatments provided linear growth in the morphological characteristics </w:t>
      </w:r>
      <w:r w:rsidR="002E063E">
        <w:rPr>
          <w:b w:val="0"/>
        </w:rPr>
        <w:t xml:space="preserve">and in the productivity </w:t>
      </w:r>
      <w:r w:rsidRPr="00CF1BD9">
        <w:rPr>
          <w:b w:val="0"/>
        </w:rPr>
        <w:t>of the yellow finger pepper, with an increase in yield according to the increase of the water replenishment levels.</w:t>
      </w:r>
    </w:p>
    <w:p w:rsidR="0039555B" w:rsidRPr="0039555B" w:rsidRDefault="00CE2E24" w:rsidP="0039555B">
      <w:pPr>
        <w:pStyle w:val="CETAcknowledgementstitle"/>
        <w:numPr>
          <w:ilvl w:val="0"/>
          <w:numId w:val="22"/>
        </w:numPr>
        <w:spacing w:before="0" w:after="0"/>
        <w:ind w:left="284" w:hanging="284"/>
        <w:jc w:val="both"/>
        <w:rPr>
          <w:b w:val="0"/>
        </w:rPr>
      </w:pPr>
      <w:r w:rsidRPr="0039555B">
        <w:rPr>
          <w:b w:val="0"/>
        </w:rPr>
        <w:t>The results revealed that</w:t>
      </w:r>
      <w:r w:rsidR="0039555B">
        <w:rPr>
          <w:b w:val="0"/>
        </w:rPr>
        <w:t xml:space="preserve"> drip irrigation</w:t>
      </w:r>
      <w:r w:rsidRPr="0039555B">
        <w:rPr>
          <w:b w:val="0"/>
        </w:rPr>
        <w:t xml:space="preserve">, which was irrigated with 125% of </w:t>
      </w:r>
      <w:r w:rsidR="0039555B" w:rsidRPr="0039555B">
        <w:rPr>
          <w:b w:val="0"/>
        </w:rPr>
        <w:t xml:space="preserve">crop evapotranspiration was recommended under </w:t>
      </w:r>
      <w:r w:rsidR="0039555B">
        <w:rPr>
          <w:b w:val="0"/>
        </w:rPr>
        <w:t>greenhouse</w:t>
      </w:r>
      <w:r w:rsidR="0039555B" w:rsidRPr="0039555B">
        <w:rPr>
          <w:b w:val="0"/>
        </w:rPr>
        <w:t xml:space="preserve"> conditions in order to obtain higher yellow finger pepper yield in the central region of Brazil. </w:t>
      </w:r>
    </w:p>
    <w:p w:rsidR="00CE2E24" w:rsidRPr="00CE2E24" w:rsidRDefault="0039555B" w:rsidP="0039555B">
      <w:pPr>
        <w:pStyle w:val="CETBodytext"/>
        <w:ind w:left="284"/>
        <w:rPr>
          <w:lang w:val="en-GB"/>
        </w:rPr>
      </w:pPr>
      <w:r>
        <w:rPr>
          <w:lang w:val="en-GB"/>
        </w:rPr>
        <w:t xml:space="preserve"> </w:t>
      </w:r>
    </w:p>
    <w:p w:rsidR="00C5201D" w:rsidRDefault="00511BBE" w:rsidP="00742419">
      <w:pPr>
        <w:pStyle w:val="CETAcknowledgementstitle"/>
        <w:spacing w:before="240"/>
      </w:pPr>
      <w:r w:rsidRPr="00B57B36">
        <w:t>Acknowledgments</w:t>
      </w:r>
    </w:p>
    <w:p w:rsidR="00F820BC" w:rsidRDefault="00F820BC" w:rsidP="00F820BC">
      <w:pPr>
        <w:pStyle w:val="CETBodytext"/>
        <w:rPr>
          <w:lang w:val="en-GB"/>
        </w:rPr>
      </w:pPr>
      <w:r>
        <w:rPr>
          <w:lang w:val="en-GB"/>
        </w:rPr>
        <w:t>The Authors</w:t>
      </w:r>
      <w:r w:rsidRPr="00F820BC">
        <w:rPr>
          <w:lang w:val="en-GB"/>
        </w:rPr>
        <w:t xml:space="preserve"> thank</w:t>
      </w:r>
      <w:r>
        <w:rPr>
          <w:lang w:val="en-GB"/>
        </w:rPr>
        <w:t>s</w:t>
      </w:r>
      <w:r w:rsidRPr="00F820BC">
        <w:rPr>
          <w:lang w:val="en-GB"/>
        </w:rPr>
        <w:t xml:space="preserve"> the</w:t>
      </w:r>
      <w:r w:rsidR="00824274">
        <w:rPr>
          <w:lang w:val="en-GB"/>
        </w:rPr>
        <w:t xml:space="preserve"> </w:t>
      </w:r>
      <w:r w:rsidR="00824274" w:rsidRPr="00F820BC">
        <w:rPr>
          <w:lang w:val="en-GB"/>
        </w:rPr>
        <w:t>Goiano Federal Institute</w:t>
      </w:r>
      <w:r w:rsidRPr="00F820BC">
        <w:rPr>
          <w:lang w:val="en-GB"/>
        </w:rPr>
        <w:t xml:space="preserve"> </w:t>
      </w:r>
      <w:r w:rsidR="00824274">
        <w:rPr>
          <w:lang w:val="en-GB"/>
        </w:rPr>
        <w:t xml:space="preserve">and </w:t>
      </w:r>
      <w:r>
        <w:rPr>
          <w:lang w:val="en-GB"/>
        </w:rPr>
        <w:t>Goias</w:t>
      </w:r>
      <w:r w:rsidRPr="00F820BC">
        <w:rPr>
          <w:lang w:val="en-GB"/>
        </w:rPr>
        <w:t xml:space="preserve"> Research </w:t>
      </w:r>
      <w:r w:rsidR="008D3F94">
        <w:rPr>
          <w:lang w:val="en-GB"/>
        </w:rPr>
        <w:t xml:space="preserve">Support </w:t>
      </w:r>
      <w:r w:rsidR="00824274">
        <w:rPr>
          <w:lang w:val="en-GB"/>
        </w:rPr>
        <w:t>Foundation (FAPEG).</w:t>
      </w:r>
    </w:p>
    <w:p w:rsidR="00511BBE" w:rsidRPr="00F00FA6" w:rsidRDefault="00511BBE" w:rsidP="00742419">
      <w:pPr>
        <w:pStyle w:val="CETReference"/>
        <w:spacing w:before="240"/>
        <w:rPr>
          <w:lang w:val="en-US"/>
        </w:rPr>
      </w:pPr>
      <w:r w:rsidRPr="00F00FA6">
        <w:rPr>
          <w:lang w:val="en-US"/>
        </w:rPr>
        <w:t>References</w:t>
      </w:r>
    </w:p>
    <w:p w:rsidR="003D31D8" w:rsidRPr="003D31D8" w:rsidRDefault="00391083" w:rsidP="003D31D8">
      <w:pPr>
        <w:widowControl w:val="0"/>
        <w:autoSpaceDE w:val="0"/>
        <w:autoSpaceDN w:val="0"/>
        <w:adjustRightInd w:val="0"/>
        <w:spacing w:line="240" w:lineRule="auto"/>
        <w:ind w:left="480" w:hanging="480"/>
        <w:rPr>
          <w:rFonts w:cs="Arial"/>
          <w:noProof/>
          <w:szCs w:val="24"/>
        </w:rPr>
      </w:pPr>
      <w:r>
        <w:rPr>
          <w:lang w:val="en-US"/>
        </w:rPr>
        <w:fldChar w:fldCharType="begin" w:fldLock="1"/>
      </w:r>
      <w:r w:rsidRPr="00F00FA6">
        <w:rPr>
          <w:lang w:val="en-US"/>
        </w:rPr>
        <w:instrText xml:space="preserve">ADDIN Mendeley Bibliography CSL_BIBLIOGRAPHY </w:instrText>
      </w:r>
      <w:r>
        <w:rPr>
          <w:lang w:val="en-US"/>
        </w:rPr>
        <w:fldChar w:fldCharType="separate"/>
      </w:r>
      <w:r w:rsidR="003D31D8" w:rsidRPr="003D31D8">
        <w:rPr>
          <w:rFonts w:cs="Arial"/>
          <w:noProof/>
          <w:szCs w:val="24"/>
        </w:rPr>
        <w:t>Ahmed, A.F., Yu, H., Yang, X., Jiang, W., 2014</w:t>
      </w:r>
      <w:r w:rsidR="00596C85">
        <w:rPr>
          <w:rFonts w:cs="Arial"/>
          <w:noProof/>
          <w:szCs w:val="24"/>
        </w:rPr>
        <w:t>,</w:t>
      </w:r>
      <w:r w:rsidR="003D31D8" w:rsidRPr="003D31D8">
        <w:rPr>
          <w:rFonts w:cs="Arial"/>
          <w:noProof/>
          <w:szCs w:val="24"/>
        </w:rPr>
        <w:t xml:space="preserve"> Deficit irrigation affects growth, yield, vitamin C content, and irrigation water use efficiency of hot pepper grown in soilless culture</w:t>
      </w:r>
      <w:r w:rsidR="00DC58EC">
        <w:rPr>
          <w:rFonts w:cs="Arial"/>
          <w:noProof/>
          <w:szCs w:val="24"/>
        </w:rPr>
        <w:t>,</w:t>
      </w:r>
      <w:r w:rsidR="003D31D8" w:rsidRPr="003D31D8">
        <w:rPr>
          <w:rFonts w:cs="Arial"/>
          <w:noProof/>
          <w:szCs w:val="24"/>
        </w:rPr>
        <w:t xml:space="preserve"> HortScience</w:t>
      </w:r>
      <w:r w:rsidR="00DC58EC">
        <w:rPr>
          <w:rFonts w:cs="Arial"/>
          <w:noProof/>
          <w:szCs w:val="24"/>
        </w:rPr>
        <w:t>,</w:t>
      </w:r>
      <w:r w:rsidR="003D31D8" w:rsidRPr="003D31D8">
        <w:rPr>
          <w:rFonts w:cs="Arial"/>
          <w:noProof/>
          <w:szCs w:val="24"/>
        </w:rPr>
        <w:t xml:space="preserve"> 49, 722–728.</w:t>
      </w:r>
    </w:p>
    <w:p w:rsidR="003D31D8" w:rsidRPr="00DC58EC" w:rsidRDefault="003D31D8" w:rsidP="003D31D8">
      <w:pPr>
        <w:widowControl w:val="0"/>
        <w:autoSpaceDE w:val="0"/>
        <w:autoSpaceDN w:val="0"/>
        <w:adjustRightInd w:val="0"/>
        <w:spacing w:line="240" w:lineRule="auto"/>
        <w:ind w:left="480" w:hanging="480"/>
        <w:rPr>
          <w:rFonts w:cs="Arial"/>
          <w:noProof/>
          <w:szCs w:val="24"/>
          <w:lang w:val="en-US"/>
        </w:rPr>
      </w:pPr>
      <w:r w:rsidRPr="00563FC4">
        <w:rPr>
          <w:rFonts w:cs="Arial"/>
          <w:noProof/>
          <w:szCs w:val="24"/>
        </w:rPr>
        <w:t>Akıncı, Ş., Lösel</w:t>
      </w:r>
      <w:r w:rsidRPr="003D31D8">
        <w:rPr>
          <w:rFonts w:cs="Arial"/>
          <w:noProof/>
          <w:szCs w:val="24"/>
        </w:rPr>
        <w:t>, D.M., 2012</w:t>
      </w:r>
      <w:r w:rsidR="00DC58EC">
        <w:rPr>
          <w:rFonts w:cs="Arial"/>
          <w:noProof/>
          <w:szCs w:val="24"/>
        </w:rPr>
        <w:t>,</w:t>
      </w:r>
      <w:r w:rsidRPr="003D31D8">
        <w:rPr>
          <w:rFonts w:cs="Arial"/>
          <w:noProof/>
          <w:szCs w:val="24"/>
        </w:rPr>
        <w:t xml:space="preserve"> Plant water-stress response mechanisms</w:t>
      </w:r>
      <w:r w:rsidR="00DC58EC">
        <w:rPr>
          <w:rFonts w:cs="Arial"/>
          <w:noProof/>
          <w:szCs w:val="24"/>
        </w:rPr>
        <w:t>, Chapter I</w:t>
      </w:r>
      <w:r w:rsidR="00335B90">
        <w:rPr>
          <w:rFonts w:cs="Arial"/>
          <w:noProof/>
          <w:szCs w:val="24"/>
        </w:rPr>
        <w:t>n:</w:t>
      </w:r>
      <w:r w:rsidR="00DC58EC">
        <w:rPr>
          <w:rFonts w:cs="Arial"/>
          <w:noProof/>
          <w:szCs w:val="24"/>
        </w:rPr>
        <w:t xml:space="preserve"> </w:t>
      </w:r>
      <w:r w:rsidR="00207DFF">
        <w:rPr>
          <w:rFonts w:cs="Arial"/>
          <w:noProof/>
          <w:szCs w:val="24"/>
        </w:rPr>
        <w:t>M Rahman (Ed.),</w:t>
      </w:r>
      <w:r w:rsidR="00335B90">
        <w:rPr>
          <w:rFonts w:cs="Arial"/>
          <w:noProof/>
          <w:szCs w:val="24"/>
        </w:rPr>
        <w:t xml:space="preserve"> Water Stress</w:t>
      </w:r>
      <w:r w:rsidR="00DC58EC">
        <w:rPr>
          <w:rFonts w:cs="Arial"/>
          <w:noProof/>
          <w:szCs w:val="24"/>
        </w:rPr>
        <w:t>,</w:t>
      </w:r>
      <w:r w:rsidR="00207DFF">
        <w:rPr>
          <w:rFonts w:cs="Arial"/>
          <w:noProof/>
          <w:szCs w:val="24"/>
        </w:rPr>
        <w:t xml:space="preserve"> Vol 1, </w:t>
      </w:r>
      <w:r w:rsidR="00207DFF" w:rsidRPr="00DC58EC">
        <w:rPr>
          <w:rFonts w:cs="Arial"/>
          <w:noProof/>
          <w:szCs w:val="24"/>
          <w:lang w:val="en-US"/>
        </w:rPr>
        <w:t>InTech</w:t>
      </w:r>
      <w:r w:rsidR="00207DFF">
        <w:rPr>
          <w:rFonts w:cs="Arial"/>
          <w:noProof/>
          <w:szCs w:val="24"/>
          <w:lang w:val="en-US"/>
        </w:rPr>
        <w:t xml:space="preserve">, Rijeka, Croatia, </w:t>
      </w:r>
      <w:r w:rsidRPr="00DC58EC">
        <w:rPr>
          <w:rFonts w:cs="Arial"/>
          <w:noProof/>
          <w:szCs w:val="24"/>
          <w:lang w:val="en-US"/>
        </w:rPr>
        <w:t>15–42.</w:t>
      </w:r>
    </w:p>
    <w:p w:rsidR="003D31D8" w:rsidRPr="00685D9C" w:rsidRDefault="003D31D8" w:rsidP="003D31D8">
      <w:pPr>
        <w:widowControl w:val="0"/>
        <w:autoSpaceDE w:val="0"/>
        <w:autoSpaceDN w:val="0"/>
        <w:adjustRightInd w:val="0"/>
        <w:spacing w:line="240" w:lineRule="auto"/>
        <w:ind w:left="480" w:hanging="480"/>
        <w:rPr>
          <w:rFonts w:cs="Arial"/>
          <w:noProof/>
          <w:szCs w:val="24"/>
          <w:lang w:val="pt-BR"/>
        </w:rPr>
      </w:pPr>
      <w:r w:rsidRPr="00685D9C">
        <w:rPr>
          <w:rFonts w:cs="Arial"/>
          <w:noProof/>
          <w:szCs w:val="24"/>
          <w:lang w:val="pt-BR"/>
        </w:rPr>
        <w:t>Barroca, M.V., Bonomo,</w:t>
      </w:r>
      <w:r w:rsidR="00375496">
        <w:rPr>
          <w:rFonts w:cs="Arial"/>
          <w:noProof/>
          <w:szCs w:val="24"/>
          <w:lang w:val="pt-BR"/>
        </w:rPr>
        <w:t xml:space="preserve"> R., Fernandes, A.A., Souza, M.</w:t>
      </w:r>
      <w:r w:rsidRPr="00685D9C">
        <w:rPr>
          <w:rFonts w:cs="Arial"/>
          <w:noProof/>
          <w:szCs w:val="24"/>
          <w:lang w:val="pt-BR"/>
        </w:rPr>
        <w:t>, 2015</w:t>
      </w:r>
      <w:r w:rsidR="003870D1">
        <w:rPr>
          <w:rFonts w:cs="Arial"/>
          <w:noProof/>
          <w:szCs w:val="24"/>
          <w:lang w:val="pt-BR"/>
        </w:rPr>
        <w:t>,</w:t>
      </w:r>
      <w:r w:rsidRPr="00685D9C">
        <w:rPr>
          <w:rFonts w:cs="Arial"/>
          <w:noProof/>
          <w:szCs w:val="24"/>
          <w:lang w:val="pt-BR"/>
        </w:rPr>
        <w:t xml:space="preserve"> Lâminas de irrigação nos componentes de produção das pimen</w:t>
      </w:r>
      <w:r w:rsidR="003870D1">
        <w:rPr>
          <w:rFonts w:cs="Arial"/>
          <w:noProof/>
          <w:szCs w:val="24"/>
          <w:lang w:val="pt-BR"/>
        </w:rPr>
        <w:t>tas ‘De cheiro’ e Dedo-de-Moça’,</w:t>
      </w:r>
      <w:r w:rsidRPr="00685D9C">
        <w:rPr>
          <w:rFonts w:cs="Arial"/>
          <w:noProof/>
          <w:szCs w:val="24"/>
          <w:lang w:val="pt-BR"/>
        </w:rPr>
        <w:t xml:space="preserve"> Revista Agroambiente</w:t>
      </w:r>
      <w:r w:rsidR="003870D1">
        <w:rPr>
          <w:rFonts w:cs="Arial"/>
          <w:noProof/>
          <w:szCs w:val="24"/>
          <w:lang w:val="pt-BR"/>
        </w:rPr>
        <w:t>,</w:t>
      </w:r>
      <w:r w:rsidRPr="00685D9C">
        <w:rPr>
          <w:rFonts w:cs="Arial"/>
          <w:noProof/>
          <w:szCs w:val="24"/>
          <w:lang w:val="pt-BR"/>
        </w:rPr>
        <w:t xml:space="preserve"> 9, 243–250. </w:t>
      </w:r>
    </w:p>
    <w:p w:rsidR="003D31D8" w:rsidRPr="00685D9C" w:rsidRDefault="003D31D8" w:rsidP="003D31D8">
      <w:pPr>
        <w:widowControl w:val="0"/>
        <w:autoSpaceDE w:val="0"/>
        <w:autoSpaceDN w:val="0"/>
        <w:adjustRightInd w:val="0"/>
        <w:spacing w:line="240" w:lineRule="auto"/>
        <w:ind w:left="480" w:hanging="480"/>
        <w:rPr>
          <w:rFonts w:cs="Arial"/>
          <w:noProof/>
          <w:szCs w:val="24"/>
          <w:lang w:val="pt-BR"/>
        </w:rPr>
      </w:pPr>
      <w:r w:rsidRPr="00D07FC2">
        <w:rPr>
          <w:rFonts w:cs="Arial"/>
          <w:noProof/>
          <w:szCs w:val="24"/>
          <w:lang w:val="pt-BR"/>
        </w:rPr>
        <w:t>Carvalho, J.D.A., Rezende, F.</w:t>
      </w:r>
      <w:r w:rsidR="00375496">
        <w:rPr>
          <w:rFonts w:cs="Arial"/>
          <w:noProof/>
          <w:szCs w:val="24"/>
          <w:lang w:val="pt-BR"/>
        </w:rPr>
        <w:t>C., Aquino, R.F., Freitas, W.A.</w:t>
      </w:r>
      <w:r w:rsidRPr="00D07FC2">
        <w:rPr>
          <w:rFonts w:cs="Arial"/>
          <w:noProof/>
          <w:szCs w:val="24"/>
          <w:lang w:val="pt-BR"/>
        </w:rPr>
        <w:t>, Oliveira, E.C., 2011</w:t>
      </w:r>
      <w:r w:rsidR="003870D1">
        <w:rPr>
          <w:rFonts w:cs="Arial"/>
          <w:noProof/>
          <w:szCs w:val="24"/>
          <w:lang w:val="pt-BR"/>
        </w:rPr>
        <w:t>,</w:t>
      </w:r>
      <w:r w:rsidRPr="00D07FC2">
        <w:rPr>
          <w:rFonts w:cs="Arial"/>
          <w:noProof/>
          <w:szCs w:val="24"/>
          <w:lang w:val="pt-BR"/>
        </w:rPr>
        <w:t xml:space="preserve"> </w:t>
      </w:r>
      <w:r w:rsidRPr="00685D9C">
        <w:rPr>
          <w:rFonts w:cs="Arial"/>
          <w:noProof/>
          <w:szCs w:val="24"/>
          <w:lang w:val="pt-BR"/>
        </w:rPr>
        <w:t>Análise produtiva e econômica do pimentão-vermelho irrigado com diferentes lâminas, cultivado em ambiente protegido</w:t>
      </w:r>
      <w:r w:rsidR="003870D1">
        <w:rPr>
          <w:rFonts w:cs="Arial"/>
          <w:noProof/>
          <w:szCs w:val="24"/>
          <w:lang w:val="pt-BR"/>
        </w:rPr>
        <w:t>,</w:t>
      </w:r>
      <w:r w:rsidRPr="00685D9C">
        <w:rPr>
          <w:rFonts w:cs="Arial"/>
          <w:noProof/>
          <w:szCs w:val="24"/>
          <w:lang w:val="pt-BR"/>
        </w:rPr>
        <w:t xml:space="preserve"> Revista Brasileira de Engenharia Agricola e Ambiental</w:t>
      </w:r>
      <w:r w:rsidR="003870D1">
        <w:rPr>
          <w:rFonts w:cs="Arial"/>
          <w:noProof/>
          <w:szCs w:val="24"/>
          <w:lang w:val="pt-BR"/>
        </w:rPr>
        <w:t>,</w:t>
      </w:r>
      <w:r w:rsidRPr="00685D9C">
        <w:rPr>
          <w:rFonts w:cs="Arial"/>
          <w:noProof/>
          <w:szCs w:val="24"/>
          <w:lang w:val="pt-BR"/>
        </w:rPr>
        <w:t xml:space="preserve"> 15, 569–574.</w:t>
      </w:r>
    </w:p>
    <w:p w:rsidR="003D31D8" w:rsidRPr="003D31D8" w:rsidRDefault="003D31D8" w:rsidP="003D31D8">
      <w:pPr>
        <w:widowControl w:val="0"/>
        <w:autoSpaceDE w:val="0"/>
        <w:autoSpaceDN w:val="0"/>
        <w:adjustRightInd w:val="0"/>
        <w:spacing w:line="240" w:lineRule="auto"/>
        <w:ind w:left="480" w:hanging="480"/>
        <w:rPr>
          <w:rFonts w:cs="Arial"/>
          <w:noProof/>
          <w:szCs w:val="24"/>
        </w:rPr>
      </w:pPr>
      <w:r w:rsidRPr="003870D1">
        <w:rPr>
          <w:rFonts w:cs="Arial"/>
          <w:noProof/>
          <w:szCs w:val="24"/>
          <w:lang w:val="en-US"/>
        </w:rPr>
        <w:t>Cosic, M., Djurovic, N., Todorovic, M., Maletic, R., Zecevic, B., Stricevic, R., 2015</w:t>
      </w:r>
      <w:r w:rsidR="003870D1" w:rsidRPr="003870D1">
        <w:rPr>
          <w:rFonts w:cs="Arial"/>
          <w:noProof/>
          <w:szCs w:val="24"/>
          <w:lang w:val="en-US"/>
        </w:rPr>
        <w:t>,</w:t>
      </w:r>
      <w:r w:rsidRPr="003870D1">
        <w:rPr>
          <w:rFonts w:cs="Arial"/>
          <w:noProof/>
          <w:szCs w:val="24"/>
          <w:lang w:val="en-US"/>
        </w:rPr>
        <w:t xml:space="preserve"> </w:t>
      </w:r>
      <w:r w:rsidRPr="003D31D8">
        <w:rPr>
          <w:rFonts w:cs="Arial"/>
          <w:noProof/>
          <w:szCs w:val="24"/>
        </w:rPr>
        <w:t>Effect of irrigation regime and application of kaolin on yield, quality and water use efficiency of sweet pepper</w:t>
      </w:r>
      <w:r w:rsidR="003870D1">
        <w:rPr>
          <w:rFonts w:cs="Arial"/>
          <w:noProof/>
          <w:szCs w:val="24"/>
        </w:rPr>
        <w:t>,</w:t>
      </w:r>
      <w:r w:rsidRPr="003D31D8">
        <w:rPr>
          <w:rFonts w:cs="Arial"/>
          <w:noProof/>
          <w:szCs w:val="24"/>
        </w:rPr>
        <w:t xml:space="preserve"> Agricultural Water Management</w:t>
      </w:r>
      <w:r w:rsidR="003870D1">
        <w:rPr>
          <w:rFonts w:cs="Arial"/>
          <w:noProof/>
          <w:szCs w:val="24"/>
        </w:rPr>
        <w:t>,</w:t>
      </w:r>
      <w:r w:rsidRPr="003D31D8">
        <w:rPr>
          <w:rFonts w:cs="Arial"/>
          <w:noProof/>
          <w:szCs w:val="24"/>
        </w:rPr>
        <w:t xml:space="preserve"> 159, 139–147. </w:t>
      </w:r>
    </w:p>
    <w:p w:rsidR="003D31D8" w:rsidRPr="003D31D8" w:rsidRDefault="003D31D8" w:rsidP="003D31D8">
      <w:pPr>
        <w:widowControl w:val="0"/>
        <w:autoSpaceDE w:val="0"/>
        <w:autoSpaceDN w:val="0"/>
        <w:adjustRightInd w:val="0"/>
        <w:spacing w:line="240" w:lineRule="auto"/>
        <w:ind w:left="480" w:hanging="480"/>
        <w:rPr>
          <w:rFonts w:cs="Arial"/>
          <w:noProof/>
          <w:szCs w:val="24"/>
        </w:rPr>
      </w:pPr>
      <w:r w:rsidRPr="003D31D8">
        <w:rPr>
          <w:rFonts w:cs="Arial"/>
          <w:noProof/>
          <w:szCs w:val="24"/>
        </w:rPr>
        <w:t>Cosic, M., Stricevic, R., Djurovic, N., Moravcevic, D., Pavlovic, M., Todorovic, M., 2017</w:t>
      </w:r>
      <w:r w:rsidR="003870D1">
        <w:rPr>
          <w:rFonts w:cs="Arial"/>
          <w:noProof/>
          <w:szCs w:val="24"/>
        </w:rPr>
        <w:t>,</w:t>
      </w:r>
      <w:r w:rsidRPr="003D31D8">
        <w:rPr>
          <w:rFonts w:cs="Arial"/>
          <w:noProof/>
          <w:szCs w:val="24"/>
        </w:rPr>
        <w:t xml:space="preserve"> Predicting biomass and yield of sweet pepper grown with and without plastic film mulching under different water supply and weather conditions</w:t>
      </w:r>
      <w:r w:rsidR="003870D1">
        <w:rPr>
          <w:rFonts w:cs="Arial"/>
          <w:noProof/>
          <w:szCs w:val="24"/>
        </w:rPr>
        <w:t>,</w:t>
      </w:r>
      <w:r w:rsidRPr="003D31D8">
        <w:rPr>
          <w:rFonts w:cs="Arial"/>
          <w:noProof/>
          <w:szCs w:val="24"/>
        </w:rPr>
        <w:t xml:space="preserve"> Agricultural Water Management</w:t>
      </w:r>
      <w:r w:rsidR="003870D1">
        <w:rPr>
          <w:rFonts w:cs="Arial"/>
          <w:noProof/>
          <w:szCs w:val="24"/>
        </w:rPr>
        <w:t>,</w:t>
      </w:r>
      <w:r w:rsidRPr="003D31D8">
        <w:rPr>
          <w:rFonts w:cs="Arial"/>
          <w:noProof/>
          <w:szCs w:val="24"/>
        </w:rPr>
        <w:t xml:space="preserve"> 188, 91–100. </w:t>
      </w:r>
    </w:p>
    <w:p w:rsidR="003D31D8" w:rsidRPr="003D31D8" w:rsidRDefault="003D31D8" w:rsidP="003D31D8">
      <w:pPr>
        <w:widowControl w:val="0"/>
        <w:autoSpaceDE w:val="0"/>
        <w:autoSpaceDN w:val="0"/>
        <w:adjustRightInd w:val="0"/>
        <w:spacing w:line="240" w:lineRule="auto"/>
        <w:ind w:left="480" w:hanging="480"/>
        <w:rPr>
          <w:rFonts w:cs="Arial"/>
          <w:noProof/>
          <w:szCs w:val="24"/>
        </w:rPr>
      </w:pPr>
      <w:r w:rsidRPr="003D31D8">
        <w:rPr>
          <w:rFonts w:cs="Arial"/>
          <w:noProof/>
          <w:szCs w:val="24"/>
        </w:rPr>
        <w:t>Gadissa, T., Chemeda, D., 2009</w:t>
      </w:r>
      <w:r w:rsidR="003870D1">
        <w:rPr>
          <w:rFonts w:cs="Arial"/>
          <w:noProof/>
          <w:szCs w:val="24"/>
        </w:rPr>
        <w:t>,</w:t>
      </w:r>
      <w:r w:rsidRPr="003D31D8">
        <w:rPr>
          <w:rFonts w:cs="Arial"/>
          <w:noProof/>
          <w:szCs w:val="24"/>
        </w:rPr>
        <w:t xml:space="preserve"> Effects of drip irrigation levels and planting methods on yield and yield components of green pepper (Capsicum annuum, L.) in Bako, Ethiopia</w:t>
      </w:r>
      <w:r w:rsidR="003870D1">
        <w:rPr>
          <w:rFonts w:cs="Arial"/>
          <w:noProof/>
          <w:szCs w:val="24"/>
        </w:rPr>
        <w:t>,</w:t>
      </w:r>
      <w:r w:rsidRPr="003D31D8">
        <w:rPr>
          <w:rFonts w:cs="Arial"/>
          <w:noProof/>
          <w:szCs w:val="24"/>
        </w:rPr>
        <w:t xml:space="preserve"> Agricultural Water Management</w:t>
      </w:r>
      <w:r w:rsidR="003870D1">
        <w:rPr>
          <w:rFonts w:cs="Arial"/>
          <w:noProof/>
          <w:szCs w:val="24"/>
        </w:rPr>
        <w:t>,</w:t>
      </w:r>
      <w:r w:rsidRPr="003D31D8">
        <w:rPr>
          <w:rFonts w:cs="Arial"/>
          <w:noProof/>
          <w:szCs w:val="24"/>
        </w:rPr>
        <w:t xml:space="preserve"> 96, 1673–1678.</w:t>
      </w:r>
    </w:p>
    <w:p w:rsidR="003D31D8" w:rsidRPr="003D31D8" w:rsidRDefault="003D31D8" w:rsidP="003D31D8">
      <w:pPr>
        <w:widowControl w:val="0"/>
        <w:autoSpaceDE w:val="0"/>
        <w:autoSpaceDN w:val="0"/>
        <w:adjustRightInd w:val="0"/>
        <w:spacing w:line="240" w:lineRule="auto"/>
        <w:ind w:left="480" w:hanging="480"/>
        <w:rPr>
          <w:rFonts w:cs="Arial"/>
          <w:noProof/>
          <w:szCs w:val="24"/>
        </w:rPr>
      </w:pPr>
      <w:r w:rsidRPr="003D31D8">
        <w:rPr>
          <w:rFonts w:cs="Arial"/>
          <w:noProof/>
          <w:szCs w:val="24"/>
        </w:rPr>
        <w:t>Gamareldawlla, H.D.A., Dongli, S., Zhipeng, L., Elshaikh, N.A., Guangcheng, S., Tim, L.C., 2017</w:t>
      </w:r>
      <w:r w:rsidR="003870D1">
        <w:rPr>
          <w:rFonts w:cs="Arial"/>
          <w:noProof/>
          <w:szCs w:val="24"/>
        </w:rPr>
        <w:t>,</w:t>
      </w:r>
      <w:r w:rsidRPr="003D31D8">
        <w:rPr>
          <w:rFonts w:cs="Arial"/>
          <w:noProof/>
          <w:szCs w:val="24"/>
        </w:rPr>
        <w:t xml:space="preserve"> Effects of deficit irrigation and biochar addition on the growth, yeld, and quality of tomato</w:t>
      </w:r>
      <w:r w:rsidR="003870D1">
        <w:rPr>
          <w:rFonts w:cs="Arial"/>
          <w:noProof/>
          <w:szCs w:val="24"/>
        </w:rPr>
        <w:t>,</w:t>
      </w:r>
      <w:r w:rsidRPr="003D31D8">
        <w:rPr>
          <w:rFonts w:cs="Arial"/>
          <w:noProof/>
          <w:szCs w:val="24"/>
        </w:rPr>
        <w:t xml:space="preserve"> Scientia Horticulturae</w:t>
      </w:r>
      <w:r w:rsidR="003870D1">
        <w:rPr>
          <w:rFonts w:cs="Arial"/>
          <w:noProof/>
          <w:szCs w:val="24"/>
        </w:rPr>
        <w:t>,</w:t>
      </w:r>
      <w:r w:rsidRPr="003D31D8">
        <w:rPr>
          <w:rFonts w:cs="Arial"/>
          <w:noProof/>
          <w:szCs w:val="24"/>
        </w:rPr>
        <w:t xml:space="preserve"> 222, 90–101. </w:t>
      </w:r>
    </w:p>
    <w:p w:rsidR="003D31D8" w:rsidRPr="003D31D8" w:rsidRDefault="003D31D8" w:rsidP="003D31D8">
      <w:pPr>
        <w:widowControl w:val="0"/>
        <w:autoSpaceDE w:val="0"/>
        <w:autoSpaceDN w:val="0"/>
        <w:adjustRightInd w:val="0"/>
        <w:spacing w:line="240" w:lineRule="auto"/>
        <w:ind w:left="480" w:hanging="480"/>
        <w:rPr>
          <w:rFonts w:cs="Arial"/>
          <w:noProof/>
          <w:szCs w:val="24"/>
        </w:rPr>
      </w:pPr>
      <w:r w:rsidRPr="003D31D8">
        <w:rPr>
          <w:rFonts w:cs="Arial"/>
          <w:noProof/>
          <w:szCs w:val="24"/>
        </w:rPr>
        <w:t>González-Dugo, V., Orgaz, F., Fereres, E., 2007</w:t>
      </w:r>
      <w:r w:rsidR="003870D1">
        <w:rPr>
          <w:rFonts w:cs="Arial"/>
          <w:noProof/>
          <w:szCs w:val="24"/>
        </w:rPr>
        <w:t>,</w:t>
      </w:r>
      <w:r w:rsidRPr="003D31D8">
        <w:rPr>
          <w:rFonts w:cs="Arial"/>
          <w:noProof/>
          <w:szCs w:val="24"/>
        </w:rPr>
        <w:t xml:space="preserve"> Responses of pepper to deficit irrigation for paprika production</w:t>
      </w:r>
      <w:r w:rsidR="003870D1">
        <w:rPr>
          <w:rFonts w:cs="Arial"/>
          <w:noProof/>
          <w:szCs w:val="24"/>
        </w:rPr>
        <w:t>,</w:t>
      </w:r>
      <w:r w:rsidRPr="003D31D8">
        <w:rPr>
          <w:rFonts w:cs="Arial"/>
          <w:noProof/>
          <w:szCs w:val="24"/>
        </w:rPr>
        <w:t xml:space="preserve"> Scientia Horticulturae</w:t>
      </w:r>
      <w:r w:rsidR="003870D1">
        <w:rPr>
          <w:rFonts w:cs="Arial"/>
          <w:noProof/>
          <w:szCs w:val="24"/>
        </w:rPr>
        <w:t>,</w:t>
      </w:r>
      <w:r w:rsidRPr="003D31D8">
        <w:rPr>
          <w:rFonts w:cs="Arial"/>
          <w:noProof/>
          <w:szCs w:val="24"/>
        </w:rPr>
        <w:t xml:space="preserve"> 114, 77–82. </w:t>
      </w:r>
    </w:p>
    <w:p w:rsidR="003D31D8" w:rsidRPr="003D31D8" w:rsidRDefault="003D31D8" w:rsidP="003D31D8">
      <w:pPr>
        <w:widowControl w:val="0"/>
        <w:autoSpaceDE w:val="0"/>
        <w:autoSpaceDN w:val="0"/>
        <w:adjustRightInd w:val="0"/>
        <w:spacing w:line="240" w:lineRule="auto"/>
        <w:ind w:left="480" w:hanging="480"/>
        <w:rPr>
          <w:rFonts w:cs="Arial"/>
          <w:noProof/>
          <w:szCs w:val="24"/>
        </w:rPr>
      </w:pPr>
      <w:r w:rsidRPr="003D31D8">
        <w:rPr>
          <w:rFonts w:cs="Arial"/>
          <w:noProof/>
          <w:szCs w:val="24"/>
        </w:rPr>
        <w:t>Ismail, S.M., 2010</w:t>
      </w:r>
      <w:r w:rsidR="00375496">
        <w:rPr>
          <w:rFonts w:cs="Arial"/>
          <w:noProof/>
          <w:szCs w:val="24"/>
        </w:rPr>
        <w:t>,</w:t>
      </w:r>
      <w:r w:rsidRPr="003D31D8">
        <w:rPr>
          <w:rFonts w:cs="Arial"/>
          <w:noProof/>
          <w:szCs w:val="24"/>
        </w:rPr>
        <w:t xml:space="preserve"> Influence of deficit irrigation on water use efficiency and bird pepper production (Capsicum annuum L.)</w:t>
      </w:r>
      <w:r w:rsidR="003870D1">
        <w:rPr>
          <w:rFonts w:cs="Arial"/>
          <w:noProof/>
          <w:szCs w:val="24"/>
        </w:rPr>
        <w:t>,</w:t>
      </w:r>
      <w:r w:rsidRPr="003D31D8">
        <w:rPr>
          <w:rFonts w:cs="Arial"/>
          <w:noProof/>
          <w:szCs w:val="24"/>
        </w:rPr>
        <w:t xml:space="preserve"> Meteorol. Environ. Arid Land Agric. Sci. J.</w:t>
      </w:r>
      <w:r w:rsidR="003870D1">
        <w:rPr>
          <w:rFonts w:cs="Arial"/>
          <w:noProof/>
          <w:szCs w:val="24"/>
        </w:rPr>
        <w:t>,</w:t>
      </w:r>
      <w:r w:rsidRPr="003D31D8">
        <w:rPr>
          <w:rFonts w:cs="Arial"/>
          <w:noProof/>
          <w:szCs w:val="24"/>
        </w:rPr>
        <w:t xml:space="preserve"> 21, 29–43. </w:t>
      </w:r>
    </w:p>
    <w:p w:rsidR="003D31D8" w:rsidRPr="003870D1" w:rsidRDefault="003D31D8" w:rsidP="003D31D8">
      <w:pPr>
        <w:widowControl w:val="0"/>
        <w:autoSpaceDE w:val="0"/>
        <w:autoSpaceDN w:val="0"/>
        <w:adjustRightInd w:val="0"/>
        <w:spacing w:line="240" w:lineRule="auto"/>
        <w:ind w:left="480" w:hanging="480"/>
        <w:rPr>
          <w:rFonts w:cs="Arial"/>
          <w:noProof/>
          <w:szCs w:val="24"/>
          <w:lang w:val="en-US"/>
        </w:rPr>
      </w:pPr>
      <w:r w:rsidRPr="003D31D8">
        <w:rPr>
          <w:rFonts w:cs="Arial"/>
          <w:noProof/>
          <w:szCs w:val="24"/>
        </w:rPr>
        <w:t>Koksal, E.S., Tasan, M., Artik, C., Gowda, P., 2017</w:t>
      </w:r>
      <w:r w:rsidR="003870D1">
        <w:rPr>
          <w:rFonts w:cs="Arial"/>
          <w:noProof/>
          <w:szCs w:val="24"/>
        </w:rPr>
        <w:t>,</w:t>
      </w:r>
      <w:r w:rsidRPr="003D31D8">
        <w:rPr>
          <w:rFonts w:cs="Arial"/>
          <w:noProof/>
          <w:szCs w:val="24"/>
        </w:rPr>
        <w:t xml:space="preserve"> Evaluation of financial efficiency of drip-irrigation of red pepper based on evapotranspiration calculated using an iterative soil water-budget approach</w:t>
      </w:r>
      <w:r w:rsidR="003870D1">
        <w:rPr>
          <w:rFonts w:cs="Arial"/>
          <w:noProof/>
          <w:szCs w:val="24"/>
        </w:rPr>
        <w:t>,</w:t>
      </w:r>
      <w:r w:rsidRPr="003D31D8">
        <w:rPr>
          <w:rFonts w:cs="Arial"/>
          <w:noProof/>
          <w:szCs w:val="24"/>
        </w:rPr>
        <w:t xml:space="preserve"> </w:t>
      </w:r>
      <w:r w:rsidRPr="003870D1">
        <w:rPr>
          <w:rFonts w:cs="Arial"/>
          <w:noProof/>
          <w:szCs w:val="24"/>
          <w:lang w:val="en-US"/>
        </w:rPr>
        <w:t>Scientia Horticulturae</w:t>
      </w:r>
      <w:r w:rsidR="003870D1">
        <w:rPr>
          <w:rFonts w:cs="Arial"/>
          <w:noProof/>
          <w:szCs w:val="24"/>
          <w:lang w:val="en-US"/>
        </w:rPr>
        <w:t>,</w:t>
      </w:r>
      <w:r w:rsidRPr="003870D1">
        <w:rPr>
          <w:rFonts w:cs="Arial"/>
          <w:noProof/>
          <w:szCs w:val="24"/>
          <w:lang w:val="en-US"/>
        </w:rPr>
        <w:t xml:space="preserve"> 226, 398–405.</w:t>
      </w:r>
    </w:p>
    <w:p w:rsidR="003D31D8" w:rsidRPr="00685D9C" w:rsidRDefault="003D31D8" w:rsidP="003D31D8">
      <w:pPr>
        <w:widowControl w:val="0"/>
        <w:autoSpaceDE w:val="0"/>
        <w:autoSpaceDN w:val="0"/>
        <w:adjustRightInd w:val="0"/>
        <w:spacing w:line="240" w:lineRule="auto"/>
        <w:ind w:left="480" w:hanging="480"/>
        <w:rPr>
          <w:rFonts w:cs="Arial"/>
          <w:noProof/>
          <w:szCs w:val="24"/>
          <w:lang w:val="pt-BR"/>
        </w:rPr>
      </w:pPr>
      <w:r w:rsidRPr="00685D9C">
        <w:rPr>
          <w:rFonts w:cs="Arial"/>
          <w:noProof/>
          <w:szCs w:val="24"/>
          <w:lang w:val="pt-BR"/>
        </w:rPr>
        <w:t>Lima, E.M.C., Matiolli, W., Thebaldi, M.S., Rezende, F.C., Faria, M.A., 2012</w:t>
      </w:r>
      <w:r w:rsidR="003870D1">
        <w:rPr>
          <w:rFonts w:cs="Arial"/>
          <w:noProof/>
          <w:szCs w:val="24"/>
          <w:lang w:val="pt-BR"/>
        </w:rPr>
        <w:t>,</w:t>
      </w:r>
      <w:r w:rsidRPr="00685D9C">
        <w:rPr>
          <w:rFonts w:cs="Arial"/>
          <w:noProof/>
          <w:szCs w:val="24"/>
          <w:lang w:val="pt-BR"/>
        </w:rPr>
        <w:t xml:space="preserve"> Produção de pimentão cultivado em ambiente protegido e submetido a diferentes lâminas de irrigação</w:t>
      </w:r>
      <w:r w:rsidR="003870D1">
        <w:rPr>
          <w:rFonts w:cs="Arial"/>
          <w:noProof/>
          <w:szCs w:val="24"/>
          <w:lang w:val="pt-BR"/>
        </w:rPr>
        <w:t>,</w:t>
      </w:r>
      <w:r w:rsidRPr="00685D9C">
        <w:rPr>
          <w:rFonts w:cs="Arial"/>
          <w:noProof/>
          <w:szCs w:val="24"/>
          <w:lang w:val="pt-BR"/>
        </w:rPr>
        <w:t xml:space="preserve"> Revista Agrotecnologia</w:t>
      </w:r>
      <w:r w:rsidR="003870D1">
        <w:rPr>
          <w:rFonts w:cs="Arial"/>
          <w:noProof/>
          <w:szCs w:val="24"/>
          <w:lang w:val="pt-BR"/>
        </w:rPr>
        <w:t>,</w:t>
      </w:r>
      <w:r w:rsidRPr="00685D9C">
        <w:rPr>
          <w:rFonts w:cs="Arial"/>
          <w:noProof/>
          <w:szCs w:val="24"/>
          <w:lang w:val="pt-BR"/>
        </w:rPr>
        <w:t xml:space="preserve"> 3, 40–56. </w:t>
      </w:r>
    </w:p>
    <w:p w:rsidR="003D31D8" w:rsidRPr="003870D1" w:rsidRDefault="003D31D8" w:rsidP="003D31D8">
      <w:pPr>
        <w:widowControl w:val="0"/>
        <w:autoSpaceDE w:val="0"/>
        <w:autoSpaceDN w:val="0"/>
        <w:adjustRightInd w:val="0"/>
        <w:spacing w:line="240" w:lineRule="auto"/>
        <w:ind w:left="480" w:hanging="480"/>
        <w:rPr>
          <w:rFonts w:cs="Arial"/>
          <w:noProof/>
          <w:szCs w:val="24"/>
          <w:lang w:val="pt-BR"/>
        </w:rPr>
      </w:pPr>
      <w:r w:rsidRPr="00685D9C">
        <w:rPr>
          <w:rFonts w:cs="Arial"/>
          <w:noProof/>
          <w:szCs w:val="24"/>
          <w:lang w:val="pt-BR"/>
        </w:rPr>
        <w:t>Marinho, L.B., Frizzone, J.A., Tolentino Júnior, J.B., Paulino, J., Soares, J.M., Vilaça, F.N., 2016</w:t>
      </w:r>
      <w:r w:rsidR="003870D1">
        <w:rPr>
          <w:rFonts w:cs="Arial"/>
          <w:noProof/>
          <w:szCs w:val="24"/>
          <w:lang w:val="pt-BR"/>
        </w:rPr>
        <w:t>,</w:t>
      </w:r>
      <w:r w:rsidRPr="00685D9C">
        <w:rPr>
          <w:rFonts w:cs="Arial"/>
          <w:noProof/>
          <w:szCs w:val="24"/>
          <w:lang w:val="pt-BR"/>
        </w:rPr>
        <w:t xml:space="preserve"> Déficit hídrico nas fases vegetativa e de floração da pimenta ‘tabasco’ em ambiente protegido</w:t>
      </w:r>
      <w:r w:rsidR="003870D1">
        <w:rPr>
          <w:rFonts w:cs="Arial"/>
          <w:noProof/>
          <w:szCs w:val="24"/>
          <w:lang w:val="pt-BR"/>
        </w:rPr>
        <w:t>,</w:t>
      </w:r>
      <w:r w:rsidRPr="00685D9C">
        <w:rPr>
          <w:rFonts w:cs="Arial"/>
          <w:noProof/>
          <w:szCs w:val="24"/>
          <w:lang w:val="pt-BR"/>
        </w:rPr>
        <w:t xml:space="preserve"> </w:t>
      </w:r>
      <w:r w:rsidRPr="003870D1">
        <w:rPr>
          <w:rFonts w:cs="Arial"/>
          <w:noProof/>
          <w:szCs w:val="24"/>
          <w:lang w:val="pt-BR"/>
        </w:rPr>
        <w:t>Irriga</w:t>
      </w:r>
      <w:r w:rsidR="003870D1">
        <w:rPr>
          <w:rFonts w:cs="Arial"/>
          <w:noProof/>
          <w:szCs w:val="24"/>
          <w:lang w:val="pt-BR"/>
        </w:rPr>
        <w:t>,</w:t>
      </w:r>
      <w:r w:rsidRPr="003870D1">
        <w:rPr>
          <w:rFonts w:cs="Arial"/>
          <w:noProof/>
          <w:szCs w:val="24"/>
          <w:lang w:val="pt-BR"/>
        </w:rPr>
        <w:t xml:space="preserve"> 21, 561–576.</w:t>
      </w:r>
    </w:p>
    <w:p w:rsidR="003D31D8" w:rsidRPr="003870D1" w:rsidRDefault="003D31D8" w:rsidP="003D31D8">
      <w:pPr>
        <w:widowControl w:val="0"/>
        <w:autoSpaceDE w:val="0"/>
        <w:autoSpaceDN w:val="0"/>
        <w:adjustRightInd w:val="0"/>
        <w:spacing w:line="240" w:lineRule="auto"/>
        <w:ind w:left="480" w:hanging="480"/>
        <w:rPr>
          <w:rFonts w:cs="Arial"/>
          <w:noProof/>
          <w:szCs w:val="24"/>
          <w:lang w:val="en-US"/>
        </w:rPr>
      </w:pPr>
      <w:r w:rsidRPr="003D31D8">
        <w:rPr>
          <w:rFonts w:cs="Arial"/>
          <w:noProof/>
          <w:szCs w:val="24"/>
        </w:rPr>
        <w:t>Sezen, M.S., Yazar, A., Tekin, S., 2019</w:t>
      </w:r>
      <w:r w:rsidR="003870D1">
        <w:rPr>
          <w:rFonts w:cs="Arial"/>
          <w:noProof/>
          <w:szCs w:val="24"/>
        </w:rPr>
        <w:t>,</w:t>
      </w:r>
      <w:r w:rsidRPr="003D31D8">
        <w:rPr>
          <w:rFonts w:cs="Arial"/>
          <w:noProof/>
          <w:szCs w:val="24"/>
        </w:rPr>
        <w:t xml:space="preserve"> Physiological response of red pepper to different irrigation regimes under drip irrigation in the Mediterranean region of Turkey</w:t>
      </w:r>
      <w:r w:rsidR="003870D1">
        <w:rPr>
          <w:rFonts w:cs="Arial"/>
          <w:noProof/>
          <w:szCs w:val="24"/>
        </w:rPr>
        <w:t>,</w:t>
      </w:r>
      <w:r w:rsidRPr="003D31D8">
        <w:rPr>
          <w:rFonts w:cs="Arial"/>
          <w:noProof/>
          <w:szCs w:val="24"/>
        </w:rPr>
        <w:t xml:space="preserve"> </w:t>
      </w:r>
      <w:r w:rsidRPr="003870D1">
        <w:rPr>
          <w:rFonts w:cs="Arial"/>
          <w:noProof/>
          <w:szCs w:val="24"/>
          <w:lang w:val="en-US"/>
        </w:rPr>
        <w:t>Scientia Agricola</w:t>
      </w:r>
      <w:r w:rsidR="003870D1">
        <w:rPr>
          <w:rFonts w:cs="Arial"/>
          <w:noProof/>
          <w:szCs w:val="24"/>
          <w:lang w:val="en-US"/>
        </w:rPr>
        <w:t>,</w:t>
      </w:r>
      <w:r w:rsidRPr="003870D1">
        <w:rPr>
          <w:rFonts w:cs="Arial"/>
          <w:noProof/>
          <w:szCs w:val="24"/>
          <w:lang w:val="en-US"/>
        </w:rPr>
        <w:t xml:space="preserve"> 245, 280–288.</w:t>
      </w:r>
    </w:p>
    <w:p w:rsidR="003D31D8" w:rsidRPr="003D31D8" w:rsidRDefault="003D31D8" w:rsidP="003D31D8">
      <w:pPr>
        <w:widowControl w:val="0"/>
        <w:autoSpaceDE w:val="0"/>
        <w:autoSpaceDN w:val="0"/>
        <w:adjustRightInd w:val="0"/>
        <w:spacing w:line="240" w:lineRule="auto"/>
        <w:ind w:left="480" w:hanging="480"/>
        <w:rPr>
          <w:rFonts w:cs="Arial"/>
          <w:noProof/>
          <w:szCs w:val="24"/>
        </w:rPr>
      </w:pPr>
      <w:r w:rsidRPr="003870D1">
        <w:rPr>
          <w:rFonts w:cs="Arial"/>
          <w:noProof/>
          <w:szCs w:val="24"/>
          <w:lang w:val="en-US"/>
        </w:rPr>
        <w:t>Sezen, S.M., Yazar, A., Das, Y., Yucel, S., Akyıldız, A., 2014</w:t>
      </w:r>
      <w:r w:rsidR="003870D1" w:rsidRPr="003870D1">
        <w:rPr>
          <w:rFonts w:cs="Arial"/>
          <w:noProof/>
          <w:szCs w:val="24"/>
          <w:lang w:val="en-US"/>
        </w:rPr>
        <w:t>,</w:t>
      </w:r>
      <w:r w:rsidRPr="003870D1">
        <w:rPr>
          <w:rFonts w:cs="Arial"/>
          <w:noProof/>
          <w:szCs w:val="24"/>
          <w:lang w:val="en-US"/>
        </w:rPr>
        <w:t xml:space="preserve"> </w:t>
      </w:r>
      <w:r w:rsidRPr="003D31D8">
        <w:rPr>
          <w:rFonts w:cs="Arial"/>
          <w:noProof/>
          <w:szCs w:val="24"/>
        </w:rPr>
        <w:t>Evaluation of crop water stress index (CWSI</w:t>
      </w:r>
      <w:r w:rsidR="00D07FC2">
        <w:rPr>
          <w:rFonts w:cs="Arial"/>
          <w:noProof/>
          <w:szCs w:val="24"/>
        </w:rPr>
        <w:t xml:space="preserve">) </w:t>
      </w:r>
      <w:r w:rsidRPr="003D31D8">
        <w:rPr>
          <w:rFonts w:cs="Arial"/>
          <w:noProof/>
          <w:szCs w:val="24"/>
        </w:rPr>
        <w:t>for red pepper with drip and furrow irrigation under varying irrigation regimes</w:t>
      </w:r>
      <w:r w:rsidR="003870D1">
        <w:rPr>
          <w:rFonts w:cs="Arial"/>
          <w:noProof/>
          <w:szCs w:val="24"/>
        </w:rPr>
        <w:t>,</w:t>
      </w:r>
      <w:r w:rsidRPr="003D31D8">
        <w:rPr>
          <w:rFonts w:cs="Arial"/>
          <w:noProof/>
          <w:szCs w:val="24"/>
        </w:rPr>
        <w:t xml:space="preserve"> Agricultural Water Management</w:t>
      </w:r>
      <w:r w:rsidR="003870D1">
        <w:rPr>
          <w:rFonts w:cs="Arial"/>
          <w:noProof/>
          <w:szCs w:val="24"/>
        </w:rPr>
        <w:t>,</w:t>
      </w:r>
      <w:r w:rsidRPr="003D31D8">
        <w:rPr>
          <w:rFonts w:cs="Arial"/>
          <w:noProof/>
          <w:szCs w:val="24"/>
        </w:rPr>
        <w:t xml:space="preserve"> 143, 59–70. </w:t>
      </w:r>
    </w:p>
    <w:p w:rsidR="003D31D8" w:rsidRPr="003D31D8" w:rsidRDefault="003D31D8" w:rsidP="003D31D8">
      <w:pPr>
        <w:widowControl w:val="0"/>
        <w:autoSpaceDE w:val="0"/>
        <w:autoSpaceDN w:val="0"/>
        <w:adjustRightInd w:val="0"/>
        <w:spacing w:line="240" w:lineRule="auto"/>
        <w:ind w:left="480" w:hanging="480"/>
        <w:rPr>
          <w:rFonts w:cs="Arial"/>
          <w:noProof/>
          <w:szCs w:val="24"/>
        </w:rPr>
      </w:pPr>
      <w:r w:rsidRPr="003D31D8">
        <w:rPr>
          <w:rFonts w:cs="Arial"/>
          <w:noProof/>
          <w:szCs w:val="24"/>
        </w:rPr>
        <w:t>Shammout, M.W., Qtaishat, T., Rawabdeh, H., Shatanawi, M., 2018</w:t>
      </w:r>
      <w:r w:rsidR="003870D1">
        <w:rPr>
          <w:rFonts w:cs="Arial"/>
          <w:noProof/>
          <w:szCs w:val="24"/>
        </w:rPr>
        <w:t>,</w:t>
      </w:r>
      <w:r w:rsidR="00375496">
        <w:rPr>
          <w:rFonts w:cs="Arial"/>
          <w:noProof/>
          <w:szCs w:val="24"/>
        </w:rPr>
        <w:t xml:space="preserve"> Improving water use efficiency under d</w:t>
      </w:r>
      <w:r w:rsidRPr="003D31D8">
        <w:rPr>
          <w:rFonts w:cs="Arial"/>
          <w:noProof/>
          <w:szCs w:val="24"/>
        </w:rPr>
        <w:t xml:space="preserve">eficit </w:t>
      </w:r>
      <w:r w:rsidR="00375496">
        <w:rPr>
          <w:rFonts w:cs="Arial"/>
          <w:noProof/>
          <w:szCs w:val="24"/>
        </w:rPr>
        <w:t>i</w:t>
      </w:r>
      <w:r w:rsidRPr="003D31D8">
        <w:rPr>
          <w:rFonts w:cs="Arial"/>
          <w:noProof/>
          <w:szCs w:val="24"/>
        </w:rPr>
        <w:t>rrigation in the Jordan Valley</w:t>
      </w:r>
      <w:r w:rsidR="003870D1">
        <w:rPr>
          <w:rFonts w:cs="Arial"/>
          <w:noProof/>
          <w:szCs w:val="24"/>
        </w:rPr>
        <w:t>,</w:t>
      </w:r>
      <w:r w:rsidRPr="003D31D8">
        <w:rPr>
          <w:rFonts w:cs="Arial"/>
          <w:noProof/>
          <w:szCs w:val="24"/>
        </w:rPr>
        <w:t xml:space="preserve"> Sustainability</w:t>
      </w:r>
      <w:r w:rsidR="003870D1">
        <w:rPr>
          <w:rFonts w:cs="Arial"/>
          <w:noProof/>
          <w:szCs w:val="24"/>
        </w:rPr>
        <w:t>,</w:t>
      </w:r>
      <w:r w:rsidRPr="003D31D8">
        <w:rPr>
          <w:rFonts w:cs="Arial"/>
          <w:noProof/>
          <w:szCs w:val="24"/>
        </w:rPr>
        <w:t xml:space="preserve"> 10, 1–12. </w:t>
      </w:r>
    </w:p>
    <w:p w:rsidR="00F929CE" w:rsidRDefault="003D31D8" w:rsidP="00F05A6E">
      <w:pPr>
        <w:widowControl w:val="0"/>
        <w:autoSpaceDE w:val="0"/>
        <w:autoSpaceDN w:val="0"/>
        <w:adjustRightInd w:val="0"/>
        <w:spacing w:line="240" w:lineRule="auto"/>
        <w:ind w:left="480" w:hanging="480"/>
        <w:rPr>
          <w:lang w:val="en-US"/>
        </w:rPr>
      </w:pPr>
      <w:r w:rsidRPr="003D31D8">
        <w:rPr>
          <w:rFonts w:cs="Arial"/>
          <w:noProof/>
          <w:szCs w:val="24"/>
        </w:rPr>
        <w:t>Yang, H., Liu, H., Zheng, J., Huang, Q., 2017</w:t>
      </w:r>
      <w:r w:rsidR="003870D1">
        <w:rPr>
          <w:rFonts w:cs="Arial"/>
          <w:noProof/>
          <w:szCs w:val="24"/>
        </w:rPr>
        <w:t>,</w:t>
      </w:r>
      <w:r w:rsidRPr="003D31D8">
        <w:rPr>
          <w:rFonts w:cs="Arial"/>
          <w:noProof/>
          <w:szCs w:val="24"/>
        </w:rPr>
        <w:t xml:space="preserve"> Effects of regulated deficit irrigation on yield and water productivity of chili pepper (Capsicum annuum L.) in the arid environment of Northwest China</w:t>
      </w:r>
      <w:r w:rsidR="003870D1">
        <w:rPr>
          <w:rFonts w:cs="Arial"/>
          <w:noProof/>
          <w:szCs w:val="24"/>
        </w:rPr>
        <w:t>,</w:t>
      </w:r>
      <w:r w:rsidRPr="003D31D8">
        <w:rPr>
          <w:rFonts w:cs="Arial"/>
          <w:noProof/>
          <w:szCs w:val="24"/>
        </w:rPr>
        <w:t xml:space="preserve"> Irrigation Science</w:t>
      </w:r>
      <w:r w:rsidR="003870D1">
        <w:rPr>
          <w:rFonts w:cs="Arial"/>
          <w:noProof/>
          <w:szCs w:val="24"/>
        </w:rPr>
        <w:t>,</w:t>
      </w:r>
      <w:r w:rsidRPr="003D31D8">
        <w:rPr>
          <w:rFonts w:cs="Arial"/>
          <w:noProof/>
          <w:szCs w:val="24"/>
        </w:rPr>
        <w:t xml:space="preserve"> 36, 61–74. </w:t>
      </w:r>
      <w:r w:rsidR="00391083">
        <w:rPr>
          <w:lang w:val="en-US"/>
        </w:rPr>
        <w:fldChar w:fldCharType="end"/>
      </w:r>
    </w:p>
    <w:sectPr w:rsidR="00F929CE" w:rsidSect="00725FAE">
      <w:type w:val="continuous"/>
      <w:pgSz w:w="11906" w:h="16838" w:code="9"/>
      <w:pgMar w:top="1701" w:right="1841"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E86" w:rsidRDefault="000B2E86" w:rsidP="004F5E36">
      <w:r>
        <w:separator/>
      </w:r>
    </w:p>
  </w:endnote>
  <w:endnote w:type="continuationSeparator" w:id="0">
    <w:p w:rsidR="000B2E86" w:rsidRDefault="000B2E8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E86" w:rsidRDefault="000B2E86" w:rsidP="004F5E36">
      <w:r>
        <w:separator/>
      </w:r>
    </w:p>
  </w:footnote>
  <w:footnote w:type="continuationSeparator" w:id="0">
    <w:p w:rsidR="000B2E86" w:rsidRDefault="000B2E86"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9CA31AA"/>
    <w:multiLevelType w:val="hybridMultilevel"/>
    <w:tmpl w:val="438A8C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38217E"/>
    <w:multiLevelType w:val="multilevel"/>
    <w:tmpl w:val="F13C1E5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8"/>
  </w:num>
  <w:num w:numId="15">
    <w:abstractNumId w:val="20"/>
  </w:num>
  <w:num w:numId="16">
    <w:abstractNumId w:val="19"/>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438"/>
    <w:rsid w:val="000027C0"/>
    <w:rsid w:val="0000318B"/>
    <w:rsid w:val="00004420"/>
    <w:rsid w:val="00004AC8"/>
    <w:rsid w:val="000052FB"/>
    <w:rsid w:val="000060DA"/>
    <w:rsid w:val="00010F40"/>
    <w:rsid w:val="000117CB"/>
    <w:rsid w:val="00011DE8"/>
    <w:rsid w:val="00014629"/>
    <w:rsid w:val="00014E53"/>
    <w:rsid w:val="00016D3C"/>
    <w:rsid w:val="00016FF5"/>
    <w:rsid w:val="00020A4A"/>
    <w:rsid w:val="000276B7"/>
    <w:rsid w:val="00031012"/>
    <w:rsid w:val="0003148D"/>
    <w:rsid w:val="000317BD"/>
    <w:rsid w:val="00032520"/>
    <w:rsid w:val="00035ED9"/>
    <w:rsid w:val="000408C2"/>
    <w:rsid w:val="00040C78"/>
    <w:rsid w:val="00041018"/>
    <w:rsid w:val="00043A15"/>
    <w:rsid w:val="000460EA"/>
    <w:rsid w:val="00047024"/>
    <w:rsid w:val="00047D7F"/>
    <w:rsid w:val="00050AF9"/>
    <w:rsid w:val="00051566"/>
    <w:rsid w:val="000613DB"/>
    <w:rsid w:val="00062A9A"/>
    <w:rsid w:val="000640C8"/>
    <w:rsid w:val="000643BD"/>
    <w:rsid w:val="00065058"/>
    <w:rsid w:val="00065EFD"/>
    <w:rsid w:val="00074AF1"/>
    <w:rsid w:val="00084514"/>
    <w:rsid w:val="0008635D"/>
    <w:rsid w:val="0008647A"/>
    <w:rsid w:val="00086C39"/>
    <w:rsid w:val="00087580"/>
    <w:rsid w:val="000A03B2"/>
    <w:rsid w:val="000A344E"/>
    <w:rsid w:val="000A3B79"/>
    <w:rsid w:val="000A3C8D"/>
    <w:rsid w:val="000A6534"/>
    <w:rsid w:val="000A7F8E"/>
    <w:rsid w:val="000B2E86"/>
    <w:rsid w:val="000B42FF"/>
    <w:rsid w:val="000B56FC"/>
    <w:rsid w:val="000C07A0"/>
    <w:rsid w:val="000C1268"/>
    <w:rsid w:val="000D198B"/>
    <w:rsid w:val="000D34BE"/>
    <w:rsid w:val="000E0A81"/>
    <w:rsid w:val="000E102F"/>
    <w:rsid w:val="000E15F3"/>
    <w:rsid w:val="000E36F1"/>
    <w:rsid w:val="000E376D"/>
    <w:rsid w:val="000E3A73"/>
    <w:rsid w:val="000E414A"/>
    <w:rsid w:val="000E44B3"/>
    <w:rsid w:val="000F0440"/>
    <w:rsid w:val="000F093C"/>
    <w:rsid w:val="000F16BD"/>
    <w:rsid w:val="000F5C02"/>
    <w:rsid w:val="000F787B"/>
    <w:rsid w:val="001000C0"/>
    <w:rsid w:val="00104827"/>
    <w:rsid w:val="001068E8"/>
    <w:rsid w:val="00113210"/>
    <w:rsid w:val="0012091F"/>
    <w:rsid w:val="0012232F"/>
    <w:rsid w:val="00123D8E"/>
    <w:rsid w:val="0012561E"/>
    <w:rsid w:val="00126BC2"/>
    <w:rsid w:val="001308B6"/>
    <w:rsid w:val="001310E1"/>
    <w:rsid w:val="001310F6"/>
    <w:rsid w:val="0013121F"/>
    <w:rsid w:val="0013134B"/>
    <w:rsid w:val="00131FAB"/>
    <w:rsid w:val="00131FE6"/>
    <w:rsid w:val="0013263F"/>
    <w:rsid w:val="00134DE4"/>
    <w:rsid w:val="0014034D"/>
    <w:rsid w:val="00141A3D"/>
    <w:rsid w:val="00150E59"/>
    <w:rsid w:val="00151B1D"/>
    <w:rsid w:val="00152DE3"/>
    <w:rsid w:val="00154762"/>
    <w:rsid w:val="001549D8"/>
    <w:rsid w:val="00155AFC"/>
    <w:rsid w:val="00164CF9"/>
    <w:rsid w:val="001710AD"/>
    <w:rsid w:val="0017203B"/>
    <w:rsid w:val="00180811"/>
    <w:rsid w:val="00184091"/>
    <w:rsid w:val="00184AD6"/>
    <w:rsid w:val="001908CE"/>
    <w:rsid w:val="00190FDE"/>
    <w:rsid w:val="001922E4"/>
    <w:rsid w:val="00196337"/>
    <w:rsid w:val="00196B10"/>
    <w:rsid w:val="001B0349"/>
    <w:rsid w:val="001B1B0A"/>
    <w:rsid w:val="001B65C1"/>
    <w:rsid w:val="001C0D3E"/>
    <w:rsid w:val="001C684B"/>
    <w:rsid w:val="001C7F9F"/>
    <w:rsid w:val="001D53FC"/>
    <w:rsid w:val="001D5639"/>
    <w:rsid w:val="001D7421"/>
    <w:rsid w:val="001E057A"/>
    <w:rsid w:val="001E205C"/>
    <w:rsid w:val="001E30D5"/>
    <w:rsid w:val="001E73AE"/>
    <w:rsid w:val="001E7DBC"/>
    <w:rsid w:val="001F368E"/>
    <w:rsid w:val="001F42A5"/>
    <w:rsid w:val="001F7B9D"/>
    <w:rsid w:val="00205585"/>
    <w:rsid w:val="00207717"/>
    <w:rsid w:val="00207DFF"/>
    <w:rsid w:val="00211D86"/>
    <w:rsid w:val="002224B4"/>
    <w:rsid w:val="002235DB"/>
    <w:rsid w:val="002253D2"/>
    <w:rsid w:val="002346B3"/>
    <w:rsid w:val="00240C02"/>
    <w:rsid w:val="00241CC2"/>
    <w:rsid w:val="002446B3"/>
    <w:rsid w:val="002447EF"/>
    <w:rsid w:val="00251550"/>
    <w:rsid w:val="00252C1A"/>
    <w:rsid w:val="002604EA"/>
    <w:rsid w:val="00263B05"/>
    <w:rsid w:val="0027221A"/>
    <w:rsid w:val="00272576"/>
    <w:rsid w:val="00275B61"/>
    <w:rsid w:val="00275FD2"/>
    <w:rsid w:val="00280EB1"/>
    <w:rsid w:val="00282656"/>
    <w:rsid w:val="00282E56"/>
    <w:rsid w:val="00291729"/>
    <w:rsid w:val="00292226"/>
    <w:rsid w:val="00296B83"/>
    <w:rsid w:val="002972FD"/>
    <w:rsid w:val="00297894"/>
    <w:rsid w:val="002A6371"/>
    <w:rsid w:val="002A6A99"/>
    <w:rsid w:val="002B09BB"/>
    <w:rsid w:val="002B4D7D"/>
    <w:rsid w:val="002B5ED6"/>
    <w:rsid w:val="002B78CE"/>
    <w:rsid w:val="002C1B5E"/>
    <w:rsid w:val="002C29AE"/>
    <w:rsid w:val="002C2FB6"/>
    <w:rsid w:val="002C5323"/>
    <w:rsid w:val="002C7B92"/>
    <w:rsid w:val="002D2622"/>
    <w:rsid w:val="002D2886"/>
    <w:rsid w:val="002D5BCD"/>
    <w:rsid w:val="002D7B29"/>
    <w:rsid w:val="002D7C3E"/>
    <w:rsid w:val="002E063E"/>
    <w:rsid w:val="002E0BA0"/>
    <w:rsid w:val="002E111B"/>
    <w:rsid w:val="002E6B5E"/>
    <w:rsid w:val="002E6D0B"/>
    <w:rsid w:val="002E7C4A"/>
    <w:rsid w:val="002F011E"/>
    <w:rsid w:val="002F1233"/>
    <w:rsid w:val="002F400F"/>
    <w:rsid w:val="003009B7"/>
    <w:rsid w:val="00300E56"/>
    <w:rsid w:val="0030469C"/>
    <w:rsid w:val="00321CA6"/>
    <w:rsid w:val="003221FD"/>
    <w:rsid w:val="00327BD1"/>
    <w:rsid w:val="00330170"/>
    <w:rsid w:val="00333C44"/>
    <w:rsid w:val="003342AC"/>
    <w:rsid w:val="00334C09"/>
    <w:rsid w:val="00335404"/>
    <w:rsid w:val="00335B90"/>
    <w:rsid w:val="003365E3"/>
    <w:rsid w:val="003417DE"/>
    <w:rsid w:val="00342389"/>
    <w:rsid w:val="003467CD"/>
    <w:rsid w:val="003529B6"/>
    <w:rsid w:val="003532A9"/>
    <w:rsid w:val="003572DD"/>
    <w:rsid w:val="00367095"/>
    <w:rsid w:val="0037012B"/>
    <w:rsid w:val="003723D4"/>
    <w:rsid w:val="00375496"/>
    <w:rsid w:val="00383F12"/>
    <w:rsid w:val="00384616"/>
    <w:rsid w:val="00384CC8"/>
    <w:rsid w:val="00385764"/>
    <w:rsid w:val="003870D1"/>
    <w:rsid w:val="003871FD"/>
    <w:rsid w:val="00391083"/>
    <w:rsid w:val="00391BDD"/>
    <w:rsid w:val="0039555B"/>
    <w:rsid w:val="0039636E"/>
    <w:rsid w:val="003A095C"/>
    <w:rsid w:val="003A1E30"/>
    <w:rsid w:val="003A3C45"/>
    <w:rsid w:val="003A43BA"/>
    <w:rsid w:val="003A7D1C"/>
    <w:rsid w:val="003B304B"/>
    <w:rsid w:val="003B3146"/>
    <w:rsid w:val="003B60F3"/>
    <w:rsid w:val="003B6325"/>
    <w:rsid w:val="003C670F"/>
    <w:rsid w:val="003D1BA5"/>
    <w:rsid w:val="003D31D8"/>
    <w:rsid w:val="003D4B5F"/>
    <w:rsid w:val="003E272A"/>
    <w:rsid w:val="003E76F2"/>
    <w:rsid w:val="003F015E"/>
    <w:rsid w:val="003F2890"/>
    <w:rsid w:val="00400414"/>
    <w:rsid w:val="00400B58"/>
    <w:rsid w:val="0040337E"/>
    <w:rsid w:val="004060BE"/>
    <w:rsid w:val="004067C0"/>
    <w:rsid w:val="00407E6B"/>
    <w:rsid w:val="0041446B"/>
    <w:rsid w:val="00415B6B"/>
    <w:rsid w:val="004164DB"/>
    <w:rsid w:val="004206B0"/>
    <w:rsid w:val="0042125C"/>
    <w:rsid w:val="00433ACF"/>
    <w:rsid w:val="00437D9C"/>
    <w:rsid w:val="0044329C"/>
    <w:rsid w:val="004433C9"/>
    <w:rsid w:val="004462D1"/>
    <w:rsid w:val="004476E8"/>
    <w:rsid w:val="00452AF3"/>
    <w:rsid w:val="00455BFE"/>
    <w:rsid w:val="00456311"/>
    <w:rsid w:val="00456765"/>
    <w:rsid w:val="004577FE"/>
    <w:rsid w:val="00457B9C"/>
    <w:rsid w:val="0046164A"/>
    <w:rsid w:val="004628D2"/>
    <w:rsid w:val="00462DCD"/>
    <w:rsid w:val="00463B4F"/>
    <w:rsid w:val="004648AD"/>
    <w:rsid w:val="00465922"/>
    <w:rsid w:val="004703A9"/>
    <w:rsid w:val="004760DE"/>
    <w:rsid w:val="00482302"/>
    <w:rsid w:val="004876C0"/>
    <w:rsid w:val="00491E11"/>
    <w:rsid w:val="00494674"/>
    <w:rsid w:val="00494B31"/>
    <w:rsid w:val="00496729"/>
    <w:rsid w:val="00496833"/>
    <w:rsid w:val="00496E99"/>
    <w:rsid w:val="004A004E"/>
    <w:rsid w:val="004A24CF"/>
    <w:rsid w:val="004A5A01"/>
    <w:rsid w:val="004B12BB"/>
    <w:rsid w:val="004B2365"/>
    <w:rsid w:val="004B2F0A"/>
    <w:rsid w:val="004B6721"/>
    <w:rsid w:val="004C0300"/>
    <w:rsid w:val="004C075A"/>
    <w:rsid w:val="004C3D1D"/>
    <w:rsid w:val="004C7913"/>
    <w:rsid w:val="004D2F3C"/>
    <w:rsid w:val="004E10D9"/>
    <w:rsid w:val="004E24EF"/>
    <w:rsid w:val="004E4DD6"/>
    <w:rsid w:val="004E7871"/>
    <w:rsid w:val="004F243F"/>
    <w:rsid w:val="004F39EB"/>
    <w:rsid w:val="004F579E"/>
    <w:rsid w:val="004F5E36"/>
    <w:rsid w:val="004F7DCE"/>
    <w:rsid w:val="005044A6"/>
    <w:rsid w:val="00507B47"/>
    <w:rsid w:val="00507CC9"/>
    <w:rsid w:val="005119A5"/>
    <w:rsid w:val="00511BBE"/>
    <w:rsid w:val="00524A75"/>
    <w:rsid w:val="005278B7"/>
    <w:rsid w:val="005301D8"/>
    <w:rsid w:val="0053035E"/>
    <w:rsid w:val="00532016"/>
    <w:rsid w:val="005346C8"/>
    <w:rsid w:val="00541FEB"/>
    <w:rsid w:val="0054248C"/>
    <w:rsid w:val="00542DCB"/>
    <w:rsid w:val="00543E7D"/>
    <w:rsid w:val="005448CB"/>
    <w:rsid w:val="00545A62"/>
    <w:rsid w:val="00546B05"/>
    <w:rsid w:val="00547A68"/>
    <w:rsid w:val="00550701"/>
    <w:rsid w:val="005531C9"/>
    <w:rsid w:val="0055376E"/>
    <w:rsid w:val="00554724"/>
    <w:rsid w:val="00556FE8"/>
    <w:rsid w:val="0056063D"/>
    <w:rsid w:val="005626FB"/>
    <w:rsid w:val="00563FC4"/>
    <w:rsid w:val="00564B6B"/>
    <w:rsid w:val="0057047C"/>
    <w:rsid w:val="00570CE2"/>
    <w:rsid w:val="00573F4B"/>
    <w:rsid w:val="00580008"/>
    <w:rsid w:val="00580944"/>
    <w:rsid w:val="00582C77"/>
    <w:rsid w:val="0058388D"/>
    <w:rsid w:val="0058412B"/>
    <w:rsid w:val="00590055"/>
    <w:rsid w:val="00590375"/>
    <w:rsid w:val="00592CD4"/>
    <w:rsid w:val="00596C85"/>
    <w:rsid w:val="005A04CA"/>
    <w:rsid w:val="005A141F"/>
    <w:rsid w:val="005A738F"/>
    <w:rsid w:val="005B070C"/>
    <w:rsid w:val="005B2110"/>
    <w:rsid w:val="005B2C17"/>
    <w:rsid w:val="005B31DB"/>
    <w:rsid w:val="005B61E6"/>
    <w:rsid w:val="005C121A"/>
    <w:rsid w:val="005C77E1"/>
    <w:rsid w:val="005D29D6"/>
    <w:rsid w:val="005D4A17"/>
    <w:rsid w:val="005D6A2F"/>
    <w:rsid w:val="005E1A82"/>
    <w:rsid w:val="005E2374"/>
    <w:rsid w:val="005E4515"/>
    <w:rsid w:val="005E54DE"/>
    <w:rsid w:val="005E5AC3"/>
    <w:rsid w:val="005E794C"/>
    <w:rsid w:val="005F0A28"/>
    <w:rsid w:val="005F0E5E"/>
    <w:rsid w:val="005F1E7E"/>
    <w:rsid w:val="005F3F67"/>
    <w:rsid w:val="005F60B3"/>
    <w:rsid w:val="00600535"/>
    <w:rsid w:val="00600D38"/>
    <w:rsid w:val="00601061"/>
    <w:rsid w:val="006011DD"/>
    <w:rsid w:val="00607530"/>
    <w:rsid w:val="00610CD6"/>
    <w:rsid w:val="00611B0A"/>
    <w:rsid w:val="006147E1"/>
    <w:rsid w:val="00620DEE"/>
    <w:rsid w:val="00621F92"/>
    <w:rsid w:val="00625639"/>
    <w:rsid w:val="00631B33"/>
    <w:rsid w:val="0064184D"/>
    <w:rsid w:val="006422CC"/>
    <w:rsid w:val="00643EC1"/>
    <w:rsid w:val="00644DBE"/>
    <w:rsid w:val="00647A5E"/>
    <w:rsid w:val="006543D3"/>
    <w:rsid w:val="00655BD9"/>
    <w:rsid w:val="00656AE5"/>
    <w:rsid w:val="00660E3E"/>
    <w:rsid w:val="00662E74"/>
    <w:rsid w:val="0067056F"/>
    <w:rsid w:val="00670CEB"/>
    <w:rsid w:val="00671799"/>
    <w:rsid w:val="00675837"/>
    <w:rsid w:val="00675F88"/>
    <w:rsid w:val="00676D4F"/>
    <w:rsid w:val="006779DB"/>
    <w:rsid w:val="00680259"/>
    <w:rsid w:val="00680C23"/>
    <w:rsid w:val="006811EA"/>
    <w:rsid w:val="00681A7F"/>
    <w:rsid w:val="0068455B"/>
    <w:rsid w:val="006850BC"/>
    <w:rsid w:val="00685D9C"/>
    <w:rsid w:val="00693766"/>
    <w:rsid w:val="00694B6A"/>
    <w:rsid w:val="00696E91"/>
    <w:rsid w:val="00697158"/>
    <w:rsid w:val="006A047D"/>
    <w:rsid w:val="006A2FCF"/>
    <w:rsid w:val="006A3281"/>
    <w:rsid w:val="006A560A"/>
    <w:rsid w:val="006B19BD"/>
    <w:rsid w:val="006B3680"/>
    <w:rsid w:val="006B4888"/>
    <w:rsid w:val="006B56F5"/>
    <w:rsid w:val="006C03F7"/>
    <w:rsid w:val="006C2CD6"/>
    <w:rsid w:val="006C2E45"/>
    <w:rsid w:val="006C359C"/>
    <w:rsid w:val="006C5579"/>
    <w:rsid w:val="006D0A35"/>
    <w:rsid w:val="006D3508"/>
    <w:rsid w:val="006D5448"/>
    <w:rsid w:val="006D66AB"/>
    <w:rsid w:val="006D759E"/>
    <w:rsid w:val="006E20EB"/>
    <w:rsid w:val="006E737D"/>
    <w:rsid w:val="006F1ADA"/>
    <w:rsid w:val="00701067"/>
    <w:rsid w:val="0070195D"/>
    <w:rsid w:val="00702AA0"/>
    <w:rsid w:val="0070563C"/>
    <w:rsid w:val="00705E84"/>
    <w:rsid w:val="0070665B"/>
    <w:rsid w:val="0071021E"/>
    <w:rsid w:val="007153E1"/>
    <w:rsid w:val="00715403"/>
    <w:rsid w:val="00720A24"/>
    <w:rsid w:val="00721B23"/>
    <w:rsid w:val="00724934"/>
    <w:rsid w:val="00725FAE"/>
    <w:rsid w:val="00730202"/>
    <w:rsid w:val="00732386"/>
    <w:rsid w:val="00733480"/>
    <w:rsid w:val="00733B2D"/>
    <w:rsid w:val="00742419"/>
    <w:rsid w:val="007447F3"/>
    <w:rsid w:val="007455E1"/>
    <w:rsid w:val="00747874"/>
    <w:rsid w:val="00751AB8"/>
    <w:rsid w:val="0075487E"/>
    <w:rsid w:val="0075499F"/>
    <w:rsid w:val="0075784C"/>
    <w:rsid w:val="00765529"/>
    <w:rsid w:val="007661C8"/>
    <w:rsid w:val="0077098D"/>
    <w:rsid w:val="00773173"/>
    <w:rsid w:val="007745BE"/>
    <w:rsid w:val="007764CB"/>
    <w:rsid w:val="007765A5"/>
    <w:rsid w:val="0078269C"/>
    <w:rsid w:val="007931FA"/>
    <w:rsid w:val="00794C69"/>
    <w:rsid w:val="007A02DD"/>
    <w:rsid w:val="007A337D"/>
    <w:rsid w:val="007A39B2"/>
    <w:rsid w:val="007A48BD"/>
    <w:rsid w:val="007A6F2C"/>
    <w:rsid w:val="007A7BBA"/>
    <w:rsid w:val="007B0C50"/>
    <w:rsid w:val="007B18F4"/>
    <w:rsid w:val="007B1E95"/>
    <w:rsid w:val="007B2235"/>
    <w:rsid w:val="007C1A43"/>
    <w:rsid w:val="007C54E8"/>
    <w:rsid w:val="007C56D5"/>
    <w:rsid w:val="007C7055"/>
    <w:rsid w:val="007D1B56"/>
    <w:rsid w:val="007D1D53"/>
    <w:rsid w:val="007D38A3"/>
    <w:rsid w:val="007D7463"/>
    <w:rsid w:val="007E082D"/>
    <w:rsid w:val="007E1DC6"/>
    <w:rsid w:val="007E3F02"/>
    <w:rsid w:val="007E45CF"/>
    <w:rsid w:val="007F2227"/>
    <w:rsid w:val="007F52A5"/>
    <w:rsid w:val="00800E84"/>
    <w:rsid w:val="00802C4C"/>
    <w:rsid w:val="00812752"/>
    <w:rsid w:val="00813288"/>
    <w:rsid w:val="0081338B"/>
    <w:rsid w:val="00814E86"/>
    <w:rsid w:val="008168FC"/>
    <w:rsid w:val="00817E30"/>
    <w:rsid w:val="00820026"/>
    <w:rsid w:val="00820429"/>
    <w:rsid w:val="00820844"/>
    <w:rsid w:val="00824274"/>
    <w:rsid w:val="00830996"/>
    <w:rsid w:val="00830ED2"/>
    <w:rsid w:val="00831293"/>
    <w:rsid w:val="008345F1"/>
    <w:rsid w:val="00834B6A"/>
    <w:rsid w:val="008358AF"/>
    <w:rsid w:val="00837058"/>
    <w:rsid w:val="00837A32"/>
    <w:rsid w:val="00844D1E"/>
    <w:rsid w:val="008560B2"/>
    <w:rsid w:val="00856C4B"/>
    <w:rsid w:val="0086096C"/>
    <w:rsid w:val="00862531"/>
    <w:rsid w:val="00864C26"/>
    <w:rsid w:val="00865B07"/>
    <w:rsid w:val="008667EA"/>
    <w:rsid w:val="00874459"/>
    <w:rsid w:val="0087637F"/>
    <w:rsid w:val="008810F1"/>
    <w:rsid w:val="008828C3"/>
    <w:rsid w:val="008904B9"/>
    <w:rsid w:val="00890A52"/>
    <w:rsid w:val="00892AD5"/>
    <w:rsid w:val="00893EC2"/>
    <w:rsid w:val="00895E1B"/>
    <w:rsid w:val="008A1512"/>
    <w:rsid w:val="008A1AF7"/>
    <w:rsid w:val="008A1DE3"/>
    <w:rsid w:val="008A53B0"/>
    <w:rsid w:val="008A7923"/>
    <w:rsid w:val="008B0D51"/>
    <w:rsid w:val="008C01AD"/>
    <w:rsid w:val="008C78C1"/>
    <w:rsid w:val="008D03F1"/>
    <w:rsid w:val="008D0F54"/>
    <w:rsid w:val="008D32B9"/>
    <w:rsid w:val="008D3F94"/>
    <w:rsid w:val="008D4208"/>
    <w:rsid w:val="008D433B"/>
    <w:rsid w:val="008D6CF8"/>
    <w:rsid w:val="008D7FF3"/>
    <w:rsid w:val="008E0B38"/>
    <w:rsid w:val="008E0D19"/>
    <w:rsid w:val="008E4333"/>
    <w:rsid w:val="008E4467"/>
    <w:rsid w:val="008E566E"/>
    <w:rsid w:val="008F01AF"/>
    <w:rsid w:val="008F2F44"/>
    <w:rsid w:val="008F3A73"/>
    <w:rsid w:val="008F47C0"/>
    <w:rsid w:val="008F4894"/>
    <w:rsid w:val="0090157D"/>
    <w:rsid w:val="0090161A"/>
    <w:rsid w:val="00901EB6"/>
    <w:rsid w:val="0090398C"/>
    <w:rsid w:val="009046F1"/>
    <w:rsid w:val="00904C62"/>
    <w:rsid w:val="009065DD"/>
    <w:rsid w:val="00906B0C"/>
    <w:rsid w:val="00915FA0"/>
    <w:rsid w:val="00916B6E"/>
    <w:rsid w:val="009174C4"/>
    <w:rsid w:val="00920C62"/>
    <w:rsid w:val="0092120B"/>
    <w:rsid w:val="00921350"/>
    <w:rsid w:val="0092210C"/>
    <w:rsid w:val="00922F51"/>
    <w:rsid w:val="00924DAC"/>
    <w:rsid w:val="00927058"/>
    <w:rsid w:val="009450CE"/>
    <w:rsid w:val="00946636"/>
    <w:rsid w:val="00946CFE"/>
    <w:rsid w:val="00947179"/>
    <w:rsid w:val="009508ED"/>
    <w:rsid w:val="0095164B"/>
    <w:rsid w:val="00954090"/>
    <w:rsid w:val="0095440E"/>
    <w:rsid w:val="0095601B"/>
    <w:rsid w:val="009573E7"/>
    <w:rsid w:val="009576B2"/>
    <w:rsid w:val="00960897"/>
    <w:rsid w:val="00961908"/>
    <w:rsid w:val="009635B9"/>
    <w:rsid w:val="00963E05"/>
    <w:rsid w:val="00967D54"/>
    <w:rsid w:val="00971008"/>
    <w:rsid w:val="0097230A"/>
    <w:rsid w:val="00973F33"/>
    <w:rsid w:val="00974E96"/>
    <w:rsid w:val="00976D75"/>
    <w:rsid w:val="00977C6E"/>
    <w:rsid w:val="00987759"/>
    <w:rsid w:val="00996483"/>
    <w:rsid w:val="00996F5A"/>
    <w:rsid w:val="009A0A3E"/>
    <w:rsid w:val="009A1773"/>
    <w:rsid w:val="009A29A3"/>
    <w:rsid w:val="009A5E53"/>
    <w:rsid w:val="009A6524"/>
    <w:rsid w:val="009A7534"/>
    <w:rsid w:val="009B041A"/>
    <w:rsid w:val="009B3028"/>
    <w:rsid w:val="009B6EDD"/>
    <w:rsid w:val="009C3D0B"/>
    <w:rsid w:val="009C5DBB"/>
    <w:rsid w:val="009C7C86"/>
    <w:rsid w:val="009C7E29"/>
    <w:rsid w:val="009D2129"/>
    <w:rsid w:val="009D2FF7"/>
    <w:rsid w:val="009D4281"/>
    <w:rsid w:val="009D7DF1"/>
    <w:rsid w:val="009E3EBD"/>
    <w:rsid w:val="009E5DE7"/>
    <w:rsid w:val="009E7884"/>
    <w:rsid w:val="009E788A"/>
    <w:rsid w:val="009F0E08"/>
    <w:rsid w:val="009F2AD9"/>
    <w:rsid w:val="009F5CAF"/>
    <w:rsid w:val="009F63F5"/>
    <w:rsid w:val="009F7BCB"/>
    <w:rsid w:val="00A01B6A"/>
    <w:rsid w:val="00A02691"/>
    <w:rsid w:val="00A07336"/>
    <w:rsid w:val="00A07977"/>
    <w:rsid w:val="00A116FE"/>
    <w:rsid w:val="00A11B9E"/>
    <w:rsid w:val="00A1763D"/>
    <w:rsid w:val="00A17CEC"/>
    <w:rsid w:val="00A22156"/>
    <w:rsid w:val="00A27EF0"/>
    <w:rsid w:val="00A41659"/>
    <w:rsid w:val="00A50B20"/>
    <w:rsid w:val="00A51390"/>
    <w:rsid w:val="00A5527C"/>
    <w:rsid w:val="00A56D47"/>
    <w:rsid w:val="00A60D13"/>
    <w:rsid w:val="00A619D3"/>
    <w:rsid w:val="00A67682"/>
    <w:rsid w:val="00A71D90"/>
    <w:rsid w:val="00A72745"/>
    <w:rsid w:val="00A732F4"/>
    <w:rsid w:val="00A761C6"/>
    <w:rsid w:val="00A76484"/>
    <w:rsid w:val="00A76D35"/>
    <w:rsid w:val="00A76EFC"/>
    <w:rsid w:val="00A807CE"/>
    <w:rsid w:val="00A81ABF"/>
    <w:rsid w:val="00A81AD9"/>
    <w:rsid w:val="00A82050"/>
    <w:rsid w:val="00A91010"/>
    <w:rsid w:val="00A93D4B"/>
    <w:rsid w:val="00A93DA8"/>
    <w:rsid w:val="00A97F29"/>
    <w:rsid w:val="00AA11D4"/>
    <w:rsid w:val="00AA181C"/>
    <w:rsid w:val="00AA1DEA"/>
    <w:rsid w:val="00AA702E"/>
    <w:rsid w:val="00AB0964"/>
    <w:rsid w:val="00AB5011"/>
    <w:rsid w:val="00AC2437"/>
    <w:rsid w:val="00AC3B1C"/>
    <w:rsid w:val="00AC655D"/>
    <w:rsid w:val="00AC7368"/>
    <w:rsid w:val="00AD0D26"/>
    <w:rsid w:val="00AD1096"/>
    <w:rsid w:val="00AD16B9"/>
    <w:rsid w:val="00AD586B"/>
    <w:rsid w:val="00AD78F4"/>
    <w:rsid w:val="00AE377D"/>
    <w:rsid w:val="00AE6419"/>
    <w:rsid w:val="00AF59C4"/>
    <w:rsid w:val="00AF60B7"/>
    <w:rsid w:val="00AF62C3"/>
    <w:rsid w:val="00AF7EB1"/>
    <w:rsid w:val="00B0588E"/>
    <w:rsid w:val="00B069C6"/>
    <w:rsid w:val="00B127D2"/>
    <w:rsid w:val="00B13114"/>
    <w:rsid w:val="00B14C5C"/>
    <w:rsid w:val="00B14F63"/>
    <w:rsid w:val="00B15994"/>
    <w:rsid w:val="00B17FBD"/>
    <w:rsid w:val="00B209DC"/>
    <w:rsid w:val="00B2437C"/>
    <w:rsid w:val="00B24933"/>
    <w:rsid w:val="00B2657F"/>
    <w:rsid w:val="00B275B1"/>
    <w:rsid w:val="00B315A6"/>
    <w:rsid w:val="00B31813"/>
    <w:rsid w:val="00B32964"/>
    <w:rsid w:val="00B33365"/>
    <w:rsid w:val="00B34210"/>
    <w:rsid w:val="00B349EE"/>
    <w:rsid w:val="00B3532B"/>
    <w:rsid w:val="00B466EA"/>
    <w:rsid w:val="00B51350"/>
    <w:rsid w:val="00B57B36"/>
    <w:rsid w:val="00B57C33"/>
    <w:rsid w:val="00B60FD0"/>
    <w:rsid w:val="00B63544"/>
    <w:rsid w:val="00B6599D"/>
    <w:rsid w:val="00B70C0A"/>
    <w:rsid w:val="00B7658E"/>
    <w:rsid w:val="00B768AF"/>
    <w:rsid w:val="00B81C68"/>
    <w:rsid w:val="00B82790"/>
    <w:rsid w:val="00B84A4D"/>
    <w:rsid w:val="00B8686D"/>
    <w:rsid w:val="00B9014B"/>
    <w:rsid w:val="00B902C9"/>
    <w:rsid w:val="00B936BA"/>
    <w:rsid w:val="00BB02D7"/>
    <w:rsid w:val="00BB0F0C"/>
    <w:rsid w:val="00BB58AD"/>
    <w:rsid w:val="00BC26C5"/>
    <w:rsid w:val="00BC30C9"/>
    <w:rsid w:val="00BC6888"/>
    <w:rsid w:val="00BD1640"/>
    <w:rsid w:val="00BD1D82"/>
    <w:rsid w:val="00BD2574"/>
    <w:rsid w:val="00BE0B39"/>
    <w:rsid w:val="00BE222C"/>
    <w:rsid w:val="00BE2AA4"/>
    <w:rsid w:val="00BE3E58"/>
    <w:rsid w:val="00BE50FA"/>
    <w:rsid w:val="00BE6908"/>
    <w:rsid w:val="00BF004D"/>
    <w:rsid w:val="00BF2B66"/>
    <w:rsid w:val="00BF6186"/>
    <w:rsid w:val="00BF7717"/>
    <w:rsid w:val="00C01616"/>
    <w:rsid w:val="00C0162B"/>
    <w:rsid w:val="00C0263C"/>
    <w:rsid w:val="00C06A6A"/>
    <w:rsid w:val="00C0745C"/>
    <w:rsid w:val="00C10134"/>
    <w:rsid w:val="00C10BCC"/>
    <w:rsid w:val="00C14595"/>
    <w:rsid w:val="00C215E4"/>
    <w:rsid w:val="00C27C27"/>
    <w:rsid w:val="00C33512"/>
    <w:rsid w:val="00C34531"/>
    <w:rsid w:val="00C345B1"/>
    <w:rsid w:val="00C40142"/>
    <w:rsid w:val="00C43C62"/>
    <w:rsid w:val="00C45B8A"/>
    <w:rsid w:val="00C5201D"/>
    <w:rsid w:val="00C53856"/>
    <w:rsid w:val="00C57182"/>
    <w:rsid w:val="00C57863"/>
    <w:rsid w:val="00C63F59"/>
    <w:rsid w:val="00C6432B"/>
    <w:rsid w:val="00C655FD"/>
    <w:rsid w:val="00C72FD1"/>
    <w:rsid w:val="00C739F7"/>
    <w:rsid w:val="00C76803"/>
    <w:rsid w:val="00C76C7D"/>
    <w:rsid w:val="00C81501"/>
    <w:rsid w:val="00C834F0"/>
    <w:rsid w:val="00C84099"/>
    <w:rsid w:val="00C870A8"/>
    <w:rsid w:val="00C90947"/>
    <w:rsid w:val="00C911A1"/>
    <w:rsid w:val="00C93C83"/>
    <w:rsid w:val="00C94434"/>
    <w:rsid w:val="00C967A8"/>
    <w:rsid w:val="00C96AE1"/>
    <w:rsid w:val="00CA085D"/>
    <w:rsid w:val="00CA0D75"/>
    <w:rsid w:val="00CA1C95"/>
    <w:rsid w:val="00CA39D7"/>
    <w:rsid w:val="00CA5A9C"/>
    <w:rsid w:val="00CA5E72"/>
    <w:rsid w:val="00CB7445"/>
    <w:rsid w:val="00CC0101"/>
    <w:rsid w:val="00CC70AA"/>
    <w:rsid w:val="00CD09F5"/>
    <w:rsid w:val="00CD0C40"/>
    <w:rsid w:val="00CD1F0A"/>
    <w:rsid w:val="00CD2EDD"/>
    <w:rsid w:val="00CD3517"/>
    <w:rsid w:val="00CD3A0B"/>
    <w:rsid w:val="00CD44DD"/>
    <w:rsid w:val="00CD5A00"/>
    <w:rsid w:val="00CD5FE2"/>
    <w:rsid w:val="00CE2E24"/>
    <w:rsid w:val="00CE4775"/>
    <w:rsid w:val="00CE7C68"/>
    <w:rsid w:val="00CF041C"/>
    <w:rsid w:val="00CF1BD9"/>
    <w:rsid w:val="00CF4370"/>
    <w:rsid w:val="00CF5337"/>
    <w:rsid w:val="00D011CE"/>
    <w:rsid w:val="00D02A6C"/>
    <w:rsid w:val="00D02B4C"/>
    <w:rsid w:val="00D035E4"/>
    <w:rsid w:val="00D040C4"/>
    <w:rsid w:val="00D07FC2"/>
    <w:rsid w:val="00D10B48"/>
    <w:rsid w:val="00D14706"/>
    <w:rsid w:val="00D16E6F"/>
    <w:rsid w:val="00D226C2"/>
    <w:rsid w:val="00D24C70"/>
    <w:rsid w:val="00D2557D"/>
    <w:rsid w:val="00D2760A"/>
    <w:rsid w:val="00D3232F"/>
    <w:rsid w:val="00D32B79"/>
    <w:rsid w:val="00D33583"/>
    <w:rsid w:val="00D3591B"/>
    <w:rsid w:val="00D43AE9"/>
    <w:rsid w:val="00D45BCD"/>
    <w:rsid w:val="00D55363"/>
    <w:rsid w:val="00D57C84"/>
    <w:rsid w:val="00D6057D"/>
    <w:rsid w:val="00D62E6B"/>
    <w:rsid w:val="00D64C2A"/>
    <w:rsid w:val="00D76847"/>
    <w:rsid w:val="00D8028D"/>
    <w:rsid w:val="00D80E11"/>
    <w:rsid w:val="00D81F5A"/>
    <w:rsid w:val="00D83791"/>
    <w:rsid w:val="00D84576"/>
    <w:rsid w:val="00D86A93"/>
    <w:rsid w:val="00D86F37"/>
    <w:rsid w:val="00D92C39"/>
    <w:rsid w:val="00D9418E"/>
    <w:rsid w:val="00D96EDC"/>
    <w:rsid w:val="00DA0DDA"/>
    <w:rsid w:val="00DA1093"/>
    <w:rsid w:val="00DA1399"/>
    <w:rsid w:val="00DA24C6"/>
    <w:rsid w:val="00DA4D28"/>
    <w:rsid w:val="00DA4D7B"/>
    <w:rsid w:val="00DB29DC"/>
    <w:rsid w:val="00DB65BC"/>
    <w:rsid w:val="00DC58EC"/>
    <w:rsid w:val="00DC6404"/>
    <w:rsid w:val="00DC7A4A"/>
    <w:rsid w:val="00DD0751"/>
    <w:rsid w:val="00DD4A7E"/>
    <w:rsid w:val="00DE264A"/>
    <w:rsid w:val="00DE2651"/>
    <w:rsid w:val="00DE353B"/>
    <w:rsid w:val="00DF0D2F"/>
    <w:rsid w:val="00DF0DA1"/>
    <w:rsid w:val="00DF6F39"/>
    <w:rsid w:val="00E003E4"/>
    <w:rsid w:val="00E02C2E"/>
    <w:rsid w:val="00E02D18"/>
    <w:rsid w:val="00E03FC2"/>
    <w:rsid w:val="00E03FCA"/>
    <w:rsid w:val="00E041E7"/>
    <w:rsid w:val="00E06AF7"/>
    <w:rsid w:val="00E11D35"/>
    <w:rsid w:val="00E12FE5"/>
    <w:rsid w:val="00E152FB"/>
    <w:rsid w:val="00E15C6F"/>
    <w:rsid w:val="00E165E0"/>
    <w:rsid w:val="00E21E6E"/>
    <w:rsid w:val="00E237DE"/>
    <w:rsid w:val="00E23CA1"/>
    <w:rsid w:val="00E23FDD"/>
    <w:rsid w:val="00E24277"/>
    <w:rsid w:val="00E25DDF"/>
    <w:rsid w:val="00E27BF7"/>
    <w:rsid w:val="00E343B7"/>
    <w:rsid w:val="00E377E3"/>
    <w:rsid w:val="00E409A8"/>
    <w:rsid w:val="00E41217"/>
    <w:rsid w:val="00E42368"/>
    <w:rsid w:val="00E46444"/>
    <w:rsid w:val="00E46FCC"/>
    <w:rsid w:val="00E502EB"/>
    <w:rsid w:val="00E50C12"/>
    <w:rsid w:val="00E54E60"/>
    <w:rsid w:val="00E55236"/>
    <w:rsid w:val="00E55C8E"/>
    <w:rsid w:val="00E5633A"/>
    <w:rsid w:val="00E60A76"/>
    <w:rsid w:val="00E6248C"/>
    <w:rsid w:val="00E65B91"/>
    <w:rsid w:val="00E7209D"/>
    <w:rsid w:val="00E770EF"/>
    <w:rsid w:val="00E77223"/>
    <w:rsid w:val="00E801B2"/>
    <w:rsid w:val="00E8528B"/>
    <w:rsid w:val="00E85B94"/>
    <w:rsid w:val="00E978D0"/>
    <w:rsid w:val="00EA3BDB"/>
    <w:rsid w:val="00EA4613"/>
    <w:rsid w:val="00EA4893"/>
    <w:rsid w:val="00EA7F91"/>
    <w:rsid w:val="00EB1523"/>
    <w:rsid w:val="00EB608C"/>
    <w:rsid w:val="00EB736B"/>
    <w:rsid w:val="00EC0E49"/>
    <w:rsid w:val="00EC0F66"/>
    <w:rsid w:val="00EC5AB3"/>
    <w:rsid w:val="00ED2034"/>
    <w:rsid w:val="00EE0131"/>
    <w:rsid w:val="00EE7720"/>
    <w:rsid w:val="00F00FA6"/>
    <w:rsid w:val="00F013F5"/>
    <w:rsid w:val="00F03CED"/>
    <w:rsid w:val="00F05A6E"/>
    <w:rsid w:val="00F13F01"/>
    <w:rsid w:val="00F14270"/>
    <w:rsid w:val="00F155B2"/>
    <w:rsid w:val="00F23938"/>
    <w:rsid w:val="00F27A82"/>
    <w:rsid w:val="00F30C64"/>
    <w:rsid w:val="00F32CDB"/>
    <w:rsid w:val="00F32D7C"/>
    <w:rsid w:val="00F40BD3"/>
    <w:rsid w:val="00F43FE7"/>
    <w:rsid w:val="00F47208"/>
    <w:rsid w:val="00F50108"/>
    <w:rsid w:val="00F50462"/>
    <w:rsid w:val="00F534B7"/>
    <w:rsid w:val="00F53A1F"/>
    <w:rsid w:val="00F547D6"/>
    <w:rsid w:val="00F56301"/>
    <w:rsid w:val="00F63A70"/>
    <w:rsid w:val="00F74C40"/>
    <w:rsid w:val="00F754E9"/>
    <w:rsid w:val="00F80F2B"/>
    <w:rsid w:val="00F819A3"/>
    <w:rsid w:val="00F819AE"/>
    <w:rsid w:val="00F820BC"/>
    <w:rsid w:val="00F87705"/>
    <w:rsid w:val="00F929CE"/>
    <w:rsid w:val="00F933FA"/>
    <w:rsid w:val="00FA21D0"/>
    <w:rsid w:val="00FA5F5F"/>
    <w:rsid w:val="00FA76EA"/>
    <w:rsid w:val="00FB1E19"/>
    <w:rsid w:val="00FB2050"/>
    <w:rsid w:val="00FB4C29"/>
    <w:rsid w:val="00FB4F95"/>
    <w:rsid w:val="00FB65B3"/>
    <w:rsid w:val="00FB730C"/>
    <w:rsid w:val="00FB734A"/>
    <w:rsid w:val="00FC15DD"/>
    <w:rsid w:val="00FC2695"/>
    <w:rsid w:val="00FC3E03"/>
    <w:rsid w:val="00FC3FC1"/>
    <w:rsid w:val="00FC53A0"/>
    <w:rsid w:val="00FD43FC"/>
    <w:rsid w:val="00FE17B9"/>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1A707"/>
  <w15:docId w15:val="{3E658305-9A56-427A-AA4B-A295D673B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B60FD0"/>
    <w:pPr>
      <w:keepNext/>
      <w:numPr>
        <w:ilvl w:val="2"/>
        <w:numId w:val="1"/>
      </w:numPr>
      <w:suppressAutoHyphens/>
      <w:spacing w:before="24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B60FD0"/>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styleId="SemEspaamento">
    <w:name w:val="No Spacing"/>
    <w:qFormat/>
    <w:rsid w:val="00F754E9"/>
    <w:pPr>
      <w:spacing w:after="0" w:line="240" w:lineRule="auto"/>
    </w:pPr>
    <w:rPr>
      <w:rFonts w:ascii="Calibri" w:eastAsia="Calibri" w:hAnsi="Calibri" w:cs="Times New Roman"/>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60717">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3103">
      <w:bodyDiv w:val="1"/>
      <w:marLeft w:val="0"/>
      <w:marRight w:val="0"/>
      <w:marTop w:val="0"/>
      <w:marBottom w:val="0"/>
      <w:divBdr>
        <w:top w:val="none" w:sz="0" w:space="0" w:color="auto"/>
        <w:left w:val="none" w:sz="0" w:space="0" w:color="auto"/>
        <w:bottom w:val="none" w:sz="0" w:space="0" w:color="auto"/>
        <w:right w:val="none" w:sz="0" w:space="0" w:color="auto"/>
      </w:divBdr>
    </w:div>
    <w:div w:id="1223448962">
      <w:bodyDiv w:val="1"/>
      <w:marLeft w:val="0"/>
      <w:marRight w:val="0"/>
      <w:marTop w:val="0"/>
      <w:marBottom w:val="0"/>
      <w:divBdr>
        <w:top w:val="none" w:sz="0" w:space="0" w:color="auto"/>
        <w:left w:val="none" w:sz="0" w:space="0" w:color="auto"/>
        <w:bottom w:val="none" w:sz="0" w:space="0" w:color="auto"/>
        <w:right w:val="none" w:sz="0" w:space="0" w:color="auto"/>
      </w:divBdr>
    </w:div>
    <w:div w:id="1592081710">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1158">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16B93-87D4-4AAB-B019-905523F98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6</Pages>
  <Words>7345</Words>
  <Characters>39666</Characters>
  <Application>Microsoft Office Word</Application>
  <DocSecurity>0</DocSecurity>
  <Lines>330</Lines>
  <Paragraphs>93</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46918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Usuario</cp:lastModifiedBy>
  <cp:revision>122</cp:revision>
  <cp:lastPrinted>2019-04-11T13:41:00Z</cp:lastPrinted>
  <dcterms:created xsi:type="dcterms:W3CDTF">2019-01-30T20:55:00Z</dcterms:created>
  <dcterms:modified xsi:type="dcterms:W3CDTF">2019-04-13T19:27:00Z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http://www.zotero.org/styles/agricultural-water-management</vt:lpwstr>
  </property>
  <property fmtid="{D5CDD505-2E9C-101B-9397-08002B2CF9AE}" pid="5" name="Mendeley Recent Style Name 0_1">
    <vt:lpwstr>Agricultural Water Management</vt:lpwstr>
  </property>
  <property fmtid="{D5CDD505-2E9C-101B-9397-08002B2CF9AE}" pid="6" name="Mendeley Recent Style Id 1_1">
    <vt:lpwstr>http://www.zotero.org/styles/american-medical-association</vt:lpwstr>
  </property>
  <property fmtid="{D5CDD505-2E9C-101B-9397-08002B2CF9AE}" pid="7" name="Mendeley Recent Style Name 1_1">
    <vt:lpwstr>American Medical Association</vt:lpwstr>
  </property>
  <property fmtid="{D5CDD505-2E9C-101B-9397-08002B2CF9AE}" pid="8" name="Mendeley Recent Style Id 2_1">
    <vt:lpwstr>http://www.zotero.org/styles/american-political-science-association</vt:lpwstr>
  </property>
  <property fmtid="{D5CDD505-2E9C-101B-9397-08002B2CF9AE}" pid="9" name="Mendeley Recent Style Name 2_1">
    <vt:lpwstr>American Political Science Association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http://www.zotero.org/styles/harvard1</vt:lpwstr>
  </property>
  <property fmtid="{D5CDD505-2E9C-101B-9397-08002B2CF9AE}" pid="17" name="Mendeley Recent Style Name 6_1">
    <vt:lpwstr>Harvard reference format 1 (deprecated)</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http://www.zotero.org/styles/modern-language-association</vt:lpwstr>
  </property>
  <property fmtid="{D5CDD505-2E9C-101B-9397-08002B2CF9AE}" pid="23" name="Mendeley Recent Style Name 9_1">
    <vt:lpwstr>Modern Language Association 8th edition</vt:lpwstr>
  </property>
  <property fmtid="{D5CDD505-2E9C-101B-9397-08002B2CF9AE}" pid="24" name="Mendeley Document_1">
    <vt:lpwstr>True</vt:lpwstr>
  </property>
  <property fmtid="{D5CDD505-2E9C-101B-9397-08002B2CF9AE}" pid="25" name="Mendeley Unique User Id_1">
    <vt:lpwstr>07c0489f-ddb7-3e83-9e41-485b429cd619</vt:lpwstr>
  </property>
  <property fmtid="{D5CDD505-2E9C-101B-9397-08002B2CF9AE}" pid="26" name="Mendeley Citation Style_1">
    <vt:lpwstr>http://www.zotero.org/styles/agricultural-water-management</vt:lpwstr>
  </property>
</Properties>
</file>