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A40AA8" w:rsidRPr="009F4007" w:rsidTr="00A40AA8">
        <w:trPr>
          <w:trHeight w:val="852"/>
          <w:jc w:val="center"/>
        </w:trPr>
        <w:tc>
          <w:tcPr>
            <w:tcW w:w="6940" w:type="dxa"/>
            <w:vMerge w:val="restart"/>
            <w:tcBorders>
              <w:right w:val="single" w:sz="4" w:space="0" w:color="auto"/>
            </w:tcBorders>
          </w:tcPr>
          <w:p w:rsidR="00A40AA8" w:rsidRPr="009F4007" w:rsidRDefault="00A40AA8" w:rsidP="00C17866">
            <w:pPr>
              <w:tabs>
                <w:tab w:val="left" w:pos="-108"/>
              </w:tabs>
              <w:ind w:left="-108"/>
              <w:rPr>
                <w:rFonts w:ascii="Arial" w:hAnsi="Arial" w:cs="Arial"/>
                <w:b/>
                <w:bCs/>
                <w:i/>
                <w:iCs/>
                <w:color w:val="000066"/>
                <w:sz w:val="12"/>
                <w:szCs w:val="12"/>
                <w:lang w:eastAsia="it-IT"/>
              </w:rPr>
            </w:pPr>
            <w:r w:rsidRPr="009F4007">
              <w:rPr>
                <w:rFonts w:ascii="Arial" w:hAnsi="Arial" w:cs="Arial"/>
                <w:noProof/>
                <w:color w:val="241F20"/>
                <w:szCs w:val="18"/>
                <w:lang w:val="it-IT" w:eastAsia="it-IT"/>
              </w:rPr>
              <w:drawing>
                <wp:inline distT="0" distB="0" distL="0" distR="0" wp14:anchorId="4F239F83" wp14:editId="24AB3D6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F4007">
              <w:rPr>
                <w:rFonts w:ascii="Arial" w:hAnsi="Arial" w:cs="Arial"/>
                <w:color w:val="241F20"/>
                <w:szCs w:val="18"/>
                <w:lang w:eastAsia="it-IT"/>
              </w:rPr>
              <w:t xml:space="preserve"> </w:t>
            </w:r>
            <w:r w:rsidRPr="009F4007">
              <w:rPr>
                <w:rFonts w:ascii="Arial" w:hAnsi="Arial" w:cs="Arial"/>
                <w:b/>
                <w:bCs/>
                <w:i/>
                <w:iCs/>
                <w:color w:val="000066"/>
                <w:lang w:eastAsia="it-IT"/>
              </w:rPr>
              <w:t>CHEMICAL ENGINEERING</w:t>
            </w:r>
            <w:r w:rsidRPr="009F4007">
              <w:rPr>
                <w:rFonts w:ascii="Arial" w:hAnsi="Arial" w:cs="Arial"/>
                <w:b/>
                <w:bCs/>
                <w:i/>
                <w:iCs/>
                <w:color w:val="0033FF"/>
                <w:lang w:eastAsia="it-IT"/>
              </w:rPr>
              <w:t xml:space="preserve"> </w:t>
            </w:r>
            <w:r w:rsidRPr="009F4007">
              <w:rPr>
                <w:rFonts w:ascii="Arial" w:hAnsi="Arial" w:cs="Arial"/>
                <w:b/>
                <w:bCs/>
                <w:i/>
                <w:iCs/>
                <w:color w:val="666666"/>
                <w:lang w:eastAsia="it-IT"/>
              </w:rPr>
              <w:t>TRANSACTIONS</w:t>
            </w:r>
            <w:r w:rsidRPr="009F4007">
              <w:rPr>
                <w:rFonts w:ascii="Arial" w:hAnsi="Arial" w:cs="Arial"/>
                <w:color w:val="333333"/>
                <w:lang w:eastAsia="it-IT"/>
              </w:rPr>
              <w:t xml:space="preserve"> </w:t>
            </w:r>
            <w:r w:rsidRPr="009F4007">
              <w:rPr>
                <w:rFonts w:ascii="Arial" w:hAnsi="Arial" w:cs="Arial"/>
                <w:b/>
                <w:bCs/>
                <w:i/>
                <w:iCs/>
                <w:color w:val="000066"/>
                <w:sz w:val="27"/>
                <w:szCs w:val="27"/>
                <w:lang w:eastAsia="it-IT"/>
              </w:rPr>
              <w:br/>
            </w:r>
          </w:p>
          <w:p w:rsidR="00A40AA8" w:rsidRPr="009F4007" w:rsidRDefault="00A40AA8" w:rsidP="00C17866">
            <w:pPr>
              <w:tabs>
                <w:tab w:val="left" w:pos="-108"/>
              </w:tabs>
              <w:ind w:left="-108"/>
              <w:rPr>
                <w:rFonts w:ascii="Arial" w:hAnsi="Arial" w:cs="Arial"/>
                <w:b/>
                <w:bCs/>
                <w:i/>
                <w:iCs/>
                <w:color w:val="000066"/>
                <w:sz w:val="22"/>
                <w:szCs w:val="22"/>
                <w:lang w:eastAsia="it-IT"/>
              </w:rPr>
            </w:pPr>
            <w:r w:rsidRPr="009F4007">
              <w:rPr>
                <w:rFonts w:ascii="Arial" w:hAnsi="Arial" w:cs="Arial"/>
                <w:b/>
                <w:bCs/>
                <w:i/>
                <w:iCs/>
                <w:color w:val="000066"/>
                <w:sz w:val="22"/>
                <w:szCs w:val="22"/>
                <w:lang w:eastAsia="it-IT"/>
              </w:rPr>
              <w:t>VOL. 76, 2019</w:t>
            </w:r>
          </w:p>
        </w:tc>
        <w:tc>
          <w:tcPr>
            <w:tcW w:w="1842" w:type="dxa"/>
            <w:tcBorders>
              <w:left w:val="single" w:sz="4" w:space="0" w:color="auto"/>
              <w:bottom w:val="nil"/>
              <w:right w:val="single" w:sz="4" w:space="0" w:color="auto"/>
            </w:tcBorders>
          </w:tcPr>
          <w:p w:rsidR="00A40AA8" w:rsidRPr="009F4007" w:rsidRDefault="00A40AA8" w:rsidP="00C17866">
            <w:pPr>
              <w:spacing w:line="140" w:lineRule="atLeast"/>
              <w:jc w:val="right"/>
              <w:rPr>
                <w:rFonts w:ascii="Arial" w:hAnsi="Arial" w:cs="Arial"/>
                <w:sz w:val="14"/>
                <w:szCs w:val="14"/>
              </w:rPr>
            </w:pPr>
            <w:r w:rsidRPr="009F4007">
              <w:rPr>
                <w:rFonts w:ascii="Arial" w:hAnsi="Arial" w:cs="Arial"/>
                <w:sz w:val="14"/>
                <w:szCs w:val="14"/>
              </w:rPr>
              <w:t xml:space="preserve">A </w:t>
            </w:r>
            <w:proofErr w:type="spellStart"/>
            <w:r w:rsidRPr="009F4007">
              <w:rPr>
                <w:rFonts w:ascii="Arial" w:hAnsi="Arial" w:cs="Arial"/>
                <w:sz w:val="14"/>
                <w:szCs w:val="14"/>
              </w:rPr>
              <w:t>publication</w:t>
            </w:r>
            <w:proofErr w:type="spellEnd"/>
            <w:r w:rsidRPr="009F4007">
              <w:rPr>
                <w:rFonts w:ascii="Arial" w:hAnsi="Arial" w:cs="Arial"/>
                <w:sz w:val="14"/>
                <w:szCs w:val="14"/>
              </w:rPr>
              <w:t xml:space="preserve"> </w:t>
            </w:r>
            <w:proofErr w:type="spellStart"/>
            <w:r w:rsidRPr="009F4007">
              <w:rPr>
                <w:rFonts w:ascii="Arial" w:hAnsi="Arial" w:cs="Arial"/>
                <w:sz w:val="14"/>
                <w:szCs w:val="14"/>
              </w:rPr>
              <w:t>of</w:t>
            </w:r>
            <w:proofErr w:type="spellEnd"/>
          </w:p>
          <w:p w:rsidR="00A40AA8" w:rsidRPr="009F4007" w:rsidRDefault="00A40AA8" w:rsidP="00C17866">
            <w:pPr>
              <w:jc w:val="right"/>
              <w:rPr>
                <w:rFonts w:ascii="Arial" w:hAnsi="Arial" w:cs="Arial"/>
              </w:rPr>
            </w:pPr>
            <w:r w:rsidRPr="009F4007">
              <w:rPr>
                <w:rFonts w:ascii="Arial" w:hAnsi="Arial" w:cs="Arial"/>
                <w:noProof/>
                <w:lang w:val="it-IT" w:eastAsia="it-IT"/>
              </w:rPr>
              <w:drawing>
                <wp:inline distT="0" distB="0" distL="0" distR="0" wp14:anchorId="585E9571" wp14:editId="3F97FCC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40AA8" w:rsidRPr="00E960D8" w:rsidTr="00A40AA8">
        <w:trPr>
          <w:trHeight w:val="567"/>
          <w:jc w:val="center"/>
        </w:trPr>
        <w:tc>
          <w:tcPr>
            <w:tcW w:w="6940" w:type="dxa"/>
            <w:vMerge/>
            <w:tcBorders>
              <w:right w:val="single" w:sz="4" w:space="0" w:color="auto"/>
            </w:tcBorders>
          </w:tcPr>
          <w:p w:rsidR="00A40AA8" w:rsidRPr="009F4007" w:rsidRDefault="00A40AA8" w:rsidP="00C17866">
            <w:pPr>
              <w:tabs>
                <w:tab w:val="left" w:pos="-108"/>
              </w:tabs>
              <w:rPr>
                <w:rFonts w:ascii="Arial" w:hAnsi="Arial" w:cs="Arial"/>
              </w:rPr>
            </w:pPr>
          </w:p>
        </w:tc>
        <w:tc>
          <w:tcPr>
            <w:tcW w:w="1842" w:type="dxa"/>
            <w:tcBorders>
              <w:left w:val="single" w:sz="4" w:space="0" w:color="auto"/>
              <w:bottom w:val="nil"/>
              <w:right w:val="single" w:sz="4" w:space="0" w:color="auto"/>
            </w:tcBorders>
          </w:tcPr>
          <w:p w:rsidR="00A40AA8" w:rsidRPr="009F4007" w:rsidRDefault="00A40AA8" w:rsidP="00C17866">
            <w:pPr>
              <w:spacing w:line="140" w:lineRule="atLeast"/>
              <w:jc w:val="right"/>
              <w:rPr>
                <w:rFonts w:ascii="Arial" w:hAnsi="Arial" w:cs="Arial"/>
                <w:sz w:val="14"/>
                <w:szCs w:val="14"/>
                <w:lang w:val="en-US"/>
              </w:rPr>
            </w:pPr>
            <w:r w:rsidRPr="009F4007">
              <w:rPr>
                <w:rFonts w:ascii="Arial" w:hAnsi="Arial" w:cs="Arial"/>
                <w:sz w:val="14"/>
                <w:szCs w:val="14"/>
                <w:lang w:val="en-US"/>
              </w:rPr>
              <w:t>The Italian Association</w:t>
            </w:r>
          </w:p>
          <w:p w:rsidR="00A40AA8" w:rsidRPr="009F4007" w:rsidRDefault="00A40AA8" w:rsidP="00C17866">
            <w:pPr>
              <w:spacing w:line="140" w:lineRule="atLeast"/>
              <w:jc w:val="right"/>
              <w:rPr>
                <w:rFonts w:ascii="Arial" w:hAnsi="Arial" w:cs="Arial"/>
                <w:sz w:val="14"/>
                <w:szCs w:val="14"/>
                <w:lang w:val="en-US"/>
              </w:rPr>
            </w:pPr>
            <w:r w:rsidRPr="009F4007">
              <w:rPr>
                <w:rFonts w:ascii="Arial" w:hAnsi="Arial" w:cs="Arial"/>
                <w:sz w:val="14"/>
                <w:szCs w:val="14"/>
                <w:lang w:val="en-US"/>
              </w:rPr>
              <w:t>of Chemical Engineering</w:t>
            </w:r>
          </w:p>
          <w:p w:rsidR="00A40AA8" w:rsidRPr="009F4007" w:rsidRDefault="00A40AA8" w:rsidP="00C17866">
            <w:pPr>
              <w:spacing w:line="140" w:lineRule="atLeast"/>
              <w:jc w:val="right"/>
              <w:rPr>
                <w:rFonts w:ascii="Arial" w:hAnsi="Arial" w:cs="Arial"/>
                <w:sz w:val="14"/>
                <w:szCs w:val="14"/>
                <w:lang w:val="en-US"/>
              </w:rPr>
            </w:pPr>
            <w:r w:rsidRPr="009F4007">
              <w:rPr>
                <w:rFonts w:ascii="Arial" w:hAnsi="Arial" w:cs="Arial"/>
                <w:sz w:val="14"/>
                <w:szCs w:val="14"/>
                <w:lang w:val="en-US"/>
              </w:rPr>
              <w:t>Online at www.aidic.it/cet</w:t>
            </w:r>
          </w:p>
        </w:tc>
        <w:bookmarkStart w:id="0" w:name="_GoBack"/>
        <w:bookmarkEnd w:id="0"/>
      </w:tr>
      <w:tr w:rsidR="00A40AA8" w:rsidRPr="00E960D8" w:rsidTr="00A40AA8">
        <w:trPr>
          <w:trHeight w:val="68"/>
          <w:jc w:val="center"/>
        </w:trPr>
        <w:tc>
          <w:tcPr>
            <w:tcW w:w="8782" w:type="dxa"/>
            <w:gridSpan w:val="2"/>
          </w:tcPr>
          <w:p w:rsidR="00A40AA8" w:rsidRPr="009F4007" w:rsidRDefault="00A40AA8" w:rsidP="00C17866">
            <w:pPr>
              <w:ind w:left="-107"/>
              <w:rPr>
                <w:rFonts w:ascii="Arial" w:hAnsi="Arial" w:cs="Arial"/>
                <w:lang w:val="it-IT"/>
              </w:rPr>
            </w:pPr>
            <w:r w:rsidRPr="009F4007">
              <w:rPr>
                <w:rFonts w:ascii="Arial" w:hAnsi="Arial" w:cs="Arial"/>
                <w:iCs/>
                <w:color w:val="333333"/>
                <w:sz w:val="14"/>
                <w:szCs w:val="14"/>
                <w:lang w:val="it-IT" w:eastAsia="it-IT"/>
              </w:rPr>
              <w:t xml:space="preserve">Guest </w:t>
            </w:r>
            <w:proofErr w:type="spellStart"/>
            <w:r w:rsidRPr="009F4007">
              <w:rPr>
                <w:rFonts w:ascii="Arial" w:hAnsi="Arial" w:cs="Arial"/>
                <w:iCs/>
                <w:color w:val="333333"/>
                <w:sz w:val="14"/>
                <w:szCs w:val="14"/>
                <w:lang w:val="it-IT" w:eastAsia="it-IT"/>
              </w:rPr>
              <w:t>Editors</w:t>
            </w:r>
            <w:proofErr w:type="spellEnd"/>
            <w:r w:rsidRPr="009F4007">
              <w:rPr>
                <w:rFonts w:ascii="Arial" w:hAnsi="Arial" w:cs="Arial"/>
                <w:iCs/>
                <w:color w:val="333333"/>
                <w:sz w:val="14"/>
                <w:szCs w:val="14"/>
                <w:lang w:val="it-IT" w:eastAsia="it-IT"/>
              </w:rPr>
              <w:t xml:space="preserve">: </w:t>
            </w:r>
            <w:r w:rsidRPr="009F4007">
              <w:rPr>
                <w:rFonts w:ascii="Arial" w:hAnsi="Arial" w:cs="Arial"/>
                <w:sz w:val="14"/>
                <w:szCs w:val="14"/>
                <w:lang w:val="it-IT"/>
              </w:rPr>
              <w:t xml:space="preserve">Sauro Pierucci, </w:t>
            </w:r>
            <w:proofErr w:type="spellStart"/>
            <w:r w:rsidRPr="009F4007">
              <w:rPr>
                <w:rFonts w:ascii="Arial" w:hAnsi="Arial" w:cs="Arial"/>
                <w:sz w:val="14"/>
                <w:szCs w:val="14"/>
                <w:shd w:val="clear" w:color="auto" w:fill="FFFFFF"/>
                <w:lang w:val="it-IT"/>
              </w:rPr>
              <w:t>Jiří</w:t>
            </w:r>
            <w:proofErr w:type="spellEnd"/>
            <w:r w:rsidRPr="009F4007">
              <w:rPr>
                <w:rFonts w:ascii="Arial" w:hAnsi="Arial" w:cs="Arial"/>
                <w:sz w:val="14"/>
                <w:szCs w:val="14"/>
                <w:shd w:val="clear" w:color="auto" w:fill="FFFFFF"/>
                <w:lang w:val="it-IT"/>
              </w:rPr>
              <w:t xml:space="preserve"> </w:t>
            </w:r>
            <w:proofErr w:type="spellStart"/>
            <w:r w:rsidRPr="009F4007">
              <w:rPr>
                <w:rFonts w:ascii="Arial" w:hAnsi="Arial" w:cs="Arial"/>
                <w:sz w:val="14"/>
                <w:szCs w:val="14"/>
                <w:shd w:val="clear" w:color="auto" w:fill="FFFFFF"/>
                <w:lang w:val="it-IT"/>
              </w:rPr>
              <w:t>Jaromír</w:t>
            </w:r>
            <w:proofErr w:type="spellEnd"/>
            <w:r w:rsidRPr="009F4007">
              <w:rPr>
                <w:rFonts w:ascii="Arial" w:hAnsi="Arial" w:cs="Arial"/>
                <w:sz w:val="14"/>
                <w:szCs w:val="14"/>
                <w:shd w:val="clear" w:color="auto" w:fill="FFFFFF"/>
                <w:lang w:val="it-IT"/>
              </w:rPr>
              <w:t xml:space="preserve"> </w:t>
            </w:r>
            <w:proofErr w:type="spellStart"/>
            <w:r w:rsidRPr="009F4007">
              <w:rPr>
                <w:rFonts w:ascii="Arial" w:hAnsi="Arial" w:cs="Arial"/>
                <w:sz w:val="14"/>
                <w:szCs w:val="14"/>
                <w:shd w:val="clear" w:color="auto" w:fill="FFFFFF"/>
                <w:lang w:val="it-IT"/>
              </w:rPr>
              <w:t>Klemeš</w:t>
            </w:r>
            <w:proofErr w:type="spellEnd"/>
            <w:r w:rsidRPr="009F4007">
              <w:rPr>
                <w:rFonts w:ascii="Arial" w:hAnsi="Arial" w:cs="Arial"/>
                <w:sz w:val="14"/>
                <w:szCs w:val="14"/>
                <w:shd w:val="clear" w:color="auto" w:fill="FFFFFF"/>
                <w:lang w:val="it-IT"/>
              </w:rPr>
              <w:t>, Laura Piazza</w:t>
            </w:r>
          </w:p>
          <w:p w:rsidR="00A40AA8" w:rsidRPr="009F4007" w:rsidRDefault="00A40AA8" w:rsidP="00C17866">
            <w:pPr>
              <w:tabs>
                <w:tab w:val="left" w:pos="-108"/>
              </w:tabs>
              <w:spacing w:line="140" w:lineRule="atLeast"/>
              <w:ind w:left="-107"/>
              <w:rPr>
                <w:rFonts w:ascii="Arial" w:hAnsi="Arial" w:cs="Arial"/>
                <w:lang w:val="en-US"/>
              </w:rPr>
            </w:pPr>
            <w:r w:rsidRPr="009F4007">
              <w:rPr>
                <w:rFonts w:ascii="Arial" w:hAnsi="Arial" w:cs="Arial"/>
                <w:iCs/>
                <w:color w:val="333333"/>
                <w:sz w:val="14"/>
                <w:szCs w:val="14"/>
                <w:lang w:val="en-US" w:eastAsia="it-IT"/>
              </w:rPr>
              <w:t xml:space="preserve">Copyright © 2019, AIDIC </w:t>
            </w:r>
            <w:proofErr w:type="spellStart"/>
            <w:r w:rsidRPr="009F4007">
              <w:rPr>
                <w:rFonts w:ascii="Arial" w:hAnsi="Arial" w:cs="Arial"/>
                <w:iCs/>
                <w:color w:val="333333"/>
                <w:sz w:val="14"/>
                <w:szCs w:val="14"/>
                <w:lang w:val="en-US" w:eastAsia="it-IT"/>
              </w:rPr>
              <w:t>Servizi</w:t>
            </w:r>
            <w:proofErr w:type="spellEnd"/>
            <w:r w:rsidRPr="009F4007">
              <w:rPr>
                <w:rFonts w:ascii="Arial" w:hAnsi="Arial" w:cs="Arial"/>
                <w:iCs/>
                <w:color w:val="333333"/>
                <w:sz w:val="14"/>
                <w:szCs w:val="14"/>
                <w:lang w:val="en-US" w:eastAsia="it-IT"/>
              </w:rPr>
              <w:t xml:space="preserve"> </w:t>
            </w:r>
            <w:proofErr w:type="spellStart"/>
            <w:r w:rsidRPr="009F4007">
              <w:rPr>
                <w:rFonts w:ascii="Arial" w:hAnsi="Arial" w:cs="Arial"/>
                <w:iCs/>
                <w:color w:val="333333"/>
                <w:sz w:val="14"/>
                <w:szCs w:val="14"/>
                <w:lang w:val="en-US" w:eastAsia="it-IT"/>
              </w:rPr>
              <w:t>S.r.l</w:t>
            </w:r>
            <w:proofErr w:type="spellEnd"/>
            <w:r w:rsidRPr="009F4007">
              <w:rPr>
                <w:rFonts w:ascii="Arial" w:hAnsi="Arial" w:cs="Arial"/>
                <w:iCs/>
                <w:color w:val="333333"/>
                <w:sz w:val="14"/>
                <w:szCs w:val="14"/>
                <w:lang w:val="en-US" w:eastAsia="it-IT"/>
              </w:rPr>
              <w:t>.</w:t>
            </w:r>
            <w:r w:rsidRPr="009F4007">
              <w:rPr>
                <w:rFonts w:ascii="Arial" w:hAnsi="Arial" w:cs="Arial"/>
                <w:iCs/>
                <w:color w:val="333333"/>
                <w:sz w:val="14"/>
                <w:szCs w:val="14"/>
                <w:lang w:val="en-US" w:eastAsia="it-IT"/>
              </w:rPr>
              <w:br/>
            </w:r>
            <w:r w:rsidRPr="009F4007">
              <w:rPr>
                <w:rFonts w:ascii="Arial" w:hAnsi="Arial" w:cs="Arial"/>
                <w:b/>
                <w:iCs/>
                <w:color w:val="000000"/>
                <w:sz w:val="14"/>
                <w:szCs w:val="14"/>
                <w:lang w:val="en-US" w:eastAsia="it-IT"/>
              </w:rPr>
              <w:t>ISBN</w:t>
            </w:r>
            <w:r w:rsidRPr="009F4007">
              <w:rPr>
                <w:rFonts w:ascii="Arial" w:hAnsi="Arial" w:cs="Arial"/>
                <w:iCs/>
                <w:color w:val="000000"/>
                <w:sz w:val="14"/>
                <w:szCs w:val="14"/>
                <w:lang w:val="en-US" w:eastAsia="it-IT"/>
              </w:rPr>
              <w:t xml:space="preserve"> </w:t>
            </w:r>
            <w:r w:rsidRPr="009F4007">
              <w:rPr>
                <w:rFonts w:ascii="Arial" w:hAnsi="Arial" w:cs="Arial"/>
                <w:sz w:val="14"/>
                <w:szCs w:val="14"/>
                <w:lang w:val="en-US"/>
              </w:rPr>
              <w:t>978-88-95608-73-0</w:t>
            </w:r>
            <w:r w:rsidRPr="009F4007">
              <w:rPr>
                <w:rFonts w:ascii="Arial" w:hAnsi="Arial" w:cs="Arial"/>
                <w:iCs/>
                <w:color w:val="333333"/>
                <w:sz w:val="14"/>
                <w:szCs w:val="14"/>
                <w:lang w:val="en-US" w:eastAsia="it-IT"/>
              </w:rPr>
              <w:t xml:space="preserve">; </w:t>
            </w:r>
            <w:r w:rsidRPr="009F4007">
              <w:rPr>
                <w:rFonts w:ascii="Arial" w:hAnsi="Arial" w:cs="Arial"/>
                <w:b/>
                <w:iCs/>
                <w:color w:val="333333"/>
                <w:sz w:val="14"/>
                <w:szCs w:val="14"/>
                <w:lang w:val="en-US" w:eastAsia="it-IT"/>
              </w:rPr>
              <w:t>ISSN</w:t>
            </w:r>
            <w:r w:rsidRPr="009F4007">
              <w:rPr>
                <w:rFonts w:ascii="Arial" w:hAnsi="Arial" w:cs="Arial"/>
                <w:iCs/>
                <w:color w:val="333333"/>
                <w:sz w:val="14"/>
                <w:szCs w:val="14"/>
                <w:lang w:val="en-US" w:eastAsia="it-IT"/>
              </w:rPr>
              <w:t xml:space="preserve"> 2283-9216</w:t>
            </w:r>
          </w:p>
        </w:tc>
      </w:tr>
    </w:tbl>
    <w:p w:rsidR="00A40AA8" w:rsidRPr="009F4007" w:rsidRDefault="00A40AA8" w:rsidP="00A40AA8">
      <w:pPr>
        <w:pStyle w:val="CETtitle0"/>
        <w:jc w:val="both"/>
        <w:rPr>
          <w:rFonts w:cs="Arial"/>
        </w:rPr>
      </w:pPr>
      <w:bookmarkStart w:id="1" w:name="_Hlk535777377"/>
      <w:bookmarkStart w:id="2" w:name="OLE_LINK2"/>
      <w:bookmarkStart w:id="3" w:name="OLE_LINK3"/>
      <w:bookmarkEnd w:id="1"/>
    </w:p>
    <w:p w:rsidR="00A40AA8" w:rsidRPr="00DE0632" w:rsidRDefault="00526D41" w:rsidP="00A40AA8">
      <w:pPr>
        <w:pStyle w:val="CETtitle0"/>
        <w:jc w:val="both"/>
        <w:rPr>
          <w:rFonts w:cs="Arial"/>
          <w:b w:val="0"/>
        </w:rPr>
      </w:pPr>
      <w:r w:rsidRPr="00526D41">
        <w:rPr>
          <w:b w:val="0"/>
          <w:color w:val="4472C4" w:themeColor="accent1"/>
          <w:lang w:val="en-US"/>
        </w:rPr>
        <w:t>Technological</w:t>
      </w:r>
      <w:r w:rsidRPr="00526D41">
        <w:rPr>
          <w:rFonts w:cs="Arial"/>
          <w:b w:val="0"/>
          <w:color w:val="4472C4" w:themeColor="accent1"/>
        </w:rPr>
        <w:t xml:space="preserve"> </w:t>
      </w:r>
      <w:r w:rsidR="00A40AA8" w:rsidRPr="00DE0632">
        <w:rPr>
          <w:rFonts w:cs="Arial"/>
          <w:b w:val="0"/>
        </w:rPr>
        <w:t xml:space="preserve">development of biomass and the challenge of complete and efficient sporulation of </w:t>
      </w:r>
      <w:r w:rsidR="00A40AA8" w:rsidRPr="00DE0632">
        <w:rPr>
          <w:rFonts w:cs="Arial"/>
          <w:b w:val="0"/>
          <w:i/>
        </w:rPr>
        <w:t xml:space="preserve">Bacillus </w:t>
      </w:r>
      <w:proofErr w:type="spellStart"/>
      <w:r w:rsidR="00A40AA8" w:rsidRPr="00DE0632">
        <w:rPr>
          <w:rFonts w:cs="Arial"/>
          <w:b w:val="0"/>
          <w:i/>
        </w:rPr>
        <w:t>coagulans</w:t>
      </w:r>
      <w:proofErr w:type="spellEnd"/>
      <w:r w:rsidR="00A40AA8" w:rsidRPr="00DE0632">
        <w:rPr>
          <w:rFonts w:cs="Arial"/>
          <w:b w:val="0"/>
        </w:rPr>
        <w:t xml:space="preserve"> BVB5</w:t>
      </w:r>
    </w:p>
    <w:p w:rsidR="00A40AA8" w:rsidRPr="00191FC5" w:rsidRDefault="00A40AA8" w:rsidP="00A40AA8">
      <w:pPr>
        <w:pStyle w:val="CETAuthors"/>
        <w:rPr>
          <w:rFonts w:eastAsia="Osaka Regular-Mono" w:cs="Arial"/>
          <w:lang w:val="pt-BR"/>
        </w:rPr>
      </w:pPr>
      <w:r w:rsidRPr="00191FC5">
        <w:rPr>
          <w:rFonts w:eastAsia="Osaka Regular-Mono" w:cs="Arial"/>
          <w:lang w:val="pt-BR"/>
        </w:rPr>
        <w:t>Magali Uono</w:t>
      </w:r>
      <w:r w:rsidRPr="00191FC5">
        <w:rPr>
          <w:rFonts w:eastAsia="Osaka Regular-Mono" w:cs="Arial"/>
          <w:vertAlign w:val="superscript"/>
          <w:lang w:val="pt-BR"/>
        </w:rPr>
        <w:t>a*</w:t>
      </w:r>
      <w:r w:rsidRPr="00191FC5">
        <w:rPr>
          <w:rFonts w:eastAsia="Osaka Regular-Mono" w:cs="Arial"/>
          <w:lang w:val="pt-BR"/>
        </w:rPr>
        <w:t>, Sibylle Hacker</w:t>
      </w:r>
      <w:r w:rsidRPr="00191FC5">
        <w:rPr>
          <w:rFonts w:eastAsia="Osaka Regular-Mono" w:cs="Arial"/>
          <w:vertAlign w:val="superscript"/>
          <w:lang w:val="pt-BR"/>
        </w:rPr>
        <w:t>a</w:t>
      </w:r>
      <w:r w:rsidRPr="00191FC5">
        <w:rPr>
          <w:rFonts w:eastAsia="Osaka Regular-Mono" w:cs="Arial"/>
          <w:lang w:val="pt-BR"/>
        </w:rPr>
        <w:t>, Marco Antonio Stephano</w:t>
      </w:r>
      <w:r w:rsidRPr="00191FC5">
        <w:rPr>
          <w:rFonts w:eastAsia="Osaka Regular-Mono" w:cs="Arial"/>
          <w:vertAlign w:val="superscript"/>
          <w:lang w:val="pt-BR"/>
        </w:rPr>
        <w:t>a</w:t>
      </w:r>
      <w:r w:rsidRPr="00191FC5">
        <w:rPr>
          <w:rFonts w:eastAsia="Osaka Regular-Mono" w:cs="Arial"/>
          <w:lang w:val="pt-BR"/>
        </w:rPr>
        <w:t>, Vitória C. Viana</w:t>
      </w:r>
      <w:r w:rsidRPr="00191FC5">
        <w:rPr>
          <w:rFonts w:eastAsia="Osaka Regular-Mono" w:cs="Arial"/>
          <w:vertAlign w:val="superscript"/>
          <w:lang w:val="pt-BR"/>
        </w:rPr>
        <w:t>b</w:t>
      </w:r>
      <w:r w:rsidRPr="00191FC5">
        <w:rPr>
          <w:rFonts w:eastAsia="Osaka Regular-Mono" w:cs="Arial"/>
          <w:lang w:val="pt-BR"/>
        </w:rPr>
        <w:t>, Catarina V. Manfrinato</w:t>
      </w:r>
      <w:r w:rsidRPr="00191FC5">
        <w:rPr>
          <w:rFonts w:eastAsia="Osaka Regular-Mono" w:cs="Arial"/>
          <w:vertAlign w:val="superscript"/>
          <w:lang w:val="pt-BR"/>
        </w:rPr>
        <w:t>a</w:t>
      </w:r>
      <w:r w:rsidRPr="00191FC5">
        <w:rPr>
          <w:rFonts w:eastAsia="Osaka Regular-Mono" w:cs="Arial"/>
          <w:lang w:val="pt-BR"/>
        </w:rPr>
        <w:t>, Cristina S. B. Bogsan</w:t>
      </w:r>
      <w:r w:rsidRPr="00191FC5">
        <w:rPr>
          <w:rFonts w:eastAsia="Osaka Regular-Mono" w:cs="Arial"/>
          <w:vertAlign w:val="superscript"/>
          <w:lang w:val="pt-BR"/>
        </w:rPr>
        <w:t>a</w:t>
      </w:r>
      <w:r w:rsidR="00EC66F0" w:rsidRPr="00191FC5">
        <w:rPr>
          <w:rFonts w:eastAsia="Osaka Regular-Mono" w:cs="Arial"/>
          <w:vertAlign w:val="superscript"/>
          <w:lang w:val="pt-BR"/>
        </w:rPr>
        <w:t>*</w:t>
      </w:r>
    </w:p>
    <w:p w:rsidR="00A40AA8" w:rsidRPr="009F4007" w:rsidRDefault="00A40AA8" w:rsidP="007479A6">
      <w:pPr>
        <w:pStyle w:val="CETAddress"/>
        <w:rPr>
          <w:rFonts w:eastAsia="Osaka Regular-Mono" w:cs="Arial"/>
        </w:rPr>
      </w:pPr>
      <w:r w:rsidRPr="009F4007">
        <w:rPr>
          <w:rFonts w:eastAsia="Osaka Regular-Mono" w:cs="Arial"/>
          <w:vertAlign w:val="superscript"/>
        </w:rPr>
        <w:t>a</w:t>
      </w:r>
      <w:r w:rsidRPr="009F4007">
        <w:rPr>
          <w:rFonts w:eastAsia="Osaka Regular-Mono" w:cs="Arial"/>
        </w:rPr>
        <w:t>Department of Biocheemical-Pharmaceutical Technology, Faculty of Pharma</w:t>
      </w:r>
      <w:r w:rsidRPr="009F4007">
        <w:rPr>
          <w:rFonts w:cs="Arial"/>
        </w:rPr>
        <w:t>c</w:t>
      </w:r>
      <w:r w:rsidRPr="009F4007">
        <w:rPr>
          <w:rFonts w:eastAsia="Osaka Regular-Mono" w:cs="Arial"/>
        </w:rPr>
        <w:t>eutical Sciences, University of São Paulo</w:t>
      </w:r>
    </w:p>
    <w:p w:rsidR="00A40AA8" w:rsidRPr="009F4007" w:rsidRDefault="00A40AA8" w:rsidP="007479A6">
      <w:pPr>
        <w:pStyle w:val="CETAddress"/>
        <w:rPr>
          <w:rFonts w:eastAsia="Osaka Regular-Mono" w:cs="Arial"/>
        </w:rPr>
      </w:pPr>
      <w:r w:rsidRPr="009F4007">
        <w:rPr>
          <w:rFonts w:eastAsia="Osaka Regular-Mono" w:cs="Arial"/>
          <w:vertAlign w:val="superscript"/>
        </w:rPr>
        <w:t>b</w:t>
      </w:r>
      <w:r w:rsidRPr="009F4007">
        <w:rPr>
          <w:rFonts w:eastAsia="Osaka Regular-Mono" w:cs="Arial"/>
        </w:rPr>
        <w:t>Biomedical Sciences, University of São Judas Tadeu</w:t>
      </w:r>
    </w:p>
    <w:p w:rsidR="00A40AA8" w:rsidRPr="00DE0632" w:rsidRDefault="00A40AA8" w:rsidP="00DE0632">
      <w:pPr>
        <w:pStyle w:val="CETemail"/>
        <w:rPr>
          <w:rFonts w:eastAsia="Osaka Regular-Mono" w:cs="Arial"/>
        </w:rPr>
      </w:pPr>
      <w:r w:rsidRPr="009F4007">
        <w:rPr>
          <w:rFonts w:eastAsia="Osaka Regular-Mono" w:cs="Arial"/>
        </w:rPr>
        <w:t xml:space="preserve"> </w:t>
      </w:r>
      <w:hyperlink r:id="rId8" w:history="1">
        <w:r w:rsidR="00EC66F0" w:rsidRPr="002E4B75">
          <w:rPr>
            <w:rStyle w:val="a5"/>
            <w:rFonts w:eastAsia="Osaka Regular-Mono" w:cs="Arial"/>
          </w:rPr>
          <w:t>*magaliuono@usp.br</w:t>
        </w:r>
      </w:hyperlink>
      <w:r w:rsidR="00EC66F0">
        <w:rPr>
          <w:rFonts w:eastAsia="Osaka Regular-Mono" w:cs="Arial"/>
        </w:rPr>
        <w:t>; cris.bogsan@usp.br</w:t>
      </w:r>
    </w:p>
    <w:p w:rsidR="00A40AA8" w:rsidRPr="00DE0632" w:rsidRDefault="00DE0632" w:rsidP="00DE0632">
      <w:pPr>
        <w:pStyle w:val="CETBodytext"/>
        <w:rPr>
          <w:rFonts w:cs="Arial"/>
        </w:rPr>
      </w:pPr>
      <w:r w:rsidRPr="00E4068C">
        <w:rPr>
          <w:rFonts w:cs="Arial"/>
          <w:szCs w:val="18"/>
        </w:rPr>
        <w:t xml:space="preserve">The present study aims to develop an efficient industrial fermentation process that promotes the increase of sporulated biomass </w:t>
      </w:r>
      <w:r w:rsidR="00EC66F0">
        <w:rPr>
          <w:rFonts w:cs="Arial"/>
          <w:szCs w:val="18"/>
        </w:rPr>
        <w:t xml:space="preserve">in a </w:t>
      </w:r>
      <w:r w:rsidR="00EC66F0" w:rsidRPr="00856789">
        <w:rPr>
          <w:rFonts w:cs="Arial"/>
          <w:color w:val="FF0000"/>
          <w:szCs w:val="18"/>
        </w:rPr>
        <w:t xml:space="preserve">single batch </w:t>
      </w:r>
      <w:r w:rsidRPr="00E4068C">
        <w:rPr>
          <w:rFonts w:cs="Arial"/>
          <w:szCs w:val="18"/>
        </w:rPr>
        <w:t xml:space="preserve">of </w:t>
      </w:r>
      <w:r w:rsidRPr="00E4068C">
        <w:rPr>
          <w:rFonts w:cs="Arial"/>
          <w:i/>
          <w:szCs w:val="18"/>
        </w:rPr>
        <w:t xml:space="preserve">Bacillus </w:t>
      </w:r>
      <w:proofErr w:type="spellStart"/>
      <w:r w:rsidRPr="00E4068C">
        <w:rPr>
          <w:rFonts w:cs="Arial"/>
          <w:i/>
          <w:szCs w:val="18"/>
        </w:rPr>
        <w:t>coagulans</w:t>
      </w:r>
      <w:proofErr w:type="spellEnd"/>
      <w:r w:rsidRPr="00E4068C">
        <w:rPr>
          <w:rFonts w:cs="Arial"/>
          <w:szCs w:val="18"/>
        </w:rPr>
        <w:t xml:space="preserve"> BVB5. Preliminary studies of various culture media were performed in Erlenmeyer flasks for 96 hours in a shaker at 44</w:t>
      </w:r>
      <w:r w:rsidR="00AD3678">
        <w:rPr>
          <w:rFonts w:cs="Arial"/>
          <w:szCs w:val="18"/>
        </w:rPr>
        <w:t xml:space="preserve"> </w:t>
      </w:r>
      <w:r w:rsidRPr="00E4068C">
        <w:rPr>
          <w:rFonts w:cs="Arial"/>
          <w:szCs w:val="18"/>
        </w:rPr>
        <w:t>°C and 240</w:t>
      </w:r>
      <w:r w:rsidR="00AD3678">
        <w:rPr>
          <w:rFonts w:cs="Arial"/>
          <w:szCs w:val="18"/>
        </w:rPr>
        <w:t xml:space="preserve"> </w:t>
      </w:r>
      <w:r w:rsidRPr="00E4068C">
        <w:rPr>
          <w:rFonts w:cs="Arial"/>
          <w:szCs w:val="18"/>
        </w:rPr>
        <w:t xml:space="preserve">rpm, and the degree of sporulation was analyzed. The culture media tested were </w:t>
      </w:r>
      <w:r w:rsidR="002E718B">
        <w:rPr>
          <w:rFonts w:cs="Arial"/>
          <w:szCs w:val="18"/>
        </w:rPr>
        <w:t>glucose, yeast extract, peptone based medium (</w:t>
      </w:r>
      <w:r w:rsidRPr="00E4068C">
        <w:rPr>
          <w:rFonts w:cs="Arial"/>
          <w:szCs w:val="18"/>
        </w:rPr>
        <w:t>GYP</w:t>
      </w:r>
      <w:r w:rsidR="002E718B">
        <w:rPr>
          <w:rFonts w:cs="Arial"/>
          <w:szCs w:val="18"/>
        </w:rPr>
        <w:t>)</w:t>
      </w:r>
      <w:r w:rsidRPr="00E4068C">
        <w:rPr>
          <w:rFonts w:cs="Arial"/>
          <w:szCs w:val="18"/>
        </w:rPr>
        <w:t xml:space="preserve">, GYP with salts (GYPs), </w:t>
      </w:r>
      <w:r w:rsidR="002E718B">
        <w:rPr>
          <w:rFonts w:cs="Arial"/>
          <w:szCs w:val="18"/>
        </w:rPr>
        <w:t>glucose, yeast extract, tryptone based medium (</w:t>
      </w:r>
      <w:r w:rsidRPr="00E4068C">
        <w:rPr>
          <w:rFonts w:cs="Arial"/>
          <w:szCs w:val="18"/>
        </w:rPr>
        <w:t>GYT</w:t>
      </w:r>
      <w:r w:rsidR="002E718B">
        <w:rPr>
          <w:rFonts w:cs="Arial"/>
          <w:szCs w:val="18"/>
        </w:rPr>
        <w:t>)</w:t>
      </w:r>
      <w:r w:rsidRPr="00E4068C">
        <w:rPr>
          <w:rFonts w:cs="Arial"/>
          <w:szCs w:val="18"/>
        </w:rPr>
        <w:t xml:space="preserve">, </w:t>
      </w:r>
      <w:r w:rsidR="002E718B">
        <w:rPr>
          <w:rFonts w:cs="Arial"/>
          <w:szCs w:val="18"/>
        </w:rPr>
        <w:t>soy protein, yeast extract, sodium chloride based medium (</w:t>
      </w:r>
      <w:r w:rsidRPr="00E4068C">
        <w:rPr>
          <w:rFonts w:cs="Arial"/>
          <w:szCs w:val="18"/>
        </w:rPr>
        <w:t>FNY</w:t>
      </w:r>
      <w:r w:rsidR="002E718B">
        <w:rPr>
          <w:rFonts w:cs="Arial"/>
          <w:szCs w:val="18"/>
        </w:rPr>
        <w:t>)</w:t>
      </w:r>
      <w:r w:rsidRPr="00E4068C">
        <w:rPr>
          <w:rFonts w:cs="Arial"/>
          <w:szCs w:val="18"/>
        </w:rPr>
        <w:t>, 50%</w:t>
      </w:r>
      <w:r w:rsidR="00E50850">
        <w:rPr>
          <w:rFonts w:cs="Arial"/>
          <w:szCs w:val="18"/>
        </w:rPr>
        <w:t xml:space="preserve"> </w:t>
      </w:r>
      <w:r w:rsidRPr="00E4068C">
        <w:rPr>
          <w:rFonts w:cs="Arial"/>
          <w:szCs w:val="18"/>
        </w:rPr>
        <w:t xml:space="preserve">FNY (FNY50), </w:t>
      </w:r>
      <w:r w:rsidR="002E718B">
        <w:rPr>
          <w:rFonts w:cs="Arial"/>
          <w:szCs w:val="18"/>
        </w:rPr>
        <w:t>glucose, soy protein, potassium salts based medium (</w:t>
      </w:r>
      <w:r w:rsidRPr="00E4068C">
        <w:rPr>
          <w:rFonts w:cs="Arial"/>
          <w:szCs w:val="18"/>
        </w:rPr>
        <w:t>DSK</w:t>
      </w:r>
      <w:r w:rsidR="002E718B">
        <w:rPr>
          <w:rFonts w:cs="Arial"/>
          <w:szCs w:val="18"/>
        </w:rPr>
        <w:t>)</w:t>
      </w:r>
      <w:r w:rsidRPr="00E4068C">
        <w:rPr>
          <w:rFonts w:cs="Arial"/>
          <w:szCs w:val="18"/>
        </w:rPr>
        <w:t xml:space="preserve"> and 50% DSK (DSK50). The results had shown that the FNY50 medium obtained a higher degree of sporulation of 100% followed by FNY with 99.99%, whereas media containing relatively large amounts of glucose such as GYP, GYPs and GYT did not exhibit satisfactory sporulation. The reduction of the cost and consequent increase of the efficiency in the preparation of a probiotic microorganism of BVB5 in the DVS format are the main benefits of reducing the time of the fermentation/sporulation process. </w:t>
      </w:r>
      <w:r w:rsidRPr="002E718B">
        <w:rPr>
          <w:rFonts w:cs="Arial"/>
          <w:color w:val="FF0000"/>
          <w:szCs w:val="18"/>
        </w:rPr>
        <w:t xml:space="preserve">For this, more studies are needed, </w:t>
      </w:r>
    </w:p>
    <w:p w:rsidR="00A40AA8" w:rsidRPr="009F4007" w:rsidRDefault="00A40AA8" w:rsidP="007F1366">
      <w:pPr>
        <w:pStyle w:val="CETHeading1"/>
        <w:rPr>
          <w:rFonts w:eastAsia="Osaka Regular-Mono" w:cs="Arial"/>
        </w:rPr>
      </w:pPr>
      <w:r w:rsidRPr="009F4007">
        <w:rPr>
          <w:rFonts w:eastAsia="Osaka Regular-Mono" w:cs="Arial"/>
        </w:rPr>
        <w:t>Introduction</w:t>
      </w:r>
    </w:p>
    <w:p w:rsidR="00526D41" w:rsidRDefault="00DE0632" w:rsidP="009F4007">
      <w:pPr>
        <w:pStyle w:val="CETBodytext"/>
        <w:rPr>
          <w:rFonts w:cs="Arial"/>
          <w:szCs w:val="18"/>
        </w:rPr>
      </w:pPr>
      <w:r w:rsidRPr="00E4068C">
        <w:rPr>
          <w:rFonts w:cs="Arial"/>
          <w:szCs w:val="18"/>
        </w:rPr>
        <w:t xml:space="preserve">The concept of functional foods involves the benefit of health gain if consumed periodically by both, humans and animals </w:t>
      </w:r>
      <w:r>
        <w:rPr>
          <w:rFonts w:cs="Arial"/>
          <w:szCs w:val="18"/>
        </w:rPr>
        <w:t>(Ashwell, 2012)</w:t>
      </w:r>
      <w:r w:rsidRPr="00E4068C">
        <w:rPr>
          <w:rFonts w:cs="Arial"/>
          <w:szCs w:val="18"/>
        </w:rPr>
        <w:t xml:space="preserve">. Among so-called functional foods are the ones incorporated with probiotics that are "living microorganisms, which when administered in adequate amounts confer benefits to the health of the host" </w:t>
      </w:r>
      <w:r>
        <w:rPr>
          <w:rFonts w:cs="Arial"/>
          <w:szCs w:val="18"/>
        </w:rPr>
        <w:t>(Hill et al., 2014)</w:t>
      </w:r>
      <w:r w:rsidRPr="00E4068C">
        <w:rPr>
          <w:rFonts w:cs="Arial"/>
          <w:szCs w:val="18"/>
        </w:rPr>
        <w:t xml:space="preserve">. </w:t>
      </w:r>
    </w:p>
    <w:p w:rsidR="00526D41" w:rsidRDefault="00DE0632" w:rsidP="009F4007">
      <w:pPr>
        <w:pStyle w:val="CETBodytext"/>
        <w:rPr>
          <w:rFonts w:cs="Arial"/>
          <w:szCs w:val="18"/>
        </w:rPr>
      </w:pPr>
      <w:r w:rsidRPr="00E4068C">
        <w:rPr>
          <w:rFonts w:cs="Arial"/>
          <w:szCs w:val="18"/>
        </w:rPr>
        <w:t xml:space="preserve">Since the European Union banned the use of antimicrobials in animal feed in 2006, alternatives are being sought to replace them, and the probiotic microorganism comes into focus as one of these alternatives. Some </w:t>
      </w:r>
      <w:r w:rsidRPr="00E07820">
        <w:rPr>
          <w:rFonts w:cs="Arial"/>
          <w:i/>
          <w:szCs w:val="18"/>
        </w:rPr>
        <w:t>Bacillus</w:t>
      </w:r>
      <w:r w:rsidRPr="00E4068C">
        <w:rPr>
          <w:rFonts w:cs="Arial"/>
          <w:szCs w:val="18"/>
        </w:rPr>
        <w:t xml:space="preserve"> species could be characterized as probiotic with the technological differential</w:t>
      </w:r>
      <w:r w:rsidR="007108E4">
        <w:rPr>
          <w:rFonts w:cs="Arial"/>
          <w:szCs w:val="18"/>
        </w:rPr>
        <w:t xml:space="preserve"> due to the ability </w:t>
      </w:r>
      <w:r w:rsidRPr="00E4068C">
        <w:rPr>
          <w:rFonts w:cs="Arial"/>
          <w:szCs w:val="18"/>
        </w:rPr>
        <w:t xml:space="preserve">to form spores, whose characteristic is inherent to the genus. </w:t>
      </w:r>
    </w:p>
    <w:p w:rsidR="00526D41" w:rsidRDefault="00DE0632" w:rsidP="009F4007">
      <w:pPr>
        <w:pStyle w:val="CETBodytext"/>
        <w:rPr>
          <w:rFonts w:cs="Arial"/>
          <w:szCs w:val="18"/>
        </w:rPr>
      </w:pPr>
      <w:r w:rsidRPr="00E4068C">
        <w:rPr>
          <w:rFonts w:cs="Arial"/>
          <w:szCs w:val="18"/>
        </w:rPr>
        <w:t xml:space="preserve">The thermal resistance of the spores confers technological advantages over non-spore-forming probiotic bacteria, as resisting to a thermal process used in the food industry, for example, spray dryer and pelletizing processes. The prolonged shelf life also is acquired due to spores. </w:t>
      </w:r>
      <w:r w:rsidRPr="00E4068C">
        <w:rPr>
          <w:rFonts w:cs="Arial"/>
          <w:i/>
          <w:szCs w:val="18"/>
        </w:rPr>
        <w:t>Bacillus coagulans</w:t>
      </w:r>
      <w:r w:rsidRPr="00E4068C">
        <w:rPr>
          <w:rFonts w:cs="Arial"/>
          <w:szCs w:val="18"/>
        </w:rPr>
        <w:t xml:space="preserve"> reunites all those characteristics and furthermore, depending on the culture medium, can produce a great quantity of lactic acid as a metabolite, thus being considered as a lactic acid bacterium </w:t>
      </w:r>
      <w:r>
        <w:rPr>
          <w:rFonts w:cs="Arial"/>
          <w:szCs w:val="18"/>
        </w:rPr>
        <w:t>(</w:t>
      </w:r>
      <w:proofErr w:type="spellStart"/>
      <w:r>
        <w:rPr>
          <w:rFonts w:cs="Arial"/>
          <w:szCs w:val="18"/>
        </w:rPr>
        <w:t>Juturu</w:t>
      </w:r>
      <w:proofErr w:type="spellEnd"/>
      <w:r>
        <w:rPr>
          <w:rFonts w:cs="Arial"/>
          <w:szCs w:val="18"/>
        </w:rPr>
        <w:t xml:space="preserve"> &amp; Wu, 2018)</w:t>
      </w:r>
      <w:r w:rsidRPr="00E4068C">
        <w:rPr>
          <w:rFonts w:cs="Arial"/>
          <w:szCs w:val="18"/>
        </w:rPr>
        <w:t xml:space="preserve">. </w:t>
      </w:r>
      <w:r w:rsidRPr="0062521B">
        <w:rPr>
          <w:rFonts w:cs="Arial"/>
          <w:color w:val="FF0000"/>
          <w:szCs w:val="18"/>
        </w:rPr>
        <w:t xml:space="preserve">However, </w:t>
      </w:r>
      <w:r w:rsidR="00492FA8" w:rsidRPr="0062521B">
        <w:rPr>
          <w:rFonts w:cs="Arial"/>
          <w:color w:val="FF0000"/>
          <w:szCs w:val="18"/>
        </w:rPr>
        <w:t xml:space="preserve">compared with other </w:t>
      </w:r>
      <w:r w:rsidR="00492FA8" w:rsidRPr="0062521B">
        <w:rPr>
          <w:rFonts w:cs="Arial"/>
          <w:i/>
          <w:color w:val="FF0000"/>
          <w:szCs w:val="18"/>
        </w:rPr>
        <w:t>Bacillus</w:t>
      </w:r>
      <w:r w:rsidR="00492FA8" w:rsidRPr="0062521B">
        <w:rPr>
          <w:rFonts w:cs="Arial"/>
          <w:color w:val="FF0000"/>
          <w:szCs w:val="18"/>
        </w:rPr>
        <w:t xml:space="preserve"> species, </w:t>
      </w:r>
      <w:r w:rsidRPr="0062521B">
        <w:rPr>
          <w:rFonts w:cs="Arial"/>
          <w:i/>
          <w:color w:val="FF0000"/>
          <w:szCs w:val="18"/>
        </w:rPr>
        <w:t xml:space="preserve">Bacillus </w:t>
      </w:r>
      <w:proofErr w:type="spellStart"/>
      <w:r w:rsidRPr="0062521B">
        <w:rPr>
          <w:rFonts w:cs="Arial"/>
          <w:i/>
          <w:color w:val="FF0000"/>
          <w:szCs w:val="18"/>
        </w:rPr>
        <w:t>coagulans</w:t>
      </w:r>
      <w:proofErr w:type="spellEnd"/>
      <w:r w:rsidRPr="0062521B">
        <w:rPr>
          <w:rFonts w:cs="Arial"/>
          <w:color w:val="FF0000"/>
          <w:szCs w:val="18"/>
        </w:rPr>
        <w:t xml:space="preserve"> shows difficulties in promoting sporulation (</w:t>
      </w:r>
      <w:proofErr w:type="spellStart"/>
      <w:r w:rsidRPr="0062521B">
        <w:rPr>
          <w:rFonts w:cs="Arial"/>
          <w:color w:val="FF0000"/>
          <w:szCs w:val="18"/>
        </w:rPr>
        <w:t>Amaha</w:t>
      </w:r>
      <w:proofErr w:type="spellEnd"/>
      <w:r w:rsidRPr="0062521B">
        <w:rPr>
          <w:rFonts w:cs="Arial"/>
          <w:color w:val="FF0000"/>
          <w:szCs w:val="18"/>
        </w:rPr>
        <w:t xml:space="preserve"> et al., 1956).</w:t>
      </w:r>
      <w:r w:rsidR="00576C09" w:rsidRPr="0062521B">
        <w:rPr>
          <w:rFonts w:cs="Arial"/>
          <w:color w:val="FF0000"/>
          <w:szCs w:val="18"/>
        </w:rPr>
        <w:t xml:space="preserve"> </w:t>
      </w:r>
      <w:r w:rsidR="00576C09" w:rsidRPr="00576C09">
        <w:rPr>
          <w:rFonts w:cs="Arial"/>
          <w:szCs w:val="18"/>
        </w:rPr>
        <w:t>Che</w:t>
      </w:r>
      <w:r w:rsidR="00576C09">
        <w:rPr>
          <w:rFonts w:cs="Arial"/>
          <w:szCs w:val="18"/>
        </w:rPr>
        <w:t>n</w:t>
      </w:r>
      <w:r w:rsidR="00576C09" w:rsidRPr="00576C09">
        <w:rPr>
          <w:rFonts w:cs="Arial"/>
          <w:szCs w:val="18"/>
        </w:rPr>
        <w:t xml:space="preserve"> and </w:t>
      </w:r>
      <w:r w:rsidR="0028355B" w:rsidRPr="00576C09">
        <w:rPr>
          <w:rFonts w:cs="Arial"/>
          <w:szCs w:val="18"/>
        </w:rPr>
        <w:t>colleagues</w:t>
      </w:r>
      <w:r w:rsidR="00576C09" w:rsidRPr="00576C09">
        <w:rPr>
          <w:rFonts w:cs="Arial"/>
          <w:szCs w:val="18"/>
        </w:rPr>
        <w:t xml:space="preserve"> (2016) </w:t>
      </w:r>
      <w:r w:rsidR="0028355B">
        <w:rPr>
          <w:rFonts w:cs="Arial"/>
          <w:szCs w:val="18"/>
        </w:rPr>
        <w:t>present</w:t>
      </w:r>
      <w:r w:rsidR="00576C09">
        <w:rPr>
          <w:rFonts w:cs="Arial"/>
          <w:szCs w:val="18"/>
        </w:rPr>
        <w:t xml:space="preserve"> a </w:t>
      </w:r>
      <w:r w:rsidR="0028355B">
        <w:rPr>
          <w:rFonts w:cs="Arial"/>
          <w:szCs w:val="18"/>
        </w:rPr>
        <w:t xml:space="preserve">long </w:t>
      </w:r>
      <w:r w:rsidR="00576C09">
        <w:rPr>
          <w:rFonts w:cs="Arial"/>
          <w:szCs w:val="18"/>
        </w:rPr>
        <w:t xml:space="preserve">list of reagents </w:t>
      </w:r>
      <w:r w:rsidR="007550F5">
        <w:rPr>
          <w:rFonts w:cs="Arial"/>
          <w:szCs w:val="18"/>
        </w:rPr>
        <w:t xml:space="preserve">aiming a </w:t>
      </w:r>
      <w:r w:rsidR="009844ED">
        <w:rPr>
          <w:rFonts w:cs="Arial"/>
          <w:szCs w:val="18"/>
        </w:rPr>
        <w:t>high-density</w:t>
      </w:r>
      <w:r w:rsidR="0028355B">
        <w:rPr>
          <w:rFonts w:cs="Arial"/>
          <w:szCs w:val="18"/>
        </w:rPr>
        <w:t xml:space="preserve"> growth of </w:t>
      </w:r>
      <w:r w:rsidR="0028355B" w:rsidRPr="0028355B">
        <w:rPr>
          <w:rFonts w:cs="Arial"/>
          <w:i/>
          <w:szCs w:val="18"/>
        </w:rPr>
        <w:t xml:space="preserve">Bacillus </w:t>
      </w:r>
      <w:proofErr w:type="spellStart"/>
      <w:r w:rsidR="0028355B" w:rsidRPr="0028355B">
        <w:rPr>
          <w:rFonts w:cs="Arial"/>
          <w:i/>
          <w:szCs w:val="18"/>
        </w:rPr>
        <w:t>coagulans</w:t>
      </w:r>
      <w:proofErr w:type="spellEnd"/>
      <w:r w:rsidR="0028355B">
        <w:rPr>
          <w:rFonts w:cs="Arial"/>
          <w:szCs w:val="18"/>
        </w:rPr>
        <w:t xml:space="preserve"> and </w:t>
      </w:r>
      <w:proofErr w:type="spellStart"/>
      <w:r w:rsidR="0028355B">
        <w:rPr>
          <w:rFonts w:cs="Arial"/>
          <w:szCs w:val="18"/>
        </w:rPr>
        <w:t>Amaha</w:t>
      </w:r>
      <w:proofErr w:type="spellEnd"/>
      <w:r w:rsidR="0028355B">
        <w:rPr>
          <w:rFonts w:cs="Arial"/>
          <w:szCs w:val="18"/>
        </w:rPr>
        <w:t xml:space="preserve"> and colleagues (1956), </w:t>
      </w:r>
      <w:r w:rsidR="00576C09" w:rsidRPr="00576C09">
        <w:rPr>
          <w:rFonts w:cs="Arial"/>
          <w:szCs w:val="18"/>
        </w:rPr>
        <w:t xml:space="preserve">minerals </w:t>
      </w:r>
      <w:r w:rsidR="0028355B">
        <w:rPr>
          <w:rFonts w:cs="Arial"/>
          <w:szCs w:val="18"/>
        </w:rPr>
        <w:t xml:space="preserve">that </w:t>
      </w:r>
      <w:r w:rsidR="00576C09" w:rsidRPr="00576C09">
        <w:rPr>
          <w:rFonts w:cs="Arial"/>
          <w:szCs w:val="18"/>
        </w:rPr>
        <w:t>could be responsible for sporulation, such as manganese</w:t>
      </w:r>
      <w:r w:rsidR="0028355B">
        <w:rPr>
          <w:rFonts w:cs="Arial"/>
          <w:szCs w:val="18"/>
        </w:rPr>
        <w:t xml:space="preserve"> and calcium</w:t>
      </w:r>
      <w:r w:rsidR="00576C09" w:rsidRPr="00576C09">
        <w:rPr>
          <w:rFonts w:cs="Arial"/>
          <w:szCs w:val="18"/>
        </w:rPr>
        <w:t xml:space="preserve">, </w:t>
      </w:r>
      <w:r w:rsidR="0028355B">
        <w:rPr>
          <w:rFonts w:cs="Arial"/>
          <w:szCs w:val="18"/>
        </w:rPr>
        <w:t>followed by conditions of depletion of nutrients such as phosphor and c</w:t>
      </w:r>
      <w:r w:rsidR="00576C09" w:rsidRPr="00576C09">
        <w:rPr>
          <w:rFonts w:cs="Arial"/>
          <w:szCs w:val="18"/>
        </w:rPr>
        <w:t xml:space="preserve">arbon source, </w:t>
      </w:r>
      <w:r w:rsidR="000A5051">
        <w:rPr>
          <w:rFonts w:cs="Arial"/>
          <w:szCs w:val="18"/>
        </w:rPr>
        <w:t xml:space="preserve">and </w:t>
      </w:r>
      <w:r w:rsidR="0028355B">
        <w:rPr>
          <w:rFonts w:cs="Arial"/>
          <w:szCs w:val="18"/>
        </w:rPr>
        <w:t>also</w:t>
      </w:r>
      <w:r w:rsidR="000A5051">
        <w:rPr>
          <w:rFonts w:cs="Arial"/>
          <w:szCs w:val="18"/>
        </w:rPr>
        <w:t>,</w:t>
      </w:r>
      <w:r w:rsidR="0028355B">
        <w:rPr>
          <w:rFonts w:cs="Arial"/>
          <w:szCs w:val="18"/>
        </w:rPr>
        <w:t xml:space="preserve"> </w:t>
      </w:r>
      <w:r w:rsidR="00576C09" w:rsidRPr="00576C09">
        <w:rPr>
          <w:rFonts w:cs="Arial"/>
          <w:szCs w:val="18"/>
        </w:rPr>
        <w:t>ad</w:t>
      </w:r>
      <w:r w:rsidR="0028355B">
        <w:rPr>
          <w:rFonts w:cs="Arial"/>
          <w:szCs w:val="18"/>
        </w:rPr>
        <w:t>d</w:t>
      </w:r>
      <w:r w:rsidR="00576C09" w:rsidRPr="00576C09">
        <w:rPr>
          <w:rFonts w:cs="Arial"/>
          <w:szCs w:val="18"/>
        </w:rPr>
        <w:t>itio</w:t>
      </w:r>
      <w:r w:rsidR="0028355B">
        <w:rPr>
          <w:rFonts w:cs="Arial"/>
          <w:szCs w:val="18"/>
        </w:rPr>
        <w:t>n</w:t>
      </w:r>
      <w:r w:rsidR="00576C09" w:rsidRPr="00576C09">
        <w:rPr>
          <w:rFonts w:cs="Arial"/>
          <w:szCs w:val="18"/>
        </w:rPr>
        <w:t xml:space="preserve"> of soil extracts</w:t>
      </w:r>
      <w:r w:rsidR="002414D8">
        <w:rPr>
          <w:rFonts w:cs="Arial"/>
          <w:szCs w:val="18"/>
        </w:rPr>
        <w:t xml:space="preserve"> (</w:t>
      </w:r>
      <w:proofErr w:type="spellStart"/>
      <w:r w:rsidR="002414D8">
        <w:rPr>
          <w:rFonts w:cs="Arial"/>
          <w:szCs w:val="18"/>
        </w:rPr>
        <w:t>Amaha</w:t>
      </w:r>
      <w:proofErr w:type="spellEnd"/>
      <w:r w:rsidR="002414D8">
        <w:rPr>
          <w:rFonts w:cs="Arial"/>
          <w:szCs w:val="18"/>
        </w:rPr>
        <w:t xml:space="preserve"> &amp; </w:t>
      </w:r>
      <w:proofErr w:type="spellStart"/>
      <w:r w:rsidR="002414D8">
        <w:rPr>
          <w:rFonts w:cs="Arial"/>
          <w:szCs w:val="18"/>
        </w:rPr>
        <w:t>Ordal</w:t>
      </w:r>
      <w:proofErr w:type="spellEnd"/>
      <w:r w:rsidR="002414D8">
        <w:rPr>
          <w:rFonts w:cs="Arial"/>
          <w:szCs w:val="18"/>
        </w:rPr>
        <w:t xml:space="preserve">, 1957) </w:t>
      </w:r>
      <w:r w:rsidR="0028355B">
        <w:rPr>
          <w:rFonts w:cs="Arial"/>
          <w:szCs w:val="18"/>
        </w:rPr>
        <w:t>to</w:t>
      </w:r>
      <w:r w:rsidR="00576C09" w:rsidRPr="00576C09">
        <w:rPr>
          <w:rFonts w:cs="Arial"/>
          <w:szCs w:val="18"/>
        </w:rPr>
        <w:t xml:space="preserve"> change the sporulation pattern.</w:t>
      </w:r>
      <w:r w:rsidRPr="00E4068C">
        <w:rPr>
          <w:rFonts w:cs="Arial"/>
          <w:szCs w:val="18"/>
        </w:rPr>
        <w:t xml:space="preserve"> </w:t>
      </w:r>
    </w:p>
    <w:p w:rsidR="00A40AA8" w:rsidRPr="009F4007" w:rsidRDefault="00403F4B" w:rsidP="009F4007">
      <w:pPr>
        <w:pStyle w:val="CETBodytext"/>
        <w:rPr>
          <w:rFonts w:cs="Arial"/>
        </w:rPr>
      </w:pPr>
      <w:r w:rsidRPr="00403F4B">
        <w:rPr>
          <w:rFonts w:cs="Arial"/>
        </w:rPr>
        <w:t>Some sporulation processes take a long time to be considered technologically efficient, there are also processes that take days to obtain only a low degree of sporulation</w:t>
      </w:r>
      <w:r w:rsidR="000A5051">
        <w:rPr>
          <w:rFonts w:cs="Arial"/>
        </w:rPr>
        <w:t xml:space="preserve"> </w:t>
      </w:r>
      <w:r w:rsidR="00DE0632" w:rsidRPr="009F4007">
        <w:rPr>
          <w:rFonts w:cs="Arial"/>
        </w:rPr>
        <w:t>(</w:t>
      </w:r>
      <w:proofErr w:type="spellStart"/>
      <w:r w:rsidR="00DE0632" w:rsidRPr="009F4007">
        <w:rPr>
          <w:rFonts w:cs="Arial"/>
        </w:rPr>
        <w:t>Laflamme</w:t>
      </w:r>
      <w:proofErr w:type="spellEnd"/>
      <w:r w:rsidR="00DE0632" w:rsidRPr="009F4007">
        <w:rPr>
          <w:rFonts w:cs="Arial"/>
        </w:rPr>
        <w:t xml:space="preserve"> et al., 2004).</w:t>
      </w:r>
      <w:r w:rsidR="00DE0632">
        <w:rPr>
          <w:rFonts w:cs="Arial"/>
        </w:rPr>
        <w:t xml:space="preserve"> </w:t>
      </w:r>
      <w:r w:rsidR="00DE0632" w:rsidRPr="009F4007">
        <w:rPr>
          <w:rFonts w:cs="Arial"/>
        </w:rPr>
        <w:t>This study carried out experiments in several culture media to attempt an efficient BVB5 fermentation/sporulation technological process, aiming at its complete sporulation</w:t>
      </w:r>
      <w:r w:rsidR="0029244F">
        <w:rPr>
          <w:rFonts w:cs="Arial"/>
        </w:rPr>
        <w:t xml:space="preserve"> in </w:t>
      </w:r>
      <w:r w:rsidR="0029244F" w:rsidRPr="0062521B">
        <w:rPr>
          <w:rFonts w:cs="Arial"/>
          <w:color w:val="FF0000"/>
        </w:rPr>
        <w:t xml:space="preserve">one </w:t>
      </w:r>
      <w:r w:rsidR="0062521B" w:rsidRPr="0062521B">
        <w:rPr>
          <w:rFonts w:cs="Arial"/>
          <w:color w:val="FF0000"/>
        </w:rPr>
        <w:t xml:space="preserve">single </w:t>
      </w:r>
      <w:r w:rsidR="0029244F" w:rsidRPr="0062521B">
        <w:rPr>
          <w:rFonts w:cs="Arial"/>
          <w:color w:val="FF0000"/>
        </w:rPr>
        <w:t xml:space="preserve">batch </w:t>
      </w:r>
      <w:r w:rsidR="0029244F">
        <w:rPr>
          <w:rFonts w:cs="Arial"/>
        </w:rPr>
        <w:t>fermentation</w:t>
      </w:r>
      <w:r w:rsidR="00DE0632" w:rsidRPr="009F4007">
        <w:rPr>
          <w:rFonts w:cs="Arial"/>
        </w:rPr>
        <w:t xml:space="preserve"> in a shorter time, to promote a low </w:t>
      </w:r>
      <w:r w:rsidR="00DE0632" w:rsidRPr="009F4007">
        <w:rPr>
          <w:rFonts w:cs="Arial"/>
        </w:rPr>
        <w:lastRenderedPageBreak/>
        <w:t>cost of the process in general.</w:t>
      </w:r>
      <w:r w:rsidR="00DE0632" w:rsidRPr="00181BF8">
        <w:rPr>
          <w:rFonts w:cs="Arial"/>
        </w:rPr>
        <w:t xml:space="preserve"> </w:t>
      </w:r>
      <w:r w:rsidR="00DE0632" w:rsidRPr="009F4007">
        <w:rPr>
          <w:rFonts w:cs="Arial"/>
        </w:rPr>
        <w:t>The present study aims to develop an efficient industrial fermentation process that promotes the increase of sporulated biomass of BVB5.</w:t>
      </w:r>
    </w:p>
    <w:p w:rsidR="00A40AA8" w:rsidRPr="009F4007" w:rsidRDefault="00A40AA8" w:rsidP="00A40AA8">
      <w:pPr>
        <w:rPr>
          <w:rFonts w:ascii="Arial" w:hAnsi="Arial" w:cs="Arial"/>
          <w:sz w:val="18"/>
          <w:szCs w:val="18"/>
          <w:lang w:val="en-US"/>
        </w:rPr>
      </w:pPr>
    </w:p>
    <w:p w:rsidR="00A40AA8" w:rsidRPr="009F4007" w:rsidRDefault="00A40AA8" w:rsidP="007F1366">
      <w:pPr>
        <w:pStyle w:val="CETHeading1"/>
        <w:rPr>
          <w:rFonts w:eastAsia="Osaka Regular-Mono" w:cs="Arial"/>
        </w:rPr>
      </w:pPr>
      <w:r w:rsidRPr="009F4007">
        <w:rPr>
          <w:rFonts w:eastAsia="Osaka Regular-Mono" w:cs="Arial"/>
        </w:rPr>
        <w:t>Material and Methods</w:t>
      </w:r>
    </w:p>
    <w:p w:rsidR="00A40AA8" w:rsidRPr="009F4007" w:rsidRDefault="00A40AA8" w:rsidP="007F1366">
      <w:pPr>
        <w:pStyle w:val="CETheadingx"/>
        <w:rPr>
          <w:rFonts w:cs="Arial"/>
        </w:rPr>
      </w:pPr>
      <w:r w:rsidRPr="00584AA9">
        <w:rPr>
          <w:rFonts w:cs="Arial"/>
          <w:i/>
        </w:rPr>
        <w:t>Bacillus</w:t>
      </w:r>
      <w:r w:rsidRPr="009F4007">
        <w:rPr>
          <w:rFonts w:cs="Arial"/>
        </w:rPr>
        <w:t xml:space="preserve"> strain</w:t>
      </w:r>
    </w:p>
    <w:p w:rsidR="00A40AA8" w:rsidRPr="009F4007" w:rsidRDefault="00A40AA8" w:rsidP="009F4007">
      <w:pPr>
        <w:pStyle w:val="CETBodytext"/>
        <w:rPr>
          <w:rFonts w:eastAsia="Osaka Regular-Mono" w:cs="Arial"/>
        </w:rPr>
      </w:pPr>
      <w:r w:rsidRPr="009F4007">
        <w:rPr>
          <w:rFonts w:eastAsia="Osaka Regular-Mono" w:cs="Arial"/>
        </w:rPr>
        <w:t>The strain of BVB5 was provided by the VitaBridge Company (São Paulo, Brazil) for the development of a food additive based on sporulated probiotic bacterium. The food additive will be added in the feed of broilers. The BVB5 strain was inoculated onto nutrient agar plates and stored in a refrigerator at 5</w:t>
      </w:r>
      <w:r w:rsidR="00E07820">
        <w:rPr>
          <w:rFonts w:eastAsia="Osaka Regular-Mono" w:cs="Arial"/>
        </w:rPr>
        <w:t xml:space="preserve"> </w:t>
      </w:r>
      <w:r w:rsidRPr="009F4007">
        <w:rPr>
          <w:rFonts w:eastAsia="Osaka Regular-Mono" w:cs="Arial"/>
        </w:rPr>
        <w:t xml:space="preserve">°C as workbench. </w:t>
      </w:r>
    </w:p>
    <w:p w:rsidR="00A40AA8" w:rsidRPr="009F4007" w:rsidRDefault="00A40AA8" w:rsidP="007F1366">
      <w:pPr>
        <w:pStyle w:val="CETheadingx"/>
        <w:rPr>
          <w:rFonts w:cs="Arial"/>
        </w:rPr>
      </w:pPr>
      <w:r w:rsidRPr="009F4007">
        <w:rPr>
          <w:rFonts w:cs="Arial"/>
        </w:rPr>
        <w:t>Culture media and inoculum medium</w:t>
      </w:r>
    </w:p>
    <w:p w:rsidR="00A40AA8" w:rsidRPr="009F4007" w:rsidRDefault="00A40AA8" w:rsidP="009F4007">
      <w:pPr>
        <w:pStyle w:val="CETBodytext"/>
        <w:rPr>
          <w:rFonts w:eastAsia="Osaka Regular-Mono" w:cs="Arial"/>
        </w:rPr>
      </w:pPr>
      <w:r w:rsidRPr="009F4007">
        <w:rPr>
          <w:rFonts w:eastAsia="Osaka Regular-Mono" w:cs="Arial"/>
        </w:rPr>
        <w:t>The culture media tested were GYP,</w:t>
      </w:r>
      <w:r w:rsidR="002E718B" w:rsidRPr="009F4007">
        <w:rPr>
          <w:rFonts w:eastAsia="Osaka Regular-Mono" w:cs="Arial"/>
        </w:rPr>
        <w:t xml:space="preserve"> </w:t>
      </w:r>
      <w:r w:rsidRPr="009F4007">
        <w:rPr>
          <w:rFonts w:eastAsia="Osaka Regular-Mono" w:cs="Arial"/>
        </w:rPr>
        <w:t>GYPs, GYT, FNY, DSK, FNY50 and DSK50 which were prepared according to the table</w:t>
      </w:r>
      <w:r w:rsidR="0016776C">
        <w:rPr>
          <w:rFonts w:eastAsia="Osaka Regular-Mono" w:cs="Arial"/>
        </w:rPr>
        <w:t xml:space="preserve"> </w:t>
      </w:r>
      <w:r w:rsidRPr="009F4007">
        <w:rPr>
          <w:rFonts w:eastAsia="Osaka Regular-Mono" w:cs="Arial"/>
        </w:rPr>
        <w:t>below</w:t>
      </w:r>
      <w:r w:rsidR="0016776C">
        <w:rPr>
          <w:rFonts w:eastAsia="Osaka Regular-Mono" w:cs="Arial"/>
        </w:rPr>
        <w:t xml:space="preserve"> (Table 1)</w:t>
      </w:r>
      <w:r w:rsidRPr="009F4007">
        <w:rPr>
          <w:rFonts w:eastAsia="Osaka Regular-Mono" w:cs="Arial"/>
        </w:rPr>
        <w:t>. The GYPs medium was also used as inoculum medium after verifying this medium does not produce spores. The inoculum of the experiment is the result of two activations in the GYPs medium, and the first activation was performed by inoculating 5 colonies of the workbench plate in 10</w:t>
      </w:r>
      <w:r w:rsidR="009E205D">
        <w:rPr>
          <w:rFonts w:eastAsia="Osaka Regular-Mono" w:cs="Arial"/>
        </w:rPr>
        <w:t xml:space="preserve"> </w:t>
      </w:r>
      <w:r w:rsidRPr="009F4007">
        <w:rPr>
          <w:rFonts w:eastAsia="Osaka Regular-Mono" w:cs="Arial"/>
        </w:rPr>
        <w:t>m</w:t>
      </w:r>
      <w:r w:rsidR="009E205D">
        <w:rPr>
          <w:rFonts w:eastAsia="Osaka Regular-Mono" w:cs="Arial"/>
        </w:rPr>
        <w:t>L</w:t>
      </w:r>
      <w:r w:rsidRPr="009F4007">
        <w:rPr>
          <w:rFonts w:eastAsia="Osaka Regular-Mono" w:cs="Arial"/>
        </w:rPr>
        <w:t xml:space="preserve"> of GYPs medium. The medium of the second activation was inoculated with 1% of the broth resulting from the first activation and both were brought to the shaker at 44</w:t>
      </w:r>
      <w:r w:rsidR="005A3D93">
        <w:rPr>
          <w:rFonts w:eastAsia="Osaka Regular-Mono" w:cs="Arial"/>
        </w:rPr>
        <w:t xml:space="preserve"> </w:t>
      </w:r>
      <w:r w:rsidRPr="009F4007">
        <w:rPr>
          <w:rFonts w:eastAsia="Osaka Regular-Mono" w:cs="Arial"/>
        </w:rPr>
        <w:t>°C for 24 hours. The broth resulting from the second activation was used as inoculum for the culture media of the sporulation kinetics of BVB5.</w:t>
      </w:r>
      <w:r w:rsidR="00254468">
        <w:rPr>
          <w:rFonts w:eastAsia="Osaka Regular-Mono" w:cs="Arial"/>
        </w:rPr>
        <w:t xml:space="preserve"> </w:t>
      </w:r>
      <w:r w:rsidRPr="009F4007">
        <w:rPr>
          <w:rFonts w:eastAsia="Osaka Regular-Mono" w:cs="Arial"/>
        </w:rPr>
        <w:t xml:space="preserve">For the sporulation experiment, the inoculated amount in each medium was 1% </w:t>
      </w:r>
      <w:r w:rsidR="006D26CE">
        <w:rPr>
          <w:rFonts w:eastAsia="Osaka Regular-Mono" w:cs="Arial"/>
        </w:rPr>
        <w:t xml:space="preserve">of </w:t>
      </w:r>
      <w:r w:rsidRPr="009F4007">
        <w:rPr>
          <w:rFonts w:eastAsia="Osaka Regular-Mono" w:cs="Arial"/>
        </w:rPr>
        <w:t xml:space="preserve">GYPs broth of BVB5, relative to the total volume of </w:t>
      </w:r>
      <w:r w:rsidR="00967EE6">
        <w:rPr>
          <w:rFonts w:eastAsia="Osaka Regular-Mono" w:cs="Arial"/>
        </w:rPr>
        <w:t>each</w:t>
      </w:r>
      <w:r w:rsidRPr="009F4007">
        <w:rPr>
          <w:rFonts w:eastAsia="Osaka Regular-Mono" w:cs="Arial"/>
        </w:rPr>
        <w:t xml:space="preserve"> medium</w:t>
      </w:r>
      <w:r w:rsidR="005D2F4F">
        <w:rPr>
          <w:rFonts w:eastAsia="Osaka Regular-Mono" w:cs="Arial"/>
        </w:rPr>
        <w:t xml:space="preserve"> (FNY, FNY50, DSK, DSK50)</w:t>
      </w:r>
      <w:r w:rsidR="005A33B3">
        <w:rPr>
          <w:rFonts w:eastAsia="Osaka Regular-Mono" w:cs="Arial"/>
        </w:rPr>
        <w:t xml:space="preserve"> to be inoculated,</w:t>
      </w:r>
      <w:r w:rsidRPr="009F4007">
        <w:rPr>
          <w:rFonts w:eastAsia="Osaka Regular-Mono" w:cs="Arial"/>
        </w:rPr>
        <w:t xml:space="preserve"> contained in the Erlenmeyer flask (Table 1)</w:t>
      </w:r>
      <w:r w:rsidR="00182D72" w:rsidRPr="00182D72">
        <w:rPr>
          <w:rFonts w:eastAsia="Osaka Regular-Mono" w:cs="Arial"/>
        </w:rPr>
        <w:t xml:space="preserve"> </w:t>
      </w:r>
      <w:r w:rsidR="00182D72" w:rsidRPr="00777F79">
        <w:rPr>
          <w:rFonts w:eastAsia="Osaka Regular-Mono" w:cs="Arial"/>
          <w:color w:val="FF0000"/>
        </w:rPr>
        <w:t>(Adapted from Zhang et al., 2014</w:t>
      </w:r>
      <w:r w:rsidR="00182D72">
        <w:rPr>
          <w:rFonts w:eastAsia="Osaka Regular-Mono" w:cs="Arial"/>
        </w:rPr>
        <w:t>)</w:t>
      </w:r>
      <w:r w:rsidRPr="009F4007">
        <w:rPr>
          <w:rFonts w:eastAsia="Osaka Regular-Mono" w:cs="Arial"/>
        </w:rPr>
        <w:t>.</w:t>
      </w:r>
    </w:p>
    <w:p w:rsidR="00A40AA8" w:rsidRPr="009F4007" w:rsidRDefault="00A40AA8" w:rsidP="007F1366">
      <w:pPr>
        <w:pStyle w:val="CETheadingx"/>
        <w:rPr>
          <w:rFonts w:cs="Arial"/>
        </w:rPr>
      </w:pPr>
      <w:r w:rsidRPr="009F4007">
        <w:rPr>
          <w:rFonts w:cs="Arial"/>
        </w:rPr>
        <w:t>Analytical methods</w:t>
      </w:r>
    </w:p>
    <w:p w:rsidR="00DC342E" w:rsidRPr="009F4007" w:rsidRDefault="00DC342E" w:rsidP="00A90273">
      <w:pPr>
        <w:pStyle w:val="CETnumberinga"/>
        <w:rPr>
          <w:lang w:val="en-US"/>
        </w:rPr>
      </w:pPr>
      <w:r w:rsidRPr="009F4007">
        <w:rPr>
          <w:rFonts w:eastAsia="Osaka Regular-Mono"/>
        </w:rPr>
        <w:t>Enumeration of the fermented broth of BVB5.</w:t>
      </w:r>
    </w:p>
    <w:p w:rsidR="00A40AA8" w:rsidRPr="009F4007" w:rsidRDefault="00A40AA8" w:rsidP="009F4007">
      <w:pPr>
        <w:pStyle w:val="CETBodytext"/>
        <w:rPr>
          <w:rFonts w:eastAsia="Osaka Regular-Mono" w:cs="Arial"/>
        </w:rPr>
      </w:pPr>
      <w:r w:rsidRPr="009F4007">
        <w:rPr>
          <w:rFonts w:eastAsia="Osaka Regular-Mono" w:cs="Arial"/>
        </w:rPr>
        <w:t>Volumes of 100</w:t>
      </w:r>
      <w:r w:rsidR="00A87E51">
        <w:rPr>
          <w:rFonts w:eastAsia="Osaka Regular-Mono" w:cs="Arial"/>
        </w:rPr>
        <w:t xml:space="preserve"> </w:t>
      </w:r>
      <w:proofErr w:type="spellStart"/>
      <w:r w:rsidRPr="009F4007">
        <w:rPr>
          <w:rFonts w:eastAsia="Osaka Regular-Mono" w:cs="Arial"/>
        </w:rPr>
        <w:t>μ</w:t>
      </w:r>
      <w:r w:rsidR="009E205D">
        <w:rPr>
          <w:rFonts w:eastAsia="Osaka Regular-Mono" w:cs="Arial"/>
        </w:rPr>
        <w:t>L</w:t>
      </w:r>
      <w:proofErr w:type="spellEnd"/>
      <w:r w:rsidRPr="009F4007">
        <w:rPr>
          <w:rFonts w:eastAsia="Osaka Regular-Mono" w:cs="Arial"/>
        </w:rPr>
        <w:t xml:space="preserve"> of each sample were serially diluted in 900</w:t>
      </w:r>
      <w:r w:rsidR="0026303A">
        <w:rPr>
          <w:rFonts w:eastAsia="Osaka Regular-Mono" w:cs="Arial"/>
        </w:rPr>
        <w:t xml:space="preserve"> </w:t>
      </w:r>
      <w:proofErr w:type="spellStart"/>
      <w:r w:rsidR="009E205D" w:rsidRPr="009F4007">
        <w:rPr>
          <w:rFonts w:eastAsia="Osaka Regular-Mono" w:cs="Arial"/>
        </w:rPr>
        <w:t>μ</w:t>
      </w:r>
      <w:r w:rsidR="009E205D">
        <w:rPr>
          <w:rFonts w:eastAsia="Osaka Regular-Mono" w:cs="Arial"/>
        </w:rPr>
        <w:t>L</w:t>
      </w:r>
      <w:proofErr w:type="spellEnd"/>
      <w:r w:rsidRPr="009F4007">
        <w:rPr>
          <w:rFonts w:eastAsia="Osaka Regular-Mono" w:cs="Arial"/>
        </w:rPr>
        <w:t xml:space="preserve"> of 0.1% peptone water and 5</w:t>
      </w:r>
      <w:r w:rsidR="0026303A">
        <w:rPr>
          <w:rFonts w:eastAsia="Osaka Regular-Mono" w:cs="Arial"/>
        </w:rPr>
        <w:t xml:space="preserve"> </w:t>
      </w:r>
      <w:proofErr w:type="spellStart"/>
      <w:r w:rsidR="009E205D" w:rsidRPr="009F4007">
        <w:rPr>
          <w:rFonts w:eastAsia="Osaka Regular-Mono" w:cs="Arial"/>
        </w:rPr>
        <w:t>μ</w:t>
      </w:r>
      <w:r w:rsidR="009E205D">
        <w:rPr>
          <w:rFonts w:eastAsia="Osaka Regular-Mono" w:cs="Arial"/>
        </w:rPr>
        <w:t>L</w:t>
      </w:r>
      <w:proofErr w:type="spellEnd"/>
      <w:r w:rsidRPr="009F4007">
        <w:rPr>
          <w:rFonts w:eastAsia="Osaka Regular-Mono" w:cs="Arial"/>
        </w:rPr>
        <w:t xml:space="preserve"> of each diluted solution were inoculated in triplicate into Petri dishes containing nutrient agar. The plates were incubated in BOD at 44</w:t>
      </w:r>
      <w:r w:rsidR="00A87E51">
        <w:rPr>
          <w:rFonts w:eastAsia="Osaka Regular-Mono" w:cs="Arial"/>
        </w:rPr>
        <w:t xml:space="preserve"> </w:t>
      </w:r>
      <w:r w:rsidRPr="009F4007">
        <w:rPr>
          <w:rFonts w:eastAsia="Osaka Regular-Mono" w:cs="Arial"/>
        </w:rPr>
        <w:t>°C for 24 hours and their number of colonies counted, and the results were calculated in CFU/</w:t>
      </w:r>
      <w:proofErr w:type="spellStart"/>
      <w:r w:rsidRPr="009F4007">
        <w:rPr>
          <w:rFonts w:eastAsia="Osaka Regular-Mono" w:cs="Arial"/>
        </w:rPr>
        <w:t>m</w:t>
      </w:r>
      <w:r w:rsidR="009E205D">
        <w:rPr>
          <w:rFonts w:eastAsia="Osaka Regular-Mono" w:cs="Arial"/>
        </w:rPr>
        <w:t>L</w:t>
      </w:r>
      <w:r w:rsidRPr="009F4007">
        <w:rPr>
          <w:rFonts w:eastAsia="Osaka Regular-Mono" w:cs="Arial"/>
        </w:rPr>
        <w:t>.</w:t>
      </w:r>
      <w:proofErr w:type="spellEnd"/>
      <w:r w:rsidRPr="009F4007">
        <w:rPr>
          <w:rFonts w:eastAsia="Osaka Regular-Mono" w:cs="Arial"/>
        </w:rPr>
        <w:t xml:space="preserve"> The results were plotted in diffusion and logarithmic graphs. The resulting curves were analyzed in conjunction with the results malachite</w:t>
      </w:r>
      <w:r w:rsidR="0026303A" w:rsidRPr="0026303A">
        <w:rPr>
          <w:rFonts w:eastAsia="Osaka Regular-Mono" w:cs="Arial"/>
        </w:rPr>
        <w:t xml:space="preserve"> </w:t>
      </w:r>
      <w:r w:rsidR="0026303A" w:rsidRPr="009F4007">
        <w:rPr>
          <w:rFonts w:eastAsia="Osaka Regular-Mono" w:cs="Arial"/>
        </w:rPr>
        <w:t>green</w:t>
      </w:r>
      <w:r w:rsidR="00A87E51">
        <w:rPr>
          <w:rFonts w:eastAsia="Osaka Regular-Mono" w:cs="Arial"/>
        </w:rPr>
        <w:t>/safranin</w:t>
      </w:r>
      <w:r w:rsidR="0026303A">
        <w:rPr>
          <w:rFonts w:eastAsia="Osaka Regular-Mono" w:cs="Arial"/>
        </w:rPr>
        <w:t xml:space="preserve"> (MG/SF)</w:t>
      </w:r>
      <w:r w:rsidRPr="009F4007">
        <w:rPr>
          <w:rFonts w:eastAsia="Osaka Regular-Mono" w:cs="Arial"/>
        </w:rPr>
        <w:t xml:space="preserve"> slides</w:t>
      </w:r>
    </w:p>
    <w:p w:rsidR="00A40AA8" w:rsidRPr="009F4007" w:rsidRDefault="00A40AA8" w:rsidP="009F4007">
      <w:pPr>
        <w:pStyle w:val="CETBodytext"/>
        <w:rPr>
          <w:rFonts w:eastAsia="Osaka Regular-Mono" w:cs="Arial"/>
        </w:rPr>
      </w:pPr>
    </w:p>
    <w:p w:rsidR="00A40AA8" w:rsidRPr="00A90273" w:rsidRDefault="00A40AA8" w:rsidP="00A90273">
      <w:pPr>
        <w:pStyle w:val="CETnumberinga"/>
        <w:rPr>
          <w:rFonts w:eastAsia="Osaka Regular-Mono"/>
        </w:rPr>
      </w:pPr>
      <w:r w:rsidRPr="00A90273">
        <w:rPr>
          <w:rFonts w:eastAsia="Osaka Regular-Mono"/>
        </w:rPr>
        <w:t>Smears of fermented broth of BVB5 stained with</w:t>
      </w:r>
      <w:r w:rsidR="0026303A">
        <w:rPr>
          <w:rFonts w:eastAsia="Osaka Regular-Mono"/>
        </w:rPr>
        <w:t xml:space="preserve"> </w:t>
      </w:r>
      <w:r w:rsidRPr="00A90273">
        <w:rPr>
          <w:rFonts w:eastAsia="Osaka Regular-Mono"/>
        </w:rPr>
        <w:t>MG/SF.</w:t>
      </w:r>
    </w:p>
    <w:p w:rsidR="00B71043" w:rsidRPr="004574D7" w:rsidRDefault="00A40AA8" w:rsidP="004574D7">
      <w:pPr>
        <w:pStyle w:val="CETBodytext"/>
        <w:rPr>
          <w:rFonts w:eastAsia="Osaka Regular-Mono" w:cs="Arial"/>
        </w:rPr>
      </w:pPr>
      <w:r w:rsidRPr="009F4007">
        <w:rPr>
          <w:rFonts w:eastAsia="Osaka Regular-Mono" w:cs="Arial"/>
        </w:rPr>
        <w:t>Glass slides of smears of a volume of 5</w:t>
      </w:r>
      <w:bookmarkStart w:id="4" w:name="OLE_LINK1"/>
      <w:r w:rsidR="0026303A">
        <w:rPr>
          <w:rFonts w:eastAsia="Osaka Regular-Mono" w:cs="Arial"/>
        </w:rPr>
        <w:t xml:space="preserve"> </w:t>
      </w:r>
      <w:bookmarkEnd w:id="4"/>
      <w:proofErr w:type="spellStart"/>
      <w:r w:rsidR="009E205D" w:rsidRPr="009F4007">
        <w:rPr>
          <w:rFonts w:eastAsia="Osaka Regular-Mono" w:cs="Arial"/>
        </w:rPr>
        <w:t>μ</w:t>
      </w:r>
      <w:r w:rsidR="009E205D">
        <w:rPr>
          <w:rFonts w:eastAsia="Osaka Regular-Mono" w:cs="Arial"/>
        </w:rPr>
        <w:t>L</w:t>
      </w:r>
      <w:proofErr w:type="spellEnd"/>
      <w:r w:rsidRPr="009F4007">
        <w:rPr>
          <w:rFonts w:eastAsia="Osaka Regular-Mono" w:cs="Arial"/>
        </w:rPr>
        <w:t xml:space="preserve"> of the collected samples were fixed by flame, stained with MG</w:t>
      </w:r>
      <w:r w:rsidR="0026303A">
        <w:rPr>
          <w:rFonts w:eastAsia="Osaka Regular-Mono" w:cs="Arial"/>
        </w:rPr>
        <w:t>/</w:t>
      </w:r>
      <w:r w:rsidRPr="009F4007">
        <w:rPr>
          <w:rFonts w:eastAsia="Osaka Regular-Mono" w:cs="Arial"/>
        </w:rPr>
        <w:t xml:space="preserve">SF </w:t>
      </w:r>
      <w:r w:rsidRPr="00777F79">
        <w:rPr>
          <w:rFonts w:eastAsia="Osaka Regular-Mono" w:cs="Arial"/>
          <w:color w:val="FF0000"/>
        </w:rPr>
        <w:t xml:space="preserve">according to the Wirtz-Conklin method </w:t>
      </w:r>
      <w:r w:rsidR="0026303A" w:rsidRPr="00777F79">
        <w:rPr>
          <w:rFonts w:eastAsia="Osaka Regular-Mono" w:cs="Arial"/>
          <w:color w:val="FF0000"/>
        </w:rPr>
        <w:t>(Hamouda et al., 2002</w:t>
      </w:r>
      <w:r w:rsidR="0026303A">
        <w:rPr>
          <w:rFonts w:eastAsia="Osaka Regular-Mono" w:cs="Arial"/>
        </w:rPr>
        <w:t>)</w:t>
      </w:r>
      <w:r w:rsidRPr="009F4007">
        <w:rPr>
          <w:rFonts w:eastAsia="Osaka Regular-Mono" w:cs="Arial"/>
        </w:rPr>
        <w:t xml:space="preserve">, and </w:t>
      </w:r>
      <w:r w:rsidR="00B71043">
        <w:rPr>
          <w:rFonts w:eastAsia="Osaka Regular-Mono" w:cs="Arial"/>
        </w:rPr>
        <w:t xml:space="preserve">the samples were observed and photographed in </w:t>
      </w:r>
      <w:r w:rsidR="004574D7">
        <w:rPr>
          <w:rFonts w:eastAsia="Osaka Regular-Mono" w:cs="Arial"/>
        </w:rPr>
        <w:t>Light</w:t>
      </w:r>
      <w:r w:rsidRPr="009F4007">
        <w:rPr>
          <w:rFonts w:eastAsia="Osaka Regular-Mono" w:cs="Arial"/>
        </w:rPr>
        <w:t xml:space="preserve"> microscope </w:t>
      </w:r>
      <w:r w:rsidR="004574D7">
        <w:rPr>
          <w:rFonts w:eastAsia="Osaka Regular-Mono" w:cs="Arial"/>
        </w:rPr>
        <w:t>(</w:t>
      </w:r>
      <w:proofErr w:type="spellStart"/>
      <w:r w:rsidR="004574D7">
        <w:rPr>
          <w:rFonts w:eastAsia="Osaka Regular-Mono" w:cs="Arial"/>
        </w:rPr>
        <w:t>Olympicus</w:t>
      </w:r>
      <w:proofErr w:type="spellEnd"/>
      <w:r w:rsidR="004574D7">
        <w:rPr>
          <w:rFonts w:eastAsia="Osaka Regular-Mono" w:cs="Arial"/>
        </w:rPr>
        <w:t xml:space="preserve"> X-40) </w:t>
      </w:r>
      <w:r w:rsidRPr="009F4007">
        <w:rPr>
          <w:rFonts w:eastAsia="Osaka Regular-Mono" w:cs="Arial"/>
        </w:rPr>
        <w:t>to verify the presence or absence of spores and make an empirical estimate of the number of spores in relation to the vegetative cells. The observed results were used to compare with the results of the enumeration plot.</w:t>
      </w:r>
    </w:p>
    <w:p w:rsidR="00B71043" w:rsidRPr="009F4007" w:rsidRDefault="00B71043" w:rsidP="00A40AA8">
      <w:pPr>
        <w:rPr>
          <w:rFonts w:ascii="Arial" w:hAnsi="Arial" w:cs="Arial"/>
          <w:sz w:val="18"/>
          <w:szCs w:val="18"/>
          <w:lang w:val="en-US"/>
        </w:rPr>
      </w:pPr>
    </w:p>
    <w:p w:rsidR="00A90273" w:rsidRDefault="00A40AA8" w:rsidP="00A90273">
      <w:pPr>
        <w:pStyle w:val="CETheadingx"/>
        <w:rPr>
          <w:rFonts w:cs="Arial"/>
        </w:rPr>
      </w:pPr>
      <w:r w:rsidRPr="009F4007">
        <w:rPr>
          <w:rFonts w:cs="Arial"/>
        </w:rPr>
        <w:t>Experimental design</w:t>
      </w:r>
    </w:p>
    <w:p w:rsidR="00A90273" w:rsidRPr="000B020A" w:rsidRDefault="00A90273" w:rsidP="000B020A">
      <w:pPr>
        <w:pStyle w:val="CETnumberinga"/>
        <w:numPr>
          <w:ilvl w:val="0"/>
          <w:numId w:val="8"/>
        </w:numPr>
      </w:pPr>
      <w:r w:rsidRPr="000B020A">
        <w:t>Preliminary test of sporulation</w:t>
      </w:r>
    </w:p>
    <w:p w:rsidR="00A40AA8" w:rsidRPr="00A90273" w:rsidRDefault="00A40AA8" w:rsidP="00A90273">
      <w:pPr>
        <w:pStyle w:val="CETBodytext"/>
      </w:pPr>
      <w:r w:rsidRPr="00A90273">
        <w:rPr>
          <w:rFonts w:eastAsia="Osaka Regular-Mono"/>
        </w:rPr>
        <w:t>Preliminary studies of the different culture media (Table 1) were performed in Erlenmeyer flasks during 96 hours in shaker at 44</w:t>
      </w:r>
      <w:r w:rsidR="0026303A">
        <w:rPr>
          <w:rFonts w:eastAsia="Osaka Regular-Mono"/>
        </w:rPr>
        <w:t xml:space="preserve"> </w:t>
      </w:r>
      <w:r w:rsidRPr="00A90273">
        <w:rPr>
          <w:rFonts w:eastAsia="Osaka Regular-Mono"/>
        </w:rPr>
        <w:t xml:space="preserve">°C and 240 rpm, and the degree of sporulation of each broth was analyzed by microscopic observations of smears of fermented broth stained with </w:t>
      </w:r>
      <w:r w:rsidR="0026303A">
        <w:rPr>
          <w:rFonts w:eastAsia="Osaka Regular-Mono"/>
        </w:rPr>
        <w:t>MG/SF</w:t>
      </w:r>
      <w:r w:rsidRPr="00A90273">
        <w:rPr>
          <w:rFonts w:eastAsia="Osaka Regular-Mono"/>
        </w:rPr>
        <w:t xml:space="preserve">. Culture broths showing spores were chosen to proceed with studies of sporulation kinetics. </w:t>
      </w:r>
    </w:p>
    <w:p w:rsidR="00C519D4" w:rsidRDefault="00C519D4">
      <w:pPr>
        <w:rPr>
          <w:rFonts w:ascii="Arial" w:eastAsia="Osaka Regular-Mono" w:hAnsi="Arial" w:cs="Arial"/>
          <w:i/>
          <w:sz w:val="18"/>
          <w:szCs w:val="20"/>
          <w:lang w:val="en-GB" w:eastAsia="en-US"/>
        </w:rPr>
      </w:pPr>
      <w:r w:rsidRPr="00760067">
        <w:rPr>
          <w:rFonts w:eastAsia="Osaka Regular-Mono" w:cs="Arial"/>
          <w:lang w:val="en-US"/>
        </w:rPr>
        <w:br w:type="page"/>
      </w:r>
    </w:p>
    <w:p w:rsidR="00DC342E" w:rsidRPr="009F4007" w:rsidRDefault="00DC342E" w:rsidP="00DC342E">
      <w:pPr>
        <w:pStyle w:val="CETTabletitle"/>
        <w:rPr>
          <w:rFonts w:eastAsia="Osaka Regular-Mono" w:cs="Arial"/>
          <w:i w:val="0"/>
        </w:rPr>
      </w:pPr>
      <w:r w:rsidRPr="009F4007">
        <w:rPr>
          <w:rFonts w:eastAsia="Osaka Regular-Mono" w:cs="Arial"/>
        </w:rPr>
        <w:lastRenderedPageBreak/>
        <w:t>Table 1 – Composition of the different culture media for both, preliminary tests and kinetics of sporulation of BVB5</w:t>
      </w:r>
    </w:p>
    <w:tbl>
      <w:tblPr>
        <w:tblStyle w:val="1-6"/>
        <w:tblW w:w="8222" w:type="dxa"/>
        <w:tblBorders>
          <w:left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418"/>
        <w:gridCol w:w="850"/>
        <w:gridCol w:w="993"/>
        <w:gridCol w:w="850"/>
        <w:gridCol w:w="992"/>
        <w:gridCol w:w="1134"/>
        <w:gridCol w:w="851"/>
        <w:gridCol w:w="1134"/>
      </w:tblGrid>
      <w:tr w:rsidR="00A03A80" w:rsidRPr="00A03A80" w:rsidTr="007479A6">
        <w:tc>
          <w:tcPr>
            <w:tcW w:w="1418" w:type="dxa"/>
            <w:tcBorders>
              <w:top w:val="single" w:sz="12" w:space="0" w:color="70AD47"/>
              <w:bottom w:val="single" w:sz="12" w:space="0" w:color="70AD47"/>
            </w:tcBorders>
          </w:tcPr>
          <w:p w:rsidR="007479A6" w:rsidRPr="00A03A80" w:rsidRDefault="007479A6" w:rsidP="00C17866">
            <w:pPr>
              <w:rPr>
                <w:rFonts w:ascii="Arial" w:hAnsi="Arial" w:cs="Arial"/>
                <w:b/>
                <w:color w:val="000000" w:themeColor="text1"/>
                <w:sz w:val="18"/>
                <w:szCs w:val="18"/>
              </w:rPr>
            </w:pPr>
            <w:proofErr w:type="spellStart"/>
            <w:r w:rsidRPr="00A03A80">
              <w:rPr>
                <w:rFonts w:ascii="Arial" w:hAnsi="Arial" w:cs="Arial"/>
                <w:b/>
                <w:color w:val="000000" w:themeColor="text1"/>
                <w:sz w:val="18"/>
                <w:szCs w:val="18"/>
              </w:rPr>
              <w:t>Reagents</w:t>
            </w:r>
            <w:proofErr w:type="spellEnd"/>
          </w:p>
        </w:tc>
        <w:tc>
          <w:tcPr>
            <w:tcW w:w="850" w:type="dxa"/>
            <w:tcBorders>
              <w:top w:val="single" w:sz="12" w:space="0" w:color="70AD47"/>
              <w:bottom w:val="single" w:sz="12" w:space="0" w:color="70AD47"/>
            </w:tcBorders>
          </w:tcPr>
          <w:p w:rsidR="007479A6" w:rsidRPr="00A03A80" w:rsidRDefault="007479A6" w:rsidP="00C17866">
            <w:pPr>
              <w:rPr>
                <w:rFonts w:ascii="Arial" w:hAnsi="Arial" w:cs="Arial"/>
                <w:b/>
                <w:color w:val="000000" w:themeColor="text1"/>
                <w:sz w:val="18"/>
                <w:szCs w:val="18"/>
              </w:rPr>
            </w:pPr>
            <w:r w:rsidRPr="00A03A80">
              <w:rPr>
                <w:rFonts w:ascii="Arial" w:hAnsi="Arial" w:cs="Arial"/>
                <w:b/>
                <w:color w:val="000000" w:themeColor="text1"/>
                <w:sz w:val="18"/>
                <w:szCs w:val="18"/>
              </w:rPr>
              <w:t>GYP %</w:t>
            </w:r>
          </w:p>
        </w:tc>
        <w:tc>
          <w:tcPr>
            <w:tcW w:w="993" w:type="dxa"/>
            <w:tcBorders>
              <w:top w:val="single" w:sz="12" w:space="0" w:color="70AD47"/>
              <w:bottom w:val="single" w:sz="12" w:space="0" w:color="70AD47"/>
            </w:tcBorders>
          </w:tcPr>
          <w:p w:rsidR="007479A6" w:rsidRPr="00A03A80" w:rsidRDefault="007479A6" w:rsidP="00C17866">
            <w:pPr>
              <w:rPr>
                <w:rFonts w:ascii="Arial" w:hAnsi="Arial" w:cs="Arial"/>
                <w:b/>
                <w:color w:val="000000" w:themeColor="text1"/>
                <w:sz w:val="18"/>
                <w:szCs w:val="18"/>
              </w:rPr>
            </w:pPr>
            <w:proofErr w:type="spellStart"/>
            <w:r w:rsidRPr="00A03A80">
              <w:rPr>
                <w:rFonts w:ascii="Arial" w:hAnsi="Arial" w:cs="Arial"/>
                <w:b/>
                <w:color w:val="000000" w:themeColor="text1"/>
                <w:sz w:val="18"/>
                <w:szCs w:val="18"/>
              </w:rPr>
              <w:t>GYPs</w:t>
            </w:r>
            <w:proofErr w:type="spellEnd"/>
            <w:r w:rsidRPr="00A03A80">
              <w:rPr>
                <w:rFonts w:ascii="Arial" w:hAnsi="Arial" w:cs="Arial"/>
                <w:b/>
                <w:color w:val="000000" w:themeColor="text1"/>
                <w:sz w:val="18"/>
                <w:szCs w:val="18"/>
              </w:rPr>
              <w:t xml:space="preserve"> %</w:t>
            </w:r>
          </w:p>
        </w:tc>
        <w:tc>
          <w:tcPr>
            <w:tcW w:w="850" w:type="dxa"/>
            <w:tcBorders>
              <w:top w:val="single" w:sz="12" w:space="0" w:color="70AD47"/>
              <w:bottom w:val="single" w:sz="12" w:space="0" w:color="70AD47"/>
            </w:tcBorders>
          </w:tcPr>
          <w:p w:rsidR="007479A6" w:rsidRPr="00A03A80" w:rsidRDefault="007479A6" w:rsidP="00C17866">
            <w:pPr>
              <w:rPr>
                <w:rFonts w:ascii="Arial" w:hAnsi="Arial" w:cs="Arial"/>
                <w:b/>
                <w:color w:val="000000" w:themeColor="text1"/>
                <w:sz w:val="18"/>
                <w:szCs w:val="18"/>
              </w:rPr>
            </w:pPr>
            <w:r w:rsidRPr="00A03A80">
              <w:rPr>
                <w:rFonts w:ascii="Arial" w:hAnsi="Arial" w:cs="Arial"/>
                <w:b/>
                <w:color w:val="000000" w:themeColor="text1"/>
                <w:sz w:val="18"/>
                <w:szCs w:val="18"/>
              </w:rPr>
              <w:t>GYT %</w:t>
            </w:r>
          </w:p>
        </w:tc>
        <w:tc>
          <w:tcPr>
            <w:tcW w:w="992" w:type="dxa"/>
            <w:tcBorders>
              <w:top w:val="single" w:sz="12" w:space="0" w:color="70AD47"/>
              <w:bottom w:val="single" w:sz="12" w:space="0" w:color="70AD47"/>
            </w:tcBorders>
          </w:tcPr>
          <w:p w:rsidR="007479A6" w:rsidRPr="00A03A80" w:rsidRDefault="007479A6" w:rsidP="00C17866">
            <w:pPr>
              <w:rPr>
                <w:rFonts w:ascii="Arial" w:hAnsi="Arial" w:cs="Arial"/>
                <w:b/>
                <w:color w:val="000000" w:themeColor="text1"/>
                <w:sz w:val="18"/>
                <w:szCs w:val="18"/>
              </w:rPr>
            </w:pPr>
            <w:r w:rsidRPr="00A03A80">
              <w:rPr>
                <w:rFonts w:ascii="Arial" w:hAnsi="Arial" w:cs="Arial"/>
                <w:b/>
                <w:color w:val="000000" w:themeColor="text1"/>
                <w:sz w:val="18"/>
                <w:szCs w:val="18"/>
              </w:rPr>
              <w:t>DSK %</w:t>
            </w:r>
          </w:p>
        </w:tc>
        <w:tc>
          <w:tcPr>
            <w:tcW w:w="1134" w:type="dxa"/>
            <w:tcBorders>
              <w:top w:val="single" w:sz="12" w:space="0" w:color="70AD47"/>
              <w:bottom w:val="single" w:sz="12" w:space="0" w:color="70AD47"/>
            </w:tcBorders>
          </w:tcPr>
          <w:p w:rsidR="007479A6" w:rsidRPr="00A03A80" w:rsidRDefault="007479A6" w:rsidP="00C17866">
            <w:pPr>
              <w:rPr>
                <w:rFonts w:ascii="Arial" w:hAnsi="Arial" w:cs="Arial"/>
                <w:b/>
                <w:color w:val="000000" w:themeColor="text1"/>
                <w:sz w:val="18"/>
                <w:szCs w:val="18"/>
              </w:rPr>
            </w:pPr>
            <w:r w:rsidRPr="00A03A80">
              <w:rPr>
                <w:rFonts w:ascii="Arial" w:hAnsi="Arial" w:cs="Arial"/>
                <w:b/>
                <w:color w:val="000000" w:themeColor="text1"/>
                <w:sz w:val="18"/>
                <w:szCs w:val="18"/>
              </w:rPr>
              <w:t>DSK50 %</w:t>
            </w:r>
          </w:p>
        </w:tc>
        <w:tc>
          <w:tcPr>
            <w:tcW w:w="851" w:type="dxa"/>
            <w:tcBorders>
              <w:top w:val="single" w:sz="12" w:space="0" w:color="70AD47"/>
              <w:bottom w:val="single" w:sz="12" w:space="0" w:color="70AD47"/>
            </w:tcBorders>
          </w:tcPr>
          <w:p w:rsidR="007479A6" w:rsidRPr="00A03A80" w:rsidRDefault="007479A6" w:rsidP="00C17866">
            <w:pPr>
              <w:rPr>
                <w:rFonts w:ascii="Arial" w:hAnsi="Arial" w:cs="Arial"/>
                <w:b/>
                <w:color w:val="000000" w:themeColor="text1"/>
                <w:sz w:val="18"/>
                <w:szCs w:val="18"/>
              </w:rPr>
            </w:pPr>
            <w:r w:rsidRPr="00A03A80">
              <w:rPr>
                <w:rFonts w:ascii="Arial" w:hAnsi="Arial" w:cs="Arial"/>
                <w:b/>
                <w:color w:val="000000" w:themeColor="text1"/>
                <w:sz w:val="18"/>
                <w:szCs w:val="18"/>
              </w:rPr>
              <w:t>FNY %</w:t>
            </w:r>
          </w:p>
        </w:tc>
        <w:tc>
          <w:tcPr>
            <w:tcW w:w="1134" w:type="dxa"/>
            <w:tcBorders>
              <w:top w:val="single" w:sz="12" w:space="0" w:color="70AD47"/>
              <w:bottom w:val="single" w:sz="12" w:space="0" w:color="70AD47"/>
            </w:tcBorders>
          </w:tcPr>
          <w:p w:rsidR="007479A6" w:rsidRPr="00A03A80" w:rsidRDefault="007479A6" w:rsidP="00C17866">
            <w:pPr>
              <w:rPr>
                <w:rFonts w:ascii="Arial" w:hAnsi="Arial" w:cs="Arial"/>
                <w:b/>
                <w:color w:val="000000" w:themeColor="text1"/>
                <w:sz w:val="18"/>
                <w:szCs w:val="18"/>
              </w:rPr>
            </w:pPr>
            <w:r w:rsidRPr="00A03A80">
              <w:rPr>
                <w:rFonts w:ascii="Arial" w:hAnsi="Arial" w:cs="Arial"/>
                <w:b/>
                <w:color w:val="000000" w:themeColor="text1"/>
                <w:sz w:val="18"/>
                <w:szCs w:val="18"/>
              </w:rPr>
              <w:t>FNY50 %</w:t>
            </w:r>
          </w:p>
        </w:tc>
      </w:tr>
      <w:tr w:rsidR="006A7D05" w:rsidRPr="00A03A80" w:rsidTr="007479A6">
        <w:tc>
          <w:tcPr>
            <w:tcW w:w="1418" w:type="dxa"/>
            <w:tcBorders>
              <w:top w:val="single" w:sz="12" w:space="0" w:color="70AD47"/>
            </w:tcBorders>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Glucose</w:t>
            </w:r>
          </w:p>
        </w:tc>
        <w:tc>
          <w:tcPr>
            <w:tcW w:w="850" w:type="dxa"/>
            <w:tcBorders>
              <w:top w:val="single" w:sz="12" w:space="0" w:color="70AD47"/>
            </w:tcBorders>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2.0</w:t>
            </w:r>
          </w:p>
        </w:tc>
        <w:tc>
          <w:tcPr>
            <w:tcW w:w="993" w:type="dxa"/>
            <w:tcBorders>
              <w:top w:val="single" w:sz="12" w:space="0" w:color="70AD47"/>
            </w:tcBorders>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2.0</w:t>
            </w:r>
          </w:p>
        </w:tc>
        <w:tc>
          <w:tcPr>
            <w:tcW w:w="850" w:type="dxa"/>
            <w:tcBorders>
              <w:top w:val="single" w:sz="12" w:space="0" w:color="70AD47"/>
            </w:tcBorders>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4.0</w:t>
            </w:r>
          </w:p>
        </w:tc>
        <w:tc>
          <w:tcPr>
            <w:tcW w:w="992" w:type="dxa"/>
            <w:tcBorders>
              <w:top w:val="single" w:sz="12" w:space="0" w:color="70AD47"/>
            </w:tcBorders>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0.39</w:t>
            </w:r>
          </w:p>
        </w:tc>
        <w:tc>
          <w:tcPr>
            <w:tcW w:w="1134" w:type="dxa"/>
            <w:tcBorders>
              <w:top w:val="single" w:sz="12" w:space="0" w:color="70AD47"/>
            </w:tcBorders>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0.195</w:t>
            </w:r>
          </w:p>
        </w:tc>
        <w:tc>
          <w:tcPr>
            <w:tcW w:w="851" w:type="dxa"/>
            <w:tcBorders>
              <w:top w:val="single" w:sz="12" w:space="0" w:color="70AD47"/>
            </w:tcBorders>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Borders>
              <w:top w:val="single" w:sz="12" w:space="0" w:color="70AD47"/>
            </w:tcBorders>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proofErr w:type="spellStart"/>
            <w:r w:rsidRPr="00A03A80">
              <w:rPr>
                <w:rFonts w:ascii="Arial" w:hAnsi="Arial" w:cs="Arial"/>
                <w:color w:val="000000" w:themeColor="text1"/>
                <w:sz w:val="18"/>
                <w:szCs w:val="18"/>
              </w:rPr>
              <w:t>Tryptone</w:t>
            </w:r>
            <w:proofErr w:type="spellEnd"/>
            <w:r w:rsidRPr="00A03A80">
              <w:rPr>
                <w:rFonts w:ascii="Arial" w:hAnsi="Arial" w:cs="Arial"/>
                <w:color w:val="000000" w:themeColor="text1"/>
                <w:sz w:val="18"/>
                <w:szCs w:val="18"/>
              </w:rPr>
              <w:t xml:space="preserve"> </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1.3</w:t>
            </w:r>
          </w:p>
        </w:tc>
        <w:tc>
          <w:tcPr>
            <w:tcW w:w="992"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1"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proofErr w:type="spellStart"/>
            <w:r w:rsidRPr="00A03A80">
              <w:rPr>
                <w:rFonts w:ascii="Arial" w:hAnsi="Arial" w:cs="Arial"/>
                <w:color w:val="000000" w:themeColor="text1"/>
                <w:sz w:val="18"/>
                <w:szCs w:val="18"/>
              </w:rPr>
              <w:t>Soy</w:t>
            </w:r>
            <w:proofErr w:type="spellEnd"/>
            <w:r w:rsidRPr="00A03A80">
              <w:rPr>
                <w:rFonts w:ascii="Arial" w:hAnsi="Arial" w:cs="Arial"/>
                <w:color w:val="000000" w:themeColor="text1"/>
                <w:sz w:val="18"/>
                <w:szCs w:val="18"/>
              </w:rPr>
              <w:t xml:space="preserve"> </w:t>
            </w:r>
            <w:proofErr w:type="spellStart"/>
            <w:r w:rsidRPr="00A03A80">
              <w:rPr>
                <w:rFonts w:ascii="Arial" w:hAnsi="Arial" w:cs="Arial"/>
                <w:color w:val="000000" w:themeColor="text1"/>
                <w:sz w:val="18"/>
                <w:szCs w:val="18"/>
              </w:rPr>
              <w:t>Protein</w:t>
            </w:r>
            <w:proofErr w:type="spellEnd"/>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2"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0.24</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0.12</w:t>
            </w:r>
          </w:p>
        </w:tc>
        <w:tc>
          <w:tcPr>
            <w:tcW w:w="851"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2.0</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1.0</w:t>
            </w:r>
          </w:p>
        </w:tc>
      </w:tr>
      <w:tr w:rsidR="00A03A80" w:rsidRPr="00A03A80" w:rsidTr="007479A6">
        <w:tc>
          <w:tcPr>
            <w:tcW w:w="1418" w:type="dxa"/>
          </w:tcPr>
          <w:p w:rsidR="007479A6" w:rsidRPr="00A03A80" w:rsidRDefault="007479A6" w:rsidP="00C17866">
            <w:pPr>
              <w:rPr>
                <w:rFonts w:ascii="Arial" w:hAnsi="Arial" w:cs="Arial"/>
                <w:color w:val="000000" w:themeColor="text1"/>
                <w:sz w:val="18"/>
                <w:szCs w:val="18"/>
              </w:rPr>
            </w:pPr>
            <w:proofErr w:type="spellStart"/>
            <w:r w:rsidRPr="00A03A80">
              <w:rPr>
                <w:rFonts w:ascii="Arial" w:hAnsi="Arial" w:cs="Arial"/>
                <w:color w:val="000000" w:themeColor="text1"/>
                <w:sz w:val="18"/>
                <w:szCs w:val="18"/>
              </w:rPr>
              <w:t>Yeast</w:t>
            </w:r>
            <w:proofErr w:type="spellEnd"/>
            <w:r w:rsidRPr="00A03A80">
              <w:rPr>
                <w:rFonts w:ascii="Arial" w:hAnsi="Arial" w:cs="Arial"/>
                <w:color w:val="000000" w:themeColor="text1"/>
                <w:sz w:val="18"/>
                <w:szCs w:val="18"/>
              </w:rPr>
              <w:t xml:space="preserve"> </w:t>
            </w:r>
            <w:proofErr w:type="spellStart"/>
            <w:r w:rsidRPr="00A03A80">
              <w:rPr>
                <w:rFonts w:ascii="Arial" w:hAnsi="Arial" w:cs="Arial"/>
                <w:color w:val="000000" w:themeColor="text1"/>
                <w:sz w:val="18"/>
                <w:szCs w:val="18"/>
              </w:rPr>
              <w:t>extract</w:t>
            </w:r>
            <w:proofErr w:type="spellEnd"/>
          </w:p>
        </w:tc>
        <w:tc>
          <w:tcPr>
            <w:tcW w:w="850" w:type="dxa"/>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0.5</w:t>
            </w:r>
          </w:p>
        </w:tc>
        <w:tc>
          <w:tcPr>
            <w:tcW w:w="993" w:type="dxa"/>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1.0</w:t>
            </w:r>
          </w:p>
        </w:tc>
        <w:tc>
          <w:tcPr>
            <w:tcW w:w="850" w:type="dxa"/>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1.3</w:t>
            </w:r>
          </w:p>
        </w:tc>
        <w:tc>
          <w:tcPr>
            <w:tcW w:w="992" w:type="dxa"/>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0.08</w:t>
            </w:r>
          </w:p>
        </w:tc>
        <w:tc>
          <w:tcPr>
            <w:tcW w:w="1134" w:type="dxa"/>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0.04</w:t>
            </w:r>
          </w:p>
        </w:tc>
        <w:tc>
          <w:tcPr>
            <w:tcW w:w="851" w:type="dxa"/>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1.0</w:t>
            </w:r>
          </w:p>
        </w:tc>
        <w:tc>
          <w:tcPr>
            <w:tcW w:w="1134" w:type="dxa"/>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0.5</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proofErr w:type="spellStart"/>
            <w:r w:rsidRPr="00A03A80">
              <w:rPr>
                <w:rFonts w:ascii="Arial" w:hAnsi="Arial" w:cs="Arial"/>
                <w:color w:val="000000" w:themeColor="text1"/>
                <w:sz w:val="18"/>
                <w:szCs w:val="18"/>
              </w:rPr>
              <w:t>Peptone</w:t>
            </w:r>
            <w:proofErr w:type="spellEnd"/>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0.5</w:t>
            </w:r>
          </w:p>
        </w:tc>
        <w:tc>
          <w:tcPr>
            <w:tcW w:w="993"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1.0</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2"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1"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CH</w:t>
            </w:r>
            <w:r w:rsidRPr="00A03A80">
              <w:rPr>
                <w:rFonts w:ascii="Arial" w:hAnsi="Arial" w:cs="Arial"/>
                <w:color w:val="000000" w:themeColor="text1"/>
                <w:sz w:val="18"/>
                <w:szCs w:val="18"/>
                <w:vertAlign w:val="subscript"/>
              </w:rPr>
              <w:t>3</w:t>
            </w:r>
            <w:r w:rsidRPr="00A03A80">
              <w:rPr>
                <w:rFonts w:ascii="Arial" w:hAnsi="Arial" w:cs="Arial"/>
                <w:color w:val="000000" w:themeColor="text1"/>
                <w:sz w:val="18"/>
                <w:szCs w:val="18"/>
              </w:rPr>
              <w:t>COONa</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1.0</w:t>
            </w:r>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0.067</w:t>
            </w:r>
          </w:p>
        </w:tc>
        <w:tc>
          <w:tcPr>
            <w:tcW w:w="992"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1"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0.0335</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0.0168</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K</w:t>
            </w:r>
            <w:r w:rsidRPr="00A03A80">
              <w:rPr>
                <w:rFonts w:ascii="Arial" w:hAnsi="Arial" w:cs="Arial"/>
                <w:color w:val="000000" w:themeColor="text1"/>
                <w:sz w:val="18"/>
                <w:szCs w:val="18"/>
                <w:vertAlign w:val="subscript"/>
              </w:rPr>
              <w:t>2</w:t>
            </w:r>
            <w:r w:rsidRPr="00A03A80">
              <w:rPr>
                <w:rFonts w:ascii="Arial" w:hAnsi="Arial" w:cs="Arial"/>
                <w:color w:val="000000" w:themeColor="text1"/>
                <w:sz w:val="18"/>
                <w:szCs w:val="18"/>
              </w:rPr>
              <w:t>HPO</w:t>
            </w:r>
            <w:r w:rsidRPr="00A03A80">
              <w:rPr>
                <w:rFonts w:ascii="Arial" w:hAnsi="Arial" w:cs="Arial"/>
                <w:color w:val="000000" w:themeColor="text1"/>
                <w:sz w:val="18"/>
                <w:szCs w:val="18"/>
                <w:vertAlign w:val="subscript"/>
              </w:rPr>
              <w:t>4</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2"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0.1</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0.05</w:t>
            </w:r>
          </w:p>
        </w:tc>
        <w:tc>
          <w:tcPr>
            <w:tcW w:w="851"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KH</w:t>
            </w:r>
            <w:r w:rsidRPr="00A03A80">
              <w:rPr>
                <w:rFonts w:ascii="Arial" w:hAnsi="Arial" w:cs="Arial"/>
                <w:color w:val="000000" w:themeColor="text1"/>
                <w:sz w:val="18"/>
                <w:szCs w:val="18"/>
                <w:vertAlign w:val="subscript"/>
              </w:rPr>
              <w:t>2</w:t>
            </w:r>
            <w:r w:rsidRPr="00A03A80">
              <w:rPr>
                <w:rFonts w:ascii="Arial" w:hAnsi="Arial" w:cs="Arial"/>
                <w:color w:val="000000" w:themeColor="text1"/>
                <w:sz w:val="18"/>
                <w:szCs w:val="18"/>
              </w:rPr>
              <w:t>PO</w:t>
            </w:r>
            <w:r w:rsidRPr="00A03A80">
              <w:rPr>
                <w:rFonts w:ascii="Arial" w:hAnsi="Arial" w:cs="Arial"/>
                <w:color w:val="000000" w:themeColor="text1"/>
                <w:sz w:val="18"/>
                <w:szCs w:val="18"/>
                <w:vertAlign w:val="subscript"/>
              </w:rPr>
              <w:t>4</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2"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0.1</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0.05</w:t>
            </w:r>
          </w:p>
        </w:tc>
        <w:tc>
          <w:tcPr>
            <w:tcW w:w="851"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proofErr w:type="spellStart"/>
            <w:r w:rsidRPr="00A03A80">
              <w:rPr>
                <w:rFonts w:ascii="Arial" w:hAnsi="Arial" w:cs="Arial"/>
                <w:color w:val="000000" w:themeColor="text1"/>
                <w:sz w:val="18"/>
                <w:szCs w:val="18"/>
              </w:rPr>
              <w:t>NaCl</w:t>
            </w:r>
            <w:proofErr w:type="spellEnd"/>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0.001</w:t>
            </w:r>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0.0015</w:t>
            </w:r>
          </w:p>
        </w:tc>
        <w:tc>
          <w:tcPr>
            <w:tcW w:w="992"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1"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1.2</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0.6</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MnSO</w:t>
            </w:r>
            <w:r w:rsidRPr="00A03A80">
              <w:rPr>
                <w:rFonts w:ascii="Arial" w:hAnsi="Arial" w:cs="Arial"/>
                <w:color w:val="000000" w:themeColor="text1"/>
                <w:sz w:val="18"/>
                <w:szCs w:val="18"/>
                <w:vertAlign w:val="subscript"/>
              </w:rPr>
              <w:t>4</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0.001</w:t>
            </w:r>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0.0015</w:t>
            </w:r>
          </w:p>
        </w:tc>
        <w:tc>
          <w:tcPr>
            <w:tcW w:w="992"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0.00086</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0.00043</w:t>
            </w:r>
          </w:p>
        </w:tc>
        <w:tc>
          <w:tcPr>
            <w:tcW w:w="851"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0.18</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0.09</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CaCO</w:t>
            </w:r>
            <w:r w:rsidRPr="00A03A80">
              <w:rPr>
                <w:rFonts w:ascii="Arial" w:hAnsi="Arial" w:cs="Arial"/>
                <w:color w:val="000000" w:themeColor="text1"/>
                <w:sz w:val="18"/>
                <w:szCs w:val="18"/>
                <w:vertAlign w:val="subscript"/>
              </w:rPr>
              <w:t>3</w:t>
            </w:r>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0.01</w:t>
            </w:r>
          </w:p>
        </w:tc>
        <w:tc>
          <w:tcPr>
            <w:tcW w:w="993"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2.0</w:t>
            </w:r>
          </w:p>
        </w:tc>
        <w:tc>
          <w:tcPr>
            <w:tcW w:w="992"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0.1</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0.05</w:t>
            </w:r>
          </w:p>
        </w:tc>
        <w:tc>
          <w:tcPr>
            <w:tcW w:w="851"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MgSO</w:t>
            </w:r>
            <w:r w:rsidRPr="00A03A80">
              <w:rPr>
                <w:rFonts w:ascii="Arial" w:hAnsi="Arial" w:cs="Arial"/>
                <w:color w:val="000000" w:themeColor="text1"/>
                <w:sz w:val="18"/>
                <w:szCs w:val="18"/>
                <w:vertAlign w:val="subscript"/>
              </w:rPr>
              <w:t>4</w:t>
            </w:r>
            <w:r w:rsidRPr="00A03A80">
              <w:rPr>
                <w:rFonts w:ascii="Arial" w:hAnsi="Arial" w:cs="Arial"/>
                <w:color w:val="000000" w:themeColor="text1"/>
                <w:sz w:val="18"/>
                <w:szCs w:val="18"/>
              </w:rPr>
              <w:t>.7H</w:t>
            </w:r>
            <w:r w:rsidRPr="00A03A80">
              <w:rPr>
                <w:rFonts w:ascii="Arial" w:hAnsi="Arial" w:cs="Arial"/>
                <w:color w:val="000000" w:themeColor="text1"/>
                <w:sz w:val="18"/>
                <w:szCs w:val="18"/>
                <w:vertAlign w:val="subscript"/>
              </w:rPr>
              <w:t>2</w:t>
            </w:r>
            <w:r w:rsidRPr="00A03A80">
              <w:rPr>
                <w:rFonts w:ascii="Arial" w:hAnsi="Arial" w:cs="Arial"/>
                <w:color w:val="000000" w:themeColor="text1"/>
                <w:sz w:val="18"/>
                <w:szCs w:val="18"/>
              </w:rPr>
              <w:t>O</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0.02</w:t>
            </w:r>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0.0013</w:t>
            </w:r>
          </w:p>
        </w:tc>
        <w:tc>
          <w:tcPr>
            <w:tcW w:w="992"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0.00086</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0.00043</w:t>
            </w:r>
          </w:p>
        </w:tc>
        <w:tc>
          <w:tcPr>
            <w:tcW w:w="851"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0.012</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0.006</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FeSO</w:t>
            </w:r>
            <w:r w:rsidRPr="00A03A80">
              <w:rPr>
                <w:rFonts w:ascii="Arial" w:hAnsi="Arial" w:cs="Arial"/>
                <w:color w:val="000000" w:themeColor="text1"/>
                <w:sz w:val="18"/>
                <w:szCs w:val="18"/>
                <w:vertAlign w:val="subscript"/>
              </w:rPr>
              <w:t>4</w:t>
            </w:r>
            <w:r w:rsidRPr="00A03A80">
              <w:rPr>
                <w:rFonts w:ascii="Arial" w:hAnsi="Arial" w:cs="Arial"/>
                <w:color w:val="000000" w:themeColor="text1"/>
                <w:sz w:val="18"/>
                <w:szCs w:val="18"/>
              </w:rPr>
              <w:t>.7H</w:t>
            </w:r>
            <w:r w:rsidRPr="00A03A80">
              <w:rPr>
                <w:rFonts w:ascii="Arial" w:hAnsi="Arial" w:cs="Arial"/>
                <w:color w:val="000000" w:themeColor="text1"/>
                <w:sz w:val="18"/>
                <w:szCs w:val="18"/>
                <w:vertAlign w:val="subscript"/>
              </w:rPr>
              <w:t>2</w:t>
            </w:r>
            <w:r w:rsidRPr="00A03A80">
              <w:rPr>
                <w:rFonts w:ascii="Arial" w:hAnsi="Arial" w:cs="Arial"/>
                <w:color w:val="000000" w:themeColor="text1"/>
                <w:sz w:val="18"/>
                <w:szCs w:val="18"/>
              </w:rPr>
              <w:t>O</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0.001</w:t>
            </w:r>
          </w:p>
        </w:tc>
        <w:tc>
          <w:tcPr>
            <w:tcW w:w="850"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0.024</w:t>
            </w:r>
          </w:p>
        </w:tc>
        <w:tc>
          <w:tcPr>
            <w:tcW w:w="992"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0.0001</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0.00005</w:t>
            </w:r>
          </w:p>
        </w:tc>
        <w:tc>
          <w:tcPr>
            <w:tcW w:w="851"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0.012</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0.006</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ZnSO</w:t>
            </w:r>
            <w:r w:rsidRPr="00A03A80">
              <w:rPr>
                <w:rFonts w:ascii="Arial" w:hAnsi="Arial" w:cs="Arial"/>
                <w:color w:val="000000" w:themeColor="text1"/>
                <w:sz w:val="18"/>
                <w:szCs w:val="18"/>
                <w:vertAlign w:val="subscript"/>
              </w:rPr>
              <w:t>4</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2"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0.00086</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0.00043</w:t>
            </w:r>
          </w:p>
        </w:tc>
        <w:tc>
          <w:tcPr>
            <w:tcW w:w="851"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0.012</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0.006</w:t>
            </w:r>
          </w:p>
        </w:tc>
      </w:tr>
      <w:tr w:rsidR="006A7D05" w:rsidRPr="00A03A80" w:rsidTr="007479A6">
        <w:tc>
          <w:tcPr>
            <w:tcW w:w="1418"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CaCl</w:t>
            </w:r>
            <w:r w:rsidRPr="00A03A80">
              <w:rPr>
                <w:rFonts w:ascii="Arial" w:hAnsi="Arial" w:cs="Arial"/>
                <w:color w:val="000000" w:themeColor="text1"/>
                <w:sz w:val="18"/>
                <w:szCs w:val="18"/>
                <w:vertAlign w:val="subscript"/>
              </w:rPr>
              <w:t>2</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3"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0"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992"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Pr>
          <w:p w:rsidR="006A7D05" w:rsidRPr="00A03A80" w:rsidRDefault="006A7D05" w:rsidP="006A7D05">
            <w:pPr>
              <w:jc w:val="center"/>
              <w:rPr>
                <w:rFonts w:ascii="Arial" w:hAnsi="Arial" w:cs="Arial"/>
                <w:color w:val="000000" w:themeColor="text1"/>
                <w:sz w:val="18"/>
                <w:szCs w:val="18"/>
              </w:rPr>
            </w:pPr>
            <w:r>
              <w:rPr>
                <w:rFonts w:ascii="Arial" w:hAnsi="Arial" w:cs="Arial"/>
                <w:color w:val="000000" w:themeColor="text1"/>
                <w:sz w:val="18"/>
                <w:szCs w:val="18"/>
              </w:rPr>
              <w:t>–</w:t>
            </w:r>
          </w:p>
        </w:tc>
        <w:tc>
          <w:tcPr>
            <w:tcW w:w="851"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0.06</w:t>
            </w:r>
          </w:p>
        </w:tc>
        <w:tc>
          <w:tcPr>
            <w:tcW w:w="1134" w:type="dxa"/>
          </w:tcPr>
          <w:p w:rsidR="006A7D05" w:rsidRPr="00A03A80" w:rsidRDefault="006A7D05" w:rsidP="006A7D05">
            <w:pPr>
              <w:rPr>
                <w:rFonts w:ascii="Arial" w:hAnsi="Arial" w:cs="Arial"/>
                <w:color w:val="000000" w:themeColor="text1"/>
                <w:sz w:val="18"/>
                <w:szCs w:val="18"/>
              </w:rPr>
            </w:pPr>
            <w:r w:rsidRPr="00A03A80">
              <w:rPr>
                <w:rFonts w:ascii="Arial" w:hAnsi="Arial" w:cs="Arial"/>
                <w:color w:val="000000" w:themeColor="text1"/>
                <w:sz w:val="18"/>
                <w:szCs w:val="18"/>
              </w:rPr>
              <w:t>0.03</w:t>
            </w:r>
          </w:p>
        </w:tc>
      </w:tr>
      <w:tr w:rsidR="00A03A80" w:rsidRPr="00A03A80" w:rsidTr="007479A6">
        <w:tc>
          <w:tcPr>
            <w:tcW w:w="1418" w:type="dxa"/>
            <w:tcBorders>
              <w:bottom w:val="single" w:sz="12" w:space="0" w:color="70AD47"/>
            </w:tcBorders>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 xml:space="preserve">pH </w:t>
            </w:r>
          </w:p>
        </w:tc>
        <w:tc>
          <w:tcPr>
            <w:tcW w:w="850" w:type="dxa"/>
            <w:tcBorders>
              <w:bottom w:val="single" w:sz="12" w:space="0" w:color="70AD47"/>
            </w:tcBorders>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6.0</w:t>
            </w:r>
          </w:p>
        </w:tc>
        <w:tc>
          <w:tcPr>
            <w:tcW w:w="993" w:type="dxa"/>
            <w:tcBorders>
              <w:bottom w:val="single" w:sz="12" w:space="0" w:color="70AD47"/>
            </w:tcBorders>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6.0</w:t>
            </w:r>
          </w:p>
        </w:tc>
        <w:tc>
          <w:tcPr>
            <w:tcW w:w="850" w:type="dxa"/>
            <w:tcBorders>
              <w:bottom w:val="single" w:sz="12" w:space="0" w:color="70AD47"/>
            </w:tcBorders>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6.0</w:t>
            </w:r>
          </w:p>
        </w:tc>
        <w:tc>
          <w:tcPr>
            <w:tcW w:w="992" w:type="dxa"/>
            <w:tcBorders>
              <w:bottom w:val="single" w:sz="12" w:space="0" w:color="70AD47"/>
            </w:tcBorders>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6.0</w:t>
            </w:r>
          </w:p>
        </w:tc>
        <w:tc>
          <w:tcPr>
            <w:tcW w:w="1134" w:type="dxa"/>
            <w:tcBorders>
              <w:bottom w:val="single" w:sz="12" w:space="0" w:color="70AD47"/>
            </w:tcBorders>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6.0</w:t>
            </w:r>
          </w:p>
        </w:tc>
        <w:tc>
          <w:tcPr>
            <w:tcW w:w="851" w:type="dxa"/>
            <w:tcBorders>
              <w:bottom w:val="single" w:sz="12" w:space="0" w:color="70AD47"/>
            </w:tcBorders>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6.0</w:t>
            </w:r>
          </w:p>
        </w:tc>
        <w:tc>
          <w:tcPr>
            <w:tcW w:w="1134" w:type="dxa"/>
            <w:tcBorders>
              <w:bottom w:val="single" w:sz="12" w:space="0" w:color="70AD47"/>
            </w:tcBorders>
          </w:tcPr>
          <w:p w:rsidR="007479A6" w:rsidRPr="00A03A80" w:rsidRDefault="007479A6" w:rsidP="00C17866">
            <w:pPr>
              <w:rPr>
                <w:rFonts w:ascii="Arial" w:hAnsi="Arial" w:cs="Arial"/>
                <w:color w:val="000000" w:themeColor="text1"/>
                <w:sz w:val="18"/>
                <w:szCs w:val="18"/>
              </w:rPr>
            </w:pPr>
            <w:r w:rsidRPr="00A03A80">
              <w:rPr>
                <w:rFonts w:ascii="Arial" w:hAnsi="Arial" w:cs="Arial"/>
                <w:color w:val="000000" w:themeColor="text1"/>
                <w:sz w:val="18"/>
                <w:szCs w:val="18"/>
              </w:rPr>
              <w:t>6.0</w:t>
            </w:r>
          </w:p>
        </w:tc>
      </w:tr>
    </w:tbl>
    <w:p w:rsidR="00A90273" w:rsidRDefault="00A90273" w:rsidP="00A90273">
      <w:pPr>
        <w:pStyle w:val="CETnumberinga"/>
        <w:ind w:left="720"/>
      </w:pPr>
    </w:p>
    <w:p w:rsidR="00A90273" w:rsidRPr="000B020A" w:rsidRDefault="00A90273" w:rsidP="000B020A">
      <w:pPr>
        <w:pStyle w:val="CETnumberinga"/>
        <w:numPr>
          <w:ilvl w:val="0"/>
          <w:numId w:val="8"/>
        </w:numPr>
      </w:pPr>
      <w:r w:rsidRPr="000B020A">
        <w:t>Activation of BVB5</w:t>
      </w:r>
    </w:p>
    <w:p w:rsidR="00A40AA8" w:rsidRDefault="00A40AA8" w:rsidP="00D83D51">
      <w:pPr>
        <w:pStyle w:val="CETBodytext"/>
        <w:rPr>
          <w:rFonts w:eastAsia="Osaka Regular-Mono"/>
        </w:rPr>
      </w:pPr>
      <w:r w:rsidRPr="00D83D51">
        <w:rPr>
          <w:rFonts w:eastAsia="Osaka Regular-Mono"/>
        </w:rPr>
        <w:t xml:space="preserve">Activation of BVB5 was performed inoculating 5 colonies of BVB5 </w:t>
      </w:r>
      <w:r w:rsidR="0064133F" w:rsidRPr="00D83D51">
        <w:rPr>
          <w:rFonts w:eastAsia="Osaka Regular-Mono"/>
        </w:rPr>
        <w:t xml:space="preserve">from the workbench </w:t>
      </w:r>
      <w:r w:rsidRPr="00D83D51">
        <w:rPr>
          <w:rFonts w:eastAsia="Osaka Regular-Mono"/>
        </w:rPr>
        <w:t>(cultivated in nutrient agar plate for 24h in BOD at 44°C) in 10</w:t>
      </w:r>
      <w:r w:rsidR="009E205D">
        <w:rPr>
          <w:rFonts w:eastAsia="Osaka Regular-Mono"/>
        </w:rPr>
        <w:t xml:space="preserve"> </w:t>
      </w:r>
      <w:r w:rsidRPr="00D83D51">
        <w:rPr>
          <w:rFonts w:eastAsia="Osaka Regular-Mono"/>
        </w:rPr>
        <w:t>m</w:t>
      </w:r>
      <w:r w:rsidR="009E205D">
        <w:rPr>
          <w:rFonts w:eastAsia="Osaka Regular-Mono"/>
        </w:rPr>
        <w:t>L</w:t>
      </w:r>
      <w:r w:rsidRPr="00D83D51">
        <w:rPr>
          <w:rFonts w:eastAsia="Osaka Regular-Mono"/>
        </w:rPr>
        <w:t xml:space="preserve"> of GYPs medium and incubated in shaker at 44°C and 240 rpm for 24h. Enumeration was performed, and </w:t>
      </w:r>
      <w:r w:rsidR="00A55966" w:rsidRPr="00D83D51">
        <w:rPr>
          <w:rFonts w:eastAsia="Osaka Regular-Mono"/>
        </w:rPr>
        <w:t xml:space="preserve">glass </w:t>
      </w:r>
      <w:r w:rsidRPr="00D83D51">
        <w:rPr>
          <w:rFonts w:eastAsia="Osaka Regular-Mono"/>
        </w:rPr>
        <w:t>slide of smear stained with MG/SF was prepared.</w:t>
      </w:r>
    </w:p>
    <w:p w:rsidR="00D83D51" w:rsidRPr="00D83D51" w:rsidRDefault="00D83D51" w:rsidP="00D83D51">
      <w:pPr>
        <w:pStyle w:val="CETBodytext"/>
        <w:rPr>
          <w:rFonts w:eastAsia="Osaka Regular-Mono"/>
        </w:rPr>
      </w:pPr>
    </w:p>
    <w:p w:rsidR="00A90273" w:rsidRPr="00D83D51" w:rsidRDefault="00A90273" w:rsidP="00D83D51">
      <w:pPr>
        <w:pStyle w:val="CETnumberinga"/>
        <w:numPr>
          <w:ilvl w:val="0"/>
          <w:numId w:val="8"/>
        </w:numPr>
      </w:pPr>
      <w:r w:rsidRPr="00D83D51">
        <w:rPr>
          <w:rFonts w:hint="eastAsia"/>
        </w:rPr>
        <w:t>S</w:t>
      </w:r>
      <w:r w:rsidRPr="00D83D51">
        <w:t>porulation kinetics of BVB5</w:t>
      </w:r>
    </w:p>
    <w:p w:rsidR="00A40AA8" w:rsidRPr="00A90273" w:rsidRDefault="00A40AA8" w:rsidP="00A90273">
      <w:pPr>
        <w:pStyle w:val="CETBodytext"/>
        <w:rPr>
          <w:rFonts w:eastAsia="Osaka Regular-Mono"/>
        </w:rPr>
      </w:pPr>
      <w:r w:rsidRPr="00A90273">
        <w:rPr>
          <w:rFonts w:eastAsia="Osaka Regular-Mono"/>
        </w:rPr>
        <w:t>The sporulation kinetics of BVB5, inoculated with 300</w:t>
      </w:r>
      <w:r w:rsidR="009E205D">
        <w:rPr>
          <w:rFonts w:eastAsia="Osaka Regular-Mono"/>
        </w:rPr>
        <w:t xml:space="preserve"> </w:t>
      </w:r>
      <w:proofErr w:type="spellStart"/>
      <w:r w:rsidR="009E205D" w:rsidRPr="009F4007">
        <w:rPr>
          <w:rFonts w:eastAsia="Osaka Regular-Mono" w:cs="Arial"/>
        </w:rPr>
        <w:t>μ</w:t>
      </w:r>
      <w:r w:rsidR="009E205D">
        <w:rPr>
          <w:rFonts w:eastAsia="Osaka Regular-Mono" w:cs="Arial"/>
        </w:rPr>
        <w:t>L</w:t>
      </w:r>
      <w:proofErr w:type="spellEnd"/>
      <w:r w:rsidRPr="00A90273">
        <w:rPr>
          <w:rFonts w:eastAsia="Osaka Regular-Mono"/>
        </w:rPr>
        <w:t xml:space="preserve"> of activation broth in 30</w:t>
      </w:r>
      <w:r w:rsidR="009E205D">
        <w:rPr>
          <w:rFonts w:eastAsia="Osaka Regular-Mono"/>
        </w:rPr>
        <w:t xml:space="preserve"> </w:t>
      </w:r>
      <w:r w:rsidRPr="00A90273">
        <w:rPr>
          <w:rFonts w:eastAsia="Osaka Regular-Mono"/>
        </w:rPr>
        <w:t>m</w:t>
      </w:r>
      <w:r w:rsidR="009E205D">
        <w:rPr>
          <w:rFonts w:eastAsia="Osaka Regular-Mono"/>
        </w:rPr>
        <w:t>L</w:t>
      </w:r>
      <w:r w:rsidRPr="00A90273">
        <w:rPr>
          <w:rFonts w:eastAsia="Osaka Regular-Mono"/>
        </w:rPr>
        <w:t xml:space="preserve"> of each chosen medium, were performed in a shaker at 44°C and 240 rpm. Samples were collected at 0 hour after inoculation and every 3 hours until 24 hours</w:t>
      </w:r>
      <w:r w:rsidR="00C34D54">
        <w:rPr>
          <w:rFonts w:eastAsia="Osaka Regular-Mono"/>
        </w:rPr>
        <w:t>,</w:t>
      </w:r>
      <w:r w:rsidRPr="00A90273">
        <w:rPr>
          <w:rFonts w:eastAsia="Osaka Regular-Mono"/>
        </w:rPr>
        <w:t xml:space="preserve"> and every 24 hours until 96 hours, </w:t>
      </w:r>
      <w:proofErr w:type="spellStart"/>
      <w:r w:rsidRPr="00A90273">
        <w:rPr>
          <w:rFonts w:eastAsia="Osaka Regular-Mono"/>
        </w:rPr>
        <w:t>ie</w:t>
      </w:r>
      <w:proofErr w:type="spellEnd"/>
      <w:r w:rsidRPr="00A90273">
        <w:rPr>
          <w:rFonts w:eastAsia="Osaka Regular-Mono"/>
        </w:rPr>
        <w:t>, 0</w:t>
      </w:r>
      <w:r w:rsidR="00610F85">
        <w:rPr>
          <w:rFonts w:eastAsia="Osaka Regular-Mono"/>
        </w:rPr>
        <w:t xml:space="preserve"> </w:t>
      </w:r>
      <w:r w:rsidRPr="00A90273">
        <w:rPr>
          <w:rFonts w:eastAsia="Osaka Regular-Mono"/>
        </w:rPr>
        <w:t>h, 3</w:t>
      </w:r>
      <w:r w:rsidR="00610F85">
        <w:rPr>
          <w:rFonts w:eastAsia="Osaka Regular-Mono"/>
        </w:rPr>
        <w:t xml:space="preserve"> </w:t>
      </w:r>
      <w:r w:rsidRPr="00A90273">
        <w:rPr>
          <w:rFonts w:eastAsia="Osaka Regular-Mono"/>
        </w:rPr>
        <w:t>h, 6</w:t>
      </w:r>
      <w:r w:rsidR="00610F85">
        <w:rPr>
          <w:rFonts w:eastAsia="Osaka Regular-Mono"/>
        </w:rPr>
        <w:t xml:space="preserve"> </w:t>
      </w:r>
      <w:r w:rsidRPr="00A90273">
        <w:rPr>
          <w:rFonts w:eastAsia="Osaka Regular-Mono"/>
        </w:rPr>
        <w:t>h, 9</w:t>
      </w:r>
      <w:r w:rsidR="00610F85">
        <w:rPr>
          <w:rFonts w:eastAsia="Osaka Regular-Mono"/>
        </w:rPr>
        <w:t xml:space="preserve"> </w:t>
      </w:r>
      <w:r w:rsidRPr="00A90273">
        <w:rPr>
          <w:rFonts w:eastAsia="Osaka Regular-Mono"/>
        </w:rPr>
        <w:t>h, 12</w:t>
      </w:r>
      <w:r w:rsidR="00610F85">
        <w:rPr>
          <w:rFonts w:eastAsia="Osaka Regular-Mono"/>
        </w:rPr>
        <w:t xml:space="preserve"> </w:t>
      </w:r>
      <w:r w:rsidRPr="00A90273">
        <w:rPr>
          <w:rFonts w:eastAsia="Osaka Regular-Mono"/>
        </w:rPr>
        <w:t>h, 15</w:t>
      </w:r>
      <w:r w:rsidR="00610F85">
        <w:rPr>
          <w:rFonts w:eastAsia="Osaka Regular-Mono"/>
        </w:rPr>
        <w:t xml:space="preserve"> </w:t>
      </w:r>
      <w:r w:rsidRPr="00A90273">
        <w:rPr>
          <w:rFonts w:eastAsia="Osaka Regular-Mono"/>
        </w:rPr>
        <w:t>h, 18</w:t>
      </w:r>
      <w:r w:rsidR="00610F85">
        <w:rPr>
          <w:rFonts w:eastAsia="Osaka Regular-Mono"/>
        </w:rPr>
        <w:t xml:space="preserve"> </w:t>
      </w:r>
      <w:r w:rsidRPr="00A90273">
        <w:rPr>
          <w:rFonts w:eastAsia="Osaka Regular-Mono"/>
        </w:rPr>
        <w:t>h, 21</w:t>
      </w:r>
      <w:r w:rsidR="00610F85">
        <w:rPr>
          <w:rFonts w:eastAsia="Osaka Regular-Mono"/>
        </w:rPr>
        <w:t xml:space="preserve"> </w:t>
      </w:r>
      <w:r w:rsidRPr="00A90273">
        <w:rPr>
          <w:rFonts w:eastAsia="Osaka Regular-Mono"/>
        </w:rPr>
        <w:t>h, 24</w:t>
      </w:r>
      <w:r w:rsidR="00610F85">
        <w:rPr>
          <w:rFonts w:eastAsia="Osaka Regular-Mono"/>
        </w:rPr>
        <w:t xml:space="preserve"> </w:t>
      </w:r>
      <w:r w:rsidRPr="00A90273">
        <w:rPr>
          <w:rFonts w:eastAsia="Osaka Regular-Mono"/>
        </w:rPr>
        <w:t>h, 48</w:t>
      </w:r>
      <w:r w:rsidR="00610F85">
        <w:rPr>
          <w:rFonts w:eastAsia="Osaka Regular-Mono"/>
        </w:rPr>
        <w:t xml:space="preserve"> </w:t>
      </w:r>
      <w:r w:rsidRPr="00A90273">
        <w:rPr>
          <w:rFonts w:eastAsia="Osaka Regular-Mono"/>
        </w:rPr>
        <w:t>h, 72</w:t>
      </w:r>
      <w:r w:rsidR="00610F85">
        <w:rPr>
          <w:rFonts w:eastAsia="Osaka Regular-Mono"/>
        </w:rPr>
        <w:t xml:space="preserve"> </w:t>
      </w:r>
      <w:r w:rsidRPr="00A90273">
        <w:rPr>
          <w:rFonts w:eastAsia="Osaka Regular-Mono"/>
        </w:rPr>
        <w:t>h and 96</w:t>
      </w:r>
      <w:r w:rsidR="00610F85">
        <w:rPr>
          <w:rFonts w:eastAsia="Osaka Regular-Mono"/>
        </w:rPr>
        <w:t xml:space="preserve"> </w:t>
      </w:r>
      <w:r w:rsidRPr="00A90273">
        <w:rPr>
          <w:rFonts w:eastAsia="Osaka Regular-Mono"/>
        </w:rPr>
        <w:t xml:space="preserve">h respectively. For each sample, the </w:t>
      </w:r>
      <w:r w:rsidR="00B144E2">
        <w:rPr>
          <w:rFonts w:eastAsia="Osaka Regular-Mono"/>
        </w:rPr>
        <w:t xml:space="preserve">glass </w:t>
      </w:r>
      <w:r w:rsidR="00B144E2" w:rsidRPr="00A90273">
        <w:rPr>
          <w:rFonts w:eastAsia="Osaka Regular-Mono"/>
        </w:rPr>
        <w:t>slides</w:t>
      </w:r>
      <w:r w:rsidR="00B144E2">
        <w:rPr>
          <w:rFonts w:eastAsia="Osaka Regular-Mono"/>
        </w:rPr>
        <w:t xml:space="preserve"> of</w:t>
      </w:r>
      <w:r w:rsidR="00B144E2" w:rsidRPr="00A90273">
        <w:rPr>
          <w:rFonts w:eastAsia="Osaka Regular-Mono"/>
        </w:rPr>
        <w:t xml:space="preserve"> </w:t>
      </w:r>
      <w:r w:rsidRPr="00A90273">
        <w:rPr>
          <w:rFonts w:eastAsia="Osaka Regular-Mono"/>
        </w:rPr>
        <w:t xml:space="preserve">smear stained with </w:t>
      </w:r>
      <w:r w:rsidR="00610F85">
        <w:rPr>
          <w:rFonts w:eastAsia="Osaka Regular-Mono"/>
        </w:rPr>
        <w:t>MG/SF</w:t>
      </w:r>
      <w:r w:rsidRPr="00A90273">
        <w:rPr>
          <w:rFonts w:eastAsia="Osaka Regular-Mono"/>
        </w:rPr>
        <w:t xml:space="preserve"> were prepared, and enumeration was also performed.</w:t>
      </w:r>
    </w:p>
    <w:p w:rsidR="007479A6" w:rsidRDefault="007F1366" w:rsidP="007479A6">
      <w:pPr>
        <w:pStyle w:val="CETHeading1"/>
        <w:rPr>
          <w:rFonts w:cs="Arial"/>
        </w:rPr>
      </w:pPr>
      <w:r w:rsidRPr="009F4007">
        <w:rPr>
          <w:rFonts w:cs="Arial"/>
        </w:rPr>
        <w:t>Results and discussion</w:t>
      </w:r>
    </w:p>
    <w:p w:rsidR="00A90273" w:rsidRPr="003D37DE" w:rsidRDefault="00A90273" w:rsidP="003D37DE">
      <w:pPr>
        <w:pStyle w:val="CETnumberingbullets"/>
      </w:pPr>
      <w:r w:rsidRPr="003D37DE">
        <w:t>Smears stained with MG/SF of preliminary studies of sporulation</w:t>
      </w:r>
    </w:p>
    <w:p w:rsidR="000B020A" w:rsidRDefault="000B020A" w:rsidP="000B020A">
      <w:pPr>
        <w:pStyle w:val="CETBodytext"/>
        <w:rPr>
          <w:rFonts w:eastAsia="Osaka Regular-Mono"/>
        </w:rPr>
      </w:pPr>
      <w:r w:rsidRPr="000B020A">
        <w:rPr>
          <w:rFonts w:eastAsia="Osaka Regular-Mono"/>
        </w:rPr>
        <w:t>According to the figure 1</w:t>
      </w:r>
      <w:r w:rsidR="00610F85">
        <w:rPr>
          <w:rFonts w:eastAsia="Osaka Regular-Mono"/>
        </w:rPr>
        <w:t>,</w:t>
      </w:r>
      <w:r w:rsidRPr="000B020A">
        <w:rPr>
          <w:rFonts w:eastAsia="Osaka Regular-Mono"/>
        </w:rPr>
        <w:t xml:space="preserve"> spores can be seen on the slides of DSK </w:t>
      </w:r>
      <w:r w:rsidR="00B71043">
        <w:rPr>
          <w:rFonts w:eastAsia="Osaka Regular-Mono"/>
        </w:rPr>
        <w:t>(</w:t>
      </w:r>
      <w:r w:rsidR="00B71043" w:rsidRPr="005F0772">
        <w:rPr>
          <w:rFonts w:eastAsia="Osaka Regular-Mono"/>
          <w:color w:val="4472C4" w:themeColor="accent1"/>
        </w:rPr>
        <w:t>fig. 1D</w:t>
      </w:r>
      <w:r w:rsidR="00B71043">
        <w:rPr>
          <w:rFonts w:eastAsia="Osaka Regular-Mono"/>
        </w:rPr>
        <w:t xml:space="preserve">) </w:t>
      </w:r>
      <w:r w:rsidRPr="000B020A">
        <w:rPr>
          <w:rFonts w:eastAsia="Osaka Regular-Mono"/>
        </w:rPr>
        <w:t xml:space="preserve">and FNY </w:t>
      </w:r>
      <w:r w:rsidR="00B71043">
        <w:rPr>
          <w:rFonts w:eastAsia="Osaka Regular-Mono"/>
        </w:rPr>
        <w:t>(</w:t>
      </w:r>
      <w:r w:rsidR="00B71043" w:rsidRPr="005F0772">
        <w:rPr>
          <w:rFonts w:eastAsia="Osaka Regular-Mono"/>
          <w:color w:val="4472C4" w:themeColor="accent1"/>
        </w:rPr>
        <w:t>fig. 1E</w:t>
      </w:r>
      <w:r w:rsidR="00B71043">
        <w:rPr>
          <w:rFonts w:eastAsia="Osaka Regular-Mono"/>
        </w:rPr>
        <w:t xml:space="preserve">) </w:t>
      </w:r>
      <w:r w:rsidRPr="000B020A">
        <w:rPr>
          <w:rFonts w:eastAsia="Osaka Regular-Mono"/>
        </w:rPr>
        <w:t>broths smear stained with MG/SF, whereas media containing relatively large amounts of glucose such as GYP</w:t>
      </w:r>
      <w:r w:rsidR="00B71043">
        <w:rPr>
          <w:rFonts w:eastAsia="Osaka Regular-Mono"/>
        </w:rPr>
        <w:t xml:space="preserve"> (</w:t>
      </w:r>
      <w:r w:rsidR="00B71043" w:rsidRPr="005F0772">
        <w:rPr>
          <w:rFonts w:eastAsia="Osaka Regular-Mono"/>
          <w:color w:val="4472C4" w:themeColor="accent1"/>
        </w:rPr>
        <w:t>fig. 1A</w:t>
      </w:r>
      <w:r w:rsidR="00B71043">
        <w:rPr>
          <w:rFonts w:eastAsia="Osaka Regular-Mono"/>
        </w:rPr>
        <w:t>)</w:t>
      </w:r>
      <w:r w:rsidRPr="000B020A">
        <w:rPr>
          <w:rFonts w:eastAsia="Osaka Regular-Mono"/>
        </w:rPr>
        <w:t>, GYPs</w:t>
      </w:r>
      <w:r w:rsidR="00B71043">
        <w:rPr>
          <w:rFonts w:eastAsia="Osaka Regular-Mono"/>
        </w:rPr>
        <w:t xml:space="preserve"> (</w:t>
      </w:r>
      <w:r w:rsidR="00B71043" w:rsidRPr="005F0772">
        <w:rPr>
          <w:rFonts w:eastAsia="Osaka Regular-Mono"/>
          <w:color w:val="4472C4" w:themeColor="accent1"/>
        </w:rPr>
        <w:t>fig. 1B</w:t>
      </w:r>
      <w:r w:rsidR="00B71043">
        <w:rPr>
          <w:rFonts w:eastAsia="Osaka Regular-Mono"/>
        </w:rPr>
        <w:t>)</w:t>
      </w:r>
      <w:r w:rsidRPr="000B020A">
        <w:rPr>
          <w:rFonts w:eastAsia="Osaka Regular-Mono"/>
        </w:rPr>
        <w:t xml:space="preserve"> and GYT</w:t>
      </w:r>
      <w:r w:rsidR="00B71043">
        <w:rPr>
          <w:rFonts w:eastAsia="Osaka Regular-Mono"/>
        </w:rPr>
        <w:t xml:space="preserve"> (</w:t>
      </w:r>
      <w:r w:rsidR="00B71043" w:rsidRPr="005F0772">
        <w:rPr>
          <w:rFonts w:eastAsia="Osaka Regular-Mono"/>
          <w:color w:val="4472C4" w:themeColor="accent1"/>
        </w:rPr>
        <w:t>fig.1C</w:t>
      </w:r>
      <w:r w:rsidR="00B71043">
        <w:rPr>
          <w:rFonts w:eastAsia="Osaka Regular-Mono"/>
        </w:rPr>
        <w:t>)</w:t>
      </w:r>
      <w:r w:rsidRPr="000B020A">
        <w:rPr>
          <w:rFonts w:eastAsia="Osaka Regular-Mono"/>
        </w:rPr>
        <w:t xml:space="preserve"> did not exhibit satisfactory sporulation. The morphology of the vegetative cells of the GYP broth is the most diverse among them, presenting cells that are filamentous (</w:t>
      </w:r>
      <w:proofErr w:type="spellStart"/>
      <w:r w:rsidRPr="000B020A">
        <w:rPr>
          <w:rFonts w:eastAsia="Osaka Regular-Mono"/>
        </w:rPr>
        <w:t>Amaha</w:t>
      </w:r>
      <w:proofErr w:type="spellEnd"/>
      <w:r w:rsidRPr="000B020A">
        <w:rPr>
          <w:rFonts w:eastAsia="Osaka Regular-Mono"/>
        </w:rPr>
        <w:t xml:space="preserve"> et al., 1956) and longer than others in which have shorter cells. </w:t>
      </w:r>
      <w:r w:rsidRPr="00825418">
        <w:rPr>
          <w:rFonts w:eastAsia="Osaka Regular-Mono"/>
          <w:color w:val="4472C4" w:themeColor="accent1"/>
        </w:rPr>
        <w:t>This is possibly due to the absence of salts in the composition of GYP, which are present in other media and all of them showed shorter vegetative cells</w:t>
      </w:r>
      <w:r w:rsidR="001D62C1" w:rsidRPr="00825418">
        <w:rPr>
          <w:rFonts w:eastAsia="Osaka Regular-Mono"/>
          <w:color w:val="4472C4" w:themeColor="accent1"/>
        </w:rPr>
        <w:t xml:space="preserve"> (Chen et al., 2016)</w:t>
      </w:r>
      <w:r w:rsidRPr="00825418">
        <w:rPr>
          <w:rFonts w:eastAsia="Osaka Regular-Mono"/>
          <w:color w:val="4472C4" w:themeColor="accent1"/>
        </w:rPr>
        <w:t xml:space="preserve">. </w:t>
      </w:r>
      <w:r w:rsidR="001D62C1" w:rsidRPr="00825418">
        <w:rPr>
          <w:rFonts w:eastAsia="Osaka Regular-Mono"/>
          <w:color w:val="4472C4" w:themeColor="accent1"/>
        </w:rPr>
        <w:t xml:space="preserve">Chen and </w:t>
      </w:r>
      <w:proofErr w:type="spellStart"/>
      <w:r w:rsidR="001D62C1" w:rsidRPr="00825418">
        <w:rPr>
          <w:rFonts w:eastAsia="Osaka Regular-Mono"/>
          <w:color w:val="4472C4" w:themeColor="accent1"/>
        </w:rPr>
        <w:t>collegues</w:t>
      </w:r>
      <w:proofErr w:type="spellEnd"/>
      <w:r w:rsidR="001D62C1" w:rsidRPr="00825418">
        <w:rPr>
          <w:rFonts w:eastAsia="Osaka Regular-Mono"/>
          <w:color w:val="4472C4" w:themeColor="accent1"/>
        </w:rPr>
        <w:t xml:space="preserve"> (2016) observed that the chemical alterations in the medi</w:t>
      </w:r>
      <w:r w:rsidR="00825418" w:rsidRPr="00825418">
        <w:rPr>
          <w:rFonts w:eastAsia="Osaka Regular-Mono"/>
          <w:color w:val="4472C4" w:themeColor="accent1"/>
        </w:rPr>
        <w:t>um</w:t>
      </w:r>
      <w:r w:rsidR="001D62C1" w:rsidRPr="00825418">
        <w:rPr>
          <w:rFonts w:eastAsia="Osaka Regular-Mono"/>
          <w:color w:val="4472C4" w:themeColor="accent1"/>
        </w:rPr>
        <w:t xml:space="preserve"> could </w:t>
      </w:r>
      <w:r w:rsidR="00825418" w:rsidRPr="00825418">
        <w:rPr>
          <w:rFonts w:eastAsia="Osaka Regular-Mono"/>
          <w:color w:val="4472C4" w:themeColor="accent1"/>
        </w:rPr>
        <w:t>increase the production of the metabolites, as lactic acid and other bio-chemicals, but didn’t look for the sporulation with biomass increased in a single batch.</w:t>
      </w:r>
      <w:r w:rsidR="00825418">
        <w:rPr>
          <w:rFonts w:eastAsia="Osaka Regular-Mono"/>
        </w:rPr>
        <w:t xml:space="preserve"> </w:t>
      </w:r>
      <w:r w:rsidRPr="000B020A">
        <w:rPr>
          <w:rFonts w:eastAsia="Osaka Regular-Mono"/>
        </w:rPr>
        <w:t>Thus, DSK and FNY were the culture media chosen to carry out sporulation kinetics.</w:t>
      </w:r>
    </w:p>
    <w:p w:rsidR="00B71043" w:rsidRPr="000B020A" w:rsidRDefault="00B71043" w:rsidP="000B020A">
      <w:pPr>
        <w:pStyle w:val="CETBodytext"/>
        <w:rPr>
          <w:rFonts w:eastAsia="Osaka Regular-Mono"/>
        </w:rPr>
      </w:pPr>
    </w:p>
    <w:p w:rsidR="007479A6" w:rsidRPr="00A90273" w:rsidRDefault="007479A6" w:rsidP="00A90273">
      <w:pPr>
        <w:pStyle w:val="CETBodytext"/>
        <w:rPr>
          <w:rFonts w:eastAsia="Osaka Regular-Mono"/>
        </w:rPr>
      </w:pPr>
    </w:p>
    <w:tbl>
      <w:tblPr>
        <w:tblStyle w:val="2"/>
        <w:tblW w:w="8693" w:type="dxa"/>
        <w:tblLayout w:type="fixed"/>
        <w:tblLook w:val="0400" w:firstRow="0" w:lastRow="0" w:firstColumn="0" w:lastColumn="0" w:noHBand="0" w:noVBand="1"/>
      </w:tblPr>
      <w:tblGrid>
        <w:gridCol w:w="1713"/>
        <w:gridCol w:w="1790"/>
        <w:gridCol w:w="1730"/>
        <w:gridCol w:w="1730"/>
        <w:gridCol w:w="1730"/>
      </w:tblGrid>
      <w:tr w:rsidR="00B71043" w:rsidRPr="009F4007" w:rsidTr="00D71C75">
        <w:trPr>
          <w:cnfStyle w:val="000000100000" w:firstRow="0" w:lastRow="0" w:firstColumn="0" w:lastColumn="0" w:oddVBand="0" w:evenVBand="0" w:oddHBand="1" w:evenHBand="0" w:firstRowFirstColumn="0" w:firstRowLastColumn="0" w:lastRowFirstColumn="0" w:lastRowLastColumn="0"/>
          <w:trHeight w:val="448"/>
        </w:trPr>
        <w:tc>
          <w:tcPr>
            <w:tcW w:w="1713" w:type="dxa"/>
            <w:tcBorders>
              <w:top w:val="single" w:sz="12" w:space="0" w:color="70AD47"/>
              <w:bottom w:val="single" w:sz="12" w:space="0" w:color="70AD47"/>
            </w:tcBorders>
          </w:tcPr>
          <w:p w:rsidR="00B71043" w:rsidRPr="009F4007" w:rsidRDefault="00B71043" w:rsidP="00C1786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0768" behindDoc="0" locked="0" layoutInCell="1" allowOverlap="1" wp14:anchorId="784E2E8B" wp14:editId="6A5C82AE">
                      <wp:simplePos x="0" y="0"/>
                      <wp:positionH relativeFrom="column">
                        <wp:posOffset>0</wp:posOffset>
                      </wp:positionH>
                      <wp:positionV relativeFrom="paragraph">
                        <wp:posOffset>-1088</wp:posOffset>
                      </wp:positionV>
                      <wp:extent cx="224790" cy="239395"/>
                      <wp:effectExtent l="0" t="0" r="16510" b="14605"/>
                      <wp:wrapNone/>
                      <wp:docPr id="15" name="Caixa de Texto 15"/>
                      <wp:cNvGraphicFramePr/>
                      <a:graphic xmlns:a="http://schemas.openxmlformats.org/drawingml/2006/main">
                        <a:graphicData uri="http://schemas.microsoft.com/office/word/2010/wordprocessingShape">
                          <wps:wsp>
                            <wps:cNvSpPr txBox="1"/>
                            <wps:spPr>
                              <a:xfrm>
                                <a:off x="0" y="0"/>
                                <a:ext cx="224790" cy="239395"/>
                              </a:xfrm>
                              <a:prstGeom prst="rect">
                                <a:avLst/>
                              </a:prstGeom>
                              <a:solidFill>
                                <a:schemeClr val="lt1"/>
                              </a:solidFill>
                              <a:ln w="6350">
                                <a:solidFill>
                                  <a:prstClr val="black"/>
                                </a:solidFill>
                              </a:ln>
                            </wps:spPr>
                            <wps:txbx>
                              <w:txbxContent>
                                <w:p w:rsidR="00B71043" w:rsidRPr="009806FC" w:rsidRDefault="00B71043" w:rsidP="00B71043">
                                  <w:pPr>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E2E8B" id="_x0000_t202" coordsize="21600,21600" o:spt="202" path="m,l,21600r21600,l21600,xe">
                      <v:stroke joinstyle="miter"/>
                      <v:path gradientshapeok="t" o:connecttype="rect"/>
                    </v:shapetype>
                    <v:shape id="Caixa de Texto 15" o:spid="_x0000_s1026" type="#_x0000_t202" style="position:absolute;margin-left:0;margin-top:-.1pt;width:17.7pt;height:1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" fillcolor="white [3201]" strokeweight=".5pt">
                      <v:textbox>
                        <w:txbxContent>
                          <w:p w:rsidR="00B71043" w:rsidRPr="009806FC" w:rsidRDefault="00B71043" w:rsidP="00B71043">
                            <w:pPr>
                              <w:rPr>
                                <w:sz w:val="16"/>
                                <w:szCs w:val="16"/>
                              </w:rPr>
                            </w:pPr>
                            <w:r>
                              <w:rPr>
                                <w:sz w:val="16"/>
                                <w:szCs w:val="16"/>
                              </w:rPr>
                              <w:t>A</w:t>
                            </w:r>
                          </w:p>
                        </w:txbxContent>
                      </v:textbox>
                    </v:shape>
                  </w:pict>
                </mc:Fallback>
              </mc:AlternateContent>
            </w:r>
            <w:r w:rsidRPr="009F4007">
              <w:rPr>
                <w:rFonts w:ascii="Arial" w:hAnsi="Arial" w:cs="Arial"/>
                <w:noProof/>
                <w:sz w:val="18"/>
                <w:szCs w:val="18"/>
              </w:rPr>
              <w:drawing>
                <wp:inline distT="0" distB="0" distL="0" distR="0" wp14:anchorId="1C0A2C7B" wp14:editId="4D591A7D">
                  <wp:extent cx="1254398" cy="917640"/>
                  <wp:effectExtent l="0" t="0" r="0" b="0"/>
                  <wp:docPr id="3" name="image148.jpg"/>
                  <wp:cNvGraphicFramePr/>
                  <a:graphic xmlns:a="http://schemas.openxmlformats.org/drawingml/2006/main">
                    <a:graphicData uri="http://schemas.openxmlformats.org/drawingml/2006/picture">
                      <pic:pic xmlns:pic="http://schemas.openxmlformats.org/drawingml/2006/picture">
                        <pic:nvPicPr>
                          <pic:cNvPr id="0" name="image148.jpg"/>
                          <pic:cNvPicPr preferRelativeResize="0"/>
                        </pic:nvPicPr>
                        <pic:blipFill>
                          <a:blip r:embed="rId9"/>
                          <a:srcRect/>
                          <a:stretch>
                            <a:fillRect/>
                          </a:stretch>
                        </pic:blipFill>
                        <pic:spPr>
                          <a:xfrm>
                            <a:off x="0" y="0"/>
                            <a:ext cx="1254398" cy="917640"/>
                          </a:xfrm>
                          <a:prstGeom prst="rect">
                            <a:avLst/>
                          </a:prstGeom>
                          <a:ln/>
                        </pic:spPr>
                      </pic:pic>
                    </a:graphicData>
                  </a:graphic>
                </wp:inline>
              </w:drawing>
            </w:r>
          </w:p>
        </w:tc>
        <w:tc>
          <w:tcPr>
            <w:tcW w:w="1790" w:type="dxa"/>
            <w:tcBorders>
              <w:top w:val="single" w:sz="12" w:space="0" w:color="70AD47"/>
              <w:bottom w:val="single" w:sz="12" w:space="0" w:color="70AD47"/>
            </w:tcBorders>
          </w:tcPr>
          <w:p w:rsidR="00B71043" w:rsidRPr="009F4007" w:rsidRDefault="00B71043" w:rsidP="00C1786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5648" behindDoc="0" locked="0" layoutInCell="1" allowOverlap="1" wp14:anchorId="25B34FB0" wp14:editId="6B04EA3A">
                      <wp:simplePos x="0" y="0"/>
                      <wp:positionH relativeFrom="column">
                        <wp:posOffset>15331</wp:posOffset>
                      </wp:positionH>
                      <wp:positionV relativeFrom="paragraph">
                        <wp:posOffset>363</wp:posOffset>
                      </wp:positionV>
                      <wp:extent cx="224790" cy="239395"/>
                      <wp:effectExtent l="0" t="0" r="16510" b="14605"/>
                      <wp:wrapNone/>
                      <wp:docPr id="9" name="Caixa de Texto 9"/>
                      <wp:cNvGraphicFramePr/>
                      <a:graphic xmlns:a="http://schemas.openxmlformats.org/drawingml/2006/main">
                        <a:graphicData uri="http://schemas.microsoft.com/office/word/2010/wordprocessingShape">
                          <wps:wsp>
                            <wps:cNvSpPr txBox="1"/>
                            <wps:spPr>
                              <a:xfrm>
                                <a:off x="0" y="0"/>
                                <a:ext cx="224790" cy="239395"/>
                              </a:xfrm>
                              <a:prstGeom prst="rect">
                                <a:avLst/>
                              </a:prstGeom>
                              <a:solidFill>
                                <a:schemeClr val="lt1"/>
                              </a:solidFill>
                              <a:ln w="6350">
                                <a:solidFill>
                                  <a:prstClr val="black"/>
                                </a:solidFill>
                              </a:ln>
                            </wps:spPr>
                            <wps:txbx>
                              <w:txbxContent>
                                <w:p w:rsidR="00B71043" w:rsidRPr="009806FC" w:rsidRDefault="00B71043" w:rsidP="009806FC">
                                  <w:pPr>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34FB0" id="Caixa de Texto 9" o:spid="_x0000_s1027" type="#_x0000_t202" style="position:absolute;margin-left:1.2pt;margin-top:.05pt;width:17.7pt;height:1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" fillcolor="white [3201]" strokeweight=".5pt">
                      <v:textbox>
                        <w:txbxContent>
                          <w:p w:rsidR="00B71043" w:rsidRPr="009806FC" w:rsidRDefault="00B71043" w:rsidP="009806FC">
                            <w:pPr>
                              <w:rPr>
                                <w:sz w:val="16"/>
                                <w:szCs w:val="16"/>
                              </w:rPr>
                            </w:pPr>
                            <w:r>
                              <w:rPr>
                                <w:sz w:val="16"/>
                                <w:szCs w:val="16"/>
                              </w:rPr>
                              <w:t>B</w:t>
                            </w:r>
                          </w:p>
                        </w:txbxContent>
                      </v:textbox>
                    </v:shape>
                  </w:pict>
                </mc:Fallback>
              </mc:AlternateContent>
            </w:r>
            <w:r w:rsidRPr="009F4007">
              <w:rPr>
                <w:rFonts w:ascii="Arial" w:hAnsi="Arial" w:cs="Arial"/>
                <w:noProof/>
                <w:sz w:val="18"/>
                <w:szCs w:val="18"/>
              </w:rPr>
              <w:drawing>
                <wp:inline distT="0" distB="0" distL="0" distR="0" wp14:anchorId="369AA45D" wp14:editId="65A04FD6">
                  <wp:extent cx="1458458" cy="91764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スクリーンショット 2019-01-20 18.52.5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458" cy="917640"/>
                          </a:xfrm>
                          <a:prstGeom prst="rect">
                            <a:avLst/>
                          </a:prstGeom>
                        </pic:spPr>
                      </pic:pic>
                    </a:graphicData>
                  </a:graphic>
                </wp:inline>
              </w:drawing>
            </w:r>
          </w:p>
        </w:tc>
        <w:tc>
          <w:tcPr>
            <w:tcW w:w="1730" w:type="dxa"/>
            <w:tcBorders>
              <w:top w:val="single" w:sz="12" w:space="0" w:color="70AD47"/>
              <w:bottom w:val="single" w:sz="12" w:space="0" w:color="70AD47"/>
            </w:tcBorders>
          </w:tcPr>
          <w:p w:rsidR="00B71043" w:rsidRPr="009F4007" w:rsidRDefault="00B71043" w:rsidP="00C1786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6672" behindDoc="0" locked="0" layoutInCell="1" allowOverlap="1" wp14:anchorId="5223AC98" wp14:editId="3DA1139E">
                      <wp:simplePos x="0" y="0"/>
                      <wp:positionH relativeFrom="column">
                        <wp:posOffset>3537</wp:posOffset>
                      </wp:positionH>
                      <wp:positionV relativeFrom="paragraph">
                        <wp:posOffset>363</wp:posOffset>
                      </wp:positionV>
                      <wp:extent cx="224790" cy="239395"/>
                      <wp:effectExtent l="0" t="0" r="16510" b="14605"/>
                      <wp:wrapNone/>
                      <wp:docPr id="11" name="Caixa de Texto 11"/>
                      <wp:cNvGraphicFramePr/>
                      <a:graphic xmlns:a="http://schemas.openxmlformats.org/drawingml/2006/main">
                        <a:graphicData uri="http://schemas.microsoft.com/office/word/2010/wordprocessingShape">
                          <wps:wsp>
                            <wps:cNvSpPr txBox="1"/>
                            <wps:spPr>
                              <a:xfrm>
                                <a:off x="0" y="0"/>
                                <a:ext cx="224790" cy="239395"/>
                              </a:xfrm>
                              <a:prstGeom prst="rect">
                                <a:avLst/>
                              </a:prstGeom>
                              <a:solidFill>
                                <a:schemeClr val="lt1"/>
                              </a:solidFill>
                              <a:ln w="6350">
                                <a:solidFill>
                                  <a:prstClr val="black"/>
                                </a:solidFill>
                              </a:ln>
                            </wps:spPr>
                            <wps:txbx>
                              <w:txbxContent>
                                <w:p w:rsidR="00B71043" w:rsidRPr="009806FC" w:rsidRDefault="00B71043" w:rsidP="009806FC">
                                  <w:pPr>
                                    <w:rPr>
                                      <w:sz w:val="16"/>
                                      <w:szCs w:val="16"/>
                                    </w:rPr>
                                  </w:pPr>
                                  <w:r>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3AC98" id="Caixa de Texto 11" o:spid="_x0000_s1028" type="#_x0000_t202" style="position:absolute;margin-left:.3pt;margin-top:.05pt;width:17.7pt;height:1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" fillcolor="white [3201]" strokeweight=".5pt">
                      <v:textbox>
                        <w:txbxContent>
                          <w:p w:rsidR="00B71043" w:rsidRPr="009806FC" w:rsidRDefault="00B71043" w:rsidP="009806FC">
                            <w:pPr>
                              <w:rPr>
                                <w:sz w:val="16"/>
                                <w:szCs w:val="16"/>
                              </w:rPr>
                            </w:pPr>
                            <w:r>
                              <w:rPr>
                                <w:sz w:val="16"/>
                                <w:szCs w:val="16"/>
                              </w:rPr>
                              <w:t>C</w:t>
                            </w:r>
                          </w:p>
                        </w:txbxContent>
                      </v:textbox>
                    </v:shape>
                  </w:pict>
                </mc:Fallback>
              </mc:AlternateContent>
            </w:r>
            <w:r w:rsidRPr="009F4007">
              <w:rPr>
                <w:rFonts w:ascii="Arial" w:hAnsi="Arial" w:cs="Arial"/>
                <w:noProof/>
                <w:sz w:val="18"/>
                <w:szCs w:val="18"/>
              </w:rPr>
              <w:drawing>
                <wp:inline distT="0" distB="0" distL="0" distR="0" wp14:anchorId="677A6A6A" wp14:editId="5E51526D">
                  <wp:extent cx="1223645" cy="91630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スクリーンショット 2019-01-20 18.48.4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645" cy="916305"/>
                          </a:xfrm>
                          <a:prstGeom prst="rect">
                            <a:avLst/>
                          </a:prstGeom>
                        </pic:spPr>
                      </pic:pic>
                    </a:graphicData>
                  </a:graphic>
                </wp:inline>
              </w:drawing>
            </w:r>
          </w:p>
        </w:tc>
        <w:tc>
          <w:tcPr>
            <w:tcW w:w="1730" w:type="dxa"/>
            <w:tcBorders>
              <w:top w:val="single" w:sz="12" w:space="0" w:color="70AD47"/>
              <w:bottom w:val="single" w:sz="12" w:space="0" w:color="70AD47"/>
            </w:tcBorders>
          </w:tcPr>
          <w:p w:rsidR="00B71043" w:rsidRPr="009F4007" w:rsidRDefault="00B71043" w:rsidP="00C1786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7696" behindDoc="0" locked="0" layoutInCell="1" allowOverlap="1" wp14:anchorId="70D40B58" wp14:editId="11C41074">
                      <wp:simplePos x="0" y="0"/>
                      <wp:positionH relativeFrom="column">
                        <wp:posOffset>-16147</wp:posOffset>
                      </wp:positionH>
                      <wp:positionV relativeFrom="paragraph">
                        <wp:posOffset>2540</wp:posOffset>
                      </wp:positionV>
                      <wp:extent cx="217805" cy="239395"/>
                      <wp:effectExtent l="0" t="0" r="10795" b="14605"/>
                      <wp:wrapNone/>
                      <wp:docPr id="13" name="Caixa de Texto 13"/>
                      <wp:cNvGraphicFramePr/>
                      <a:graphic xmlns:a="http://schemas.openxmlformats.org/drawingml/2006/main">
                        <a:graphicData uri="http://schemas.microsoft.com/office/word/2010/wordprocessingShape">
                          <wps:wsp>
                            <wps:cNvSpPr txBox="1"/>
                            <wps:spPr>
                              <a:xfrm flipH="1">
                                <a:off x="0" y="0"/>
                                <a:ext cx="217805" cy="239395"/>
                              </a:xfrm>
                              <a:prstGeom prst="rect">
                                <a:avLst/>
                              </a:prstGeom>
                              <a:solidFill>
                                <a:schemeClr val="lt1"/>
                              </a:solidFill>
                              <a:ln w="6350">
                                <a:solidFill>
                                  <a:prstClr val="black"/>
                                </a:solidFill>
                              </a:ln>
                            </wps:spPr>
                            <wps:txbx>
                              <w:txbxContent>
                                <w:p w:rsidR="00B71043" w:rsidRPr="009806FC" w:rsidRDefault="00B71043" w:rsidP="009806FC">
                                  <w:pPr>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40B58" id="Caixa de Texto 13" o:spid="_x0000_s1029" type="#_x0000_t202" style="position:absolute;margin-left:-1.25pt;margin-top:.2pt;width:17.15pt;height:18.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" fillcolor="white [3201]" strokeweight=".5pt">
                      <v:textbox>
                        <w:txbxContent>
                          <w:p w:rsidR="00B71043" w:rsidRPr="009806FC" w:rsidRDefault="00B71043" w:rsidP="009806FC">
                            <w:pPr>
                              <w:rPr>
                                <w:sz w:val="16"/>
                                <w:szCs w:val="16"/>
                              </w:rPr>
                            </w:pPr>
                            <w:r>
                              <w:rPr>
                                <w:sz w:val="16"/>
                                <w:szCs w:val="16"/>
                              </w:rPr>
                              <w:t>D</w:t>
                            </w:r>
                          </w:p>
                        </w:txbxContent>
                      </v:textbox>
                    </v:shape>
                  </w:pict>
                </mc:Fallback>
              </mc:AlternateContent>
            </w:r>
            <w:r>
              <w:rPr>
                <w:rFonts w:ascii="Arial" w:hAnsi="Arial" w:cs="Arial"/>
                <w:noProof/>
                <w:sz w:val="18"/>
                <w:szCs w:val="18"/>
              </w:rPr>
              <w:drawing>
                <wp:inline distT="0" distB="0" distL="0" distR="0" wp14:anchorId="29B7F1C2" wp14:editId="10C25B1F">
                  <wp:extent cx="1175387" cy="917640"/>
                  <wp:effectExtent l="0" t="0" r="571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5387" cy="917640"/>
                          </a:xfrm>
                          <a:prstGeom prst="rect">
                            <a:avLst/>
                          </a:prstGeom>
                        </pic:spPr>
                      </pic:pic>
                    </a:graphicData>
                  </a:graphic>
                </wp:inline>
              </w:drawing>
            </w:r>
          </w:p>
        </w:tc>
        <w:tc>
          <w:tcPr>
            <w:tcW w:w="1730" w:type="dxa"/>
            <w:tcBorders>
              <w:top w:val="single" w:sz="12" w:space="0" w:color="70AD47"/>
              <w:bottom w:val="single" w:sz="12" w:space="0" w:color="70AD47"/>
            </w:tcBorders>
          </w:tcPr>
          <w:p w:rsidR="00B71043" w:rsidRPr="009F4007" w:rsidRDefault="00B71043" w:rsidP="00C1786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8720" behindDoc="0" locked="0" layoutInCell="1" allowOverlap="1" wp14:anchorId="0B2E7E38" wp14:editId="11ACE88A">
                      <wp:simplePos x="0" y="0"/>
                      <wp:positionH relativeFrom="column">
                        <wp:posOffset>19413</wp:posOffset>
                      </wp:positionH>
                      <wp:positionV relativeFrom="paragraph">
                        <wp:posOffset>0</wp:posOffset>
                      </wp:positionV>
                      <wp:extent cx="224790" cy="239395"/>
                      <wp:effectExtent l="0" t="0" r="16510" b="14605"/>
                      <wp:wrapNone/>
                      <wp:docPr id="14" name="Caixa de Texto 14"/>
                      <wp:cNvGraphicFramePr/>
                      <a:graphic xmlns:a="http://schemas.openxmlformats.org/drawingml/2006/main">
                        <a:graphicData uri="http://schemas.microsoft.com/office/word/2010/wordprocessingShape">
                          <wps:wsp>
                            <wps:cNvSpPr txBox="1"/>
                            <wps:spPr>
                              <a:xfrm>
                                <a:off x="0" y="0"/>
                                <a:ext cx="224790" cy="239395"/>
                              </a:xfrm>
                              <a:prstGeom prst="rect">
                                <a:avLst/>
                              </a:prstGeom>
                              <a:solidFill>
                                <a:schemeClr val="lt1"/>
                              </a:solidFill>
                              <a:ln w="6350">
                                <a:solidFill>
                                  <a:prstClr val="black"/>
                                </a:solidFill>
                              </a:ln>
                            </wps:spPr>
                            <wps:txbx>
                              <w:txbxContent>
                                <w:p w:rsidR="00B71043" w:rsidRPr="009806FC" w:rsidRDefault="00B71043" w:rsidP="009806FC">
                                  <w:pPr>
                                    <w:rPr>
                                      <w:sz w:val="16"/>
                                      <w:szCs w:val="16"/>
                                    </w:rPr>
                                  </w:pP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7E38" id="Caixa de Texto 14" o:spid="_x0000_s1030" type="#_x0000_t202" style="position:absolute;margin-left:1.55pt;margin-top:0;width:17.7pt;height:1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" fillcolor="white [3201]" strokeweight=".5pt">
                      <v:textbox>
                        <w:txbxContent>
                          <w:p w:rsidR="00B71043" w:rsidRPr="009806FC" w:rsidRDefault="00B71043" w:rsidP="009806FC">
                            <w:pPr>
                              <w:rPr>
                                <w:sz w:val="16"/>
                                <w:szCs w:val="16"/>
                              </w:rPr>
                            </w:pPr>
                            <w:r>
                              <w:rPr>
                                <w:sz w:val="16"/>
                                <w:szCs w:val="16"/>
                              </w:rPr>
                              <w:t>E</w:t>
                            </w:r>
                          </w:p>
                        </w:txbxContent>
                      </v:textbox>
                    </v:shape>
                  </w:pict>
                </mc:Fallback>
              </mc:AlternateContent>
            </w:r>
            <w:r w:rsidRPr="009F4007">
              <w:rPr>
                <w:rFonts w:ascii="Arial" w:hAnsi="Arial" w:cs="Arial"/>
                <w:noProof/>
                <w:sz w:val="18"/>
                <w:szCs w:val="18"/>
              </w:rPr>
              <w:drawing>
                <wp:inline distT="0" distB="0" distL="0" distR="0" wp14:anchorId="3161A078" wp14:editId="0955E720">
                  <wp:extent cx="1288781" cy="9176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スクリーンショット 2019-01-20 19.30.0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8781" cy="917640"/>
                          </a:xfrm>
                          <a:prstGeom prst="rect">
                            <a:avLst/>
                          </a:prstGeom>
                        </pic:spPr>
                      </pic:pic>
                    </a:graphicData>
                  </a:graphic>
                </wp:inline>
              </w:drawing>
            </w:r>
          </w:p>
        </w:tc>
      </w:tr>
    </w:tbl>
    <w:p w:rsidR="000B020A" w:rsidRDefault="00A40AA8" w:rsidP="00CE3128">
      <w:pPr>
        <w:pStyle w:val="CETCaption"/>
        <w:rPr>
          <w:rFonts w:eastAsia="Osaka Regular-Mono"/>
        </w:rPr>
      </w:pPr>
      <w:r w:rsidRPr="00CE3128">
        <w:rPr>
          <w:rFonts w:eastAsia="Osaka Regular-Mono"/>
        </w:rPr>
        <w:t>Figure 1</w:t>
      </w:r>
      <w:r w:rsidR="00801D37" w:rsidRPr="00CE3128">
        <w:rPr>
          <w:rFonts w:eastAsia="Osaka Regular-Mono"/>
        </w:rPr>
        <w:t xml:space="preserve">: </w:t>
      </w:r>
      <w:r w:rsidRPr="005F0772">
        <w:rPr>
          <w:rFonts w:eastAsia="Osaka Regular-Mono"/>
          <w:color w:val="4472C4" w:themeColor="accent1"/>
        </w:rPr>
        <w:t xml:space="preserve">Smears slides stained by </w:t>
      </w:r>
      <w:r w:rsidR="000B020A" w:rsidRPr="005F0772">
        <w:rPr>
          <w:rFonts w:eastAsia="Osaka Regular-Mono"/>
          <w:color w:val="4472C4" w:themeColor="accent1"/>
        </w:rPr>
        <w:t>MG/SF</w:t>
      </w:r>
      <w:r w:rsidR="009806FC" w:rsidRPr="005F0772">
        <w:rPr>
          <w:rFonts w:eastAsia="Osaka Regular-Mono"/>
          <w:color w:val="4472C4" w:themeColor="accent1"/>
        </w:rPr>
        <w:t xml:space="preserve">. </w:t>
      </w:r>
      <w:r w:rsidR="00B71043" w:rsidRPr="005F0772">
        <w:rPr>
          <w:rFonts w:eastAsia="Osaka Regular-Mono"/>
          <w:color w:val="4472C4" w:themeColor="accent1"/>
        </w:rPr>
        <w:t>A-</w:t>
      </w:r>
      <w:r w:rsidR="004574D7" w:rsidRPr="005F0772">
        <w:rPr>
          <w:rFonts w:eastAsia="Osaka Regular-Mono"/>
          <w:color w:val="4472C4" w:themeColor="accent1"/>
        </w:rPr>
        <w:t>Light</w:t>
      </w:r>
      <w:r w:rsidR="00B71043" w:rsidRPr="005F0772">
        <w:rPr>
          <w:rFonts w:eastAsia="Osaka Regular-Mono"/>
          <w:color w:val="4472C4" w:themeColor="accent1"/>
        </w:rPr>
        <w:t xml:space="preserve"> microscope image of B. </w:t>
      </w:r>
      <w:proofErr w:type="spellStart"/>
      <w:r w:rsidR="00E960D8">
        <w:rPr>
          <w:rFonts w:eastAsia="Osaka Regular-Mono"/>
          <w:color w:val="4472C4" w:themeColor="accent1"/>
        </w:rPr>
        <w:t>c</w:t>
      </w:r>
      <w:r w:rsidR="00B71043" w:rsidRPr="005F0772">
        <w:rPr>
          <w:rFonts w:eastAsia="Osaka Regular-Mono"/>
          <w:color w:val="4472C4" w:themeColor="accent1"/>
        </w:rPr>
        <w:t>oagulans</w:t>
      </w:r>
      <w:proofErr w:type="spellEnd"/>
      <w:r w:rsidR="00B71043" w:rsidRPr="005F0772">
        <w:rPr>
          <w:rFonts w:eastAsia="Osaka Regular-Mono"/>
          <w:color w:val="4472C4" w:themeColor="accent1"/>
        </w:rPr>
        <w:t xml:space="preserve"> BVB5 in GYP media (40x); B- </w:t>
      </w:r>
      <w:r w:rsidR="004574D7" w:rsidRPr="005F0772">
        <w:rPr>
          <w:rFonts w:eastAsia="Osaka Regular-Mono"/>
          <w:color w:val="4472C4" w:themeColor="accent1"/>
        </w:rPr>
        <w:t xml:space="preserve">Light </w:t>
      </w:r>
      <w:r w:rsidR="00B71043" w:rsidRPr="005F0772">
        <w:rPr>
          <w:rFonts w:eastAsia="Osaka Regular-Mono"/>
          <w:color w:val="4472C4" w:themeColor="accent1"/>
        </w:rPr>
        <w:t xml:space="preserve">microscope image of B. </w:t>
      </w:r>
      <w:proofErr w:type="spellStart"/>
      <w:r w:rsidR="00E960D8">
        <w:rPr>
          <w:rFonts w:eastAsia="Osaka Regular-Mono"/>
          <w:color w:val="4472C4" w:themeColor="accent1"/>
        </w:rPr>
        <w:t>c</w:t>
      </w:r>
      <w:r w:rsidR="00B71043" w:rsidRPr="005F0772">
        <w:rPr>
          <w:rFonts w:eastAsia="Osaka Regular-Mono"/>
          <w:color w:val="4472C4" w:themeColor="accent1"/>
        </w:rPr>
        <w:t>oagulans</w:t>
      </w:r>
      <w:proofErr w:type="spellEnd"/>
      <w:r w:rsidR="00B71043" w:rsidRPr="005F0772">
        <w:rPr>
          <w:rFonts w:eastAsia="Osaka Regular-Mono"/>
          <w:color w:val="4472C4" w:themeColor="accent1"/>
        </w:rPr>
        <w:t xml:space="preserve"> BVB5 in GYPs media (40x); C- </w:t>
      </w:r>
      <w:r w:rsidR="004574D7" w:rsidRPr="005F0772">
        <w:rPr>
          <w:rFonts w:eastAsia="Osaka Regular-Mono"/>
          <w:color w:val="4472C4" w:themeColor="accent1"/>
        </w:rPr>
        <w:t xml:space="preserve">Light </w:t>
      </w:r>
      <w:r w:rsidR="00B71043" w:rsidRPr="005F0772">
        <w:rPr>
          <w:rFonts w:eastAsia="Osaka Regular-Mono"/>
          <w:color w:val="4472C4" w:themeColor="accent1"/>
        </w:rPr>
        <w:t>microscope image of B.</w:t>
      </w:r>
      <w:r w:rsidR="00E960D8">
        <w:rPr>
          <w:rFonts w:eastAsia="Osaka Regular-Mono"/>
          <w:color w:val="4472C4" w:themeColor="accent1"/>
        </w:rPr>
        <w:t xml:space="preserve"> </w:t>
      </w:r>
      <w:proofErr w:type="spellStart"/>
      <w:r w:rsidR="00E960D8">
        <w:rPr>
          <w:rFonts w:eastAsia="Osaka Regular-Mono"/>
          <w:color w:val="4472C4" w:themeColor="accent1"/>
        </w:rPr>
        <w:t>c</w:t>
      </w:r>
      <w:r w:rsidR="00B71043" w:rsidRPr="005F0772">
        <w:rPr>
          <w:rFonts w:eastAsia="Osaka Regular-Mono"/>
          <w:color w:val="4472C4" w:themeColor="accent1"/>
        </w:rPr>
        <w:t>oagulans</w:t>
      </w:r>
      <w:proofErr w:type="spellEnd"/>
      <w:r w:rsidR="00B71043" w:rsidRPr="005F0772">
        <w:rPr>
          <w:rFonts w:eastAsia="Osaka Regular-Mono"/>
          <w:color w:val="4472C4" w:themeColor="accent1"/>
        </w:rPr>
        <w:t xml:space="preserve"> BVB5 in </w:t>
      </w:r>
      <w:proofErr w:type="spellStart"/>
      <w:r w:rsidR="00B71043" w:rsidRPr="005F0772">
        <w:rPr>
          <w:rFonts w:eastAsia="Osaka Regular-Mono"/>
          <w:color w:val="4472C4" w:themeColor="accent1"/>
        </w:rPr>
        <w:t>GYTp</w:t>
      </w:r>
      <w:proofErr w:type="spellEnd"/>
      <w:r w:rsidR="00B71043" w:rsidRPr="005F0772">
        <w:rPr>
          <w:rFonts w:eastAsia="Osaka Regular-Mono"/>
          <w:color w:val="4472C4" w:themeColor="accent1"/>
        </w:rPr>
        <w:t xml:space="preserve"> media (40x); D- </w:t>
      </w:r>
      <w:r w:rsidR="004574D7" w:rsidRPr="005F0772">
        <w:rPr>
          <w:rFonts w:eastAsia="Osaka Regular-Mono"/>
          <w:color w:val="4472C4" w:themeColor="accent1"/>
        </w:rPr>
        <w:t xml:space="preserve">Light </w:t>
      </w:r>
      <w:r w:rsidR="00B71043" w:rsidRPr="005F0772">
        <w:rPr>
          <w:rFonts w:eastAsia="Osaka Regular-Mono"/>
          <w:color w:val="4472C4" w:themeColor="accent1"/>
        </w:rPr>
        <w:t xml:space="preserve">microscope image of B. </w:t>
      </w:r>
      <w:proofErr w:type="spellStart"/>
      <w:r w:rsidR="00E960D8">
        <w:rPr>
          <w:rFonts w:eastAsia="Osaka Regular-Mono"/>
          <w:color w:val="4472C4" w:themeColor="accent1"/>
        </w:rPr>
        <w:t>c</w:t>
      </w:r>
      <w:r w:rsidR="00B71043" w:rsidRPr="005F0772">
        <w:rPr>
          <w:rFonts w:eastAsia="Osaka Regular-Mono"/>
          <w:color w:val="4472C4" w:themeColor="accent1"/>
        </w:rPr>
        <w:t>oagulans</w:t>
      </w:r>
      <w:proofErr w:type="spellEnd"/>
      <w:r w:rsidR="00B71043" w:rsidRPr="005F0772">
        <w:rPr>
          <w:rFonts w:eastAsia="Osaka Regular-Mono"/>
          <w:color w:val="4472C4" w:themeColor="accent1"/>
        </w:rPr>
        <w:t xml:space="preserve"> BVB5 in DSK media (40x); E- </w:t>
      </w:r>
      <w:r w:rsidR="004574D7" w:rsidRPr="005F0772">
        <w:rPr>
          <w:rFonts w:eastAsia="Osaka Regular-Mono"/>
          <w:color w:val="4472C4" w:themeColor="accent1"/>
        </w:rPr>
        <w:t xml:space="preserve">Light </w:t>
      </w:r>
      <w:r w:rsidR="00B71043" w:rsidRPr="005F0772">
        <w:rPr>
          <w:rFonts w:eastAsia="Osaka Regular-Mono"/>
          <w:color w:val="4472C4" w:themeColor="accent1"/>
        </w:rPr>
        <w:t xml:space="preserve">microscope image of B. </w:t>
      </w:r>
      <w:proofErr w:type="spellStart"/>
      <w:r w:rsidR="00E960D8">
        <w:rPr>
          <w:rFonts w:eastAsia="Osaka Regular-Mono"/>
          <w:color w:val="4472C4" w:themeColor="accent1"/>
        </w:rPr>
        <w:t>c</w:t>
      </w:r>
      <w:r w:rsidR="00B71043" w:rsidRPr="005F0772">
        <w:rPr>
          <w:rFonts w:eastAsia="Osaka Regular-Mono"/>
          <w:color w:val="4472C4" w:themeColor="accent1"/>
        </w:rPr>
        <w:t>oagulans</w:t>
      </w:r>
      <w:proofErr w:type="spellEnd"/>
      <w:r w:rsidR="00B71043" w:rsidRPr="005F0772">
        <w:rPr>
          <w:rFonts w:eastAsia="Osaka Regular-Mono"/>
          <w:color w:val="4472C4" w:themeColor="accent1"/>
        </w:rPr>
        <w:t xml:space="preserve"> BVB5 in FNY media (40x).</w:t>
      </w:r>
    </w:p>
    <w:p w:rsidR="00B71043" w:rsidRPr="00CE3128" w:rsidRDefault="00B71043" w:rsidP="00CE3128">
      <w:pPr>
        <w:pStyle w:val="CETCaption"/>
        <w:rPr>
          <w:rFonts w:eastAsia="Osaka Regular-Mono"/>
        </w:rPr>
      </w:pPr>
    </w:p>
    <w:p w:rsidR="000B020A" w:rsidRPr="000B020A" w:rsidRDefault="000B020A" w:rsidP="000B020A">
      <w:pPr>
        <w:pStyle w:val="CETnumberingbullets"/>
      </w:pPr>
      <w:r w:rsidRPr="000B020A">
        <w:rPr>
          <w:rFonts w:eastAsia="Osaka Regular-Mono"/>
        </w:rPr>
        <w:t>Sporulation kinetics</w:t>
      </w:r>
    </w:p>
    <w:p w:rsidR="000B020A" w:rsidRPr="000B020A" w:rsidRDefault="00233FD8" w:rsidP="000B020A">
      <w:pPr>
        <w:pStyle w:val="CETBodytext"/>
        <w:rPr>
          <w:rFonts w:eastAsia="Osaka Regular-Mono"/>
        </w:rPr>
      </w:pPr>
      <w:r>
        <w:rPr>
          <w:rFonts w:eastAsia="Osaka Regular-Mono"/>
        </w:rPr>
        <w:t xml:space="preserve">The smear </w:t>
      </w:r>
      <w:r w:rsidR="007B0ECA">
        <w:rPr>
          <w:rFonts w:eastAsia="Osaka Regular-Mono"/>
        </w:rPr>
        <w:t xml:space="preserve">of GYPs </w:t>
      </w:r>
      <w:r>
        <w:rPr>
          <w:rFonts w:eastAsia="Osaka Regular-Mono"/>
        </w:rPr>
        <w:t xml:space="preserve">with MG/SF (Figure 1) shows mostly red colored short vegetative cells which </w:t>
      </w:r>
      <w:r w:rsidR="00E960D8">
        <w:rPr>
          <w:rFonts w:eastAsia="Osaka Regular-Mono"/>
        </w:rPr>
        <w:t xml:space="preserve">culture </w:t>
      </w:r>
      <w:r>
        <w:rPr>
          <w:rFonts w:eastAsia="Osaka Regular-Mono"/>
        </w:rPr>
        <w:t>was chosen as the inoculum seed for the sporulation kinetics. The</w:t>
      </w:r>
      <w:r w:rsidR="000B020A">
        <w:rPr>
          <w:rFonts w:eastAsia="Osaka Regular-Mono"/>
        </w:rPr>
        <w:t xml:space="preserve"> number of bacteria </w:t>
      </w:r>
      <w:r>
        <w:rPr>
          <w:rFonts w:eastAsia="Osaka Regular-Mono"/>
        </w:rPr>
        <w:t xml:space="preserve">inoculated in each medium of sporulation kinetics </w:t>
      </w:r>
      <w:r w:rsidR="000B020A">
        <w:rPr>
          <w:rFonts w:eastAsia="Osaka Regular-Mono"/>
        </w:rPr>
        <w:t>was calculated from the result of enumeration of activation broth showed in the table 2.</w:t>
      </w:r>
      <w:r w:rsidRPr="00233FD8">
        <w:rPr>
          <w:rFonts w:eastAsia="Osaka Regular-Mono"/>
        </w:rPr>
        <w:t xml:space="preserve"> </w:t>
      </w:r>
      <w:r w:rsidR="00610F85" w:rsidRPr="000B020A">
        <w:rPr>
          <w:rFonts w:eastAsia="Osaka Regular-Mono"/>
        </w:rPr>
        <w:t>The</w:t>
      </w:r>
      <w:r w:rsidR="00610F85">
        <w:rPr>
          <w:rFonts w:eastAsia="Osaka Regular-Mono"/>
        </w:rPr>
        <w:t>refore,</w:t>
      </w:r>
      <w:r>
        <w:rPr>
          <w:rFonts w:eastAsia="Osaka Regular-Mono"/>
        </w:rPr>
        <w:t xml:space="preserve"> the i</w:t>
      </w:r>
      <w:r w:rsidRPr="000B020A">
        <w:rPr>
          <w:rFonts w:eastAsia="Osaka Regular-Mono"/>
        </w:rPr>
        <w:t>noculation of 300</w:t>
      </w:r>
      <w:r w:rsidR="00610F85">
        <w:rPr>
          <w:rFonts w:eastAsia="Osaka Regular-Mono"/>
        </w:rPr>
        <w:t xml:space="preserve"> </w:t>
      </w:r>
      <w:proofErr w:type="spellStart"/>
      <w:r w:rsidR="009E205D" w:rsidRPr="009F4007">
        <w:rPr>
          <w:rFonts w:eastAsia="Osaka Regular-Mono" w:cs="Arial"/>
        </w:rPr>
        <w:t>μ</w:t>
      </w:r>
      <w:r w:rsidR="009E205D">
        <w:rPr>
          <w:rFonts w:eastAsia="Osaka Regular-Mono" w:cs="Arial"/>
        </w:rPr>
        <w:t>L</w:t>
      </w:r>
      <w:proofErr w:type="spellEnd"/>
      <w:r w:rsidRPr="000B020A">
        <w:rPr>
          <w:rFonts w:eastAsia="Osaka Regular-Mono"/>
        </w:rPr>
        <w:t xml:space="preserve"> of activation broth </w:t>
      </w:r>
      <w:r>
        <w:rPr>
          <w:rFonts w:eastAsia="Osaka Regular-Mono"/>
        </w:rPr>
        <w:t xml:space="preserve">(GYPs) </w:t>
      </w:r>
      <w:r w:rsidRPr="000B020A">
        <w:rPr>
          <w:rFonts w:eastAsia="Osaka Regular-Mono"/>
        </w:rPr>
        <w:t>represents the amount of 1.54x10</w:t>
      </w:r>
      <w:r w:rsidRPr="00610F85">
        <w:rPr>
          <w:rFonts w:eastAsia="Osaka Regular-Mono"/>
          <w:vertAlign w:val="superscript"/>
        </w:rPr>
        <w:t>8</w:t>
      </w:r>
      <w:r w:rsidRPr="000B020A">
        <w:rPr>
          <w:rFonts w:eastAsia="Osaka Regular-Mono"/>
        </w:rPr>
        <w:t xml:space="preserve"> bacteria inoculated in 30</w:t>
      </w:r>
      <w:r w:rsidR="00610F85">
        <w:rPr>
          <w:rFonts w:eastAsia="Osaka Regular-Mono"/>
        </w:rPr>
        <w:t xml:space="preserve"> </w:t>
      </w:r>
      <w:r w:rsidRPr="000B020A">
        <w:rPr>
          <w:rFonts w:eastAsia="Osaka Regular-Mono"/>
        </w:rPr>
        <w:t>m</w:t>
      </w:r>
      <w:r w:rsidR="009E205D">
        <w:rPr>
          <w:rFonts w:eastAsia="Osaka Regular-Mono"/>
        </w:rPr>
        <w:t>L</w:t>
      </w:r>
      <w:r w:rsidRPr="000B020A">
        <w:rPr>
          <w:rFonts w:eastAsia="Osaka Regular-Mono"/>
        </w:rPr>
        <w:t xml:space="preserve"> of each sporulation test media</w:t>
      </w:r>
      <w:r>
        <w:rPr>
          <w:rFonts w:eastAsia="Osaka Regular-Mono"/>
        </w:rPr>
        <w:t>.</w:t>
      </w:r>
    </w:p>
    <w:p w:rsidR="000B020A" w:rsidRPr="009F4007" w:rsidRDefault="000B020A" w:rsidP="000B020A">
      <w:pPr>
        <w:pStyle w:val="CETTabletitle"/>
      </w:pPr>
      <w:r w:rsidRPr="005F0772">
        <w:rPr>
          <w:color w:val="4472C4" w:themeColor="accent1"/>
        </w:rPr>
        <w:t>Table 2</w:t>
      </w:r>
      <w:r w:rsidRPr="009F4007">
        <w:t xml:space="preserve">: Result of enumeration </w:t>
      </w:r>
      <w:r w:rsidR="004B1B93">
        <w:t>of</w:t>
      </w:r>
      <w:r w:rsidRPr="009F4007">
        <w:t xml:space="preserve"> </w:t>
      </w:r>
      <w:r w:rsidR="004B1B93">
        <w:t>activation broth</w:t>
      </w:r>
      <w:r w:rsidR="00EA7F6C">
        <w:t xml:space="preserve"> in GYPs</w:t>
      </w:r>
    </w:p>
    <w:tbl>
      <w:tblPr>
        <w:tblStyle w:val="1-3"/>
        <w:tblW w:w="1680" w:type="dxa"/>
        <w:tblLook w:val="04A0" w:firstRow="1" w:lastRow="0" w:firstColumn="1" w:lastColumn="0" w:noHBand="0" w:noVBand="1"/>
      </w:tblPr>
      <w:tblGrid>
        <w:gridCol w:w="1680"/>
      </w:tblGrid>
      <w:tr w:rsidR="000B020A" w:rsidRPr="009F4007" w:rsidTr="00EF5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Borders>
              <w:top w:val="single" w:sz="12" w:space="0" w:color="70AD47"/>
              <w:bottom w:val="single" w:sz="4" w:space="0" w:color="4E8F00"/>
            </w:tcBorders>
          </w:tcPr>
          <w:p w:rsidR="000B020A" w:rsidRPr="009F4007" w:rsidRDefault="000B020A" w:rsidP="00C17866">
            <w:pPr>
              <w:rPr>
                <w:rFonts w:ascii="Arial" w:hAnsi="Arial" w:cs="Arial"/>
                <w:sz w:val="18"/>
                <w:szCs w:val="18"/>
              </w:rPr>
            </w:pPr>
            <w:proofErr w:type="spellStart"/>
            <w:proofErr w:type="gramStart"/>
            <w:r w:rsidRPr="009F4007">
              <w:rPr>
                <w:rFonts w:ascii="Arial" w:hAnsi="Arial" w:cs="Arial"/>
                <w:sz w:val="18"/>
                <w:szCs w:val="18"/>
              </w:rPr>
              <w:t>GYPs</w:t>
            </w:r>
            <w:proofErr w:type="spellEnd"/>
            <w:r w:rsidRPr="009F4007">
              <w:rPr>
                <w:rFonts w:ascii="Arial" w:hAnsi="Arial" w:cs="Arial"/>
                <w:sz w:val="18"/>
                <w:szCs w:val="18"/>
              </w:rPr>
              <w:t>(</w:t>
            </w:r>
            <w:proofErr w:type="gramEnd"/>
            <w:r w:rsidRPr="009F4007">
              <w:rPr>
                <w:rFonts w:ascii="Arial" w:hAnsi="Arial" w:cs="Arial"/>
                <w:sz w:val="18"/>
                <w:szCs w:val="18"/>
              </w:rPr>
              <w:t>CFU/</w:t>
            </w:r>
            <w:proofErr w:type="spellStart"/>
            <w:r w:rsidRPr="009F4007">
              <w:rPr>
                <w:rFonts w:ascii="Arial" w:hAnsi="Arial" w:cs="Arial"/>
                <w:sz w:val="18"/>
                <w:szCs w:val="18"/>
              </w:rPr>
              <w:t>m</w:t>
            </w:r>
            <w:r w:rsidR="009E205D">
              <w:rPr>
                <w:rFonts w:ascii="Arial" w:hAnsi="Arial" w:cs="Arial"/>
                <w:sz w:val="18"/>
                <w:szCs w:val="18"/>
              </w:rPr>
              <w:t>L</w:t>
            </w:r>
            <w:proofErr w:type="spellEnd"/>
            <w:r w:rsidRPr="009F4007">
              <w:rPr>
                <w:rFonts w:ascii="Arial" w:hAnsi="Arial" w:cs="Arial"/>
                <w:sz w:val="18"/>
                <w:szCs w:val="18"/>
              </w:rPr>
              <w:t>)</w:t>
            </w:r>
          </w:p>
        </w:tc>
      </w:tr>
      <w:tr w:rsidR="000B020A" w:rsidRPr="009F4007" w:rsidTr="00EF5B3B">
        <w:tc>
          <w:tcPr>
            <w:cnfStyle w:val="001000000000" w:firstRow="0" w:lastRow="0" w:firstColumn="1" w:lastColumn="0" w:oddVBand="0" w:evenVBand="0" w:oddHBand="0" w:evenHBand="0" w:firstRowFirstColumn="0" w:firstRowLastColumn="0" w:lastRowFirstColumn="0" w:lastRowLastColumn="0"/>
            <w:tcW w:w="1680" w:type="dxa"/>
            <w:tcBorders>
              <w:top w:val="single" w:sz="4" w:space="0" w:color="4E8F00"/>
              <w:bottom w:val="single" w:sz="12" w:space="0" w:color="70AD47"/>
            </w:tcBorders>
          </w:tcPr>
          <w:p w:rsidR="000B020A" w:rsidRPr="009F4007" w:rsidRDefault="000B020A" w:rsidP="00C17866">
            <w:pPr>
              <w:rPr>
                <w:rFonts w:ascii="Arial" w:hAnsi="Arial" w:cs="Arial"/>
                <w:sz w:val="18"/>
                <w:szCs w:val="18"/>
              </w:rPr>
            </w:pPr>
            <w:r w:rsidRPr="009F4007">
              <w:rPr>
                <w:rFonts w:ascii="Arial" w:hAnsi="Arial" w:cs="Arial"/>
                <w:sz w:val="18"/>
                <w:szCs w:val="18"/>
              </w:rPr>
              <w:t>5.13E+08</w:t>
            </w:r>
          </w:p>
        </w:tc>
      </w:tr>
    </w:tbl>
    <w:p w:rsidR="00A40AA8" w:rsidRPr="009F4007" w:rsidRDefault="00A40AA8" w:rsidP="007479A6">
      <w:pPr>
        <w:pStyle w:val="CETTabletitle"/>
        <w:rPr>
          <w:rFonts w:eastAsia="Osaka Regular-Mono" w:cs="Arial"/>
        </w:rPr>
      </w:pPr>
      <w:r w:rsidRPr="005F0772">
        <w:rPr>
          <w:rFonts w:eastAsia="Osaka Regular-Mono" w:cs="Arial"/>
          <w:color w:val="4472C4" w:themeColor="accent1"/>
        </w:rPr>
        <w:t xml:space="preserve">Table </w:t>
      </w:r>
      <w:r w:rsidR="0063183A" w:rsidRPr="005F0772">
        <w:rPr>
          <w:rFonts w:eastAsia="Osaka Regular-Mono" w:cs="Arial"/>
          <w:color w:val="4472C4" w:themeColor="accent1"/>
        </w:rPr>
        <w:t>3</w:t>
      </w:r>
      <w:r w:rsidRPr="009F4007">
        <w:rPr>
          <w:rFonts w:eastAsia="Osaka Regular-Mono" w:cs="Arial"/>
        </w:rPr>
        <w:t>–BVB5 enumeration of sporulation kinetics</w:t>
      </w:r>
    </w:p>
    <w:tbl>
      <w:tblPr>
        <w:tblW w:w="609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276"/>
        <w:gridCol w:w="1417"/>
        <w:gridCol w:w="1276"/>
        <w:gridCol w:w="1418"/>
      </w:tblGrid>
      <w:tr w:rsidR="004B1B93" w:rsidRPr="00B57B36" w:rsidTr="00C17866">
        <w:tc>
          <w:tcPr>
            <w:tcW w:w="709" w:type="dxa"/>
            <w:tcBorders>
              <w:top w:val="single" w:sz="12" w:space="0" w:color="008000"/>
              <w:bottom w:val="single" w:sz="6" w:space="0" w:color="008000"/>
            </w:tcBorders>
            <w:shd w:val="clear" w:color="auto" w:fill="FFFFFF"/>
          </w:tcPr>
          <w:p w:rsidR="004B1B93" w:rsidRPr="001D28A4" w:rsidRDefault="004B1B93" w:rsidP="00C17866">
            <w:pPr>
              <w:rPr>
                <w:rFonts w:ascii="Arial" w:hAnsi="Arial" w:cs="Arial"/>
                <w:b/>
                <w:sz w:val="18"/>
                <w:szCs w:val="18"/>
                <w:lang w:val="en-GB"/>
              </w:rPr>
            </w:pPr>
          </w:p>
        </w:tc>
        <w:tc>
          <w:tcPr>
            <w:tcW w:w="1276" w:type="dxa"/>
            <w:tcBorders>
              <w:top w:val="single" w:sz="12" w:space="0" w:color="008000"/>
              <w:bottom w:val="single" w:sz="6" w:space="0" w:color="008000"/>
            </w:tcBorders>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FNY(CFU/</w:t>
            </w:r>
            <w:proofErr w:type="spellStart"/>
            <w:r w:rsidR="009E205D">
              <w:rPr>
                <w:rFonts w:ascii="Arial" w:hAnsi="Arial" w:cs="Arial"/>
                <w:sz w:val="18"/>
                <w:szCs w:val="18"/>
              </w:rPr>
              <w:t>mL</w:t>
            </w:r>
            <w:proofErr w:type="spellEnd"/>
            <w:r w:rsidRPr="009F4007">
              <w:rPr>
                <w:rFonts w:ascii="Arial" w:hAnsi="Arial" w:cs="Arial"/>
                <w:sz w:val="18"/>
                <w:szCs w:val="18"/>
              </w:rPr>
              <w:t>)</w:t>
            </w:r>
          </w:p>
        </w:tc>
        <w:tc>
          <w:tcPr>
            <w:tcW w:w="1417" w:type="dxa"/>
            <w:tcBorders>
              <w:top w:val="single" w:sz="12" w:space="0" w:color="008000"/>
              <w:bottom w:val="single" w:sz="6" w:space="0" w:color="008000"/>
            </w:tcBorders>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FNY50(CFU/</w:t>
            </w:r>
            <w:proofErr w:type="spellStart"/>
            <w:r w:rsidRPr="009F4007">
              <w:rPr>
                <w:rFonts w:ascii="Arial" w:hAnsi="Arial" w:cs="Arial"/>
                <w:sz w:val="18"/>
                <w:szCs w:val="18"/>
              </w:rPr>
              <w:t>m</w:t>
            </w:r>
            <w:r w:rsidR="009E205D">
              <w:rPr>
                <w:rFonts w:ascii="Arial" w:hAnsi="Arial" w:cs="Arial"/>
                <w:sz w:val="18"/>
                <w:szCs w:val="18"/>
              </w:rPr>
              <w:t>L</w:t>
            </w:r>
            <w:proofErr w:type="spellEnd"/>
            <w:r w:rsidRPr="009F4007">
              <w:rPr>
                <w:rFonts w:ascii="Arial" w:hAnsi="Arial" w:cs="Arial"/>
                <w:sz w:val="18"/>
                <w:szCs w:val="18"/>
              </w:rPr>
              <w:t>)</w:t>
            </w:r>
          </w:p>
        </w:tc>
        <w:tc>
          <w:tcPr>
            <w:tcW w:w="1276" w:type="dxa"/>
            <w:tcBorders>
              <w:top w:val="single" w:sz="12" w:space="0" w:color="008000"/>
              <w:bottom w:val="single" w:sz="6" w:space="0" w:color="008000"/>
            </w:tcBorders>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DSK(CFU/</w:t>
            </w:r>
            <w:proofErr w:type="spellStart"/>
            <w:r w:rsidRPr="009F4007">
              <w:rPr>
                <w:rFonts w:ascii="Arial" w:hAnsi="Arial" w:cs="Arial"/>
                <w:sz w:val="18"/>
                <w:szCs w:val="18"/>
              </w:rPr>
              <w:t>m</w:t>
            </w:r>
            <w:r w:rsidR="009E205D">
              <w:rPr>
                <w:rFonts w:ascii="Arial" w:hAnsi="Arial" w:cs="Arial"/>
                <w:sz w:val="18"/>
                <w:szCs w:val="18"/>
              </w:rPr>
              <w:t>L</w:t>
            </w:r>
            <w:proofErr w:type="spellEnd"/>
            <w:r w:rsidRPr="009F4007">
              <w:rPr>
                <w:rFonts w:ascii="Arial" w:hAnsi="Arial" w:cs="Arial"/>
                <w:sz w:val="18"/>
                <w:szCs w:val="18"/>
              </w:rPr>
              <w:t>)</w:t>
            </w:r>
          </w:p>
        </w:tc>
        <w:tc>
          <w:tcPr>
            <w:tcW w:w="1418" w:type="dxa"/>
            <w:tcBorders>
              <w:top w:val="single" w:sz="12" w:space="0" w:color="008000"/>
              <w:bottom w:val="single" w:sz="6" w:space="0" w:color="008000"/>
            </w:tcBorders>
            <w:shd w:val="clear" w:color="auto" w:fill="FFFFFF"/>
          </w:tcPr>
          <w:p w:rsidR="004B1B93" w:rsidRPr="009F4007" w:rsidRDefault="004B1B93" w:rsidP="00C17866">
            <w:pPr>
              <w:ind w:rightChars="-66" w:right="-158"/>
              <w:rPr>
                <w:rFonts w:ascii="Arial" w:hAnsi="Arial" w:cs="Arial"/>
                <w:sz w:val="18"/>
                <w:szCs w:val="18"/>
              </w:rPr>
            </w:pPr>
            <w:r w:rsidRPr="009F4007">
              <w:rPr>
                <w:rFonts w:ascii="Arial" w:hAnsi="Arial" w:cs="Arial"/>
                <w:sz w:val="18"/>
                <w:szCs w:val="18"/>
              </w:rPr>
              <w:t>DSK50(CFU/</w:t>
            </w:r>
            <w:proofErr w:type="spellStart"/>
            <w:r w:rsidR="009E205D">
              <w:rPr>
                <w:rFonts w:ascii="Arial" w:hAnsi="Arial" w:cs="Arial"/>
                <w:sz w:val="18"/>
                <w:szCs w:val="18"/>
              </w:rPr>
              <w:t>mL</w:t>
            </w:r>
            <w:proofErr w:type="spellEnd"/>
            <w:r w:rsidRPr="009F4007">
              <w:rPr>
                <w:rFonts w:ascii="Arial" w:hAnsi="Arial" w:cs="Arial"/>
                <w:sz w:val="18"/>
                <w:szCs w:val="18"/>
              </w:rPr>
              <w:t>)</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0</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4.37E+06</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4.78E+06</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6.02E+06</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5.70E+06</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3</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1.48E+08</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8.83E+07</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1.33E+08</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1.19E+08</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6</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4.57E+08</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4.67E+05</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2.99E+08</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7.28E+07</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9</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9.29E+06</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4.92E+05</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2.64E+08</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1.38E+08</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12</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6.50E+06</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1.25E+06</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3.48E+08</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2.18E+08</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15</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8.01E+04</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0.00E+00</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3.18E+06</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2.45E+06</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18</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6.41E+03</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4.88E+05</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1.31E+07</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8.91E+06</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21</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5.21E+03</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1.36E+06</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1.91E+07</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1.64E+07</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24</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1.06E+04</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1.20E+06</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3.70E+07</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1.87E+07</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48</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2.33E+04</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2.87E+04</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4.30E+07</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2.57E+07</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72</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2.47E+05</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4.89E+06</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1.78E+08</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1.07E+07</w:t>
            </w:r>
          </w:p>
        </w:tc>
      </w:tr>
      <w:tr w:rsidR="004B1B93" w:rsidRPr="00B57B36" w:rsidTr="00C17866">
        <w:tc>
          <w:tcPr>
            <w:tcW w:w="709" w:type="dxa"/>
            <w:shd w:val="clear" w:color="auto" w:fill="FFFFFF"/>
          </w:tcPr>
          <w:p w:rsidR="004B1B93" w:rsidRPr="001D28A4" w:rsidRDefault="004B1B93" w:rsidP="00C17866">
            <w:pPr>
              <w:rPr>
                <w:rFonts w:ascii="Arial" w:hAnsi="Arial" w:cs="Arial"/>
                <w:b/>
                <w:sz w:val="18"/>
                <w:szCs w:val="18"/>
              </w:rPr>
            </w:pPr>
            <w:r w:rsidRPr="001D28A4">
              <w:rPr>
                <w:rFonts w:ascii="Arial" w:hAnsi="Arial" w:cs="Arial"/>
                <w:b/>
                <w:sz w:val="18"/>
                <w:szCs w:val="18"/>
              </w:rPr>
              <w:t>96</w:t>
            </w:r>
            <w:r w:rsidR="006E43CB">
              <w:rPr>
                <w:rFonts w:ascii="Arial" w:hAnsi="Arial" w:cs="Arial"/>
                <w:b/>
                <w:sz w:val="18"/>
                <w:szCs w:val="18"/>
              </w:rPr>
              <w:t xml:space="preserve"> </w:t>
            </w:r>
            <w:r w:rsidRPr="001D28A4">
              <w:rPr>
                <w:rFonts w:ascii="Arial" w:hAnsi="Arial" w:cs="Arial"/>
                <w:b/>
                <w:sz w:val="18"/>
                <w:szCs w:val="18"/>
              </w:rPr>
              <w:t>h</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1.12E+05</w:t>
            </w:r>
          </w:p>
        </w:tc>
        <w:tc>
          <w:tcPr>
            <w:tcW w:w="1417"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1.00E+04</w:t>
            </w:r>
          </w:p>
        </w:tc>
        <w:tc>
          <w:tcPr>
            <w:tcW w:w="1276"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1.56E+06</w:t>
            </w:r>
          </w:p>
        </w:tc>
        <w:tc>
          <w:tcPr>
            <w:tcW w:w="1418" w:type="dxa"/>
            <w:shd w:val="clear" w:color="auto" w:fill="FFFFFF"/>
          </w:tcPr>
          <w:p w:rsidR="004B1B93" w:rsidRPr="009F4007" w:rsidRDefault="004B1B93" w:rsidP="00C17866">
            <w:pPr>
              <w:rPr>
                <w:rFonts w:ascii="Arial" w:hAnsi="Arial" w:cs="Arial"/>
                <w:sz w:val="18"/>
                <w:szCs w:val="18"/>
              </w:rPr>
            </w:pPr>
            <w:r w:rsidRPr="009F4007">
              <w:rPr>
                <w:rFonts w:ascii="Arial" w:hAnsi="Arial" w:cs="Arial"/>
                <w:sz w:val="18"/>
                <w:szCs w:val="18"/>
              </w:rPr>
              <w:t>4.32E+06</w:t>
            </w:r>
          </w:p>
        </w:tc>
      </w:tr>
    </w:tbl>
    <w:p w:rsidR="004B1B93" w:rsidRDefault="004B1B93" w:rsidP="004B1B93">
      <w:pPr>
        <w:pStyle w:val="CETBodytext"/>
        <w:rPr>
          <w:rFonts w:eastAsia="Osaka Regular-Mono" w:cs="Arial"/>
          <w:szCs w:val="18"/>
          <w:lang w:val="en-GB"/>
        </w:rPr>
      </w:pPr>
    </w:p>
    <w:p w:rsidR="004B1B93" w:rsidRPr="00151E7B" w:rsidRDefault="00CC4B68" w:rsidP="00151E7B">
      <w:pPr>
        <w:jc w:val="both"/>
        <w:rPr>
          <w:rFonts w:ascii="Arial" w:hAnsi="Arial" w:cs="Arial"/>
          <w:sz w:val="18"/>
          <w:szCs w:val="18"/>
          <w:lang w:val="en-US"/>
        </w:rPr>
      </w:pPr>
      <w:r w:rsidRPr="0077374B">
        <w:rPr>
          <w:rStyle w:val="apple-converted-space"/>
          <w:rFonts w:ascii="Arial" w:hAnsi="Arial" w:cs="Arial"/>
          <w:color w:val="4472C4" w:themeColor="accent1"/>
          <w:sz w:val="18"/>
          <w:szCs w:val="18"/>
          <w:shd w:val="clear" w:color="auto" w:fill="FFFFFF"/>
          <w:lang w:val="en-US"/>
        </w:rPr>
        <w:t>The </w:t>
      </w:r>
      <w:r w:rsidRPr="0077374B">
        <w:rPr>
          <w:rFonts w:ascii="Arial" w:hAnsi="Arial" w:cs="Arial"/>
          <w:color w:val="4472C4" w:themeColor="accent1"/>
          <w:sz w:val="18"/>
          <w:szCs w:val="18"/>
          <w:shd w:val="clear" w:color="auto" w:fill="FFFFFF"/>
          <w:lang w:val="en-US"/>
        </w:rPr>
        <w:t>sporulation of</w:t>
      </w:r>
      <w:r w:rsidRPr="0077374B">
        <w:rPr>
          <w:rStyle w:val="apple-converted-space"/>
          <w:rFonts w:ascii="Arial" w:hAnsi="Arial" w:cs="Arial"/>
          <w:color w:val="4472C4" w:themeColor="accent1"/>
          <w:sz w:val="18"/>
          <w:szCs w:val="18"/>
          <w:shd w:val="clear" w:color="auto" w:fill="FFFFFF"/>
          <w:lang w:val="en-US"/>
        </w:rPr>
        <w:t> </w:t>
      </w:r>
      <w:proofErr w:type="spellStart"/>
      <w:proofErr w:type="gramStart"/>
      <w:r w:rsidRPr="0077374B">
        <w:rPr>
          <w:rFonts w:ascii="Arial" w:hAnsi="Arial" w:cs="Arial"/>
          <w:i/>
          <w:iCs/>
          <w:color w:val="4472C4" w:themeColor="accent1"/>
          <w:sz w:val="18"/>
          <w:szCs w:val="18"/>
          <w:lang w:val="en-US"/>
        </w:rPr>
        <w:t>B.coagulans</w:t>
      </w:r>
      <w:proofErr w:type="spellEnd"/>
      <w:proofErr w:type="gramEnd"/>
      <w:r w:rsidRPr="0077374B">
        <w:rPr>
          <w:rStyle w:val="apple-converted-space"/>
          <w:rFonts w:ascii="Arial" w:hAnsi="Arial" w:cs="Arial"/>
          <w:color w:val="4472C4" w:themeColor="accent1"/>
          <w:sz w:val="18"/>
          <w:szCs w:val="18"/>
          <w:shd w:val="clear" w:color="auto" w:fill="FFFFFF"/>
          <w:lang w:val="en-US"/>
        </w:rPr>
        <w:t> </w:t>
      </w:r>
      <w:r w:rsidRPr="0077374B">
        <w:rPr>
          <w:rFonts w:ascii="Arial" w:hAnsi="Arial" w:cs="Arial"/>
          <w:color w:val="4472C4" w:themeColor="accent1"/>
          <w:sz w:val="18"/>
          <w:szCs w:val="18"/>
          <w:shd w:val="clear" w:color="auto" w:fill="FFFFFF"/>
          <w:lang w:val="en-US"/>
        </w:rPr>
        <w:t xml:space="preserve">is not as simple as other </w:t>
      </w:r>
      <w:r w:rsidRPr="00E84DAF">
        <w:rPr>
          <w:rFonts w:ascii="Arial" w:hAnsi="Arial" w:cs="Arial"/>
          <w:i/>
          <w:color w:val="4472C4" w:themeColor="accent1"/>
          <w:sz w:val="18"/>
          <w:szCs w:val="18"/>
          <w:shd w:val="clear" w:color="auto" w:fill="FFFFFF"/>
          <w:lang w:val="en-US"/>
        </w:rPr>
        <w:t>Bacillus</w:t>
      </w:r>
      <w:r w:rsidRPr="0077374B">
        <w:rPr>
          <w:rFonts w:ascii="Arial" w:hAnsi="Arial" w:cs="Arial"/>
          <w:color w:val="4472C4" w:themeColor="accent1"/>
          <w:sz w:val="18"/>
          <w:szCs w:val="18"/>
          <w:shd w:val="clear" w:color="auto" w:fill="FFFFFF"/>
          <w:lang w:val="en-US"/>
        </w:rPr>
        <w:t xml:space="preserve"> species</w:t>
      </w:r>
      <w:r w:rsidR="0077374B" w:rsidRPr="0077374B">
        <w:rPr>
          <w:rFonts w:ascii="Arial" w:hAnsi="Arial" w:cs="Arial"/>
          <w:color w:val="4472C4" w:themeColor="accent1"/>
          <w:sz w:val="18"/>
          <w:szCs w:val="18"/>
          <w:shd w:val="clear" w:color="auto" w:fill="FFFFFF"/>
          <w:lang w:val="en-US"/>
        </w:rPr>
        <w:t xml:space="preserve"> </w:t>
      </w:r>
      <w:r w:rsidR="0077374B" w:rsidRPr="0077374B">
        <w:rPr>
          <w:rFonts w:ascii="Arial" w:eastAsia="Osaka Regular-Mono" w:hAnsi="Arial" w:cs="Arial"/>
          <w:color w:val="4472C4" w:themeColor="accent1"/>
          <w:sz w:val="18"/>
          <w:szCs w:val="18"/>
          <w:lang w:val="en-US"/>
        </w:rPr>
        <w:t>(</w:t>
      </w:r>
      <w:proofErr w:type="spellStart"/>
      <w:r w:rsidR="0077374B" w:rsidRPr="0077374B">
        <w:rPr>
          <w:rFonts w:ascii="Arial" w:eastAsia="Osaka Regular-Mono" w:hAnsi="Arial" w:cs="Arial"/>
          <w:color w:val="4472C4" w:themeColor="accent1"/>
          <w:sz w:val="18"/>
          <w:szCs w:val="18"/>
          <w:lang w:val="en-US"/>
        </w:rPr>
        <w:t>Amaha</w:t>
      </w:r>
      <w:proofErr w:type="spellEnd"/>
      <w:r w:rsidR="0077374B" w:rsidRPr="0077374B">
        <w:rPr>
          <w:rFonts w:ascii="Arial" w:eastAsia="Osaka Regular-Mono" w:hAnsi="Arial" w:cs="Arial"/>
          <w:color w:val="4472C4" w:themeColor="accent1"/>
          <w:sz w:val="18"/>
          <w:szCs w:val="18"/>
          <w:lang w:val="en-US"/>
        </w:rPr>
        <w:t xml:space="preserve"> et al., 195</w:t>
      </w:r>
      <w:r w:rsidR="0077374B">
        <w:rPr>
          <w:rFonts w:ascii="Arial" w:eastAsia="Osaka Regular-Mono" w:hAnsi="Arial" w:cs="Arial"/>
          <w:color w:val="4472C4" w:themeColor="accent1"/>
          <w:sz w:val="18"/>
          <w:szCs w:val="18"/>
          <w:lang w:val="en-US"/>
        </w:rPr>
        <w:t>7</w:t>
      </w:r>
      <w:r w:rsidR="0077374B" w:rsidRPr="0077374B">
        <w:rPr>
          <w:rFonts w:ascii="Arial" w:eastAsia="Osaka Regular-Mono" w:hAnsi="Arial" w:cs="Arial"/>
          <w:color w:val="4472C4" w:themeColor="accent1"/>
          <w:sz w:val="18"/>
          <w:szCs w:val="18"/>
          <w:lang w:val="en-US"/>
        </w:rPr>
        <w:t>)</w:t>
      </w:r>
      <w:r w:rsidR="00151E7B" w:rsidRPr="0077374B">
        <w:rPr>
          <w:rFonts w:ascii="Arial" w:hAnsi="Arial" w:cs="Arial"/>
          <w:color w:val="4472C4" w:themeColor="accent1"/>
          <w:sz w:val="18"/>
          <w:szCs w:val="18"/>
          <w:shd w:val="clear" w:color="auto" w:fill="FFFFFF"/>
          <w:lang w:val="en-US"/>
        </w:rPr>
        <w:t>.</w:t>
      </w:r>
      <w:r w:rsidRPr="0077374B">
        <w:rPr>
          <w:rFonts w:ascii="Arial" w:eastAsia="Osaka Regular-Mono" w:hAnsi="Arial" w:cs="Arial"/>
          <w:color w:val="4472C4" w:themeColor="accent1"/>
          <w:sz w:val="18"/>
          <w:szCs w:val="18"/>
          <w:lang w:val="en-US"/>
        </w:rPr>
        <w:t xml:space="preserve"> </w:t>
      </w:r>
      <w:r w:rsidR="004B1B93" w:rsidRPr="0077374B">
        <w:rPr>
          <w:rFonts w:ascii="Arial" w:eastAsia="Osaka Regular-Mono" w:hAnsi="Arial" w:cs="Arial"/>
          <w:sz w:val="18"/>
          <w:szCs w:val="18"/>
          <w:lang w:val="en-US"/>
        </w:rPr>
        <w:t>Th</w:t>
      </w:r>
      <w:r w:rsidR="004B1B93" w:rsidRPr="00151E7B">
        <w:rPr>
          <w:rFonts w:ascii="Arial" w:eastAsia="Osaka Regular-Mono" w:hAnsi="Arial" w:cs="Arial"/>
          <w:sz w:val="18"/>
          <w:szCs w:val="18"/>
          <w:lang w:val="en-US"/>
        </w:rPr>
        <w:t>e degree of sporulation was calculated by dividing the result of the subtraction of the maximum and minimum values of CFU/</w:t>
      </w:r>
      <w:r w:rsidR="009E205D" w:rsidRPr="00151E7B">
        <w:rPr>
          <w:rFonts w:ascii="Arial" w:eastAsia="Osaka Regular-Mono" w:hAnsi="Arial" w:cs="Arial"/>
          <w:sz w:val="18"/>
          <w:szCs w:val="18"/>
          <w:lang w:val="en-US"/>
        </w:rPr>
        <w:t>mL</w:t>
      </w:r>
      <w:r w:rsidR="004B1B93" w:rsidRPr="00151E7B">
        <w:rPr>
          <w:rFonts w:ascii="Arial" w:eastAsia="Osaka Regular-Mono" w:hAnsi="Arial" w:cs="Arial"/>
          <w:sz w:val="18"/>
          <w:szCs w:val="18"/>
          <w:lang w:val="en-US"/>
        </w:rPr>
        <w:t xml:space="preserve"> by the maximum value of CFU/</w:t>
      </w:r>
      <w:r w:rsidR="009E205D" w:rsidRPr="00151E7B">
        <w:rPr>
          <w:rFonts w:ascii="Arial" w:eastAsia="Osaka Regular-Mono" w:hAnsi="Arial" w:cs="Arial"/>
          <w:sz w:val="18"/>
          <w:szCs w:val="18"/>
          <w:lang w:val="en-US"/>
        </w:rPr>
        <w:t>mL</w:t>
      </w:r>
      <w:r w:rsidR="004B1B93" w:rsidRPr="00151E7B">
        <w:rPr>
          <w:rFonts w:ascii="Arial" w:eastAsia="Osaka Regular-Mono" w:hAnsi="Arial" w:cs="Arial"/>
          <w:sz w:val="18"/>
          <w:szCs w:val="18"/>
          <w:lang w:val="en-US"/>
        </w:rPr>
        <w:t xml:space="preserve"> of each medium (Table </w:t>
      </w:r>
      <w:r w:rsidR="0063183A" w:rsidRPr="00151E7B">
        <w:rPr>
          <w:rFonts w:ascii="Arial" w:eastAsia="Osaka Regular-Mono" w:hAnsi="Arial" w:cs="Arial"/>
          <w:sz w:val="18"/>
          <w:szCs w:val="18"/>
          <w:lang w:val="en-US"/>
        </w:rPr>
        <w:t>3</w:t>
      </w:r>
      <w:r w:rsidR="004B1B93" w:rsidRPr="00151E7B">
        <w:rPr>
          <w:rFonts w:ascii="Arial" w:eastAsia="Osaka Regular-Mono" w:hAnsi="Arial" w:cs="Arial"/>
          <w:sz w:val="18"/>
          <w:szCs w:val="18"/>
          <w:lang w:val="en-US"/>
        </w:rPr>
        <w:t xml:space="preserve">). </w:t>
      </w:r>
      <w:r w:rsidR="004B1B93" w:rsidRPr="00E960D8">
        <w:rPr>
          <w:rFonts w:ascii="Arial" w:eastAsia="Osaka Regular-Mono" w:hAnsi="Arial" w:cs="Arial"/>
          <w:sz w:val="18"/>
          <w:szCs w:val="18"/>
          <w:lang w:val="en-US"/>
        </w:rPr>
        <w:t xml:space="preserve">The results had shown that the DSK and DSK 50% media obtained higher degree of sporulation, </w:t>
      </w:r>
      <w:r w:rsidR="000C72CE" w:rsidRPr="00E960D8">
        <w:rPr>
          <w:rFonts w:ascii="Arial" w:eastAsia="Osaka Regular-Mono" w:hAnsi="Arial" w:cs="Arial"/>
          <w:noProof/>
          <w:color w:val="000000" w:themeColor="text1"/>
          <w:sz w:val="18"/>
          <w:szCs w:val="18"/>
          <w:lang w:val="en-US"/>
        </w:rPr>
        <w:t>96.40%</w:t>
      </w:r>
      <w:r w:rsidR="004B1B93" w:rsidRPr="00E960D8">
        <w:rPr>
          <w:rFonts w:ascii="Arial" w:eastAsia="Osaka Regular-Mono" w:hAnsi="Arial" w:cs="Arial"/>
          <w:sz w:val="18"/>
          <w:szCs w:val="18"/>
          <w:lang w:val="en-US"/>
        </w:rPr>
        <w:t xml:space="preserve"> and </w:t>
      </w:r>
      <w:r w:rsidR="000C72CE" w:rsidRPr="00E960D8">
        <w:rPr>
          <w:rFonts w:ascii="Arial" w:eastAsia="Osaka Regular-Mono" w:hAnsi="Arial" w:cs="Arial"/>
          <w:noProof/>
          <w:color w:val="000000" w:themeColor="text1"/>
          <w:sz w:val="18"/>
          <w:szCs w:val="18"/>
          <w:lang w:val="en-US"/>
        </w:rPr>
        <w:t>98.88%</w:t>
      </w:r>
      <w:r w:rsidR="004B1B93" w:rsidRPr="00E960D8">
        <w:rPr>
          <w:rFonts w:ascii="Arial" w:eastAsia="Osaka Regular-Mono" w:hAnsi="Arial" w:cs="Arial"/>
          <w:sz w:val="18"/>
          <w:szCs w:val="18"/>
          <w:lang w:val="en-US"/>
        </w:rPr>
        <w:t xml:space="preserve"> respectively, FNY50 presented highe</w:t>
      </w:r>
      <w:r w:rsidR="006A31BA" w:rsidRPr="00E960D8">
        <w:rPr>
          <w:rFonts w:ascii="Arial" w:eastAsia="Osaka Regular-Mono" w:hAnsi="Arial" w:cs="Arial"/>
          <w:sz w:val="18"/>
          <w:szCs w:val="18"/>
          <w:lang w:val="en-US"/>
        </w:rPr>
        <w:t>st</w:t>
      </w:r>
      <w:r w:rsidR="004B1B93" w:rsidRPr="00E960D8">
        <w:rPr>
          <w:rFonts w:ascii="Arial" w:eastAsia="Osaka Regular-Mono" w:hAnsi="Arial" w:cs="Arial"/>
          <w:sz w:val="18"/>
          <w:szCs w:val="18"/>
          <w:lang w:val="en-US"/>
        </w:rPr>
        <w:t xml:space="preserve"> degree of sporulation of 100.00% followed by FNY with 99.99%, whereas media containing relatively large amounts of glucose such as GYP, GYPs and GYT did not exhibit satisfactory sporulation (Figure </w:t>
      </w:r>
      <w:r w:rsidR="00F21A68" w:rsidRPr="00E960D8">
        <w:rPr>
          <w:rFonts w:ascii="Arial" w:eastAsia="Osaka Regular-Mono" w:hAnsi="Arial" w:cs="Arial"/>
          <w:sz w:val="18"/>
          <w:szCs w:val="18"/>
          <w:lang w:val="en-US"/>
        </w:rPr>
        <w:t>2</w:t>
      </w:r>
      <w:r w:rsidR="004B1B93" w:rsidRPr="00E960D8">
        <w:rPr>
          <w:rFonts w:ascii="Arial" w:eastAsia="Osaka Regular-Mono" w:hAnsi="Arial" w:cs="Arial"/>
          <w:sz w:val="18"/>
          <w:szCs w:val="18"/>
          <w:lang w:val="en-US"/>
        </w:rPr>
        <w:t xml:space="preserve"> and table 3).</w:t>
      </w:r>
    </w:p>
    <w:p w:rsidR="00A40AA8" w:rsidRPr="00151E7B" w:rsidRDefault="004B1B93" w:rsidP="004B1B93">
      <w:pPr>
        <w:pStyle w:val="CETBodytext"/>
        <w:rPr>
          <w:rFonts w:eastAsia="Osaka Regular-Mono" w:cs="Arial"/>
        </w:rPr>
      </w:pPr>
      <w:r w:rsidRPr="00151E7B">
        <w:rPr>
          <w:rFonts w:eastAsia="Osaka Regular-Mono" w:cs="Arial"/>
          <w:szCs w:val="18"/>
        </w:rPr>
        <w:t>The graph of well-ordered curves showing a normal frequency</w:t>
      </w:r>
      <w:r w:rsidR="00DA2DA9" w:rsidRPr="00151E7B">
        <w:rPr>
          <w:rFonts w:eastAsia="Osaka Regular-Mono" w:cs="Arial"/>
          <w:szCs w:val="18"/>
        </w:rPr>
        <w:t>,</w:t>
      </w:r>
      <w:r w:rsidRPr="00151E7B">
        <w:rPr>
          <w:rFonts w:eastAsia="Osaka Regular-Mono" w:cs="Arial"/>
          <w:szCs w:val="18"/>
        </w:rPr>
        <w:t xml:space="preserve"> allows the points of maximum sporulation to be verified for the all culture media, located before 21 hours of fermentation: 21</w:t>
      </w:r>
      <w:r w:rsidR="00ED31A2" w:rsidRPr="00151E7B">
        <w:rPr>
          <w:rFonts w:eastAsia="Osaka Regular-Mono" w:cs="Arial"/>
          <w:szCs w:val="18"/>
        </w:rPr>
        <w:t xml:space="preserve"> </w:t>
      </w:r>
      <w:r w:rsidRPr="00151E7B">
        <w:rPr>
          <w:rFonts w:eastAsia="Osaka Regular-Mono" w:cs="Arial"/>
          <w:szCs w:val="18"/>
        </w:rPr>
        <w:t xml:space="preserve">h for FNY and 15 h for FNY50, DSK and DSK50 (Figure </w:t>
      </w:r>
      <w:r w:rsidR="00CA348E" w:rsidRPr="00151E7B">
        <w:rPr>
          <w:rFonts w:eastAsia="Osaka Regular-Mono" w:cs="Arial"/>
          <w:szCs w:val="18"/>
        </w:rPr>
        <w:t>2</w:t>
      </w:r>
      <w:r w:rsidRPr="00151E7B">
        <w:rPr>
          <w:rFonts w:eastAsia="Osaka Regular-Mono" w:cs="Arial"/>
          <w:szCs w:val="18"/>
        </w:rPr>
        <w:t xml:space="preserve">). These results are justified by the respective images shown in </w:t>
      </w:r>
      <w:r w:rsidR="005C4EA8" w:rsidRPr="00151E7B">
        <w:rPr>
          <w:rFonts w:eastAsia="Osaka Regular-Mono" w:cs="Arial"/>
          <w:szCs w:val="18"/>
        </w:rPr>
        <w:t>figure</w:t>
      </w:r>
      <w:r w:rsidRPr="00151E7B">
        <w:rPr>
          <w:rFonts w:eastAsia="Osaka Regular-Mono" w:cs="Arial"/>
          <w:szCs w:val="18"/>
        </w:rPr>
        <w:t xml:space="preserve"> 3, in which FNY50 and FNY possess mostly green spores in their totality, while DSK and DSK50 have green spores and red vegetative cells. </w:t>
      </w:r>
      <w:r w:rsidRPr="00151E7B">
        <w:rPr>
          <w:rFonts w:eastAsia="Osaka Regular-Mono" w:cs="Arial"/>
        </w:rPr>
        <w:t>The result of FNY50/15h in the experiment is zero CFU/</w:t>
      </w:r>
      <w:r w:rsidR="009E205D" w:rsidRPr="00151E7B">
        <w:rPr>
          <w:rFonts w:eastAsia="Osaka Regular-Mono" w:cs="Arial"/>
        </w:rPr>
        <w:t>mL</w:t>
      </w:r>
      <w:r w:rsidRPr="00151E7B">
        <w:rPr>
          <w:rFonts w:eastAsia="Osaka Regular-Mono" w:cs="Arial"/>
        </w:rPr>
        <w:t xml:space="preserve">, so the </w:t>
      </w:r>
      <w:r w:rsidRPr="00151E7B">
        <w:rPr>
          <w:rFonts w:cs="Arial"/>
        </w:rPr>
        <w:t>adoption</w:t>
      </w:r>
      <w:r w:rsidRPr="00151E7B">
        <w:rPr>
          <w:rFonts w:eastAsia="Osaka Regular-Mono" w:cs="Arial"/>
        </w:rPr>
        <w:t xml:space="preserve"> the value of 1.00</w:t>
      </w:r>
      <w:r w:rsidRPr="00151E7B">
        <w:rPr>
          <w:rFonts w:cs="Arial"/>
        </w:rPr>
        <w:t>E+00</w:t>
      </w:r>
      <w:r w:rsidR="00ED31A2" w:rsidRPr="00151E7B">
        <w:rPr>
          <w:rFonts w:cs="Arial"/>
        </w:rPr>
        <w:t xml:space="preserve"> </w:t>
      </w:r>
      <w:r w:rsidRPr="00151E7B">
        <w:rPr>
          <w:rFonts w:eastAsia="Osaka Regular-Mono" w:cs="Arial"/>
        </w:rPr>
        <w:t>CFU/</w:t>
      </w:r>
      <w:r w:rsidR="009E205D" w:rsidRPr="00151E7B">
        <w:rPr>
          <w:rFonts w:eastAsia="Osaka Regular-Mono" w:cs="Arial"/>
        </w:rPr>
        <w:t>mL</w:t>
      </w:r>
      <w:r w:rsidRPr="00151E7B">
        <w:rPr>
          <w:rFonts w:eastAsia="Osaka Regular-Mono" w:cs="Arial"/>
        </w:rPr>
        <w:t xml:space="preserve"> was made to enable logarithmic calculation of that point in the graph (Figure </w:t>
      </w:r>
      <w:r w:rsidR="001B7C57" w:rsidRPr="00151E7B">
        <w:rPr>
          <w:rFonts w:eastAsia="Osaka Regular-Mono" w:cs="Arial"/>
        </w:rPr>
        <w:t>2</w:t>
      </w:r>
      <w:r w:rsidRPr="00151E7B">
        <w:rPr>
          <w:rFonts w:eastAsia="Osaka Regular-Mono" w:cs="Arial"/>
        </w:rPr>
        <w:t>).</w:t>
      </w:r>
    </w:p>
    <w:p w:rsidR="004B1B93" w:rsidRPr="004B1B93" w:rsidRDefault="004B1B93" w:rsidP="004B1B93">
      <w:pPr>
        <w:pStyle w:val="CETBodytext"/>
        <w:rPr>
          <w:rFonts w:eastAsia="Osaka Regular-Mono" w:cs="Arial"/>
          <w:szCs w:val="18"/>
        </w:rPr>
      </w:pPr>
    </w:p>
    <w:p w:rsidR="00A40AA8" w:rsidRPr="009F4007" w:rsidRDefault="00A40AA8" w:rsidP="00A40AA8">
      <w:pPr>
        <w:rPr>
          <w:rFonts w:ascii="Arial" w:hAnsi="Arial" w:cs="Arial"/>
          <w:sz w:val="18"/>
          <w:szCs w:val="18"/>
        </w:rPr>
      </w:pPr>
      <w:r w:rsidRPr="009F4007">
        <w:rPr>
          <w:rFonts w:ascii="Arial" w:hAnsi="Arial" w:cs="Arial"/>
          <w:noProof/>
          <w:sz w:val="18"/>
          <w:szCs w:val="18"/>
        </w:rPr>
        <w:lastRenderedPageBreak/>
        <w:drawing>
          <wp:inline distT="0" distB="0" distL="0" distR="0" wp14:anchorId="239BC473" wp14:editId="29CC39BC">
            <wp:extent cx="5296535" cy="2921000"/>
            <wp:effectExtent l="0" t="0" r="12065" b="12700"/>
            <wp:docPr id="1" name="グラフ 1">
              <a:extLst xmlns:a="http://schemas.openxmlformats.org/drawingml/2006/main">
                <a:ext uri="{FF2B5EF4-FFF2-40B4-BE49-F238E27FC236}">
                  <a16:creationId xmlns:a16="http://schemas.microsoft.com/office/drawing/2014/main" id="{E577A131-E284-C249-AAC3-BD91A79A5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1D5C" w:rsidRDefault="00A40AA8" w:rsidP="00CE3128">
      <w:pPr>
        <w:pStyle w:val="CETCaption"/>
        <w:rPr>
          <w:rFonts w:eastAsia="Osaka Regular-Mono"/>
        </w:rPr>
      </w:pPr>
      <w:r w:rsidRPr="00CE3128">
        <w:rPr>
          <w:rFonts w:eastAsia="Osaka Regular-Mono"/>
        </w:rPr>
        <w:t xml:space="preserve">Figure </w:t>
      </w:r>
      <w:r w:rsidR="00F21A68">
        <w:rPr>
          <w:rFonts w:eastAsia="Osaka Regular-Mono"/>
        </w:rPr>
        <w:t>2</w:t>
      </w:r>
      <w:r w:rsidRPr="00CE3128">
        <w:rPr>
          <w:rFonts w:eastAsia="Osaka Regular-Mono"/>
        </w:rPr>
        <w:t xml:space="preserve"> – Graph of number of colonies CFU/</w:t>
      </w:r>
      <w:r w:rsidR="009E205D">
        <w:rPr>
          <w:rFonts w:eastAsia="Osaka Regular-Mono"/>
        </w:rPr>
        <w:t>mL</w:t>
      </w:r>
      <w:r w:rsidRPr="00CE3128">
        <w:rPr>
          <w:rFonts w:eastAsia="Osaka Regular-Mono"/>
        </w:rPr>
        <w:t xml:space="preserve"> x time (hours</w:t>
      </w:r>
      <w:r w:rsidR="004B1B93" w:rsidRPr="00CE3128">
        <w:rPr>
          <w:rFonts w:eastAsia="Osaka Regular-Mono"/>
        </w:rPr>
        <w:t>).</w:t>
      </w:r>
    </w:p>
    <w:tbl>
      <w:tblPr>
        <w:tblW w:w="850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276"/>
        <w:gridCol w:w="1276"/>
        <w:gridCol w:w="1276"/>
        <w:gridCol w:w="1417"/>
        <w:gridCol w:w="2126"/>
      </w:tblGrid>
      <w:tr w:rsidR="004B1B93" w:rsidRPr="00E960D8" w:rsidTr="00C17866">
        <w:tc>
          <w:tcPr>
            <w:tcW w:w="1134" w:type="dxa"/>
            <w:tcBorders>
              <w:top w:val="single" w:sz="12" w:space="0" w:color="008000"/>
              <w:bottom w:val="single" w:sz="6" w:space="0" w:color="008000"/>
            </w:tcBorders>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proofErr w:type="spellStart"/>
            <w:r w:rsidRPr="00E4068C">
              <w:rPr>
                <w:rFonts w:ascii="Arial" w:eastAsia="Osaka Regular-Mono" w:hAnsi="Arial" w:cs="Arial"/>
                <w:color w:val="262626" w:themeColor="text1" w:themeTint="D9"/>
                <w:sz w:val="18"/>
                <w:szCs w:val="18"/>
              </w:rPr>
              <w:t>Medium</w:t>
            </w:r>
            <w:proofErr w:type="spellEnd"/>
          </w:p>
        </w:tc>
        <w:tc>
          <w:tcPr>
            <w:tcW w:w="1276" w:type="dxa"/>
            <w:tcBorders>
              <w:top w:val="single" w:sz="12" w:space="0" w:color="008000"/>
              <w:bottom w:val="single" w:sz="6" w:space="0" w:color="008000"/>
            </w:tcBorders>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proofErr w:type="spellStart"/>
            <w:r w:rsidRPr="00E4068C">
              <w:rPr>
                <w:rFonts w:ascii="Arial" w:eastAsia="Osaka Regular-Mono" w:hAnsi="Arial" w:cs="Arial"/>
                <w:color w:val="262626" w:themeColor="text1" w:themeTint="D9"/>
                <w:sz w:val="18"/>
                <w:szCs w:val="18"/>
              </w:rPr>
              <w:t>Minimum</w:t>
            </w:r>
            <w:proofErr w:type="spellEnd"/>
            <w:r w:rsidRPr="00E4068C">
              <w:rPr>
                <w:rFonts w:ascii="Arial" w:eastAsia="Osaka Regular-Mono" w:hAnsi="Arial" w:cs="Arial"/>
                <w:color w:val="262626" w:themeColor="text1" w:themeTint="D9"/>
                <w:sz w:val="18"/>
                <w:szCs w:val="18"/>
              </w:rPr>
              <w:t xml:space="preserve"> (CFU/</w:t>
            </w:r>
            <w:proofErr w:type="spellStart"/>
            <w:r w:rsidR="009E205D">
              <w:rPr>
                <w:rFonts w:ascii="Arial" w:eastAsia="Osaka Regular-Mono" w:hAnsi="Arial" w:cs="Arial"/>
                <w:color w:val="262626" w:themeColor="text1" w:themeTint="D9"/>
                <w:sz w:val="18"/>
                <w:szCs w:val="18"/>
              </w:rPr>
              <w:t>mL</w:t>
            </w:r>
            <w:proofErr w:type="spellEnd"/>
            <w:r w:rsidRPr="00E4068C">
              <w:rPr>
                <w:rFonts w:ascii="Arial" w:eastAsia="Osaka Regular-Mono" w:hAnsi="Arial" w:cs="Arial"/>
                <w:color w:val="262626" w:themeColor="text1" w:themeTint="D9"/>
                <w:sz w:val="18"/>
                <w:szCs w:val="18"/>
              </w:rPr>
              <w:t>)</w:t>
            </w:r>
          </w:p>
        </w:tc>
        <w:tc>
          <w:tcPr>
            <w:tcW w:w="1276" w:type="dxa"/>
            <w:tcBorders>
              <w:top w:val="single" w:sz="12" w:space="0" w:color="008000"/>
              <w:bottom w:val="single" w:sz="6" w:space="0" w:color="008000"/>
            </w:tcBorders>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proofErr w:type="spellStart"/>
            <w:r w:rsidRPr="00E4068C">
              <w:rPr>
                <w:rFonts w:ascii="Arial" w:eastAsia="Osaka Regular-Mono" w:hAnsi="Arial" w:cs="Arial"/>
                <w:color w:val="262626" w:themeColor="text1" w:themeTint="D9"/>
                <w:sz w:val="18"/>
                <w:szCs w:val="18"/>
              </w:rPr>
              <w:t>Maximum</w:t>
            </w:r>
            <w:proofErr w:type="spellEnd"/>
            <w:r w:rsidRPr="00E4068C">
              <w:rPr>
                <w:rFonts w:ascii="Arial" w:eastAsia="Osaka Regular-Mono" w:hAnsi="Arial" w:cs="Arial"/>
                <w:color w:val="262626" w:themeColor="text1" w:themeTint="D9"/>
                <w:sz w:val="18"/>
                <w:szCs w:val="18"/>
              </w:rPr>
              <w:t xml:space="preserve"> (CFU/</w:t>
            </w:r>
            <w:proofErr w:type="spellStart"/>
            <w:r w:rsidR="009E205D">
              <w:rPr>
                <w:rFonts w:ascii="Arial" w:eastAsia="Osaka Regular-Mono" w:hAnsi="Arial" w:cs="Arial"/>
                <w:color w:val="262626" w:themeColor="text1" w:themeTint="D9"/>
                <w:sz w:val="18"/>
                <w:szCs w:val="18"/>
              </w:rPr>
              <w:t>mL</w:t>
            </w:r>
            <w:proofErr w:type="spellEnd"/>
            <w:r w:rsidRPr="00E4068C">
              <w:rPr>
                <w:rFonts w:ascii="Arial" w:eastAsia="Osaka Regular-Mono" w:hAnsi="Arial" w:cs="Arial"/>
                <w:color w:val="262626" w:themeColor="text1" w:themeTint="D9"/>
                <w:sz w:val="18"/>
                <w:szCs w:val="18"/>
              </w:rPr>
              <w:t>)</w:t>
            </w:r>
          </w:p>
        </w:tc>
        <w:tc>
          <w:tcPr>
            <w:tcW w:w="1276" w:type="dxa"/>
            <w:tcBorders>
              <w:top w:val="single" w:sz="12" w:space="0" w:color="008000"/>
              <w:bottom w:val="single" w:sz="6" w:space="0" w:color="008000"/>
            </w:tcBorders>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proofErr w:type="spellStart"/>
            <w:r w:rsidRPr="00E4068C">
              <w:rPr>
                <w:rFonts w:ascii="Arial" w:eastAsia="Osaka Regular-Mono" w:hAnsi="Arial" w:cs="Arial"/>
                <w:color w:val="262626" w:themeColor="text1" w:themeTint="D9"/>
                <w:sz w:val="18"/>
                <w:szCs w:val="18"/>
              </w:rPr>
              <w:t>Sporulation</w:t>
            </w:r>
            <w:proofErr w:type="spellEnd"/>
            <w:r w:rsidRPr="00E4068C">
              <w:rPr>
                <w:rFonts w:ascii="Arial" w:eastAsia="Osaka Regular-Mono" w:hAnsi="Arial" w:cs="Arial"/>
                <w:color w:val="262626" w:themeColor="text1" w:themeTint="D9"/>
                <w:sz w:val="18"/>
                <w:szCs w:val="18"/>
              </w:rPr>
              <w:t xml:space="preserve"> time</w:t>
            </w:r>
          </w:p>
        </w:tc>
        <w:tc>
          <w:tcPr>
            <w:tcW w:w="1417" w:type="dxa"/>
            <w:tcBorders>
              <w:top w:val="single" w:sz="12" w:space="0" w:color="008000"/>
              <w:bottom w:val="single" w:sz="6" w:space="0" w:color="008000"/>
            </w:tcBorders>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proofErr w:type="spellStart"/>
            <w:r w:rsidRPr="00E4068C">
              <w:rPr>
                <w:rFonts w:ascii="Arial" w:eastAsia="Osaka Regular-Mono" w:hAnsi="Arial" w:cs="Arial"/>
                <w:color w:val="262626" w:themeColor="text1" w:themeTint="D9"/>
                <w:sz w:val="18"/>
                <w:szCs w:val="18"/>
              </w:rPr>
              <w:t>Degree</w:t>
            </w:r>
            <w:proofErr w:type="spellEnd"/>
            <w:r w:rsidRPr="00E4068C">
              <w:rPr>
                <w:rFonts w:ascii="Arial" w:eastAsia="Osaka Regular-Mono" w:hAnsi="Arial" w:cs="Arial"/>
                <w:color w:val="262626" w:themeColor="text1" w:themeTint="D9"/>
                <w:sz w:val="18"/>
                <w:szCs w:val="18"/>
              </w:rPr>
              <w:t xml:space="preserve"> </w:t>
            </w:r>
            <w:proofErr w:type="spellStart"/>
            <w:r w:rsidRPr="00E4068C">
              <w:rPr>
                <w:rFonts w:ascii="Arial" w:eastAsia="Osaka Regular-Mono" w:hAnsi="Arial" w:cs="Arial"/>
                <w:color w:val="262626" w:themeColor="text1" w:themeTint="D9"/>
                <w:sz w:val="18"/>
                <w:szCs w:val="18"/>
              </w:rPr>
              <w:t>of</w:t>
            </w:r>
            <w:proofErr w:type="spellEnd"/>
            <w:r w:rsidRPr="00E4068C">
              <w:rPr>
                <w:rFonts w:ascii="Arial" w:eastAsia="Osaka Regular-Mono" w:hAnsi="Arial" w:cs="Arial"/>
                <w:color w:val="262626" w:themeColor="text1" w:themeTint="D9"/>
                <w:sz w:val="18"/>
                <w:szCs w:val="18"/>
              </w:rPr>
              <w:t xml:space="preserve"> </w:t>
            </w:r>
            <w:proofErr w:type="spellStart"/>
            <w:r w:rsidRPr="00E4068C">
              <w:rPr>
                <w:rFonts w:ascii="Arial" w:eastAsia="Osaka Regular-Mono" w:hAnsi="Arial" w:cs="Arial"/>
                <w:color w:val="262626" w:themeColor="text1" w:themeTint="D9"/>
                <w:sz w:val="18"/>
                <w:szCs w:val="18"/>
              </w:rPr>
              <w:t>sporulation</w:t>
            </w:r>
            <w:proofErr w:type="spellEnd"/>
          </w:p>
        </w:tc>
        <w:tc>
          <w:tcPr>
            <w:tcW w:w="2126" w:type="dxa"/>
            <w:tcBorders>
              <w:top w:val="single" w:sz="12" w:space="0" w:color="008000"/>
              <w:bottom w:val="single" w:sz="6" w:space="0" w:color="008000"/>
            </w:tcBorders>
            <w:shd w:val="clear" w:color="auto" w:fill="FFFFFF"/>
          </w:tcPr>
          <w:p w:rsidR="004B1B93" w:rsidRPr="004B1B93" w:rsidRDefault="004B1B93" w:rsidP="00C17866">
            <w:pPr>
              <w:ind w:left="-1" w:firstLine="1"/>
              <w:jc w:val="center"/>
              <w:rPr>
                <w:rFonts w:ascii="Arial" w:eastAsia="Osaka Regular-Mono" w:hAnsi="Arial" w:cs="Arial"/>
                <w:color w:val="262626" w:themeColor="text1" w:themeTint="D9"/>
                <w:sz w:val="18"/>
                <w:szCs w:val="18"/>
                <w:lang w:val="en-US"/>
              </w:rPr>
            </w:pPr>
            <w:r w:rsidRPr="004B1B93">
              <w:rPr>
                <w:rFonts w:ascii="Arial" w:eastAsia="Osaka Regular-Mono" w:hAnsi="Arial" w:cs="Arial"/>
                <w:color w:val="262626" w:themeColor="text1" w:themeTint="D9"/>
                <w:sz w:val="18"/>
                <w:szCs w:val="18"/>
                <w:lang w:val="en-US"/>
              </w:rPr>
              <w:t>Images of the smears stained with MG/SF</w:t>
            </w:r>
          </w:p>
        </w:tc>
      </w:tr>
      <w:tr w:rsidR="004B1B93" w:rsidRPr="00B57B36" w:rsidTr="00C17866">
        <w:tc>
          <w:tcPr>
            <w:tcW w:w="1134" w:type="dxa"/>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r w:rsidRPr="00E4068C">
              <w:rPr>
                <w:rFonts w:ascii="Arial" w:eastAsia="Osaka Regular-Mono" w:hAnsi="Arial" w:cs="Arial"/>
                <w:color w:val="262626" w:themeColor="text1" w:themeTint="D9"/>
                <w:sz w:val="18"/>
                <w:szCs w:val="18"/>
              </w:rPr>
              <w:t>FNY</w:t>
            </w:r>
          </w:p>
        </w:tc>
        <w:tc>
          <w:tcPr>
            <w:tcW w:w="1276" w:type="dxa"/>
            <w:shd w:val="clear" w:color="auto" w:fill="FFFFFF"/>
          </w:tcPr>
          <w:p w:rsidR="004B1B93" w:rsidRPr="00E4068C" w:rsidRDefault="004B1B93" w:rsidP="00C17866">
            <w:pPr>
              <w:ind w:left="-1" w:firstLine="1"/>
              <w:rPr>
                <w:rFonts w:ascii="Arial" w:eastAsia="Osaka Regular-Mono" w:hAnsi="Arial" w:cs="Arial"/>
                <w:color w:val="262626" w:themeColor="text1" w:themeTint="D9"/>
                <w:sz w:val="18"/>
                <w:szCs w:val="18"/>
              </w:rPr>
            </w:pPr>
            <w:r w:rsidRPr="00E4068C">
              <w:rPr>
                <w:rFonts w:ascii="Arial" w:eastAsia="Yu Gothic" w:hAnsi="Arial" w:cs="Arial"/>
                <w:color w:val="262626" w:themeColor="text1" w:themeTint="D9"/>
                <w:sz w:val="18"/>
                <w:szCs w:val="18"/>
              </w:rPr>
              <w:t>5.21E+03</w:t>
            </w:r>
          </w:p>
        </w:tc>
        <w:tc>
          <w:tcPr>
            <w:tcW w:w="1276" w:type="dxa"/>
            <w:shd w:val="clear" w:color="auto" w:fill="FFFFFF"/>
          </w:tcPr>
          <w:p w:rsidR="004B1B93" w:rsidRPr="00E4068C" w:rsidRDefault="004B1B93" w:rsidP="00C17866">
            <w:pPr>
              <w:ind w:left="-1" w:firstLine="1"/>
              <w:rPr>
                <w:rFonts w:ascii="Arial" w:eastAsia="Osaka Regular-Mono" w:hAnsi="Arial" w:cs="Arial"/>
                <w:color w:val="262626" w:themeColor="text1" w:themeTint="D9"/>
                <w:sz w:val="18"/>
                <w:szCs w:val="18"/>
              </w:rPr>
            </w:pPr>
            <w:r w:rsidRPr="00E4068C">
              <w:rPr>
                <w:rFonts w:ascii="Arial" w:eastAsia="Yu Gothic" w:hAnsi="Arial" w:cs="Arial"/>
                <w:color w:val="262626" w:themeColor="text1" w:themeTint="D9"/>
                <w:sz w:val="18"/>
                <w:szCs w:val="18"/>
              </w:rPr>
              <w:t>4.57E+08</w:t>
            </w:r>
          </w:p>
        </w:tc>
        <w:tc>
          <w:tcPr>
            <w:tcW w:w="1276" w:type="dxa"/>
            <w:shd w:val="clear" w:color="auto" w:fill="FFFFFF"/>
          </w:tcPr>
          <w:p w:rsidR="004B1B93" w:rsidRPr="00E4068C" w:rsidRDefault="004B1B93" w:rsidP="00C17866">
            <w:pPr>
              <w:ind w:left="-1" w:firstLine="1"/>
              <w:rPr>
                <w:rFonts w:ascii="Arial" w:eastAsia="Osaka Regular-Mono" w:hAnsi="Arial" w:cs="Arial"/>
                <w:noProof/>
                <w:color w:val="000000" w:themeColor="text1"/>
                <w:sz w:val="18"/>
                <w:szCs w:val="18"/>
              </w:rPr>
            </w:pPr>
            <w:r w:rsidRPr="00E4068C">
              <w:rPr>
                <w:rFonts w:ascii="Arial" w:eastAsia="Osaka Regular-Mono" w:hAnsi="Arial" w:cs="Arial"/>
                <w:noProof/>
                <w:color w:val="000000" w:themeColor="text1"/>
                <w:sz w:val="18"/>
                <w:szCs w:val="18"/>
              </w:rPr>
              <w:t>21</w:t>
            </w:r>
            <w:r w:rsidR="00ED31A2">
              <w:rPr>
                <w:rFonts w:ascii="Arial" w:eastAsia="Osaka Regular-Mono" w:hAnsi="Arial" w:cs="Arial"/>
                <w:noProof/>
                <w:color w:val="000000" w:themeColor="text1"/>
                <w:sz w:val="18"/>
                <w:szCs w:val="18"/>
              </w:rPr>
              <w:t xml:space="preserve"> </w:t>
            </w:r>
            <w:r w:rsidRPr="00E4068C">
              <w:rPr>
                <w:rFonts w:ascii="Arial" w:eastAsia="Osaka Regular-Mono" w:hAnsi="Arial" w:cs="Arial"/>
                <w:noProof/>
                <w:color w:val="000000" w:themeColor="text1"/>
                <w:sz w:val="18"/>
                <w:szCs w:val="18"/>
              </w:rPr>
              <w:t>h</w:t>
            </w:r>
          </w:p>
        </w:tc>
        <w:tc>
          <w:tcPr>
            <w:tcW w:w="1417" w:type="dxa"/>
            <w:shd w:val="clear" w:color="auto" w:fill="FFFFFF"/>
          </w:tcPr>
          <w:p w:rsidR="004B1B93" w:rsidRPr="00E4068C" w:rsidRDefault="004B1B93" w:rsidP="00C17866">
            <w:pPr>
              <w:ind w:left="-1" w:firstLine="1"/>
              <w:rPr>
                <w:rFonts w:ascii="Arial" w:eastAsia="Osaka Regular-Mono" w:hAnsi="Arial" w:cs="Arial"/>
                <w:noProof/>
                <w:color w:val="000000" w:themeColor="text1"/>
                <w:sz w:val="18"/>
                <w:szCs w:val="18"/>
              </w:rPr>
            </w:pPr>
            <w:r w:rsidRPr="00E4068C">
              <w:rPr>
                <w:rFonts w:ascii="Arial" w:eastAsia="Osaka Regular-Mono" w:hAnsi="Arial" w:cs="Arial"/>
                <w:noProof/>
                <w:color w:val="000000" w:themeColor="text1"/>
                <w:sz w:val="18"/>
                <w:szCs w:val="18"/>
              </w:rPr>
              <w:t>99.99%</w:t>
            </w:r>
          </w:p>
        </w:tc>
        <w:tc>
          <w:tcPr>
            <w:tcW w:w="2126" w:type="dxa"/>
            <w:shd w:val="clear" w:color="auto" w:fill="FFFFFF"/>
          </w:tcPr>
          <w:p w:rsidR="004B1B93" w:rsidRPr="00B57B36" w:rsidRDefault="004B1B93" w:rsidP="00C17866">
            <w:pPr>
              <w:pStyle w:val="CETBodytext"/>
              <w:ind w:left="-1" w:right="-1" w:firstLine="1"/>
              <w:jc w:val="center"/>
              <w:rPr>
                <w:rFonts w:cs="Arial"/>
                <w:szCs w:val="18"/>
                <w:lang w:val="en-GB"/>
              </w:rPr>
            </w:pPr>
            <w:r w:rsidRPr="00E4068C">
              <w:rPr>
                <w:rFonts w:eastAsia="Osaka Regular-Mono" w:cs="Arial"/>
                <w:noProof/>
                <w:color w:val="000000" w:themeColor="text1"/>
                <w:szCs w:val="18"/>
                <w:lang w:val="pt-BR"/>
              </w:rPr>
              <w:drawing>
                <wp:inline distT="0" distB="0" distL="0" distR="0" wp14:anchorId="52CC6DCB" wp14:editId="079CF358">
                  <wp:extent cx="1243965" cy="899640"/>
                  <wp:effectExtent l="0" t="0" r="635" b="254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スクリーンショット 2019-01-26 23.21.0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3965" cy="899640"/>
                          </a:xfrm>
                          <a:prstGeom prst="rect">
                            <a:avLst/>
                          </a:prstGeom>
                        </pic:spPr>
                      </pic:pic>
                    </a:graphicData>
                  </a:graphic>
                </wp:inline>
              </w:drawing>
            </w:r>
          </w:p>
        </w:tc>
      </w:tr>
      <w:tr w:rsidR="004B1B93" w:rsidRPr="00B57B36" w:rsidTr="00C17866">
        <w:tc>
          <w:tcPr>
            <w:tcW w:w="1134" w:type="dxa"/>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r w:rsidRPr="00E4068C">
              <w:rPr>
                <w:rFonts w:ascii="Arial" w:eastAsia="Osaka Regular-Mono" w:hAnsi="Arial" w:cs="Arial"/>
                <w:color w:val="262626" w:themeColor="text1" w:themeTint="D9"/>
                <w:sz w:val="18"/>
                <w:szCs w:val="18"/>
              </w:rPr>
              <w:t>FNY50</w:t>
            </w:r>
          </w:p>
        </w:tc>
        <w:tc>
          <w:tcPr>
            <w:tcW w:w="1276" w:type="dxa"/>
            <w:shd w:val="clear" w:color="auto" w:fill="FFFFFF"/>
          </w:tcPr>
          <w:p w:rsidR="004B1B93" w:rsidRPr="00E4068C" w:rsidRDefault="004B1B93" w:rsidP="00C17866">
            <w:pPr>
              <w:ind w:left="-1" w:firstLine="1"/>
              <w:rPr>
                <w:rFonts w:ascii="Arial" w:eastAsia="Osaka Regular-Mono" w:hAnsi="Arial" w:cs="Arial"/>
                <w:color w:val="262626" w:themeColor="text1" w:themeTint="D9"/>
                <w:sz w:val="18"/>
                <w:szCs w:val="18"/>
              </w:rPr>
            </w:pPr>
            <w:r w:rsidRPr="00E4068C">
              <w:rPr>
                <w:rFonts w:ascii="Arial" w:eastAsia="Osaka Regular-Mono" w:hAnsi="Arial" w:cs="Arial"/>
                <w:color w:val="262626" w:themeColor="text1" w:themeTint="D9"/>
                <w:sz w:val="18"/>
                <w:szCs w:val="18"/>
              </w:rPr>
              <w:t>0.0E+00</w:t>
            </w:r>
          </w:p>
        </w:tc>
        <w:tc>
          <w:tcPr>
            <w:tcW w:w="1276" w:type="dxa"/>
            <w:shd w:val="clear" w:color="auto" w:fill="FFFFFF"/>
          </w:tcPr>
          <w:p w:rsidR="004B1B93" w:rsidRPr="00E4068C" w:rsidRDefault="004B1B93" w:rsidP="00C17866">
            <w:pPr>
              <w:ind w:left="-1" w:firstLine="1"/>
              <w:rPr>
                <w:rFonts w:ascii="Arial" w:eastAsia="Osaka Regular-Mono" w:hAnsi="Arial" w:cs="Arial"/>
                <w:color w:val="262626" w:themeColor="text1" w:themeTint="D9"/>
                <w:sz w:val="18"/>
                <w:szCs w:val="18"/>
              </w:rPr>
            </w:pPr>
            <w:r w:rsidRPr="00E4068C">
              <w:rPr>
                <w:rFonts w:ascii="Arial" w:eastAsia="Yu Gothic" w:hAnsi="Arial" w:cs="Arial"/>
                <w:color w:val="262626" w:themeColor="text1" w:themeTint="D9"/>
                <w:sz w:val="18"/>
                <w:szCs w:val="18"/>
              </w:rPr>
              <w:t>8.83E+07</w:t>
            </w:r>
          </w:p>
        </w:tc>
        <w:tc>
          <w:tcPr>
            <w:tcW w:w="1276" w:type="dxa"/>
            <w:shd w:val="clear" w:color="auto" w:fill="FFFFFF"/>
          </w:tcPr>
          <w:p w:rsidR="004B1B93" w:rsidRPr="00E4068C" w:rsidRDefault="004B1B93" w:rsidP="00C17866">
            <w:pPr>
              <w:ind w:left="-1" w:firstLine="1"/>
              <w:rPr>
                <w:rFonts w:ascii="Arial" w:eastAsia="Osaka Regular-Mono" w:hAnsi="Arial" w:cs="Arial"/>
                <w:noProof/>
                <w:color w:val="000000" w:themeColor="text1"/>
                <w:sz w:val="18"/>
                <w:szCs w:val="18"/>
              </w:rPr>
            </w:pPr>
            <w:r w:rsidRPr="00E4068C">
              <w:rPr>
                <w:rFonts w:ascii="Arial" w:eastAsia="Osaka Regular-Mono" w:hAnsi="Arial" w:cs="Arial"/>
                <w:noProof/>
                <w:color w:val="000000" w:themeColor="text1"/>
                <w:sz w:val="18"/>
                <w:szCs w:val="18"/>
              </w:rPr>
              <w:t>15</w:t>
            </w:r>
            <w:r w:rsidR="00CE3128">
              <w:rPr>
                <w:rFonts w:ascii="Arial" w:eastAsia="Osaka Regular-Mono" w:hAnsi="Arial" w:cs="Arial"/>
                <w:noProof/>
                <w:color w:val="000000" w:themeColor="text1"/>
                <w:sz w:val="18"/>
                <w:szCs w:val="18"/>
              </w:rPr>
              <w:t xml:space="preserve"> </w:t>
            </w:r>
            <w:r w:rsidRPr="00E4068C">
              <w:rPr>
                <w:rFonts w:ascii="Arial" w:eastAsia="Osaka Regular-Mono" w:hAnsi="Arial" w:cs="Arial"/>
                <w:noProof/>
                <w:color w:val="000000" w:themeColor="text1"/>
                <w:sz w:val="18"/>
                <w:szCs w:val="18"/>
              </w:rPr>
              <w:t>h</w:t>
            </w:r>
          </w:p>
        </w:tc>
        <w:tc>
          <w:tcPr>
            <w:tcW w:w="1417" w:type="dxa"/>
            <w:shd w:val="clear" w:color="auto" w:fill="FFFFFF"/>
          </w:tcPr>
          <w:p w:rsidR="004B1B93" w:rsidRPr="00E4068C" w:rsidRDefault="004B1B93" w:rsidP="00C17866">
            <w:pPr>
              <w:ind w:left="-1" w:firstLine="1"/>
              <w:rPr>
                <w:rFonts w:ascii="Arial" w:eastAsia="Osaka Regular-Mono" w:hAnsi="Arial" w:cs="Arial"/>
                <w:noProof/>
                <w:color w:val="000000" w:themeColor="text1"/>
                <w:sz w:val="18"/>
                <w:szCs w:val="18"/>
              </w:rPr>
            </w:pPr>
            <w:r w:rsidRPr="00E4068C">
              <w:rPr>
                <w:rFonts w:ascii="Arial" w:eastAsia="Osaka Regular-Mono" w:hAnsi="Arial" w:cs="Arial"/>
                <w:noProof/>
                <w:color w:val="000000" w:themeColor="text1"/>
                <w:sz w:val="18"/>
                <w:szCs w:val="18"/>
              </w:rPr>
              <w:t>100.00%</w:t>
            </w:r>
          </w:p>
        </w:tc>
        <w:tc>
          <w:tcPr>
            <w:tcW w:w="2126" w:type="dxa"/>
            <w:shd w:val="clear" w:color="auto" w:fill="FFFFFF"/>
          </w:tcPr>
          <w:p w:rsidR="004B1B93" w:rsidRPr="00B57B36" w:rsidRDefault="004B1B93" w:rsidP="00C17866">
            <w:pPr>
              <w:pStyle w:val="CETBodytext"/>
              <w:ind w:left="-1" w:right="-1" w:firstLine="1"/>
              <w:jc w:val="center"/>
              <w:rPr>
                <w:rFonts w:cs="Arial"/>
                <w:szCs w:val="18"/>
                <w:lang w:val="en-GB"/>
              </w:rPr>
            </w:pPr>
            <w:r w:rsidRPr="00E4068C">
              <w:rPr>
                <w:rFonts w:eastAsia="Osaka Regular-Mono" w:cs="Arial"/>
                <w:noProof/>
                <w:color w:val="000000" w:themeColor="text1"/>
                <w:szCs w:val="18"/>
                <w:lang w:val="pt-BR"/>
              </w:rPr>
              <w:drawing>
                <wp:inline distT="0" distB="0" distL="0" distR="0" wp14:anchorId="2B302E58" wp14:editId="726EA25C">
                  <wp:extent cx="1200835" cy="899640"/>
                  <wp:effectExtent l="0" t="0" r="5715"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835" cy="899640"/>
                          </a:xfrm>
                          <a:prstGeom prst="rect">
                            <a:avLst/>
                          </a:prstGeom>
                        </pic:spPr>
                      </pic:pic>
                    </a:graphicData>
                  </a:graphic>
                </wp:inline>
              </w:drawing>
            </w:r>
          </w:p>
        </w:tc>
      </w:tr>
      <w:tr w:rsidR="004B1B93" w:rsidRPr="00B57B36" w:rsidTr="00C17866">
        <w:tc>
          <w:tcPr>
            <w:tcW w:w="1134" w:type="dxa"/>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r w:rsidRPr="00E4068C">
              <w:rPr>
                <w:rFonts w:ascii="Arial" w:eastAsia="Osaka Regular-Mono" w:hAnsi="Arial" w:cs="Arial"/>
                <w:color w:val="262626" w:themeColor="text1" w:themeTint="D9"/>
                <w:sz w:val="18"/>
                <w:szCs w:val="18"/>
              </w:rPr>
              <w:t>DSK</w:t>
            </w:r>
          </w:p>
        </w:tc>
        <w:tc>
          <w:tcPr>
            <w:tcW w:w="1276" w:type="dxa"/>
            <w:shd w:val="clear" w:color="auto" w:fill="FFFFFF"/>
          </w:tcPr>
          <w:p w:rsidR="004B1B93" w:rsidRPr="00E4068C" w:rsidRDefault="004B1B93" w:rsidP="00C17866">
            <w:pPr>
              <w:ind w:left="-1" w:firstLine="1"/>
              <w:rPr>
                <w:rFonts w:ascii="Arial" w:eastAsia="Osaka Regular-Mono" w:hAnsi="Arial" w:cs="Arial"/>
                <w:color w:val="262626" w:themeColor="text1" w:themeTint="D9"/>
                <w:sz w:val="18"/>
                <w:szCs w:val="18"/>
              </w:rPr>
            </w:pPr>
            <w:r w:rsidRPr="00E4068C">
              <w:rPr>
                <w:rFonts w:ascii="Arial" w:eastAsia="Yu Gothic" w:hAnsi="Arial" w:cs="Arial"/>
                <w:color w:val="262626" w:themeColor="text1" w:themeTint="D9"/>
                <w:sz w:val="18"/>
                <w:szCs w:val="18"/>
              </w:rPr>
              <w:t>3.18E+06</w:t>
            </w:r>
          </w:p>
        </w:tc>
        <w:tc>
          <w:tcPr>
            <w:tcW w:w="1276" w:type="dxa"/>
            <w:shd w:val="clear" w:color="auto" w:fill="FFFFFF"/>
          </w:tcPr>
          <w:p w:rsidR="004B1B93" w:rsidRPr="00E4068C" w:rsidRDefault="004B1B93" w:rsidP="00C17866">
            <w:pPr>
              <w:ind w:left="-1" w:firstLine="1"/>
              <w:rPr>
                <w:rFonts w:ascii="Arial" w:eastAsia="Osaka Regular-Mono" w:hAnsi="Arial" w:cs="Arial"/>
                <w:color w:val="262626" w:themeColor="text1" w:themeTint="D9"/>
                <w:sz w:val="18"/>
                <w:szCs w:val="18"/>
              </w:rPr>
            </w:pPr>
            <w:r w:rsidRPr="00E4068C">
              <w:rPr>
                <w:rFonts w:ascii="Arial" w:eastAsia="Yu Gothic" w:hAnsi="Arial" w:cs="Arial"/>
                <w:color w:val="262626" w:themeColor="text1" w:themeTint="D9"/>
                <w:sz w:val="18"/>
                <w:szCs w:val="18"/>
              </w:rPr>
              <w:t>3.48E+08</w:t>
            </w:r>
          </w:p>
        </w:tc>
        <w:tc>
          <w:tcPr>
            <w:tcW w:w="1276" w:type="dxa"/>
            <w:shd w:val="clear" w:color="auto" w:fill="FFFFFF"/>
          </w:tcPr>
          <w:p w:rsidR="004B1B93" w:rsidRPr="00E4068C" w:rsidRDefault="004B1B93" w:rsidP="00C17866">
            <w:pPr>
              <w:ind w:left="-1" w:firstLine="1"/>
              <w:rPr>
                <w:rFonts w:ascii="Arial" w:eastAsia="Osaka Regular-Mono" w:hAnsi="Arial" w:cs="Arial"/>
                <w:noProof/>
                <w:color w:val="000000" w:themeColor="text1"/>
                <w:sz w:val="18"/>
                <w:szCs w:val="18"/>
              </w:rPr>
            </w:pPr>
            <w:r w:rsidRPr="00E4068C">
              <w:rPr>
                <w:rFonts w:ascii="Arial" w:eastAsia="Osaka Regular-Mono" w:hAnsi="Arial" w:cs="Arial"/>
                <w:noProof/>
                <w:color w:val="000000" w:themeColor="text1"/>
                <w:sz w:val="18"/>
                <w:szCs w:val="18"/>
              </w:rPr>
              <w:t>15</w:t>
            </w:r>
            <w:r w:rsidR="00CE3128">
              <w:rPr>
                <w:rFonts w:ascii="Arial" w:eastAsia="Osaka Regular-Mono" w:hAnsi="Arial" w:cs="Arial"/>
                <w:noProof/>
                <w:color w:val="000000" w:themeColor="text1"/>
                <w:sz w:val="18"/>
                <w:szCs w:val="18"/>
              </w:rPr>
              <w:t xml:space="preserve"> </w:t>
            </w:r>
            <w:r w:rsidRPr="00E4068C">
              <w:rPr>
                <w:rFonts w:ascii="Arial" w:eastAsia="Osaka Regular-Mono" w:hAnsi="Arial" w:cs="Arial"/>
                <w:noProof/>
                <w:color w:val="000000" w:themeColor="text1"/>
                <w:sz w:val="18"/>
                <w:szCs w:val="18"/>
              </w:rPr>
              <w:t>h</w:t>
            </w:r>
          </w:p>
        </w:tc>
        <w:tc>
          <w:tcPr>
            <w:tcW w:w="1417" w:type="dxa"/>
            <w:shd w:val="clear" w:color="auto" w:fill="FFFFFF"/>
          </w:tcPr>
          <w:p w:rsidR="004B1B93" w:rsidRPr="00E4068C" w:rsidRDefault="004B1B93" w:rsidP="00C17866">
            <w:pPr>
              <w:ind w:left="-1" w:firstLine="1"/>
              <w:rPr>
                <w:rFonts w:ascii="Arial" w:eastAsia="Osaka Regular-Mono" w:hAnsi="Arial" w:cs="Arial"/>
                <w:noProof/>
                <w:color w:val="000000" w:themeColor="text1"/>
                <w:sz w:val="18"/>
                <w:szCs w:val="18"/>
              </w:rPr>
            </w:pPr>
            <w:r w:rsidRPr="00E4068C">
              <w:rPr>
                <w:rFonts w:ascii="Arial" w:eastAsia="Osaka Regular-Mono" w:hAnsi="Arial" w:cs="Arial"/>
                <w:noProof/>
                <w:color w:val="000000" w:themeColor="text1"/>
                <w:sz w:val="18"/>
                <w:szCs w:val="18"/>
              </w:rPr>
              <w:t>96.40%</w:t>
            </w:r>
          </w:p>
        </w:tc>
        <w:tc>
          <w:tcPr>
            <w:tcW w:w="2126" w:type="dxa"/>
            <w:shd w:val="clear" w:color="auto" w:fill="FFFFFF"/>
          </w:tcPr>
          <w:p w:rsidR="004B1B93" w:rsidRPr="00B57B36" w:rsidRDefault="004B1B93" w:rsidP="00C17866">
            <w:pPr>
              <w:pStyle w:val="CETBodytext"/>
              <w:ind w:left="-1" w:right="-1" w:firstLine="1"/>
              <w:jc w:val="center"/>
              <w:rPr>
                <w:rFonts w:cs="Arial"/>
                <w:szCs w:val="18"/>
                <w:lang w:val="en-GB"/>
              </w:rPr>
            </w:pPr>
            <w:r w:rsidRPr="00E4068C">
              <w:rPr>
                <w:rFonts w:eastAsia="Osaka Regular-Mono" w:cs="Arial"/>
                <w:noProof/>
                <w:color w:val="000000" w:themeColor="text1"/>
                <w:szCs w:val="18"/>
                <w:lang w:val="pt-BR"/>
              </w:rPr>
              <w:drawing>
                <wp:inline distT="0" distB="0" distL="0" distR="0" wp14:anchorId="19578CB3" wp14:editId="4EBD6A72">
                  <wp:extent cx="1200835" cy="899640"/>
                  <wp:effectExtent l="0" t="0" r="5715" b="254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835" cy="899640"/>
                          </a:xfrm>
                          <a:prstGeom prst="rect">
                            <a:avLst/>
                          </a:prstGeom>
                        </pic:spPr>
                      </pic:pic>
                    </a:graphicData>
                  </a:graphic>
                </wp:inline>
              </w:drawing>
            </w:r>
          </w:p>
        </w:tc>
      </w:tr>
      <w:tr w:rsidR="004B1B93" w:rsidRPr="00B57B36" w:rsidTr="00C17866">
        <w:tc>
          <w:tcPr>
            <w:tcW w:w="1134" w:type="dxa"/>
            <w:shd w:val="clear" w:color="auto" w:fill="FFFFFF"/>
          </w:tcPr>
          <w:p w:rsidR="004B1B93" w:rsidRPr="00E4068C" w:rsidRDefault="004B1B93" w:rsidP="00C17866">
            <w:pPr>
              <w:ind w:left="-1" w:firstLine="1"/>
              <w:jc w:val="center"/>
              <w:rPr>
                <w:rFonts w:ascii="Arial" w:eastAsia="Osaka Regular-Mono" w:hAnsi="Arial" w:cs="Arial"/>
                <w:color w:val="262626" w:themeColor="text1" w:themeTint="D9"/>
                <w:sz w:val="18"/>
                <w:szCs w:val="18"/>
              </w:rPr>
            </w:pPr>
            <w:r w:rsidRPr="00E4068C">
              <w:rPr>
                <w:rFonts w:ascii="Arial" w:eastAsia="Osaka Regular-Mono" w:hAnsi="Arial" w:cs="Arial"/>
                <w:color w:val="262626" w:themeColor="text1" w:themeTint="D9"/>
                <w:sz w:val="18"/>
                <w:szCs w:val="18"/>
              </w:rPr>
              <w:t>DSK50</w:t>
            </w:r>
          </w:p>
        </w:tc>
        <w:tc>
          <w:tcPr>
            <w:tcW w:w="1276" w:type="dxa"/>
            <w:shd w:val="clear" w:color="auto" w:fill="FFFFFF"/>
          </w:tcPr>
          <w:p w:rsidR="004B1B93" w:rsidRPr="00E4068C" w:rsidRDefault="004B1B93" w:rsidP="00C17866">
            <w:pPr>
              <w:ind w:left="-1" w:firstLine="1"/>
              <w:rPr>
                <w:rFonts w:ascii="Arial" w:eastAsia="Osaka Regular-Mono" w:hAnsi="Arial" w:cs="Arial"/>
                <w:color w:val="262626" w:themeColor="text1" w:themeTint="D9"/>
                <w:sz w:val="18"/>
                <w:szCs w:val="18"/>
              </w:rPr>
            </w:pPr>
            <w:r w:rsidRPr="00E4068C">
              <w:rPr>
                <w:rFonts w:ascii="Arial" w:eastAsia="Yu Gothic" w:hAnsi="Arial" w:cs="Arial"/>
                <w:color w:val="262626" w:themeColor="text1" w:themeTint="D9"/>
                <w:sz w:val="18"/>
                <w:szCs w:val="18"/>
              </w:rPr>
              <w:t>2.45E+06</w:t>
            </w:r>
          </w:p>
        </w:tc>
        <w:tc>
          <w:tcPr>
            <w:tcW w:w="1276" w:type="dxa"/>
            <w:shd w:val="clear" w:color="auto" w:fill="FFFFFF"/>
          </w:tcPr>
          <w:p w:rsidR="004B1B93" w:rsidRPr="00E4068C" w:rsidRDefault="004B1B93" w:rsidP="00C17866">
            <w:pPr>
              <w:ind w:left="-1" w:firstLine="1"/>
              <w:rPr>
                <w:rFonts w:ascii="Arial" w:eastAsia="Osaka Regular-Mono" w:hAnsi="Arial" w:cs="Arial"/>
                <w:color w:val="262626" w:themeColor="text1" w:themeTint="D9"/>
                <w:sz w:val="18"/>
                <w:szCs w:val="18"/>
              </w:rPr>
            </w:pPr>
            <w:r w:rsidRPr="00E4068C">
              <w:rPr>
                <w:rFonts w:ascii="Arial" w:eastAsia="Yu Gothic" w:hAnsi="Arial" w:cs="Arial"/>
                <w:color w:val="262626" w:themeColor="text1" w:themeTint="D9"/>
                <w:sz w:val="18"/>
                <w:szCs w:val="18"/>
              </w:rPr>
              <w:t>2.18E+08</w:t>
            </w:r>
          </w:p>
        </w:tc>
        <w:tc>
          <w:tcPr>
            <w:tcW w:w="1276" w:type="dxa"/>
            <w:shd w:val="clear" w:color="auto" w:fill="FFFFFF"/>
          </w:tcPr>
          <w:p w:rsidR="004B1B93" w:rsidRPr="00E4068C" w:rsidRDefault="004B1B93" w:rsidP="00C17866">
            <w:pPr>
              <w:ind w:left="-1" w:firstLine="1"/>
              <w:rPr>
                <w:rFonts w:ascii="Arial" w:eastAsia="Osaka Regular-Mono" w:hAnsi="Arial" w:cs="Arial"/>
                <w:noProof/>
                <w:color w:val="000000" w:themeColor="text1"/>
                <w:sz w:val="18"/>
                <w:szCs w:val="18"/>
              </w:rPr>
            </w:pPr>
            <w:r w:rsidRPr="00E4068C">
              <w:rPr>
                <w:rFonts w:ascii="Arial" w:eastAsia="Osaka Regular-Mono" w:hAnsi="Arial" w:cs="Arial"/>
                <w:noProof/>
                <w:color w:val="000000" w:themeColor="text1"/>
                <w:sz w:val="18"/>
                <w:szCs w:val="18"/>
              </w:rPr>
              <w:t>15</w:t>
            </w:r>
            <w:r w:rsidR="00CE3128">
              <w:rPr>
                <w:rFonts w:ascii="Arial" w:eastAsia="Osaka Regular-Mono" w:hAnsi="Arial" w:cs="Arial"/>
                <w:noProof/>
                <w:color w:val="000000" w:themeColor="text1"/>
                <w:sz w:val="18"/>
                <w:szCs w:val="18"/>
              </w:rPr>
              <w:t xml:space="preserve"> </w:t>
            </w:r>
            <w:r w:rsidRPr="00E4068C">
              <w:rPr>
                <w:rFonts w:ascii="Arial" w:eastAsia="Osaka Regular-Mono" w:hAnsi="Arial" w:cs="Arial"/>
                <w:noProof/>
                <w:color w:val="000000" w:themeColor="text1"/>
                <w:sz w:val="18"/>
                <w:szCs w:val="18"/>
              </w:rPr>
              <w:t>h</w:t>
            </w:r>
          </w:p>
        </w:tc>
        <w:tc>
          <w:tcPr>
            <w:tcW w:w="1417" w:type="dxa"/>
            <w:shd w:val="clear" w:color="auto" w:fill="FFFFFF"/>
          </w:tcPr>
          <w:p w:rsidR="004B1B93" w:rsidRPr="00E4068C" w:rsidRDefault="004B1B93" w:rsidP="00C17866">
            <w:pPr>
              <w:ind w:left="-1" w:firstLine="1"/>
              <w:rPr>
                <w:rFonts w:ascii="Arial" w:eastAsia="Osaka Regular-Mono" w:hAnsi="Arial" w:cs="Arial"/>
                <w:noProof/>
                <w:color w:val="000000" w:themeColor="text1"/>
                <w:sz w:val="18"/>
                <w:szCs w:val="18"/>
              </w:rPr>
            </w:pPr>
            <w:r w:rsidRPr="00E4068C">
              <w:rPr>
                <w:rFonts w:ascii="Arial" w:eastAsia="Osaka Regular-Mono" w:hAnsi="Arial" w:cs="Arial"/>
                <w:noProof/>
                <w:color w:val="000000" w:themeColor="text1"/>
                <w:sz w:val="18"/>
                <w:szCs w:val="18"/>
              </w:rPr>
              <w:t>98.88%</w:t>
            </w:r>
          </w:p>
        </w:tc>
        <w:tc>
          <w:tcPr>
            <w:tcW w:w="2126" w:type="dxa"/>
            <w:shd w:val="clear" w:color="auto" w:fill="FFFFFF"/>
          </w:tcPr>
          <w:p w:rsidR="004B1B93" w:rsidRPr="00B57B36" w:rsidRDefault="004B1B93" w:rsidP="00760067">
            <w:pPr>
              <w:pStyle w:val="CETBodytext"/>
              <w:ind w:leftChars="63" w:left="156" w:right="-141" w:hangingChars="3" w:hanging="5"/>
              <w:rPr>
                <w:rFonts w:cs="Arial"/>
                <w:szCs w:val="18"/>
                <w:lang w:val="en-GB"/>
              </w:rPr>
            </w:pPr>
            <w:r w:rsidRPr="00E4068C">
              <w:rPr>
                <w:rFonts w:eastAsia="Osaka Regular-Mono" w:cs="Arial"/>
                <w:noProof/>
                <w:color w:val="000000" w:themeColor="text1"/>
                <w:szCs w:val="18"/>
                <w:lang w:val="pt-BR"/>
              </w:rPr>
              <w:drawing>
                <wp:inline distT="0" distB="0" distL="0" distR="0" wp14:anchorId="53A972D3" wp14:editId="26A6F992">
                  <wp:extent cx="1200835" cy="899640"/>
                  <wp:effectExtent l="0" t="0" r="5715"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0835" cy="899640"/>
                          </a:xfrm>
                          <a:prstGeom prst="rect">
                            <a:avLst/>
                          </a:prstGeom>
                        </pic:spPr>
                      </pic:pic>
                    </a:graphicData>
                  </a:graphic>
                </wp:inline>
              </w:drawing>
            </w:r>
          </w:p>
        </w:tc>
      </w:tr>
    </w:tbl>
    <w:p w:rsidR="00A40AA8" w:rsidRPr="00CE3128" w:rsidRDefault="00801D37" w:rsidP="00CE3128">
      <w:pPr>
        <w:pStyle w:val="CETCaption"/>
        <w:rPr>
          <w:rFonts w:eastAsia="Osaka Regular-Mono"/>
        </w:rPr>
      </w:pPr>
      <w:r w:rsidRPr="00CE3128">
        <w:t>Figure</w:t>
      </w:r>
      <w:r w:rsidR="00A8740D">
        <w:t xml:space="preserve"> 3</w:t>
      </w:r>
      <w:r w:rsidRPr="00CE3128">
        <w:t xml:space="preserve">: </w:t>
      </w:r>
      <w:r w:rsidRPr="00CE3128">
        <w:rPr>
          <w:rFonts w:eastAsia="Osaka Regular-Mono"/>
        </w:rPr>
        <w:t xml:space="preserve">Maximum </w:t>
      </w:r>
      <w:r w:rsidR="00A8740D">
        <w:rPr>
          <w:rFonts w:eastAsia="Osaka Regular-Mono"/>
        </w:rPr>
        <w:t>and minimum</w:t>
      </w:r>
      <w:r w:rsidRPr="00CE3128">
        <w:rPr>
          <w:rFonts w:eastAsia="Osaka Regular-Mono"/>
        </w:rPr>
        <w:t xml:space="preserve"> point of</w:t>
      </w:r>
      <w:r w:rsidR="00A8740D">
        <w:rPr>
          <w:rFonts w:eastAsia="Osaka Regular-Mono"/>
        </w:rPr>
        <w:t xml:space="preserve"> CFU/</w:t>
      </w:r>
      <w:r w:rsidR="009E205D">
        <w:rPr>
          <w:rFonts w:eastAsia="Osaka Regular-Mono"/>
        </w:rPr>
        <w:t>mL</w:t>
      </w:r>
      <w:r w:rsidR="00A8740D">
        <w:rPr>
          <w:rFonts w:eastAsia="Osaka Regular-Mono"/>
        </w:rPr>
        <w:t xml:space="preserve"> of each media</w:t>
      </w:r>
      <w:r w:rsidRPr="00CE3128">
        <w:rPr>
          <w:rFonts w:eastAsia="Osaka Regular-Mono"/>
        </w:rPr>
        <w:t xml:space="preserve"> and their respective images</w:t>
      </w:r>
      <w:r w:rsidR="00A40AA8" w:rsidRPr="00CE3128">
        <w:rPr>
          <w:rFonts w:eastAsia="Osaka Regular-Mono"/>
        </w:rPr>
        <w:t xml:space="preserve"> </w:t>
      </w:r>
    </w:p>
    <w:p w:rsidR="00A40AA8" w:rsidRPr="009F4007" w:rsidRDefault="00A40AA8" w:rsidP="009F4007">
      <w:pPr>
        <w:pStyle w:val="CETBodytext"/>
        <w:rPr>
          <w:rFonts w:eastAsia="Osaka Regular-Mono" w:cs="Arial"/>
        </w:rPr>
      </w:pPr>
      <w:r w:rsidRPr="009F4007">
        <w:rPr>
          <w:rFonts w:cs="Arial"/>
        </w:rPr>
        <w:t xml:space="preserve">The present study tested culture media of half the </w:t>
      </w:r>
      <w:r w:rsidR="00AF6982">
        <w:rPr>
          <w:rFonts w:cs="Arial"/>
        </w:rPr>
        <w:t xml:space="preserve">original </w:t>
      </w:r>
      <w:r w:rsidRPr="009F4007">
        <w:rPr>
          <w:rFonts w:cs="Arial"/>
        </w:rPr>
        <w:t xml:space="preserve">nutrient concentration, FNY50 and DSK50, to verify whether the nutrient depletion </w:t>
      </w:r>
      <w:r w:rsidRPr="0077374B">
        <w:rPr>
          <w:rFonts w:cs="Arial"/>
          <w:color w:val="4472C4" w:themeColor="accent1"/>
        </w:rPr>
        <w:t xml:space="preserve">condition could be a key to sporulation </w:t>
      </w:r>
      <w:r w:rsidRPr="0077374B">
        <w:rPr>
          <w:rFonts w:eastAsia="Osaka Regular-Mono" w:cs="Arial"/>
          <w:color w:val="4472C4" w:themeColor="accent1"/>
        </w:rPr>
        <w:t>(</w:t>
      </w:r>
      <w:proofErr w:type="spellStart"/>
      <w:r w:rsidRPr="0077374B">
        <w:rPr>
          <w:rFonts w:eastAsia="Osaka Regular-Mono" w:cs="Arial"/>
          <w:color w:val="4472C4" w:themeColor="accent1"/>
        </w:rPr>
        <w:t>Amaha</w:t>
      </w:r>
      <w:proofErr w:type="spellEnd"/>
      <w:r w:rsidRPr="0077374B">
        <w:rPr>
          <w:rFonts w:eastAsia="Osaka Regular-Mono" w:cs="Arial"/>
          <w:color w:val="4472C4" w:themeColor="accent1"/>
        </w:rPr>
        <w:t xml:space="preserve"> et al., 1956</w:t>
      </w:r>
      <w:r w:rsidR="001E0216">
        <w:rPr>
          <w:rFonts w:eastAsia="Osaka Regular-Mono" w:cs="Arial"/>
          <w:color w:val="4472C4" w:themeColor="accent1"/>
        </w:rPr>
        <w:t>; Lima &amp; Souza, 2014</w:t>
      </w:r>
      <w:r w:rsidRPr="009F4007">
        <w:rPr>
          <w:rFonts w:eastAsia="Osaka Regular-Mono" w:cs="Arial"/>
        </w:rPr>
        <w:t>)</w:t>
      </w:r>
      <w:r w:rsidRPr="009F4007">
        <w:rPr>
          <w:rFonts w:cs="Arial"/>
        </w:rPr>
        <w:t xml:space="preserve">, and the graph in figure </w:t>
      </w:r>
      <w:r w:rsidR="00ED4099">
        <w:rPr>
          <w:rFonts w:cs="Arial"/>
        </w:rPr>
        <w:t>2</w:t>
      </w:r>
      <w:r w:rsidRPr="009F4007">
        <w:rPr>
          <w:rFonts w:cs="Arial"/>
        </w:rPr>
        <w:t xml:space="preserve"> shows that FNY50, compared to FNY, seems to follow this condition</w:t>
      </w:r>
      <w:r w:rsidR="005078AA">
        <w:rPr>
          <w:rFonts w:cs="Arial"/>
        </w:rPr>
        <w:t>.</w:t>
      </w:r>
      <w:r w:rsidRPr="009F4007">
        <w:rPr>
          <w:rFonts w:cs="Arial"/>
        </w:rPr>
        <w:t xml:space="preserve"> </w:t>
      </w:r>
      <w:r w:rsidR="005078AA" w:rsidRPr="009F4007">
        <w:rPr>
          <w:rFonts w:cs="Arial"/>
        </w:rPr>
        <w:t>However,</w:t>
      </w:r>
      <w:r w:rsidRPr="009F4007">
        <w:rPr>
          <w:rFonts w:cs="Arial"/>
        </w:rPr>
        <w:t xml:space="preserve"> it did not happen to be the same with DSK50 compared to DSK</w:t>
      </w:r>
      <w:r w:rsidR="007814BB">
        <w:rPr>
          <w:rFonts w:cs="Arial"/>
        </w:rPr>
        <w:t>, where both presented almost the same minimum value of CFU/</w:t>
      </w:r>
      <w:proofErr w:type="spellStart"/>
      <w:r w:rsidR="009E205D">
        <w:rPr>
          <w:rFonts w:cs="Arial"/>
        </w:rPr>
        <w:t>mL</w:t>
      </w:r>
      <w:r w:rsidRPr="009F4007">
        <w:rPr>
          <w:rFonts w:cs="Arial"/>
        </w:rPr>
        <w:t>.</w:t>
      </w:r>
      <w:proofErr w:type="spellEnd"/>
      <w:r w:rsidRPr="009F4007">
        <w:rPr>
          <w:rFonts w:cs="Arial"/>
        </w:rPr>
        <w:t xml:space="preserve"> Thus, nutritional depletion is not a general condition valid for all sporulation culture media for </w:t>
      </w:r>
      <w:r w:rsidRPr="009F4007">
        <w:rPr>
          <w:rFonts w:cs="Arial"/>
        </w:rPr>
        <w:lastRenderedPageBreak/>
        <w:t>BVB5</w:t>
      </w:r>
      <w:r w:rsidRPr="009F4007">
        <w:rPr>
          <w:rFonts w:eastAsia="Osaka Regular-Mono" w:cs="Arial"/>
        </w:rPr>
        <w:t xml:space="preserve">. </w:t>
      </w:r>
      <w:r w:rsidRPr="009F4007">
        <w:rPr>
          <w:rFonts w:cs="Arial"/>
        </w:rPr>
        <w:t xml:space="preserve">The presence or absence of certain minerals may be a sporulation condition, since the morphology of BVB5 cells showed filamentous and </w:t>
      </w:r>
      <w:r w:rsidR="00121860">
        <w:rPr>
          <w:rFonts w:cs="Arial"/>
        </w:rPr>
        <w:t>absence</w:t>
      </w:r>
      <w:r w:rsidR="00F901EE">
        <w:rPr>
          <w:rFonts w:cs="Arial"/>
        </w:rPr>
        <w:t xml:space="preserve"> </w:t>
      </w:r>
      <w:r w:rsidRPr="009F4007">
        <w:rPr>
          <w:rFonts w:cs="Arial"/>
        </w:rPr>
        <w:t xml:space="preserve">of spores in the GYP medium, and the other media with presence of minerals had shorter cells with spores in </w:t>
      </w:r>
      <w:r w:rsidRPr="009F4007">
        <w:rPr>
          <w:rFonts w:eastAsia="Osaka Regular-Mono" w:cs="Arial"/>
        </w:rPr>
        <w:t>FNY,</w:t>
      </w:r>
      <w:r w:rsidRPr="009F4007">
        <w:rPr>
          <w:rFonts w:cs="Arial"/>
        </w:rPr>
        <w:t xml:space="preserve"> FNY50</w:t>
      </w:r>
      <w:r w:rsidRPr="009F4007">
        <w:rPr>
          <w:rFonts w:eastAsia="Osaka Regular-Mono" w:cs="Arial"/>
        </w:rPr>
        <w:t>,</w:t>
      </w:r>
      <w:r w:rsidRPr="009F4007">
        <w:rPr>
          <w:rFonts w:cs="Arial"/>
        </w:rPr>
        <w:t xml:space="preserve"> DSK, DSK50 and some in GYPs</w:t>
      </w:r>
      <w:r w:rsidRPr="009F4007">
        <w:rPr>
          <w:rFonts w:eastAsia="Osaka Regular-Mono" w:cs="Arial"/>
        </w:rPr>
        <w:t xml:space="preserve"> (Figure 1). </w:t>
      </w:r>
      <w:r w:rsidRPr="009F4007">
        <w:rPr>
          <w:rFonts w:cs="Arial"/>
        </w:rPr>
        <w:t>Among all culture media, sporulation occurred in FNY and DSK and their correlated media (</w:t>
      </w:r>
      <w:r w:rsidRPr="009F4007">
        <w:rPr>
          <w:rFonts w:eastAsia="Osaka Regular-Mono" w:cs="Arial"/>
        </w:rPr>
        <w:t>Figure 1</w:t>
      </w:r>
      <w:r w:rsidRPr="009F4007">
        <w:rPr>
          <w:rFonts w:cs="Arial"/>
        </w:rPr>
        <w:t>). Comparing its nutrients with other culture media (</w:t>
      </w:r>
      <w:r w:rsidRPr="009F4007">
        <w:rPr>
          <w:rFonts w:eastAsia="Osaka Regular-Mono" w:cs="Arial"/>
        </w:rPr>
        <w:t>Table 1</w:t>
      </w:r>
      <w:r w:rsidRPr="009F4007">
        <w:rPr>
          <w:rFonts w:cs="Arial"/>
        </w:rPr>
        <w:t>), the major difference lies in the presence of soy protein that is not hydrolyzed and therefore not soluble</w:t>
      </w:r>
      <w:r w:rsidRPr="009F4007">
        <w:rPr>
          <w:rFonts w:eastAsia="Osaka Regular-Mono" w:cs="Arial"/>
        </w:rPr>
        <w:t xml:space="preserve"> in the culture media</w:t>
      </w:r>
      <w:r w:rsidRPr="009F4007">
        <w:rPr>
          <w:rFonts w:cs="Arial"/>
        </w:rPr>
        <w:t>.</w:t>
      </w:r>
    </w:p>
    <w:p w:rsidR="0077374B" w:rsidRPr="0077374B" w:rsidRDefault="00291C1B" w:rsidP="0077374B">
      <w:pPr>
        <w:jc w:val="both"/>
        <w:rPr>
          <w:rFonts w:ascii="Arial" w:hAnsi="Arial" w:cs="Arial"/>
          <w:sz w:val="18"/>
          <w:szCs w:val="18"/>
          <w:lang w:val="en-US"/>
        </w:rPr>
      </w:pPr>
      <w:hyperlink r:id="rId19" w:history="1">
        <w:r w:rsidR="0077374B" w:rsidRPr="0077374B">
          <w:rPr>
            <w:rFonts w:ascii="Arial" w:hAnsi="Arial" w:cs="Arial"/>
            <w:bCs/>
            <w:color w:val="4472C4" w:themeColor="accent1"/>
            <w:sz w:val="18"/>
            <w:szCs w:val="18"/>
            <w:lang w:val="en-US"/>
          </w:rPr>
          <w:t>Abhyankar</w:t>
        </w:r>
      </w:hyperlink>
      <w:r w:rsidR="0077374B" w:rsidRPr="0077374B">
        <w:rPr>
          <w:rFonts w:ascii="Arial" w:hAnsi="Arial" w:cs="Arial"/>
          <w:color w:val="4472C4" w:themeColor="accent1"/>
          <w:sz w:val="18"/>
          <w:szCs w:val="18"/>
          <w:lang w:val="en-US"/>
        </w:rPr>
        <w:t xml:space="preserve"> et al. (2016), shows that the industrial form to generate Bacillus industrial spor</w:t>
      </w:r>
      <w:r w:rsidR="00CB1551">
        <w:rPr>
          <w:rFonts w:ascii="Arial" w:hAnsi="Arial" w:cs="Arial"/>
          <w:color w:val="4472C4" w:themeColor="accent1"/>
          <w:sz w:val="18"/>
          <w:szCs w:val="18"/>
          <w:lang w:val="en-US"/>
        </w:rPr>
        <w:t>es</w:t>
      </w:r>
      <w:r w:rsidR="0077374B" w:rsidRPr="0077374B">
        <w:rPr>
          <w:rFonts w:ascii="Arial" w:hAnsi="Arial" w:cs="Arial"/>
          <w:color w:val="4472C4" w:themeColor="accent1"/>
          <w:sz w:val="18"/>
          <w:szCs w:val="18"/>
          <w:lang w:val="en-US"/>
        </w:rPr>
        <w:t xml:space="preserve"> is in two steps, the first one in liquid medium to grow the biomass followed by preparation in solid agar plates.</w:t>
      </w:r>
      <w:r w:rsidR="0077374B" w:rsidRPr="0077374B">
        <w:rPr>
          <w:rFonts w:ascii="Arial" w:hAnsi="Arial" w:cs="Arial"/>
          <w:sz w:val="18"/>
          <w:szCs w:val="18"/>
          <w:lang w:val="en-US"/>
        </w:rPr>
        <w:t xml:space="preserve"> The FNY and FNY50 media are technologically interesting due to the short time of maximum sporulation (&lt;24 h) and the respective degrees of sporulation in a single batch in a liquid medium.</w:t>
      </w:r>
    </w:p>
    <w:p w:rsidR="00A40AA8" w:rsidRPr="009F4007" w:rsidRDefault="00A40AA8" w:rsidP="009F4007">
      <w:pPr>
        <w:pStyle w:val="CETBodytext"/>
        <w:rPr>
          <w:rFonts w:eastAsia="Osaka Regular-Mono" w:cs="Arial"/>
        </w:rPr>
      </w:pPr>
      <w:r w:rsidRPr="009F4007">
        <w:rPr>
          <w:rFonts w:cs="Arial"/>
        </w:rPr>
        <w:t>Analyzing only the degree of sporulation, FNY50, at first seems to be more interesting, but when maximum numbers of colonies are considered it is concluded that FNY</w:t>
      </w:r>
      <w:r w:rsidR="009B3ED8">
        <w:rPr>
          <w:rFonts w:cs="Arial"/>
        </w:rPr>
        <w:t>,</w:t>
      </w:r>
      <w:r w:rsidRPr="009F4007">
        <w:rPr>
          <w:rFonts w:cs="Arial"/>
        </w:rPr>
        <w:t xml:space="preserve"> </w:t>
      </w:r>
      <w:r w:rsidR="00504D4B">
        <w:rPr>
          <w:rFonts w:cs="Arial"/>
        </w:rPr>
        <w:t>which</w:t>
      </w:r>
      <w:r w:rsidRPr="009F4007">
        <w:rPr>
          <w:rFonts w:cs="Arial"/>
        </w:rPr>
        <w:t xml:space="preserve"> reached the value of 4.57x10</w:t>
      </w:r>
      <w:r w:rsidRPr="00ED4099">
        <w:rPr>
          <w:rFonts w:cs="Arial"/>
          <w:vertAlign w:val="superscript"/>
        </w:rPr>
        <w:t>8</w:t>
      </w:r>
      <w:r w:rsidRPr="009F4007">
        <w:rPr>
          <w:rFonts w:cs="Arial"/>
        </w:rPr>
        <w:t xml:space="preserve"> </w:t>
      </w:r>
      <w:r w:rsidRPr="009F4007">
        <w:rPr>
          <w:rFonts w:eastAsia="Osaka Regular-Mono" w:cs="Arial"/>
        </w:rPr>
        <w:t>CFU</w:t>
      </w:r>
      <w:r w:rsidR="00504D4B">
        <w:rPr>
          <w:rFonts w:eastAsia="Osaka Regular-Mono" w:cs="Arial"/>
        </w:rPr>
        <w:t>/</w:t>
      </w:r>
      <w:r w:rsidR="009E205D">
        <w:rPr>
          <w:rFonts w:eastAsia="Osaka Regular-Mono" w:cs="Arial"/>
        </w:rPr>
        <w:t>mL</w:t>
      </w:r>
      <w:r w:rsidRPr="009F4007">
        <w:rPr>
          <w:rFonts w:cs="Arial"/>
        </w:rPr>
        <w:t xml:space="preserve"> is actually more interesting by the total number of vegetative cells that </w:t>
      </w:r>
      <w:r w:rsidRPr="009F4007">
        <w:rPr>
          <w:rFonts w:eastAsia="Osaka Regular-Mono" w:cs="Arial"/>
        </w:rPr>
        <w:t>this medium</w:t>
      </w:r>
      <w:r w:rsidRPr="009F4007">
        <w:rPr>
          <w:rFonts w:cs="Arial"/>
        </w:rPr>
        <w:t xml:space="preserve"> achieve </w:t>
      </w:r>
      <w:r w:rsidRPr="009F4007">
        <w:rPr>
          <w:rFonts w:eastAsia="Osaka Regular-Mono" w:cs="Arial"/>
        </w:rPr>
        <w:t xml:space="preserve">in </w:t>
      </w:r>
      <w:r w:rsidRPr="009F4007">
        <w:rPr>
          <w:rFonts w:cs="Arial"/>
        </w:rPr>
        <w:t xml:space="preserve">a total of 21 hours, of which 99.99%, through the calculations in </w:t>
      </w:r>
      <w:r w:rsidR="00477D28" w:rsidRPr="009F4007">
        <w:rPr>
          <w:rFonts w:cs="Arial"/>
        </w:rPr>
        <w:t xml:space="preserve">figure </w:t>
      </w:r>
      <w:r w:rsidR="009B3ED8">
        <w:rPr>
          <w:rFonts w:cs="Arial"/>
        </w:rPr>
        <w:t>3</w:t>
      </w:r>
      <w:r w:rsidRPr="009F4007">
        <w:rPr>
          <w:rFonts w:cs="Arial"/>
        </w:rPr>
        <w:t xml:space="preserve">, are transformed into spores. This value is higher than the number of spores </w:t>
      </w:r>
      <w:r w:rsidRPr="009F4007">
        <w:rPr>
          <w:rFonts w:eastAsia="Osaka Regular-Mono" w:cs="Arial"/>
        </w:rPr>
        <w:t xml:space="preserve">of </w:t>
      </w:r>
      <w:r w:rsidRPr="009F4007">
        <w:rPr>
          <w:rFonts w:cs="Arial"/>
        </w:rPr>
        <w:t>8.87x10</w:t>
      </w:r>
      <w:r w:rsidRPr="009B3ED8">
        <w:rPr>
          <w:rFonts w:cs="Arial"/>
          <w:vertAlign w:val="superscript"/>
        </w:rPr>
        <w:t>7</w:t>
      </w:r>
      <w:r w:rsidR="009B3ED8">
        <w:rPr>
          <w:rFonts w:cs="Arial"/>
          <w:vertAlign w:val="superscript"/>
        </w:rPr>
        <w:t xml:space="preserve"> </w:t>
      </w:r>
      <w:r w:rsidR="009B3ED8">
        <w:rPr>
          <w:rFonts w:eastAsia="Osaka Regular-Mono" w:cs="Arial"/>
        </w:rPr>
        <w:t>CFU/</w:t>
      </w:r>
      <w:r w:rsidR="009E205D">
        <w:rPr>
          <w:rFonts w:eastAsia="Osaka Regular-Mono" w:cs="Arial"/>
        </w:rPr>
        <w:t>mL</w:t>
      </w:r>
      <w:r w:rsidRPr="009F4007">
        <w:rPr>
          <w:rFonts w:eastAsia="Osaka Regular-Mono" w:cs="Arial"/>
        </w:rPr>
        <w:t xml:space="preserve"> </w:t>
      </w:r>
      <w:r w:rsidRPr="009F4007">
        <w:rPr>
          <w:rFonts w:cs="Arial"/>
        </w:rPr>
        <w:t>of FNY50</w:t>
      </w:r>
      <w:r w:rsidRPr="009F4007">
        <w:rPr>
          <w:rFonts w:eastAsia="Osaka Regular-Mono" w:cs="Arial"/>
        </w:rPr>
        <w:t xml:space="preserve">. </w:t>
      </w:r>
      <w:r w:rsidRPr="009F4007">
        <w:rPr>
          <w:rFonts w:cs="Arial"/>
        </w:rPr>
        <w:t>As FNY50 showed the highest degree of sporulation, it is interesting to follow studies to increase the biomass of vegetative cells that could be totally transformed into spores.</w:t>
      </w:r>
    </w:p>
    <w:p w:rsidR="00A40AA8" w:rsidRPr="009F4007" w:rsidRDefault="00A40AA8" w:rsidP="00A40AA8">
      <w:pPr>
        <w:rPr>
          <w:rFonts w:ascii="Arial" w:hAnsi="Arial" w:cs="Arial"/>
          <w:sz w:val="18"/>
          <w:szCs w:val="18"/>
          <w:lang w:val="en-US"/>
        </w:rPr>
      </w:pPr>
    </w:p>
    <w:p w:rsidR="00A40AA8" w:rsidRPr="009F4007" w:rsidRDefault="00A40AA8" w:rsidP="007F1366">
      <w:pPr>
        <w:pStyle w:val="CETHeading1"/>
        <w:rPr>
          <w:rFonts w:eastAsia="Osaka Regular-Mono" w:cs="Arial"/>
        </w:rPr>
      </w:pPr>
      <w:r w:rsidRPr="009F4007">
        <w:rPr>
          <w:rFonts w:eastAsia="Osaka Regular-Mono" w:cs="Arial"/>
        </w:rPr>
        <w:t>Conclusion</w:t>
      </w:r>
    </w:p>
    <w:p w:rsidR="007F1366" w:rsidRPr="000F2EA8" w:rsidRDefault="00A40AA8" w:rsidP="000F2EA8">
      <w:pPr>
        <w:pStyle w:val="CETBodytext"/>
        <w:rPr>
          <w:rFonts w:cs="Arial"/>
        </w:rPr>
      </w:pPr>
      <w:r w:rsidRPr="009F4007">
        <w:rPr>
          <w:rFonts w:eastAsia="Osaka Regular-Mono" w:cs="Arial"/>
        </w:rPr>
        <w:t>The culture media of FNY and FNY50 showed values of time/degree of sporulation that are technologically more interesting comparing to other</w:t>
      </w:r>
      <w:r w:rsidR="009B3AA9">
        <w:rPr>
          <w:rFonts w:eastAsia="Osaka Regular-Mono" w:cs="Arial"/>
        </w:rPr>
        <w:t>s</w:t>
      </w:r>
      <w:r w:rsidRPr="009F4007">
        <w:rPr>
          <w:rFonts w:eastAsia="Osaka Regular-Mono" w:cs="Arial"/>
        </w:rPr>
        <w:t xml:space="preserve">: DSK, DSK50, GYP, GYPs and GYT. </w:t>
      </w:r>
      <w:r w:rsidR="00DC26F5" w:rsidRPr="009F4007">
        <w:rPr>
          <w:rFonts w:cs="Arial"/>
        </w:rPr>
        <w:t>For aiming the reduction of costs of the fermentation sporulation process of BVB5</w:t>
      </w:r>
      <w:r w:rsidR="00CE3128">
        <w:rPr>
          <w:rFonts w:cs="Arial"/>
        </w:rPr>
        <w:t xml:space="preserve"> </w:t>
      </w:r>
      <w:r w:rsidR="00CE3128" w:rsidRPr="00E4068C">
        <w:rPr>
          <w:rFonts w:eastAsia="Osaka Regular-Mono" w:cs="Arial"/>
          <w:szCs w:val="18"/>
        </w:rPr>
        <w:t>in the Direct Vat Set (DVS) format</w:t>
      </w:r>
      <w:r w:rsidRPr="009F4007">
        <w:rPr>
          <w:rFonts w:eastAsia="Osaka Regular-Mono" w:cs="Arial"/>
        </w:rPr>
        <w:t xml:space="preserve">, more studies are needed, </w:t>
      </w:r>
      <w:r w:rsidR="00DC26F5" w:rsidRPr="009F4007">
        <w:rPr>
          <w:rFonts w:cs="Arial"/>
        </w:rPr>
        <w:t>e.g., increasing of biomass with reproducibility of sporulation degree</w:t>
      </w:r>
      <w:r w:rsidR="00CE3128">
        <w:rPr>
          <w:rFonts w:cs="Arial"/>
        </w:rPr>
        <w:t xml:space="preserve"> of FNY/FNY50</w:t>
      </w:r>
      <w:r w:rsidR="00DC26F5" w:rsidRPr="009F4007">
        <w:rPr>
          <w:rFonts w:cs="Arial"/>
        </w:rPr>
        <w:t xml:space="preserve">. </w:t>
      </w:r>
      <w:r w:rsidR="00D25D4B" w:rsidRPr="009F4007">
        <w:rPr>
          <w:rFonts w:cs="Arial"/>
        </w:rPr>
        <w:t>Thus,</w:t>
      </w:r>
      <w:r w:rsidR="00DC26F5" w:rsidRPr="009F4007">
        <w:rPr>
          <w:rFonts w:cs="Arial"/>
        </w:rPr>
        <w:t xml:space="preserve"> </w:t>
      </w:r>
      <w:r w:rsidRPr="009F4007">
        <w:rPr>
          <w:rFonts w:eastAsia="Osaka Regular-Mono" w:cs="Arial"/>
        </w:rPr>
        <w:t xml:space="preserve">the next step of our group will be to increase sporulation efficiency in FNY/FNY50 by inserting some new parameters such as addition of </w:t>
      </w:r>
      <w:r w:rsidR="00DC26F5" w:rsidRPr="009F4007">
        <w:rPr>
          <w:rFonts w:cs="Arial"/>
        </w:rPr>
        <w:t xml:space="preserve">carbohydrates, </w:t>
      </w:r>
      <w:r w:rsidRPr="009F4007">
        <w:rPr>
          <w:rFonts w:eastAsia="Osaka Regular-Mono" w:cs="Arial"/>
        </w:rPr>
        <w:t xml:space="preserve">some salts, control of both aeration and pH, which will be performed in bioreactors to increase efficiency of the fermentation/sporulation process of </w:t>
      </w:r>
      <w:r w:rsidRPr="009B3AA9">
        <w:rPr>
          <w:rFonts w:eastAsia="Osaka Regular-Mono" w:cs="Arial"/>
          <w:i/>
        </w:rPr>
        <w:t>Bacillus coagulans</w:t>
      </w:r>
      <w:r w:rsidRPr="009F4007">
        <w:rPr>
          <w:rFonts w:eastAsia="Osaka Regular-Mono" w:cs="Arial"/>
        </w:rPr>
        <w:t xml:space="preserve"> BVB5. </w:t>
      </w:r>
    </w:p>
    <w:p w:rsidR="007F1366" w:rsidRPr="009F4007" w:rsidRDefault="007F1366" w:rsidP="007F1366">
      <w:pPr>
        <w:pStyle w:val="CETReference"/>
        <w:rPr>
          <w:rFonts w:eastAsia="Osaka Regular-Mono" w:cs="Arial"/>
        </w:rPr>
      </w:pPr>
      <w:r w:rsidRPr="009F4007">
        <w:rPr>
          <w:rFonts w:eastAsia="Osaka Regular-Mono" w:cs="Arial"/>
        </w:rPr>
        <w:t xml:space="preserve">Acknowledgements </w:t>
      </w:r>
    </w:p>
    <w:p w:rsidR="007F1366" w:rsidRPr="009F4007" w:rsidRDefault="007F1366" w:rsidP="00DC342E">
      <w:pPr>
        <w:pStyle w:val="CETBodytext"/>
        <w:rPr>
          <w:rFonts w:eastAsia="Osaka Regular-Mono" w:cs="Arial"/>
        </w:rPr>
      </w:pPr>
      <w:r w:rsidRPr="009F4007">
        <w:rPr>
          <w:rFonts w:eastAsia="Osaka Regular-Mono" w:cs="Arial"/>
        </w:rPr>
        <w:t xml:space="preserve">This study was financed in part by the </w:t>
      </w:r>
      <w:proofErr w:type="spellStart"/>
      <w:r w:rsidRPr="009F4007">
        <w:rPr>
          <w:rFonts w:eastAsia="Osaka Regular-Mono" w:cs="Arial"/>
        </w:rPr>
        <w:t>Coordenação</w:t>
      </w:r>
      <w:proofErr w:type="spellEnd"/>
      <w:r w:rsidRPr="009F4007">
        <w:rPr>
          <w:rFonts w:eastAsia="Osaka Regular-Mono" w:cs="Arial"/>
        </w:rPr>
        <w:t xml:space="preserve"> de </w:t>
      </w:r>
      <w:proofErr w:type="spellStart"/>
      <w:r w:rsidRPr="009F4007">
        <w:rPr>
          <w:rFonts w:eastAsia="Osaka Regular-Mono" w:cs="Arial"/>
        </w:rPr>
        <w:t>Aperfeiçoamento</w:t>
      </w:r>
      <w:proofErr w:type="spellEnd"/>
      <w:r w:rsidRPr="009F4007">
        <w:rPr>
          <w:rFonts w:eastAsia="Osaka Regular-Mono" w:cs="Arial"/>
        </w:rPr>
        <w:t xml:space="preserve"> de </w:t>
      </w:r>
      <w:proofErr w:type="spellStart"/>
      <w:r w:rsidRPr="009F4007">
        <w:rPr>
          <w:rFonts w:eastAsia="Osaka Regular-Mono" w:cs="Arial"/>
        </w:rPr>
        <w:t>Pessoal</w:t>
      </w:r>
      <w:proofErr w:type="spellEnd"/>
      <w:r w:rsidRPr="009F4007">
        <w:rPr>
          <w:rFonts w:eastAsia="Osaka Regular-Mono" w:cs="Arial"/>
        </w:rPr>
        <w:t xml:space="preserve"> de </w:t>
      </w:r>
      <w:proofErr w:type="spellStart"/>
      <w:r w:rsidRPr="009F4007">
        <w:rPr>
          <w:rFonts w:eastAsia="Osaka Regular-Mono" w:cs="Arial"/>
        </w:rPr>
        <w:t>Nível</w:t>
      </w:r>
      <w:proofErr w:type="spellEnd"/>
      <w:r w:rsidRPr="009F4007">
        <w:rPr>
          <w:rFonts w:eastAsia="Osaka Regular-Mono" w:cs="Arial"/>
        </w:rPr>
        <w:t xml:space="preserve"> Superior - </w:t>
      </w:r>
      <w:proofErr w:type="spellStart"/>
      <w:r w:rsidRPr="009F4007">
        <w:rPr>
          <w:rFonts w:eastAsia="Osaka Regular-Mono" w:cs="Arial"/>
        </w:rPr>
        <w:t>Brasil</w:t>
      </w:r>
      <w:proofErr w:type="spellEnd"/>
      <w:r w:rsidRPr="009F4007">
        <w:rPr>
          <w:rFonts w:eastAsia="Osaka Regular-Mono" w:cs="Arial"/>
        </w:rPr>
        <w:t xml:space="preserve"> (CAPES) - Finance Code 001, and VitaBridge Scientific Development Co.</w:t>
      </w:r>
    </w:p>
    <w:p w:rsidR="00A40AA8" w:rsidRPr="00E960D8" w:rsidRDefault="00A40AA8" w:rsidP="007F1366">
      <w:pPr>
        <w:pStyle w:val="CETReference"/>
        <w:rPr>
          <w:rFonts w:eastAsia="Osaka Regular-Mono" w:cs="Arial"/>
          <w:lang w:val="en-US"/>
        </w:rPr>
      </w:pPr>
      <w:r w:rsidRPr="00E960D8">
        <w:rPr>
          <w:rFonts w:eastAsia="Osaka Regular-Mono" w:cs="Arial"/>
          <w:lang w:val="en-US"/>
        </w:rPr>
        <w:t>References</w:t>
      </w:r>
    </w:p>
    <w:bookmarkEnd w:id="2"/>
    <w:bookmarkEnd w:id="3"/>
    <w:p w:rsidR="005B0752" w:rsidRPr="009428EE" w:rsidRDefault="005B0752" w:rsidP="005B0752">
      <w:pPr>
        <w:ind w:left="284" w:hanging="284"/>
        <w:jc w:val="both"/>
        <w:rPr>
          <w:rFonts w:ascii="Arial" w:hAnsi="Arial" w:cs="Arial"/>
          <w:sz w:val="18"/>
          <w:szCs w:val="18"/>
          <w:lang w:val="en-US"/>
        </w:rPr>
      </w:pPr>
      <w:r w:rsidRPr="005B0752">
        <w:rPr>
          <w:rFonts w:ascii="Arial" w:hAnsi="Arial" w:cs="Arial"/>
          <w:color w:val="3E3D40"/>
          <w:sz w:val="18"/>
          <w:szCs w:val="18"/>
          <w:shd w:val="clear" w:color="auto" w:fill="FFFFFF"/>
          <w:lang w:val="en-US"/>
        </w:rPr>
        <w:t>Abhyankar W</w:t>
      </w:r>
      <w:r w:rsidR="009428EE">
        <w:rPr>
          <w:rFonts w:ascii="Arial" w:hAnsi="Arial" w:cs="Arial"/>
          <w:color w:val="3E3D40"/>
          <w:sz w:val="18"/>
          <w:szCs w:val="18"/>
          <w:shd w:val="clear" w:color="auto" w:fill="FFFFFF"/>
          <w:lang w:val="en-US"/>
        </w:rPr>
        <w:t xml:space="preserve">. </w:t>
      </w:r>
      <w:r w:rsidRPr="005B0752">
        <w:rPr>
          <w:rFonts w:ascii="Arial" w:hAnsi="Arial" w:cs="Arial"/>
          <w:color w:val="3E3D40"/>
          <w:sz w:val="18"/>
          <w:szCs w:val="18"/>
          <w:shd w:val="clear" w:color="auto" w:fill="FFFFFF"/>
          <w:lang w:val="en-US"/>
        </w:rPr>
        <w:t>R</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 xml:space="preserve">, </w:t>
      </w:r>
      <w:proofErr w:type="spellStart"/>
      <w:r w:rsidRPr="005B0752">
        <w:rPr>
          <w:rFonts w:ascii="Arial" w:hAnsi="Arial" w:cs="Arial"/>
          <w:color w:val="3E3D40"/>
          <w:sz w:val="18"/>
          <w:szCs w:val="18"/>
          <w:shd w:val="clear" w:color="auto" w:fill="FFFFFF"/>
          <w:lang w:val="en-US"/>
        </w:rPr>
        <w:t>Kamphorst</w:t>
      </w:r>
      <w:proofErr w:type="spellEnd"/>
      <w:r w:rsidRPr="005B0752">
        <w:rPr>
          <w:rFonts w:ascii="Arial" w:hAnsi="Arial" w:cs="Arial"/>
          <w:color w:val="3E3D40"/>
          <w:sz w:val="18"/>
          <w:szCs w:val="18"/>
          <w:shd w:val="clear" w:color="auto" w:fill="FFFFFF"/>
          <w:lang w:val="en-US"/>
        </w:rPr>
        <w:t xml:space="preserve"> K</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 xml:space="preserve">, </w:t>
      </w:r>
      <w:proofErr w:type="spellStart"/>
      <w:r w:rsidRPr="005B0752">
        <w:rPr>
          <w:rFonts w:ascii="Arial" w:hAnsi="Arial" w:cs="Arial"/>
          <w:color w:val="3E3D40"/>
          <w:sz w:val="18"/>
          <w:szCs w:val="18"/>
          <w:shd w:val="clear" w:color="auto" w:fill="FFFFFF"/>
          <w:lang w:val="en-US"/>
        </w:rPr>
        <w:t>Swarge</w:t>
      </w:r>
      <w:proofErr w:type="spellEnd"/>
      <w:r w:rsidRPr="005B0752">
        <w:rPr>
          <w:rFonts w:ascii="Arial" w:hAnsi="Arial" w:cs="Arial"/>
          <w:color w:val="3E3D40"/>
          <w:sz w:val="18"/>
          <w:szCs w:val="18"/>
          <w:shd w:val="clear" w:color="auto" w:fill="FFFFFF"/>
          <w:lang w:val="en-US"/>
        </w:rPr>
        <w:t xml:space="preserve"> B</w:t>
      </w:r>
      <w:r w:rsidR="009428EE">
        <w:rPr>
          <w:rFonts w:ascii="Arial" w:hAnsi="Arial" w:cs="Arial"/>
          <w:color w:val="3E3D40"/>
          <w:sz w:val="18"/>
          <w:szCs w:val="18"/>
          <w:shd w:val="clear" w:color="auto" w:fill="FFFFFF"/>
          <w:lang w:val="en-US"/>
        </w:rPr>
        <w:t xml:space="preserve">. </w:t>
      </w:r>
      <w:r w:rsidRPr="005B0752">
        <w:rPr>
          <w:rFonts w:ascii="Arial" w:hAnsi="Arial" w:cs="Arial"/>
          <w:color w:val="3E3D40"/>
          <w:sz w:val="18"/>
          <w:szCs w:val="18"/>
          <w:shd w:val="clear" w:color="auto" w:fill="FFFFFF"/>
          <w:lang w:val="en-US"/>
        </w:rPr>
        <w:t>N</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 van Veen H</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 xml:space="preserve">, van der </w:t>
      </w:r>
      <w:proofErr w:type="spellStart"/>
      <w:r w:rsidRPr="005B0752">
        <w:rPr>
          <w:rFonts w:ascii="Arial" w:hAnsi="Arial" w:cs="Arial"/>
          <w:color w:val="3E3D40"/>
          <w:sz w:val="18"/>
          <w:szCs w:val="18"/>
          <w:shd w:val="clear" w:color="auto" w:fill="FFFFFF"/>
          <w:lang w:val="en-US"/>
        </w:rPr>
        <w:t>Wel</w:t>
      </w:r>
      <w:proofErr w:type="spellEnd"/>
      <w:r w:rsidRPr="005B0752">
        <w:rPr>
          <w:rFonts w:ascii="Arial" w:hAnsi="Arial" w:cs="Arial"/>
          <w:color w:val="3E3D40"/>
          <w:sz w:val="18"/>
          <w:szCs w:val="18"/>
          <w:shd w:val="clear" w:color="auto" w:fill="FFFFFF"/>
          <w:lang w:val="en-US"/>
        </w:rPr>
        <w:t xml:space="preserve"> N</w:t>
      </w:r>
      <w:r w:rsidR="009428EE">
        <w:rPr>
          <w:rFonts w:ascii="Arial" w:hAnsi="Arial" w:cs="Arial"/>
          <w:color w:val="3E3D40"/>
          <w:sz w:val="18"/>
          <w:szCs w:val="18"/>
          <w:shd w:val="clear" w:color="auto" w:fill="FFFFFF"/>
          <w:lang w:val="en-US"/>
        </w:rPr>
        <w:t xml:space="preserve">. </w:t>
      </w:r>
      <w:r w:rsidRPr="005B0752">
        <w:rPr>
          <w:rFonts w:ascii="Arial" w:hAnsi="Arial" w:cs="Arial"/>
          <w:color w:val="3E3D40"/>
          <w:sz w:val="18"/>
          <w:szCs w:val="18"/>
          <w:shd w:val="clear" w:color="auto" w:fill="FFFFFF"/>
          <w:lang w:val="en-US"/>
        </w:rPr>
        <w:t>N</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 xml:space="preserve">, </w:t>
      </w:r>
      <w:proofErr w:type="spellStart"/>
      <w:r w:rsidRPr="005B0752">
        <w:rPr>
          <w:rFonts w:ascii="Arial" w:hAnsi="Arial" w:cs="Arial"/>
          <w:color w:val="3E3D40"/>
          <w:sz w:val="18"/>
          <w:szCs w:val="18"/>
          <w:shd w:val="clear" w:color="auto" w:fill="FFFFFF"/>
          <w:lang w:val="en-US"/>
        </w:rPr>
        <w:t>Brul</w:t>
      </w:r>
      <w:proofErr w:type="spellEnd"/>
      <w:r w:rsidRPr="005B0752">
        <w:rPr>
          <w:rFonts w:ascii="Arial" w:hAnsi="Arial" w:cs="Arial"/>
          <w:color w:val="3E3D40"/>
          <w:sz w:val="18"/>
          <w:szCs w:val="18"/>
          <w:shd w:val="clear" w:color="auto" w:fill="FFFFFF"/>
          <w:lang w:val="en-US"/>
        </w:rPr>
        <w:t xml:space="preserve"> S</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 xml:space="preserve">, de </w:t>
      </w:r>
      <w:proofErr w:type="spellStart"/>
      <w:r w:rsidRPr="005B0752">
        <w:rPr>
          <w:rFonts w:ascii="Arial" w:hAnsi="Arial" w:cs="Arial"/>
          <w:color w:val="3E3D40"/>
          <w:sz w:val="18"/>
          <w:szCs w:val="18"/>
          <w:shd w:val="clear" w:color="auto" w:fill="FFFFFF"/>
          <w:lang w:val="en-US"/>
        </w:rPr>
        <w:t>Koster</w:t>
      </w:r>
      <w:proofErr w:type="spellEnd"/>
      <w:r w:rsidRPr="005B0752">
        <w:rPr>
          <w:rFonts w:ascii="Arial" w:hAnsi="Arial" w:cs="Arial"/>
          <w:color w:val="3E3D40"/>
          <w:sz w:val="18"/>
          <w:szCs w:val="18"/>
          <w:shd w:val="clear" w:color="auto" w:fill="FFFFFF"/>
          <w:lang w:val="en-US"/>
        </w:rPr>
        <w:t xml:space="preserve"> C</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G</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 xml:space="preserve"> de Koning L</w:t>
      </w:r>
      <w:r w:rsidR="009428EE">
        <w:rPr>
          <w:rFonts w:ascii="Arial" w:hAnsi="Arial" w:cs="Arial"/>
          <w:color w:val="3E3D40"/>
          <w:sz w:val="18"/>
          <w:szCs w:val="18"/>
          <w:shd w:val="clear" w:color="auto" w:fill="FFFFFF"/>
          <w:lang w:val="en-US"/>
        </w:rPr>
        <w:t xml:space="preserve">. </w:t>
      </w:r>
      <w:r w:rsidRPr="005B0752">
        <w:rPr>
          <w:rFonts w:ascii="Arial" w:hAnsi="Arial" w:cs="Arial"/>
          <w:color w:val="3E3D40"/>
          <w:sz w:val="18"/>
          <w:szCs w:val="18"/>
          <w:shd w:val="clear" w:color="auto" w:fill="FFFFFF"/>
          <w:lang w:val="en-US"/>
        </w:rPr>
        <w:t>J</w:t>
      </w:r>
      <w:r w:rsidR="009428EE">
        <w:rPr>
          <w:rFonts w:ascii="Arial" w:hAnsi="Arial" w:cs="Arial"/>
          <w:color w:val="3E3D40"/>
          <w:sz w:val="18"/>
          <w:szCs w:val="18"/>
          <w:shd w:val="clear" w:color="auto" w:fill="FFFFFF"/>
          <w:lang w:val="en-US"/>
        </w:rPr>
        <w:t xml:space="preserve">. </w:t>
      </w:r>
      <w:r w:rsidRPr="005B0752">
        <w:rPr>
          <w:rFonts w:ascii="Arial" w:hAnsi="Arial" w:cs="Arial"/>
          <w:color w:val="3E3D40"/>
          <w:sz w:val="18"/>
          <w:szCs w:val="18"/>
          <w:shd w:val="clear" w:color="auto" w:fill="FFFFFF"/>
          <w:lang w:val="en-US"/>
        </w:rPr>
        <w:t>2016</w:t>
      </w:r>
      <w:r w:rsidR="009428EE">
        <w:rPr>
          <w:rFonts w:ascii="Arial" w:hAnsi="Arial" w:cs="Arial"/>
          <w:color w:val="3E3D40"/>
          <w:sz w:val="18"/>
          <w:szCs w:val="18"/>
          <w:shd w:val="clear" w:color="auto" w:fill="FFFFFF"/>
          <w:lang w:val="en-US"/>
        </w:rPr>
        <w:t>.</w:t>
      </w:r>
      <w:r w:rsidRPr="005B0752">
        <w:rPr>
          <w:rFonts w:ascii="Arial" w:hAnsi="Arial" w:cs="Arial"/>
          <w:color w:val="3E3D40"/>
          <w:sz w:val="18"/>
          <w:szCs w:val="18"/>
          <w:shd w:val="clear" w:color="auto" w:fill="FFFFFF"/>
          <w:lang w:val="en-US"/>
        </w:rPr>
        <w:t xml:space="preserve"> The Influence of Sporulation Conditions on the Spore Coat Protein Composition of</w:t>
      </w:r>
      <w:r w:rsidRPr="005B0752">
        <w:rPr>
          <w:rStyle w:val="apple-converted-space"/>
          <w:rFonts w:ascii="Arial" w:hAnsi="Arial" w:cs="Arial"/>
          <w:color w:val="3E3D40"/>
          <w:sz w:val="18"/>
          <w:szCs w:val="18"/>
          <w:shd w:val="clear" w:color="auto" w:fill="FFFFFF"/>
          <w:lang w:val="en-US"/>
        </w:rPr>
        <w:t> </w:t>
      </w:r>
      <w:r w:rsidRPr="005B0752">
        <w:rPr>
          <w:rFonts w:ascii="Arial" w:hAnsi="Arial" w:cs="Arial"/>
          <w:i/>
          <w:iCs/>
          <w:color w:val="3E3D40"/>
          <w:sz w:val="18"/>
          <w:szCs w:val="18"/>
          <w:lang w:val="en-US"/>
        </w:rPr>
        <w:t>Bacillus subtilis</w:t>
      </w:r>
      <w:r w:rsidRPr="005B0752">
        <w:rPr>
          <w:rStyle w:val="apple-converted-space"/>
          <w:rFonts w:ascii="Arial" w:hAnsi="Arial" w:cs="Arial"/>
          <w:color w:val="3E3D40"/>
          <w:sz w:val="18"/>
          <w:szCs w:val="18"/>
          <w:shd w:val="clear" w:color="auto" w:fill="FFFFFF"/>
          <w:lang w:val="en-US"/>
        </w:rPr>
        <w:t> </w:t>
      </w:r>
      <w:r w:rsidRPr="005B0752">
        <w:rPr>
          <w:rFonts w:ascii="Arial" w:hAnsi="Arial" w:cs="Arial"/>
          <w:color w:val="3E3D40"/>
          <w:sz w:val="18"/>
          <w:szCs w:val="18"/>
          <w:shd w:val="clear" w:color="auto" w:fill="FFFFFF"/>
          <w:lang w:val="en-US"/>
        </w:rPr>
        <w:t>Spores.</w:t>
      </w:r>
      <w:r w:rsidRPr="005B0752">
        <w:rPr>
          <w:rStyle w:val="apple-converted-space"/>
          <w:rFonts w:ascii="Arial" w:hAnsi="Arial" w:cs="Arial"/>
          <w:color w:val="3E3D40"/>
          <w:sz w:val="18"/>
          <w:szCs w:val="18"/>
          <w:shd w:val="clear" w:color="auto" w:fill="FFFFFF"/>
          <w:lang w:val="en-US"/>
        </w:rPr>
        <w:t> </w:t>
      </w:r>
      <w:r w:rsidRPr="009428EE">
        <w:rPr>
          <w:rFonts w:ascii="Arial" w:hAnsi="Arial" w:cs="Arial"/>
          <w:i/>
          <w:iCs/>
          <w:color w:val="3E3D40"/>
          <w:sz w:val="18"/>
          <w:szCs w:val="18"/>
          <w:lang w:val="en-US"/>
        </w:rPr>
        <w:t xml:space="preserve">Front. </w:t>
      </w:r>
      <w:proofErr w:type="spellStart"/>
      <w:r w:rsidRPr="009428EE">
        <w:rPr>
          <w:rFonts w:ascii="Arial" w:hAnsi="Arial" w:cs="Arial"/>
          <w:i/>
          <w:iCs/>
          <w:color w:val="3E3D40"/>
          <w:sz w:val="18"/>
          <w:szCs w:val="18"/>
          <w:lang w:val="en-US"/>
        </w:rPr>
        <w:t>Microbiol</w:t>
      </w:r>
      <w:proofErr w:type="spellEnd"/>
      <w:r w:rsidRPr="009428EE">
        <w:rPr>
          <w:rFonts w:ascii="Arial" w:hAnsi="Arial" w:cs="Arial"/>
          <w:i/>
          <w:iCs/>
          <w:color w:val="3E3D40"/>
          <w:sz w:val="18"/>
          <w:szCs w:val="18"/>
          <w:lang w:val="en-US"/>
        </w:rPr>
        <w:t>.</w:t>
      </w:r>
      <w:r w:rsidRPr="009428EE">
        <w:rPr>
          <w:rStyle w:val="apple-converted-space"/>
          <w:rFonts w:ascii="Arial" w:hAnsi="Arial" w:cs="Arial"/>
          <w:color w:val="3E3D40"/>
          <w:sz w:val="18"/>
          <w:szCs w:val="18"/>
          <w:shd w:val="clear" w:color="auto" w:fill="FFFFFF"/>
          <w:lang w:val="en-US"/>
        </w:rPr>
        <w:t> </w:t>
      </w:r>
      <w:r w:rsidR="009428EE">
        <w:rPr>
          <w:rStyle w:val="apple-converted-space"/>
          <w:rFonts w:ascii="Arial" w:hAnsi="Arial" w:cs="Arial"/>
          <w:color w:val="3E3D40"/>
          <w:sz w:val="18"/>
          <w:szCs w:val="18"/>
          <w:shd w:val="clear" w:color="auto" w:fill="FFFFFF"/>
          <w:lang w:val="en-US"/>
        </w:rPr>
        <w:t>V.</w:t>
      </w:r>
      <w:r w:rsidRPr="009428EE">
        <w:rPr>
          <w:rFonts w:ascii="Arial" w:hAnsi="Arial" w:cs="Arial"/>
          <w:color w:val="3E3D40"/>
          <w:sz w:val="18"/>
          <w:szCs w:val="18"/>
          <w:shd w:val="clear" w:color="auto" w:fill="FFFFFF"/>
          <w:lang w:val="en-US"/>
        </w:rPr>
        <w:t>7</w:t>
      </w:r>
      <w:r w:rsidR="009428EE">
        <w:rPr>
          <w:rFonts w:ascii="Arial" w:hAnsi="Arial" w:cs="Arial"/>
          <w:color w:val="3E3D40"/>
          <w:sz w:val="18"/>
          <w:szCs w:val="18"/>
          <w:shd w:val="clear" w:color="auto" w:fill="FFFFFF"/>
          <w:lang w:val="en-US"/>
        </w:rPr>
        <w:t>, p.</w:t>
      </w:r>
      <w:r w:rsidRPr="009428EE">
        <w:rPr>
          <w:rFonts w:ascii="Arial" w:hAnsi="Arial" w:cs="Arial"/>
          <w:color w:val="3E3D40"/>
          <w:sz w:val="18"/>
          <w:szCs w:val="18"/>
          <w:shd w:val="clear" w:color="auto" w:fill="FFFFFF"/>
          <w:lang w:val="en-US"/>
        </w:rPr>
        <w:t>1636.</w:t>
      </w:r>
    </w:p>
    <w:p w:rsidR="00F974E4" w:rsidRPr="00F974E4" w:rsidRDefault="00F974E4" w:rsidP="00F974E4">
      <w:pPr>
        <w:pStyle w:val="CETReferencetext"/>
      </w:pPr>
      <w:proofErr w:type="spellStart"/>
      <w:r w:rsidRPr="00E960D8">
        <w:rPr>
          <w:lang w:val="en-US"/>
        </w:rPr>
        <w:t>Amaha</w:t>
      </w:r>
      <w:proofErr w:type="spellEnd"/>
      <w:r w:rsidRPr="00E960D8">
        <w:rPr>
          <w:lang w:val="en-US"/>
        </w:rPr>
        <w:t xml:space="preserve">, M., &amp; </w:t>
      </w:r>
      <w:proofErr w:type="spellStart"/>
      <w:r w:rsidRPr="00E960D8">
        <w:rPr>
          <w:lang w:val="en-US"/>
        </w:rPr>
        <w:t>Ordal</w:t>
      </w:r>
      <w:proofErr w:type="spellEnd"/>
      <w:r w:rsidRPr="00E960D8">
        <w:rPr>
          <w:lang w:val="en-US"/>
        </w:rPr>
        <w:t xml:space="preserve">, Z. J. 1957. </w:t>
      </w:r>
      <w:r w:rsidRPr="00F974E4">
        <w:t xml:space="preserve">Effect of divalent cations in the sporulation medium on the thermal death rate of. </w:t>
      </w:r>
      <w:r w:rsidRPr="00D743EA">
        <w:rPr>
          <w:i/>
        </w:rPr>
        <w:t xml:space="preserve">Bacillus </w:t>
      </w:r>
      <w:proofErr w:type="spellStart"/>
      <w:r w:rsidRPr="00D743EA">
        <w:rPr>
          <w:i/>
        </w:rPr>
        <w:t>coagulans</w:t>
      </w:r>
      <w:proofErr w:type="spellEnd"/>
      <w:r w:rsidRPr="00F974E4">
        <w:t xml:space="preserve"> var. </w:t>
      </w:r>
      <w:proofErr w:type="spellStart"/>
      <w:r w:rsidRPr="00D743EA">
        <w:rPr>
          <w:i/>
        </w:rPr>
        <w:t>thermoacidurans</w:t>
      </w:r>
      <w:proofErr w:type="spellEnd"/>
      <w:r w:rsidRPr="00F974E4">
        <w:t xml:space="preserve">. Journal of bacteriology, v.74, n.5, p.596. </w:t>
      </w:r>
    </w:p>
    <w:p w:rsidR="00F974E4" w:rsidRPr="00F974E4" w:rsidRDefault="00F974E4" w:rsidP="00F974E4">
      <w:pPr>
        <w:pStyle w:val="CETReferencetext"/>
      </w:pPr>
      <w:proofErr w:type="spellStart"/>
      <w:r w:rsidRPr="00F974E4">
        <w:t>Amaha</w:t>
      </w:r>
      <w:proofErr w:type="spellEnd"/>
      <w:r w:rsidRPr="00F974E4">
        <w:t xml:space="preserve">, M., </w:t>
      </w:r>
      <w:proofErr w:type="spellStart"/>
      <w:r w:rsidRPr="00F974E4">
        <w:t>Ordal</w:t>
      </w:r>
      <w:proofErr w:type="spellEnd"/>
      <w:r w:rsidRPr="00F974E4">
        <w:t xml:space="preserve">, Z. J., &amp; </w:t>
      </w:r>
      <w:proofErr w:type="spellStart"/>
      <w:r w:rsidRPr="00F974E4">
        <w:t>Touba</w:t>
      </w:r>
      <w:proofErr w:type="spellEnd"/>
      <w:r w:rsidRPr="00F974E4">
        <w:t xml:space="preserve">, A. 1956. Sporulation requirements of </w:t>
      </w:r>
      <w:r w:rsidRPr="00D743EA">
        <w:rPr>
          <w:i/>
        </w:rPr>
        <w:t xml:space="preserve">Bacillus </w:t>
      </w:r>
      <w:proofErr w:type="spellStart"/>
      <w:r w:rsidRPr="00D743EA">
        <w:rPr>
          <w:i/>
        </w:rPr>
        <w:t>coagulans</w:t>
      </w:r>
      <w:proofErr w:type="spellEnd"/>
      <w:r w:rsidRPr="00F974E4">
        <w:t xml:space="preserve"> var. </w:t>
      </w:r>
      <w:proofErr w:type="spellStart"/>
      <w:r w:rsidRPr="00D743EA">
        <w:rPr>
          <w:i/>
        </w:rPr>
        <w:t>thermoacidurans</w:t>
      </w:r>
      <w:proofErr w:type="spellEnd"/>
      <w:r w:rsidRPr="00F974E4">
        <w:t xml:space="preserve"> in complex media. Journal of bacteriology, v.72, n.1, p.34. </w:t>
      </w:r>
    </w:p>
    <w:p w:rsidR="00F974E4" w:rsidRPr="00F974E4" w:rsidRDefault="00F974E4" w:rsidP="00F974E4">
      <w:pPr>
        <w:pStyle w:val="CETReferencetext"/>
      </w:pPr>
      <w:r w:rsidRPr="00F974E4">
        <w:t xml:space="preserve">Ashwell, M. 2012. Concepts of functional foods. VVB </w:t>
      </w:r>
      <w:proofErr w:type="spellStart"/>
      <w:r w:rsidRPr="00F974E4">
        <w:t>Laufersweiler</w:t>
      </w:r>
      <w:proofErr w:type="spellEnd"/>
      <w:r w:rsidRPr="00F974E4">
        <w:t xml:space="preserve">. </w:t>
      </w:r>
    </w:p>
    <w:p w:rsidR="00F974E4" w:rsidRPr="00BE7C5F" w:rsidRDefault="00F974E4" w:rsidP="00F974E4">
      <w:pPr>
        <w:pStyle w:val="CETReferencetext"/>
      </w:pPr>
      <w:r w:rsidRPr="00BE7C5F">
        <w:t xml:space="preserve">Chen, Y., Dong, F., &amp; Wang, Y. </w:t>
      </w:r>
      <w:r w:rsidRPr="00F974E4">
        <w:t xml:space="preserve">2016. </w:t>
      </w:r>
      <w:r w:rsidRPr="00BE7C5F">
        <w:t xml:space="preserve">Systematic development and optimization of chemically defined medium supporting high cell density growth of </w:t>
      </w:r>
      <w:r w:rsidRPr="00D743EA">
        <w:rPr>
          <w:i/>
        </w:rPr>
        <w:t xml:space="preserve">Bacillus </w:t>
      </w:r>
      <w:proofErr w:type="spellStart"/>
      <w:r w:rsidRPr="00D743EA">
        <w:rPr>
          <w:i/>
        </w:rPr>
        <w:t>coagulans</w:t>
      </w:r>
      <w:proofErr w:type="spellEnd"/>
      <w:r w:rsidRPr="00BE7C5F">
        <w:t>.</w:t>
      </w:r>
      <w:r w:rsidRPr="00F974E4">
        <w:t> </w:t>
      </w:r>
      <w:r w:rsidRPr="00BE7C5F">
        <w:t>Applied microbiology and biotechnology,</w:t>
      </w:r>
      <w:r w:rsidRPr="00F974E4">
        <w:t> </w:t>
      </w:r>
      <w:r w:rsidRPr="00BE7C5F">
        <w:t>100(18), 8121-8134.</w:t>
      </w:r>
    </w:p>
    <w:p w:rsidR="00F974E4" w:rsidRPr="00F974E4" w:rsidRDefault="00F974E4" w:rsidP="00F974E4">
      <w:pPr>
        <w:pStyle w:val="CETReferencetext"/>
      </w:pPr>
      <w:proofErr w:type="spellStart"/>
      <w:r w:rsidRPr="00F974E4">
        <w:t>Hamouda</w:t>
      </w:r>
      <w:proofErr w:type="spellEnd"/>
      <w:r w:rsidRPr="00F974E4">
        <w:t xml:space="preserve">, T., Shih, A. Y., &amp; Baker, J. R. 2002. A rapid staining technique for the detection of the initiation of germination of bacterial spores. Letters in applied microbiology, v.34, n.2, p.86-90. </w:t>
      </w:r>
    </w:p>
    <w:p w:rsidR="00F974E4" w:rsidRPr="00F974E4" w:rsidRDefault="00F974E4" w:rsidP="00F974E4">
      <w:pPr>
        <w:pStyle w:val="CETReferencetext"/>
      </w:pPr>
      <w:r w:rsidRPr="00F974E4">
        <w:t xml:space="preserve">Hill, C., </w:t>
      </w:r>
      <w:proofErr w:type="spellStart"/>
      <w:r w:rsidRPr="00F974E4">
        <w:t>Guarner</w:t>
      </w:r>
      <w:proofErr w:type="spellEnd"/>
      <w:r w:rsidRPr="00F974E4">
        <w:t xml:space="preserve">, F., Reid, G., Gibson, G. R., </w:t>
      </w:r>
      <w:proofErr w:type="spellStart"/>
      <w:r w:rsidRPr="00F974E4">
        <w:t>Merenstein</w:t>
      </w:r>
      <w:proofErr w:type="spellEnd"/>
      <w:r w:rsidRPr="00F974E4">
        <w:t>, D. J., Pot, B., ... &amp; Calder, P. C. 2014. “Expert consensus document: The International Scientific Association for Probiotics and Prebiotics consensus statement on the scope and appropriate use of the term probiotic”. Nature Reviews Gastroenterology and Hepatology, v.11, n.8, p.506.</w:t>
      </w:r>
    </w:p>
    <w:p w:rsidR="00F974E4" w:rsidRPr="00F974E4" w:rsidRDefault="00F974E4" w:rsidP="00F974E4">
      <w:pPr>
        <w:pStyle w:val="CETReferencetext"/>
      </w:pPr>
      <w:r w:rsidRPr="00760067">
        <w:rPr>
          <w:lang w:val="en-US"/>
        </w:rPr>
        <w:t xml:space="preserve">Juturu, V., &amp; Wu, J. C. 2018. </w:t>
      </w:r>
      <w:r w:rsidRPr="00F974E4">
        <w:t>Production of high concentration of l</w:t>
      </w:r>
      <w:r w:rsidRPr="00F974E4">
        <w:rPr>
          <w:rFonts w:ascii="Cambria Math" w:hAnsi="Cambria Math" w:cs="Cambria Math"/>
        </w:rPr>
        <w:t>‐</w:t>
      </w:r>
      <w:r w:rsidRPr="00F974E4">
        <w:t xml:space="preserve">lactic acid from oil palm empty fruit bunch by thermophilic </w:t>
      </w:r>
      <w:r w:rsidRPr="00D743EA">
        <w:rPr>
          <w:i/>
        </w:rPr>
        <w:t xml:space="preserve">Bacillus </w:t>
      </w:r>
      <w:proofErr w:type="spellStart"/>
      <w:r w:rsidRPr="00D743EA">
        <w:rPr>
          <w:i/>
        </w:rPr>
        <w:t>coagulans</w:t>
      </w:r>
      <w:proofErr w:type="spellEnd"/>
      <w:r w:rsidRPr="00F974E4">
        <w:t xml:space="preserve"> JI12. Biotechnology and applied biochemistry, v.65, n.2, p.145-149. </w:t>
      </w:r>
    </w:p>
    <w:p w:rsidR="000F2EA8" w:rsidRDefault="00F974E4" w:rsidP="000F2EA8">
      <w:pPr>
        <w:pStyle w:val="CETReferencetext"/>
      </w:pPr>
      <w:proofErr w:type="spellStart"/>
      <w:r w:rsidRPr="00F974E4">
        <w:t>Laflamme</w:t>
      </w:r>
      <w:proofErr w:type="spellEnd"/>
      <w:r w:rsidRPr="00F974E4">
        <w:t xml:space="preserve">, C., Lavigne, S., </w:t>
      </w:r>
      <w:proofErr w:type="spellStart"/>
      <w:r w:rsidRPr="00F974E4">
        <w:t>Ho</w:t>
      </w:r>
      <w:proofErr w:type="spellEnd"/>
      <w:r w:rsidRPr="00F974E4">
        <w:t xml:space="preserve">, J., &amp; </w:t>
      </w:r>
      <w:proofErr w:type="spellStart"/>
      <w:r w:rsidRPr="00F974E4">
        <w:t>Duchaine</w:t>
      </w:r>
      <w:proofErr w:type="spellEnd"/>
      <w:r w:rsidRPr="00F974E4">
        <w:t>, C. 2004.Assessment of bacterial endospore viability with fluorescent dyes. Journal of Applied Microbiology, v.96, n.4, p.684-692.</w:t>
      </w:r>
    </w:p>
    <w:p w:rsidR="002853D7" w:rsidRPr="000F2EA8" w:rsidRDefault="002853D7" w:rsidP="000F2EA8">
      <w:pPr>
        <w:pStyle w:val="CETReferencetext"/>
      </w:pPr>
      <w:r w:rsidRPr="000F2EA8">
        <w:rPr>
          <w:rFonts w:cs="Arial"/>
          <w:szCs w:val="18"/>
          <w:lang w:val="en-US"/>
        </w:rPr>
        <w:t xml:space="preserve">Lima, A. M., Souza, R. R. 2014. </w:t>
      </w:r>
      <w:r w:rsidRPr="002853D7">
        <w:rPr>
          <w:rFonts w:cs="Arial"/>
          <w:szCs w:val="18"/>
          <w:lang w:val="en-US"/>
        </w:rPr>
        <w:t xml:space="preserve">Use of Sugar Cane </w:t>
      </w:r>
      <w:proofErr w:type="spellStart"/>
      <w:r w:rsidRPr="002853D7">
        <w:rPr>
          <w:rFonts w:cs="Arial"/>
          <w:szCs w:val="18"/>
          <w:lang w:val="en-US"/>
        </w:rPr>
        <w:t>Vinasse</w:t>
      </w:r>
      <w:proofErr w:type="spellEnd"/>
      <w:r w:rsidRPr="002853D7">
        <w:rPr>
          <w:rFonts w:cs="Arial"/>
          <w:szCs w:val="18"/>
          <w:lang w:val="en-US"/>
        </w:rPr>
        <w:t xml:space="preserve"> as Substrate for Biosurfactant Production Using Bacillus subtilis PC</w:t>
      </w:r>
      <w:r>
        <w:rPr>
          <w:rFonts w:cs="Arial"/>
          <w:szCs w:val="18"/>
          <w:lang w:val="en-US"/>
        </w:rPr>
        <w:t xml:space="preserve">. </w:t>
      </w:r>
      <w:r>
        <w:rPr>
          <w:rFonts w:cs="Arial"/>
          <w:i/>
          <w:szCs w:val="18"/>
          <w:lang w:val="en-US"/>
        </w:rPr>
        <w:t xml:space="preserve">Chemical </w:t>
      </w:r>
      <w:proofErr w:type="spellStart"/>
      <w:r>
        <w:rPr>
          <w:rFonts w:cs="Arial"/>
          <w:i/>
          <w:szCs w:val="18"/>
          <w:lang w:val="en-US"/>
        </w:rPr>
        <w:t>Enginering</w:t>
      </w:r>
      <w:proofErr w:type="spellEnd"/>
      <w:r w:rsidR="000F2EA8" w:rsidRPr="000F2EA8">
        <w:rPr>
          <w:rFonts w:cs="Arial"/>
          <w:i/>
          <w:szCs w:val="18"/>
          <w:lang w:val="en-US"/>
        </w:rPr>
        <w:t xml:space="preserve"> </w:t>
      </w:r>
      <w:r w:rsidR="000F2EA8">
        <w:rPr>
          <w:rFonts w:cs="Arial"/>
          <w:i/>
          <w:szCs w:val="18"/>
          <w:lang w:val="en-US"/>
        </w:rPr>
        <w:t>Transactions</w:t>
      </w:r>
      <w:r w:rsidR="000F2EA8">
        <w:rPr>
          <w:rFonts w:cs="Arial"/>
          <w:szCs w:val="18"/>
          <w:lang w:val="en-US"/>
        </w:rPr>
        <w:t xml:space="preserve">, v. </w:t>
      </w:r>
      <w:r w:rsidR="000F2EA8" w:rsidRPr="000F2EA8">
        <w:rPr>
          <w:rFonts w:cs="Arial"/>
          <w:szCs w:val="18"/>
          <w:lang w:val="en-US"/>
        </w:rPr>
        <w:t>37</w:t>
      </w:r>
      <w:r w:rsidR="000F2EA8">
        <w:rPr>
          <w:rFonts w:cs="Arial"/>
          <w:szCs w:val="18"/>
          <w:lang w:val="en-US"/>
        </w:rPr>
        <w:t>, p. 673.</w:t>
      </w:r>
      <w:r w:rsidRPr="002853D7">
        <w:rPr>
          <w:rFonts w:cs="Arial"/>
          <w:szCs w:val="18"/>
          <w:lang w:val="en-US"/>
        </w:rPr>
        <w:t xml:space="preserve"> </w:t>
      </w:r>
    </w:p>
    <w:p w:rsidR="00576C09" w:rsidRDefault="00182D72" w:rsidP="000F2EA8">
      <w:pPr>
        <w:ind w:left="284" w:hanging="284"/>
        <w:jc w:val="both"/>
        <w:rPr>
          <w:rFonts w:ascii="Arial" w:eastAsia="ＭＳ Ｐゴシック" w:hAnsi="Arial" w:cs="Arial"/>
          <w:color w:val="222222"/>
          <w:sz w:val="18"/>
          <w:szCs w:val="18"/>
          <w:shd w:val="clear" w:color="auto" w:fill="FFFFFF"/>
          <w:lang w:val="en-US"/>
        </w:rPr>
      </w:pPr>
      <w:r w:rsidRPr="00825418">
        <w:rPr>
          <w:rFonts w:ascii="Arial" w:eastAsia="ＭＳ Ｐゴシック" w:hAnsi="Arial" w:cs="Arial"/>
          <w:color w:val="222222"/>
          <w:sz w:val="18"/>
          <w:szCs w:val="18"/>
          <w:shd w:val="clear" w:color="auto" w:fill="FFFFFF"/>
          <w:lang w:val="en-US"/>
        </w:rPr>
        <w:t xml:space="preserve">Zhang, Y., Chen, X., Luo, J., Qi, B., &amp; Wan, Y. (2014). An efficient process for lactic acid production from wheat straw by a newly isolated </w:t>
      </w:r>
      <w:r w:rsidRPr="009E46F3">
        <w:rPr>
          <w:rFonts w:ascii="Arial" w:eastAsia="ＭＳ Ｐゴシック" w:hAnsi="Arial" w:cs="Arial"/>
          <w:i/>
          <w:color w:val="222222"/>
          <w:sz w:val="18"/>
          <w:szCs w:val="18"/>
          <w:shd w:val="clear" w:color="auto" w:fill="FFFFFF"/>
          <w:lang w:val="en-US"/>
        </w:rPr>
        <w:t xml:space="preserve">Bacillus </w:t>
      </w:r>
      <w:proofErr w:type="spellStart"/>
      <w:r w:rsidRPr="009E46F3">
        <w:rPr>
          <w:rFonts w:ascii="Arial" w:eastAsia="ＭＳ Ｐゴシック" w:hAnsi="Arial" w:cs="Arial"/>
          <w:i/>
          <w:color w:val="222222"/>
          <w:sz w:val="18"/>
          <w:szCs w:val="18"/>
          <w:shd w:val="clear" w:color="auto" w:fill="FFFFFF"/>
          <w:lang w:val="en-US"/>
        </w:rPr>
        <w:t>coagulans</w:t>
      </w:r>
      <w:proofErr w:type="spellEnd"/>
      <w:r w:rsidRPr="00825418">
        <w:rPr>
          <w:rFonts w:ascii="Arial" w:eastAsia="ＭＳ Ｐゴシック" w:hAnsi="Arial" w:cs="Arial"/>
          <w:color w:val="222222"/>
          <w:sz w:val="18"/>
          <w:szCs w:val="18"/>
          <w:shd w:val="clear" w:color="auto" w:fill="FFFFFF"/>
          <w:lang w:val="en-US"/>
        </w:rPr>
        <w:t xml:space="preserve"> strain IPE22. </w:t>
      </w:r>
      <w:r w:rsidRPr="00825418">
        <w:rPr>
          <w:rFonts w:ascii="Arial" w:eastAsia="ＭＳ Ｐゴシック" w:hAnsi="Arial" w:cs="Arial"/>
          <w:i/>
          <w:iCs/>
          <w:color w:val="222222"/>
          <w:sz w:val="18"/>
          <w:szCs w:val="18"/>
          <w:lang w:val="en-US"/>
        </w:rPr>
        <w:t>Bioresource technology</w:t>
      </w:r>
      <w:r w:rsidRPr="00825418">
        <w:rPr>
          <w:rFonts w:ascii="Arial" w:eastAsia="ＭＳ Ｐゴシック" w:hAnsi="Arial" w:cs="Arial"/>
          <w:color w:val="222222"/>
          <w:sz w:val="18"/>
          <w:szCs w:val="18"/>
          <w:shd w:val="clear" w:color="auto" w:fill="FFFFFF"/>
          <w:lang w:val="en-US"/>
        </w:rPr>
        <w:t>, </w:t>
      </w:r>
      <w:r w:rsidRPr="00825418">
        <w:rPr>
          <w:rFonts w:ascii="Arial" w:eastAsia="ＭＳ Ｐゴシック" w:hAnsi="Arial" w:cs="Arial"/>
          <w:i/>
          <w:iCs/>
          <w:color w:val="222222"/>
          <w:sz w:val="18"/>
          <w:szCs w:val="18"/>
          <w:lang w:val="en-US"/>
        </w:rPr>
        <w:t>158</w:t>
      </w:r>
      <w:r w:rsidRPr="00825418">
        <w:rPr>
          <w:rFonts w:ascii="Arial" w:eastAsia="ＭＳ Ｐゴシック" w:hAnsi="Arial" w:cs="Arial"/>
          <w:color w:val="222222"/>
          <w:sz w:val="18"/>
          <w:szCs w:val="18"/>
          <w:shd w:val="clear" w:color="auto" w:fill="FFFFFF"/>
          <w:lang w:val="en-US"/>
        </w:rPr>
        <w:t>, 396-399.</w:t>
      </w:r>
    </w:p>
    <w:p w:rsidR="00BE6873" w:rsidRDefault="00291C1B" w:rsidP="000F2EA8">
      <w:pPr>
        <w:ind w:left="284" w:hanging="284"/>
        <w:jc w:val="both"/>
        <w:rPr>
          <w:rFonts w:ascii="ＭＳ Ｐゴシック" w:eastAsia="ＭＳ Ｐゴシック" w:hAnsi="ＭＳ Ｐゴシック" w:cs="ＭＳ Ｐゴシック"/>
          <w:sz w:val="18"/>
          <w:szCs w:val="18"/>
          <w:lang w:val="en-US"/>
        </w:rPr>
      </w:pPr>
      <w:r w:rsidRPr="00291C1B">
        <w:rPr>
          <w:rFonts w:ascii="ＭＳ Ｐゴシック" w:eastAsia="ＭＳ Ｐゴシック" w:hAnsi="ＭＳ Ｐゴシック" w:cs="ＭＳ Ｐゴシック"/>
          <w:noProof/>
          <w:sz w:val="18"/>
          <w:szCs w:val="18"/>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Users/magaliuono/Desktop/117/Answer to reviewers CET 117Uono.pdf" style="width:439.35pt;height:621.55pt;mso-width-percent:0;mso-height-percent:0;mso-width-percent:0;mso-height-percent:0">
            <v:imagedata r:id="rId20" o:title="Answer to reviewers CET 117Uono"/>
          </v:shape>
        </w:pict>
      </w:r>
    </w:p>
    <w:p w:rsidR="002256F6" w:rsidRDefault="00291C1B" w:rsidP="000F2EA8">
      <w:pPr>
        <w:ind w:left="284" w:hanging="284"/>
        <w:jc w:val="both"/>
        <w:rPr>
          <w:rFonts w:ascii="ＭＳ Ｐゴシック" w:eastAsia="ＭＳ Ｐゴシック" w:hAnsi="ＭＳ Ｐゴシック" w:cs="ＭＳ Ｐゴシック"/>
          <w:sz w:val="18"/>
          <w:szCs w:val="18"/>
          <w:lang w:val="en-US"/>
        </w:rPr>
      </w:pPr>
      <w:r w:rsidRPr="00291C1B">
        <w:rPr>
          <w:rFonts w:ascii="ＭＳ Ｐゴシック" w:eastAsia="ＭＳ Ｐゴシック" w:hAnsi="ＭＳ Ｐゴシック" w:cs="ＭＳ Ｐゴシック"/>
          <w:noProof/>
          <w:sz w:val="18"/>
          <w:szCs w:val="18"/>
          <w:lang w:val="en-US"/>
        </w:rPr>
        <w:lastRenderedPageBreak/>
        <w:pict>
          <v:shape id="_x0000_i1026" type="#_x0000_t75" alt="/Users/magaliuono/Desktop/117/Answer to reviewers pag2.pdf" style="width:439.35pt;height:621.55pt;mso-width-percent:0;mso-height-percent:0;mso-width-percent:0;mso-height-percent:0">
            <v:imagedata r:id="rId21" o:title="Answer to reviewers pag2"/>
          </v:shape>
        </w:pict>
      </w:r>
    </w:p>
    <w:p w:rsidR="002256F6" w:rsidRDefault="00291C1B" w:rsidP="000F2EA8">
      <w:pPr>
        <w:ind w:left="284" w:hanging="284"/>
        <w:jc w:val="both"/>
        <w:rPr>
          <w:rFonts w:ascii="ＭＳ Ｐゴシック" w:eastAsia="ＭＳ Ｐゴシック" w:hAnsi="ＭＳ Ｐゴシック" w:cs="ＭＳ Ｐゴシック"/>
          <w:sz w:val="18"/>
          <w:szCs w:val="18"/>
          <w:lang w:val="en-US"/>
        </w:rPr>
      </w:pPr>
      <w:r w:rsidRPr="00291C1B">
        <w:rPr>
          <w:rFonts w:ascii="ＭＳ Ｐゴシック" w:eastAsia="ＭＳ Ｐゴシック" w:hAnsi="ＭＳ Ｐゴシック" w:cs="ＭＳ Ｐゴシック"/>
          <w:noProof/>
          <w:sz w:val="18"/>
          <w:szCs w:val="18"/>
          <w:lang w:val="en-US"/>
        </w:rPr>
        <w:lastRenderedPageBreak/>
        <w:pict>
          <v:shape id="_x0000_i1025" type="#_x0000_t75" alt="/Users/magaliuono/Desktop/117/Answer to reviewers pag3.pdf" style="width:439.35pt;height:621.55pt;mso-width-percent:0;mso-height-percent:0;mso-width-percent:0;mso-height-percent:0">
            <v:imagedata r:id="rId22" o:title="Answer to reviewers pag3"/>
          </v:shape>
        </w:pict>
      </w:r>
    </w:p>
    <w:p w:rsidR="002256F6" w:rsidRDefault="002256F6" w:rsidP="000F2EA8">
      <w:pPr>
        <w:ind w:left="284" w:hanging="284"/>
        <w:jc w:val="both"/>
        <w:rPr>
          <w:rFonts w:ascii="ＭＳ Ｐゴシック" w:eastAsia="ＭＳ Ｐゴシック" w:hAnsi="ＭＳ Ｐゴシック" w:cs="ＭＳ Ｐゴシック"/>
          <w:sz w:val="18"/>
          <w:szCs w:val="18"/>
          <w:lang w:val="en-US"/>
        </w:rPr>
      </w:pPr>
    </w:p>
    <w:p w:rsidR="002256F6" w:rsidRPr="000F2EA8" w:rsidRDefault="002256F6" w:rsidP="000F2EA8">
      <w:pPr>
        <w:ind w:left="284" w:hanging="284"/>
        <w:jc w:val="both"/>
        <w:rPr>
          <w:rFonts w:ascii="ＭＳ Ｐゴシック" w:eastAsia="ＭＳ Ｐゴシック" w:hAnsi="ＭＳ Ｐゴシック" w:cs="ＭＳ Ｐゴシック"/>
          <w:sz w:val="18"/>
          <w:szCs w:val="18"/>
          <w:lang w:val="en-US"/>
        </w:rPr>
      </w:pPr>
    </w:p>
    <w:sectPr w:rsidR="002256F6" w:rsidRPr="000F2EA8" w:rsidSect="00C17866">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Osaka Regular-Mono">
    <w:panose1 w:val="020B0600000000000000"/>
    <w:charset w:val="80"/>
    <w:family w:val="swiss"/>
    <w:pitch w:val="variable"/>
    <w:sig w:usb0="00000007"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8217E"/>
    <w:multiLevelType w:val="multilevel"/>
    <w:tmpl w:val="26722B8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num>
  <w:num w:numId="6">
    <w:abstractNumId w:val="4"/>
  </w:num>
  <w:num w:numId="7">
    <w:abstractNumId w:val="4"/>
    <w:lvlOverride w:ilvl="0">
      <w:startOverride w:val="1"/>
    </w:lvlOverride>
  </w:num>
  <w:num w:numId="8">
    <w:abstractNumId w:val="4"/>
    <w:lvlOverride w:ilvl="0">
      <w:startOverride w:val="1"/>
    </w:lvlOverride>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A8"/>
    <w:rsid w:val="00013F3C"/>
    <w:rsid w:val="00015AB9"/>
    <w:rsid w:val="000A5051"/>
    <w:rsid w:val="000B020A"/>
    <w:rsid w:val="000C72CE"/>
    <w:rsid w:val="000D6652"/>
    <w:rsid w:val="000F2EA8"/>
    <w:rsid w:val="0010512B"/>
    <w:rsid w:val="00116756"/>
    <w:rsid w:val="00121860"/>
    <w:rsid w:val="0013558A"/>
    <w:rsid w:val="00151E7B"/>
    <w:rsid w:val="0016776C"/>
    <w:rsid w:val="00182D72"/>
    <w:rsid w:val="00191FC5"/>
    <w:rsid w:val="001B7C57"/>
    <w:rsid w:val="001C678E"/>
    <w:rsid w:val="001D62C1"/>
    <w:rsid w:val="001E0216"/>
    <w:rsid w:val="002256F6"/>
    <w:rsid w:val="00233FD8"/>
    <w:rsid w:val="002414D8"/>
    <w:rsid w:val="00254468"/>
    <w:rsid w:val="0026303A"/>
    <w:rsid w:val="0028355B"/>
    <w:rsid w:val="002853D7"/>
    <w:rsid w:val="00291C1B"/>
    <w:rsid w:val="0029244F"/>
    <w:rsid w:val="002E718B"/>
    <w:rsid w:val="003B326E"/>
    <w:rsid w:val="003D37DE"/>
    <w:rsid w:val="00400976"/>
    <w:rsid w:val="00403F4B"/>
    <w:rsid w:val="00445932"/>
    <w:rsid w:val="004574D7"/>
    <w:rsid w:val="0046510A"/>
    <w:rsid w:val="00477D28"/>
    <w:rsid w:val="00492FA8"/>
    <w:rsid w:val="004B1B93"/>
    <w:rsid w:val="00504D4B"/>
    <w:rsid w:val="005078AA"/>
    <w:rsid w:val="005114CC"/>
    <w:rsid w:val="00526D41"/>
    <w:rsid w:val="005400B0"/>
    <w:rsid w:val="00576C09"/>
    <w:rsid w:val="00584AA9"/>
    <w:rsid w:val="005A33B3"/>
    <w:rsid w:val="005A3D93"/>
    <w:rsid w:val="005B0752"/>
    <w:rsid w:val="005B53FB"/>
    <w:rsid w:val="005C4EA8"/>
    <w:rsid w:val="005D2F4F"/>
    <w:rsid w:val="005F0772"/>
    <w:rsid w:val="005F5035"/>
    <w:rsid w:val="00610F85"/>
    <w:rsid w:val="0062521B"/>
    <w:rsid w:val="0063183A"/>
    <w:rsid w:val="0064133F"/>
    <w:rsid w:val="006A31BA"/>
    <w:rsid w:val="006A7D05"/>
    <w:rsid w:val="006C5409"/>
    <w:rsid w:val="006D26CE"/>
    <w:rsid w:val="006E43CB"/>
    <w:rsid w:val="006F66A4"/>
    <w:rsid w:val="007108E4"/>
    <w:rsid w:val="00737202"/>
    <w:rsid w:val="007479A6"/>
    <w:rsid w:val="007550F5"/>
    <w:rsid w:val="00760067"/>
    <w:rsid w:val="0077374B"/>
    <w:rsid w:val="00777F79"/>
    <w:rsid w:val="007814BB"/>
    <w:rsid w:val="007B0ECA"/>
    <w:rsid w:val="007F1366"/>
    <w:rsid w:val="00801D37"/>
    <w:rsid w:val="00825418"/>
    <w:rsid w:val="008303A9"/>
    <w:rsid w:val="00856789"/>
    <w:rsid w:val="008D4E4F"/>
    <w:rsid w:val="009428EE"/>
    <w:rsid w:val="00953F5E"/>
    <w:rsid w:val="00967EE6"/>
    <w:rsid w:val="009806FC"/>
    <w:rsid w:val="0098275B"/>
    <w:rsid w:val="009844ED"/>
    <w:rsid w:val="009B3AA9"/>
    <w:rsid w:val="009B3ED8"/>
    <w:rsid w:val="009E205D"/>
    <w:rsid w:val="009E46F3"/>
    <w:rsid w:val="009F4007"/>
    <w:rsid w:val="00A03A80"/>
    <w:rsid w:val="00A40AA8"/>
    <w:rsid w:val="00A55966"/>
    <w:rsid w:val="00A8740D"/>
    <w:rsid w:val="00A87E51"/>
    <w:rsid w:val="00A90273"/>
    <w:rsid w:val="00AD3678"/>
    <w:rsid w:val="00AF6982"/>
    <w:rsid w:val="00B144E2"/>
    <w:rsid w:val="00B150D8"/>
    <w:rsid w:val="00B31D5C"/>
    <w:rsid w:val="00B57F63"/>
    <w:rsid w:val="00B70CF5"/>
    <w:rsid w:val="00B71043"/>
    <w:rsid w:val="00BB25C1"/>
    <w:rsid w:val="00BE6873"/>
    <w:rsid w:val="00BE7C5F"/>
    <w:rsid w:val="00C17866"/>
    <w:rsid w:val="00C34D54"/>
    <w:rsid w:val="00C519D4"/>
    <w:rsid w:val="00C91FD9"/>
    <w:rsid w:val="00CA348E"/>
    <w:rsid w:val="00CB1551"/>
    <w:rsid w:val="00CC4B68"/>
    <w:rsid w:val="00CD6783"/>
    <w:rsid w:val="00CE3128"/>
    <w:rsid w:val="00D25D4B"/>
    <w:rsid w:val="00D743EA"/>
    <w:rsid w:val="00D82861"/>
    <w:rsid w:val="00D83D51"/>
    <w:rsid w:val="00DA2DA9"/>
    <w:rsid w:val="00DC26F5"/>
    <w:rsid w:val="00DC342E"/>
    <w:rsid w:val="00DE0632"/>
    <w:rsid w:val="00E07820"/>
    <w:rsid w:val="00E50850"/>
    <w:rsid w:val="00E530E2"/>
    <w:rsid w:val="00E84DAF"/>
    <w:rsid w:val="00E960D8"/>
    <w:rsid w:val="00EA7F6C"/>
    <w:rsid w:val="00EC5FE9"/>
    <w:rsid w:val="00EC66F0"/>
    <w:rsid w:val="00ED31A2"/>
    <w:rsid w:val="00ED4099"/>
    <w:rsid w:val="00EF0B29"/>
    <w:rsid w:val="00EF5B3B"/>
    <w:rsid w:val="00F04DCF"/>
    <w:rsid w:val="00F21A68"/>
    <w:rsid w:val="00F901EE"/>
    <w:rsid w:val="00F974E4"/>
    <w:rsid w:val="00FD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2073D"/>
  <w15:chartTrackingRefBased/>
  <w15:docId w15:val="{F4C7E853-E8B3-3A42-B531-4EE8544A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74B"/>
    <w:rPr>
      <w:rFonts w:ascii="Times New Roman" w:eastAsia="Times New Roman" w:hAnsi="Times New Roman" w:cs="Times New Roman"/>
      <w:kern w:val="0"/>
      <w:sz w:val="24"/>
      <w:lang w:val="pt-BR" w:eastAsia="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TAuthors">
    <w:name w:val="CET Authors"/>
    <w:basedOn w:val="CETBodytext"/>
    <w:link w:val="CETAuthorsCarattere"/>
    <w:qFormat/>
    <w:rsid w:val="00A40AA8"/>
    <w:pPr>
      <w:keepNext/>
      <w:suppressAutoHyphens/>
      <w:spacing w:after="120"/>
    </w:pPr>
    <w:rPr>
      <w:noProof/>
      <w:sz w:val="24"/>
      <w:lang w:val="en-GB"/>
    </w:rPr>
  </w:style>
  <w:style w:type="paragraph" w:customStyle="1" w:styleId="CETTitle">
    <w:name w:val="CET Title"/>
    <w:next w:val="CETAuthors"/>
    <w:link w:val="CETTitleCarattere"/>
    <w:rsid w:val="00A40AA8"/>
    <w:pPr>
      <w:suppressAutoHyphens/>
      <w:spacing w:before="480" w:after="120" w:line="264" w:lineRule="auto"/>
      <w:jc w:val="center"/>
      <w:outlineLvl w:val="0"/>
    </w:pPr>
    <w:rPr>
      <w:rFonts w:ascii="Arial" w:eastAsia="Times New Roman" w:hAnsi="Arial" w:cs="Times New Roman"/>
      <w:kern w:val="0"/>
      <w:sz w:val="32"/>
      <w:szCs w:val="20"/>
      <w:lang w:val="en-GB" w:eastAsia="en-US"/>
    </w:rPr>
  </w:style>
  <w:style w:type="character" w:customStyle="1" w:styleId="CETAuthorsCarattere">
    <w:name w:val="CET Authors Carattere"/>
    <w:link w:val="CETAuthors"/>
    <w:rsid w:val="00A40AA8"/>
    <w:rPr>
      <w:rFonts w:ascii="Arial" w:eastAsia="Times New Roman" w:hAnsi="Arial" w:cs="Times New Roman"/>
      <w:noProof/>
      <w:kern w:val="0"/>
      <w:sz w:val="24"/>
      <w:szCs w:val="20"/>
      <w:lang w:val="en-GB" w:eastAsia="en-US"/>
    </w:rPr>
  </w:style>
  <w:style w:type="character" w:customStyle="1" w:styleId="CETTitleCarattere">
    <w:name w:val="CET Title Carattere"/>
    <w:link w:val="CETTitle"/>
    <w:rsid w:val="00A40AA8"/>
    <w:rPr>
      <w:rFonts w:ascii="Arial" w:eastAsia="Times New Roman" w:hAnsi="Arial" w:cs="Times New Roman"/>
      <w:kern w:val="0"/>
      <w:sz w:val="32"/>
      <w:szCs w:val="20"/>
      <w:lang w:val="en-GB" w:eastAsia="en-US"/>
    </w:rPr>
  </w:style>
  <w:style w:type="paragraph" w:customStyle="1" w:styleId="CETHeading1">
    <w:name w:val="CET Heading1"/>
    <w:next w:val="CETBodytext"/>
    <w:qFormat/>
    <w:rsid w:val="00A40AA8"/>
    <w:pPr>
      <w:keepNext/>
      <w:numPr>
        <w:ilvl w:val="1"/>
        <w:numId w:val="1"/>
      </w:numPr>
      <w:tabs>
        <w:tab w:val="num" w:pos="360"/>
      </w:tabs>
      <w:suppressAutoHyphens/>
      <w:spacing w:before="240" w:after="120"/>
    </w:pPr>
    <w:rPr>
      <w:rFonts w:ascii="Arial" w:eastAsia="Times New Roman" w:hAnsi="Arial" w:cs="Times New Roman"/>
      <w:b/>
      <w:kern w:val="0"/>
      <w:sz w:val="20"/>
      <w:szCs w:val="20"/>
      <w:lang w:eastAsia="en-US"/>
    </w:rPr>
  </w:style>
  <w:style w:type="paragraph" w:customStyle="1" w:styleId="CETBodytext">
    <w:name w:val="CET Body text"/>
    <w:link w:val="CETBodytextCarattere"/>
    <w:qFormat/>
    <w:rsid w:val="00A40AA8"/>
    <w:pPr>
      <w:tabs>
        <w:tab w:val="right" w:pos="7100"/>
      </w:tabs>
      <w:spacing w:line="264" w:lineRule="auto"/>
      <w:jc w:val="both"/>
    </w:pPr>
    <w:rPr>
      <w:rFonts w:ascii="Arial" w:eastAsia="Times New Roman" w:hAnsi="Arial" w:cs="Times New Roman"/>
      <w:kern w:val="0"/>
      <w:sz w:val="18"/>
      <w:szCs w:val="20"/>
      <w:lang w:eastAsia="en-US"/>
    </w:rPr>
  </w:style>
  <w:style w:type="paragraph" w:customStyle="1" w:styleId="CETheadingx">
    <w:name w:val="CET headingx"/>
    <w:next w:val="CETBodytext"/>
    <w:link w:val="CETheadingxCarattere"/>
    <w:autoRedefine/>
    <w:qFormat/>
    <w:rsid w:val="007F1366"/>
    <w:pPr>
      <w:keepNext/>
      <w:numPr>
        <w:ilvl w:val="2"/>
        <w:numId w:val="1"/>
      </w:numPr>
      <w:suppressAutoHyphens/>
      <w:spacing w:before="120" w:after="120"/>
    </w:pPr>
    <w:rPr>
      <w:rFonts w:ascii="Arial" w:eastAsia="Osaka Regular-Mono" w:hAnsi="Arial" w:cs="Times New Roman"/>
      <w:b/>
      <w:kern w:val="0"/>
      <w:sz w:val="18"/>
      <w:szCs w:val="20"/>
      <w:lang w:eastAsia="en-US"/>
    </w:rPr>
  </w:style>
  <w:style w:type="paragraph" w:customStyle="1" w:styleId="CETAddress">
    <w:name w:val="CET Address"/>
    <w:link w:val="CETAddressCarattere"/>
    <w:qFormat/>
    <w:rsid w:val="00A40AA8"/>
    <w:pPr>
      <w:keepNext/>
      <w:suppressAutoHyphens/>
      <w:spacing w:line="276" w:lineRule="auto"/>
      <w:contextualSpacing/>
    </w:pPr>
    <w:rPr>
      <w:rFonts w:ascii="Arial" w:eastAsia="Times New Roman" w:hAnsi="Arial" w:cs="Times New Roman"/>
      <w:noProof/>
      <w:kern w:val="0"/>
      <w:sz w:val="16"/>
      <w:szCs w:val="20"/>
      <w:lang w:val="en-GB" w:eastAsia="en-US"/>
    </w:rPr>
  </w:style>
  <w:style w:type="table" w:styleId="1">
    <w:name w:val="Table Simple 1"/>
    <w:basedOn w:val="a1"/>
    <w:semiHidden/>
    <w:rsid w:val="00A40AA8"/>
    <w:pPr>
      <w:numPr>
        <w:ilvl w:val="3"/>
        <w:numId w:val="1"/>
      </w:numPr>
      <w:spacing w:line="264" w:lineRule="auto"/>
      <w:jc w:val="both"/>
    </w:pPr>
    <w:rPr>
      <w:rFonts w:ascii="Times New Roman" w:eastAsia="Times New Roman" w:hAnsi="Times New Roman" w:cs="Times New Roman"/>
      <w:kern w:val="0"/>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A40AA8"/>
    <w:rPr>
      <w:rFonts w:ascii="Arial" w:eastAsia="Times New Roman" w:hAnsi="Arial" w:cs="Times New Roman"/>
      <w:kern w:val="0"/>
      <w:sz w:val="18"/>
      <w:szCs w:val="20"/>
      <w:lang w:eastAsia="en-US"/>
    </w:rPr>
  </w:style>
  <w:style w:type="paragraph" w:customStyle="1" w:styleId="CETReference">
    <w:name w:val="CET Reference"/>
    <w:qFormat/>
    <w:rsid w:val="00A40AA8"/>
    <w:pPr>
      <w:spacing w:before="200" w:after="120"/>
    </w:pPr>
    <w:rPr>
      <w:rFonts w:ascii="Arial" w:eastAsia="Times New Roman" w:hAnsi="Arial" w:cs="Times New Roman"/>
      <w:b/>
      <w:kern w:val="0"/>
      <w:sz w:val="18"/>
      <w:szCs w:val="20"/>
      <w:lang w:val="en-GB" w:eastAsia="en-US"/>
    </w:rPr>
  </w:style>
  <w:style w:type="paragraph" w:customStyle="1" w:styleId="CETCaption">
    <w:name w:val="CET Caption"/>
    <w:link w:val="CETCaptionCarattere"/>
    <w:qFormat/>
    <w:rsid w:val="00A40AA8"/>
    <w:pPr>
      <w:spacing w:before="240" w:after="240" w:line="264" w:lineRule="auto"/>
      <w:jc w:val="both"/>
    </w:pPr>
    <w:rPr>
      <w:rFonts w:ascii="Arial" w:eastAsia="Times New Roman" w:hAnsi="Arial" w:cs="Times New Roman"/>
      <w:i/>
      <w:kern w:val="0"/>
      <w:sz w:val="18"/>
      <w:szCs w:val="20"/>
      <w:lang w:val="en-GB" w:eastAsia="en-US"/>
    </w:rPr>
  </w:style>
  <w:style w:type="character" w:customStyle="1" w:styleId="CETheadingxCarattere">
    <w:name w:val="CET headingx Carattere"/>
    <w:link w:val="CETheadingx"/>
    <w:rsid w:val="007F1366"/>
    <w:rPr>
      <w:rFonts w:ascii="Arial" w:eastAsia="Osaka Regular-Mono" w:hAnsi="Arial" w:cs="Times New Roman"/>
      <w:b/>
      <w:kern w:val="0"/>
      <w:sz w:val="18"/>
      <w:szCs w:val="20"/>
      <w:lang w:eastAsia="en-US"/>
    </w:rPr>
  </w:style>
  <w:style w:type="character" w:customStyle="1" w:styleId="CETCaptionCarattere">
    <w:name w:val="CET Caption Carattere"/>
    <w:link w:val="CETCaption"/>
    <w:rsid w:val="00A40AA8"/>
    <w:rPr>
      <w:rFonts w:ascii="Arial" w:eastAsia="Times New Roman" w:hAnsi="Arial" w:cs="Times New Roman"/>
      <w:i/>
      <w:kern w:val="0"/>
      <w:sz w:val="18"/>
      <w:szCs w:val="20"/>
      <w:lang w:val="en-GB" w:eastAsia="en-US"/>
    </w:rPr>
  </w:style>
  <w:style w:type="paragraph" w:customStyle="1" w:styleId="CETemail">
    <w:name w:val="CET email"/>
    <w:next w:val="CETBodytext"/>
    <w:rsid w:val="00A40AA8"/>
    <w:pPr>
      <w:spacing w:after="240" w:line="276" w:lineRule="auto"/>
    </w:pPr>
    <w:rPr>
      <w:rFonts w:ascii="Arial" w:eastAsia="Times New Roman" w:hAnsi="Arial" w:cs="Times New Roman"/>
      <w:noProof/>
      <w:kern w:val="0"/>
      <w:sz w:val="16"/>
      <w:szCs w:val="20"/>
      <w:lang w:val="en-GB" w:eastAsia="en-US"/>
    </w:rPr>
  </w:style>
  <w:style w:type="character" w:customStyle="1" w:styleId="CETAddressCarattere">
    <w:name w:val="CET Address Carattere"/>
    <w:basedOn w:val="a0"/>
    <w:link w:val="CETAddress"/>
    <w:rsid w:val="00A40AA8"/>
    <w:rPr>
      <w:rFonts w:ascii="Arial" w:eastAsia="Times New Roman" w:hAnsi="Arial" w:cs="Times New Roman"/>
      <w:noProof/>
      <w:kern w:val="0"/>
      <w:sz w:val="16"/>
      <w:szCs w:val="20"/>
      <w:lang w:val="en-GB" w:eastAsia="en-US"/>
    </w:rPr>
  </w:style>
  <w:style w:type="paragraph" w:customStyle="1" w:styleId="CETnumberingbullets">
    <w:name w:val="CET numbering (bullets)"/>
    <w:rsid w:val="00A40AA8"/>
    <w:pPr>
      <w:numPr>
        <w:numId w:val="2"/>
      </w:numPr>
      <w:spacing w:line="264" w:lineRule="auto"/>
    </w:pPr>
    <w:rPr>
      <w:rFonts w:ascii="Arial" w:eastAsia="Times New Roman" w:hAnsi="Arial" w:cs="Times New Roman"/>
      <w:kern w:val="0"/>
      <w:sz w:val="18"/>
      <w:szCs w:val="20"/>
      <w:lang w:val="en-GB" w:eastAsia="en-US"/>
    </w:rPr>
  </w:style>
  <w:style w:type="paragraph" w:customStyle="1" w:styleId="CETListbullets">
    <w:name w:val="CET List bullets"/>
    <w:qFormat/>
    <w:rsid w:val="00A40AA8"/>
    <w:pPr>
      <w:spacing w:line="264" w:lineRule="auto"/>
      <w:ind w:left="340" w:hanging="227"/>
      <w:jc w:val="both"/>
    </w:pPr>
    <w:rPr>
      <w:rFonts w:ascii="Arial" w:eastAsia="Times New Roman" w:hAnsi="Arial" w:cs="Times New Roman"/>
      <w:kern w:val="0"/>
      <w:sz w:val="18"/>
      <w:szCs w:val="20"/>
      <w:lang w:val="en-GB" w:eastAsia="en-US"/>
    </w:rPr>
  </w:style>
  <w:style w:type="paragraph" w:customStyle="1" w:styleId="CETReferencetext">
    <w:name w:val="CET Reference text"/>
    <w:qFormat/>
    <w:rsid w:val="00A40AA8"/>
    <w:pPr>
      <w:spacing w:line="264" w:lineRule="auto"/>
      <w:ind w:left="284" w:hanging="284"/>
      <w:jc w:val="both"/>
    </w:pPr>
    <w:rPr>
      <w:rFonts w:ascii="Arial" w:eastAsia="Times New Roman" w:hAnsi="Arial" w:cs="Times New Roman"/>
      <w:kern w:val="0"/>
      <w:sz w:val="18"/>
      <w:szCs w:val="20"/>
      <w:lang w:val="en-GB" w:eastAsia="en-US"/>
    </w:rPr>
  </w:style>
  <w:style w:type="paragraph" w:customStyle="1" w:styleId="CETTabletitle">
    <w:name w:val="CET Table title"/>
    <w:qFormat/>
    <w:rsid w:val="00A40AA8"/>
    <w:pPr>
      <w:keepNext/>
      <w:spacing w:before="240" w:after="80" w:line="240" w:lineRule="exact"/>
    </w:pPr>
    <w:rPr>
      <w:rFonts w:ascii="Arial" w:eastAsia="Times New Roman" w:hAnsi="Arial" w:cs="Times New Roman"/>
      <w:i/>
      <w:kern w:val="0"/>
      <w:sz w:val="18"/>
      <w:szCs w:val="20"/>
      <w:lang w:val="en-GB" w:eastAsia="en-US"/>
    </w:rPr>
  </w:style>
  <w:style w:type="paragraph" w:customStyle="1" w:styleId="CETtitle0">
    <w:name w:val="CET title"/>
    <w:next w:val="CETTitle"/>
    <w:qFormat/>
    <w:rsid w:val="00A40AA8"/>
    <w:pPr>
      <w:spacing w:before="200" w:after="120" w:line="276" w:lineRule="auto"/>
    </w:pPr>
    <w:rPr>
      <w:rFonts w:ascii="Arial" w:eastAsia="Arial" w:hAnsi="Arial" w:cs="Times New Roman"/>
      <w:b/>
      <w:kern w:val="0"/>
      <w:sz w:val="32"/>
      <w:szCs w:val="20"/>
      <w:lang w:val="en-GB" w:eastAsia="en-US"/>
    </w:rPr>
  </w:style>
  <w:style w:type="paragraph" w:customStyle="1" w:styleId="CETEquation">
    <w:name w:val="CET Equation"/>
    <w:basedOn w:val="CETBodytext"/>
    <w:next w:val="CETBodytext"/>
    <w:qFormat/>
    <w:rsid w:val="00A40AA8"/>
    <w:pPr>
      <w:spacing w:before="120" w:after="120"/>
      <w:jc w:val="left"/>
    </w:pPr>
    <w:rPr>
      <w:lang w:val="en-GB"/>
    </w:rPr>
  </w:style>
  <w:style w:type="paragraph" w:customStyle="1" w:styleId="CETHeadingxx">
    <w:name w:val="CET Headingxx"/>
    <w:basedOn w:val="CETheadingx"/>
    <w:link w:val="CETHeadingxxChar"/>
    <w:qFormat/>
    <w:rsid w:val="00DC342E"/>
    <w:pPr>
      <w:numPr>
        <w:ilvl w:val="0"/>
        <w:numId w:val="0"/>
      </w:numPr>
      <w:spacing w:after="0"/>
      <w:jc w:val="both"/>
    </w:pPr>
    <w:rPr>
      <w:rFonts w:eastAsia="Arial"/>
      <w:b w:val="0"/>
    </w:rPr>
  </w:style>
  <w:style w:type="character" w:customStyle="1" w:styleId="CETHeadingxxChar">
    <w:name w:val="CET Headingxx Char"/>
    <w:basedOn w:val="CETheadingxCarattere"/>
    <w:link w:val="CETHeadingxx"/>
    <w:rsid w:val="00DC342E"/>
    <w:rPr>
      <w:rFonts w:ascii="Arial" w:eastAsia="Arial" w:hAnsi="Arial" w:cs="Times New Roman"/>
      <w:b w:val="0"/>
      <w:kern w:val="0"/>
      <w:sz w:val="18"/>
      <w:szCs w:val="20"/>
      <w:lang w:eastAsia="en-US"/>
    </w:rPr>
  </w:style>
  <w:style w:type="table" w:styleId="2">
    <w:name w:val="Plain Table 2"/>
    <w:basedOn w:val="a1"/>
    <w:uiPriority w:val="42"/>
    <w:rsid w:val="00A40A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3">
    <w:name w:val="Grid Table 1 Light Accent 3"/>
    <w:basedOn w:val="a1"/>
    <w:uiPriority w:val="46"/>
    <w:rsid w:val="00A40AA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A40AA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CETnumberinga">
    <w:name w:val="CET numbering (a"/>
    <w:aliases w:val="b,..)"/>
    <w:rsid w:val="00A90273"/>
    <w:pPr>
      <w:spacing w:after="120" w:line="264" w:lineRule="auto"/>
    </w:pPr>
    <w:rPr>
      <w:rFonts w:ascii="Arial" w:eastAsia="Times New Roman" w:hAnsi="Arial" w:cs="Times New Roman"/>
      <w:kern w:val="0"/>
      <w:sz w:val="18"/>
      <w:szCs w:val="20"/>
      <w:lang w:val="en-GB" w:eastAsia="en-US"/>
    </w:rPr>
  </w:style>
  <w:style w:type="character" w:customStyle="1" w:styleId="apple-converted-space">
    <w:name w:val="apple-converted-space"/>
    <w:basedOn w:val="a0"/>
    <w:rsid w:val="00BE7C5F"/>
  </w:style>
  <w:style w:type="paragraph" w:styleId="a3">
    <w:name w:val="Balloon Text"/>
    <w:basedOn w:val="a"/>
    <w:link w:val="a4"/>
    <w:uiPriority w:val="99"/>
    <w:semiHidden/>
    <w:unhideWhenUsed/>
    <w:rsid w:val="002E718B"/>
    <w:rPr>
      <w:rFonts w:ascii="ＭＳ 明朝" w:eastAsia="ＭＳ 明朝"/>
      <w:sz w:val="18"/>
      <w:szCs w:val="18"/>
    </w:rPr>
  </w:style>
  <w:style w:type="character" w:customStyle="1" w:styleId="a4">
    <w:name w:val="吹き出し (文字)"/>
    <w:basedOn w:val="a0"/>
    <w:link w:val="a3"/>
    <w:uiPriority w:val="99"/>
    <w:semiHidden/>
    <w:rsid w:val="002E718B"/>
    <w:rPr>
      <w:rFonts w:ascii="ＭＳ 明朝" w:eastAsia="ＭＳ 明朝"/>
      <w:sz w:val="18"/>
      <w:szCs w:val="18"/>
      <w:lang w:val="pt-BR"/>
    </w:rPr>
  </w:style>
  <w:style w:type="character" w:styleId="a5">
    <w:name w:val="Hyperlink"/>
    <w:basedOn w:val="a0"/>
    <w:uiPriority w:val="99"/>
    <w:unhideWhenUsed/>
    <w:rsid w:val="00EC66F0"/>
    <w:rPr>
      <w:color w:val="0563C1" w:themeColor="hyperlink"/>
      <w:u w:val="single"/>
    </w:rPr>
  </w:style>
  <w:style w:type="character" w:styleId="a6">
    <w:name w:val="Unresolved Mention"/>
    <w:basedOn w:val="a0"/>
    <w:uiPriority w:val="99"/>
    <w:semiHidden/>
    <w:unhideWhenUsed/>
    <w:rsid w:val="00EC66F0"/>
    <w:rPr>
      <w:color w:val="605E5C"/>
      <w:shd w:val="clear" w:color="auto" w:fill="E1DFDD"/>
    </w:rPr>
  </w:style>
  <w:style w:type="paragraph" w:styleId="Web">
    <w:name w:val="Normal (Web)"/>
    <w:basedOn w:val="a"/>
    <w:uiPriority w:val="99"/>
    <w:semiHidden/>
    <w:unhideWhenUsed/>
    <w:rsid w:val="00B710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4289">
      <w:bodyDiv w:val="1"/>
      <w:marLeft w:val="0"/>
      <w:marRight w:val="0"/>
      <w:marTop w:val="0"/>
      <w:marBottom w:val="0"/>
      <w:divBdr>
        <w:top w:val="none" w:sz="0" w:space="0" w:color="auto"/>
        <w:left w:val="none" w:sz="0" w:space="0" w:color="auto"/>
        <w:bottom w:val="none" w:sz="0" w:space="0" w:color="auto"/>
        <w:right w:val="none" w:sz="0" w:space="0" w:color="auto"/>
      </w:divBdr>
    </w:div>
    <w:div w:id="346297041">
      <w:bodyDiv w:val="1"/>
      <w:marLeft w:val="0"/>
      <w:marRight w:val="0"/>
      <w:marTop w:val="0"/>
      <w:marBottom w:val="0"/>
      <w:divBdr>
        <w:top w:val="none" w:sz="0" w:space="0" w:color="auto"/>
        <w:left w:val="none" w:sz="0" w:space="0" w:color="auto"/>
        <w:bottom w:val="none" w:sz="0" w:space="0" w:color="auto"/>
        <w:right w:val="none" w:sz="0" w:space="0" w:color="auto"/>
      </w:divBdr>
      <w:divsChild>
        <w:div w:id="57483413">
          <w:marLeft w:val="0"/>
          <w:marRight w:val="0"/>
          <w:marTop w:val="0"/>
          <w:marBottom w:val="0"/>
          <w:divBdr>
            <w:top w:val="none" w:sz="0" w:space="0" w:color="auto"/>
            <w:left w:val="none" w:sz="0" w:space="0" w:color="auto"/>
            <w:bottom w:val="none" w:sz="0" w:space="0" w:color="auto"/>
            <w:right w:val="none" w:sz="0" w:space="0" w:color="auto"/>
          </w:divBdr>
          <w:divsChild>
            <w:div w:id="169834921">
              <w:marLeft w:val="0"/>
              <w:marRight w:val="0"/>
              <w:marTop w:val="0"/>
              <w:marBottom w:val="0"/>
              <w:divBdr>
                <w:top w:val="none" w:sz="0" w:space="0" w:color="auto"/>
                <w:left w:val="none" w:sz="0" w:space="0" w:color="auto"/>
                <w:bottom w:val="none" w:sz="0" w:space="0" w:color="auto"/>
                <w:right w:val="none" w:sz="0" w:space="0" w:color="auto"/>
              </w:divBdr>
              <w:divsChild>
                <w:div w:id="1334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8118">
      <w:bodyDiv w:val="1"/>
      <w:marLeft w:val="0"/>
      <w:marRight w:val="0"/>
      <w:marTop w:val="0"/>
      <w:marBottom w:val="0"/>
      <w:divBdr>
        <w:top w:val="none" w:sz="0" w:space="0" w:color="auto"/>
        <w:left w:val="none" w:sz="0" w:space="0" w:color="auto"/>
        <w:bottom w:val="none" w:sz="0" w:space="0" w:color="auto"/>
        <w:right w:val="none" w:sz="0" w:space="0" w:color="auto"/>
      </w:divBdr>
    </w:div>
    <w:div w:id="554894222">
      <w:bodyDiv w:val="1"/>
      <w:marLeft w:val="0"/>
      <w:marRight w:val="0"/>
      <w:marTop w:val="0"/>
      <w:marBottom w:val="0"/>
      <w:divBdr>
        <w:top w:val="none" w:sz="0" w:space="0" w:color="auto"/>
        <w:left w:val="none" w:sz="0" w:space="0" w:color="auto"/>
        <w:bottom w:val="none" w:sz="0" w:space="0" w:color="auto"/>
        <w:right w:val="none" w:sz="0" w:space="0" w:color="auto"/>
      </w:divBdr>
    </w:div>
    <w:div w:id="602301171">
      <w:bodyDiv w:val="1"/>
      <w:marLeft w:val="0"/>
      <w:marRight w:val="0"/>
      <w:marTop w:val="0"/>
      <w:marBottom w:val="0"/>
      <w:divBdr>
        <w:top w:val="none" w:sz="0" w:space="0" w:color="auto"/>
        <w:left w:val="none" w:sz="0" w:space="0" w:color="auto"/>
        <w:bottom w:val="none" w:sz="0" w:space="0" w:color="auto"/>
        <w:right w:val="none" w:sz="0" w:space="0" w:color="auto"/>
      </w:divBdr>
    </w:div>
    <w:div w:id="781805332">
      <w:bodyDiv w:val="1"/>
      <w:marLeft w:val="0"/>
      <w:marRight w:val="0"/>
      <w:marTop w:val="0"/>
      <w:marBottom w:val="0"/>
      <w:divBdr>
        <w:top w:val="none" w:sz="0" w:space="0" w:color="auto"/>
        <w:left w:val="none" w:sz="0" w:space="0" w:color="auto"/>
        <w:bottom w:val="none" w:sz="0" w:space="0" w:color="auto"/>
        <w:right w:val="none" w:sz="0" w:space="0" w:color="auto"/>
      </w:divBdr>
    </w:div>
    <w:div w:id="1938128774">
      <w:bodyDiv w:val="1"/>
      <w:marLeft w:val="0"/>
      <w:marRight w:val="0"/>
      <w:marTop w:val="0"/>
      <w:marBottom w:val="0"/>
      <w:divBdr>
        <w:top w:val="none" w:sz="0" w:space="0" w:color="auto"/>
        <w:left w:val="none" w:sz="0" w:space="0" w:color="auto"/>
        <w:bottom w:val="none" w:sz="0" w:space="0" w:color="auto"/>
        <w:right w:val="none" w:sz="0" w:space="0" w:color="auto"/>
      </w:divBdr>
      <w:divsChild>
        <w:div w:id="1022435126">
          <w:marLeft w:val="0"/>
          <w:marRight w:val="0"/>
          <w:marTop w:val="0"/>
          <w:marBottom w:val="0"/>
          <w:divBdr>
            <w:top w:val="none" w:sz="0" w:space="0" w:color="auto"/>
            <w:left w:val="none" w:sz="0" w:space="0" w:color="auto"/>
            <w:bottom w:val="none" w:sz="0" w:space="0" w:color="auto"/>
            <w:right w:val="none" w:sz="0" w:space="0" w:color="auto"/>
          </w:divBdr>
          <w:divsChild>
            <w:div w:id="1138232055">
              <w:marLeft w:val="0"/>
              <w:marRight w:val="0"/>
              <w:marTop w:val="0"/>
              <w:marBottom w:val="0"/>
              <w:divBdr>
                <w:top w:val="none" w:sz="0" w:space="0" w:color="auto"/>
                <w:left w:val="none" w:sz="0" w:space="0" w:color="auto"/>
                <w:bottom w:val="none" w:sz="0" w:space="0" w:color="auto"/>
                <w:right w:val="none" w:sz="0" w:space="0" w:color="auto"/>
              </w:divBdr>
              <w:divsChild>
                <w:div w:id="11122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8626">
      <w:bodyDiv w:val="1"/>
      <w:marLeft w:val="0"/>
      <w:marRight w:val="0"/>
      <w:marTop w:val="0"/>
      <w:marBottom w:val="0"/>
      <w:divBdr>
        <w:top w:val="none" w:sz="0" w:space="0" w:color="auto"/>
        <w:left w:val="none" w:sz="0" w:space="0" w:color="auto"/>
        <w:bottom w:val="none" w:sz="0" w:space="0" w:color="auto"/>
        <w:right w:val="none" w:sz="0" w:space="0" w:color="auto"/>
      </w:divBdr>
    </w:div>
    <w:div w:id="2010714893">
      <w:bodyDiv w:val="1"/>
      <w:marLeft w:val="0"/>
      <w:marRight w:val="0"/>
      <w:marTop w:val="0"/>
      <w:marBottom w:val="0"/>
      <w:divBdr>
        <w:top w:val="none" w:sz="0" w:space="0" w:color="auto"/>
        <w:left w:val="none" w:sz="0" w:space="0" w:color="auto"/>
        <w:bottom w:val="none" w:sz="0" w:space="0" w:color="auto"/>
        <w:right w:val="none" w:sz="0" w:space="0" w:color="auto"/>
      </w:divBdr>
      <w:divsChild>
        <w:div w:id="1277059716">
          <w:marLeft w:val="0"/>
          <w:marRight w:val="0"/>
          <w:marTop w:val="0"/>
          <w:marBottom w:val="0"/>
          <w:divBdr>
            <w:top w:val="none" w:sz="0" w:space="0" w:color="auto"/>
            <w:left w:val="none" w:sz="0" w:space="0" w:color="auto"/>
            <w:bottom w:val="none" w:sz="0" w:space="0" w:color="auto"/>
            <w:right w:val="none" w:sz="0" w:space="0" w:color="auto"/>
          </w:divBdr>
          <w:divsChild>
            <w:div w:id="1801874478">
              <w:marLeft w:val="0"/>
              <w:marRight w:val="0"/>
              <w:marTop w:val="0"/>
              <w:marBottom w:val="0"/>
              <w:divBdr>
                <w:top w:val="none" w:sz="0" w:space="0" w:color="auto"/>
                <w:left w:val="none" w:sz="0" w:space="0" w:color="auto"/>
                <w:bottom w:val="none" w:sz="0" w:space="0" w:color="auto"/>
                <w:right w:val="none" w:sz="0" w:space="0" w:color="auto"/>
              </w:divBdr>
              <w:divsChild>
                <w:div w:id="20643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liuono@usp.br" TargetMode="External"/><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frontiersin.org/people/u/358531"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chart" Target="charts/chart1.xml"/><Relationship Id="rId22" Type="http://schemas.openxmlformats.org/officeDocument/2006/relationships/image" Target="media/image14.wmf"/></Relationships>
</file>

<file path=word/charts/_rels/chart1.xml.rels><?xml version="1.0" encoding="UTF-8" standalone="yes"?>
<Relationships xmlns="http://schemas.openxmlformats.org/package/2006/relationships"><Relationship Id="rId3" Type="http://schemas.openxmlformats.org/officeDocument/2006/relationships/oleObject" Target="file:////Users/magaliuono/Desktop/Dados%20da%20cine&#769;tica%20da%20esporulac&#807;a&#771;o%20de%20BVB5%201401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41704797167295"/>
          <c:y val="3.7839697282421737E-2"/>
          <c:w val="0.79757991236721693"/>
          <c:h val="0.88368477934066292"/>
        </c:manualLayout>
      </c:layout>
      <c:scatterChart>
        <c:scatterStyle val="smoothMarker"/>
        <c:varyColors val="0"/>
        <c:ser>
          <c:idx val="0"/>
          <c:order val="0"/>
          <c:tx>
            <c:strRef>
              <c:f>Sheet1!$X$363</c:f>
              <c:strCache>
                <c:ptCount val="1"/>
                <c:pt idx="0">
                  <c:v>FNY</c:v>
                </c:pt>
              </c:strCache>
            </c:strRef>
          </c:tx>
          <c:spPr>
            <a:ln w="19050" cap="rnd">
              <a:solidFill>
                <a:schemeClr val="tx1">
                  <a:lumMod val="75000"/>
                  <a:lumOff val="25000"/>
                </a:schemeClr>
              </a:solidFill>
              <a:round/>
            </a:ln>
            <a:effectLst/>
          </c:spPr>
          <c:marker>
            <c:symbol val="diamond"/>
            <c:size val="7"/>
            <c:spPr>
              <a:solidFill>
                <a:schemeClr val="tx1">
                  <a:lumMod val="75000"/>
                  <a:lumOff val="25000"/>
                </a:schemeClr>
              </a:solidFill>
              <a:ln w="9525">
                <a:solidFill>
                  <a:schemeClr val="tx1">
                    <a:lumMod val="75000"/>
                    <a:lumOff val="25000"/>
                  </a:schemeClr>
                </a:solidFill>
              </a:ln>
              <a:effectLst/>
            </c:spPr>
          </c:marker>
          <c:xVal>
            <c:numRef>
              <c:f>Sheet1!$W$364:$W$375</c:f>
              <c:numCache>
                <c:formatCode>General</c:formatCode>
                <c:ptCount val="12"/>
                <c:pt idx="0">
                  <c:v>0</c:v>
                </c:pt>
                <c:pt idx="1">
                  <c:v>3</c:v>
                </c:pt>
                <c:pt idx="2">
                  <c:v>6</c:v>
                </c:pt>
                <c:pt idx="3">
                  <c:v>9</c:v>
                </c:pt>
                <c:pt idx="4">
                  <c:v>12</c:v>
                </c:pt>
                <c:pt idx="5">
                  <c:v>15</c:v>
                </c:pt>
                <c:pt idx="6">
                  <c:v>18</c:v>
                </c:pt>
                <c:pt idx="7">
                  <c:v>21</c:v>
                </c:pt>
                <c:pt idx="8">
                  <c:v>24</c:v>
                </c:pt>
                <c:pt idx="9">
                  <c:v>48</c:v>
                </c:pt>
                <c:pt idx="10">
                  <c:v>72</c:v>
                </c:pt>
                <c:pt idx="11">
                  <c:v>96</c:v>
                </c:pt>
              </c:numCache>
            </c:numRef>
          </c:xVal>
          <c:yVal>
            <c:numRef>
              <c:f>Sheet1!$X$364:$X$375</c:f>
              <c:numCache>
                <c:formatCode>0.00E+00</c:formatCode>
                <c:ptCount val="12"/>
                <c:pt idx="0">
                  <c:v>4366666.666666666</c:v>
                </c:pt>
                <c:pt idx="1">
                  <c:v>148000000</c:v>
                </c:pt>
                <c:pt idx="2">
                  <c:v>456666666.66666663</c:v>
                </c:pt>
                <c:pt idx="3">
                  <c:v>9291666.666666666</c:v>
                </c:pt>
                <c:pt idx="4">
                  <c:v>6500000</c:v>
                </c:pt>
                <c:pt idx="5">
                  <c:v>80080</c:v>
                </c:pt>
                <c:pt idx="6">
                  <c:v>6412.8</c:v>
                </c:pt>
                <c:pt idx="7">
                  <c:v>5210.3999999999996</c:v>
                </c:pt>
                <c:pt idx="8">
                  <c:v>10565.555555555557</c:v>
                </c:pt>
                <c:pt idx="9">
                  <c:v>23333.333333333332</c:v>
                </c:pt>
                <c:pt idx="10">
                  <c:v>246666.75</c:v>
                </c:pt>
                <c:pt idx="11">
                  <c:v>111833.33333333333</c:v>
                </c:pt>
              </c:numCache>
            </c:numRef>
          </c:yVal>
          <c:smooth val="1"/>
          <c:extLst>
            <c:ext xmlns:c16="http://schemas.microsoft.com/office/drawing/2014/chart" uri="{C3380CC4-5D6E-409C-BE32-E72D297353CC}">
              <c16:uniqueId val="{00000000-B416-7543-A1F5-8CD803A0FC72}"/>
            </c:ext>
          </c:extLst>
        </c:ser>
        <c:ser>
          <c:idx val="1"/>
          <c:order val="1"/>
          <c:tx>
            <c:strRef>
              <c:f>Sheet1!$Y$363</c:f>
              <c:strCache>
                <c:ptCount val="1"/>
                <c:pt idx="0">
                  <c:v>FNY50</c:v>
                </c:pt>
              </c:strCache>
            </c:strRef>
          </c:tx>
          <c:spPr>
            <a:ln w="19050" cap="rnd">
              <a:solidFill>
                <a:schemeClr val="tx1">
                  <a:lumMod val="75000"/>
                  <a:lumOff val="25000"/>
                </a:schemeClr>
              </a:solidFill>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xVal>
            <c:numRef>
              <c:f>Sheet1!$W$364:$W$375</c:f>
              <c:numCache>
                <c:formatCode>General</c:formatCode>
                <c:ptCount val="12"/>
                <c:pt idx="0">
                  <c:v>0</c:v>
                </c:pt>
                <c:pt idx="1">
                  <c:v>3</c:v>
                </c:pt>
                <c:pt idx="2">
                  <c:v>6</c:v>
                </c:pt>
                <c:pt idx="3">
                  <c:v>9</c:v>
                </c:pt>
                <c:pt idx="4">
                  <c:v>12</c:v>
                </c:pt>
                <c:pt idx="5">
                  <c:v>15</c:v>
                </c:pt>
                <c:pt idx="6">
                  <c:v>18</c:v>
                </c:pt>
                <c:pt idx="7">
                  <c:v>21</c:v>
                </c:pt>
                <c:pt idx="8">
                  <c:v>24</c:v>
                </c:pt>
                <c:pt idx="9">
                  <c:v>48</c:v>
                </c:pt>
                <c:pt idx="10">
                  <c:v>72</c:v>
                </c:pt>
                <c:pt idx="11">
                  <c:v>96</c:v>
                </c:pt>
              </c:numCache>
            </c:numRef>
          </c:xVal>
          <c:yVal>
            <c:numRef>
              <c:f>Sheet1!$Y$364:$Y$375</c:f>
              <c:numCache>
                <c:formatCode>0.00E+00</c:formatCode>
                <c:ptCount val="12"/>
                <c:pt idx="0">
                  <c:v>4783333.333333333</c:v>
                </c:pt>
                <c:pt idx="1">
                  <c:v>88333333.333333343</c:v>
                </c:pt>
                <c:pt idx="2">
                  <c:v>466666.66666666669</c:v>
                </c:pt>
                <c:pt idx="3">
                  <c:v>491666.66666666663</c:v>
                </c:pt>
                <c:pt idx="4">
                  <c:v>1250000</c:v>
                </c:pt>
                <c:pt idx="5">
                  <c:v>1</c:v>
                </c:pt>
                <c:pt idx="6">
                  <c:v>487619.29142857145</c:v>
                </c:pt>
                <c:pt idx="7">
                  <c:v>1359242.1715799172</c:v>
                </c:pt>
                <c:pt idx="8">
                  <c:v>1200015.6000000001</c:v>
                </c:pt>
                <c:pt idx="9">
                  <c:v>28666.666666666668</c:v>
                </c:pt>
                <c:pt idx="10">
                  <c:v>4888898.888888889</c:v>
                </c:pt>
                <c:pt idx="11">
                  <c:v>10000</c:v>
                </c:pt>
              </c:numCache>
            </c:numRef>
          </c:yVal>
          <c:smooth val="1"/>
          <c:extLst>
            <c:ext xmlns:c16="http://schemas.microsoft.com/office/drawing/2014/chart" uri="{C3380CC4-5D6E-409C-BE32-E72D297353CC}">
              <c16:uniqueId val="{00000001-B416-7543-A1F5-8CD803A0FC72}"/>
            </c:ext>
          </c:extLst>
        </c:ser>
        <c:ser>
          <c:idx val="2"/>
          <c:order val="2"/>
          <c:tx>
            <c:strRef>
              <c:f>Sheet1!$Z$363</c:f>
              <c:strCache>
                <c:ptCount val="1"/>
                <c:pt idx="0">
                  <c:v>DSK</c:v>
                </c:pt>
              </c:strCache>
            </c:strRef>
          </c:tx>
          <c:spPr>
            <a:ln w="19050" cap="sq">
              <a:solidFill>
                <a:schemeClr val="tx1">
                  <a:lumMod val="75000"/>
                  <a:lumOff val="25000"/>
                </a:schemeClr>
              </a:solidFill>
              <a:round/>
            </a:ln>
            <a:effectLst/>
          </c:spPr>
          <c:marker>
            <c:symbol val="triangle"/>
            <c:size val="6"/>
            <c:spPr>
              <a:solidFill>
                <a:schemeClr val="tx1">
                  <a:lumMod val="75000"/>
                  <a:lumOff val="25000"/>
                </a:schemeClr>
              </a:solidFill>
              <a:ln w="9525">
                <a:solidFill>
                  <a:schemeClr val="tx1">
                    <a:lumMod val="75000"/>
                    <a:lumOff val="25000"/>
                  </a:schemeClr>
                </a:solidFill>
              </a:ln>
              <a:effectLst/>
            </c:spPr>
          </c:marker>
          <c:xVal>
            <c:numRef>
              <c:f>Sheet1!$W$364:$W$375</c:f>
              <c:numCache>
                <c:formatCode>General</c:formatCode>
                <c:ptCount val="12"/>
                <c:pt idx="0">
                  <c:v>0</c:v>
                </c:pt>
                <c:pt idx="1">
                  <c:v>3</c:v>
                </c:pt>
                <c:pt idx="2">
                  <c:v>6</c:v>
                </c:pt>
                <c:pt idx="3">
                  <c:v>9</c:v>
                </c:pt>
                <c:pt idx="4">
                  <c:v>12</c:v>
                </c:pt>
                <c:pt idx="5">
                  <c:v>15</c:v>
                </c:pt>
                <c:pt idx="6">
                  <c:v>18</c:v>
                </c:pt>
                <c:pt idx="7">
                  <c:v>21</c:v>
                </c:pt>
                <c:pt idx="8">
                  <c:v>24</c:v>
                </c:pt>
                <c:pt idx="9">
                  <c:v>48</c:v>
                </c:pt>
                <c:pt idx="10">
                  <c:v>72</c:v>
                </c:pt>
                <c:pt idx="11">
                  <c:v>96</c:v>
                </c:pt>
              </c:numCache>
            </c:numRef>
          </c:xVal>
          <c:yVal>
            <c:numRef>
              <c:f>Sheet1!$Z$364:$Z$375</c:f>
              <c:numCache>
                <c:formatCode>0.00E+00</c:formatCode>
                <c:ptCount val="12"/>
                <c:pt idx="0">
                  <c:v>6016666.666666666</c:v>
                </c:pt>
                <c:pt idx="1">
                  <c:v>132666666.66666667</c:v>
                </c:pt>
                <c:pt idx="2">
                  <c:v>299111111.1111111</c:v>
                </c:pt>
                <c:pt idx="3">
                  <c:v>263555555.55555555</c:v>
                </c:pt>
                <c:pt idx="4">
                  <c:v>348333333.33333331</c:v>
                </c:pt>
                <c:pt idx="5">
                  <c:v>3183341</c:v>
                </c:pt>
                <c:pt idx="6">
                  <c:v>13133348</c:v>
                </c:pt>
                <c:pt idx="7">
                  <c:v>19050025.5</c:v>
                </c:pt>
                <c:pt idx="8">
                  <c:v>37015019</c:v>
                </c:pt>
                <c:pt idx="9">
                  <c:v>43000000</c:v>
                </c:pt>
                <c:pt idx="10">
                  <c:v>178000000</c:v>
                </c:pt>
                <c:pt idx="11">
                  <c:v>1564444.4444444443</c:v>
                </c:pt>
              </c:numCache>
            </c:numRef>
          </c:yVal>
          <c:smooth val="1"/>
          <c:extLst>
            <c:ext xmlns:c16="http://schemas.microsoft.com/office/drawing/2014/chart" uri="{C3380CC4-5D6E-409C-BE32-E72D297353CC}">
              <c16:uniqueId val="{00000002-B416-7543-A1F5-8CD803A0FC72}"/>
            </c:ext>
          </c:extLst>
        </c:ser>
        <c:ser>
          <c:idx val="3"/>
          <c:order val="3"/>
          <c:tx>
            <c:strRef>
              <c:f>Sheet1!$AA$363</c:f>
              <c:strCache>
                <c:ptCount val="1"/>
                <c:pt idx="0">
                  <c:v>DSK50</c:v>
                </c:pt>
              </c:strCache>
            </c:strRef>
          </c:tx>
          <c:spPr>
            <a:ln w="19050" cap="flat">
              <a:solidFill>
                <a:schemeClr val="tx1">
                  <a:lumMod val="75000"/>
                  <a:lumOff val="25000"/>
                </a:schemeClr>
              </a:solidFill>
              <a:round/>
            </a:ln>
            <a:effectLst/>
          </c:spPr>
          <c:marker>
            <c:symbol val="square"/>
            <c:size val="5"/>
            <c:spPr>
              <a:solidFill>
                <a:schemeClr val="tx1">
                  <a:lumMod val="75000"/>
                  <a:lumOff val="25000"/>
                </a:schemeClr>
              </a:solidFill>
              <a:ln w="9525">
                <a:solidFill>
                  <a:schemeClr val="tx1">
                    <a:lumMod val="75000"/>
                    <a:lumOff val="25000"/>
                  </a:schemeClr>
                </a:solidFill>
              </a:ln>
              <a:effectLst/>
            </c:spPr>
          </c:marker>
          <c:xVal>
            <c:numRef>
              <c:f>Sheet1!$W$364:$W$375</c:f>
              <c:numCache>
                <c:formatCode>General</c:formatCode>
                <c:ptCount val="12"/>
                <c:pt idx="0">
                  <c:v>0</c:v>
                </c:pt>
                <c:pt idx="1">
                  <c:v>3</c:v>
                </c:pt>
                <c:pt idx="2">
                  <c:v>6</c:v>
                </c:pt>
                <c:pt idx="3">
                  <c:v>9</c:v>
                </c:pt>
                <c:pt idx="4">
                  <c:v>12</c:v>
                </c:pt>
                <c:pt idx="5">
                  <c:v>15</c:v>
                </c:pt>
                <c:pt idx="6">
                  <c:v>18</c:v>
                </c:pt>
                <c:pt idx="7">
                  <c:v>21</c:v>
                </c:pt>
                <c:pt idx="8">
                  <c:v>24</c:v>
                </c:pt>
                <c:pt idx="9">
                  <c:v>48</c:v>
                </c:pt>
                <c:pt idx="10">
                  <c:v>72</c:v>
                </c:pt>
                <c:pt idx="11">
                  <c:v>96</c:v>
                </c:pt>
              </c:numCache>
            </c:numRef>
          </c:xVal>
          <c:yVal>
            <c:numRef>
              <c:f>Sheet1!$AA$364:$AA$375</c:f>
              <c:numCache>
                <c:formatCode>0.00E+00</c:formatCode>
                <c:ptCount val="12"/>
                <c:pt idx="0">
                  <c:v>5700000</c:v>
                </c:pt>
                <c:pt idx="1">
                  <c:v>119000000</c:v>
                </c:pt>
                <c:pt idx="2">
                  <c:v>72777777.777777776</c:v>
                </c:pt>
                <c:pt idx="3">
                  <c:v>138444444.44444442</c:v>
                </c:pt>
                <c:pt idx="4">
                  <c:v>217777777.77777779</c:v>
                </c:pt>
                <c:pt idx="5">
                  <c:v>2452606.3461815841</c:v>
                </c:pt>
                <c:pt idx="6">
                  <c:v>8911912.8380950168</c:v>
                </c:pt>
                <c:pt idx="7">
                  <c:v>16368915.748301601</c:v>
                </c:pt>
                <c:pt idx="8">
                  <c:v>18670026.25</c:v>
                </c:pt>
                <c:pt idx="9">
                  <c:v>25666666.666666664</c:v>
                </c:pt>
                <c:pt idx="10">
                  <c:v>10666684.111111112</c:v>
                </c:pt>
                <c:pt idx="11">
                  <c:v>4317777.777777778</c:v>
                </c:pt>
              </c:numCache>
            </c:numRef>
          </c:yVal>
          <c:smooth val="1"/>
          <c:extLst>
            <c:ext xmlns:c16="http://schemas.microsoft.com/office/drawing/2014/chart" uri="{C3380CC4-5D6E-409C-BE32-E72D297353CC}">
              <c16:uniqueId val="{00000003-B416-7543-A1F5-8CD803A0FC72}"/>
            </c:ext>
          </c:extLst>
        </c:ser>
        <c:dLbls>
          <c:showLegendKey val="0"/>
          <c:showVal val="0"/>
          <c:showCatName val="0"/>
          <c:showSerName val="0"/>
          <c:showPercent val="0"/>
          <c:showBubbleSize val="0"/>
        </c:dLbls>
        <c:axId val="1231214048"/>
        <c:axId val="1932387824"/>
      </c:scatterChart>
      <c:valAx>
        <c:axId val="1231214048"/>
        <c:scaling>
          <c:orientation val="minMax"/>
          <c:max val="1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pt-BR" altLang="ja-JP"/>
                  <a:t>Time (h)</a:t>
                </a:r>
                <a:endParaRPr lang="ja-JP" altLang="en-US"/>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Century" panose="02040604050505020304" pitchFamily="18" charset="0"/>
                <a:ea typeface="+mn-ea"/>
                <a:cs typeface="+mn-cs"/>
              </a:defRPr>
            </a:pPr>
            <a:endParaRPr lang="ja-JP"/>
          </a:p>
        </c:txPr>
        <c:crossAx val="1932387824"/>
        <c:crosses val="autoZero"/>
        <c:crossBetween val="midCat"/>
      </c:valAx>
      <c:valAx>
        <c:axId val="1932387824"/>
        <c:scaling>
          <c:logBase val="10"/>
          <c:orientation val="minMax"/>
          <c:min val="0.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pt-BR" altLang="ja-JP"/>
                  <a:t>Number</a:t>
                </a:r>
                <a:r>
                  <a:rPr lang="pt-BR" altLang="ja-JP" baseline="0"/>
                  <a:t> of Colonies (CFU/mL)</a:t>
                </a:r>
                <a:endParaRPr lang="ja-JP" altLang="en-US"/>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ja-JP"/>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Century" panose="02040604050505020304" pitchFamily="18" charset="0"/>
                <a:ea typeface="+mn-ea"/>
                <a:cs typeface="+mn-cs"/>
              </a:defRPr>
            </a:pPr>
            <a:endParaRPr lang="ja-JP"/>
          </a:p>
        </c:txPr>
        <c:crossAx val="1231214048"/>
        <c:crosses val="autoZero"/>
        <c:crossBetween val="midCat"/>
      </c:valAx>
      <c:spPr>
        <a:noFill/>
        <a:ln>
          <a:noFill/>
        </a:ln>
        <a:effectLst/>
      </c:spPr>
    </c:plotArea>
    <c:legend>
      <c:legendPos val="b"/>
      <c:layout>
        <c:manualLayout>
          <c:xMode val="edge"/>
          <c:yMode val="edge"/>
          <c:x val="0.37740868890362017"/>
          <c:y val="0.77796212973378309"/>
          <c:w val="0.58264272664068939"/>
          <c:h val="3.6493847923394288E-2"/>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lumMod val="65000"/>
                  <a:lumOff val="35000"/>
                </a:schemeClr>
              </a:solidFill>
              <a:latin typeface="Century" panose="02040604050505020304" pitchFamily="18" charset="0"/>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258F-D994-3943-8C38-F7323803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2794</Words>
  <Characters>15930</Characters>
  <Application>Microsoft Office Word</Application>
  <DocSecurity>0</DocSecurity>
  <Lines>132</Lines>
  <Paragraphs>37</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UONO MAGALI THIYOMI</dc:creator>
  <cp:keywords/>
  <dc:description/>
  <cp:lastModifiedBy>UONO MAGALI THIYOMI</cp:lastModifiedBy>
  <cp:revision>2</cp:revision>
  <cp:lastPrinted>2019-01-31T23:04:00Z</cp:lastPrinted>
  <dcterms:created xsi:type="dcterms:W3CDTF">2019-04-15T22:02:00Z</dcterms:created>
  <dcterms:modified xsi:type="dcterms:W3CDTF">2019-04-15T22:02:00Z</dcterms:modified>
</cp:coreProperties>
</file>