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635B9" w:rsidRPr="00252C1A">
              <w:rPr>
                <w:rFonts w:ascii="Tahoma" w:hAnsi="Tahoma" w:cs="Tahoma"/>
                <w:sz w:val="14"/>
                <w:szCs w:val="14"/>
                <w:lang w:val="it-IT"/>
              </w:rPr>
              <w:t>Sauro Pierucci,</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proofErr w:type="gramStart"/>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b/>
                <w:iCs/>
                <w:color w:val="333333"/>
                <w:sz w:val="14"/>
                <w:szCs w:val="14"/>
                <w:lang w:eastAsia="it-IT"/>
              </w:rPr>
              <w:t>ISSN</w:t>
            </w:r>
            <w:proofErr w:type="gramEnd"/>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rsidSect="00897DCE">
          <w:type w:val="continuous"/>
          <w:pgSz w:w="11906" w:h="16838" w:code="9"/>
          <w:pgMar w:top="1701" w:right="1418" w:bottom="1701" w:left="1701" w:header="1701" w:footer="0" w:gutter="0"/>
          <w:cols w:space="708"/>
          <w:titlePg/>
          <w:docGrid w:linePitch="360"/>
        </w:sectPr>
      </w:pPr>
    </w:p>
    <w:p w:rsidR="00E978D0" w:rsidRPr="00C43CE3" w:rsidRDefault="00897DCE" w:rsidP="00E978D0">
      <w:pPr>
        <w:pStyle w:val="CETTitle"/>
      </w:pPr>
      <w:r w:rsidRPr="00C43CE3">
        <w:t xml:space="preserve">Production of mango </w:t>
      </w:r>
      <w:r w:rsidRPr="00C43CE3">
        <w:rPr>
          <w:rFonts w:cs="Arial"/>
          <w:szCs w:val="32"/>
          <w:shd w:val="clear" w:color="auto" w:fill="FFFFFF"/>
        </w:rPr>
        <w:t>and passion fruit mix spirit in a distillation column</w:t>
      </w:r>
    </w:p>
    <w:p w:rsidR="00897DCE" w:rsidRPr="00D52552" w:rsidRDefault="00897DCE" w:rsidP="00897DCE">
      <w:pPr>
        <w:spacing w:after="240"/>
        <w:rPr>
          <w:rFonts w:cs="Arial"/>
          <w:sz w:val="24"/>
          <w:szCs w:val="24"/>
          <w:vertAlign w:val="superscript"/>
          <w:lang w:val="pt-BR"/>
        </w:rPr>
      </w:pPr>
      <w:r w:rsidRPr="00D52552">
        <w:rPr>
          <w:rFonts w:cs="Arial"/>
          <w:sz w:val="24"/>
          <w:szCs w:val="24"/>
          <w:lang w:val="pt-BR"/>
        </w:rPr>
        <w:t>Ana Karla S. Abud*</w:t>
      </w:r>
      <w:r w:rsidRPr="00D52552">
        <w:rPr>
          <w:rFonts w:cs="Arial"/>
          <w:sz w:val="24"/>
          <w:szCs w:val="24"/>
          <w:vertAlign w:val="superscript"/>
          <w:lang w:val="pt-BR"/>
        </w:rPr>
        <w:t>a</w:t>
      </w:r>
      <w:r w:rsidRPr="00D52552">
        <w:rPr>
          <w:rFonts w:cs="Arial"/>
          <w:sz w:val="24"/>
          <w:szCs w:val="24"/>
          <w:lang w:val="pt-BR"/>
        </w:rPr>
        <w:t xml:space="preserve">, Patrícia N. </w:t>
      </w:r>
      <w:proofErr w:type="spellStart"/>
      <w:r w:rsidRPr="00D52552">
        <w:rPr>
          <w:rFonts w:cs="Arial"/>
          <w:sz w:val="24"/>
          <w:szCs w:val="24"/>
          <w:lang w:val="pt-BR"/>
        </w:rPr>
        <w:t>Oliveira</w:t>
      </w:r>
      <w:r w:rsidRPr="00D52552">
        <w:rPr>
          <w:rFonts w:cs="Arial"/>
          <w:sz w:val="24"/>
          <w:szCs w:val="24"/>
          <w:vertAlign w:val="superscript"/>
          <w:lang w:val="pt-BR"/>
        </w:rPr>
        <w:t>a</w:t>
      </w:r>
      <w:proofErr w:type="spellEnd"/>
      <w:r w:rsidRPr="00D52552">
        <w:rPr>
          <w:rFonts w:cs="Arial"/>
          <w:sz w:val="24"/>
          <w:szCs w:val="24"/>
          <w:lang w:val="pt-BR"/>
        </w:rPr>
        <w:t xml:space="preserve">, André R. </w:t>
      </w:r>
      <w:proofErr w:type="spellStart"/>
      <w:r w:rsidRPr="00D52552">
        <w:rPr>
          <w:rFonts w:cs="Arial"/>
          <w:sz w:val="24"/>
          <w:szCs w:val="24"/>
          <w:lang w:val="pt-BR"/>
        </w:rPr>
        <w:t>Alcarde</w:t>
      </w:r>
      <w:r w:rsidRPr="00D52552">
        <w:rPr>
          <w:rFonts w:cs="Arial"/>
          <w:sz w:val="24"/>
          <w:szCs w:val="24"/>
          <w:vertAlign w:val="superscript"/>
          <w:lang w:val="pt-BR"/>
        </w:rPr>
        <w:t>b</w:t>
      </w:r>
      <w:proofErr w:type="spellEnd"/>
      <w:r w:rsidRPr="00D52552">
        <w:rPr>
          <w:rFonts w:cs="Arial"/>
          <w:sz w:val="24"/>
          <w:szCs w:val="24"/>
          <w:lang w:val="pt-BR"/>
        </w:rPr>
        <w:t xml:space="preserve">, </w:t>
      </w:r>
      <w:proofErr w:type="spellStart"/>
      <w:r w:rsidRPr="00D52552">
        <w:rPr>
          <w:rFonts w:cs="Arial"/>
          <w:sz w:val="24"/>
          <w:szCs w:val="24"/>
          <w:lang w:val="pt-BR"/>
        </w:rPr>
        <w:t>Antonio</w:t>
      </w:r>
      <w:proofErr w:type="spellEnd"/>
      <w:r w:rsidRPr="00D52552">
        <w:rPr>
          <w:rFonts w:cs="Arial"/>
          <w:sz w:val="24"/>
          <w:szCs w:val="24"/>
          <w:lang w:val="pt-BR"/>
        </w:rPr>
        <w:t xml:space="preserve"> M. Oliveira </w:t>
      </w:r>
      <w:proofErr w:type="spellStart"/>
      <w:r w:rsidRPr="00D52552">
        <w:rPr>
          <w:rFonts w:cs="Arial"/>
          <w:sz w:val="24"/>
          <w:szCs w:val="24"/>
          <w:lang w:val="pt-BR"/>
        </w:rPr>
        <w:t>Júnior</w:t>
      </w:r>
      <w:r w:rsidRPr="00D52552">
        <w:rPr>
          <w:rFonts w:cs="Arial"/>
          <w:sz w:val="24"/>
          <w:szCs w:val="24"/>
          <w:vertAlign w:val="superscript"/>
          <w:lang w:val="pt-BR"/>
        </w:rPr>
        <w:t>a</w:t>
      </w:r>
      <w:proofErr w:type="spellEnd"/>
    </w:p>
    <w:p w:rsidR="00897DCE" w:rsidRPr="00C43CE3" w:rsidRDefault="00897DCE" w:rsidP="00897DCE">
      <w:pPr>
        <w:spacing w:line="276" w:lineRule="auto"/>
        <w:jc w:val="left"/>
        <w:rPr>
          <w:rFonts w:cs="Arial"/>
          <w:sz w:val="16"/>
          <w:szCs w:val="16"/>
        </w:rPr>
      </w:pPr>
      <w:proofErr w:type="spellStart"/>
      <w:r w:rsidRPr="00C43CE3">
        <w:rPr>
          <w:rFonts w:cs="Arial"/>
          <w:sz w:val="16"/>
          <w:szCs w:val="16"/>
          <w:vertAlign w:val="superscript"/>
        </w:rPr>
        <w:t>a</w:t>
      </w:r>
      <w:r w:rsidRPr="00C43CE3">
        <w:rPr>
          <w:rFonts w:cs="Arial"/>
          <w:sz w:val="16"/>
          <w:szCs w:val="16"/>
        </w:rPr>
        <w:t>Food</w:t>
      </w:r>
      <w:proofErr w:type="spellEnd"/>
      <w:r w:rsidRPr="00C43CE3">
        <w:rPr>
          <w:rFonts w:cs="Arial"/>
          <w:sz w:val="16"/>
          <w:szCs w:val="16"/>
        </w:rPr>
        <w:t xml:space="preserve"> Technology Department, Federal University of Sergipe, São </w:t>
      </w:r>
      <w:proofErr w:type="spellStart"/>
      <w:r w:rsidRPr="00C43CE3">
        <w:rPr>
          <w:rFonts w:cs="Arial"/>
          <w:sz w:val="16"/>
          <w:szCs w:val="16"/>
        </w:rPr>
        <w:t>Cristovão</w:t>
      </w:r>
      <w:proofErr w:type="spellEnd"/>
      <w:r w:rsidRPr="00C43CE3">
        <w:rPr>
          <w:rFonts w:cs="Arial"/>
          <w:sz w:val="16"/>
          <w:szCs w:val="16"/>
        </w:rPr>
        <w:t>, Sergipe, Brazil</w:t>
      </w:r>
    </w:p>
    <w:p w:rsidR="00897DCE" w:rsidRPr="00C43CE3" w:rsidRDefault="00897DCE" w:rsidP="00897DCE">
      <w:pPr>
        <w:spacing w:line="276" w:lineRule="auto"/>
        <w:jc w:val="left"/>
        <w:rPr>
          <w:rFonts w:cs="Arial"/>
          <w:sz w:val="16"/>
          <w:szCs w:val="16"/>
          <w:shd w:val="clear" w:color="auto" w:fill="FFFFFF"/>
          <w:lang w:val="en-US"/>
        </w:rPr>
      </w:pPr>
      <w:r w:rsidRPr="00C43CE3">
        <w:rPr>
          <w:rFonts w:cs="Arial"/>
          <w:sz w:val="16"/>
          <w:szCs w:val="16"/>
          <w:vertAlign w:val="superscript"/>
        </w:rPr>
        <w:t>b</w:t>
      </w:r>
      <w:r w:rsidRPr="00C43CE3">
        <w:rPr>
          <w:rFonts w:cs="Arial"/>
          <w:sz w:val="16"/>
          <w:szCs w:val="16"/>
          <w:shd w:val="clear" w:color="auto" w:fill="FFFFFF"/>
          <w:lang w:val="en-US"/>
        </w:rPr>
        <w:t>Department of Food Science and Technology</w:t>
      </w:r>
      <w:r w:rsidRPr="00C43CE3">
        <w:rPr>
          <w:rFonts w:cs="Arial"/>
          <w:sz w:val="16"/>
          <w:szCs w:val="16"/>
          <w:lang w:val="en-US"/>
        </w:rPr>
        <w:t xml:space="preserve">, </w:t>
      </w:r>
      <w:r w:rsidRPr="00C43CE3">
        <w:rPr>
          <w:rFonts w:cs="Arial"/>
          <w:sz w:val="16"/>
          <w:szCs w:val="16"/>
          <w:shd w:val="clear" w:color="auto" w:fill="FFFFFF"/>
          <w:lang w:val="en-US"/>
        </w:rPr>
        <w:t>College of Agriculture "Luiz de Queiroz", University of São Paulo, São Paulo, Brazil</w:t>
      </w:r>
    </w:p>
    <w:p w:rsidR="00E978D0" w:rsidRPr="00C43CE3" w:rsidRDefault="002371BF" w:rsidP="00E978D0">
      <w:pPr>
        <w:pStyle w:val="CETemail"/>
      </w:pPr>
      <w:r>
        <w:t>*</w:t>
      </w:r>
      <w:r w:rsidR="00897DCE" w:rsidRPr="00C43CE3">
        <w:t>ana.abud</w:t>
      </w:r>
      <w:r w:rsidR="00600535" w:rsidRPr="00C43CE3">
        <w:t>@</w:t>
      </w:r>
      <w:r w:rsidR="00897DCE" w:rsidRPr="00C43CE3">
        <w:t>gmail.com</w:t>
      </w:r>
    </w:p>
    <w:p w:rsidR="00600535" w:rsidRPr="00C43CE3" w:rsidRDefault="000E3B33" w:rsidP="00600535">
      <w:pPr>
        <w:pStyle w:val="CETBodytext"/>
        <w:rPr>
          <w:rFonts w:cs="Arial"/>
          <w:lang w:val="en-GB"/>
        </w:rPr>
      </w:pPr>
      <w:r>
        <w:rPr>
          <w:rFonts w:cs="Arial"/>
        </w:rPr>
        <w:t>C</w:t>
      </w:r>
      <w:r w:rsidR="00897DCE" w:rsidRPr="00C43CE3">
        <w:rPr>
          <w:rFonts w:cs="Arial"/>
        </w:rPr>
        <w:t xml:space="preserve">achaça is the most consumed distilled beverage among Brazilians and the third in world consumption. In order to innovate and </w:t>
      </w:r>
      <w:r w:rsidR="006427E3">
        <w:rPr>
          <w:rFonts w:cs="Arial"/>
        </w:rPr>
        <w:t>expand</w:t>
      </w:r>
      <w:r w:rsidR="00897DCE" w:rsidRPr="00C43CE3">
        <w:rPr>
          <w:rFonts w:cs="Arial"/>
        </w:rPr>
        <w:t xml:space="preserve"> the spirits chain, new technologies have been developed. This work aimed to evaluate the development process of a distilled beverage from the mixture of mango and passion fruit pulps, using a batch distillation column. The column has a collection system with seven fractionation modules, jacketed, with fillings, vacuum thermal insulation and temperature monitoring. For the production, the wort was prepared from the same proportions of the fruit pulps and led to the fermentation, where the kinetic monitoring was carried out until the wine is </w:t>
      </w:r>
      <w:r w:rsidR="006427E3">
        <w:rPr>
          <w:rFonts w:cs="Arial"/>
        </w:rPr>
        <w:t>produced</w:t>
      </w:r>
      <w:r w:rsidR="00897DCE" w:rsidRPr="00C43CE3">
        <w:rPr>
          <w:rFonts w:cs="Arial"/>
        </w:rPr>
        <w:t xml:space="preserve">. </w:t>
      </w:r>
      <w:r w:rsidR="00497BF5">
        <w:rPr>
          <w:rFonts w:cs="Arial"/>
        </w:rPr>
        <w:t>Thereafter</w:t>
      </w:r>
      <w:r w:rsidR="00897DCE" w:rsidRPr="00C43CE3">
        <w:rPr>
          <w:rFonts w:cs="Arial"/>
        </w:rPr>
        <w:t>, the wine was distilled in two serial batches of 4.5 L of drink, in a controlled process in order to obtain a quality brandy through the proper separation of the head, heart</w:t>
      </w:r>
      <w:r w:rsidR="00CD322E">
        <w:rPr>
          <w:rFonts w:cs="Arial"/>
        </w:rPr>
        <w:t xml:space="preserve"> </w:t>
      </w:r>
      <w:r w:rsidR="00A37557">
        <w:rPr>
          <w:rFonts w:cs="Arial"/>
        </w:rPr>
        <w:t>(commercial)</w:t>
      </w:r>
      <w:r w:rsidR="00897DCE" w:rsidRPr="00C43CE3">
        <w:rPr>
          <w:rFonts w:cs="Arial"/>
        </w:rPr>
        <w:t xml:space="preserve"> and tail fractions. The fractions were characterized and the "heart", marketed product, compared to parameters determined by the Brazilian legislation for the composition of fruit spirits. It was noticed that the distillate </w:t>
      </w:r>
      <w:r w:rsidR="00A37557">
        <w:rPr>
          <w:rFonts w:cs="Arial"/>
        </w:rPr>
        <w:t>complies</w:t>
      </w:r>
      <w:r w:rsidR="00897DCE" w:rsidRPr="00C43CE3">
        <w:rPr>
          <w:rFonts w:cs="Arial"/>
        </w:rPr>
        <w:t xml:space="preserve"> the legislation, being its consumption released without risks to health. It is noteworthy that the spirit obtained from the fruit mixture proved to be a diversified product within the alcoholic beverages sector, and there were no similar studies to compare the results</w:t>
      </w:r>
      <w:bookmarkStart w:id="0" w:name="_Hlk495475023"/>
      <w:r w:rsidR="00745241" w:rsidRPr="00C43CE3">
        <w:rPr>
          <w:rFonts w:cs="Arial"/>
          <w:lang w:val="en-GB"/>
        </w:rPr>
        <w:t>.</w:t>
      </w:r>
    </w:p>
    <w:bookmarkEnd w:id="0"/>
    <w:p w:rsidR="00600535" w:rsidRPr="00C43CE3" w:rsidRDefault="00600535" w:rsidP="00600535">
      <w:pPr>
        <w:pStyle w:val="CETHeading1"/>
        <w:rPr>
          <w:lang w:val="en-GB"/>
        </w:rPr>
      </w:pPr>
      <w:r w:rsidRPr="00C43CE3">
        <w:rPr>
          <w:lang w:val="en-GB"/>
        </w:rPr>
        <w:t>Introduction</w:t>
      </w:r>
    </w:p>
    <w:p w:rsidR="00ED0F3A" w:rsidRDefault="000F543F" w:rsidP="000D572B">
      <w:pPr>
        <w:pStyle w:val="PargrafodaLista"/>
        <w:shd w:val="clear" w:color="auto" w:fill="FFFFFF"/>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cs="Arial"/>
          <w:szCs w:val="18"/>
          <w:lang w:eastAsia="pt-BR"/>
        </w:rPr>
      </w:pPr>
      <w:r w:rsidRPr="00D44879">
        <w:rPr>
          <w:rFonts w:cs="Arial"/>
          <w:szCs w:val="18"/>
        </w:rPr>
        <w:t xml:space="preserve">Among the alcoholic beverages, </w:t>
      </w:r>
      <w:r>
        <w:rPr>
          <w:rFonts w:cs="Arial"/>
          <w:szCs w:val="18"/>
        </w:rPr>
        <w:t>the</w:t>
      </w:r>
      <w:r w:rsidRPr="00D44879">
        <w:rPr>
          <w:rFonts w:cs="Arial"/>
          <w:szCs w:val="18"/>
        </w:rPr>
        <w:t xml:space="preserve"> cachaça, </w:t>
      </w:r>
      <w:r>
        <w:rPr>
          <w:rFonts w:cs="Arial"/>
          <w:szCs w:val="18"/>
        </w:rPr>
        <w:t>or</w:t>
      </w:r>
      <w:r w:rsidRPr="00D44879">
        <w:rPr>
          <w:rFonts w:cs="Arial"/>
          <w:szCs w:val="18"/>
        </w:rPr>
        <w:t xml:space="preserve"> sugarcane</w:t>
      </w:r>
      <w:r>
        <w:rPr>
          <w:rFonts w:cs="Arial"/>
          <w:szCs w:val="18"/>
        </w:rPr>
        <w:t xml:space="preserve"> spirit</w:t>
      </w:r>
      <w:r w:rsidRPr="00D44879">
        <w:rPr>
          <w:rFonts w:cs="Arial"/>
          <w:szCs w:val="18"/>
        </w:rPr>
        <w:t xml:space="preserve">, </w:t>
      </w:r>
      <w:r w:rsidRPr="000274AC">
        <w:rPr>
          <w:rFonts w:cs="Arial"/>
          <w:szCs w:val="18"/>
        </w:rPr>
        <w:t>has great economic, cultural and social importance for Brazil</w:t>
      </w:r>
      <w:r w:rsidRPr="00D44879">
        <w:rPr>
          <w:rFonts w:cs="Arial"/>
          <w:szCs w:val="18"/>
        </w:rPr>
        <w:t xml:space="preserve">, </w:t>
      </w:r>
      <w:r w:rsidRPr="000274AC">
        <w:rPr>
          <w:rFonts w:cs="Arial"/>
          <w:szCs w:val="18"/>
        </w:rPr>
        <w:t>where Brazilian customs are intertwined with the origin of the drink</w:t>
      </w:r>
      <w:r w:rsidRPr="00D44879">
        <w:rPr>
          <w:rFonts w:cs="Arial"/>
          <w:szCs w:val="18"/>
        </w:rPr>
        <w:t xml:space="preserve">, </w:t>
      </w:r>
      <w:r w:rsidRPr="000274AC">
        <w:rPr>
          <w:rFonts w:cs="Arial"/>
          <w:szCs w:val="18"/>
        </w:rPr>
        <w:t>making it among the most consumed in the country</w:t>
      </w:r>
      <w:r>
        <w:rPr>
          <w:rFonts w:cs="Arial"/>
          <w:szCs w:val="18"/>
        </w:rPr>
        <w:t xml:space="preserve"> </w:t>
      </w:r>
      <w:r w:rsidRPr="00D44879">
        <w:rPr>
          <w:rFonts w:cs="Arial"/>
          <w:szCs w:val="18"/>
        </w:rPr>
        <w:t>(</w:t>
      </w:r>
      <w:proofErr w:type="spellStart"/>
      <w:r w:rsidRPr="00D44879">
        <w:rPr>
          <w:rFonts w:cs="Arial"/>
          <w:szCs w:val="18"/>
        </w:rPr>
        <w:t>Alcarde</w:t>
      </w:r>
      <w:proofErr w:type="spellEnd"/>
      <w:r w:rsidRPr="00D44879">
        <w:rPr>
          <w:rFonts w:cs="Arial"/>
          <w:szCs w:val="18"/>
        </w:rPr>
        <w:t>, 2014).</w:t>
      </w:r>
      <w:r>
        <w:rPr>
          <w:rFonts w:cs="Arial"/>
          <w:szCs w:val="18"/>
        </w:rPr>
        <w:t xml:space="preserve"> </w:t>
      </w:r>
      <w:r w:rsidRPr="00D44879">
        <w:rPr>
          <w:rFonts w:cs="Arial"/>
          <w:szCs w:val="18"/>
        </w:rPr>
        <w:t xml:space="preserve">Fruit spirits are a new alternative, </w:t>
      </w:r>
      <w:r w:rsidRPr="00FE68AB">
        <w:rPr>
          <w:rFonts w:cs="Arial"/>
          <w:szCs w:val="18"/>
        </w:rPr>
        <w:t xml:space="preserve">both by the addition of differentiated sensorial characteristics as </w:t>
      </w:r>
      <w:r w:rsidRPr="00D44879">
        <w:rPr>
          <w:rFonts w:cs="Arial"/>
          <w:szCs w:val="18"/>
        </w:rPr>
        <w:t>for contributing to the reduction of crop surpluses</w:t>
      </w:r>
      <w:r>
        <w:rPr>
          <w:rFonts w:cs="Arial"/>
          <w:szCs w:val="18"/>
        </w:rPr>
        <w:t>.</w:t>
      </w:r>
      <w:r w:rsidR="00ED0F3A" w:rsidRPr="00D44879">
        <w:rPr>
          <w:rFonts w:cs="Arial"/>
          <w:szCs w:val="18"/>
          <w:lang w:eastAsia="pt-BR"/>
        </w:rPr>
        <w:t xml:space="preserve"> </w:t>
      </w:r>
      <w:r w:rsidR="000274AC" w:rsidRPr="000274AC">
        <w:rPr>
          <w:rFonts w:cs="Arial"/>
          <w:szCs w:val="18"/>
          <w:lang w:eastAsia="pt-BR"/>
        </w:rPr>
        <w:t>Increase the productivity, harnessing inputs and improving products to greater value aggregation are some of the goals associated with technological innovation, a challenge to change usual characteristics and to cause impacts in conditions of competition, investment and profitability</w:t>
      </w:r>
      <w:r w:rsidR="00CD322E">
        <w:rPr>
          <w:rFonts w:cs="Arial"/>
          <w:szCs w:val="18"/>
          <w:lang w:eastAsia="pt-BR"/>
        </w:rPr>
        <w:t xml:space="preserve"> </w:t>
      </w:r>
      <w:r w:rsidR="00ED0F3A" w:rsidRPr="00D44879">
        <w:rPr>
          <w:rFonts w:cs="Arial"/>
          <w:szCs w:val="18"/>
          <w:lang w:eastAsia="pt-BR"/>
        </w:rPr>
        <w:t>(Raimundo et al., 2017).</w:t>
      </w:r>
    </w:p>
    <w:p w:rsidR="009E1023" w:rsidRDefault="00CA303F" w:rsidP="00B53752">
      <w:pPr>
        <w:shd w:val="clear" w:color="auto" w:fill="FFFFFF"/>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18"/>
          <w:lang w:val="en-US"/>
        </w:rPr>
      </w:pPr>
      <w:r w:rsidRPr="00CA303F">
        <w:rPr>
          <w:rFonts w:cs="Arial"/>
          <w:szCs w:val="18"/>
        </w:rPr>
        <w:t xml:space="preserve">Fruit production is responsible for the income of many countries, and in Brazil, several varieties of fruits have sensorial qualities that are highly coveted worldwide. Because they are not only consumed </w:t>
      </w:r>
      <w:r w:rsidRPr="00CA303F">
        <w:rPr>
          <w:rFonts w:cs="Arial"/>
          <w:i/>
          <w:szCs w:val="18"/>
        </w:rPr>
        <w:t>in nature</w:t>
      </w:r>
      <w:r w:rsidRPr="00CA303F">
        <w:rPr>
          <w:rFonts w:cs="Arial"/>
          <w:szCs w:val="18"/>
        </w:rPr>
        <w:t>, due to the high perishability and losses of the fruits, the pulp has important application as raw material for the industry, being able to be stored and processed at any time of the year, becoming an incentive to the incorporation in several processes, such as fermentation and distillation, already existent technologies because they are efficient and low cost (</w:t>
      </w:r>
      <w:r w:rsidR="00B53752" w:rsidRPr="00D52552">
        <w:rPr>
          <w:rFonts w:cs="Arial"/>
          <w:szCs w:val="18"/>
          <w:lang w:val="en-US"/>
        </w:rPr>
        <w:t>Alonso et al. 2015; Silva et al., 2015).</w:t>
      </w:r>
    </w:p>
    <w:p w:rsidR="00402CA9" w:rsidRPr="00D44879" w:rsidRDefault="00402CA9" w:rsidP="00402CA9">
      <w:pPr>
        <w:pStyle w:val="Pr-formataoHTML"/>
        <w:rPr>
          <w:rFonts w:ascii="Arial" w:hAnsi="Arial" w:cs="Arial"/>
          <w:szCs w:val="18"/>
        </w:rPr>
      </w:pPr>
      <w:r w:rsidRPr="00B53752">
        <w:rPr>
          <w:rFonts w:ascii="Arial" w:hAnsi="Arial" w:cs="Arial"/>
          <w:szCs w:val="18"/>
        </w:rPr>
        <w:t>Mangoes (</w:t>
      </w:r>
      <w:proofErr w:type="spellStart"/>
      <w:r w:rsidRPr="00B53752">
        <w:rPr>
          <w:rFonts w:ascii="Arial" w:hAnsi="Arial" w:cs="Arial"/>
          <w:i/>
          <w:szCs w:val="18"/>
        </w:rPr>
        <w:t>Mangifera</w:t>
      </w:r>
      <w:proofErr w:type="spellEnd"/>
      <w:r w:rsidR="00CD322E">
        <w:rPr>
          <w:rFonts w:ascii="Arial" w:hAnsi="Arial" w:cs="Arial"/>
          <w:i/>
          <w:szCs w:val="18"/>
        </w:rPr>
        <w:t xml:space="preserve"> </w:t>
      </w:r>
      <w:proofErr w:type="spellStart"/>
      <w:r w:rsidRPr="00B53752">
        <w:rPr>
          <w:rFonts w:ascii="Arial" w:hAnsi="Arial" w:cs="Arial"/>
          <w:i/>
          <w:szCs w:val="18"/>
        </w:rPr>
        <w:t>indica</w:t>
      </w:r>
      <w:proofErr w:type="spellEnd"/>
      <w:r w:rsidRPr="00B53752">
        <w:rPr>
          <w:rFonts w:ascii="Arial" w:hAnsi="Arial" w:cs="Arial"/>
          <w:szCs w:val="18"/>
        </w:rPr>
        <w:t xml:space="preserve"> L.) are the most popular tropical fruits in the world, due to high nutritional value and exotic characteristics, economic importance in national and international markets. The Tommy Atkins variety is responsible for most of the plantations due to its resistance to pests and diseases (Oliveira et al., 2018).</w:t>
      </w:r>
    </w:p>
    <w:p w:rsidR="00402CA9" w:rsidRPr="00D44879" w:rsidRDefault="00402CA9" w:rsidP="00402CA9">
      <w:pPr>
        <w:pStyle w:val="Pr-formataoHTML"/>
        <w:rPr>
          <w:rFonts w:ascii="Arial" w:hAnsi="Arial" w:cs="Arial"/>
          <w:szCs w:val="18"/>
        </w:rPr>
      </w:pPr>
      <w:r w:rsidRPr="00D44879">
        <w:rPr>
          <w:rFonts w:ascii="Arial" w:hAnsi="Arial" w:cs="Arial"/>
          <w:szCs w:val="18"/>
        </w:rPr>
        <w:t>Passion</w:t>
      </w:r>
      <w:r w:rsidR="00CD322E">
        <w:rPr>
          <w:rFonts w:ascii="Arial" w:hAnsi="Arial" w:cs="Arial"/>
          <w:szCs w:val="18"/>
        </w:rPr>
        <w:t xml:space="preserve"> </w:t>
      </w:r>
      <w:r w:rsidRPr="00D44879">
        <w:rPr>
          <w:rFonts w:ascii="Arial" w:hAnsi="Arial" w:cs="Arial"/>
          <w:szCs w:val="18"/>
        </w:rPr>
        <w:t>f</w:t>
      </w:r>
      <w:r w:rsidR="00067126" w:rsidRPr="00D44879">
        <w:rPr>
          <w:rFonts w:ascii="Arial" w:hAnsi="Arial" w:cs="Arial"/>
          <w:szCs w:val="18"/>
        </w:rPr>
        <w:t>ruit</w:t>
      </w:r>
      <w:r w:rsidRPr="00D44879">
        <w:rPr>
          <w:rFonts w:ascii="Arial" w:hAnsi="Arial" w:cs="Arial"/>
          <w:szCs w:val="18"/>
        </w:rPr>
        <w:t xml:space="preserve"> (</w:t>
      </w:r>
      <w:proofErr w:type="spellStart"/>
      <w:r w:rsidRPr="00D44879">
        <w:rPr>
          <w:rFonts w:ascii="Arial" w:hAnsi="Arial" w:cs="Arial"/>
          <w:i/>
          <w:szCs w:val="18"/>
        </w:rPr>
        <w:t>Passiflora</w:t>
      </w:r>
      <w:proofErr w:type="spellEnd"/>
      <w:r w:rsidRPr="00D44879">
        <w:rPr>
          <w:rFonts w:ascii="Arial" w:hAnsi="Arial" w:cs="Arial"/>
          <w:i/>
          <w:szCs w:val="18"/>
        </w:rPr>
        <w:t xml:space="preserve"> edulis</w:t>
      </w:r>
      <w:r w:rsidRPr="00D44879">
        <w:rPr>
          <w:rFonts w:ascii="Arial" w:hAnsi="Arial" w:cs="Arial"/>
          <w:szCs w:val="18"/>
        </w:rPr>
        <w:t xml:space="preserve">) is native to tropical America and widely cultivated in Brazil. The fruits, after harvesting, become highly perishable, due to intense respiratory activity and significant loss of water, which leads to the occurrence of changes in fruit appearance, the main parameter of choice among consumers. The </w:t>
      </w:r>
      <w:r w:rsidRPr="00D44879">
        <w:rPr>
          <w:rFonts w:ascii="Arial" w:hAnsi="Arial" w:cs="Arial"/>
          <w:szCs w:val="18"/>
        </w:rPr>
        <w:lastRenderedPageBreak/>
        <w:t>passion fruit has greater economic importance in industrialized products that use it as raw material by the excellent sensorial acceptance (Rodrigues et al., 2015).</w:t>
      </w:r>
    </w:p>
    <w:p w:rsidR="00402CA9" w:rsidRPr="00D44879" w:rsidRDefault="00F16B19" w:rsidP="00402CA9">
      <w:pPr>
        <w:pStyle w:val="Pr-formataoHTML"/>
        <w:rPr>
          <w:rFonts w:ascii="Arial" w:hAnsi="Arial" w:cs="Arial"/>
          <w:szCs w:val="18"/>
        </w:rPr>
      </w:pPr>
      <w:r w:rsidRPr="00F16B19">
        <w:rPr>
          <w:rFonts w:ascii="Arial" w:hAnsi="Arial" w:cs="Arial"/>
          <w:szCs w:val="18"/>
        </w:rPr>
        <w:t xml:space="preserve">Until </w:t>
      </w:r>
      <w:r w:rsidR="00CD322E" w:rsidRPr="00CD322E">
        <w:rPr>
          <w:rFonts w:ascii="Arial" w:hAnsi="Arial" w:cs="Arial"/>
          <w:szCs w:val="18"/>
        </w:rPr>
        <w:t>obtaining</w:t>
      </w:r>
      <w:r w:rsidRPr="00F16B19">
        <w:rPr>
          <w:rFonts w:ascii="Arial" w:hAnsi="Arial" w:cs="Arial"/>
          <w:szCs w:val="18"/>
        </w:rPr>
        <w:t xml:space="preserve"> the sprit, the process goes through two major stages, fermentation and distillation, which influence the formation and concentration of chemical compounds and, consequently, the quality of the beverage. The wort is fermented to convert the substrate into ethanol (C</w:t>
      </w:r>
      <w:r w:rsidRPr="00F16B19">
        <w:rPr>
          <w:rFonts w:ascii="Arial" w:hAnsi="Arial" w:cs="Arial"/>
          <w:szCs w:val="18"/>
          <w:vertAlign w:val="subscript"/>
        </w:rPr>
        <w:t>2</w:t>
      </w:r>
      <w:r w:rsidRPr="00F16B19">
        <w:rPr>
          <w:rFonts w:ascii="Arial" w:hAnsi="Arial" w:cs="Arial"/>
          <w:szCs w:val="18"/>
        </w:rPr>
        <w:t>H</w:t>
      </w:r>
      <w:r w:rsidRPr="00F16B19">
        <w:rPr>
          <w:rFonts w:ascii="Arial" w:hAnsi="Arial" w:cs="Arial"/>
          <w:szCs w:val="18"/>
          <w:vertAlign w:val="subscript"/>
        </w:rPr>
        <w:t>5</w:t>
      </w:r>
      <w:r w:rsidRPr="00F16B19">
        <w:rPr>
          <w:rFonts w:ascii="Arial" w:hAnsi="Arial" w:cs="Arial"/>
          <w:szCs w:val="18"/>
        </w:rPr>
        <w:t>OH) and carbon dioxide (CO</w:t>
      </w:r>
      <w:r w:rsidRPr="00F16B19">
        <w:rPr>
          <w:rFonts w:ascii="Arial" w:hAnsi="Arial" w:cs="Arial"/>
          <w:szCs w:val="18"/>
          <w:vertAlign w:val="subscript"/>
        </w:rPr>
        <w:t>2</w:t>
      </w:r>
      <w:r w:rsidRPr="00F16B19">
        <w:rPr>
          <w:rFonts w:ascii="Arial" w:hAnsi="Arial" w:cs="Arial"/>
          <w:szCs w:val="18"/>
        </w:rPr>
        <w:t>) by the action of selected yeasts, and then the so-called fruit wine is distilled to separate the volatile components and increase alcohol concentration. During distillation, the separation of "head", "heart" and "tail" fractions are required, with the "heart" fraction being the marketable beverage, which will either continue to age in barrels or be led to direct storage.</w:t>
      </w:r>
      <w:r w:rsidR="00402CA9" w:rsidRPr="00D44879">
        <w:rPr>
          <w:rFonts w:ascii="Arial" w:hAnsi="Arial" w:cs="Arial"/>
          <w:szCs w:val="18"/>
        </w:rPr>
        <w:t xml:space="preserve"> According to </w:t>
      </w:r>
      <w:proofErr w:type="spellStart"/>
      <w:r w:rsidR="00402CA9" w:rsidRPr="00D44879">
        <w:rPr>
          <w:rFonts w:ascii="Arial" w:hAnsi="Arial" w:cs="Arial"/>
          <w:szCs w:val="18"/>
        </w:rPr>
        <w:t>Alcarde</w:t>
      </w:r>
      <w:proofErr w:type="spellEnd"/>
      <w:r w:rsidR="00402CA9" w:rsidRPr="00D44879">
        <w:rPr>
          <w:rFonts w:ascii="Arial" w:hAnsi="Arial" w:cs="Arial"/>
          <w:szCs w:val="18"/>
        </w:rPr>
        <w:t xml:space="preserve"> (2014), </w:t>
      </w:r>
      <w:r w:rsidRPr="00F16B19">
        <w:rPr>
          <w:rFonts w:ascii="Arial" w:hAnsi="Arial" w:cs="Arial"/>
        </w:rPr>
        <w:t xml:space="preserve">the ideal cut point of </w:t>
      </w:r>
      <w:r w:rsidR="00402CA9" w:rsidRPr="00D44879">
        <w:rPr>
          <w:rFonts w:ascii="Arial" w:hAnsi="Arial" w:cs="Arial"/>
          <w:szCs w:val="18"/>
        </w:rPr>
        <w:t>the fractions results in a safe and quality drink.</w:t>
      </w:r>
    </w:p>
    <w:p w:rsidR="00402CA9" w:rsidRDefault="00402CA9" w:rsidP="00402CA9">
      <w:pPr>
        <w:pStyle w:val="Pr-formataoHTML"/>
        <w:rPr>
          <w:rFonts w:ascii="Arial" w:hAnsi="Arial" w:cs="Arial"/>
          <w:szCs w:val="18"/>
        </w:rPr>
      </w:pPr>
      <w:r w:rsidRPr="00D44879">
        <w:rPr>
          <w:rFonts w:ascii="Arial" w:hAnsi="Arial" w:cs="Arial"/>
          <w:szCs w:val="18"/>
        </w:rPr>
        <w:t>The distillation process can occur in copper stills, usually used in artisanal processes, and in columns, in industrial processes. The distillation columns are towers composed of perforated plates that allow heat exchange between the liquid and vapor phases during the process. They are used in large-scale productions, in continuous processes</w:t>
      </w:r>
      <w:r w:rsidR="00F16B19">
        <w:rPr>
          <w:rFonts w:ascii="Arial" w:hAnsi="Arial" w:cs="Arial"/>
          <w:szCs w:val="18"/>
        </w:rPr>
        <w:t>,</w:t>
      </w:r>
      <w:r w:rsidRPr="00D44879">
        <w:rPr>
          <w:rFonts w:ascii="Arial" w:hAnsi="Arial" w:cs="Arial"/>
          <w:szCs w:val="18"/>
        </w:rPr>
        <w:t xml:space="preserve"> where wine intake and distillate and </w:t>
      </w:r>
      <w:proofErr w:type="spellStart"/>
      <w:r w:rsidR="00F16B19">
        <w:rPr>
          <w:rFonts w:ascii="Arial" w:hAnsi="Arial" w:cs="Arial"/>
          <w:szCs w:val="18"/>
        </w:rPr>
        <w:t>vi</w:t>
      </w:r>
      <w:r w:rsidR="00CD322E">
        <w:rPr>
          <w:rFonts w:ascii="Arial" w:hAnsi="Arial" w:cs="Arial"/>
          <w:szCs w:val="18"/>
        </w:rPr>
        <w:t>na</w:t>
      </w:r>
      <w:r w:rsidR="00F16B19">
        <w:rPr>
          <w:rFonts w:ascii="Arial" w:hAnsi="Arial" w:cs="Arial"/>
          <w:szCs w:val="18"/>
        </w:rPr>
        <w:t>sse</w:t>
      </w:r>
      <w:proofErr w:type="spellEnd"/>
      <w:r w:rsidR="00CD322E">
        <w:rPr>
          <w:rFonts w:ascii="Arial" w:hAnsi="Arial" w:cs="Arial"/>
          <w:szCs w:val="18"/>
        </w:rPr>
        <w:t xml:space="preserve"> </w:t>
      </w:r>
      <w:r w:rsidR="00F16B19">
        <w:rPr>
          <w:rFonts w:ascii="Arial" w:hAnsi="Arial" w:cs="Arial"/>
          <w:szCs w:val="18"/>
        </w:rPr>
        <w:t>exits</w:t>
      </w:r>
      <w:r w:rsidRPr="00D44879">
        <w:rPr>
          <w:rFonts w:ascii="Arial" w:hAnsi="Arial" w:cs="Arial"/>
          <w:szCs w:val="18"/>
        </w:rPr>
        <w:t xml:space="preserve"> occur in parallel (Ferreira et al., 2018). According to Rodríguez-Bencomo et al. (2016), column distillates have lower amounts of harmful compounds, such as acetaldehyde and methanol, as well as higher alcohols, alcohols and higher esters when compared to stills.</w:t>
      </w:r>
    </w:p>
    <w:p w:rsidR="00402CA9" w:rsidRPr="00D44879" w:rsidRDefault="00EE2162" w:rsidP="00402CA9">
      <w:pPr>
        <w:pStyle w:val="Pr-formataoHTML"/>
        <w:rPr>
          <w:rFonts w:ascii="Arial" w:hAnsi="Arial" w:cs="Arial"/>
        </w:rPr>
      </w:pPr>
      <w:r>
        <w:rPr>
          <w:rFonts w:ascii="Arial" w:hAnsi="Arial" w:cs="Arial"/>
          <w:szCs w:val="18"/>
        </w:rPr>
        <w:t>T</w:t>
      </w:r>
      <w:r w:rsidR="00402CA9" w:rsidRPr="00D44879">
        <w:rPr>
          <w:rFonts w:ascii="Arial" w:hAnsi="Arial" w:cs="Arial"/>
          <w:szCs w:val="18"/>
        </w:rPr>
        <w:t xml:space="preserve">his work develops a mixed </w:t>
      </w:r>
      <w:r w:rsidR="00F16B19">
        <w:rPr>
          <w:rFonts w:ascii="Arial" w:hAnsi="Arial" w:cs="Arial"/>
          <w:szCs w:val="18"/>
        </w:rPr>
        <w:t>spirit</w:t>
      </w:r>
      <w:r w:rsidR="00402CA9" w:rsidRPr="00D44879">
        <w:rPr>
          <w:rFonts w:ascii="Arial" w:hAnsi="Arial" w:cs="Arial"/>
          <w:szCs w:val="18"/>
        </w:rPr>
        <w:t xml:space="preserve"> of mango and </w:t>
      </w:r>
      <w:r w:rsidR="00CD322E">
        <w:rPr>
          <w:rFonts w:ascii="Arial" w:hAnsi="Arial" w:cs="Arial"/>
          <w:szCs w:val="18"/>
        </w:rPr>
        <w:t>passion fruit</w:t>
      </w:r>
      <w:r w:rsidR="00402CA9" w:rsidRPr="00D44879">
        <w:rPr>
          <w:rFonts w:ascii="Arial" w:hAnsi="Arial" w:cs="Arial"/>
          <w:szCs w:val="18"/>
        </w:rPr>
        <w:t xml:space="preserve"> </w:t>
      </w:r>
      <w:r w:rsidR="00F16B19" w:rsidRPr="00D44879">
        <w:rPr>
          <w:rFonts w:ascii="Arial" w:hAnsi="Arial" w:cs="Arial"/>
          <w:szCs w:val="18"/>
        </w:rPr>
        <w:t>pulp</w:t>
      </w:r>
      <w:r w:rsidR="00F16B19">
        <w:rPr>
          <w:rFonts w:ascii="Arial" w:hAnsi="Arial" w:cs="Arial"/>
          <w:szCs w:val="18"/>
        </w:rPr>
        <w:t>s</w:t>
      </w:r>
      <w:r>
        <w:rPr>
          <w:rFonts w:ascii="Arial" w:hAnsi="Arial" w:cs="Arial"/>
          <w:szCs w:val="18"/>
        </w:rPr>
        <w:t xml:space="preserve"> </w:t>
      </w:r>
      <w:r w:rsidR="00402CA9" w:rsidRPr="00D44879">
        <w:rPr>
          <w:rFonts w:ascii="Arial" w:hAnsi="Arial" w:cs="Arial"/>
          <w:szCs w:val="18"/>
        </w:rPr>
        <w:t xml:space="preserve">in a distillation column, in order to </w:t>
      </w:r>
      <w:r w:rsidR="005335C5">
        <w:rPr>
          <w:rFonts w:ascii="Arial" w:hAnsi="Arial" w:cs="Arial"/>
          <w:szCs w:val="18"/>
        </w:rPr>
        <w:t>branch out</w:t>
      </w:r>
      <w:r w:rsidR="00402CA9" w:rsidRPr="00D44879">
        <w:rPr>
          <w:rFonts w:ascii="Arial" w:hAnsi="Arial" w:cs="Arial"/>
          <w:szCs w:val="18"/>
        </w:rPr>
        <w:t xml:space="preserve"> the alcoholic beverage chain, evaluating the entire production process.</w:t>
      </w:r>
    </w:p>
    <w:p w:rsidR="00402CA9" w:rsidRPr="009604FD" w:rsidRDefault="00402CA9" w:rsidP="008E175D">
      <w:pPr>
        <w:pStyle w:val="CETHeading1"/>
        <w:jc w:val="both"/>
        <w:rPr>
          <w:lang w:val="en-GB"/>
        </w:rPr>
      </w:pPr>
      <w:r w:rsidRPr="009604FD">
        <w:rPr>
          <w:rFonts w:cs="Arial"/>
          <w:lang w:eastAsia="pt-BR"/>
        </w:rPr>
        <w:t>Materials and Methods</w:t>
      </w:r>
    </w:p>
    <w:p w:rsidR="00246E84" w:rsidRPr="00D52552" w:rsidRDefault="00F16B19" w:rsidP="00402CA9">
      <w:pPr>
        <w:shd w:val="clear" w:color="auto" w:fill="FFFFFF"/>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Arial"/>
          <w:szCs w:val="18"/>
          <w:lang w:val="en-US" w:eastAsia="pt-BR"/>
        </w:rPr>
      </w:pPr>
      <w:r w:rsidRPr="00F16B19">
        <w:rPr>
          <w:rFonts w:cs="Arial"/>
          <w:szCs w:val="18"/>
          <w:lang w:eastAsia="pt-BR"/>
        </w:rPr>
        <w:t xml:space="preserve">The fruits selected were washed and sanitized. Then, they are </w:t>
      </w:r>
      <w:proofErr w:type="spellStart"/>
      <w:r w:rsidRPr="00F16B19">
        <w:rPr>
          <w:rFonts w:cs="Arial"/>
          <w:szCs w:val="18"/>
          <w:lang w:eastAsia="pt-BR"/>
        </w:rPr>
        <w:t>depulped</w:t>
      </w:r>
      <w:proofErr w:type="spellEnd"/>
      <w:r w:rsidRPr="00F16B19">
        <w:rPr>
          <w:rFonts w:cs="Arial"/>
          <w:szCs w:val="18"/>
          <w:lang w:eastAsia="pt-BR"/>
        </w:rPr>
        <w:t xml:space="preserve"> and distributed in plastic containers for storage in freezer until processing</w:t>
      </w:r>
      <w:r w:rsidR="00402CA9" w:rsidRPr="009604FD">
        <w:rPr>
          <w:rFonts w:cs="Arial"/>
          <w:szCs w:val="18"/>
          <w:lang w:eastAsia="pt-BR"/>
        </w:rPr>
        <w:t>.</w:t>
      </w:r>
    </w:p>
    <w:p w:rsidR="00D90D11" w:rsidRPr="009604FD" w:rsidRDefault="00D90D11" w:rsidP="009604FD">
      <w:pPr>
        <w:pStyle w:val="CETheadingx"/>
        <w:rPr>
          <w:lang w:val="en-US" w:eastAsia="en-US"/>
        </w:rPr>
      </w:pPr>
      <w:r w:rsidRPr="009604FD">
        <w:t>Preparation and characterization of alcoholic fermentation</w:t>
      </w:r>
    </w:p>
    <w:p w:rsidR="004C504D" w:rsidRPr="009604FD" w:rsidRDefault="00464ADF" w:rsidP="004C504D">
      <w:pPr>
        <w:rPr>
          <w:rFonts w:cs="Arial"/>
          <w:szCs w:val="18"/>
          <w:lang w:eastAsia="pt-BR"/>
        </w:rPr>
      </w:pPr>
      <w:bookmarkStart w:id="1" w:name="_Hlk525155807"/>
      <w:r w:rsidRPr="00464ADF">
        <w:rPr>
          <w:rFonts w:cs="Arial"/>
          <w:szCs w:val="18"/>
          <w:lang w:eastAsia="pt-BR"/>
        </w:rPr>
        <w:t>Fermentation was formulated in the pre-studied ratio of 1:4 (pulp and water), where the pulp part was divided into equal fractions of mango and passion fruit. The obtained broth was filtered, chaptalized</w:t>
      </w:r>
      <w:r>
        <w:rPr>
          <w:rFonts w:cs="Arial"/>
          <w:szCs w:val="18"/>
          <w:lang w:eastAsia="pt-BR"/>
        </w:rPr>
        <w:t xml:space="preserve"> (added sugar into must)</w:t>
      </w:r>
      <w:r w:rsidRPr="00464ADF">
        <w:rPr>
          <w:rFonts w:cs="Arial"/>
          <w:szCs w:val="18"/>
          <w:lang w:eastAsia="pt-BR"/>
        </w:rPr>
        <w:t xml:space="preserve"> to 18 °Brix and adjusted to pH 4.5 with </w:t>
      </w:r>
      <w:r w:rsidR="009C4A4B" w:rsidRPr="009604FD">
        <w:rPr>
          <w:rFonts w:cs="Arial"/>
          <w:szCs w:val="18"/>
          <w:lang w:eastAsia="pt-BR"/>
        </w:rPr>
        <w:t>20% (w/v) sodium carbonate solution (Na</w:t>
      </w:r>
      <w:r w:rsidR="009C4A4B" w:rsidRPr="009604FD">
        <w:rPr>
          <w:rFonts w:cs="Arial"/>
          <w:szCs w:val="18"/>
          <w:vertAlign w:val="subscript"/>
          <w:lang w:eastAsia="pt-BR"/>
        </w:rPr>
        <w:t>2</w:t>
      </w:r>
      <w:r w:rsidR="009C4A4B" w:rsidRPr="009604FD">
        <w:rPr>
          <w:rFonts w:cs="Arial"/>
          <w:szCs w:val="18"/>
          <w:lang w:eastAsia="pt-BR"/>
        </w:rPr>
        <w:t>CO</w:t>
      </w:r>
      <w:r w:rsidR="009C4A4B" w:rsidRPr="009604FD">
        <w:rPr>
          <w:rFonts w:cs="Arial"/>
          <w:szCs w:val="18"/>
          <w:vertAlign w:val="subscript"/>
          <w:lang w:eastAsia="pt-BR"/>
        </w:rPr>
        <w:t>3</w:t>
      </w:r>
      <w:r w:rsidR="002371BF" w:rsidRPr="009604FD">
        <w:rPr>
          <w:rFonts w:cs="Arial"/>
          <w:szCs w:val="18"/>
          <w:lang w:eastAsia="pt-BR"/>
        </w:rPr>
        <w:t xml:space="preserve">). </w:t>
      </w:r>
      <w:r>
        <w:rPr>
          <w:rFonts w:cs="Arial"/>
          <w:szCs w:val="18"/>
          <w:lang w:eastAsia="pt-BR"/>
        </w:rPr>
        <w:t>It was added</w:t>
      </w:r>
      <w:r w:rsidR="002371BF" w:rsidRPr="009604FD">
        <w:rPr>
          <w:rFonts w:cs="Arial"/>
          <w:szCs w:val="18"/>
          <w:lang w:eastAsia="pt-BR"/>
        </w:rPr>
        <w:t xml:space="preserve"> 0</w:t>
      </w:r>
      <w:r w:rsidR="003E1B68" w:rsidRPr="009604FD">
        <w:rPr>
          <w:rFonts w:cs="Arial"/>
          <w:szCs w:val="18"/>
          <w:lang w:eastAsia="pt-BR"/>
        </w:rPr>
        <w:t>.</w:t>
      </w:r>
      <w:r w:rsidR="009C4A4B" w:rsidRPr="009604FD">
        <w:rPr>
          <w:rFonts w:cs="Arial"/>
          <w:szCs w:val="18"/>
          <w:lang w:eastAsia="pt-BR"/>
        </w:rPr>
        <w:t>1</w:t>
      </w:r>
      <w:r w:rsidR="00CD322E">
        <w:rPr>
          <w:rFonts w:cs="Arial"/>
          <w:szCs w:val="18"/>
          <w:lang w:eastAsia="pt-BR"/>
        </w:rPr>
        <w:t xml:space="preserve"> </w:t>
      </w:r>
      <w:r w:rsidR="009C4A4B" w:rsidRPr="009604FD">
        <w:rPr>
          <w:rFonts w:cs="Arial"/>
          <w:szCs w:val="18"/>
          <w:lang w:eastAsia="pt-BR"/>
        </w:rPr>
        <w:t>g/L</w:t>
      </w:r>
      <w:r>
        <w:rPr>
          <w:rFonts w:cs="Arial"/>
          <w:szCs w:val="18"/>
          <w:lang w:eastAsia="pt-BR"/>
        </w:rPr>
        <w:t xml:space="preserve"> of </w:t>
      </w:r>
      <w:r w:rsidR="009C4A4B" w:rsidRPr="009604FD">
        <w:rPr>
          <w:rFonts w:cs="Arial"/>
          <w:szCs w:val="18"/>
          <w:lang w:eastAsia="pt-BR"/>
        </w:rPr>
        <w:t>magnesium sulphate (MgSO</w:t>
      </w:r>
      <w:r w:rsidR="009C4A4B" w:rsidRPr="009604FD">
        <w:rPr>
          <w:rFonts w:cs="Arial"/>
          <w:szCs w:val="18"/>
          <w:vertAlign w:val="subscript"/>
          <w:lang w:eastAsia="pt-BR"/>
        </w:rPr>
        <w:t>4</w:t>
      </w:r>
      <w:r w:rsidR="009C4A4B" w:rsidRPr="009604FD">
        <w:rPr>
          <w:rFonts w:cs="Arial"/>
          <w:szCs w:val="18"/>
          <w:lang w:eastAsia="pt-BR"/>
        </w:rPr>
        <w:t>)</w:t>
      </w:r>
      <w:r>
        <w:rPr>
          <w:rFonts w:cs="Arial"/>
          <w:szCs w:val="18"/>
          <w:lang w:eastAsia="pt-BR"/>
        </w:rPr>
        <w:t xml:space="preserve"> and</w:t>
      </w:r>
      <w:r w:rsidR="009C4A4B" w:rsidRPr="009604FD">
        <w:rPr>
          <w:rFonts w:cs="Arial"/>
          <w:szCs w:val="18"/>
          <w:lang w:eastAsia="pt-BR"/>
        </w:rPr>
        <w:t xml:space="preserve"> 1</w:t>
      </w:r>
      <w:r w:rsidR="00CD322E">
        <w:rPr>
          <w:rFonts w:cs="Arial"/>
          <w:szCs w:val="18"/>
          <w:lang w:eastAsia="pt-BR"/>
        </w:rPr>
        <w:t xml:space="preserve"> </w:t>
      </w:r>
      <w:r w:rsidR="009C4A4B" w:rsidRPr="009604FD">
        <w:rPr>
          <w:rFonts w:cs="Arial"/>
          <w:szCs w:val="18"/>
          <w:lang w:eastAsia="pt-BR"/>
        </w:rPr>
        <w:t xml:space="preserve">g/L </w:t>
      </w:r>
      <w:r>
        <w:rPr>
          <w:rFonts w:cs="Arial"/>
          <w:szCs w:val="18"/>
          <w:lang w:eastAsia="pt-BR"/>
        </w:rPr>
        <w:t xml:space="preserve">of </w:t>
      </w:r>
      <w:r w:rsidR="009C4A4B" w:rsidRPr="009604FD">
        <w:rPr>
          <w:rFonts w:cs="Arial"/>
          <w:szCs w:val="18"/>
          <w:lang w:eastAsia="pt-BR"/>
        </w:rPr>
        <w:t>ammonium phosphate (NH</w:t>
      </w:r>
      <w:r w:rsidR="009C4A4B" w:rsidRPr="009604FD">
        <w:rPr>
          <w:rFonts w:cs="Arial"/>
          <w:szCs w:val="18"/>
          <w:vertAlign w:val="subscript"/>
          <w:lang w:eastAsia="pt-BR"/>
        </w:rPr>
        <w:t>4</w:t>
      </w:r>
      <w:r w:rsidR="009C4A4B" w:rsidRPr="009604FD">
        <w:rPr>
          <w:rFonts w:cs="Arial"/>
          <w:szCs w:val="18"/>
          <w:lang w:eastAsia="pt-BR"/>
        </w:rPr>
        <w:t>H</w:t>
      </w:r>
      <w:r w:rsidR="009C4A4B" w:rsidRPr="009604FD">
        <w:rPr>
          <w:rFonts w:cs="Arial"/>
          <w:szCs w:val="18"/>
          <w:vertAlign w:val="subscript"/>
          <w:lang w:eastAsia="pt-BR"/>
        </w:rPr>
        <w:t>2</w:t>
      </w:r>
      <w:r w:rsidR="009C4A4B" w:rsidRPr="009604FD">
        <w:rPr>
          <w:rFonts w:cs="Arial"/>
          <w:szCs w:val="18"/>
          <w:lang w:eastAsia="pt-BR"/>
        </w:rPr>
        <w:t>PO</w:t>
      </w:r>
      <w:r w:rsidR="009C4A4B" w:rsidRPr="009604FD">
        <w:rPr>
          <w:rFonts w:cs="Arial"/>
          <w:szCs w:val="18"/>
          <w:vertAlign w:val="subscript"/>
          <w:lang w:eastAsia="pt-BR"/>
        </w:rPr>
        <w:t>4</w:t>
      </w:r>
      <w:r w:rsidR="009C4A4B" w:rsidRPr="009604FD">
        <w:rPr>
          <w:rFonts w:cs="Arial"/>
          <w:szCs w:val="18"/>
          <w:lang w:eastAsia="pt-BR"/>
        </w:rPr>
        <w:t>), supplements to the fermentation medium</w:t>
      </w:r>
      <w:r>
        <w:rPr>
          <w:rFonts w:cs="Arial"/>
          <w:szCs w:val="18"/>
          <w:lang w:eastAsia="pt-BR"/>
        </w:rPr>
        <w:t xml:space="preserve">. The </w:t>
      </w:r>
      <w:r w:rsidRPr="00464ADF">
        <w:rPr>
          <w:rFonts w:cs="Arial"/>
          <w:szCs w:val="18"/>
          <w:lang w:eastAsia="pt-BR"/>
        </w:rPr>
        <w:t>wort was pasteurized</w:t>
      </w:r>
      <w:r w:rsidR="00CD322E">
        <w:rPr>
          <w:rFonts w:cs="Arial"/>
          <w:szCs w:val="18"/>
          <w:lang w:eastAsia="pt-BR"/>
        </w:rPr>
        <w:t xml:space="preserve"> </w:t>
      </w:r>
      <w:r w:rsidR="009C4A4B" w:rsidRPr="009604FD">
        <w:rPr>
          <w:rFonts w:cs="Arial"/>
          <w:szCs w:val="18"/>
          <w:lang w:eastAsia="pt-BR"/>
        </w:rPr>
        <w:t>at 60°C for 30 min</w:t>
      </w:r>
      <w:r>
        <w:rPr>
          <w:rFonts w:cs="Arial"/>
          <w:szCs w:val="18"/>
          <w:lang w:eastAsia="pt-BR"/>
        </w:rPr>
        <w:t xml:space="preserve"> and, </w:t>
      </w:r>
      <w:r w:rsidRPr="00464ADF">
        <w:rPr>
          <w:rFonts w:cs="Arial"/>
          <w:szCs w:val="18"/>
          <w:lang w:eastAsia="pt-BR"/>
        </w:rPr>
        <w:t xml:space="preserve">after cooling </w:t>
      </w:r>
      <w:r w:rsidRPr="009604FD">
        <w:rPr>
          <w:rFonts w:cs="Arial"/>
          <w:szCs w:val="18"/>
          <w:lang w:eastAsia="pt-BR"/>
        </w:rPr>
        <w:t xml:space="preserve">in an ice bath </w:t>
      </w:r>
      <w:r w:rsidRPr="00464ADF">
        <w:rPr>
          <w:rFonts w:cs="Arial"/>
          <w:szCs w:val="18"/>
          <w:lang w:eastAsia="pt-BR"/>
        </w:rPr>
        <w:t>to</w:t>
      </w:r>
      <w:r>
        <w:rPr>
          <w:rFonts w:cs="Arial"/>
          <w:szCs w:val="18"/>
          <w:lang w:eastAsia="pt-BR"/>
        </w:rPr>
        <w:t xml:space="preserve"> ambient temperature it was added</w:t>
      </w:r>
      <w:r w:rsidR="009C4A4B" w:rsidRPr="009604FD">
        <w:rPr>
          <w:rFonts w:cs="Arial"/>
          <w:szCs w:val="18"/>
          <w:lang w:eastAsia="pt-BR"/>
        </w:rPr>
        <w:t xml:space="preserve"> 0</w:t>
      </w:r>
      <w:r w:rsidR="003E1B68" w:rsidRPr="009604FD">
        <w:rPr>
          <w:rFonts w:cs="Arial"/>
          <w:szCs w:val="18"/>
          <w:lang w:eastAsia="pt-BR"/>
        </w:rPr>
        <w:t>.</w:t>
      </w:r>
      <w:r w:rsidR="009C4A4B" w:rsidRPr="009604FD">
        <w:rPr>
          <w:rFonts w:cs="Arial"/>
          <w:szCs w:val="18"/>
          <w:lang w:eastAsia="pt-BR"/>
        </w:rPr>
        <w:t>1 g/L of sodium metabisulfite (Na</w:t>
      </w:r>
      <w:r w:rsidR="009C4A4B" w:rsidRPr="009604FD">
        <w:rPr>
          <w:rFonts w:cs="Arial"/>
          <w:szCs w:val="18"/>
          <w:vertAlign w:val="subscript"/>
          <w:lang w:eastAsia="pt-BR"/>
        </w:rPr>
        <w:t>2</w:t>
      </w:r>
      <w:r w:rsidR="009C4A4B" w:rsidRPr="009604FD">
        <w:rPr>
          <w:rFonts w:cs="Arial"/>
          <w:szCs w:val="18"/>
          <w:lang w:eastAsia="pt-BR"/>
        </w:rPr>
        <w:t>S</w:t>
      </w:r>
      <w:r w:rsidR="009C4A4B" w:rsidRPr="009604FD">
        <w:rPr>
          <w:rFonts w:cs="Arial"/>
          <w:szCs w:val="18"/>
          <w:vertAlign w:val="subscript"/>
          <w:lang w:eastAsia="pt-BR"/>
        </w:rPr>
        <w:t>2</w:t>
      </w:r>
      <w:r w:rsidR="009C4A4B" w:rsidRPr="009604FD">
        <w:rPr>
          <w:rFonts w:cs="Arial"/>
          <w:szCs w:val="18"/>
          <w:lang w:eastAsia="pt-BR"/>
        </w:rPr>
        <w:t>O</w:t>
      </w:r>
      <w:r w:rsidR="009C4A4B" w:rsidRPr="009604FD">
        <w:rPr>
          <w:rFonts w:cs="Arial"/>
          <w:szCs w:val="18"/>
          <w:vertAlign w:val="subscript"/>
          <w:lang w:eastAsia="pt-BR"/>
        </w:rPr>
        <w:t>5</w:t>
      </w:r>
      <w:r w:rsidR="009C4A4B" w:rsidRPr="009604FD">
        <w:rPr>
          <w:rFonts w:cs="Arial"/>
          <w:szCs w:val="18"/>
          <w:lang w:eastAsia="pt-BR"/>
        </w:rPr>
        <w:t>) to prevent oxidation of the must.</w:t>
      </w:r>
    </w:p>
    <w:p w:rsidR="00067126" w:rsidRPr="009604FD" w:rsidRDefault="004C504D" w:rsidP="00482512">
      <w:pPr>
        <w:rPr>
          <w:rFonts w:cs="Arial"/>
          <w:szCs w:val="18"/>
          <w:lang w:eastAsia="pt-BR"/>
        </w:rPr>
      </w:pPr>
      <w:r w:rsidRPr="009604FD">
        <w:rPr>
          <w:rFonts w:cs="Arial"/>
          <w:szCs w:val="18"/>
          <w:lang w:eastAsia="pt-BR"/>
        </w:rPr>
        <w:t xml:space="preserve">The inoculum used for the fermentation was </w:t>
      </w:r>
      <w:r w:rsidR="00E76C85">
        <w:rPr>
          <w:rFonts w:cs="Arial"/>
          <w:szCs w:val="18"/>
          <w:lang w:eastAsia="pt-BR"/>
        </w:rPr>
        <w:t xml:space="preserve">a </w:t>
      </w:r>
      <w:r w:rsidRPr="009604FD">
        <w:rPr>
          <w:rFonts w:cs="Arial"/>
          <w:szCs w:val="18"/>
          <w:lang w:eastAsia="pt-BR"/>
        </w:rPr>
        <w:t xml:space="preserve">commercial </w:t>
      </w:r>
      <w:r w:rsidR="00E76C85" w:rsidRPr="00E76C85">
        <w:rPr>
          <w:rFonts w:cs="Arial"/>
          <w:i/>
          <w:szCs w:val="18"/>
          <w:lang w:eastAsia="pt-BR"/>
        </w:rPr>
        <w:t>S</w:t>
      </w:r>
      <w:r w:rsidRPr="009604FD">
        <w:rPr>
          <w:rFonts w:cs="Arial"/>
          <w:i/>
          <w:szCs w:val="18"/>
          <w:lang w:eastAsia="pt-BR"/>
        </w:rPr>
        <w:t>accharomyces cerevisiae</w:t>
      </w:r>
      <w:r w:rsidR="00CD322E">
        <w:rPr>
          <w:rFonts w:cs="Arial"/>
          <w:i/>
          <w:szCs w:val="18"/>
          <w:lang w:eastAsia="pt-BR"/>
        </w:rPr>
        <w:t xml:space="preserve"> </w:t>
      </w:r>
      <w:r w:rsidR="00E76C85">
        <w:rPr>
          <w:rFonts w:cs="Arial"/>
          <w:szCs w:val="18"/>
          <w:lang w:eastAsia="pt-BR"/>
        </w:rPr>
        <w:t>yeast</w:t>
      </w:r>
      <w:r w:rsidRPr="009604FD">
        <w:rPr>
          <w:rFonts w:cs="Arial"/>
          <w:szCs w:val="18"/>
          <w:lang w:eastAsia="pt-BR"/>
        </w:rPr>
        <w:t>, in the form of a dry yeast, at the concentration of 10 g/L. 20%</w:t>
      </w:r>
      <w:r w:rsidR="00E76C85">
        <w:rPr>
          <w:rFonts w:cs="Arial"/>
          <w:szCs w:val="18"/>
          <w:lang w:eastAsia="pt-BR"/>
        </w:rPr>
        <w:t xml:space="preserve"> (v/v)</w:t>
      </w:r>
      <w:r w:rsidRPr="009604FD">
        <w:rPr>
          <w:rFonts w:cs="Arial"/>
          <w:szCs w:val="18"/>
          <w:lang w:eastAsia="pt-BR"/>
        </w:rPr>
        <w:t xml:space="preserve"> of the </w:t>
      </w:r>
      <w:r w:rsidR="00E76C85">
        <w:rPr>
          <w:rFonts w:cs="Arial"/>
          <w:szCs w:val="18"/>
          <w:lang w:eastAsia="pt-BR"/>
        </w:rPr>
        <w:t>wort</w:t>
      </w:r>
      <w:r w:rsidRPr="009604FD">
        <w:rPr>
          <w:rFonts w:cs="Arial"/>
          <w:szCs w:val="18"/>
          <w:lang w:eastAsia="pt-BR"/>
        </w:rPr>
        <w:t xml:space="preserve"> was used to prepare a pre-inoculum, and after 24 h it was added to the rest of the </w:t>
      </w:r>
      <w:r w:rsidR="00E76C85">
        <w:rPr>
          <w:rFonts w:cs="Arial"/>
          <w:szCs w:val="18"/>
          <w:lang w:eastAsia="pt-BR"/>
        </w:rPr>
        <w:t>wort</w:t>
      </w:r>
      <w:r w:rsidRPr="009604FD">
        <w:rPr>
          <w:rFonts w:cs="Arial"/>
          <w:szCs w:val="18"/>
          <w:lang w:eastAsia="pt-BR"/>
        </w:rPr>
        <w:t>. The fermentation was conducted in 20</w:t>
      </w:r>
      <w:r w:rsidR="00CD322E">
        <w:rPr>
          <w:rFonts w:cs="Arial"/>
          <w:szCs w:val="18"/>
          <w:lang w:eastAsia="pt-BR"/>
        </w:rPr>
        <w:t xml:space="preserve"> </w:t>
      </w:r>
      <w:r w:rsidRPr="009604FD">
        <w:rPr>
          <w:rFonts w:cs="Arial"/>
          <w:szCs w:val="18"/>
          <w:lang w:eastAsia="pt-BR"/>
        </w:rPr>
        <w:t xml:space="preserve">L </w:t>
      </w:r>
      <w:r w:rsidR="00067126" w:rsidRPr="009604FD">
        <w:rPr>
          <w:rFonts w:cs="Arial"/>
          <w:szCs w:val="18"/>
          <w:lang w:eastAsia="pt-BR"/>
        </w:rPr>
        <w:t>bottle</w:t>
      </w:r>
      <w:r w:rsidRPr="009604FD">
        <w:rPr>
          <w:rFonts w:cs="Arial"/>
          <w:szCs w:val="18"/>
          <w:lang w:eastAsia="pt-BR"/>
        </w:rPr>
        <w:t xml:space="preserve">, adapted with </w:t>
      </w:r>
      <w:r w:rsidR="00E76C85">
        <w:rPr>
          <w:rFonts w:cs="Arial"/>
          <w:szCs w:val="18"/>
          <w:lang w:eastAsia="pt-BR"/>
        </w:rPr>
        <w:t xml:space="preserve">a </w:t>
      </w:r>
      <w:r w:rsidRPr="009604FD">
        <w:rPr>
          <w:rFonts w:cs="Arial"/>
          <w:szCs w:val="18"/>
          <w:lang w:eastAsia="pt-BR"/>
        </w:rPr>
        <w:t>hose to release CO</w:t>
      </w:r>
      <w:r w:rsidRPr="009604FD">
        <w:rPr>
          <w:rFonts w:cs="Arial"/>
          <w:szCs w:val="18"/>
          <w:vertAlign w:val="subscript"/>
          <w:lang w:eastAsia="pt-BR"/>
        </w:rPr>
        <w:t>2</w:t>
      </w:r>
      <w:r w:rsidRPr="009604FD">
        <w:rPr>
          <w:rFonts w:cs="Arial"/>
          <w:szCs w:val="18"/>
          <w:lang w:eastAsia="pt-BR"/>
        </w:rPr>
        <w:t xml:space="preserve">. </w:t>
      </w:r>
      <w:r w:rsidR="005335C5">
        <w:rPr>
          <w:rFonts w:cs="Arial"/>
          <w:szCs w:val="18"/>
          <w:lang w:eastAsia="pt-BR"/>
        </w:rPr>
        <w:t>D</w:t>
      </w:r>
      <w:r w:rsidRPr="009604FD">
        <w:rPr>
          <w:rFonts w:cs="Arial"/>
          <w:szCs w:val="18"/>
          <w:lang w:eastAsia="pt-BR"/>
        </w:rPr>
        <w:t xml:space="preserve">aily aliquots were collected to follow the fermentation, </w:t>
      </w:r>
      <w:r w:rsidR="00E76C85">
        <w:rPr>
          <w:rFonts w:cs="Arial"/>
          <w:szCs w:val="18"/>
          <w:lang w:eastAsia="pt-BR"/>
        </w:rPr>
        <w:t xml:space="preserve">and </w:t>
      </w:r>
      <w:r w:rsidRPr="009604FD">
        <w:rPr>
          <w:rFonts w:cs="Arial"/>
          <w:szCs w:val="18"/>
          <w:lang w:eastAsia="pt-BR"/>
        </w:rPr>
        <w:t>the end of the process was given by constant reading of the soluble solids content (ºBrix)</w:t>
      </w:r>
      <w:r w:rsidR="00E76C85">
        <w:rPr>
          <w:rFonts w:cs="Arial"/>
          <w:szCs w:val="18"/>
          <w:lang w:eastAsia="pt-BR"/>
        </w:rPr>
        <w:t>. A</w:t>
      </w:r>
      <w:r w:rsidRPr="009604FD">
        <w:rPr>
          <w:rFonts w:cs="Arial"/>
          <w:szCs w:val="18"/>
          <w:lang w:eastAsia="pt-BR"/>
        </w:rPr>
        <w:t xml:space="preserve">t the end, the </w:t>
      </w:r>
      <w:r w:rsidR="00E76C85">
        <w:rPr>
          <w:rFonts w:cs="Arial"/>
          <w:szCs w:val="18"/>
          <w:lang w:eastAsia="pt-BR"/>
        </w:rPr>
        <w:t>bottle</w:t>
      </w:r>
      <w:r w:rsidRPr="009604FD">
        <w:rPr>
          <w:rFonts w:cs="Arial"/>
          <w:szCs w:val="18"/>
          <w:lang w:eastAsia="pt-BR"/>
        </w:rPr>
        <w:t xml:space="preserve"> was stored under refrigeration for </w:t>
      </w:r>
      <w:r w:rsidR="00E76C85" w:rsidRPr="00E76C85">
        <w:rPr>
          <w:rFonts w:cs="Arial"/>
          <w:szCs w:val="18"/>
          <w:lang w:eastAsia="pt-BR"/>
        </w:rPr>
        <w:t>yeast sedimentation</w:t>
      </w:r>
      <w:r w:rsidRPr="009604FD">
        <w:rPr>
          <w:rFonts w:cs="Arial"/>
          <w:szCs w:val="18"/>
          <w:lang w:eastAsia="pt-BR"/>
        </w:rPr>
        <w:t xml:space="preserve">, </w:t>
      </w:r>
      <w:r w:rsidR="00E76C85" w:rsidRPr="00E76C85">
        <w:rPr>
          <w:rFonts w:cs="Arial"/>
          <w:szCs w:val="18"/>
          <w:lang w:eastAsia="pt-BR"/>
        </w:rPr>
        <w:t>withdrawal of the broth and beginning of the distillation</w:t>
      </w:r>
      <w:r w:rsidRPr="009604FD">
        <w:rPr>
          <w:rFonts w:cs="Arial"/>
          <w:szCs w:val="18"/>
          <w:lang w:eastAsia="pt-BR"/>
        </w:rPr>
        <w:t>.</w:t>
      </w:r>
    </w:p>
    <w:p w:rsidR="009C4A4B" w:rsidRPr="009604FD" w:rsidRDefault="00482512" w:rsidP="001E5CA5">
      <w:pPr>
        <w:rPr>
          <w:rFonts w:cs="Arial"/>
          <w:szCs w:val="18"/>
          <w:lang w:eastAsia="pt-BR"/>
        </w:rPr>
      </w:pPr>
      <w:r w:rsidRPr="009604FD">
        <w:rPr>
          <w:rFonts w:cs="Arial"/>
          <w:szCs w:val="18"/>
          <w:lang w:eastAsia="pt-BR"/>
        </w:rPr>
        <w:t xml:space="preserve">The </w:t>
      </w:r>
      <w:r w:rsidR="00017A40">
        <w:rPr>
          <w:rFonts w:cs="Arial"/>
          <w:szCs w:val="18"/>
          <w:lang w:eastAsia="pt-BR"/>
        </w:rPr>
        <w:t xml:space="preserve">kinetics of </w:t>
      </w:r>
      <w:r w:rsidRPr="009604FD">
        <w:rPr>
          <w:rFonts w:cs="Arial"/>
          <w:szCs w:val="18"/>
          <w:lang w:eastAsia="pt-BR"/>
        </w:rPr>
        <w:t xml:space="preserve">alcoholic fermentation was </w:t>
      </w:r>
      <w:proofErr w:type="spellStart"/>
      <w:r w:rsidRPr="009604FD">
        <w:rPr>
          <w:rFonts w:cs="Arial"/>
          <w:szCs w:val="18"/>
          <w:lang w:eastAsia="pt-BR"/>
        </w:rPr>
        <w:t>analyzed</w:t>
      </w:r>
      <w:proofErr w:type="spellEnd"/>
      <w:r w:rsidRPr="009604FD">
        <w:rPr>
          <w:rFonts w:cs="Arial"/>
          <w:szCs w:val="18"/>
          <w:lang w:eastAsia="pt-BR"/>
        </w:rPr>
        <w:t xml:space="preserve"> for total soluble solids, total reducing sugars (</w:t>
      </w:r>
      <w:r w:rsidR="00E76C85">
        <w:rPr>
          <w:rFonts w:cs="Arial"/>
          <w:szCs w:val="18"/>
          <w:lang w:eastAsia="pt-BR"/>
        </w:rPr>
        <w:t>TRS</w:t>
      </w:r>
      <w:r w:rsidRPr="009604FD">
        <w:rPr>
          <w:rFonts w:cs="Arial"/>
          <w:szCs w:val="18"/>
          <w:lang w:eastAsia="pt-BR"/>
        </w:rPr>
        <w:t>), cell growth and product formation(ethanol). Cellular growth monitoring (X) was performed using the absorbance measurement in the LGI-VS-721N spectrophotometer, at 600 nm, with a standard curve relating dry weight and absorbance. The concentration of substrate (S) was determined by the colorimetric method of 3</w:t>
      </w:r>
      <w:r w:rsidR="003E1B68" w:rsidRPr="009604FD">
        <w:rPr>
          <w:rFonts w:cs="Arial"/>
          <w:szCs w:val="18"/>
          <w:lang w:eastAsia="pt-BR"/>
        </w:rPr>
        <w:t>.</w:t>
      </w:r>
      <w:r w:rsidRPr="009604FD">
        <w:rPr>
          <w:rFonts w:cs="Arial"/>
          <w:szCs w:val="18"/>
          <w:lang w:eastAsia="pt-BR"/>
        </w:rPr>
        <w:t>5-dinitrosalicylic acid (DNS), after hydrolysis of the broth with H</w:t>
      </w:r>
      <w:r w:rsidRPr="009604FD">
        <w:rPr>
          <w:rFonts w:cs="Arial"/>
          <w:szCs w:val="18"/>
          <w:vertAlign w:val="subscript"/>
          <w:lang w:eastAsia="pt-BR"/>
        </w:rPr>
        <w:t>2</w:t>
      </w:r>
      <w:r w:rsidRPr="009604FD">
        <w:rPr>
          <w:rFonts w:cs="Arial"/>
          <w:szCs w:val="18"/>
          <w:lang w:eastAsia="pt-BR"/>
        </w:rPr>
        <w:t>SO</w:t>
      </w:r>
      <w:r w:rsidRPr="009604FD">
        <w:rPr>
          <w:rFonts w:cs="Arial"/>
          <w:szCs w:val="18"/>
          <w:vertAlign w:val="subscript"/>
          <w:lang w:eastAsia="pt-BR"/>
        </w:rPr>
        <w:t>4</w:t>
      </w:r>
      <w:r w:rsidR="00CD322E">
        <w:rPr>
          <w:rFonts w:cs="Arial"/>
          <w:szCs w:val="18"/>
          <w:vertAlign w:val="subscript"/>
          <w:lang w:eastAsia="pt-BR"/>
        </w:rPr>
        <w:t xml:space="preserve"> </w:t>
      </w:r>
      <w:r w:rsidR="00E76C85">
        <w:rPr>
          <w:rFonts w:cs="Arial"/>
          <w:szCs w:val="18"/>
          <w:lang w:eastAsia="pt-BR"/>
        </w:rPr>
        <w:t xml:space="preserve">1.5 M </w:t>
      </w:r>
      <w:r w:rsidRPr="009604FD">
        <w:rPr>
          <w:rFonts w:cs="Arial"/>
          <w:szCs w:val="18"/>
          <w:lang w:eastAsia="pt-BR"/>
        </w:rPr>
        <w:t>and neutralization with NaOH</w:t>
      </w:r>
      <w:r w:rsidR="00E76C85">
        <w:rPr>
          <w:rFonts w:cs="Arial"/>
          <w:szCs w:val="18"/>
          <w:lang w:eastAsia="pt-BR"/>
        </w:rPr>
        <w:t xml:space="preserve"> </w:t>
      </w:r>
      <w:r w:rsidR="00CD322E">
        <w:rPr>
          <w:rFonts w:cs="Arial"/>
          <w:szCs w:val="18"/>
          <w:lang w:eastAsia="pt-BR"/>
        </w:rPr>
        <w:t>2</w:t>
      </w:r>
      <w:r w:rsidR="00E76C85">
        <w:rPr>
          <w:rFonts w:cs="Arial"/>
          <w:szCs w:val="18"/>
          <w:lang w:eastAsia="pt-BR"/>
        </w:rPr>
        <w:t xml:space="preserve"> N</w:t>
      </w:r>
      <w:r w:rsidRPr="009604FD">
        <w:rPr>
          <w:rFonts w:cs="Arial"/>
          <w:szCs w:val="18"/>
          <w:lang w:eastAsia="pt-BR"/>
        </w:rPr>
        <w:t>. The ethanol content was determined by simple distillation and spectrophotometry</w:t>
      </w:r>
      <w:r w:rsidR="00E76C85">
        <w:rPr>
          <w:rFonts w:cs="Arial"/>
          <w:szCs w:val="18"/>
          <w:lang w:eastAsia="pt-BR"/>
        </w:rPr>
        <w:t xml:space="preserve"> </w:t>
      </w:r>
      <w:r w:rsidRPr="009604FD">
        <w:rPr>
          <w:rFonts w:cs="Arial"/>
          <w:szCs w:val="18"/>
          <w:lang w:eastAsia="pt-BR"/>
        </w:rPr>
        <w:t>after reaction with potassium dichromate (Joslyn, 1970)</w:t>
      </w:r>
      <w:r w:rsidR="00067126" w:rsidRPr="009604FD">
        <w:rPr>
          <w:rFonts w:cs="Arial"/>
          <w:szCs w:val="18"/>
          <w:lang w:eastAsia="pt-BR"/>
        </w:rPr>
        <w:t>.</w:t>
      </w:r>
      <w:r w:rsidR="00017A40">
        <w:rPr>
          <w:rFonts w:cs="Arial"/>
          <w:szCs w:val="18"/>
          <w:lang w:eastAsia="pt-BR"/>
        </w:rPr>
        <w:t xml:space="preserve"> The </w:t>
      </w:r>
      <w:r w:rsidR="00017A40" w:rsidRPr="009604FD">
        <w:rPr>
          <w:rFonts w:cs="Arial"/>
          <w:szCs w:val="18"/>
          <w:lang w:eastAsia="pt-BR"/>
        </w:rPr>
        <w:t>soluble solids content (ºBrix)</w:t>
      </w:r>
      <w:r w:rsidR="00017A40">
        <w:rPr>
          <w:rFonts w:cs="Arial"/>
          <w:szCs w:val="18"/>
          <w:lang w:eastAsia="pt-BR"/>
        </w:rPr>
        <w:t xml:space="preserve"> was measure by </w:t>
      </w:r>
      <w:r w:rsidR="00017A40" w:rsidRPr="00017A40">
        <w:rPr>
          <w:rFonts w:cs="Arial"/>
          <w:szCs w:val="18"/>
          <w:lang w:eastAsia="pt-BR"/>
        </w:rPr>
        <w:t>digital refractometer</w:t>
      </w:r>
      <w:r w:rsidR="0094125E">
        <w:rPr>
          <w:rFonts w:cs="Arial"/>
          <w:szCs w:val="18"/>
          <w:lang w:eastAsia="pt-BR"/>
        </w:rPr>
        <w:t xml:space="preserve"> Hanna HI96801</w:t>
      </w:r>
      <w:r w:rsidR="00017A40">
        <w:rPr>
          <w:rFonts w:cs="Arial"/>
          <w:szCs w:val="18"/>
          <w:lang w:eastAsia="pt-BR"/>
        </w:rPr>
        <w:t>.</w:t>
      </w:r>
    </w:p>
    <w:p w:rsidR="00067126" w:rsidRDefault="00067126" w:rsidP="001E5CA5">
      <w:pPr>
        <w:rPr>
          <w:rFonts w:cs="Arial"/>
          <w:szCs w:val="18"/>
        </w:rPr>
      </w:pPr>
      <w:r w:rsidRPr="009604FD">
        <w:rPr>
          <w:rFonts w:cs="Arial"/>
          <w:szCs w:val="18"/>
        </w:rPr>
        <w:t xml:space="preserve">From the data obtained it was evaluated </w:t>
      </w:r>
      <w:r w:rsidR="0041326F">
        <w:rPr>
          <w:rFonts w:cs="Arial"/>
          <w:szCs w:val="18"/>
        </w:rPr>
        <w:t xml:space="preserve">the </w:t>
      </w:r>
      <w:r w:rsidRPr="009604FD">
        <w:rPr>
          <w:rFonts w:cs="Arial"/>
          <w:szCs w:val="18"/>
        </w:rPr>
        <w:t>cells</w:t>
      </w:r>
      <w:r w:rsidR="0041326F">
        <w:rPr>
          <w:rFonts w:cs="Arial"/>
          <w:szCs w:val="18"/>
        </w:rPr>
        <w:t xml:space="preserve"> yield</w:t>
      </w:r>
      <w:r w:rsidRPr="009604FD">
        <w:rPr>
          <w:rFonts w:cs="Arial"/>
          <w:szCs w:val="18"/>
        </w:rPr>
        <w:t xml:space="preserve"> (Y</w:t>
      </w:r>
      <w:r w:rsidRPr="009604FD">
        <w:rPr>
          <w:rFonts w:cs="Arial"/>
          <w:szCs w:val="18"/>
          <w:vertAlign w:val="subscript"/>
        </w:rPr>
        <w:t>X/S</w:t>
      </w:r>
      <w:r w:rsidRPr="009604FD">
        <w:rPr>
          <w:rFonts w:cs="Arial"/>
          <w:szCs w:val="18"/>
        </w:rPr>
        <w:t xml:space="preserve">, g/g), </w:t>
      </w:r>
      <w:r w:rsidR="0041326F">
        <w:rPr>
          <w:rFonts w:cs="Arial"/>
          <w:szCs w:val="18"/>
        </w:rPr>
        <w:t xml:space="preserve">the </w:t>
      </w:r>
      <w:r w:rsidRPr="009604FD">
        <w:rPr>
          <w:rFonts w:cs="Arial"/>
          <w:szCs w:val="18"/>
        </w:rPr>
        <w:t>ethanol yield (Y</w:t>
      </w:r>
      <w:r w:rsidRPr="009604FD">
        <w:rPr>
          <w:rFonts w:cs="Arial"/>
          <w:szCs w:val="18"/>
          <w:vertAlign w:val="subscript"/>
        </w:rPr>
        <w:t>P/S</w:t>
      </w:r>
      <w:r w:rsidRPr="009604FD">
        <w:rPr>
          <w:rFonts w:cs="Arial"/>
          <w:szCs w:val="18"/>
        </w:rPr>
        <w:t>, g/g</w:t>
      </w:r>
      <w:r w:rsidR="002059F0" w:rsidRPr="009604FD">
        <w:rPr>
          <w:rFonts w:cs="Arial"/>
          <w:szCs w:val="18"/>
        </w:rPr>
        <w:t>)</w:t>
      </w:r>
      <w:r w:rsidR="0041326F">
        <w:rPr>
          <w:rFonts w:cs="Arial"/>
          <w:szCs w:val="18"/>
        </w:rPr>
        <w:t xml:space="preserve">, the </w:t>
      </w:r>
      <w:r w:rsidR="002059F0" w:rsidRPr="009604FD">
        <w:rPr>
          <w:rFonts w:cs="Arial"/>
          <w:szCs w:val="18"/>
        </w:rPr>
        <w:t>productivity in ethanol (PE g/</w:t>
      </w:r>
      <w:proofErr w:type="spellStart"/>
      <w:r w:rsidRPr="009604FD">
        <w:rPr>
          <w:rFonts w:cs="Arial"/>
          <w:szCs w:val="18"/>
        </w:rPr>
        <w:t>Lh</w:t>
      </w:r>
      <w:proofErr w:type="spellEnd"/>
      <w:r w:rsidRPr="009604FD">
        <w:rPr>
          <w:rFonts w:cs="Arial"/>
          <w:szCs w:val="18"/>
        </w:rPr>
        <w:t>)</w:t>
      </w:r>
      <w:r w:rsidR="0041326F">
        <w:rPr>
          <w:rFonts w:cs="Arial"/>
          <w:szCs w:val="18"/>
        </w:rPr>
        <w:t>,</w:t>
      </w:r>
      <w:r w:rsidRPr="009604FD">
        <w:rPr>
          <w:rFonts w:cs="Arial"/>
          <w:szCs w:val="18"/>
        </w:rPr>
        <w:t xml:space="preserve"> and the maximum specific growth rate (</w:t>
      </w:r>
      <w:proofErr w:type="spellStart"/>
      <w:r w:rsidRPr="009604FD">
        <w:rPr>
          <w:rFonts w:cs="Arial"/>
          <w:szCs w:val="18"/>
        </w:rPr>
        <w:t>μ</w:t>
      </w:r>
      <w:r w:rsidRPr="009604FD">
        <w:rPr>
          <w:rFonts w:cs="Arial"/>
          <w:szCs w:val="18"/>
          <w:vertAlign w:val="subscript"/>
        </w:rPr>
        <w:t>m</w:t>
      </w:r>
      <w:r w:rsidR="002059F0" w:rsidRPr="009604FD">
        <w:rPr>
          <w:rFonts w:cs="Arial"/>
          <w:szCs w:val="18"/>
          <w:vertAlign w:val="subscript"/>
        </w:rPr>
        <w:t>á</w:t>
      </w:r>
      <w:r w:rsidRPr="009604FD">
        <w:rPr>
          <w:rFonts w:cs="Arial"/>
          <w:szCs w:val="18"/>
          <w:vertAlign w:val="subscript"/>
        </w:rPr>
        <w:t>x</w:t>
      </w:r>
      <w:proofErr w:type="spellEnd"/>
      <w:r w:rsidRPr="009604FD">
        <w:rPr>
          <w:rFonts w:cs="Arial"/>
          <w:szCs w:val="18"/>
        </w:rPr>
        <w:t>, h</w:t>
      </w:r>
      <w:r w:rsidRPr="009604FD">
        <w:rPr>
          <w:rFonts w:cs="Arial"/>
          <w:szCs w:val="18"/>
          <w:vertAlign w:val="superscript"/>
        </w:rPr>
        <w:t>-1</w:t>
      </w:r>
      <w:r w:rsidRPr="009604FD">
        <w:rPr>
          <w:rFonts w:cs="Arial"/>
          <w:szCs w:val="18"/>
        </w:rPr>
        <w:t>).</w:t>
      </w:r>
    </w:p>
    <w:p w:rsidR="0041326F" w:rsidRPr="009604FD" w:rsidRDefault="0041326F" w:rsidP="001E5CA5">
      <w:pPr>
        <w:rPr>
          <w:rFonts w:cs="Arial"/>
          <w:szCs w:val="18"/>
        </w:rPr>
      </w:pPr>
    </w:p>
    <w:bookmarkEnd w:id="1"/>
    <w:p w:rsidR="00804B66" w:rsidRPr="009604FD" w:rsidRDefault="00804B66" w:rsidP="009604FD">
      <w:pPr>
        <w:pStyle w:val="CETheadingx"/>
      </w:pPr>
      <w:r w:rsidRPr="009604FD">
        <w:t>Distillation of fermented and obtained spirit</w:t>
      </w:r>
    </w:p>
    <w:p w:rsidR="00617229" w:rsidRDefault="00617229" w:rsidP="001E5CA5">
      <w:pPr>
        <w:rPr>
          <w:rFonts w:cs="Arial"/>
          <w:szCs w:val="18"/>
        </w:rPr>
      </w:pPr>
      <w:r w:rsidRPr="00617229">
        <w:rPr>
          <w:rFonts w:cs="Arial"/>
          <w:szCs w:val="18"/>
        </w:rPr>
        <w:t>The distilled beverage was obtained in distillation column with thermal insulation under vacuum, temperature monitoring and sample colle</w:t>
      </w:r>
      <w:r>
        <w:rPr>
          <w:rFonts w:cs="Arial"/>
          <w:szCs w:val="18"/>
        </w:rPr>
        <w:t>ction system with seven glass/</w:t>
      </w:r>
      <w:r w:rsidRPr="00617229">
        <w:rPr>
          <w:rFonts w:cs="Arial"/>
          <w:szCs w:val="18"/>
        </w:rPr>
        <w:t xml:space="preserve">Teflon modules and seven jacketed fractionation modules containing </w:t>
      </w:r>
      <w:proofErr w:type="spellStart"/>
      <w:r w:rsidRPr="00617229">
        <w:rPr>
          <w:rFonts w:cs="Arial"/>
          <w:szCs w:val="18"/>
        </w:rPr>
        <w:t>Rasching</w:t>
      </w:r>
      <w:proofErr w:type="spellEnd"/>
      <w:r w:rsidRPr="00617229">
        <w:rPr>
          <w:rFonts w:cs="Arial"/>
          <w:szCs w:val="18"/>
        </w:rPr>
        <w:t xml:space="preserve"> ring filling. The process was conducted in batch mode, with 4</w:t>
      </w:r>
      <w:r w:rsidR="003E1B68">
        <w:rPr>
          <w:rFonts w:cs="Arial"/>
          <w:szCs w:val="18"/>
        </w:rPr>
        <w:t>.</w:t>
      </w:r>
      <w:r w:rsidRPr="00617229">
        <w:rPr>
          <w:rFonts w:cs="Arial"/>
          <w:szCs w:val="18"/>
        </w:rPr>
        <w:t>5</w:t>
      </w:r>
      <w:r w:rsidR="00CD322E">
        <w:rPr>
          <w:rFonts w:cs="Arial"/>
          <w:szCs w:val="18"/>
        </w:rPr>
        <w:t xml:space="preserve"> </w:t>
      </w:r>
      <w:r w:rsidRPr="00617229">
        <w:rPr>
          <w:rFonts w:cs="Arial"/>
          <w:szCs w:val="18"/>
        </w:rPr>
        <w:t>L each. At the end of the process, the fractions from each batch were homogenized.</w:t>
      </w:r>
    </w:p>
    <w:p w:rsidR="00617229" w:rsidRDefault="00617229" w:rsidP="001E5CA5">
      <w:pPr>
        <w:rPr>
          <w:rFonts w:cs="Arial"/>
          <w:szCs w:val="18"/>
        </w:rPr>
      </w:pPr>
      <w:r w:rsidRPr="00617229">
        <w:rPr>
          <w:rFonts w:cs="Arial"/>
          <w:szCs w:val="18"/>
        </w:rPr>
        <w:t xml:space="preserve">The fractions "head", "heart" and "tail" were separated according to the alcohol content. </w:t>
      </w:r>
      <w:r w:rsidR="005335C5">
        <w:rPr>
          <w:rFonts w:cs="Arial"/>
          <w:szCs w:val="18"/>
        </w:rPr>
        <w:t>Distillation started</w:t>
      </w:r>
      <w:r w:rsidRPr="00617229">
        <w:rPr>
          <w:rFonts w:cs="Arial"/>
          <w:szCs w:val="18"/>
        </w:rPr>
        <w:t xml:space="preserve">, 25 mL samples were collected from the product sample collector to </w:t>
      </w:r>
      <w:r w:rsidR="005335C5">
        <w:rPr>
          <w:rFonts w:cs="Arial"/>
          <w:szCs w:val="18"/>
        </w:rPr>
        <w:t>analyse</w:t>
      </w:r>
      <w:r w:rsidRPr="00617229">
        <w:rPr>
          <w:rFonts w:cs="Arial"/>
          <w:szCs w:val="18"/>
        </w:rPr>
        <w:t xml:space="preserve"> the alcohol content using a portable digital densimeter DA-130 (Kyoto </w:t>
      </w:r>
      <w:proofErr w:type="spellStart"/>
      <w:r w:rsidRPr="00617229">
        <w:rPr>
          <w:rFonts w:cs="Arial"/>
          <w:szCs w:val="18"/>
        </w:rPr>
        <w:t>Eletronics</w:t>
      </w:r>
      <w:proofErr w:type="spellEnd"/>
      <w:r w:rsidRPr="00617229">
        <w:rPr>
          <w:rFonts w:cs="Arial"/>
          <w:szCs w:val="18"/>
        </w:rPr>
        <w:t xml:space="preserve">). Samples collected with values above </w:t>
      </w:r>
      <w:r w:rsidR="0041326F">
        <w:rPr>
          <w:rFonts w:cs="Arial"/>
          <w:szCs w:val="18"/>
        </w:rPr>
        <w:t xml:space="preserve">to </w:t>
      </w:r>
      <w:r w:rsidRPr="00617229">
        <w:rPr>
          <w:rFonts w:cs="Arial"/>
          <w:szCs w:val="18"/>
        </w:rPr>
        <w:t>60% of alcohol content constituted the "head" fraction; between 60 and 29%, the fraction "heart", and from 29% to 3%, the "tail" fraction.</w:t>
      </w:r>
    </w:p>
    <w:p w:rsidR="0041326F" w:rsidRPr="00C43CE3" w:rsidRDefault="0041326F" w:rsidP="001E5CA5">
      <w:pPr>
        <w:rPr>
          <w:rFonts w:cs="Arial"/>
          <w:szCs w:val="18"/>
        </w:rPr>
      </w:pPr>
    </w:p>
    <w:p w:rsidR="00804B66" w:rsidRPr="009604FD" w:rsidRDefault="00804B66" w:rsidP="009604FD">
      <w:pPr>
        <w:pStyle w:val="CETheadingx"/>
      </w:pPr>
      <w:r w:rsidRPr="009604FD">
        <w:lastRenderedPageBreak/>
        <w:t>Characterization of the distillate</w:t>
      </w:r>
    </w:p>
    <w:p w:rsidR="00AF5D94" w:rsidRPr="00610390" w:rsidRDefault="005335C5" w:rsidP="001E5CA5">
      <w:pPr>
        <w:pStyle w:val="CETBodytext"/>
        <w:rPr>
          <w:rFonts w:cs="Arial"/>
          <w:szCs w:val="18"/>
        </w:rPr>
      </w:pPr>
      <w:r>
        <w:rPr>
          <w:rFonts w:cs="Arial"/>
          <w:szCs w:val="18"/>
        </w:rPr>
        <w:t>I</w:t>
      </w:r>
      <w:r w:rsidR="00AF5D94" w:rsidRPr="00AF5D94">
        <w:rPr>
          <w:rFonts w:cs="Arial"/>
          <w:szCs w:val="18"/>
        </w:rPr>
        <w:t>t was possible to evaluate the fractions regarding the limits of the Brazilian legislation for fruit spirits</w:t>
      </w:r>
      <w:r>
        <w:rPr>
          <w:rFonts w:cs="Arial"/>
          <w:szCs w:val="18"/>
        </w:rPr>
        <w:t xml:space="preserve"> f</w:t>
      </w:r>
      <w:r w:rsidRPr="00AF5D94">
        <w:rPr>
          <w:rFonts w:cs="Arial"/>
          <w:szCs w:val="18"/>
        </w:rPr>
        <w:t xml:space="preserve">ollowing the methodologies of </w:t>
      </w:r>
      <w:proofErr w:type="spellStart"/>
      <w:r w:rsidRPr="00AF5D94">
        <w:rPr>
          <w:rFonts w:cs="Arial"/>
          <w:szCs w:val="18"/>
        </w:rPr>
        <w:t>Alcarde</w:t>
      </w:r>
      <w:proofErr w:type="spellEnd"/>
      <w:r w:rsidRPr="00AF5D94">
        <w:rPr>
          <w:rFonts w:cs="Arial"/>
          <w:szCs w:val="18"/>
        </w:rPr>
        <w:t xml:space="preserve"> et al. (2012) an</w:t>
      </w:r>
      <w:r>
        <w:rPr>
          <w:rFonts w:cs="Arial"/>
          <w:szCs w:val="18"/>
        </w:rPr>
        <w:t xml:space="preserve">d </w:t>
      </w:r>
      <w:proofErr w:type="spellStart"/>
      <w:r>
        <w:rPr>
          <w:rFonts w:cs="Arial"/>
          <w:szCs w:val="18"/>
        </w:rPr>
        <w:t>Bortoletto</w:t>
      </w:r>
      <w:proofErr w:type="spellEnd"/>
      <w:r>
        <w:rPr>
          <w:rFonts w:cs="Arial"/>
          <w:szCs w:val="18"/>
        </w:rPr>
        <w:t xml:space="preserve"> and </w:t>
      </w:r>
      <w:proofErr w:type="spellStart"/>
      <w:r>
        <w:rPr>
          <w:rFonts w:cs="Arial"/>
          <w:szCs w:val="18"/>
        </w:rPr>
        <w:t>Alcarde</w:t>
      </w:r>
      <w:proofErr w:type="spellEnd"/>
      <w:r>
        <w:rPr>
          <w:rFonts w:cs="Arial"/>
          <w:szCs w:val="18"/>
        </w:rPr>
        <w:t xml:space="preserve"> (2013)</w:t>
      </w:r>
      <w:r w:rsidR="00AF5D94" w:rsidRPr="00AF5D94">
        <w:rPr>
          <w:rFonts w:cs="Arial"/>
          <w:szCs w:val="18"/>
        </w:rPr>
        <w:t xml:space="preserve">. The distillate was analyzed </w:t>
      </w:r>
      <w:r w:rsidR="00AF5D94" w:rsidRPr="00610390">
        <w:rPr>
          <w:rFonts w:cs="Arial"/>
          <w:szCs w:val="18"/>
        </w:rPr>
        <w:t xml:space="preserve">for ethanol, volatile acidity, aldehydes, esters, methyl alcohol, </w:t>
      </w:r>
      <w:r w:rsidR="00CD322E">
        <w:rPr>
          <w:rFonts w:cs="Arial"/>
          <w:szCs w:val="18"/>
        </w:rPr>
        <w:t>2</w:t>
      </w:r>
      <w:r w:rsidR="00AF5D94" w:rsidRPr="00610390">
        <w:rPr>
          <w:rFonts w:cs="Arial"/>
          <w:szCs w:val="18"/>
        </w:rPr>
        <w:t xml:space="preserve">-butanol alcohol, </w:t>
      </w:r>
      <w:proofErr w:type="spellStart"/>
      <w:r w:rsidR="00AF5D94" w:rsidRPr="00610390">
        <w:rPr>
          <w:rFonts w:cs="Arial"/>
          <w:szCs w:val="18"/>
        </w:rPr>
        <w:t>iso</w:t>
      </w:r>
      <w:r w:rsidR="00CD322E">
        <w:rPr>
          <w:rFonts w:cs="Arial"/>
          <w:szCs w:val="18"/>
        </w:rPr>
        <w:t>butanol</w:t>
      </w:r>
      <w:proofErr w:type="spellEnd"/>
      <w:r w:rsidR="00AF5D94" w:rsidRPr="00610390">
        <w:rPr>
          <w:rFonts w:cs="Arial"/>
          <w:szCs w:val="18"/>
        </w:rPr>
        <w:t xml:space="preserve">, </w:t>
      </w:r>
      <w:r w:rsidR="00CD322E">
        <w:rPr>
          <w:rFonts w:cs="Arial"/>
          <w:szCs w:val="18"/>
        </w:rPr>
        <w:t>1-butanol</w:t>
      </w:r>
      <w:r w:rsidR="00AF5D94" w:rsidRPr="00610390">
        <w:rPr>
          <w:rFonts w:cs="Arial"/>
          <w:szCs w:val="18"/>
        </w:rPr>
        <w:t xml:space="preserve">, isoamyl alcohol, </w:t>
      </w:r>
      <w:r w:rsidR="00CD322E">
        <w:rPr>
          <w:rFonts w:cs="Arial"/>
          <w:szCs w:val="18"/>
        </w:rPr>
        <w:t>superior</w:t>
      </w:r>
      <w:r w:rsidR="00AF5D94" w:rsidRPr="00610390">
        <w:rPr>
          <w:rFonts w:cs="Arial"/>
          <w:szCs w:val="18"/>
        </w:rPr>
        <w:t xml:space="preserve"> alcohols, furfural</w:t>
      </w:r>
      <w:r w:rsidR="00CD322E">
        <w:rPr>
          <w:rFonts w:cs="Arial"/>
          <w:szCs w:val="18"/>
        </w:rPr>
        <w:t xml:space="preserve"> and</w:t>
      </w:r>
      <w:r w:rsidR="00AF5D94" w:rsidRPr="00610390">
        <w:rPr>
          <w:rFonts w:cs="Arial"/>
          <w:szCs w:val="18"/>
        </w:rPr>
        <w:t xml:space="preserve"> </w:t>
      </w:r>
      <w:r w:rsidR="00CD322E" w:rsidRPr="00610390">
        <w:rPr>
          <w:rFonts w:cs="Arial"/>
          <w:szCs w:val="18"/>
        </w:rPr>
        <w:t xml:space="preserve">coefficient </w:t>
      </w:r>
      <w:r w:rsidR="00CD322E">
        <w:rPr>
          <w:rFonts w:cs="Arial"/>
          <w:szCs w:val="18"/>
        </w:rPr>
        <w:t xml:space="preserve">of </w:t>
      </w:r>
      <w:r w:rsidR="00AF5D94" w:rsidRPr="00610390">
        <w:rPr>
          <w:rFonts w:cs="Arial"/>
          <w:szCs w:val="18"/>
        </w:rPr>
        <w:t>congener</w:t>
      </w:r>
      <w:r w:rsidR="00CD322E">
        <w:rPr>
          <w:rFonts w:cs="Arial"/>
          <w:szCs w:val="18"/>
        </w:rPr>
        <w:t>s</w:t>
      </w:r>
      <w:r w:rsidR="00AF5D94" w:rsidRPr="00610390">
        <w:rPr>
          <w:rFonts w:cs="Arial"/>
          <w:szCs w:val="18"/>
        </w:rPr>
        <w:t>.</w:t>
      </w:r>
    </w:p>
    <w:p w:rsidR="00AF5D94" w:rsidRPr="00414547" w:rsidRDefault="0041326F" w:rsidP="001E5CA5">
      <w:pPr>
        <w:pStyle w:val="CETBodytext"/>
        <w:rPr>
          <w:rFonts w:cs="Arial"/>
          <w:szCs w:val="18"/>
          <w:lang w:val="en-GB"/>
        </w:rPr>
      </w:pPr>
      <w:r w:rsidRPr="00414547">
        <w:rPr>
          <w:rFonts w:cs="Arial"/>
        </w:rPr>
        <w:t>Aliquots of 1.0 </w:t>
      </w:r>
      <w:proofErr w:type="spellStart"/>
      <w:r w:rsidRPr="00414547">
        <w:rPr>
          <w:rFonts w:cs="Arial"/>
        </w:rPr>
        <w:t>μL</w:t>
      </w:r>
      <w:proofErr w:type="spellEnd"/>
      <w:r w:rsidRPr="00414547">
        <w:rPr>
          <w:rFonts w:cs="Arial"/>
        </w:rPr>
        <w:t xml:space="preserve"> were automatically injected into the gas chromatographic system (Shimadzu QP-2010 PLUS, Tokyo, Japan) equipped with a </w:t>
      </w:r>
      <w:proofErr w:type="spellStart"/>
      <w:r w:rsidRPr="00414547">
        <w:rPr>
          <w:rFonts w:cs="Arial"/>
        </w:rPr>
        <w:t>Stabilwax</w:t>
      </w:r>
      <w:proofErr w:type="spellEnd"/>
      <w:r w:rsidRPr="00414547">
        <w:rPr>
          <w:rFonts w:cs="Arial"/>
        </w:rPr>
        <w:t>-DA capillary column (</w:t>
      </w:r>
      <w:proofErr w:type="spellStart"/>
      <w:r w:rsidRPr="00414547">
        <w:rPr>
          <w:rFonts w:cs="Arial"/>
        </w:rPr>
        <w:t>Crossbond</w:t>
      </w:r>
      <w:proofErr w:type="spellEnd"/>
      <w:r w:rsidRPr="00414547">
        <w:rPr>
          <w:rFonts w:cs="Arial"/>
        </w:rPr>
        <w:t xml:space="preserve"> carbowax polyethylene glycol, 30 m × 0.25 mm × 0.25 </w:t>
      </w:r>
      <w:proofErr w:type="spellStart"/>
      <w:r w:rsidRPr="00414547">
        <w:rPr>
          <w:rFonts w:cs="Arial"/>
        </w:rPr>
        <w:t>μm</w:t>
      </w:r>
      <w:proofErr w:type="spellEnd"/>
      <w:r w:rsidRPr="00414547">
        <w:rPr>
          <w:rFonts w:cs="Arial"/>
        </w:rPr>
        <w:t xml:space="preserve"> film thickness) and a flame </w:t>
      </w:r>
      <w:proofErr w:type="spellStart"/>
      <w:r w:rsidRPr="00414547">
        <w:rPr>
          <w:rFonts w:cs="Arial"/>
        </w:rPr>
        <w:t>ionisation</w:t>
      </w:r>
      <w:proofErr w:type="spellEnd"/>
      <w:r w:rsidRPr="00414547">
        <w:rPr>
          <w:rFonts w:cs="Arial"/>
        </w:rPr>
        <w:t xml:space="preserve"> detector (FID). </w:t>
      </w:r>
      <w:r w:rsidR="00AF5D94" w:rsidRPr="00414547">
        <w:rPr>
          <w:rFonts w:cs="Arial"/>
          <w:szCs w:val="18"/>
          <w:lang w:val="en-GB"/>
        </w:rPr>
        <w:t>The entrainment gas was N</w:t>
      </w:r>
      <w:r w:rsidR="00AF5D94" w:rsidRPr="00414547">
        <w:rPr>
          <w:rFonts w:cs="Arial"/>
          <w:szCs w:val="18"/>
          <w:vertAlign w:val="subscript"/>
          <w:lang w:val="en-GB"/>
        </w:rPr>
        <w:t>2</w:t>
      </w:r>
      <w:r w:rsidR="00AF5D94" w:rsidRPr="00414547">
        <w:rPr>
          <w:rFonts w:cs="Arial"/>
          <w:szCs w:val="18"/>
          <w:lang w:val="en-GB"/>
        </w:rPr>
        <w:t>, with flow of 1</w:t>
      </w:r>
      <w:r w:rsidRPr="00414547">
        <w:rPr>
          <w:rFonts w:cs="Arial"/>
          <w:szCs w:val="18"/>
          <w:lang w:val="en-GB"/>
        </w:rPr>
        <w:t>.</w:t>
      </w:r>
      <w:r w:rsidR="00AF5D94" w:rsidRPr="00414547">
        <w:rPr>
          <w:rFonts w:cs="Arial"/>
          <w:szCs w:val="18"/>
          <w:lang w:val="en-GB"/>
        </w:rPr>
        <w:t xml:space="preserve">2 mL/min. </w:t>
      </w:r>
      <w:r w:rsidRPr="00414547">
        <w:rPr>
          <w:rFonts w:cs="Arial"/>
        </w:rPr>
        <w:t xml:space="preserve">The temperatures of both the injector and the detector were set at 220 °C.  The oven temperature program was 35 °C for 5 min, followed by an increase to 220 °C at </w:t>
      </w:r>
      <w:r w:rsidR="00414547" w:rsidRPr="00414547">
        <w:rPr>
          <w:rFonts w:cs="Arial"/>
        </w:rPr>
        <w:t xml:space="preserve">a rate of </w:t>
      </w:r>
      <w:r w:rsidRPr="00414547">
        <w:rPr>
          <w:rFonts w:cs="Arial"/>
        </w:rPr>
        <w:t xml:space="preserve">4 °C/min, </w:t>
      </w:r>
      <w:r w:rsidR="00AF5D94" w:rsidRPr="00414547">
        <w:rPr>
          <w:rFonts w:cs="Arial"/>
          <w:szCs w:val="18"/>
          <w:lang w:val="en-GB"/>
        </w:rPr>
        <w:t>with retention of 10 min at</w:t>
      </w:r>
      <w:r w:rsidR="00CD322E">
        <w:rPr>
          <w:rFonts w:cs="Arial"/>
          <w:szCs w:val="18"/>
          <w:lang w:val="en-GB"/>
        </w:rPr>
        <w:t xml:space="preserve"> </w:t>
      </w:r>
      <w:r w:rsidR="00AF5D94" w:rsidRPr="00414547">
        <w:rPr>
          <w:rFonts w:cs="Arial"/>
          <w:szCs w:val="18"/>
          <w:lang w:val="en-GB"/>
        </w:rPr>
        <w:t>220°C.</w:t>
      </w:r>
    </w:p>
    <w:p w:rsidR="00D90D11" w:rsidRPr="00610390" w:rsidRDefault="00D90D11" w:rsidP="00D90D11">
      <w:pPr>
        <w:pStyle w:val="CETHeading1"/>
        <w:jc w:val="both"/>
        <w:rPr>
          <w:lang w:val="en-GB"/>
        </w:rPr>
      </w:pPr>
      <w:r w:rsidRPr="00610390">
        <w:rPr>
          <w:rFonts w:cs="Arial"/>
          <w:lang w:eastAsia="pt-BR"/>
        </w:rPr>
        <w:t>Results</w:t>
      </w:r>
      <w:r w:rsidR="00017A40">
        <w:rPr>
          <w:rFonts w:cs="Arial"/>
          <w:lang w:eastAsia="pt-BR"/>
        </w:rPr>
        <w:t xml:space="preserve"> and Discussion</w:t>
      </w:r>
    </w:p>
    <w:p w:rsidR="00D90D11" w:rsidRPr="00610390" w:rsidRDefault="00D90D11" w:rsidP="009604FD">
      <w:pPr>
        <w:pStyle w:val="CETheadingx"/>
      </w:pPr>
      <w:r w:rsidRPr="00610390">
        <w:t>Fermentation kinetics</w:t>
      </w:r>
    </w:p>
    <w:p w:rsidR="00AF5D94" w:rsidRPr="00610390" w:rsidRDefault="00AF5D94" w:rsidP="001E5CA5">
      <w:pPr>
        <w:rPr>
          <w:rFonts w:cs="Arial"/>
          <w:szCs w:val="18"/>
        </w:rPr>
      </w:pPr>
      <w:r w:rsidRPr="00610390">
        <w:rPr>
          <w:rFonts w:cs="Arial"/>
          <w:szCs w:val="18"/>
        </w:rPr>
        <w:t xml:space="preserve">The </w:t>
      </w:r>
      <w:r w:rsidR="00017A40" w:rsidRPr="009604FD">
        <w:rPr>
          <w:rFonts w:cs="Arial"/>
          <w:szCs w:val="18"/>
          <w:lang w:eastAsia="pt-BR"/>
        </w:rPr>
        <w:t>soluble solids content (ºBrix)</w:t>
      </w:r>
      <w:r w:rsidRPr="00610390">
        <w:rPr>
          <w:rFonts w:cs="Arial"/>
          <w:szCs w:val="18"/>
        </w:rPr>
        <w:t xml:space="preserve"> was used as the main parameter </w:t>
      </w:r>
      <w:r w:rsidR="00017A40" w:rsidRPr="00017A40">
        <w:rPr>
          <w:rFonts w:cs="Arial"/>
          <w:szCs w:val="18"/>
        </w:rPr>
        <w:t>for the end of the fermentation</w:t>
      </w:r>
      <w:r w:rsidRPr="00610390">
        <w:rPr>
          <w:rFonts w:cs="Arial"/>
          <w:szCs w:val="18"/>
        </w:rPr>
        <w:t>. The broth started with a value of 18</w:t>
      </w:r>
      <w:r w:rsidR="00E927F2" w:rsidRPr="00610390">
        <w:rPr>
          <w:rFonts w:cs="Arial"/>
          <w:szCs w:val="18"/>
        </w:rPr>
        <w:t>.</w:t>
      </w:r>
      <w:r w:rsidRPr="00610390">
        <w:rPr>
          <w:rFonts w:cs="Arial"/>
          <w:szCs w:val="18"/>
        </w:rPr>
        <w:t>1 ± 0</w:t>
      </w:r>
      <w:r w:rsidR="00E927F2" w:rsidRPr="00610390">
        <w:rPr>
          <w:rFonts w:cs="Arial"/>
          <w:szCs w:val="18"/>
        </w:rPr>
        <w:t>.</w:t>
      </w:r>
      <w:r w:rsidRPr="00610390">
        <w:rPr>
          <w:rFonts w:cs="Arial"/>
          <w:szCs w:val="18"/>
        </w:rPr>
        <w:t xml:space="preserve">10 °Brix, and remained constant </w:t>
      </w:r>
      <w:r w:rsidR="0095432E" w:rsidRPr="00610390">
        <w:rPr>
          <w:rFonts w:cs="Arial"/>
          <w:szCs w:val="18"/>
        </w:rPr>
        <w:t>at 5.7 ± 0.06 °</w:t>
      </w:r>
      <w:r w:rsidRPr="00610390">
        <w:rPr>
          <w:rFonts w:cs="Arial"/>
          <w:szCs w:val="18"/>
        </w:rPr>
        <w:t xml:space="preserve">Brix, </w:t>
      </w:r>
      <w:r w:rsidR="005335C5">
        <w:rPr>
          <w:rFonts w:cs="Arial"/>
          <w:szCs w:val="18"/>
        </w:rPr>
        <w:t>with</w:t>
      </w:r>
      <w:r w:rsidRPr="00610390">
        <w:rPr>
          <w:rFonts w:cs="Arial"/>
          <w:szCs w:val="18"/>
        </w:rPr>
        <w:t xml:space="preserve"> 7 days</w:t>
      </w:r>
      <w:r w:rsidR="005335C5">
        <w:rPr>
          <w:rFonts w:cs="Arial"/>
          <w:szCs w:val="18"/>
        </w:rPr>
        <w:t xml:space="preserve"> fermentation process</w:t>
      </w:r>
      <w:r w:rsidRPr="00610390">
        <w:rPr>
          <w:rFonts w:cs="Arial"/>
          <w:szCs w:val="18"/>
        </w:rPr>
        <w:t xml:space="preserve">. The </w:t>
      </w:r>
      <w:r w:rsidR="0095432E" w:rsidRPr="00610390">
        <w:rPr>
          <w:rFonts w:cs="Arial"/>
          <w:szCs w:val="18"/>
        </w:rPr>
        <w:t>pH of the medium dropped from 4</w:t>
      </w:r>
      <w:r w:rsidR="00E927F2" w:rsidRPr="00610390">
        <w:rPr>
          <w:rFonts w:cs="Arial"/>
          <w:szCs w:val="18"/>
        </w:rPr>
        <w:t>.</w:t>
      </w:r>
      <w:r w:rsidRPr="00610390">
        <w:rPr>
          <w:rFonts w:cs="Arial"/>
          <w:szCs w:val="18"/>
        </w:rPr>
        <w:t>5 on the second day to 4</w:t>
      </w:r>
      <w:r w:rsidR="00E927F2" w:rsidRPr="00610390">
        <w:rPr>
          <w:rFonts w:cs="Arial"/>
          <w:szCs w:val="18"/>
        </w:rPr>
        <w:t>.</w:t>
      </w:r>
      <w:r w:rsidRPr="00610390">
        <w:rPr>
          <w:rFonts w:cs="Arial"/>
          <w:szCs w:val="18"/>
        </w:rPr>
        <w:t xml:space="preserve">0 and remained </w:t>
      </w:r>
      <w:r w:rsidR="005335C5">
        <w:rPr>
          <w:rFonts w:cs="Arial"/>
          <w:szCs w:val="18"/>
        </w:rPr>
        <w:t xml:space="preserve">stable </w:t>
      </w:r>
      <w:r w:rsidRPr="00610390">
        <w:rPr>
          <w:rFonts w:cs="Arial"/>
          <w:szCs w:val="18"/>
        </w:rPr>
        <w:t xml:space="preserve">to the end, as shown in Figure </w:t>
      </w:r>
      <w:r w:rsidR="00F066E9">
        <w:rPr>
          <w:rFonts w:cs="Arial"/>
          <w:szCs w:val="18"/>
        </w:rPr>
        <w:t>1</w:t>
      </w:r>
      <w:r w:rsidRPr="00610390">
        <w:rPr>
          <w:rFonts w:cs="Arial"/>
          <w:szCs w:val="18"/>
        </w:rPr>
        <w:t>a.</w:t>
      </w:r>
    </w:p>
    <w:p w:rsidR="00246E84" w:rsidRPr="00610390" w:rsidRDefault="0095432E" w:rsidP="0095432E">
      <w:pPr>
        <w:rPr>
          <w:rFonts w:cs="Arial"/>
          <w:szCs w:val="18"/>
        </w:rPr>
      </w:pPr>
      <w:r w:rsidRPr="00610390">
        <w:rPr>
          <w:rFonts w:cs="Arial"/>
          <w:szCs w:val="18"/>
        </w:rPr>
        <w:t xml:space="preserve">In order to evaluate the whole fermentative process, the kinetics of cell growth (X), substrate consumption (S) and product formation (P) were monitored during fermentation (Figure </w:t>
      </w:r>
      <w:r w:rsidR="00F066E9">
        <w:rPr>
          <w:rFonts w:cs="Arial"/>
          <w:szCs w:val="18"/>
        </w:rPr>
        <w:t>1</w:t>
      </w:r>
      <w:r w:rsidRPr="00610390">
        <w:rPr>
          <w:rFonts w:cs="Arial"/>
          <w:szCs w:val="18"/>
        </w:rPr>
        <w:t>b).</w:t>
      </w:r>
    </w:p>
    <w:p w:rsidR="00684061" w:rsidRPr="00610390" w:rsidRDefault="00684061" w:rsidP="001E5CA5">
      <w:pPr>
        <w:rPr>
          <w:szCs w:val="18"/>
        </w:rPr>
      </w:pPr>
    </w:p>
    <w:p w:rsidR="00246E84" w:rsidRPr="00610390" w:rsidRDefault="00017A40" w:rsidP="00684061">
      <w:pPr>
        <w:spacing w:line="22" w:lineRule="atLeast"/>
        <w:jc w:val="left"/>
        <w:rPr>
          <w:rFonts w:cs="Arial"/>
          <w:szCs w:val="18"/>
        </w:rPr>
      </w:pPr>
      <w:r w:rsidRPr="00017A40">
        <w:rPr>
          <w:noProof/>
          <w:lang w:val="pt-BR" w:eastAsia="pt-BR"/>
        </w:rPr>
        <w:drawing>
          <wp:inline distT="0" distB="0" distL="0" distR="0">
            <wp:extent cx="2756688" cy="1944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6688" cy="1944000"/>
                    </a:xfrm>
                    <a:prstGeom prst="rect">
                      <a:avLst/>
                    </a:prstGeom>
                    <a:noFill/>
                    <a:ln>
                      <a:noFill/>
                    </a:ln>
                  </pic:spPr>
                </pic:pic>
              </a:graphicData>
            </a:graphic>
          </wp:inline>
        </w:drawing>
      </w:r>
      <w:r w:rsidRPr="00017A40">
        <w:rPr>
          <w:noProof/>
          <w:lang w:val="pt-BR" w:eastAsia="pt-BR"/>
        </w:rPr>
        <w:drawing>
          <wp:inline distT="0" distB="0" distL="0" distR="0">
            <wp:extent cx="2761587" cy="1944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1587" cy="1944000"/>
                    </a:xfrm>
                    <a:prstGeom prst="rect">
                      <a:avLst/>
                    </a:prstGeom>
                    <a:noFill/>
                    <a:ln>
                      <a:noFill/>
                    </a:ln>
                  </pic:spPr>
                </pic:pic>
              </a:graphicData>
            </a:graphic>
          </wp:inline>
        </w:drawing>
      </w:r>
    </w:p>
    <w:p w:rsidR="0095432E" w:rsidRPr="00610390" w:rsidRDefault="0095432E" w:rsidP="00481357">
      <w:pPr>
        <w:spacing w:before="240" w:after="240"/>
        <w:rPr>
          <w:rFonts w:cs="Arial"/>
          <w:i/>
        </w:rPr>
      </w:pPr>
      <w:r w:rsidRPr="00610390">
        <w:rPr>
          <w:rFonts w:cs="Arial"/>
          <w:i/>
        </w:rPr>
        <w:t>Figure 1: Fermentation kinetics of the fermented mango. a)</w:t>
      </w:r>
      <w:r w:rsidR="00CD322E">
        <w:rPr>
          <w:rFonts w:cs="Arial"/>
          <w:i/>
        </w:rPr>
        <w:t xml:space="preserve"> </w:t>
      </w:r>
      <w:r w:rsidRPr="00610390">
        <w:rPr>
          <w:rFonts w:cs="Arial"/>
          <w:i/>
        </w:rPr>
        <w:t>Soluble solids</w:t>
      </w:r>
      <w:r w:rsidR="00F066E9">
        <w:rPr>
          <w:rFonts w:cs="Arial"/>
          <w:i/>
        </w:rPr>
        <w:t xml:space="preserve"> (Brix)</w:t>
      </w:r>
      <w:r w:rsidRPr="00610390">
        <w:rPr>
          <w:rFonts w:cs="Arial"/>
          <w:i/>
        </w:rPr>
        <w:t xml:space="preserve"> and pH; b)</w:t>
      </w:r>
      <w:r w:rsidR="00F066E9">
        <w:rPr>
          <w:rFonts w:cs="Arial"/>
          <w:i/>
        </w:rPr>
        <w:t xml:space="preserve"> S</w:t>
      </w:r>
      <w:r w:rsidRPr="00610390">
        <w:rPr>
          <w:rFonts w:cs="Arial"/>
          <w:i/>
        </w:rPr>
        <w:t>ubstrate consumption (S), growth rate (X) and ethanol production (P)</w:t>
      </w:r>
    </w:p>
    <w:p w:rsidR="00A50D4F" w:rsidRPr="00610390" w:rsidRDefault="00A50D4F" w:rsidP="001E5CA5">
      <w:pPr>
        <w:pStyle w:val="CETBodytext"/>
        <w:rPr>
          <w:rFonts w:cs="Arial"/>
          <w:szCs w:val="18"/>
        </w:rPr>
      </w:pPr>
      <w:r w:rsidRPr="00610390">
        <w:rPr>
          <w:rFonts w:cs="Arial"/>
          <w:szCs w:val="18"/>
        </w:rPr>
        <w:t>The rapid cellular growth and easy adaptation of the yeasts, with high consumption of the substrate, especially in the first days of fermentation, may be related to the pre-inoculum.</w:t>
      </w:r>
      <w:r w:rsidR="005335C5">
        <w:rPr>
          <w:rFonts w:cs="Arial"/>
          <w:szCs w:val="18"/>
        </w:rPr>
        <w:t xml:space="preserve"> </w:t>
      </w:r>
      <w:r w:rsidRPr="00610390">
        <w:rPr>
          <w:rFonts w:cs="Arial"/>
          <w:szCs w:val="18"/>
        </w:rPr>
        <w:t xml:space="preserve">It is also possible to visualize a relationship between the profiles at the end of the process, in which the growth rate is determined by the decline and the substrate consumption and the formation of the product stabilize, </w:t>
      </w:r>
      <w:proofErr w:type="gramStart"/>
      <w:r w:rsidRPr="00610390">
        <w:rPr>
          <w:rFonts w:cs="Arial"/>
          <w:szCs w:val="18"/>
        </w:rPr>
        <w:t>similar to</w:t>
      </w:r>
      <w:proofErr w:type="gramEnd"/>
      <w:r w:rsidRPr="00610390">
        <w:rPr>
          <w:rFonts w:cs="Arial"/>
          <w:szCs w:val="18"/>
        </w:rPr>
        <w:t xml:space="preserve"> the </w:t>
      </w:r>
      <w:r w:rsidR="00F066E9">
        <w:rPr>
          <w:rFonts w:cs="Arial"/>
          <w:szCs w:val="18"/>
        </w:rPr>
        <w:t>soluble solids content</w:t>
      </w:r>
      <w:r w:rsidRPr="00610390">
        <w:rPr>
          <w:rFonts w:cs="Arial"/>
          <w:szCs w:val="18"/>
        </w:rPr>
        <w:t>, finishing the process.</w:t>
      </w:r>
    </w:p>
    <w:p w:rsidR="00A50D4F" w:rsidRPr="00610390" w:rsidRDefault="00A50D4F" w:rsidP="001E5CA5">
      <w:pPr>
        <w:pStyle w:val="CETBodytext"/>
        <w:rPr>
          <w:rFonts w:cs="Arial"/>
          <w:szCs w:val="18"/>
        </w:rPr>
      </w:pPr>
      <w:r w:rsidRPr="00610390">
        <w:rPr>
          <w:rFonts w:cs="Arial"/>
          <w:szCs w:val="18"/>
        </w:rPr>
        <w:t xml:space="preserve">In the general evaluation of the process, </w:t>
      </w:r>
      <w:r w:rsidR="00F066E9">
        <w:rPr>
          <w:rFonts w:cs="Arial"/>
          <w:szCs w:val="18"/>
        </w:rPr>
        <w:t xml:space="preserve">the cells </w:t>
      </w:r>
      <w:r w:rsidRPr="00610390">
        <w:rPr>
          <w:rFonts w:cs="Arial"/>
          <w:szCs w:val="18"/>
        </w:rPr>
        <w:t>yield (Y</w:t>
      </w:r>
      <w:r w:rsidRPr="00610390">
        <w:rPr>
          <w:rFonts w:cs="Arial"/>
          <w:szCs w:val="18"/>
          <w:vertAlign w:val="subscript"/>
        </w:rPr>
        <w:t>X/S</w:t>
      </w:r>
      <w:r w:rsidRPr="00610390">
        <w:rPr>
          <w:rFonts w:cs="Arial"/>
          <w:szCs w:val="18"/>
        </w:rPr>
        <w:t>) of 0</w:t>
      </w:r>
      <w:r w:rsidR="00E927F2" w:rsidRPr="00610390">
        <w:rPr>
          <w:rFonts w:cs="Arial"/>
          <w:szCs w:val="18"/>
        </w:rPr>
        <w:t>.</w:t>
      </w:r>
      <w:r w:rsidRPr="00610390">
        <w:rPr>
          <w:rFonts w:cs="Arial"/>
          <w:szCs w:val="18"/>
        </w:rPr>
        <w:t xml:space="preserve">02 g/g, </w:t>
      </w:r>
      <w:r w:rsidR="00F066E9">
        <w:rPr>
          <w:rFonts w:cs="Arial"/>
          <w:szCs w:val="18"/>
        </w:rPr>
        <w:t xml:space="preserve">was </w:t>
      </w:r>
      <w:r w:rsidRPr="00610390">
        <w:rPr>
          <w:rFonts w:cs="Arial"/>
          <w:szCs w:val="18"/>
        </w:rPr>
        <w:t xml:space="preserve">close to that obtained by Nascimento et al. (2018) in the fermentation in residual broth of the </w:t>
      </w:r>
      <w:proofErr w:type="spellStart"/>
      <w:r w:rsidRPr="00610390">
        <w:rPr>
          <w:rFonts w:cs="Arial"/>
          <w:szCs w:val="18"/>
        </w:rPr>
        <w:t>jabuticaba</w:t>
      </w:r>
      <w:proofErr w:type="spellEnd"/>
      <w:r w:rsidRPr="00610390">
        <w:rPr>
          <w:rFonts w:cs="Arial"/>
          <w:szCs w:val="18"/>
        </w:rPr>
        <w:t xml:space="preserve"> bark (Y</w:t>
      </w:r>
      <w:r w:rsidRPr="00610390">
        <w:rPr>
          <w:rFonts w:cs="Arial"/>
          <w:szCs w:val="18"/>
          <w:vertAlign w:val="subscript"/>
        </w:rPr>
        <w:t>X/S</w:t>
      </w:r>
      <w:r w:rsidRPr="00610390">
        <w:rPr>
          <w:rFonts w:cs="Arial"/>
          <w:szCs w:val="18"/>
        </w:rPr>
        <w:t xml:space="preserve"> = 0</w:t>
      </w:r>
      <w:r w:rsidR="00423ABB" w:rsidRPr="00610390">
        <w:rPr>
          <w:rFonts w:cs="Arial"/>
          <w:szCs w:val="18"/>
        </w:rPr>
        <w:t>.</w:t>
      </w:r>
      <w:r w:rsidRPr="00610390">
        <w:rPr>
          <w:rFonts w:cs="Arial"/>
          <w:szCs w:val="18"/>
        </w:rPr>
        <w:t xml:space="preserve">028 g/g). </w:t>
      </w:r>
      <w:r w:rsidR="005335C5">
        <w:rPr>
          <w:rFonts w:cs="Arial"/>
          <w:szCs w:val="18"/>
        </w:rPr>
        <w:t>T</w:t>
      </w:r>
      <w:r w:rsidRPr="00610390">
        <w:rPr>
          <w:rFonts w:cs="Arial"/>
          <w:szCs w:val="18"/>
        </w:rPr>
        <w:t xml:space="preserve">he </w:t>
      </w:r>
      <w:r w:rsidR="00F066E9">
        <w:rPr>
          <w:rFonts w:cs="Arial"/>
          <w:szCs w:val="18"/>
        </w:rPr>
        <w:t>ethanol</w:t>
      </w:r>
      <w:r w:rsidRPr="00610390">
        <w:rPr>
          <w:rFonts w:cs="Arial"/>
          <w:szCs w:val="18"/>
        </w:rPr>
        <w:t xml:space="preserve"> yield (Y</w:t>
      </w:r>
      <w:r w:rsidRPr="00610390">
        <w:rPr>
          <w:rFonts w:cs="Arial"/>
          <w:szCs w:val="18"/>
          <w:vertAlign w:val="subscript"/>
        </w:rPr>
        <w:t>P/S</w:t>
      </w:r>
      <w:r w:rsidRPr="00610390">
        <w:rPr>
          <w:rFonts w:cs="Arial"/>
          <w:szCs w:val="18"/>
        </w:rPr>
        <w:t>)</w:t>
      </w:r>
      <w:r w:rsidR="005335C5">
        <w:rPr>
          <w:rFonts w:cs="Arial"/>
          <w:szCs w:val="18"/>
        </w:rPr>
        <w:t xml:space="preserve"> of </w:t>
      </w:r>
      <w:r w:rsidRPr="00610390">
        <w:rPr>
          <w:rFonts w:cs="Arial"/>
          <w:szCs w:val="18"/>
        </w:rPr>
        <w:t>0.67 g/g was lower than those reported by Alvarenga et al. (2013) in mango (0</w:t>
      </w:r>
      <w:r w:rsidR="00423ABB" w:rsidRPr="00610390">
        <w:rPr>
          <w:rFonts w:cs="Arial"/>
          <w:szCs w:val="18"/>
        </w:rPr>
        <w:t>.</w:t>
      </w:r>
      <w:r w:rsidRPr="00610390">
        <w:rPr>
          <w:rFonts w:cs="Arial"/>
          <w:szCs w:val="18"/>
        </w:rPr>
        <w:t>83) and banana (0</w:t>
      </w:r>
      <w:r w:rsidR="00423ABB" w:rsidRPr="00610390">
        <w:rPr>
          <w:rFonts w:cs="Arial"/>
          <w:szCs w:val="18"/>
        </w:rPr>
        <w:t>.</w:t>
      </w:r>
      <w:r w:rsidRPr="00610390">
        <w:rPr>
          <w:rFonts w:cs="Arial"/>
          <w:szCs w:val="18"/>
        </w:rPr>
        <w:t>77).</w:t>
      </w:r>
    </w:p>
    <w:p w:rsidR="00423ABB" w:rsidRPr="00610390" w:rsidRDefault="00423ABB" w:rsidP="00423ABB">
      <w:pPr>
        <w:pStyle w:val="CETBodytext"/>
        <w:rPr>
          <w:rFonts w:cs="Arial"/>
          <w:szCs w:val="18"/>
        </w:rPr>
      </w:pPr>
      <w:r w:rsidRPr="00610390">
        <w:rPr>
          <w:rFonts w:cs="Arial"/>
          <w:szCs w:val="18"/>
        </w:rPr>
        <w:t>A productivity of ethanol (P</w:t>
      </w:r>
      <w:r w:rsidRPr="00610390">
        <w:rPr>
          <w:rFonts w:cs="Arial"/>
          <w:szCs w:val="18"/>
          <w:vertAlign w:val="subscript"/>
        </w:rPr>
        <w:t>E</w:t>
      </w:r>
      <w:r w:rsidRPr="00610390">
        <w:rPr>
          <w:rFonts w:cs="Arial"/>
          <w:szCs w:val="18"/>
        </w:rPr>
        <w:t>) of 1 g/</w:t>
      </w:r>
      <w:proofErr w:type="spellStart"/>
      <w:r w:rsidRPr="00610390">
        <w:rPr>
          <w:rFonts w:cs="Arial"/>
          <w:szCs w:val="18"/>
        </w:rPr>
        <w:t>Lh</w:t>
      </w:r>
      <w:proofErr w:type="spellEnd"/>
      <w:r w:rsidR="00F066E9">
        <w:rPr>
          <w:rFonts w:cs="Arial"/>
          <w:szCs w:val="18"/>
        </w:rPr>
        <w:t xml:space="preserve"> was a</w:t>
      </w:r>
      <w:r w:rsidRPr="00610390">
        <w:rPr>
          <w:rFonts w:cs="Arial"/>
          <w:szCs w:val="18"/>
        </w:rPr>
        <w:t xml:space="preserve"> value within the range obtained in the alcoholic fermentations of different treatments of kiwi juice, 0.74 to 2 g/</w:t>
      </w:r>
      <w:proofErr w:type="spellStart"/>
      <w:r w:rsidRPr="00610390">
        <w:rPr>
          <w:rFonts w:cs="Arial"/>
          <w:szCs w:val="18"/>
        </w:rPr>
        <w:t>Lh</w:t>
      </w:r>
      <w:proofErr w:type="spellEnd"/>
      <w:r w:rsidRPr="00610390">
        <w:rPr>
          <w:rFonts w:cs="Arial"/>
          <w:szCs w:val="18"/>
        </w:rPr>
        <w:t xml:space="preserve">, obtained by </w:t>
      </w:r>
      <w:proofErr w:type="spellStart"/>
      <w:r w:rsidRPr="00610390">
        <w:rPr>
          <w:rFonts w:cs="Arial"/>
          <w:szCs w:val="18"/>
        </w:rPr>
        <w:t>Bortoloni</w:t>
      </w:r>
      <w:proofErr w:type="spellEnd"/>
      <w:r w:rsidRPr="00610390">
        <w:rPr>
          <w:rFonts w:cs="Arial"/>
          <w:szCs w:val="18"/>
        </w:rPr>
        <w:t xml:space="preserve"> et al. (2001).</w:t>
      </w:r>
    </w:p>
    <w:p w:rsidR="00423ABB" w:rsidRPr="00610390" w:rsidRDefault="00423ABB" w:rsidP="00423ABB">
      <w:pPr>
        <w:pStyle w:val="CETBodytext"/>
        <w:rPr>
          <w:rFonts w:cs="Arial"/>
          <w:szCs w:val="18"/>
        </w:rPr>
      </w:pPr>
      <w:r w:rsidRPr="00610390">
        <w:rPr>
          <w:rFonts w:cs="Arial"/>
          <w:szCs w:val="18"/>
        </w:rPr>
        <w:t>The maximum specific rate of cell growth (</w:t>
      </w:r>
      <w:proofErr w:type="spellStart"/>
      <w:r w:rsidRPr="00610390">
        <w:rPr>
          <w:rFonts w:cs="Arial"/>
          <w:szCs w:val="18"/>
        </w:rPr>
        <w:t>μ</w:t>
      </w:r>
      <w:r w:rsidRPr="00610390">
        <w:rPr>
          <w:rFonts w:cs="Arial"/>
          <w:szCs w:val="18"/>
          <w:vertAlign w:val="subscript"/>
        </w:rPr>
        <w:t>max</w:t>
      </w:r>
      <w:proofErr w:type="spellEnd"/>
      <w:r w:rsidRPr="00610390">
        <w:rPr>
          <w:rFonts w:cs="Arial"/>
          <w:szCs w:val="18"/>
        </w:rPr>
        <w:t xml:space="preserve"> = 0.04 h</w:t>
      </w:r>
      <w:r w:rsidRPr="00610390">
        <w:rPr>
          <w:rFonts w:cs="Arial"/>
          <w:szCs w:val="18"/>
          <w:vertAlign w:val="superscript"/>
        </w:rPr>
        <w:t>-1</w:t>
      </w:r>
      <w:r w:rsidRPr="00610390">
        <w:rPr>
          <w:rFonts w:cs="Arial"/>
          <w:szCs w:val="18"/>
        </w:rPr>
        <w:t>) was low in relation to the fermented palm fruit produced by Lopes et al. (2005), 0.16 h</w:t>
      </w:r>
      <w:r w:rsidRPr="00610390">
        <w:rPr>
          <w:rFonts w:cs="Arial"/>
          <w:szCs w:val="18"/>
          <w:vertAlign w:val="superscript"/>
        </w:rPr>
        <w:t>-1</w:t>
      </w:r>
      <w:r w:rsidRPr="00610390">
        <w:rPr>
          <w:rFonts w:cs="Arial"/>
          <w:szCs w:val="18"/>
        </w:rPr>
        <w:t>. This parameter is influenced by factors such as the yeast strain used, fermentation conduction, temperature and substrate (Almeida et al., 2006).</w:t>
      </w:r>
    </w:p>
    <w:p w:rsidR="00A50D4F" w:rsidRPr="00610390" w:rsidRDefault="00A50D4F" w:rsidP="001E5CA5">
      <w:pPr>
        <w:pStyle w:val="CETBodytext"/>
        <w:rPr>
          <w:rFonts w:cs="Arial"/>
          <w:szCs w:val="18"/>
        </w:rPr>
      </w:pPr>
    </w:p>
    <w:p w:rsidR="00DE2F26" w:rsidRPr="00DE2F26" w:rsidRDefault="00DE2F26" w:rsidP="009604FD">
      <w:pPr>
        <w:pStyle w:val="CETheadingx"/>
      </w:pPr>
      <w:r w:rsidRPr="00DE2F26">
        <w:t>Characterization of the distillate</w:t>
      </w:r>
    </w:p>
    <w:p w:rsidR="00D811AD" w:rsidRPr="00D811AD" w:rsidRDefault="00126D6C" w:rsidP="00D811AD">
      <w:pPr>
        <w:pStyle w:val="Pr-formataoHTML"/>
        <w:rPr>
          <w:rFonts w:ascii="Arial" w:hAnsi="Arial" w:cs="Arial"/>
          <w:szCs w:val="18"/>
        </w:rPr>
      </w:pPr>
      <w:r w:rsidRPr="00D811AD">
        <w:rPr>
          <w:rFonts w:ascii="Arial" w:hAnsi="Arial" w:cs="Arial"/>
        </w:rPr>
        <w:t xml:space="preserve">Table 2 shows the results of the chromatographic analyzes of the fractions of the distillate, together with limits </w:t>
      </w:r>
      <w:r w:rsidR="007C1C9E" w:rsidRPr="00D811AD">
        <w:rPr>
          <w:rFonts w:ascii="Arial" w:hAnsi="Arial" w:cs="Arial"/>
        </w:rPr>
        <w:t>established in Brazilian law (Normative Instruction nº 15/2011</w:t>
      </w:r>
      <w:r w:rsidRPr="00D811AD">
        <w:rPr>
          <w:rFonts w:ascii="Arial" w:hAnsi="Arial" w:cs="Arial"/>
        </w:rPr>
        <w:t xml:space="preserve">, </w:t>
      </w:r>
      <w:r w:rsidR="007C1C9E" w:rsidRPr="00D811AD">
        <w:rPr>
          <w:rFonts w:ascii="Arial" w:hAnsi="Arial" w:cs="Arial"/>
        </w:rPr>
        <w:t>Attachment VI)</w:t>
      </w:r>
      <w:r w:rsidR="00D811AD">
        <w:rPr>
          <w:rFonts w:ascii="Arial" w:hAnsi="Arial" w:cs="Arial"/>
        </w:rPr>
        <w:t xml:space="preserve"> </w:t>
      </w:r>
      <w:r w:rsidR="00D811AD" w:rsidRPr="00D811AD">
        <w:rPr>
          <w:rFonts w:ascii="Arial" w:hAnsi="Arial" w:cs="Arial"/>
        </w:rPr>
        <w:t>for</w:t>
      </w:r>
      <w:r w:rsidR="00D811AD" w:rsidRPr="00D811AD">
        <w:rPr>
          <w:rFonts w:ascii="Arial" w:hAnsi="Arial" w:cs="Arial"/>
          <w:color w:val="505050"/>
        </w:rPr>
        <w:t> </w:t>
      </w:r>
      <w:r w:rsidR="00D811AD" w:rsidRPr="00D811AD">
        <w:rPr>
          <w:rFonts w:ascii="Arial" w:hAnsi="Arial" w:cs="Arial"/>
          <w:szCs w:val="18"/>
        </w:rPr>
        <w:t>fruit spirits</w:t>
      </w:r>
      <w:r w:rsidR="00D811AD" w:rsidRPr="00D811AD">
        <w:rPr>
          <w:rFonts w:ascii="Arial" w:hAnsi="Arial" w:cs="Arial"/>
          <w:szCs w:val="18"/>
        </w:rPr>
        <w:t>, which</w:t>
      </w:r>
      <w:r w:rsidR="00D811AD" w:rsidRPr="00D811AD">
        <w:rPr>
          <w:rFonts w:ascii="Arial" w:hAnsi="Arial" w:cs="Arial"/>
          <w:szCs w:val="18"/>
        </w:rPr>
        <w:t xml:space="preserve"> must have </w:t>
      </w:r>
      <w:r w:rsidR="00D811AD" w:rsidRPr="00D811AD">
        <w:rPr>
          <w:rFonts w:ascii="Arial" w:hAnsi="Arial" w:cs="Arial"/>
          <w:szCs w:val="18"/>
        </w:rPr>
        <w:lastRenderedPageBreak/>
        <w:t>an alcoholic content between thirty-six to fifty-four percent by volume, at 20 °C, and be obtained from simple alcoholic distillate of fruit or from the distillation of fermented grape must (Brazil, 2011).</w:t>
      </w:r>
    </w:p>
    <w:p w:rsidR="00126D6C" w:rsidRDefault="00126D6C" w:rsidP="00126D6C">
      <w:pPr>
        <w:pStyle w:val="CETBodytext"/>
        <w:rPr>
          <w:rFonts w:cs="Arial"/>
        </w:rPr>
      </w:pPr>
      <w:r w:rsidRPr="00610390">
        <w:t xml:space="preserve">The alcohol content obtained in the spirit of the mix was 48.71ºGL, close to those found for carambola </w:t>
      </w:r>
      <w:r w:rsidR="007C1C9E">
        <w:t>spirit</w:t>
      </w:r>
      <w:r w:rsidRPr="00610390">
        <w:t xml:space="preserve"> by Moreira et al. (2018) and in the production of </w:t>
      </w:r>
      <w:r w:rsidR="00636996">
        <w:t xml:space="preserve">spirit </w:t>
      </w:r>
      <w:r w:rsidRPr="00610390">
        <w:t xml:space="preserve">from cassava starch residue by </w:t>
      </w:r>
      <w:proofErr w:type="spellStart"/>
      <w:r w:rsidRPr="00610390">
        <w:t>Vilhalva</w:t>
      </w:r>
      <w:proofErr w:type="spellEnd"/>
      <w:r w:rsidRPr="00610390">
        <w:t xml:space="preserve"> et al. (2013) of </w:t>
      </w:r>
      <w:r w:rsidRPr="00610390">
        <w:rPr>
          <w:rFonts w:cs="Arial"/>
        </w:rPr>
        <w:t>43ºGL.</w:t>
      </w:r>
    </w:p>
    <w:p w:rsidR="00481357" w:rsidRPr="00610390" w:rsidRDefault="007A487B" w:rsidP="00481357">
      <w:pPr>
        <w:pStyle w:val="CETTabletitle"/>
        <w:rPr>
          <w:rFonts w:cs="Arial"/>
        </w:rPr>
      </w:pPr>
      <w:r w:rsidRPr="00610390">
        <w:rPr>
          <w:rFonts w:cs="Arial"/>
          <w:szCs w:val="18"/>
          <w:lang w:eastAsia="ko-KR"/>
        </w:rPr>
        <w:t>Table 1: Chemical composition of distillate fractions and MAP quality parameters for fruit spirits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23"/>
        <w:gridCol w:w="2280"/>
        <w:gridCol w:w="993"/>
        <w:gridCol w:w="992"/>
        <w:gridCol w:w="992"/>
      </w:tblGrid>
      <w:tr w:rsidR="00610390" w:rsidRPr="00610390" w:rsidTr="00F066E9">
        <w:tc>
          <w:tcPr>
            <w:tcW w:w="2823" w:type="dxa"/>
            <w:tcBorders>
              <w:top w:val="single" w:sz="12" w:space="0" w:color="008000"/>
              <w:bottom w:val="single" w:sz="6" w:space="0" w:color="008000"/>
            </w:tcBorders>
            <w:shd w:val="clear" w:color="auto" w:fill="FFFFFF"/>
          </w:tcPr>
          <w:p w:rsidR="00481357" w:rsidRPr="00610390" w:rsidRDefault="00481357" w:rsidP="00481357">
            <w:pPr>
              <w:pStyle w:val="CETBodytext"/>
              <w:rPr>
                <w:rFonts w:cs="Arial"/>
                <w:lang w:val="en-GB"/>
              </w:rPr>
            </w:pPr>
          </w:p>
        </w:tc>
        <w:tc>
          <w:tcPr>
            <w:tcW w:w="2280" w:type="dxa"/>
            <w:tcBorders>
              <w:top w:val="single" w:sz="12" w:space="0" w:color="008000"/>
              <w:bottom w:val="single" w:sz="6" w:space="0" w:color="008000"/>
            </w:tcBorders>
            <w:shd w:val="clear" w:color="auto" w:fill="FFFFFF"/>
            <w:vAlign w:val="center"/>
          </w:tcPr>
          <w:p w:rsidR="00481357" w:rsidRPr="00610390" w:rsidRDefault="00F066E9" w:rsidP="00481357">
            <w:pPr>
              <w:spacing w:line="22" w:lineRule="atLeast"/>
              <w:jc w:val="left"/>
              <w:rPr>
                <w:rFonts w:cs="Arial"/>
                <w:szCs w:val="18"/>
              </w:rPr>
            </w:pPr>
            <w:r>
              <w:rPr>
                <w:rFonts w:cs="Arial"/>
                <w:szCs w:val="18"/>
              </w:rPr>
              <w:t>Brazilian law</w:t>
            </w:r>
            <w:r w:rsidR="007A487B" w:rsidRPr="00610390">
              <w:rPr>
                <w:rFonts w:cs="Arial"/>
                <w:szCs w:val="18"/>
              </w:rPr>
              <w:t xml:space="preserve"> for fruit </w:t>
            </w:r>
            <w:r>
              <w:rPr>
                <w:rFonts w:cs="Arial"/>
                <w:szCs w:val="18"/>
              </w:rPr>
              <w:t>spirit</w:t>
            </w:r>
          </w:p>
        </w:tc>
        <w:tc>
          <w:tcPr>
            <w:tcW w:w="993" w:type="dxa"/>
            <w:tcBorders>
              <w:top w:val="single" w:sz="12" w:space="0" w:color="008000"/>
              <w:bottom w:val="single" w:sz="6" w:space="0" w:color="008000"/>
            </w:tcBorders>
            <w:shd w:val="clear" w:color="auto" w:fill="FFFFFF"/>
          </w:tcPr>
          <w:p w:rsidR="00481357" w:rsidRPr="00610390" w:rsidRDefault="007A487B" w:rsidP="00481357">
            <w:pPr>
              <w:spacing w:line="22" w:lineRule="atLeast"/>
              <w:jc w:val="left"/>
              <w:rPr>
                <w:rFonts w:cs="Arial"/>
                <w:szCs w:val="18"/>
              </w:rPr>
            </w:pPr>
            <w:r w:rsidRPr="00610390">
              <w:rPr>
                <w:rFonts w:cs="Arial"/>
                <w:szCs w:val="18"/>
              </w:rPr>
              <w:t>Head</w:t>
            </w:r>
          </w:p>
        </w:tc>
        <w:tc>
          <w:tcPr>
            <w:tcW w:w="992" w:type="dxa"/>
            <w:tcBorders>
              <w:top w:val="single" w:sz="12" w:space="0" w:color="008000"/>
              <w:bottom w:val="single" w:sz="6" w:space="0" w:color="008000"/>
            </w:tcBorders>
            <w:shd w:val="clear" w:color="auto" w:fill="FFFFFF"/>
            <w:vAlign w:val="center"/>
          </w:tcPr>
          <w:p w:rsidR="00481357" w:rsidRPr="00610390" w:rsidRDefault="007A487B" w:rsidP="00481357">
            <w:pPr>
              <w:spacing w:line="22" w:lineRule="atLeast"/>
              <w:jc w:val="left"/>
              <w:rPr>
                <w:rFonts w:cs="Arial"/>
                <w:szCs w:val="18"/>
              </w:rPr>
            </w:pPr>
            <w:r w:rsidRPr="00610390">
              <w:rPr>
                <w:rFonts w:cs="Arial"/>
                <w:szCs w:val="18"/>
              </w:rPr>
              <w:t>Heart</w:t>
            </w:r>
          </w:p>
        </w:tc>
        <w:tc>
          <w:tcPr>
            <w:tcW w:w="992" w:type="dxa"/>
            <w:tcBorders>
              <w:top w:val="single" w:sz="12" w:space="0" w:color="008000"/>
              <w:bottom w:val="single" w:sz="6" w:space="0" w:color="008000"/>
            </w:tcBorders>
            <w:shd w:val="clear" w:color="auto" w:fill="FFFFFF"/>
            <w:vAlign w:val="center"/>
          </w:tcPr>
          <w:p w:rsidR="00481357" w:rsidRPr="00610390" w:rsidRDefault="007A487B" w:rsidP="00481357">
            <w:pPr>
              <w:spacing w:line="22" w:lineRule="atLeast"/>
              <w:jc w:val="left"/>
              <w:rPr>
                <w:rFonts w:cs="Arial"/>
                <w:szCs w:val="18"/>
              </w:rPr>
            </w:pPr>
            <w:r w:rsidRPr="00610390">
              <w:rPr>
                <w:rFonts w:cs="Arial"/>
                <w:szCs w:val="18"/>
              </w:rPr>
              <w:t>Tail</w:t>
            </w:r>
          </w:p>
        </w:tc>
      </w:tr>
      <w:tr w:rsidR="00610390" w:rsidRPr="00610390" w:rsidTr="00F066E9">
        <w:tc>
          <w:tcPr>
            <w:tcW w:w="2823" w:type="dxa"/>
            <w:shd w:val="clear" w:color="auto" w:fill="FFFFFF"/>
            <w:vAlign w:val="center"/>
          </w:tcPr>
          <w:p w:rsidR="00481357" w:rsidRPr="00610390" w:rsidRDefault="00F01082" w:rsidP="00481357">
            <w:pPr>
              <w:spacing w:line="22" w:lineRule="atLeast"/>
              <w:jc w:val="left"/>
              <w:rPr>
                <w:rFonts w:cs="Arial"/>
                <w:szCs w:val="18"/>
              </w:rPr>
            </w:pPr>
            <w:r w:rsidRPr="00610390">
              <w:rPr>
                <w:rFonts w:cs="Arial"/>
                <w:szCs w:val="18"/>
              </w:rPr>
              <w:t xml:space="preserve">Alcoholic strength at </w:t>
            </w:r>
            <w:r w:rsidR="00481357" w:rsidRPr="00610390">
              <w:rPr>
                <w:rFonts w:cs="Arial"/>
                <w:szCs w:val="18"/>
              </w:rPr>
              <w:t>20ºC (v/v)</w:t>
            </w:r>
          </w:p>
        </w:tc>
        <w:tc>
          <w:tcPr>
            <w:tcW w:w="2280"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36-54</w:t>
            </w:r>
          </w:p>
        </w:tc>
        <w:tc>
          <w:tcPr>
            <w:tcW w:w="993" w:type="dxa"/>
            <w:shd w:val="clear" w:color="auto" w:fill="FFFFFF"/>
          </w:tcPr>
          <w:p w:rsidR="00481357" w:rsidRPr="00610390" w:rsidRDefault="00481357" w:rsidP="00481357">
            <w:pPr>
              <w:tabs>
                <w:tab w:val="clear" w:pos="7100"/>
              </w:tabs>
              <w:spacing w:line="22" w:lineRule="atLeast"/>
              <w:jc w:val="left"/>
              <w:rPr>
                <w:rFonts w:cs="Arial"/>
                <w:szCs w:val="18"/>
              </w:rPr>
            </w:pPr>
            <w:r w:rsidRPr="00610390">
              <w:rPr>
                <w:rFonts w:cs="Arial"/>
                <w:szCs w:val="18"/>
              </w:rPr>
              <w:t>85</w:t>
            </w:r>
            <w:r w:rsidR="003A4DCC">
              <w:rPr>
                <w:rFonts w:cs="Arial"/>
                <w:szCs w:val="18"/>
              </w:rPr>
              <w:t>.</w:t>
            </w:r>
            <w:r w:rsidRPr="00610390">
              <w:rPr>
                <w:rFonts w:cs="Arial"/>
                <w:szCs w:val="18"/>
              </w:rPr>
              <w:t>54</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48</w:t>
            </w:r>
            <w:r w:rsidR="008B0125">
              <w:rPr>
                <w:rFonts w:cs="Arial"/>
                <w:szCs w:val="18"/>
              </w:rPr>
              <w:t>.</w:t>
            </w:r>
            <w:r w:rsidRPr="00610390">
              <w:rPr>
                <w:rFonts w:cs="Arial"/>
                <w:szCs w:val="18"/>
              </w:rPr>
              <w:t>71</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5</w:t>
            </w:r>
            <w:r w:rsidR="008B0125">
              <w:rPr>
                <w:rFonts w:cs="Arial"/>
                <w:szCs w:val="18"/>
              </w:rPr>
              <w:t>.</w:t>
            </w:r>
            <w:r w:rsidRPr="00610390">
              <w:rPr>
                <w:rFonts w:cs="Arial"/>
                <w:szCs w:val="18"/>
              </w:rPr>
              <w:t>81</w:t>
            </w:r>
          </w:p>
        </w:tc>
      </w:tr>
      <w:tr w:rsidR="00610390" w:rsidRPr="00610390" w:rsidTr="00F066E9">
        <w:tc>
          <w:tcPr>
            <w:tcW w:w="2823" w:type="dxa"/>
            <w:shd w:val="clear" w:color="auto" w:fill="FFFFFF"/>
            <w:vAlign w:val="center"/>
          </w:tcPr>
          <w:p w:rsidR="00481357" w:rsidRPr="00610390" w:rsidRDefault="00365156" w:rsidP="00481357">
            <w:pPr>
              <w:spacing w:line="22" w:lineRule="atLeast"/>
              <w:jc w:val="left"/>
              <w:rPr>
                <w:rFonts w:cs="Arial"/>
                <w:szCs w:val="18"/>
              </w:rPr>
            </w:pPr>
            <w:r>
              <w:rPr>
                <w:rFonts w:cs="Arial"/>
                <w:szCs w:val="18"/>
              </w:rPr>
              <w:t>V</w:t>
            </w:r>
            <w:r w:rsidRPr="00610390">
              <w:rPr>
                <w:rFonts w:cs="Arial"/>
                <w:szCs w:val="18"/>
              </w:rPr>
              <w:t>olatile</w:t>
            </w:r>
            <w:r w:rsidR="00CD322E">
              <w:rPr>
                <w:rFonts w:cs="Arial"/>
                <w:szCs w:val="18"/>
              </w:rPr>
              <w:t xml:space="preserve"> </w:t>
            </w:r>
            <w:r>
              <w:rPr>
                <w:rFonts w:cs="Arial"/>
                <w:szCs w:val="18"/>
              </w:rPr>
              <w:t>a</w:t>
            </w:r>
            <w:r w:rsidR="0018369A" w:rsidRPr="00610390">
              <w:rPr>
                <w:rFonts w:cs="Arial"/>
                <w:szCs w:val="18"/>
              </w:rPr>
              <w:t>cidity in acetic acid</w:t>
            </w:r>
            <w:r w:rsidR="00481357" w:rsidRPr="00610390">
              <w:rPr>
                <w:rFonts w:cs="Arial"/>
                <w:szCs w:val="18"/>
              </w:rPr>
              <w:t>*</w:t>
            </w:r>
          </w:p>
        </w:tc>
        <w:tc>
          <w:tcPr>
            <w:tcW w:w="2280"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0-150</w:t>
            </w:r>
          </w:p>
        </w:tc>
        <w:tc>
          <w:tcPr>
            <w:tcW w:w="993"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8</w:t>
            </w:r>
            <w:r w:rsidR="003A4DCC">
              <w:rPr>
                <w:rFonts w:cs="Arial"/>
                <w:szCs w:val="18"/>
              </w:rPr>
              <w:t>.</w:t>
            </w:r>
            <w:r w:rsidRPr="00610390">
              <w:rPr>
                <w:rFonts w:cs="Arial"/>
                <w:szCs w:val="18"/>
              </w:rPr>
              <w:t>57</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11</w:t>
            </w:r>
            <w:r w:rsidR="008B0125">
              <w:rPr>
                <w:rFonts w:cs="Arial"/>
                <w:szCs w:val="18"/>
              </w:rPr>
              <w:t>.</w:t>
            </w:r>
            <w:r w:rsidRPr="00610390">
              <w:rPr>
                <w:rFonts w:cs="Arial"/>
                <w:szCs w:val="18"/>
              </w:rPr>
              <w:t>23</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84</w:t>
            </w:r>
            <w:r w:rsidR="008B0125">
              <w:rPr>
                <w:rFonts w:cs="Arial"/>
                <w:szCs w:val="18"/>
              </w:rPr>
              <w:t>.</w:t>
            </w:r>
            <w:r w:rsidRPr="00610390">
              <w:rPr>
                <w:rFonts w:cs="Arial"/>
                <w:szCs w:val="18"/>
              </w:rPr>
              <w:t>17</w:t>
            </w:r>
          </w:p>
        </w:tc>
      </w:tr>
      <w:tr w:rsidR="00610390" w:rsidRPr="00610390" w:rsidTr="00F066E9">
        <w:tc>
          <w:tcPr>
            <w:tcW w:w="2823" w:type="dxa"/>
            <w:shd w:val="clear" w:color="auto" w:fill="FFFFFF"/>
            <w:vAlign w:val="center"/>
          </w:tcPr>
          <w:p w:rsidR="00481357" w:rsidRPr="00610390" w:rsidRDefault="00F01082" w:rsidP="00481357">
            <w:pPr>
              <w:spacing w:line="22" w:lineRule="atLeast"/>
              <w:jc w:val="left"/>
              <w:rPr>
                <w:rFonts w:cs="Arial"/>
                <w:szCs w:val="18"/>
              </w:rPr>
            </w:pPr>
            <w:r w:rsidRPr="00610390">
              <w:rPr>
                <w:rFonts w:cs="Arial"/>
                <w:szCs w:val="18"/>
              </w:rPr>
              <w:t xml:space="preserve">Aldehydes </w:t>
            </w:r>
            <w:r w:rsidR="00365156">
              <w:rPr>
                <w:rFonts w:cs="Arial"/>
                <w:szCs w:val="18"/>
              </w:rPr>
              <w:t xml:space="preserve">in </w:t>
            </w:r>
            <w:r w:rsidRPr="00610390">
              <w:rPr>
                <w:rFonts w:cs="Arial"/>
                <w:szCs w:val="18"/>
              </w:rPr>
              <w:t>acetic aldehyde</w:t>
            </w:r>
            <w:r w:rsidR="00481357" w:rsidRPr="00610390">
              <w:rPr>
                <w:rFonts w:cs="Arial"/>
                <w:szCs w:val="18"/>
              </w:rPr>
              <w:t>*</w:t>
            </w:r>
          </w:p>
        </w:tc>
        <w:tc>
          <w:tcPr>
            <w:tcW w:w="2280"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m</w:t>
            </w:r>
            <w:r w:rsidR="00F066E9">
              <w:rPr>
                <w:rFonts w:cs="Arial"/>
                <w:szCs w:val="18"/>
              </w:rPr>
              <w:t>a</w:t>
            </w:r>
            <w:r w:rsidRPr="00610390">
              <w:rPr>
                <w:rFonts w:cs="Arial"/>
                <w:szCs w:val="18"/>
              </w:rPr>
              <w:t>x 30</w:t>
            </w:r>
          </w:p>
        </w:tc>
        <w:tc>
          <w:tcPr>
            <w:tcW w:w="993"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19</w:t>
            </w:r>
            <w:r w:rsidR="003A4DCC">
              <w:rPr>
                <w:rFonts w:cs="Arial"/>
                <w:szCs w:val="18"/>
              </w:rPr>
              <w:t>.</w:t>
            </w:r>
            <w:r w:rsidRPr="00610390">
              <w:rPr>
                <w:rFonts w:cs="Arial"/>
                <w:szCs w:val="18"/>
              </w:rPr>
              <w:t>49</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6</w:t>
            </w:r>
            <w:r w:rsidR="008B0125">
              <w:rPr>
                <w:rFonts w:cs="Arial"/>
                <w:szCs w:val="18"/>
              </w:rPr>
              <w:t>.</w:t>
            </w:r>
            <w:r w:rsidRPr="00610390">
              <w:rPr>
                <w:rFonts w:cs="Arial"/>
                <w:szCs w:val="18"/>
              </w:rPr>
              <w:t>92</w:t>
            </w:r>
          </w:p>
        </w:tc>
        <w:tc>
          <w:tcPr>
            <w:tcW w:w="992" w:type="dxa"/>
            <w:shd w:val="clear" w:color="auto" w:fill="FFFFFF"/>
          </w:tcPr>
          <w:p w:rsidR="00481357" w:rsidRPr="00610390" w:rsidRDefault="00481357" w:rsidP="00481357">
            <w:pPr>
              <w:spacing w:line="22" w:lineRule="atLeast"/>
              <w:jc w:val="left"/>
              <w:rPr>
                <w:rFonts w:cs="Arial"/>
                <w:szCs w:val="18"/>
              </w:rPr>
            </w:pPr>
            <w:proofErr w:type="spellStart"/>
            <w:r w:rsidRPr="00610390">
              <w:rPr>
                <w:rFonts w:cs="Arial"/>
                <w:szCs w:val="18"/>
              </w:rPr>
              <w:t>nd</w:t>
            </w:r>
            <w:proofErr w:type="spellEnd"/>
          </w:p>
        </w:tc>
      </w:tr>
      <w:tr w:rsidR="00610390" w:rsidRPr="00610390" w:rsidTr="00F066E9">
        <w:tc>
          <w:tcPr>
            <w:tcW w:w="2823" w:type="dxa"/>
            <w:shd w:val="clear" w:color="auto" w:fill="FFFFFF"/>
            <w:vAlign w:val="center"/>
          </w:tcPr>
          <w:p w:rsidR="00481357" w:rsidRPr="00610390" w:rsidRDefault="00F01082" w:rsidP="00481357">
            <w:pPr>
              <w:spacing w:line="22" w:lineRule="atLeast"/>
              <w:jc w:val="left"/>
              <w:rPr>
                <w:rFonts w:cs="Arial"/>
                <w:szCs w:val="18"/>
              </w:rPr>
            </w:pPr>
            <w:r w:rsidRPr="00610390">
              <w:rPr>
                <w:rFonts w:cs="Arial"/>
                <w:szCs w:val="18"/>
              </w:rPr>
              <w:t>Esters in ethyl acetate</w:t>
            </w:r>
            <w:r w:rsidR="00481357" w:rsidRPr="00610390">
              <w:rPr>
                <w:rFonts w:cs="Arial"/>
                <w:szCs w:val="18"/>
              </w:rPr>
              <w:t>*</w:t>
            </w:r>
          </w:p>
        </w:tc>
        <w:tc>
          <w:tcPr>
            <w:tcW w:w="2280"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m</w:t>
            </w:r>
            <w:r w:rsidR="00F066E9">
              <w:rPr>
                <w:rFonts w:cs="Arial"/>
                <w:szCs w:val="18"/>
              </w:rPr>
              <w:t>a</w:t>
            </w:r>
            <w:r w:rsidRPr="00610390">
              <w:rPr>
                <w:rFonts w:cs="Arial"/>
                <w:szCs w:val="18"/>
              </w:rPr>
              <w:t>x 250</w:t>
            </w:r>
          </w:p>
        </w:tc>
        <w:tc>
          <w:tcPr>
            <w:tcW w:w="993"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138</w:t>
            </w:r>
            <w:r w:rsidR="003A4DCC">
              <w:rPr>
                <w:rFonts w:cs="Arial"/>
                <w:szCs w:val="18"/>
              </w:rPr>
              <w:t>.</w:t>
            </w:r>
            <w:r w:rsidRPr="00610390">
              <w:rPr>
                <w:rFonts w:cs="Arial"/>
                <w:szCs w:val="18"/>
              </w:rPr>
              <w:t>08</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0</w:t>
            </w:r>
            <w:r w:rsidR="008B0125">
              <w:rPr>
                <w:rFonts w:cs="Arial"/>
                <w:szCs w:val="18"/>
              </w:rPr>
              <w:t>.</w:t>
            </w:r>
            <w:r w:rsidRPr="00610390">
              <w:rPr>
                <w:rFonts w:cs="Arial"/>
                <w:szCs w:val="18"/>
              </w:rPr>
              <w:t>02</w:t>
            </w:r>
          </w:p>
        </w:tc>
        <w:tc>
          <w:tcPr>
            <w:tcW w:w="992" w:type="dxa"/>
            <w:shd w:val="clear" w:color="auto" w:fill="FFFFFF"/>
          </w:tcPr>
          <w:p w:rsidR="00481357" w:rsidRPr="00610390" w:rsidRDefault="00481357" w:rsidP="00481357">
            <w:pPr>
              <w:spacing w:line="22" w:lineRule="atLeast"/>
              <w:jc w:val="left"/>
              <w:rPr>
                <w:rFonts w:cs="Arial"/>
                <w:szCs w:val="18"/>
              </w:rPr>
            </w:pPr>
            <w:proofErr w:type="spellStart"/>
            <w:r w:rsidRPr="00610390">
              <w:rPr>
                <w:rFonts w:cs="Arial"/>
                <w:szCs w:val="18"/>
              </w:rPr>
              <w:t>nd</w:t>
            </w:r>
            <w:proofErr w:type="spellEnd"/>
          </w:p>
        </w:tc>
      </w:tr>
      <w:tr w:rsidR="00610390" w:rsidRPr="00610390" w:rsidTr="00F066E9">
        <w:tc>
          <w:tcPr>
            <w:tcW w:w="2823" w:type="dxa"/>
            <w:shd w:val="clear" w:color="auto" w:fill="FFFFFF"/>
            <w:vAlign w:val="center"/>
          </w:tcPr>
          <w:p w:rsidR="00481357" w:rsidRPr="00610390" w:rsidRDefault="00F01082" w:rsidP="00481357">
            <w:pPr>
              <w:spacing w:line="22" w:lineRule="atLeast"/>
              <w:jc w:val="left"/>
              <w:rPr>
                <w:rFonts w:cs="Arial"/>
                <w:szCs w:val="18"/>
              </w:rPr>
            </w:pPr>
            <w:r w:rsidRPr="00610390">
              <w:rPr>
                <w:rFonts w:cs="Arial"/>
                <w:szCs w:val="18"/>
              </w:rPr>
              <w:t>Methyl alcohol</w:t>
            </w:r>
            <w:r w:rsidR="00481357" w:rsidRPr="00610390">
              <w:rPr>
                <w:rFonts w:cs="Arial"/>
                <w:szCs w:val="18"/>
              </w:rPr>
              <w:t>*</w:t>
            </w:r>
          </w:p>
        </w:tc>
        <w:tc>
          <w:tcPr>
            <w:tcW w:w="2280"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&lt;20</w:t>
            </w:r>
          </w:p>
        </w:tc>
        <w:tc>
          <w:tcPr>
            <w:tcW w:w="993"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1</w:t>
            </w:r>
            <w:r w:rsidR="008B0125">
              <w:rPr>
                <w:rFonts w:cs="Arial"/>
                <w:szCs w:val="18"/>
              </w:rPr>
              <w:t>.</w:t>
            </w:r>
            <w:r w:rsidRPr="00610390">
              <w:rPr>
                <w:rFonts w:cs="Arial"/>
                <w:szCs w:val="18"/>
              </w:rPr>
              <w:t>62</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8</w:t>
            </w:r>
            <w:r w:rsidR="008B0125">
              <w:rPr>
                <w:rFonts w:cs="Arial"/>
                <w:szCs w:val="18"/>
              </w:rPr>
              <w:t>.</w:t>
            </w:r>
            <w:r w:rsidRPr="00610390">
              <w:rPr>
                <w:rFonts w:cs="Arial"/>
                <w:szCs w:val="18"/>
              </w:rPr>
              <w:t>66</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25</w:t>
            </w:r>
            <w:r w:rsidR="008B0125">
              <w:rPr>
                <w:rFonts w:cs="Arial"/>
                <w:szCs w:val="18"/>
              </w:rPr>
              <w:t>.</w:t>
            </w:r>
            <w:r w:rsidRPr="00610390">
              <w:rPr>
                <w:rFonts w:cs="Arial"/>
                <w:szCs w:val="18"/>
              </w:rPr>
              <w:t>99</w:t>
            </w:r>
          </w:p>
        </w:tc>
      </w:tr>
      <w:tr w:rsidR="00610390" w:rsidRPr="00610390" w:rsidTr="00F066E9">
        <w:tc>
          <w:tcPr>
            <w:tcW w:w="2823" w:type="dxa"/>
            <w:shd w:val="clear" w:color="auto" w:fill="FFFFFF"/>
            <w:vAlign w:val="center"/>
          </w:tcPr>
          <w:p w:rsidR="00481357" w:rsidRPr="00610390" w:rsidRDefault="00365156" w:rsidP="00481357">
            <w:pPr>
              <w:spacing w:line="22" w:lineRule="atLeast"/>
              <w:jc w:val="left"/>
              <w:rPr>
                <w:rFonts w:cs="Arial"/>
                <w:szCs w:val="18"/>
              </w:rPr>
            </w:pPr>
            <w:r>
              <w:rPr>
                <w:rFonts w:cs="Arial"/>
                <w:szCs w:val="18"/>
              </w:rPr>
              <w:t>2</w:t>
            </w:r>
            <w:r w:rsidR="00F01082" w:rsidRPr="00610390">
              <w:rPr>
                <w:rFonts w:cs="Arial"/>
                <w:szCs w:val="18"/>
              </w:rPr>
              <w:t xml:space="preserve">-butanol </w:t>
            </w:r>
            <w:r w:rsidR="00481357" w:rsidRPr="00610390">
              <w:rPr>
                <w:rFonts w:cs="Arial"/>
                <w:szCs w:val="18"/>
              </w:rPr>
              <w:t xml:space="preserve">* </w:t>
            </w:r>
          </w:p>
        </w:tc>
        <w:tc>
          <w:tcPr>
            <w:tcW w:w="2280"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0-10</w:t>
            </w:r>
          </w:p>
        </w:tc>
        <w:tc>
          <w:tcPr>
            <w:tcW w:w="993"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0</w:t>
            </w:r>
            <w:r w:rsidR="008B0125">
              <w:rPr>
                <w:rFonts w:cs="Arial"/>
                <w:szCs w:val="18"/>
              </w:rPr>
              <w:t>.</w:t>
            </w:r>
            <w:r w:rsidRPr="00610390">
              <w:rPr>
                <w:rFonts w:cs="Arial"/>
                <w:szCs w:val="18"/>
              </w:rPr>
              <w:t>25</w:t>
            </w:r>
          </w:p>
        </w:tc>
        <w:tc>
          <w:tcPr>
            <w:tcW w:w="992" w:type="dxa"/>
            <w:shd w:val="clear" w:color="auto" w:fill="FFFFFF"/>
          </w:tcPr>
          <w:p w:rsidR="00481357" w:rsidRPr="00610390" w:rsidRDefault="00481357" w:rsidP="00481357">
            <w:pPr>
              <w:spacing w:line="22" w:lineRule="atLeast"/>
              <w:jc w:val="left"/>
              <w:rPr>
                <w:rFonts w:cs="Arial"/>
                <w:szCs w:val="18"/>
              </w:rPr>
            </w:pPr>
            <w:proofErr w:type="spellStart"/>
            <w:r w:rsidRPr="00610390">
              <w:rPr>
                <w:rFonts w:cs="Arial"/>
                <w:szCs w:val="18"/>
              </w:rPr>
              <w:t>nd</w:t>
            </w:r>
            <w:proofErr w:type="spellEnd"/>
          </w:p>
        </w:tc>
        <w:tc>
          <w:tcPr>
            <w:tcW w:w="992" w:type="dxa"/>
            <w:shd w:val="clear" w:color="auto" w:fill="FFFFFF"/>
          </w:tcPr>
          <w:p w:rsidR="00481357" w:rsidRPr="00610390" w:rsidRDefault="00481357" w:rsidP="00481357">
            <w:pPr>
              <w:spacing w:line="22" w:lineRule="atLeast"/>
              <w:jc w:val="left"/>
              <w:rPr>
                <w:rFonts w:cs="Arial"/>
                <w:szCs w:val="18"/>
              </w:rPr>
            </w:pPr>
            <w:proofErr w:type="spellStart"/>
            <w:r w:rsidRPr="00610390">
              <w:rPr>
                <w:rFonts w:cs="Arial"/>
                <w:szCs w:val="18"/>
              </w:rPr>
              <w:t>nd</w:t>
            </w:r>
            <w:proofErr w:type="spellEnd"/>
          </w:p>
        </w:tc>
      </w:tr>
      <w:tr w:rsidR="00610390" w:rsidRPr="00610390" w:rsidTr="00F066E9">
        <w:tc>
          <w:tcPr>
            <w:tcW w:w="2823" w:type="dxa"/>
            <w:shd w:val="clear" w:color="auto" w:fill="FFFFFF"/>
            <w:vAlign w:val="center"/>
          </w:tcPr>
          <w:p w:rsidR="00481357" w:rsidRPr="00610390" w:rsidRDefault="00365156" w:rsidP="00481357">
            <w:pPr>
              <w:spacing w:line="22" w:lineRule="atLeast"/>
              <w:jc w:val="left"/>
              <w:rPr>
                <w:rFonts w:cs="Arial"/>
                <w:szCs w:val="18"/>
              </w:rPr>
            </w:pPr>
            <w:r>
              <w:rPr>
                <w:rFonts w:cs="Arial"/>
                <w:szCs w:val="18"/>
              </w:rPr>
              <w:t>1-Propanol</w:t>
            </w:r>
            <w:r w:rsidR="00481357" w:rsidRPr="00610390">
              <w:rPr>
                <w:rFonts w:cs="Arial"/>
                <w:szCs w:val="18"/>
              </w:rPr>
              <w:t xml:space="preserve">* </w:t>
            </w:r>
          </w:p>
        </w:tc>
        <w:tc>
          <w:tcPr>
            <w:tcW w:w="2280"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w:t>
            </w:r>
          </w:p>
        </w:tc>
        <w:tc>
          <w:tcPr>
            <w:tcW w:w="993"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32</w:t>
            </w:r>
            <w:r w:rsidR="008B0125">
              <w:rPr>
                <w:rFonts w:cs="Arial"/>
                <w:szCs w:val="18"/>
              </w:rPr>
              <w:t>.</w:t>
            </w:r>
            <w:r w:rsidRPr="00610390">
              <w:rPr>
                <w:rFonts w:cs="Arial"/>
                <w:szCs w:val="18"/>
              </w:rPr>
              <w:t>89</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18</w:t>
            </w:r>
            <w:r w:rsidR="008B0125">
              <w:rPr>
                <w:rFonts w:cs="Arial"/>
                <w:szCs w:val="18"/>
              </w:rPr>
              <w:t>.</w:t>
            </w:r>
            <w:r w:rsidRPr="00610390">
              <w:rPr>
                <w:rFonts w:cs="Arial"/>
                <w:szCs w:val="18"/>
              </w:rPr>
              <w:t>64</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25</w:t>
            </w:r>
            <w:r w:rsidR="008B0125">
              <w:rPr>
                <w:rFonts w:cs="Arial"/>
                <w:szCs w:val="18"/>
              </w:rPr>
              <w:t>.</w:t>
            </w:r>
            <w:r w:rsidRPr="00610390">
              <w:rPr>
                <w:rFonts w:cs="Arial"/>
                <w:szCs w:val="18"/>
              </w:rPr>
              <w:t>30</w:t>
            </w:r>
          </w:p>
        </w:tc>
      </w:tr>
      <w:tr w:rsidR="00610390" w:rsidRPr="00610390" w:rsidTr="00F066E9">
        <w:tc>
          <w:tcPr>
            <w:tcW w:w="2823" w:type="dxa"/>
            <w:shd w:val="clear" w:color="auto" w:fill="FFFFFF"/>
            <w:vAlign w:val="center"/>
          </w:tcPr>
          <w:p w:rsidR="00481357" w:rsidRPr="00610390" w:rsidRDefault="00F01082" w:rsidP="00481357">
            <w:pPr>
              <w:spacing w:line="22" w:lineRule="atLeast"/>
              <w:jc w:val="left"/>
              <w:rPr>
                <w:rFonts w:cs="Arial"/>
                <w:szCs w:val="18"/>
              </w:rPr>
            </w:pPr>
            <w:proofErr w:type="spellStart"/>
            <w:r w:rsidRPr="00610390">
              <w:rPr>
                <w:rFonts w:cs="Arial"/>
                <w:szCs w:val="18"/>
              </w:rPr>
              <w:t>Isobut</w:t>
            </w:r>
            <w:r w:rsidR="00365156">
              <w:rPr>
                <w:rFonts w:cs="Arial"/>
                <w:szCs w:val="18"/>
              </w:rPr>
              <w:t>an</w:t>
            </w:r>
            <w:r w:rsidRPr="00610390">
              <w:rPr>
                <w:rFonts w:cs="Arial"/>
                <w:szCs w:val="18"/>
              </w:rPr>
              <w:t>ol</w:t>
            </w:r>
            <w:proofErr w:type="spellEnd"/>
            <w:r w:rsidR="00481357" w:rsidRPr="00610390">
              <w:rPr>
                <w:rFonts w:cs="Arial"/>
                <w:szCs w:val="18"/>
              </w:rPr>
              <w:t xml:space="preserve">* </w:t>
            </w:r>
          </w:p>
        </w:tc>
        <w:tc>
          <w:tcPr>
            <w:tcW w:w="2280"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w:t>
            </w:r>
          </w:p>
        </w:tc>
        <w:tc>
          <w:tcPr>
            <w:tcW w:w="993"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154</w:t>
            </w:r>
            <w:r w:rsidR="008B0125">
              <w:rPr>
                <w:rFonts w:cs="Arial"/>
                <w:szCs w:val="18"/>
              </w:rPr>
              <w:t>.</w:t>
            </w:r>
            <w:r w:rsidRPr="00610390">
              <w:rPr>
                <w:rFonts w:cs="Arial"/>
                <w:szCs w:val="18"/>
              </w:rPr>
              <w:t>79</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40</w:t>
            </w:r>
            <w:r w:rsidR="008B0125">
              <w:rPr>
                <w:rFonts w:cs="Arial"/>
                <w:szCs w:val="18"/>
              </w:rPr>
              <w:t>.</w:t>
            </w:r>
            <w:r w:rsidRPr="00610390">
              <w:rPr>
                <w:rFonts w:cs="Arial"/>
                <w:szCs w:val="18"/>
              </w:rPr>
              <w:t>07</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17</w:t>
            </w:r>
            <w:r w:rsidR="008B0125">
              <w:rPr>
                <w:rFonts w:cs="Arial"/>
                <w:szCs w:val="18"/>
              </w:rPr>
              <w:t>.</w:t>
            </w:r>
            <w:r w:rsidRPr="00610390">
              <w:rPr>
                <w:rFonts w:cs="Arial"/>
                <w:szCs w:val="18"/>
              </w:rPr>
              <w:t>56</w:t>
            </w:r>
          </w:p>
        </w:tc>
      </w:tr>
      <w:tr w:rsidR="00610390" w:rsidRPr="00610390" w:rsidTr="00F066E9">
        <w:tc>
          <w:tcPr>
            <w:tcW w:w="2823" w:type="dxa"/>
            <w:shd w:val="clear" w:color="auto" w:fill="FFFFFF"/>
            <w:vAlign w:val="center"/>
          </w:tcPr>
          <w:p w:rsidR="00481357" w:rsidRPr="00610390" w:rsidRDefault="00365156" w:rsidP="00481357">
            <w:pPr>
              <w:spacing w:line="22" w:lineRule="atLeast"/>
              <w:jc w:val="left"/>
              <w:rPr>
                <w:rFonts w:cs="Arial"/>
                <w:szCs w:val="18"/>
              </w:rPr>
            </w:pPr>
            <w:r>
              <w:rPr>
                <w:rFonts w:cs="Arial"/>
                <w:szCs w:val="18"/>
              </w:rPr>
              <w:t>1-Butanol</w:t>
            </w:r>
            <w:r w:rsidR="00481357" w:rsidRPr="00610390">
              <w:rPr>
                <w:rFonts w:cs="Arial"/>
                <w:szCs w:val="18"/>
              </w:rPr>
              <w:t xml:space="preserve">* </w:t>
            </w:r>
          </w:p>
        </w:tc>
        <w:tc>
          <w:tcPr>
            <w:tcW w:w="2280"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0-3</w:t>
            </w:r>
          </w:p>
        </w:tc>
        <w:tc>
          <w:tcPr>
            <w:tcW w:w="993"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1</w:t>
            </w:r>
            <w:r w:rsidR="008B0125">
              <w:rPr>
                <w:rFonts w:cs="Arial"/>
                <w:szCs w:val="18"/>
              </w:rPr>
              <w:t>.</w:t>
            </w:r>
            <w:r w:rsidRPr="00610390">
              <w:rPr>
                <w:rFonts w:cs="Arial"/>
                <w:szCs w:val="18"/>
              </w:rPr>
              <w:t>59</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0</w:t>
            </w:r>
            <w:r w:rsidR="008B0125">
              <w:rPr>
                <w:rFonts w:cs="Arial"/>
                <w:szCs w:val="18"/>
              </w:rPr>
              <w:t>.</w:t>
            </w:r>
            <w:r w:rsidRPr="00610390">
              <w:rPr>
                <w:rFonts w:cs="Arial"/>
                <w:szCs w:val="18"/>
              </w:rPr>
              <w:t>88</w:t>
            </w:r>
          </w:p>
        </w:tc>
        <w:tc>
          <w:tcPr>
            <w:tcW w:w="992" w:type="dxa"/>
            <w:shd w:val="clear" w:color="auto" w:fill="FFFFFF"/>
          </w:tcPr>
          <w:p w:rsidR="00481357" w:rsidRPr="00610390" w:rsidRDefault="00481357" w:rsidP="00481357">
            <w:pPr>
              <w:spacing w:line="22" w:lineRule="atLeast"/>
              <w:jc w:val="left"/>
              <w:rPr>
                <w:rFonts w:cs="Arial"/>
                <w:szCs w:val="18"/>
              </w:rPr>
            </w:pPr>
            <w:proofErr w:type="spellStart"/>
            <w:r w:rsidRPr="00610390">
              <w:rPr>
                <w:rFonts w:cs="Arial"/>
                <w:szCs w:val="18"/>
              </w:rPr>
              <w:t>nd</w:t>
            </w:r>
            <w:proofErr w:type="spellEnd"/>
          </w:p>
        </w:tc>
      </w:tr>
      <w:tr w:rsidR="00610390" w:rsidRPr="00610390" w:rsidTr="00F066E9">
        <w:tc>
          <w:tcPr>
            <w:tcW w:w="2823" w:type="dxa"/>
            <w:shd w:val="clear" w:color="auto" w:fill="FFFFFF"/>
            <w:vAlign w:val="center"/>
          </w:tcPr>
          <w:p w:rsidR="00481357" w:rsidRPr="00610390" w:rsidRDefault="00F01082" w:rsidP="00481357">
            <w:pPr>
              <w:spacing w:line="22" w:lineRule="atLeast"/>
              <w:jc w:val="left"/>
              <w:rPr>
                <w:rFonts w:cs="Arial"/>
                <w:szCs w:val="18"/>
              </w:rPr>
            </w:pPr>
            <w:r w:rsidRPr="00610390">
              <w:rPr>
                <w:rFonts w:cs="Arial"/>
                <w:szCs w:val="18"/>
              </w:rPr>
              <w:t>Isoamyl alcohol</w:t>
            </w:r>
            <w:r w:rsidR="00481357" w:rsidRPr="00610390">
              <w:rPr>
                <w:rFonts w:cs="Arial"/>
                <w:szCs w:val="18"/>
              </w:rPr>
              <w:t xml:space="preserve">* </w:t>
            </w:r>
          </w:p>
        </w:tc>
        <w:tc>
          <w:tcPr>
            <w:tcW w:w="2280"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w:t>
            </w:r>
          </w:p>
        </w:tc>
        <w:tc>
          <w:tcPr>
            <w:tcW w:w="993"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517</w:t>
            </w:r>
            <w:r w:rsidR="008B0125">
              <w:rPr>
                <w:rFonts w:cs="Arial"/>
                <w:szCs w:val="18"/>
              </w:rPr>
              <w:t>.</w:t>
            </w:r>
            <w:r w:rsidRPr="00610390">
              <w:rPr>
                <w:rFonts w:cs="Arial"/>
                <w:szCs w:val="18"/>
              </w:rPr>
              <w:t>07</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240</w:t>
            </w:r>
            <w:r w:rsidR="008B0125">
              <w:rPr>
                <w:rFonts w:cs="Arial"/>
                <w:szCs w:val="18"/>
              </w:rPr>
              <w:t>.</w:t>
            </w:r>
            <w:r w:rsidRPr="00610390">
              <w:rPr>
                <w:rFonts w:cs="Arial"/>
                <w:szCs w:val="18"/>
              </w:rPr>
              <w:t>87</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10</w:t>
            </w:r>
            <w:r w:rsidR="008B0125">
              <w:rPr>
                <w:rFonts w:cs="Arial"/>
                <w:szCs w:val="18"/>
              </w:rPr>
              <w:t>.</w:t>
            </w:r>
            <w:r w:rsidRPr="00610390">
              <w:rPr>
                <w:rFonts w:cs="Arial"/>
                <w:szCs w:val="18"/>
              </w:rPr>
              <w:t>67</w:t>
            </w:r>
          </w:p>
        </w:tc>
      </w:tr>
      <w:tr w:rsidR="00610390" w:rsidRPr="00610390" w:rsidTr="00F066E9">
        <w:tc>
          <w:tcPr>
            <w:tcW w:w="2823" w:type="dxa"/>
            <w:shd w:val="clear" w:color="auto" w:fill="FFFFFF"/>
            <w:vAlign w:val="center"/>
          </w:tcPr>
          <w:p w:rsidR="00481357" w:rsidRPr="00610390" w:rsidRDefault="00365156" w:rsidP="00481357">
            <w:pPr>
              <w:spacing w:line="22" w:lineRule="atLeast"/>
              <w:jc w:val="left"/>
              <w:rPr>
                <w:rFonts w:cs="Arial"/>
                <w:szCs w:val="18"/>
              </w:rPr>
            </w:pPr>
            <w:r>
              <w:rPr>
                <w:rFonts w:cs="Arial"/>
                <w:szCs w:val="18"/>
              </w:rPr>
              <w:t>Superior</w:t>
            </w:r>
            <w:r w:rsidR="00F01082" w:rsidRPr="00610390">
              <w:rPr>
                <w:rFonts w:cs="Arial"/>
                <w:szCs w:val="18"/>
              </w:rPr>
              <w:t xml:space="preserve"> alcohols</w:t>
            </w:r>
            <w:r w:rsidR="00481357" w:rsidRPr="00610390">
              <w:rPr>
                <w:rFonts w:cs="Arial"/>
                <w:szCs w:val="18"/>
              </w:rPr>
              <w:t>*</w:t>
            </w:r>
          </w:p>
        </w:tc>
        <w:tc>
          <w:tcPr>
            <w:tcW w:w="2280"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m</w:t>
            </w:r>
            <w:r w:rsidR="00F066E9">
              <w:rPr>
                <w:rFonts w:cs="Arial"/>
                <w:szCs w:val="18"/>
              </w:rPr>
              <w:t>a</w:t>
            </w:r>
            <w:r w:rsidRPr="00610390">
              <w:rPr>
                <w:rFonts w:cs="Arial"/>
                <w:szCs w:val="18"/>
              </w:rPr>
              <w:t>x 360</w:t>
            </w:r>
          </w:p>
        </w:tc>
        <w:tc>
          <w:tcPr>
            <w:tcW w:w="993"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704</w:t>
            </w:r>
            <w:r w:rsidR="008B0125">
              <w:rPr>
                <w:rFonts w:cs="Arial"/>
                <w:szCs w:val="18"/>
              </w:rPr>
              <w:t>.</w:t>
            </w:r>
            <w:r w:rsidRPr="00610390">
              <w:rPr>
                <w:rFonts w:cs="Arial"/>
                <w:szCs w:val="18"/>
              </w:rPr>
              <w:t>75</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299</w:t>
            </w:r>
            <w:r w:rsidR="008B0125">
              <w:rPr>
                <w:rFonts w:cs="Arial"/>
                <w:szCs w:val="18"/>
              </w:rPr>
              <w:t>.</w:t>
            </w:r>
            <w:r w:rsidRPr="00610390">
              <w:rPr>
                <w:rFonts w:cs="Arial"/>
                <w:szCs w:val="18"/>
              </w:rPr>
              <w:t>59</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53</w:t>
            </w:r>
            <w:r w:rsidR="008B0125">
              <w:rPr>
                <w:rFonts w:cs="Arial"/>
                <w:szCs w:val="18"/>
              </w:rPr>
              <w:t>.</w:t>
            </w:r>
            <w:r w:rsidRPr="00610390">
              <w:rPr>
                <w:rFonts w:cs="Arial"/>
                <w:szCs w:val="18"/>
              </w:rPr>
              <w:t>53</w:t>
            </w:r>
          </w:p>
        </w:tc>
      </w:tr>
      <w:tr w:rsidR="00610390" w:rsidRPr="00610390" w:rsidTr="00F066E9">
        <w:tc>
          <w:tcPr>
            <w:tcW w:w="2823"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 xml:space="preserve">Furfural* </w:t>
            </w:r>
          </w:p>
        </w:tc>
        <w:tc>
          <w:tcPr>
            <w:tcW w:w="2280"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m</w:t>
            </w:r>
            <w:r w:rsidR="00F066E9">
              <w:rPr>
                <w:rFonts w:cs="Arial"/>
                <w:szCs w:val="18"/>
              </w:rPr>
              <w:t>a</w:t>
            </w:r>
            <w:r w:rsidRPr="00610390">
              <w:rPr>
                <w:rFonts w:cs="Arial"/>
                <w:szCs w:val="18"/>
              </w:rPr>
              <w:t>x 5</w:t>
            </w:r>
          </w:p>
        </w:tc>
        <w:tc>
          <w:tcPr>
            <w:tcW w:w="993" w:type="dxa"/>
            <w:shd w:val="clear" w:color="auto" w:fill="FFFFFF"/>
          </w:tcPr>
          <w:p w:rsidR="00481357" w:rsidRPr="00610390" w:rsidRDefault="00481357" w:rsidP="00481357">
            <w:pPr>
              <w:spacing w:line="22" w:lineRule="atLeast"/>
              <w:jc w:val="left"/>
              <w:rPr>
                <w:rFonts w:cs="Arial"/>
                <w:szCs w:val="18"/>
              </w:rPr>
            </w:pPr>
            <w:proofErr w:type="spellStart"/>
            <w:r w:rsidRPr="00610390">
              <w:rPr>
                <w:rFonts w:cs="Arial"/>
                <w:szCs w:val="18"/>
              </w:rPr>
              <w:t>nd</w:t>
            </w:r>
            <w:proofErr w:type="spellEnd"/>
          </w:p>
        </w:tc>
        <w:tc>
          <w:tcPr>
            <w:tcW w:w="992" w:type="dxa"/>
            <w:shd w:val="clear" w:color="auto" w:fill="FFFFFF"/>
          </w:tcPr>
          <w:p w:rsidR="00481357" w:rsidRPr="00610390" w:rsidRDefault="00481357" w:rsidP="00481357">
            <w:pPr>
              <w:spacing w:line="22" w:lineRule="atLeast"/>
              <w:jc w:val="left"/>
              <w:rPr>
                <w:rFonts w:cs="Arial"/>
                <w:szCs w:val="18"/>
              </w:rPr>
            </w:pPr>
            <w:proofErr w:type="spellStart"/>
            <w:r w:rsidRPr="00610390">
              <w:rPr>
                <w:rFonts w:cs="Arial"/>
                <w:szCs w:val="18"/>
              </w:rPr>
              <w:t>nd</w:t>
            </w:r>
            <w:proofErr w:type="spellEnd"/>
          </w:p>
        </w:tc>
        <w:tc>
          <w:tcPr>
            <w:tcW w:w="992" w:type="dxa"/>
            <w:shd w:val="clear" w:color="auto" w:fill="FFFFFF"/>
          </w:tcPr>
          <w:p w:rsidR="00481357" w:rsidRPr="00610390" w:rsidRDefault="00481357" w:rsidP="00481357">
            <w:pPr>
              <w:spacing w:line="22" w:lineRule="atLeast"/>
              <w:jc w:val="left"/>
              <w:rPr>
                <w:rFonts w:cs="Arial"/>
                <w:szCs w:val="18"/>
              </w:rPr>
            </w:pPr>
            <w:proofErr w:type="spellStart"/>
            <w:r w:rsidRPr="00610390">
              <w:rPr>
                <w:rFonts w:cs="Arial"/>
                <w:szCs w:val="18"/>
              </w:rPr>
              <w:t>nd</w:t>
            </w:r>
            <w:proofErr w:type="spellEnd"/>
          </w:p>
        </w:tc>
      </w:tr>
      <w:tr w:rsidR="00610390" w:rsidRPr="00610390" w:rsidTr="00F066E9">
        <w:tc>
          <w:tcPr>
            <w:tcW w:w="2823" w:type="dxa"/>
            <w:shd w:val="clear" w:color="auto" w:fill="FFFFFF"/>
            <w:vAlign w:val="center"/>
          </w:tcPr>
          <w:p w:rsidR="00481357" w:rsidRPr="00610390" w:rsidRDefault="00F01082" w:rsidP="00481357">
            <w:pPr>
              <w:spacing w:line="22" w:lineRule="atLeast"/>
              <w:jc w:val="left"/>
              <w:rPr>
                <w:rFonts w:cs="Arial"/>
                <w:szCs w:val="18"/>
              </w:rPr>
            </w:pPr>
            <w:r w:rsidRPr="00610390">
              <w:rPr>
                <w:rFonts w:cs="Arial"/>
                <w:szCs w:val="18"/>
              </w:rPr>
              <w:t>Coefficient of congeners</w:t>
            </w:r>
            <w:r w:rsidR="00481357" w:rsidRPr="00610390">
              <w:rPr>
                <w:rFonts w:cs="Arial"/>
                <w:szCs w:val="18"/>
              </w:rPr>
              <w:t xml:space="preserve">* </w:t>
            </w:r>
          </w:p>
        </w:tc>
        <w:tc>
          <w:tcPr>
            <w:tcW w:w="2280" w:type="dxa"/>
            <w:shd w:val="clear" w:color="auto" w:fill="FFFFFF"/>
            <w:vAlign w:val="center"/>
          </w:tcPr>
          <w:p w:rsidR="00481357" w:rsidRPr="00610390" w:rsidRDefault="00481357" w:rsidP="00481357">
            <w:pPr>
              <w:spacing w:line="22" w:lineRule="atLeast"/>
              <w:jc w:val="left"/>
              <w:rPr>
                <w:rFonts w:cs="Arial"/>
                <w:szCs w:val="18"/>
              </w:rPr>
            </w:pPr>
            <w:r w:rsidRPr="00610390">
              <w:rPr>
                <w:rFonts w:cs="Arial"/>
                <w:szCs w:val="18"/>
              </w:rPr>
              <w:t>200-650</w:t>
            </w:r>
          </w:p>
        </w:tc>
        <w:tc>
          <w:tcPr>
            <w:tcW w:w="993"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870</w:t>
            </w:r>
            <w:r w:rsidR="008B0125">
              <w:rPr>
                <w:rFonts w:cs="Arial"/>
                <w:szCs w:val="18"/>
              </w:rPr>
              <w:t>.</w:t>
            </w:r>
            <w:r w:rsidRPr="00610390">
              <w:rPr>
                <w:rFonts w:cs="Arial"/>
                <w:szCs w:val="18"/>
              </w:rPr>
              <w:t>88</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317</w:t>
            </w:r>
            <w:r w:rsidR="008B0125">
              <w:rPr>
                <w:rFonts w:cs="Arial"/>
                <w:szCs w:val="18"/>
              </w:rPr>
              <w:t>.</w:t>
            </w:r>
            <w:r w:rsidRPr="00610390">
              <w:rPr>
                <w:rFonts w:cs="Arial"/>
                <w:szCs w:val="18"/>
              </w:rPr>
              <w:t>76</w:t>
            </w:r>
          </w:p>
        </w:tc>
        <w:tc>
          <w:tcPr>
            <w:tcW w:w="992" w:type="dxa"/>
            <w:shd w:val="clear" w:color="auto" w:fill="FFFFFF"/>
          </w:tcPr>
          <w:p w:rsidR="00481357" w:rsidRPr="00610390" w:rsidRDefault="00481357" w:rsidP="00481357">
            <w:pPr>
              <w:spacing w:line="22" w:lineRule="atLeast"/>
              <w:jc w:val="left"/>
              <w:rPr>
                <w:rFonts w:cs="Arial"/>
                <w:szCs w:val="18"/>
              </w:rPr>
            </w:pPr>
            <w:r w:rsidRPr="00610390">
              <w:rPr>
                <w:rFonts w:cs="Arial"/>
                <w:szCs w:val="18"/>
              </w:rPr>
              <w:t>137</w:t>
            </w:r>
            <w:r w:rsidR="008B0125">
              <w:rPr>
                <w:rFonts w:cs="Arial"/>
                <w:szCs w:val="18"/>
              </w:rPr>
              <w:t>.</w:t>
            </w:r>
            <w:r w:rsidRPr="00610390">
              <w:rPr>
                <w:rFonts w:cs="Arial"/>
                <w:szCs w:val="18"/>
              </w:rPr>
              <w:t>69</w:t>
            </w:r>
          </w:p>
        </w:tc>
      </w:tr>
    </w:tbl>
    <w:p w:rsidR="00246E84" w:rsidRPr="00610390" w:rsidRDefault="007A487B" w:rsidP="00246E84">
      <w:pPr>
        <w:spacing w:after="240" w:line="22" w:lineRule="atLeast"/>
        <w:ind w:left="357"/>
        <w:rPr>
          <w:rFonts w:cs="Arial"/>
          <w:sz w:val="16"/>
          <w:szCs w:val="16"/>
        </w:rPr>
      </w:pPr>
      <w:proofErr w:type="spellStart"/>
      <w:r w:rsidRPr="00610390">
        <w:rPr>
          <w:rFonts w:cs="Arial"/>
          <w:sz w:val="16"/>
          <w:szCs w:val="16"/>
        </w:rPr>
        <w:t>nd</w:t>
      </w:r>
      <w:proofErr w:type="spellEnd"/>
      <w:r w:rsidRPr="00610390">
        <w:rPr>
          <w:rFonts w:cs="Arial"/>
          <w:sz w:val="16"/>
          <w:szCs w:val="16"/>
        </w:rPr>
        <w:t xml:space="preserve"> = not detected; * mg/100 mL </w:t>
      </w:r>
      <w:r w:rsidR="00F066E9">
        <w:rPr>
          <w:rFonts w:cs="Arial"/>
          <w:sz w:val="16"/>
          <w:szCs w:val="16"/>
        </w:rPr>
        <w:t xml:space="preserve">of </w:t>
      </w:r>
      <w:r w:rsidRPr="00610390">
        <w:rPr>
          <w:rFonts w:cs="Arial"/>
          <w:sz w:val="16"/>
          <w:szCs w:val="16"/>
        </w:rPr>
        <w:t>anhydrous alcohol</w:t>
      </w:r>
    </w:p>
    <w:p w:rsidR="001D4DA3" w:rsidRPr="00610390" w:rsidRDefault="001D4DA3" w:rsidP="001E5CA5">
      <w:pPr>
        <w:pStyle w:val="CETBodytext"/>
        <w:rPr>
          <w:rFonts w:cs="Arial"/>
          <w:szCs w:val="18"/>
          <w:shd w:val="clear" w:color="auto" w:fill="FFFFFF"/>
        </w:rPr>
      </w:pPr>
      <w:r w:rsidRPr="00610390">
        <w:rPr>
          <w:rFonts w:cs="Arial"/>
          <w:szCs w:val="18"/>
          <w:shd w:val="clear" w:color="auto" w:fill="FFFFFF"/>
        </w:rPr>
        <w:t xml:space="preserve">The volatile acidity is related to the asepsis of the process, being high values </w:t>
      </w:r>
      <w:r w:rsidR="00636996">
        <w:rPr>
          <w:rFonts w:cs="Arial"/>
          <w:szCs w:val="18"/>
          <w:shd w:val="clear" w:color="auto" w:fill="FFFFFF"/>
        </w:rPr>
        <w:t xml:space="preserve">an </w:t>
      </w:r>
      <w:r w:rsidRPr="00610390">
        <w:rPr>
          <w:rFonts w:cs="Arial"/>
          <w:szCs w:val="18"/>
          <w:shd w:val="clear" w:color="auto" w:fill="FFFFFF"/>
        </w:rPr>
        <w:t>indicative of contamination or erroneous collection of the fractions during the distillation</w:t>
      </w:r>
      <w:r w:rsidR="00636996">
        <w:rPr>
          <w:rFonts w:cs="Arial"/>
          <w:szCs w:val="18"/>
          <w:shd w:val="clear" w:color="auto" w:fill="FFFFFF"/>
        </w:rPr>
        <w:t>,</w:t>
      </w:r>
      <w:r w:rsidRPr="00610390">
        <w:rPr>
          <w:rFonts w:cs="Arial"/>
          <w:szCs w:val="18"/>
          <w:shd w:val="clear" w:color="auto" w:fill="FFFFFF"/>
        </w:rPr>
        <w:t xml:space="preserve"> and low values a quality product (Gonçalves et al., 2009). For spirits mix, the volatile acid value was 11 mg/100 mL of anhydrous alcohol</w:t>
      </w:r>
      <w:r w:rsidR="00636996">
        <w:rPr>
          <w:rFonts w:cs="Arial"/>
          <w:szCs w:val="18"/>
          <w:shd w:val="clear" w:color="auto" w:fill="FFFFFF"/>
        </w:rPr>
        <w:t>.</w:t>
      </w:r>
      <w:r w:rsidRPr="00610390">
        <w:rPr>
          <w:rFonts w:cs="Arial"/>
          <w:szCs w:val="18"/>
          <w:shd w:val="clear" w:color="auto" w:fill="FFFFFF"/>
        </w:rPr>
        <w:t xml:space="preserve"> Da Silva et al. (2009)</w:t>
      </w:r>
      <w:r w:rsidR="00636996">
        <w:rPr>
          <w:rFonts w:cs="Arial"/>
          <w:szCs w:val="18"/>
          <w:shd w:val="clear" w:color="auto" w:fill="FFFFFF"/>
        </w:rPr>
        <w:t>,</w:t>
      </w:r>
      <w:r w:rsidRPr="00610390">
        <w:rPr>
          <w:rFonts w:cs="Arial"/>
          <w:szCs w:val="18"/>
          <w:shd w:val="clear" w:color="auto" w:fill="FFFFFF"/>
        </w:rPr>
        <w:t xml:space="preserve"> in the study of the physical-chemical quality of banana pulp and whole banana spirits</w:t>
      </w:r>
      <w:r w:rsidR="00636996">
        <w:rPr>
          <w:rFonts w:cs="Arial"/>
          <w:szCs w:val="18"/>
          <w:shd w:val="clear" w:color="auto" w:fill="FFFFFF"/>
        </w:rPr>
        <w:t>,</w:t>
      </w:r>
      <w:r w:rsidRPr="00610390">
        <w:rPr>
          <w:rFonts w:cs="Arial"/>
          <w:szCs w:val="18"/>
          <w:shd w:val="clear" w:color="auto" w:fill="FFFFFF"/>
        </w:rPr>
        <w:t xml:space="preserve"> identified the values of 8.06 mg/100 mL of anhydrous alcohol for the whole banana and 24.4 mg/100 mL for the </w:t>
      </w:r>
      <w:r w:rsidR="00636996">
        <w:rPr>
          <w:rFonts w:cs="Arial"/>
          <w:szCs w:val="18"/>
          <w:shd w:val="clear" w:color="auto" w:fill="FFFFFF"/>
        </w:rPr>
        <w:t xml:space="preserve">banana </w:t>
      </w:r>
      <w:r w:rsidRPr="00610390">
        <w:rPr>
          <w:rFonts w:cs="Arial"/>
          <w:szCs w:val="18"/>
          <w:shd w:val="clear" w:color="auto" w:fill="FFFFFF"/>
        </w:rPr>
        <w:t>pulp.</w:t>
      </w:r>
    </w:p>
    <w:p w:rsidR="006074EA" w:rsidRPr="00610390" w:rsidRDefault="006074EA" w:rsidP="001E5CA5">
      <w:pPr>
        <w:pStyle w:val="CETBodytext"/>
        <w:rPr>
          <w:rFonts w:cs="Arial"/>
          <w:szCs w:val="18"/>
          <w:shd w:val="clear" w:color="auto" w:fill="FFFFFF"/>
        </w:rPr>
      </w:pPr>
      <w:r w:rsidRPr="00610390">
        <w:rPr>
          <w:rFonts w:cs="Arial"/>
          <w:szCs w:val="18"/>
          <w:shd w:val="clear" w:color="auto" w:fill="FFFFFF"/>
        </w:rPr>
        <w:t>Acetic aldehyde</w:t>
      </w:r>
      <w:r w:rsidR="00CD322E">
        <w:rPr>
          <w:rFonts w:cs="Arial"/>
          <w:szCs w:val="18"/>
          <w:shd w:val="clear" w:color="auto" w:fill="FFFFFF"/>
        </w:rPr>
        <w:t xml:space="preserve"> </w:t>
      </w:r>
      <w:r w:rsidRPr="00610390">
        <w:rPr>
          <w:rFonts w:cs="Arial"/>
          <w:szCs w:val="18"/>
          <w:shd w:val="clear" w:color="auto" w:fill="FFFFFF"/>
        </w:rPr>
        <w:t xml:space="preserve">is the main aldehyde present in the distillates and </w:t>
      </w:r>
      <w:r w:rsidR="00636996">
        <w:rPr>
          <w:rFonts w:cs="Arial"/>
          <w:szCs w:val="18"/>
          <w:shd w:val="clear" w:color="auto" w:fill="FFFFFF"/>
        </w:rPr>
        <w:t xml:space="preserve">an </w:t>
      </w:r>
      <w:r w:rsidRPr="00610390">
        <w:rPr>
          <w:rFonts w:cs="Arial"/>
          <w:szCs w:val="18"/>
          <w:shd w:val="clear" w:color="auto" w:fill="FFFFFF"/>
        </w:rPr>
        <w:t xml:space="preserve">indicator of </w:t>
      </w:r>
      <w:r w:rsidR="00636996" w:rsidRPr="00610390">
        <w:rPr>
          <w:rFonts w:cs="Arial"/>
          <w:szCs w:val="18"/>
          <w:shd w:val="clear" w:color="auto" w:fill="FFFFFF"/>
        </w:rPr>
        <w:t xml:space="preserve">ethanol </w:t>
      </w:r>
      <w:r w:rsidRPr="00610390">
        <w:rPr>
          <w:rFonts w:cs="Arial"/>
          <w:szCs w:val="18"/>
          <w:shd w:val="clear" w:color="auto" w:fill="FFFFFF"/>
        </w:rPr>
        <w:t>oxidation during the fermentation process</w:t>
      </w:r>
      <w:r w:rsidR="00636996">
        <w:rPr>
          <w:rFonts w:cs="Arial"/>
          <w:szCs w:val="18"/>
          <w:shd w:val="clear" w:color="auto" w:fill="FFFFFF"/>
        </w:rPr>
        <w:t>, where</w:t>
      </w:r>
      <w:r w:rsidRPr="00610390">
        <w:rPr>
          <w:rFonts w:cs="Arial"/>
          <w:szCs w:val="18"/>
          <w:shd w:val="clear" w:color="auto" w:fill="FFFFFF"/>
        </w:rPr>
        <w:t xml:space="preserve"> its presence characterizes low quality of the </w:t>
      </w:r>
      <w:r w:rsidR="00636996">
        <w:rPr>
          <w:rFonts w:cs="Arial"/>
          <w:szCs w:val="18"/>
          <w:shd w:val="clear" w:color="auto" w:fill="FFFFFF"/>
        </w:rPr>
        <w:t>spirit</w:t>
      </w:r>
      <w:r w:rsidRPr="00610390">
        <w:rPr>
          <w:rFonts w:cs="Arial"/>
          <w:szCs w:val="18"/>
          <w:shd w:val="clear" w:color="auto" w:fill="FFFFFF"/>
        </w:rPr>
        <w:t>. At high concentrations, it has strong, cloying taste (</w:t>
      </w:r>
      <w:proofErr w:type="spellStart"/>
      <w:r w:rsidRPr="00610390">
        <w:rPr>
          <w:rFonts w:cs="Arial"/>
          <w:szCs w:val="18"/>
          <w:shd w:val="clear" w:color="auto" w:fill="FFFFFF"/>
        </w:rPr>
        <w:t>Parazzi</w:t>
      </w:r>
      <w:proofErr w:type="spellEnd"/>
      <w:r w:rsidRPr="00610390">
        <w:rPr>
          <w:rFonts w:cs="Arial"/>
          <w:szCs w:val="18"/>
          <w:shd w:val="clear" w:color="auto" w:fill="FFFFFF"/>
        </w:rPr>
        <w:t xml:space="preserve"> et al., 2008; </w:t>
      </w:r>
      <w:proofErr w:type="spellStart"/>
      <w:r w:rsidRPr="00610390">
        <w:rPr>
          <w:rFonts w:cs="Arial"/>
          <w:szCs w:val="18"/>
          <w:shd w:val="clear" w:color="auto" w:fill="FFFFFF"/>
        </w:rPr>
        <w:t>Barcelos</w:t>
      </w:r>
      <w:proofErr w:type="spellEnd"/>
      <w:r w:rsidRPr="00610390">
        <w:rPr>
          <w:rFonts w:cs="Arial"/>
          <w:szCs w:val="18"/>
          <w:shd w:val="clear" w:color="auto" w:fill="FFFFFF"/>
        </w:rPr>
        <w:t xml:space="preserve"> et al., 2007).</w:t>
      </w:r>
    </w:p>
    <w:p w:rsidR="006074EA" w:rsidRPr="00610390" w:rsidRDefault="006074EA" w:rsidP="001E5CA5">
      <w:pPr>
        <w:pStyle w:val="CETBodytext"/>
        <w:rPr>
          <w:rFonts w:cs="Arial"/>
          <w:szCs w:val="18"/>
          <w:shd w:val="clear" w:color="auto" w:fill="FFFFFF"/>
        </w:rPr>
      </w:pPr>
      <w:r w:rsidRPr="00610390">
        <w:rPr>
          <w:rFonts w:cs="Arial"/>
          <w:szCs w:val="18"/>
          <w:shd w:val="clear" w:color="auto" w:fill="FFFFFF"/>
        </w:rPr>
        <w:t xml:space="preserve">For ethyl acetate, the results were compared with the grape, cane and orange spirits produced by </w:t>
      </w:r>
      <w:proofErr w:type="spellStart"/>
      <w:r w:rsidRPr="00610390">
        <w:rPr>
          <w:rFonts w:cs="Arial"/>
          <w:szCs w:val="18"/>
          <w:shd w:val="clear" w:color="auto" w:fill="FFFFFF"/>
        </w:rPr>
        <w:t>Cleto</w:t>
      </w:r>
      <w:proofErr w:type="spellEnd"/>
      <w:r w:rsidRPr="00610390">
        <w:rPr>
          <w:rFonts w:cs="Arial"/>
          <w:szCs w:val="18"/>
          <w:shd w:val="clear" w:color="auto" w:fill="FFFFFF"/>
        </w:rPr>
        <w:t xml:space="preserve"> and Mutton (2004), which had values of 34.7 mg/100 mL of </w:t>
      </w:r>
      <w:r w:rsidR="00636996" w:rsidRPr="00636996">
        <w:rPr>
          <w:rFonts w:cs="Arial"/>
          <w:szCs w:val="18"/>
        </w:rPr>
        <w:t>anhydrous alcohol</w:t>
      </w:r>
      <w:r w:rsidR="00CD322E">
        <w:rPr>
          <w:rFonts w:cs="Arial"/>
          <w:szCs w:val="18"/>
        </w:rPr>
        <w:t xml:space="preserve"> </w:t>
      </w:r>
      <w:r w:rsidR="00636996">
        <w:rPr>
          <w:rFonts w:cs="Arial"/>
          <w:szCs w:val="18"/>
          <w:shd w:val="clear" w:color="auto" w:fill="FFFFFF"/>
        </w:rPr>
        <w:t>(</w:t>
      </w:r>
      <w:r w:rsidRPr="00610390">
        <w:rPr>
          <w:rFonts w:cs="Arial"/>
          <w:szCs w:val="18"/>
          <w:shd w:val="clear" w:color="auto" w:fill="FFFFFF"/>
        </w:rPr>
        <w:t>AA</w:t>
      </w:r>
      <w:r w:rsidR="00636996">
        <w:rPr>
          <w:rFonts w:cs="Arial"/>
          <w:szCs w:val="18"/>
          <w:shd w:val="clear" w:color="auto" w:fill="FFFFFF"/>
        </w:rPr>
        <w:t>)</w:t>
      </w:r>
      <w:r w:rsidRPr="00610390">
        <w:rPr>
          <w:rFonts w:cs="Arial"/>
          <w:szCs w:val="18"/>
          <w:shd w:val="clear" w:color="auto" w:fill="FFFFFF"/>
        </w:rPr>
        <w:t>, 33.7 mg/100 mL of AA and 37.9 mg/100 mL of AA, respectively</w:t>
      </w:r>
      <w:r w:rsidR="00636996">
        <w:rPr>
          <w:rFonts w:cs="Arial"/>
          <w:szCs w:val="18"/>
          <w:shd w:val="clear" w:color="auto" w:fill="FFFFFF"/>
        </w:rPr>
        <w:t>, observing</w:t>
      </w:r>
      <w:r w:rsidRPr="00610390">
        <w:rPr>
          <w:rFonts w:cs="Arial"/>
          <w:szCs w:val="18"/>
          <w:shd w:val="clear" w:color="auto" w:fill="FFFFFF"/>
        </w:rPr>
        <w:t xml:space="preserve"> that the higher the acidity in the fermentation broth, the higher the ethyl acetate value present in the </w:t>
      </w:r>
      <w:r w:rsidR="00636996">
        <w:rPr>
          <w:rFonts w:cs="Arial"/>
          <w:szCs w:val="18"/>
          <w:shd w:val="clear" w:color="auto" w:fill="FFFFFF"/>
        </w:rPr>
        <w:t>spirit</w:t>
      </w:r>
      <w:r w:rsidRPr="00610390">
        <w:rPr>
          <w:rFonts w:cs="Arial"/>
          <w:szCs w:val="18"/>
          <w:shd w:val="clear" w:color="auto" w:fill="FFFFFF"/>
        </w:rPr>
        <w:t xml:space="preserve">. In this study, a much lower value (0.02 mg/100 mL of AA) was found in the consumable fraction </w:t>
      </w:r>
      <w:r w:rsidR="00636996">
        <w:rPr>
          <w:rFonts w:cs="Arial"/>
          <w:szCs w:val="18"/>
          <w:shd w:val="clear" w:color="auto" w:fill="FFFFFF"/>
        </w:rPr>
        <w:t xml:space="preserve">(“heart”) </w:t>
      </w:r>
      <w:r w:rsidRPr="00610390">
        <w:rPr>
          <w:rFonts w:cs="Arial"/>
          <w:szCs w:val="18"/>
          <w:shd w:val="clear" w:color="auto" w:fill="FFFFFF"/>
        </w:rPr>
        <w:t xml:space="preserve">and a considerably high value in the </w:t>
      </w:r>
      <w:r w:rsidR="00636996">
        <w:rPr>
          <w:rFonts w:cs="Arial"/>
          <w:szCs w:val="18"/>
          <w:shd w:val="clear" w:color="auto" w:fill="FFFFFF"/>
        </w:rPr>
        <w:t>“</w:t>
      </w:r>
      <w:r w:rsidRPr="00610390">
        <w:rPr>
          <w:rFonts w:cs="Arial"/>
          <w:szCs w:val="18"/>
          <w:shd w:val="clear" w:color="auto" w:fill="FFFFFF"/>
        </w:rPr>
        <w:t>head</w:t>
      </w:r>
      <w:r w:rsidR="00636996">
        <w:rPr>
          <w:rFonts w:cs="Arial"/>
          <w:szCs w:val="18"/>
          <w:shd w:val="clear" w:color="auto" w:fill="FFFFFF"/>
        </w:rPr>
        <w:t>”</w:t>
      </w:r>
      <w:r w:rsidRPr="00610390">
        <w:rPr>
          <w:rFonts w:cs="Arial"/>
          <w:szCs w:val="18"/>
          <w:shd w:val="clear" w:color="auto" w:fill="FFFFFF"/>
        </w:rPr>
        <w:t xml:space="preserve"> (138.08 mg/100 mL of AA), </w:t>
      </w:r>
      <w:r w:rsidR="00636996">
        <w:rPr>
          <w:rFonts w:cs="Arial"/>
          <w:szCs w:val="18"/>
          <w:shd w:val="clear" w:color="auto" w:fill="FFFFFF"/>
        </w:rPr>
        <w:t>suggesting</w:t>
      </w:r>
      <w:r w:rsidRPr="00610390">
        <w:rPr>
          <w:rFonts w:cs="Arial"/>
          <w:szCs w:val="18"/>
          <w:shd w:val="clear" w:color="auto" w:fill="FFFFFF"/>
        </w:rPr>
        <w:t xml:space="preserve"> that this component has a higher volatility and the </w:t>
      </w:r>
      <w:r w:rsidR="00636996">
        <w:rPr>
          <w:rFonts w:cs="Arial"/>
          <w:szCs w:val="18"/>
          <w:shd w:val="clear" w:color="auto" w:fill="FFFFFF"/>
        </w:rPr>
        <w:t>sampling should be controlled</w:t>
      </w:r>
      <w:r w:rsidRPr="00610390">
        <w:rPr>
          <w:rFonts w:cs="Arial"/>
          <w:szCs w:val="18"/>
          <w:shd w:val="clear" w:color="auto" w:fill="FFFFFF"/>
        </w:rPr>
        <w:t xml:space="preserve"> to separate it correctly.</w:t>
      </w:r>
    </w:p>
    <w:p w:rsidR="006074EA" w:rsidRPr="00610390" w:rsidRDefault="006074EA" w:rsidP="001E5CA5">
      <w:pPr>
        <w:pStyle w:val="CETBodytext"/>
        <w:rPr>
          <w:rFonts w:cs="Arial"/>
          <w:szCs w:val="18"/>
          <w:shd w:val="clear" w:color="auto" w:fill="FFFFFF"/>
        </w:rPr>
      </w:pPr>
      <w:r w:rsidRPr="00610390">
        <w:rPr>
          <w:rFonts w:cs="Arial"/>
          <w:szCs w:val="18"/>
          <w:shd w:val="clear" w:color="auto" w:fill="FFFFFF"/>
        </w:rPr>
        <w:t>The concentration of 62 mg of methanol per 100 mL of AA was found by Alves et al. (2008), in the development of guava spirit, much higher than that found here, even for the other unused fractions. Methanol is harmful to humans</w:t>
      </w:r>
      <w:r w:rsidR="00365156">
        <w:rPr>
          <w:rFonts w:cs="Arial"/>
          <w:szCs w:val="18"/>
          <w:shd w:val="clear" w:color="auto" w:fill="FFFFFF"/>
        </w:rPr>
        <w:t xml:space="preserve"> and, if </w:t>
      </w:r>
      <w:r w:rsidRPr="00610390">
        <w:rPr>
          <w:rFonts w:cs="Arial"/>
          <w:szCs w:val="18"/>
          <w:shd w:val="clear" w:color="auto" w:fill="FFFFFF"/>
        </w:rPr>
        <w:t>consumed in high concentrations, affects the respiratory system and, in some cases, can lead to death (Almeida et al., 2006).</w:t>
      </w:r>
    </w:p>
    <w:p w:rsidR="006074EA" w:rsidRPr="00610390" w:rsidRDefault="006074EA" w:rsidP="001E5CA5">
      <w:pPr>
        <w:pStyle w:val="CETBodytext"/>
        <w:rPr>
          <w:rFonts w:cs="Arial"/>
          <w:szCs w:val="18"/>
        </w:rPr>
      </w:pPr>
      <w:r w:rsidRPr="00610390">
        <w:rPr>
          <w:rFonts w:cs="Arial"/>
          <w:szCs w:val="18"/>
        </w:rPr>
        <w:t xml:space="preserve">The </w:t>
      </w:r>
      <w:r w:rsidR="00365156">
        <w:rPr>
          <w:rFonts w:cs="Arial"/>
          <w:szCs w:val="18"/>
        </w:rPr>
        <w:t>superior</w:t>
      </w:r>
      <w:r w:rsidRPr="00610390">
        <w:rPr>
          <w:rFonts w:cs="Arial"/>
          <w:szCs w:val="18"/>
        </w:rPr>
        <w:t xml:space="preserve"> alcohols were obtained by the sum of the n-propyl, isobutyl and isoamyl alcohols, </w:t>
      </w:r>
      <w:r w:rsidR="00365156">
        <w:rPr>
          <w:rFonts w:cs="Arial"/>
          <w:szCs w:val="18"/>
        </w:rPr>
        <w:t xml:space="preserve">and </w:t>
      </w:r>
      <w:r w:rsidRPr="00610390">
        <w:rPr>
          <w:rFonts w:cs="Arial"/>
          <w:szCs w:val="18"/>
        </w:rPr>
        <w:t xml:space="preserve">it is noted that the latter is responsible for the greater value of the sum. According to </w:t>
      </w:r>
      <w:proofErr w:type="spellStart"/>
      <w:r w:rsidRPr="00610390">
        <w:rPr>
          <w:rFonts w:cs="Arial"/>
          <w:szCs w:val="18"/>
        </w:rPr>
        <w:t>Barcelos</w:t>
      </w:r>
      <w:proofErr w:type="spellEnd"/>
      <w:r w:rsidRPr="00610390">
        <w:rPr>
          <w:rFonts w:cs="Arial"/>
          <w:szCs w:val="18"/>
        </w:rPr>
        <w:t xml:space="preserve"> et al. (2007)</w:t>
      </w:r>
      <w:r w:rsidR="00365156">
        <w:rPr>
          <w:rFonts w:cs="Arial"/>
          <w:szCs w:val="18"/>
        </w:rPr>
        <w:t>,</w:t>
      </w:r>
      <w:r w:rsidR="00CD322E">
        <w:rPr>
          <w:rFonts w:cs="Arial"/>
          <w:szCs w:val="18"/>
        </w:rPr>
        <w:t xml:space="preserve"> </w:t>
      </w:r>
      <w:r w:rsidR="00365156">
        <w:rPr>
          <w:rFonts w:cs="Arial"/>
          <w:szCs w:val="18"/>
        </w:rPr>
        <w:t>superior</w:t>
      </w:r>
      <w:r w:rsidRPr="00610390">
        <w:rPr>
          <w:rFonts w:cs="Arial"/>
          <w:szCs w:val="18"/>
        </w:rPr>
        <w:t xml:space="preserve"> alcohols are metabolic products and depend on the conditions of the medium, inoculum, temperature, equipment and distillation methods.</w:t>
      </w:r>
    </w:p>
    <w:p w:rsidR="00A016CD" w:rsidRPr="00610390" w:rsidRDefault="00A016CD" w:rsidP="001E5CA5">
      <w:pPr>
        <w:pStyle w:val="CETBodytext"/>
        <w:rPr>
          <w:rFonts w:cs="Arial"/>
          <w:szCs w:val="18"/>
        </w:rPr>
      </w:pPr>
      <w:r w:rsidRPr="00610390">
        <w:rPr>
          <w:rFonts w:cs="Arial"/>
          <w:szCs w:val="18"/>
        </w:rPr>
        <w:t xml:space="preserve">In none of the fractions </w:t>
      </w:r>
      <w:r w:rsidR="00365156">
        <w:rPr>
          <w:rFonts w:cs="Arial"/>
          <w:szCs w:val="18"/>
        </w:rPr>
        <w:t xml:space="preserve">it was </w:t>
      </w:r>
      <w:r w:rsidRPr="00610390">
        <w:rPr>
          <w:rFonts w:cs="Arial"/>
          <w:szCs w:val="18"/>
        </w:rPr>
        <w:t xml:space="preserve">detected the presence of furfural. According to </w:t>
      </w:r>
      <w:proofErr w:type="spellStart"/>
      <w:r w:rsidRPr="00610390">
        <w:rPr>
          <w:rFonts w:cs="Arial"/>
          <w:szCs w:val="18"/>
        </w:rPr>
        <w:t>Boza</w:t>
      </w:r>
      <w:proofErr w:type="spellEnd"/>
      <w:r w:rsidRPr="00610390">
        <w:rPr>
          <w:rFonts w:cs="Arial"/>
          <w:szCs w:val="18"/>
        </w:rPr>
        <w:t xml:space="preserve"> and </w:t>
      </w:r>
      <w:proofErr w:type="spellStart"/>
      <w:r w:rsidRPr="00610390">
        <w:rPr>
          <w:rFonts w:cs="Arial"/>
          <w:szCs w:val="18"/>
        </w:rPr>
        <w:t>Oetterer</w:t>
      </w:r>
      <w:proofErr w:type="spellEnd"/>
      <w:r w:rsidRPr="00610390">
        <w:rPr>
          <w:rFonts w:cs="Arial"/>
          <w:szCs w:val="18"/>
        </w:rPr>
        <w:t xml:space="preserve"> (1999) apud </w:t>
      </w:r>
      <w:proofErr w:type="spellStart"/>
      <w:r w:rsidRPr="00610390">
        <w:rPr>
          <w:rFonts w:cs="Arial"/>
          <w:szCs w:val="18"/>
        </w:rPr>
        <w:t>Asquier</w:t>
      </w:r>
      <w:r w:rsidR="000F543F">
        <w:rPr>
          <w:rFonts w:cs="Arial"/>
          <w:szCs w:val="18"/>
        </w:rPr>
        <w:t>i</w:t>
      </w:r>
      <w:proofErr w:type="spellEnd"/>
      <w:r w:rsidRPr="00610390">
        <w:rPr>
          <w:rFonts w:cs="Arial"/>
          <w:szCs w:val="18"/>
        </w:rPr>
        <w:t xml:space="preserve"> et al. (2009)</w:t>
      </w:r>
      <w:r w:rsidR="00365156">
        <w:rPr>
          <w:rFonts w:cs="Arial"/>
          <w:szCs w:val="18"/>
        </w:rPr>
        <w:t>,</w:t>
      </w:r>
      <w:r w:rsidRPr="00610390">
        <w:rPr>
          <w:rFonts w:cs="Arial"/>
          <w:szCs w:val="18"/>
        </w:rPr>
        <w:t xml:space="preserve"> the degradation of the sugar still present in the wine with the prolonged heating of the distillation can be a way to give the furfural, </w:t>
      </w:r>
      <w:r w:rsidR="00365156">
        <w:rPr>
          <w:rFonts w:cs="Arial"/>
          <w:szCs w:val="18"/>
        </w:rPr>
        <w:t xml:space="preserve">where </w:t>
      </w:r>
      <w:r w:rsidRPr="00610390">
        <w:rPr>
          <w:rFonts w:cs="Arial"/>
          <w:szCs w:val="18"/>
        </w:rPr>
        <w:t>when formed it can attribute fiery flavor.</w:t>
      </w:r>
    </w:p>
    <w:p w:rsidR="00A016CD" w:rsidRPr="00610390" w:rsidRDefault="00A016CD" w:rsidP="001E5CA5">
      <w:pPr>
        <w:pStyle w:val="CETBodytext"/>
        <w:rPr>
          <w:rFonts w:cs="Arial"/>
          <w:szCs w:val="18"/>
        </w:rPr>
      </w:pPr>
      <w:r w:rsidRPr="00610390">
        <w:rPr>
          <w:rFonts w:cs="Arial"/>
          <w:szCs w:val="18"/>
        </w:rPr>
        <w:t>Coefficient of congeners is the sum of the “non-alcohol” volatile components, such as volatile acidity, aldehydes, esters, higher alcohols and furfural. When these separate compounds have high concentrations, consequently, the congener coefficient will also be (</w:t>
      </w:r>
      <w:proofErr w:type="spellStart"/>
      <w:r w:rsidRPr="00610390">
        <w:rPr>
          <w:rFonts w:cs="Arial"/>
          <w:szCs w:val="18"/>
        </w:rPr>
        <w:t>Parazzi</w:t>
      </w:r>
      <w:proofErr w:type="spellEnd"/>
      <w:r w:rsidRPr="00610390">
        <w:rPr>
          <w:rFonts w:cs="Arial"/>
          <w:szCs w:val="18"/>
        </w:rPr>
        <w:t xml:space="preserve"> et al., 2008). </w:t>
      </w:r>
      <w:r w:rsidR="00A91453">
        <w:rPr>
          <w:rFonts w:cs="Arial"/>
          <w:szCs w:val="18"/>
        </w:rPr>
        <w:t>The</w:t>
      </w:r>
      <w:r w:rsidRPr="00610390">
        <w:rPr>
          <w:rFonts w:cs="Arial"/>
          <w:szCs w:val="18"/>
        </w:rPr>
        <w:t xml:space="preserve"> distillation "head" fraction presented the highest value, due to the concentration of the </w:t>
      </w:r>
      <w:r w:rsidR="00A91453">
        <w:rPr>
          <w:rFonts w:cs="Arial"/>
          <w:szCs w:val="18"/>
        </w:rPr>
        <w:t>superior</w:t>
      </w:r>
      <w:r w:rsidRPr="00610390">
        <w:rPr>
          <w:rFonts w:cs="Arial"/>
          <w:szCs w:val="18"/>
        </w:rPr>
        <w:t xml:space="preserve"> alcohols and esters hav</w:t>
      </w:r>
      <w:r w:rsidR="00A91453">
        <w:rPr>
          <w:rFonts w:cs="Arial"/>
          <w:szCs w:val="18"/>
        </w:rPr>
        <w:t>e</w:t>
      </w:r>
      <w:r w:rsidRPr="00610390">
        <w:rPr>
          <w:rFonts w:cs="Arial"/>
          <w:szCs w:val="18"/>
        </w:rPr>
        <w:t xml:space="preserve"> significant values.</w:t>
      </w:r>
    </w:p>
    <w:p w:rsidR="00666CC6" w:rsidRPr="00610390" w:rsidRDefault="00666CC6" w:rsidP="00666CC6">
      <w:pPr>
        <w:pStyle w:val="CETHeading1"/>
        <w:rPr>
          <w:rFonts w:cs="Arial"/>
          <w:lang w:val="en-GB"/>
        </w:rPr>
      </w:pPr>
      <w:r w:rsidRPr="00610390">
        <w:rPr>
          <w:rFonts w:cs="Arial"/>
          <w:lang w:val="en-GB"/>
        </w:rPr>
        <w:t>Conclusions</w:t>
      </w:r>
    </w:p>
    <w:p w:rsidR="00C715E2" w:rsidRPr="00D52552" w:rsidRDefault="00C715E2" w:rsidP="00E335AD">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18"/>
          <w:lang w:val="en-US" w:eastAsia="pt-BR"/>
        </w:rPr>
      </w:pPr>
      <w:r w:rsidRPr="00610390">
        <w:rPr>
          <w:rFonts w:cs="Arial"/>
          <w:szCs w:val="18"/>
          <w:lang w:eastAsia="pt-BR"/>
        </w:rPr>
        <w:t xml:space="preserve">The union of mango and passion fruit pulps proved to be a technologically viable alternative </w:t>
      </w:r>
      <w:proofErr w:type="gramStart"/>
      <w:r w:rsidRPr="00610390">
        <w:rPr>
          <w:rFonts w:cs="Arial"/>
          <w:szCs w:val="18"/>
          <w:lang w:eastAsia="pt-BR"/>
        </w:rPr>
        <w:t>for the production of</w:t>
      </w:r>
      <w:proofErr w:type="gramEnd"/>
      <w:r w:rsidRPr="00610390">
        <w:rPr>
          <w:rFonts w:cs="Arial"/>
          <w:szCs w:val="18"/>
          <w:lang w:eastAsia="pt-BR"/>
        </w:rPr>
        <w:t xml:space="preserve"> spirits, since, in addition to adding value to the fruits, it complies with current legislation without presenting toxic compounds that are harmful to health. This also represents the efficiency of the distiller in the column of dishes in the fractionation and obtaining of the distillate. The lack of lines of work as it stands, despite the </w:t>
      </w:r>
      <w:r w:rsidRPr="00610390">
        <w:rPr>
          <w:rFonts w:cs="Arial"/>
          <w:szCs w:val="18"/>
          <w:lang w:eastAsia="pt-BR"/>
        </w:rPr>
        <w:lastRenderedPageBreak/>
        <w:t>difficulty in comparing the results, enables the introduction of a new and differentiated product in the market. It is now part of the assessment of the beverage produced, in the face of aging and consumer acceptance.</w:t>
      </w:r>
    </w:p>
    <w:p w:rsidR="00481357" w:rsidRPr="00610390" w:rsidRDefault="00481357" w:rsidP="00481357">
      <w:pPr>
        <w:pStyle w:val="CETAcknowledgementstitle"/>
        <w:rPr>
          <w:rFonts w:cs="Arial"/>
          <w:sz w:val="20"/>
        </w:rPr>
      </w:pPr>
      <w:r w:rsidRPr="00610390">
        <w:rPr>
          <w:rFonts w:cs="Arial"/>
          <w:sz w:val="20"/>
        </w:rPr>
        <w:t>Acknowledgments</w:t>
      </w:r>
    </w:p>
    <w:p w:rsidR="00414547" w:rsidRPr="00270A93" w:rsidRDefault="00414547" w:rsidP="00414547">
      <w:pPr>
        <w:pStyle w:val="CETBodytext"/>
      </w:pPr>
      <w:r>
        <w:t xml:space="preserve">The authors gratefully acknowledge the Federal University of Sergipe for the infrastructure and </w:t>
      </w:r>
      <w:proofErr w:type="spellStart"/>
      <w:r>
        <w:t>CNPq</w:t>
      </w:r>
      <w:proofErr w:type="spellEnd"/>
      <w:r>
        <w:t xml:space="preserve"> for the research support with scholarships</w:t>
      </w:r>
    </w:p>
    <w:p w:rsidR="00481357" w:rsidRPr="00D52552" w:rsidRDefault="00481357" w:rsidP="00481357">
      <w:pPr>
        <w:pStyle w:val="CETReference"/>
        <w:rPr>
          <w:rFonts w:cs="Arial"/>
          <w:sz w:val="20"/>
          <w:lang w:val="pt-BR"/>
        </w:rPr>
      </w:pPr>
      <w:proofErr w:type="spellStart"/>
      <w:r w:rsidRPr="00D52552">
        <w:rPr>
          <w:rFonts w:cs="Arial"/>
          <w:sz w:val="20"/>
          <w:lang w:val="pt-BR"/>
        </w:rPr>
        <w:t>References</w:t>
      </w:r>
      <w:proofErr w:type="spellEnd"/>
    </w:p>
    <w:p w:rsidR="00246E84" w:rsidRPr="00D52552" w:rsidRDefault="00246E84" w:rsidP="007727F9">
      <w:pPr>
        <w:pStyle w:val="CETReferencetext"/>
        <w:rPr>
          <w:rFonts w:cs="Arial"/>
          <w:szCs w:val="18"/>
          <w:lang w:val="pt-BR"/>
        </w:rPr>
      </w:pPr>
      <w:proofErr w:type="spellStart"/>
      <w:r w:rsidRPr="00D52552">
        <w:rPr>
          <w:rFonts w:cs="Arial"/>
          <w:szCs w:val="18"/>
          <w:lang w:val="pt-BR"/>
        </w:rPr>
        <w:t>Alcarde</w:t>
      </w:r>
      <w:proofErr w:type="spellEnd"/>
      <w:r w:rsidRPr="00D52552">
        <w:rPr>
          <w:rFonts w:cs="Arial"/>
          <w:szCs w:val="18"/>
          <w:lang w:val="pt-BR"/>
        </w:rPr>
        <w:t xml:space="preserve">, A.R., 2014, Cachaça: Ciência, Tecnologia e Arte, 1ª </w:t>
      </w:r>
      <w:proofErr w:type="spellStart"/>
      <w:r w:rsidRPr="00D52552">
        <w:rPr>
          <w:rFonts w:cs="Arial"/>
          <w:szCs w:val="18"/>
          <w:lang w:val="pt-BR"/>
        </w:rPr>
        <w:t>ed</w:t>
      </w:r>
      <w:proofErr w:type="spellEnd"/>
      <w:r w:rsidRPr="00D52552">
        <w:rPr>
          <w:rFonts w:cs="Arial"/>
          <w:szCs w:val="18"/>
          <w:lang w:val="pt-BR"/>
        </w:rPr>
        <w:t xml:space="preserve">, Edgard </w:t>
      </w:r>
      <w:proofErr w:type="spellStart"/>
      <w:r w:rsidRPr="00D52552">
        <w:rPr>
          <w:rFonts w:cs="Arial"/>
          <w:szCs w:val="18"/>
          <w:lang w:val="pt-BR"/>
        </w:rPr>
        <w:t>Blucher</w:t>
      </w:r>
      <w:proofErr w:type="spellEnd"/>
      <w:r w:rsidRPr="00D52552">
        <w:rPr>
          <w:rFonts w:cs="Arial"/>
          <w:szCs w:val="18"/>
          <w:lang w:val="pt-BR"/>
        </w:rPr>
        <w:t xml:space="preserve">: São Paulo. </w:t>
      </w:r>
    </w:p>
    <w:p w:rsidR="00246E84" w:rsidRPr="00C43CE3" w:rsidRDefault="00246E84" w:rsidP="007727F9">
      <w:pPr>
        <w:ind w:left="284" w:hanging="284"/>
        <w:rPr>
          <w:rFonts w:cs="Arial"/>
          <w:szCs w:val="18"/>
        </w:rPr>
      </w:pPr>
      <w:proofErr w:type="spellStart"/>
      <w:r w:rsidRPr="00C43CE3">
        <w:rPr>
          <w:rFonts w:cs="Arial"/>
          <w:szCs w:val="18"/>
        </w:rPr>
        <w:t>Alcarde</w:t>
      </w:r>
      <w:proofErr w:type="spellEnd"/>
      <w:r w:rsidRPr="00C43CE3">
        <w:rPr>
          <w:rFonts w:cs="Arial"/>
          <w:szCs w:val="18"/>
        </w:rPr>
        <w:t>, A</w:t>
      </w:r>
      <w:r w:rsidR="007727F9" w:rsidRPr="00C43CE3">
        <w:rPr>
          <w:rFonts w:cs="Arial"/>
          <w:szCs w:val="18"/>
        </w:rPr>
        <w:t>.</w:t>
      </w:r>
      <w:r w:rsidRPr="00C43CE3">
        <w:rPr>
          <w:rFonts w:cs="Arial"/>
          <w:szCs w:val="18"/>
        </w:rPr>
        <w:t xml:space="preserve">R., Monteiro, B.M.S., </w:t>
      </w:r>
      <w:proofErr w:type="spellStart"/>
      <w:r w:rsidRPr="00C43CE3">
        <w:rPr>
          <w:rFonts w:cs="Arial"/>
          <w:szCs w:val="18"/>
        </w:rPr>
        <w:t>Belluco</w:t>
      </w:r>
      <w:proofErr w:type="spellEnd"/>
      <w:r w:rsidRPr="00C43CE3">
        <w:rPr>
          <w:rFonts w:cs="Arial"/>
          <w:szCs w:val="18"/>
        </w:rPr>
        <w:t>, A.E.S, 2012</w:t>
      </w:r>
      <w:r w:rsidR="007727F9" w:rsidRPr="00C43CE3">
        <w:rPr>
          <w:rFonts w:cs="Arial"/>
          <w:szCs w:val="18"/>
        </w:rPr>
        <w:t>,</w:t>
      </w:r>
      <w:r w:rsidR="00CD322E">
        <w:rPr>
          <w:rFonts w:cs="Arial"/>
          <w:szCs w:val="18"/>
        </w:rPr>
        <w:t xml:space="preserve"> </w:t>
      </w:r>
      <w:r w:rsidR="007F2F6B" w:rsidRPr="00C43CE3">
        <w:t xml:space="preserve">Chemical composition of sugar cane spirits fermented by different </w:t>
      </w:r>
      <w:r w:rsidR="007F2F6B" w:rsidRPr="00C43CE3">
        <w:rPr>
          <w:i/>
        </w:rPr>
        <w:t>Saccharomyces cerevisiae</w:t>
      </w:r>
      <w:r w:rsidR="007F2F6B" w:rsidRPr="00C43CE3">
        <w:t xml:space="preserve"> yeast strains</w:t>
      </w:r>
      <w:r w:rsidRPr="00C43CE3">
        <w:rPr>
          <w:rFonts w:cs="Arial"/>
          <w:szCs w:val="18"/>
        </w:rPr>
        <w:t xml:space="preserve">. </w:t>
      </w:r>
      <w:proofErr w:type="spellStart"/>
      <w:r w:rsidRPr="00C43CE3">
        <w:rPr>
          <w:rFonts w:cs="Arial"/>
          <w:szCs w:val="18"/>
        </w:rPr>
        <w:t>Química</w:t>
      </w:r>
      <w:proofErr w:type="spellEnd"/>
      <w:r w:rsidRPr="00C43CE3">
        <w:rPr>
          <w:rFonts w:cs="Arial"/>
          <w:szCs w:val="18"/>
        </w:rPr>
        <w:t xml:space="preserve"> Nova</w:t>
      </w:r>
      <w:r w:rsidR="007727F9" w:rsidRPr="00C43CE3">
        <w:rPr>
          <w:rFonts w:cs="Arial"/>
          <w:szCs w:val="18"/>
        </w:rPr>
        <w:t>,</w:t>
      </w:r>
      <w:r w:rsidRPr="00C43CE3">
        <w:rPr>
          <w:rFonts w:cs="Arial"/>
          <w:szCs w:val="18"/>
        </w:rPr>
        <w:t xml:space="preserve"> 35, 1</w:t>
      </w:r>
      <w:r w:rsidRPr="00C43CE3">
        <w:rPr>
          <w:rStyle w:val="A0"/>
          <w:rFonts w:cs="Arial"/>
          <w:color w:val="auto"/>
        </w:rPr>
        <w:t xml:space="preserve">612-1618. </w:t>
      </w:r>
      <w:r w:rsidRPr="00C43CE3">
        <w:rPr>
          <w:rStyle w:val="Hyperlink"/>
          <w:rFonts w:cs="Arial"/>
          <w:color w:val="auto"/>
          <w:szCs w:val="18"/>
          <w:u w:val="none"/>
          <w:shd w:val="clear" w:color="auto" w:fill="FFFFFF"/>
        </w:rPr>
        <w:t>DOI:10.1590/S0100-40422012000800022</w:t>
      </w:r>
    </w:p>
    <w:p w:rsidR="00246E84" w:rsidRPr="00C43CE3" w:rsidRDefault="00246E84" w:rsidP="007727F9">
      <w:pPr>
        <w:ind w:left="284" w:hanging="284"/>
        <w:rPr>
          <w:rFonts w:cs="Arial"/>
          <w:szCs w:val="18"/>
          <w:bdr w:val="none" w:sz="0" w:space="0" w:color="auto" w:frame="1"/>
          <w:shd w:val="clear" w:color="auto" w:fill="FFFFFF"/>
        </w:rPr>
      </w:pPr>
      <w:r w:rsidRPr="00C43CE3">
        <w:rPr>
          <w:rFonts w:cs="Arial"/>
          <w:szCs w:val="18"/>
        </w:rPr>
        <w:t xml:space="preserve">Almeida, M.M., Tavares, D.P.S.A., Rocha, A.S., Oliveira, L.S.C., Silva, F.L.H., </w:t>
      </w:r>
      <w:proofErr w:type="spellStart"/>
      <w:r w:rsidRPr="00C43CE3">
        <w:rPr>
          <w:rFonts w:cs="Arial"/>
          <w:szCs w:val="18"/>
        </w:rPr>
        <w:t>Mota</w:t>
      </w:r>
      <w:proofErr w:type="spellEnd"/>
      <w:r w:rsidRPr="00C43CE3">
        <w:rPr>
          <w:rFonts w:cs="Arial"/>
          <w:szCs w:val="18"/>
        </w:rPr>
        <w:t xml:space="preserve">, J.C., 2006, </w:t>
      </w:r>
      <w:r w:rsidR="007F2F6B" w:rsidRPr="00C43CE3">
        <w:t xml:space="preserve">Kinetics of </w:t>
      </w:r>
      <w:proofErr w:type="spellStart"/>
      <w:r w:rsidR="007F2F6B" w:rsidRPr="00C43CE3">
        <w:t>mandacaru</w:t>
      </w:r>
      <w:proofErr w:type="spellEnd"/>
      <w:r w:rsidR="007F2F6B" w:rsidRPr="00C43CE3">
        <w:t xml:space="preserve"> fruit wine production</w:t>
      </w:r>
      <w:r w:rsidRPr="00C43CE3">
        <w:rPr>
          <w:rFonts w:cs="Arial"/>
          <w:szCs w:val="18"/>
        </w:rPr>
        <w:t xml:space="preserve">, </w:t>
      </w:r>
      <w:r w:rsidR="00F7237D" w:rsidRPr="00C43CE3">
        <w:rPr>
          <w:rFonts w:cs="Arial"/>
          <w:szCs w:val="18"/>
        </w:rPr>
        <w:t xml:space="preserve">Brazilian Journal of </w:t>
      </w:r>
      <w:proofErr w:type="spellStart"/>
      <w:r w:rsidR="00F7237D" w:rsidRPr="00C43CE3">
        <w:rPr>
          <w:rFonts w:cs="Arial"/>
          <w:szCs w:val="18"/>
        </w:rPr>
        <w:t>Agro</w:t>
      </w:r>
      <w:proofErr w:type="spellEnd"/>
      <w:r w:rsidR="00F7237D" w:rsidRPr="00C43CE3">
        <w:rPr>
          <w:rFonts w:cs="Arial"/>
          <w:szCs w:val="18"/>
        </w:rPr>
        <w:t>-industrial Products</w:t>
      </w:r>
      <w:r w:rsidRPr="00C43CE3">
        <w:rPr>
          <w:rFonts w:cs="Arial"/>
          <w:szCs w:val="18"/>
        </w:rPr>
        <w:t>, 8, 35-42. DOI:</w:t>
      </w:r>
      <w:r w:rsidRPr="00C43CE3">
        <w:rPr>
          <w:rStyle w:val="Hyperlink"/>
          <w:rFonts w:cs="Arial"/>
          <w:color w:val="auto"/>
          <w:szCs w:val="18"/>
          <w:u w:val="none"/>
          <w:bdr w:val="none" w:sz="0" w:space="0" w:color="auto" w:frame="1"/>
          <w:shd w:val="clear" w:color="auto" w:fill="FFFFFF"/>
        </w:rPr>
        <w:t>10.15871/1517-8595/</w:t>
      </w:r>
      <w:proofErr w:type="gramStart"/>
      <w:r w:rsidRPr="00C43CE3">
        <w:rPr>
          <w:rStyle w:val="Hyperlink"/>
          <w:rFonts w:cs="Arial"/>
          <w:color w:val="auto"/>
          <w:szCs w:val="18"/>
          <w:u w:val="none"/>
          <w:bdr w:val="none" w:sz="0" w:space="0" w:color="auto" w:frame="1"/>
          <w:shd w:val="clear" w:color="auto" w:fill="FFFFFF"/>
        </w:rPr>
        <w:t>rbpa.v</w:t>
      </w:r>
      <w:proofErr w:type="gramEnd"/>
      <w:r w:rsidRPr="00C43CE3">
        <w:rPr>
          <w:rStyle w:val="Hyperlink"/>
          <w:rFonts w:cs="Arial"/>
          <w:color w:val="auto"/>
          <w:szCs w:val="18"/>
          <w:u w:val="none"/>
          <w:bdr w:val="none" w:sz="0" w:space="0" w:color="auto" w:frame="1"/>
          <w:shd w:val="clear" w:color="auto" w:fill="FFFFFF"/>
        </w:rPr>
        <w:t>8n1p35-42</w:t>
      </w:r>
      <w:r w:rsidRPr="00C43CE3">
        <w:rPr>
          <w:rFonts w:cs="Arial"/>
          <w:szCs w:val="18"/>
          <w:bdr w:val="none" w:sz="0" w:space="0" w:color="auto" w:frame="1"/>
          <w:shd w:val="clear" w:color="auto" w:fill="FFFFFF"/>
        </w:rPr>
        <w:t>.</w:t>
      </w:r>
    </w:p>
    <w:p w:rsidR="00246E84" w:rsidRPr="00C43CE3" w:rsidRDefault="00246E84" w:rsidP="007727F9">
      <w:pPr>
        <w:ind w:left="284" w:hanging="284"/>
        <w:rPr>
          <w:rFonts w:eastAsiaTheme="minorHAnsi" w:cs="Arial"/>
          <w:szCs w:val="18"/>
        </w:rPr>
      </w:pPr>
      <w:r w:rsidRPr="00C43CE3">
        <w:rPr>
          <w:rFonts w:eastAsiaTheme="minorHAnsi" w:cs="Arial"/>
          <w:szCs w:val="18"/>
        </w:rPr>
        <w:t xml:space="preserve">Alonso, E., </w:t>
      </w:r>
      <w:proofErr w:type="spellStart"/>
      <w:r w:rsidRPr="00C43CE3">
        <w:rPr>
          <w:rFonts w:eastAsiaTheme="minorHAnsi" w:cs="Arial"/>
          <w:szCs w:val="18"/>
        </w:rPr>
        <w:t>Torrado</w:t>
      </w:r>
      <w:proofErr w:type="spellEnd"/>
      <w:r w:rsidRPr="00C43CE3">
        <w:rPr>
          <w:rFonts w:eastAsiaTheme="minorHAnsi" w:cs="Arial"/>
          <w:szCs w:val="18"/>
        </w:rPr>
        <w:t>, A., Guerra N.P., 2015, Major Volatile Composition of Four Distilled Alcoholic Beverages Obtained from Fruits of the Forest,</w:t>
      </w:r>
      <w:r w:rsidRPr="00C43CE3">
        <w:rPr>
          <w:rFonts w:eastAsiaTheme="minorHAnsi" w:cs="Arial"/>
          <w:bCs/>
          <w:iCs/>
          <w:szCs w:val="18"/>
        </w:rPr>
        <w:t xml:space="preserve"> Chemical Engineering Transactions</w:t>
      </w:r>
      <w:r w:rsidRPr="00C43CE3">
        <w:rPr>
          <w:rFonts w:eastAsiaTheme="minorHAnsi" w:cs="Arial"/>
          <w:bCs/>
          <w:i/>
          <w:iCs/>
          <w:szCs w:val="18"/>
        </w:rPr>
        <w:t>,</w:t>
      </w:r>
      <w:r w:rsidRPr="00C43CE3">
        <w:rPr>
          <w:rFonts w:eastAsiaTheme="minorHAnsi" w:cs="Arial"/>
          <w:bCs/>
          <w:iCs/>
          <w:szCs w:val="18"/>
        </w:rPr>
        <w:t>44</w:t>
      </w:r>
      <w:r w:rsidRPr="00C43CE3">
        <w:rPr>
          <w:rFonts w:eastAsiaTheme="minorHAnsi" w:cs="Arial"/>
          <w:bCs/>
          <w:i/>
          <w:iCs/>
          <w:szCs w:val="18"/>
        </w:rPr>
        <w:t>,</w:t>
      </w:r>
      <w:r w:rsidRPr="00C43CE3">
        <w:rPr>
          <w:rFonts w:eastAsiaTheme="minorHAnsi" w:cs="Arial"/>
          <w:szCs w:val="18"/>
        </w:rPr>
        <w:t>253-258. DOI:10.3303/CET1544043</w:t>
      </w:r>
    </w:p>
    <w:p w:rsidR="00246E84" w:rsidRPr="00C43CE3" w:rsidRDefault="00246E84" w:rsidP="007727F9">
      <w:pPr>
        <w:ind w:left="284" w:hanging="284"/>
        <w:rPr>
          <w:rFonts w:cs="Arial"/>
          <w:szCs w:val="18"/>
        </w:rPr>
      </w:pPr>
      <w:r w:rsidRPr="00C43CE3">
        <w:rPr>
          <w:rFonts w:cs="Arial"/>
          <w:szCs w:val="18"/>
        </w:rPr>
        <w:t xml:space="preserve">Alvarenga, L.M., Alvarenga, R.M., Dutra, M.B.L., Oliveira, E.S., 2013, </w:t>
      </w:r>
      <w:r w:rsidR="007F2F6B" w:rsidRPr="00C43CE3">
        <w:t>Evaluation of fermentation and secondary compounds in banana and mango spirits</w:t>
      </w:r>
      <w:r w:rsidR="007F2F6B" w:rsidRPr="00C43CE3">
        <w:rPr>
          <w:rFonts w:cs="Arial"/>
          <w:szCs w:val="18"/>
        </w:rPr>
        <w:t>,</w:t>
      </w:r>
      <w:r w:rsidR="00CD322E">
        <w:rPr>
          <w:rFonts w:cs="Arial"/>
          <w:szCs w:val="18"/>
        </w:rPr>
        <w:t xml:space="preserve"> </w:t>
      </w:r>
      <w:r w:rsidR="007F2F6B" w:rsidRPr="00C43CE3">
        <w:rPr>
          <w:rFonts w:cs="Arial"/>
          <w:szCs w:val="18"/>
        </w:rPr>
        <w:t>Brazilian Journal of Food Nutrition</w:t>
      </w:r>
      <w:r w:rsidRPr="00C43CE3">
        <w:rPr>
          <w:szCs w:val="18"/>
        </w:rPr>
        <w:t>,</w:t>
      </w:r>
      <w:r w:rsidRPr="00C43CE3">
        <w:rPr>
          <w:rFonts w:cs="Arial"/>
          <w:szCs w:val="18"/>
        </w:rPr>
        <w:t xml:space="preserve"> 24</w:t>
      </w:r>
      <w:r w:rsidR="007F2F6B" w:rsidRPr="00C43CE3">
        <w:rPr>
          <w:rFonts w:cs="Arial"/>
          <w:szCs w:val="18"/>
        </w:rPr>
        <w:t>(2)</w:t>
      </w:r>
      <w:r w:rsidRPr="00C43CE3">
        <w:rPr>
          <w:rFonts w:cs="Arial"/>
          <w:szCs w:val="18"/>
        </w:rPr>
        <w:t>, 195-201.</w:t>
      </w:r>
    </w:p>
    <w:p w:rsidR="00246E84" w:rsidRPr="00C43CE3" w:rsidRDefault="00246E84" w:rsidP="007727F9">
      <w:pPr>
        <w:ind w:left="284" w:hanging="284"/>
        <w:rPr>
          <w:rFonts w:cs="Arial"/>
          <w:szCs w:val="18"/>
          <w:lang w:val="en-US"/>
        </w:rPr>
      </w:pPr>
      <w:r w:rsidRPr="00C43CE3">
        <w:rPr>
          <w:rFonts w:cs="Arial"/>
          <w:szCs w:val="18"/>
        </w:rPr>
        <w:t xml:space="preserve">Alves, J.G.L.F., Tavares, L.S., Andrade, C.J., Pereira, G.G., Duarte, F.C., Carneiro, J.D.S., Cardoso, M.G., 2008, </w:t>
      </w:r>
      <w:r w:rsidR="007F2F6B" w:rsidRPr="00C43CE3">
        <w:t>Development, qualitative evaluation, yield and production cost of guava spirit</w:t>
      </w:r>
      <w:r w:rsidRPr="00C43CE3">
        <w:rPr>
          <w:rFonts w:cs="Arial"/>
          <w:szCs w:val="18"/>
        </w:rPr>
        <w:t xml:space="preserve">, </w:t>
      </w:r>
      <w:r w:rsidRPr="00C43CE3">
        <w:rPr>
          <w:rFonts w:cs="Arial"/>
          <w:szCs w:val="18"/>
          <w:lang w:val="en-US"/>
        </w:rPr>
        <w:t>Brazilian Journal of Food Technology, 11, 64-68.</w:t>
      </w:r>
    </w:p>
    <w:p w:rsidR="00246E84" w:rsidRPr="00C43CE3" w:rsidRDefault="00246E84" w:rsidP="007F2F6B">
      <w:pPr>
        <w:tabs>
          <w:tab w:val="left" w:pos="6405"/>
        </w:tabs>
        <w:ind w:left="284" w:hanging="284"/>
        <w:rPr>
          <w:rFonts w:cs="Arial"/>
          <w:szCs w:val="18"/>
          <w:lang w:val="en-US"/>
        </w:rPr>
      </w:pPr>
      <w:proofErr w:type="spellStart"/>
      <w:r w:rsidRPr="00C43CE3">
        <w:rPr>
          <w:rFonts w:cs="Arial"/>
          <w:szCs w:val="18"/>
          <w:shd w:val="clear" w:color="auto" w:fill="FFFFFF"/>
        </w:rPr>
        <w:t>Asquieri</w:t>
      </w:r>
      <w:proofErr w:type="spellEnd"/>
      <w:r w:rsidRPr="00C43CE3">
        <w:rPr>
          <w:rFonts w:cs="Arial"/>
          <w:szCs w:val="18"/>
          <w:shd w:val="clear" w:color="auto" w:fill="FFFFFF"/>
        </w:rPr>
        <w:t>, E.R</w:t>
      </w:r>
      <w:r w:rsidRPr="00C43CE3">
        <w:rPr>
          <w:rFonts w:cs="Arial"/>
          <w:szCs w:val="18"/>
        </w:rPr>
        <w:t>.,</w:t>
      </w:r>
      <w:r w:rsidRPr="00C43CE3">
        <w:rPr>
          <w:rFonts w:cs="Arial"/>
          <w:szCs w:val="18"/>
          <w:shd w:val="clear" w:color="auto" w:fill="FFFFFF"/>
        </w:rPr>
        <w:t> </w:t>
      </w:r>
      <w:r w:rsidRPr="00C43CE3">
        <w:rPr>
          <w:rFonts w:cs="Arial"/>
          <w:szCs w:val="18"/>
        </w:rPr>
        <w:t>Silva, A.G.M., Candido, M.A., 2009,</w:t>
      </w:r>
      <w:r w:rsidRPr="00C43CE3">
        <w:rPr>
          <w:rStyle w:val="article-title"/>
          <w:rFonts w:cs="Arial"/>
          <w:bCs/>
          <w:szCs w:val="18"/>
        </w:rPr>
        <w:t> </w:t>
      </w:r>
      <w:proofErr w:type="spellStart"/>
      <w:r w:rsidR="007F2F6B" w:rsidRPr="00C43CE3">
        <w:t>Jabuticaba</w:t>
      </w:r>
      <w:proofErr w:type="spellEnd"/>
      <w:r w:rsidR="007F2F6B" w:rsidRPr="00C43CE3">
        <w:t xml:space="preserve"> fruit aguardiente made from skin and sediments resulting from the production of fermented </w:t>
      </w:r>
      <w:proofErr w:type="spellStart"/>
      <w:r w:rsidR="007F2F6B" w:rsidRPr="00C43CE3">
        <w:t>jabuticaba</w:t>
      </w:r>
      <w:proofErr w:type="spellEnd"/>
      <w:r w:rsidRPr="00C43CE3">
        <w:rPr>
          <w:rStyle w:val="article-title"/>
          <w:rFonts w:cs="Arial"/>
          <w:bCs/>
          <w:szCs w:val="18"/>
        </w:rPr>
        <w:t xml:space="preserve">, </w:t>
      </w:r>
      <w:r w:rsidRPr="00C43CE3">
        <w:rPr>
          <w:rStyle w:val="article-title"/>
          <w:rFonts w:cs="Arial"/>
          <w:bCs/>
          <w:szCs w:val="18"/>
          <w:lang w:val="en-US"/>
        </w:rPr>
        <w:t>Food Science and Technology,</w:t>
      </w:r>
      <w:r w:rsidRPr="00C43CE3">
        <w:rPr>
          <w:rFonts w:cs="Arial"/>
          <w:szCs w:val="18"/>
          <w:lang w:val="en-US"/>
        </w:rPr>
        <w:t xml:space="preserve"> 29, 896-904. </w:t>
      </w:r>
      <w:r w:rsidRPr="00C43CE3">
        <w:rPr>
          <w:rStyle w:val="Hyperlink"/>
          <w:rFonts w:cs="Arial"/>
          <w:color w:val="auto"/>
          <w:szCs w:val="18"/>
          <w:u w:val="none"/>
          <w:lang w:val="en-US"/>
        </w:rPr>
        <w:t>DOI:10.1590/S0101-20612009000400030</w:t>
      </w:r>
      <w:r w:rsidRPr="00C43CE3">
        <w:rPr>
          <w:rFonts w:cs="Arial"/>
          <w:szCs w:val="18"/>
          <w:lang w:val="en-US"/>
        </w:rPr>
        <w:t>.</w:t>
      </w:r>
    </w:p>
    <w:p w:rsidR="00246E84" w:rsidRPr="00C43CE3" w:rsidRDefault="00246E84" w:rsidP="007727F9">
      <w:pPr>
        <w:ind w:left="284" w:hanging="284"/>
        <w:rPr>
          <w:rFonts w:eastAsiaTheme="minorHAnsi" w:cs="Arial"/>
          <w:szCs w:val="18"/>
        </w:rPr>
      </w:pPr>
      <w:r w:rsidRPr="00C43CE3">
        <w:rPr>
          <w:rFonts w:eastAsiaTheme="minorHAnsi" w:cs="Arial"/>
          <w:bCs/>
          <w:szCs w:val="18"/>
        </w:rPr>
        <w:t xml:space="preserve">Barbosa, C.D, </w:t>
      </w:r>
      <w:proofErr w:type="spellStart"/>
      <w:r w:rsidRPr="00C43CE3">
        <w:rPr>
          <w:rFonts w:eastAsiaTheme="minorHAnsi" w:cs="Arial"/>
          <w:bCs/>
          <w:szCs w:val="18"/>
        </w:rPr>
        <w:t>Lacerda</w:t>
      </w:r>
      <w:proofErr w:type="spellEnd"/>
      <w:r w:rsidRPr="00C43CE3">
        <w:rPr>
          <w:rFonts w:eastAsiaTheme="minorHAnsi" w:cs="Arial"/>
          <w:bCs/>
          <w:szCs w:val="18"/>
        </w:rPr>
        <w:t xml:space="preserve">, I.C.A., Oliveira, E.S., 2018, Potential evaluation of </w:t>
      </w:r>
      <w:r w:rsidRPr="00C43CE3">
        <w:rPr>
          <w:rFonts w:eastAsiaTheme="minorHAnsi" w:cs="Arial"/>
          <w:bCs/>
          <w:i/>
          <w:iCs/>
          <w:szCs w:val="18"/>
        </w:rPr>
        <w:t xml:space="preserve">Saccharomyces cerevisiae </w:t>
      </w:r>
      <w:r w:rsidRPr="00C43CE3">
        <w:rPr>
          <w:rFonts w:eastAsiaTheme="minorHAnsi" w:cs="Arial"/>
          <w:bCs/>
          <w:szCs w:val="18"/>
        </w:rPr>
        <w:t xml:space="preserve">strains from alcoholic fermentation of mango pulp, African Journal of Biotechnology, </w:t>
      </w:r>
      <w:r w:rsidRPr="00C43CE3">
        <w:rPr>
          <w:rFonts w:eastAsiaTheme="minorHAnsi" w:cs="Arial"/>
          <w:szCs w:val="18"/>
        </w:rPr>
        <w:t>17, 880-884. DOI:10.5897/AJB2015.14847</w:t>
      </w:r>
    </w:p>
    <w:p w:rsidR="00246E84" w:rsidRPr="00C43CE3" w:rsidRDefault="00246E84" w:rsidP="007727F9">
      <w:pPr>
        <w:tabs>
          <w:tab w:val="left" w:pos="6405"/>
        </w:tabs>
        <w:ind w:left="284" w:hanging="284"/>
        <w:rPr>
          <w:rFonts w:cs="Arial"/>
          <w:szCs w:val="18"/>
          <w:shd w:val="clear" w:color="auto" w:fill="FFFFFF"/>
        </w:rPr>
      </w:pPr>
      <w:proofErr w:type="spellStart"/>
      <w:r w:rsidRPr="00C43CE3">
        <w:rPr>
          <w:rFonts w:cs="Arial"/>
          <w:szCs w:val="18"/>
          <w:lang w:val="en-US"/>
        </w:rPr>
        <w:t>Barcelos</w:t>
      </w:r>
      <w:proofErr w:type="spellEnd"/>
      <w:r w:rsidRPr="00C43CE3">
        <w:rPr>
          <w:rFonts w:cs="Arial"/>
          <w:szCs w:val="18"/>
          <w:lang w:val="en-US"/>
        </w:rPr>
        <w:t xml:space="preserve">, L.V.F., Cardoso, M.G., </w:t>
      </w:r>
      <w:proofErr w:type="spellStart"/>
      <w:r w:rsidRPr="00C43CE3">
        <w:rPr>
          <w:rFonts w:cs="Arial"/>
          <w:szCs w:val="18"/>
          <w:lang w:val="en-US"/>
        </w:rPr>
        <w:t>Vilela</w:t>
      </w:r>
      <w:proofErr w:type="spellEnd"/>
      <w:r w:rsidRPr="00C43CE3">
        <w:rPr>
          <w:rFonts w:cs="Arial"/>
          <w:szCs w:val="18"/>
          <w:lang w:val="en-US"/>
        </w:rPr>
        <w:t xml:space="preserve">, F.J., Anjos, J.P., 2007, </w:t>
      </w:r>
      <w:r w:rsidR="007F2F6B" w:rsidRPr="00C43CE3">
        <w:t>Content of ethyl carbamate and other secondary compounds in different spirits produced in three regions of Minas Gerais: South Minas, Zona da Mata and Jequitinhonha Valley</w:t>
      </w:r>
      <w:r w:rsidRPr="00C43CE3">
        <w:rPr>
          <w:rFonts w:cs="Arial"/>
          <w:szCs w:val="18"/>
        </w:rPr>
        <w:t xml:space="preserve">, </w:t>
      </w:r>
      <w:proofErr w:type="spellStart"/>
      <w:r w:rsidRPr="00C43CE3">
        <w:rPr>
          <w:rFonts w:cs="Arial"/>
          <w:szCs w:val="18"/>
        </w:rPr>
        <w:t>Química</w:t>
      </w:r>
      <w:proofErr w:type="spellEnd"/>
      <w:r w:rsidRPr="00C43CE3">
        <w:rPr>
          <w:rFonts w:cs="Arial"/>
          <w:szCs w:val="18"/>
        </w:rPr>
        <w:t xml:space="preserve"> Nova, 30, </w:t>
      </w:r>
      <w:r w:rsidRPr="00C43CE3">
        <w:rPr>
          <w:rFonts w:cs="Arial"/>
          <w:szCs w:val="18"/>
          <w:shd w:val="clear" w:color="auto" w:fill="FFFFFF"/>
        </w:rPr>
        <w:t>1009-1011</w:t>
      </w:r>
      <w:r w:rsidRPr="00C43CE3">
        <w:rPr>
          <w:rFonts w:cs="Arial"/>
          <w:szCs w:val="18"/>
        </w:rPr>
        <w:t xml:space="preserve">. </w:t>
      </w:r>
      <w:r w:rsidRPr="00C43CE3">
        <w:rPr>
          <w:rFonts w:cs="Arial"/>
          <w:szCs w:val="18"/>
          <w:shd w:val="clear" w:color="auto" w:fill="FFFFFF"/>
        </w:rPr>
        <w:t> </w:t>
      </w:r>
      <w:r w:rsidRPr="00C43CE3">
        <w:rPr>
          <w:rStyle w:val="Hyperlink"/>
          <w:rFonts w:cs="Arial"/>
          <w:color w:val="auto"/>
          <w:szCs w:val="18"/>
          <w:u w:val="none"/>
          <w:shd w:val="clear" w:color="auto" w:fill="FFFFFF"/>
        </w:rPr>
        <w:t>DOI:10.1590/S0100-40422007000400043</w:t>
      </w:r>
      <w:r w:rsidRPr="00C43CE3">
        <w:rPr>
          <w:rFonts w:cs="Arial"/>
          <w:szCs w:val="18"/>
          <w:shd w:val="clear" w:color="auto" w:fill="FFFFFF"/>
        </w:rPr>
        <w:t xml:space="preserve">. </w:t>
      </w:r>
    </w:p>
    <w:p w:rsidR="00246E84" w:rsidRPr="00C43CE3" w:rsidRDefault="00246E84" w:rsidP="007727F9">
      <w:pPr>
        <w:ind w:left="284" w:hanging="284"/>
        <w:rPr>
          <w:rStyle w:val="Hyperlink"/>
          <w:rFonts w:cs="Arial"/>
          <w:color w:val="auto"/>
          <w:szCs w:val="18"/>
          <w:u w:val="none"/>
        </w:rPr>
      </w:pPr>
      <w:proofErr w:type="spellStart"/>
      <w:r w:rsidRPr="000F543F">
        <w:rPr>
          <w:rFonts w:cs="Arial"/>
          <w:szCs w:val="18"/>
          <w:lang w:val="pt-BR"/>
        </w:rPr>
        <w:t>Bortoletto</w:t>
      </w:r>
      <w:proofErr w:type="spellEnd"/>
      <w:r w:rsidRPr="000F543F">
        <w:rPr>
          <w:rFonts w:cs="Arial"/>
          <w:szCs w:val="18"/>
          <w:lang w:val="pt-BR"/>
        </w:rPr>
        <w:t xml:space="preserve">, A.M., </w:t>
      </w:r>
      <w:proofErr w:type="spellStart"/>
      <w:r w:rsidRPr="000F543F">
        <w:rPr>
          <w:rFonts w:cs="Arial"/>
          <w:szCs w:val="18"/>
          <w:lang w:val="pt-BR"/>
        </w:rPr>
        <w:t>Alcarde</w:t>
      </w:r>
      <w:proofErr w:type="spellEnd"/>
      <w:r w:rsidRPr="000F543F">
        <w:rPr>
          <w:rFonts w:cs="Arial"/>
          <w:szCs w:val="18"/>
          <w:lang w:val="pt-BR"/>
        </w:rPr>
        <w:t xml:space="preserve">, A.R., 2013. </w:t>
      </w:r>
      <w:r w:rsidRPr="00C43CE3">
        <w:rPr>
          <w:rFonts w:cs="Arial"/>
          <w:szCs w:val="18"/>
          <w:lang w:val="en-US"/>
        </w:rPr>
        <w:t xml:space="preserve">Congeners in sugar cane spirits aged in casks of different woods. </w:t>
      </w:r>
      <w:r w:rsidRPr="00C43CE3">
        <w:rPr>
          <w:rFonts w:cs="Arial"/>
          <w:szCs w:val="18"/>
        </w:rPr>
        <w:t xml:space="preserve">Food Chemistry, Reading, 139, 695-701. </w:t>
      </w:r>
      <w:proofErr w:type="gramStart"/>
      <w:r w:rsidRPr="00C43CE3">
        <w:rPr>
          <w:rFonts w:cs="Arial"/>
          <w:szCs w:val="18"/>
        </w:rPr>
        <w:t>DOI:1</w:t>
      </w:r>
      <w:r w:rsidRPr="00C43CE3">
        <w:rPr>
          <w:rStyle w:val="Hyperlink"/>
          <w:rFonts w:cs="Arial"/>
          <w:color w:val="auto"/>
          <w:szCs w:val="18"/>
          <w:u w:val="none"/>
        </w:rPr>
        <w:t>0.1016/j.foodchem</w:t>
      </w:r>
      <w:proofErr w:type="gramEnd"/>
      <w:r w:rsidRPr="00C43CE3">
        <w:rPr>
          <w:rStyle w:val="Hyperlink"/>
          <w:rFonts w:cs="Arial"/>
          <w:color w:val="auto"/>
          <w:szCs w:val="18"/>
          <w:u w:val="none"/>
        </w:rPr>
        <w:t>.2012.12.053</w:t>
      </w:r>
    </w:p>
    <w:p w:rsidR="00246E84" w:rsidRPr="00C43CE3" w:rsidRDefault="00246E84" w:rsidP="007727F9">
      <w:pPr>
        <w:ind w:left="284" w:hanging="284"/>
        <w:rPr>
          <w:rFonts w:cs="Arial"/>
          <w:szCs w:val="18"/>
        </w:rPr>
      </w:pPr>
      <w:proofErr w:type="spellStart"/>
      <w:r w:rsidRPr="00C43CE3">
        <w:rPr>
          <w:rFonts w:eastAsiaTheme="minorHAnsi" w:cs="Arial"/>
          <w:szCs w:val="18"/>
        </w:rPr>
        <w:t>Bortolini</w:t>
      </w:r>
      <w:proofErr w:type="spellEnd"/>
      <w:r w:rsidRPr="00C43CE3">
        <w:rPr>
          <w:rFonts w:eastAsiaTheme="minorHAnsi" w:cs="Arial"/>
          <w:szCs w:val="18"/>
        </w:rPr>
        <w:t xml:space="preserve">, F., </w:t>
      </w:r>
      <w:proofErr w:type="spellStart"/>
      <w:r w:rsidRPr="00C43CE3">
        <w:rPr>
          <w:rFonts w:eastAsiaTheme="minorHAnsi" w:cs="Arial"/>
          <w:szCs w:val="18"/>
        </w:rPr>
        <w:t>Sant’anna</w:t>
      </w:r>
      <w:proofErr w:type="spellEnd"/>
      <w:r w:rsidRPr="00C43CE3">
        <w:rPr>
          <w:rFonts w:eastAsiaTheme="minorHAnsi" w:cs="Arial"/>
          <w:szCs w:val="18"/>
        </w:rPr>
        <w:t xml:space="preserve">, E.S., Torres, R.C., 2001, </w:t>
      </w:r>
      <w:r w:rsidR="007F2F6B" w:rsidRPr="00C43CE3">
        <w:t>Behaviour of alcoholic and acetic fermentations of kiwi mashes (</w:t>
      </w:r>
      <w:r w:rsidR="007F2F6B" w:rsidRPr="00C43CE3">
        <w:rPr>
          <w:i/>
        </w:rPr>
        <w:t xml:space="preserve">Actinidia </w:t>
      </w:r>
      <w:proofErr w:type="spellStart"/>
      <w:r w:rsidR="007F2F6B" w:rsidRPr="00C43CE3">
        <w:rPr>
          <w:i/>
        </w:rPr>
        <w:t>deliciosa</w:t>
      </w:r>
      <w:proofErr w:type="spellEnd"/>
      <w:r w:rsidR="007F2F6B" w:rsidRPr="00C43CE3">
        <w:t>): composition of mashes and production methods</w:t>
      </w:r>
      <w:r w:rsidRPr="00C43CE3">
        <w:rPr>
          <w:rFonts w:eastAsiaTheme="minorHAnsi" w:cs="Arial"/>
          <w:bCs/>
          <w:szCs w:val="18"/>
        </w:rPr>
        <w:t xml:space="preserve">, </w:t>
      </w:r>
      <w:r w:rsidR="00F7237D" w:rsidRPr="00C43CE3">
        <w:rPr>
          <w:rFonts w:eastAsiaTheme="minorHAnsi" w:cs="Arial"/>
          <w:szCs w:val="18"/>
        </w:rPr>
        <w:t>Food Science and Technology</w:t>
      </w:r>
      <w:r w:rsidRPr="00C43CE3">
        <w:rPr>
          <w:rFonts w:eastAsiaTheme="minorHAnsi" w:cs="Arial"/>
          <w:szCs w:val="18"/>
        </w:rPr>
        <w:t>, 21, 236-243.</w:t>
      </w:r>
    </w:p>
    <w:p w:rsidR="00246E84" w:rsidRPr="00D52552" w:rsidRDefault="00246E84" w:rsidP="007727F9">
      <w:pPr>
        <w:tabs>
          <w:tab w:val="left" w:pos="6405"/>
        </w:tabs>
        <w:ind w:left="284" w:hanging="284"/>
        <w:rPr>
          <w:rFonts w:cs="Arial"/>
          <w:szCs w:val="18"/>
          <w:lang w:val="pt-BR"/>
        </w:rPr>
      </w:pPr>
      <w:proofErr w:type="spellStart"/>
      <w:r w:rsidRPr="00D52552">
        <w:rPr>
          <w:rFonts w:cs="Arial"/>
          <w:szCs w:val="18"/>
          <w:lang w:val="pt-BR"/>
        </w:rPr>
        <w:t>Boza</w:t>
      </w:r>
      <w:proofErr w:type="spellEnd"/>
      <w:r w:rsidRPr="00D52552">
        <w:rPr>
          <w:rFonts w:cs="Arial"/>
          <w:szCs w:val="18"/>
          <w:lang w:val="pt-BR"/>
        </w:rPr>
        <w:t xml:space="preserve">, Y.; </w:t>
      </w:r>
      <w:proofErr w:type="spellStart"/>
      <w:r w:rsidRPr="00D52552">
        <w:rPr>
          <w:rFonts w:cs="Arial"/>
          <w:szCs w:val="18"/>
          <w:lang w:val="pt-BR"/>
        </w:rPr>
        <w:t>Oetterer</w:t>
      </w:r>
      <w:proofErr w:type="spellEnd"/>
      <w:r w:rsidRPr="00D52552">
        <w:rPr>
          <w:rFonts w:cs="Arial"/>
          <w:szCs w:val="18"/>
          <w:lang w:val="pt-BR"/>
        </w:rPr>
        <w:t xml:space="preserve">, M., 1999, Envelhecimento de aguardente de cana, </w:t>
      </w:r>
      <w:r w:rsidRPr="00D52552">
        <w:rPr>
          <w:rFonts w:cs="Arial"/>
          <w:bCs/>
          <w:szCs w:val="18"/>
          <w:lang w:val="pt-BR"/>
        </w:rPr>
        <w:t>Boletim SBCTA</w:t>
      </w:r>
      <w:r w:rsidRPr="00D52552">
        <w:rPr>
          <w:rFonts w:cs="Arial"/>
          <w:szCs w:val="18"/>
          <w:lang w:val="pt-BR"/>
        </w:rPr>
        <w:t>, 33, 8-15</w:t>
      </w:r>
      <w:r w:rsidRPr="00D52552">
        <w:rPr>
          <w:rFonts w:cs="Arial"/>
          <w:bCs/>
          <w:szCs w:val="18"/>
          <w:lang w:val="pt-BR"/>
        </w:rPr>
        <w:t>.</w:t>
      </w:r>
    </w:p>
    <w:p w:rsidR="007C1C9E" w:rsidRPr="00D811AD" w:rsidRDefault="00246E84" w:rsidP="007C1C9E">
      <w:pPr>
        <w:pStyle w:val="CETReferencetext"/>
        <w:rPr>
          <w:lang w:val="en-US"/>
        </w:rPr>
      </w:pPr>
      <w:r w:rsidRPr="00D52552">
        <w:rPr>
          <w:rFonts w:cs="Arial"/>
          <w:szCs w:val="18"/>
          <w:lang w:val="pt-BR"/>
        </w:rPr>
        <w:t xml:space="preserve">Brasil, Ministério da Agricultura, Pecuária e Abastecimento, 2011, Instrução Normativa </w:t>
      </w:r>
      <w:r w:rsidR="007C1C9E">
        <w:rPr>
          <w:rFonts w:cs="Arial"/>
          <w:szCs w:val="18"/>
          <w:lang w:val="pt-BR"/>
        </w:rPr>
        <w:t>n</w:t>
      </w:r>
      <w:r w:rsidRPr="00D52552">
        <w:rPr>
          <w:rFonts w:cs="Arial"/>
          <w:szCs w:val="18"/>
          <w:lang w:val="pt-BR"/>
        </w:rPr>
        <w:t xml:space="preserve">º 15, </w:t>
      </w:r>
      <w:r w:rsidR="007C1C9E">
        <w:rPr>
          <w:rFonts w:cs="Arial"/>
          <w:szCs w:val="18"/>
          <w:lang w:val="pt-BR"/>
        </w:rPr>
        <w:t xml:space="preserve">31 </w:t>
      </w:r>
      <w:proofErr w:type="spellStart"/>
      <w:r w:rsidR="007C1C9E">
        <w:rPr>
          <w:rFonts w:cs="Arial"/>
          <w:szCs w:val="18"/>
          <w:lang w:val="pt-BR"/>
        </w:rPr>
        <w:t>March</w:t>
      </w:r>
      <w:proofErr w:type="spellEnd"/>
      <w:r w:rsidR="007C1C9E">
        <w:rPr>
          <w:rFonts w:cs="Arial"/>
          <w:szCs w:val="18"/>
          <w:lang w:val="pt-BR"/>
        </w:rPr>
        <w:t xml:space="preserve">, </w:t>
      </w:r>
      <w:r w:rsidRPr="00D52552">
        <w:rPr>
          <w:rFonts w:cs="Arial"/>
          <w:szCs w:val="18"/>
          <w:lang w:val="pt-BR"/>
        </w:rPr>
        <w:t xml:space="preserve">Diário Oficial </w:t>
      </w:r>
      <w:r w:rsidR="00481357" w:rsidRPr="00D52552">
        <w:rPr>
          <w:rFonts w:cs="Arial"/>
          <w:szCs w:val="18"/>
          <w:lang w:val="pt-BR"/>
        </w:rPr>
        <w:t>d</w:t>
      </w:r>
      <w:r w:rsidRPr="00D52552">
        <w:rPr>
          <w:rFonts w:cs="Arial"/>
          <w:szCs w:val="18"/>
          <w:lang w:val="pt-BR"/>
        </w:rPr>
        <w:t>a União.</w:t>
      </w:r>
      <w:r w:rsidR="00D811AD">
        <w:rPr>
          <w:rFonts w:cs="Arial"/>
          <w:szCs w:val="18"/>
          <w:lang w:val="pt-BR"/>
        </w:rPr>
        <w:t xml:space="preserve"> </w:t>
      </w:r>
      <w:r w:rsidR="00B20AF9">
        <w:rPr>
          <w:rFonts w:cs="Arial"/>
          <w:szCs w:val="18"/>
          <w:lang w:val="pt-BR"/>
        </w:rPr>
        <w:t xml:space="preserve"> </w:t>
      </w:r>
      <w:bookmarkStart w:id="2" w:name="_GoBack"/>
      <w:bookmarkEnd w:id="2"/>
      <w:r w:rsidR="007C1C9E" w:rsidRPr="00D811AD">
        <w:rPr>
          <w:lang w:val="en-US"/>
        </w:rPr>
        <w:t>&lt;http://www.agricultura.gov.br/assuntos/vigilancia-agropecuaria/ivegetal/bebidas-arquivos/in-no-15-de-31-de-marco-de-2011.pdf/view&gt; accessed 24.08.2018.</w:t>
      </w:r>
    </w:p>
    <w:p w:rsidR="00246E84" w:rsidRPr="00C43CE3" w:rsidRDefault="00246E84" w:rsidP="007727F9">
      <w:pPr>
        <w:ind w:left="284" w:hanging="284"/>
        <w:rPr>
          <w:rFonts w:eastAsiaTheme="minorHAnsi" w:cs="Arial"/>
          <w:szCs w:val="18"/>
        </w:rPr>
      </w:pPr>
      <w:proofErr w:type="spellStart"/>
      <w:r w:rsidRPr="00C43CE3">
        <w:rPr>
          <w:rFonts w:eastAsiaTheme="minorHAnsi" w:cs="Arial"/>
          <w:bCs/>
          <w:szCs w:val="18"/>
        </w:rPr>
        <w:t>Cleto</w:t>
      </w:r>
      <w:proofErr w:type="spellEnd"/>
      <w:r w:rsidRPr="00C43CE3">
        <w:rPr>
          <w:rFonts w:eastAsiaTheme="minorHAnsi" w:cs="Arial"/>
          <w:bCs/>
          <w:szCs w:val="18"/>
        </w:rPr>
        <w:t xml:space="preserve">, F.V.G., Mutton, M.J.R., 2004, </w:t>
      </w:r>
      <w:r w:rsidR="007F2F6B" w:rsidRPr="00C43CE3">
        <w:t>Yield and composition of sugar cane, orange and grape spirits using lecithin in the fermentation process</w:t>
      </w:r>
      <w:r w:rsidRPr="00C43CE3">
        <w:rPr>
          <w:rFonts w:eastAsiaTheme="minorHAnsi" w:cs="Arial"/>
          <w:bCs/>
          <w:szCs w:val="18"/>
        </w:rPr>
        <w:t xml:space="preserve">, </w:t>
      </w:r>
      <w:proofErr w:type="spellStart"/>
      <w:r w:rsidRPr="00C43CE3">
        <w:rPr>
          <w:rFonts w:eastAsiaTheme="minorHAnsi" w:cs="Arial"/>
          <w:szCs w:val="18"/>
        </w:rPr>
        <w:t>Ciên</w:t>
      </w:r>
      <w:r w:rsidR="00A71ABF" w:rsidRPr="00C43CE3">
        <w:rPr>
          <w:rFonts w:eastAsiaTheme="minorHAnsi" w:cs="Arial"/>
          <w:szCs w:val="18"/>
        </w:rPr>
        <w:t>cia</w:t>
      </w:r>
      <w:proofErr w:type="spellEnd"/>
      <w:r w:rsidR="00A71ABF" w:rsidRPr="00C43CE3">
        <w:rPr>
          <w:rFonts w:eastAsiaTheme="minorHAnsi" w:cs="Arial"/>
          <w:szCs w:val="18"/>
        </w:rPr>
        <w:t xml:space="preserve"> e </w:t>
      </w:r>
      <w:proofErr w:type="spellStart"/>
      <w:r w:rsidR="00A71ABF" w:rsidRPr="00C43CE3">
        <w:rPr>
          <w:rFonts w:eastAsiaTheme="minorHAnsi" w:cs="Arial"/>
          <w:szCs w:val="18"/>
        </w:rPr>
        <w:t>A</w:t>
      </w:r>
      <w:r w:rsidRPr="00C43CE3">
        <w:rPr>
          <w:rFonts w:eastAsiaTheme="minorHAnsi" w:cs="Arial"/>
          <w:szCs w:val="18"/>
        </w:rPr>
        <w:t>grotec</w:t>
      </w:r>
      <w:r w:rsidR="00A71ABF" w:rsidRPr="00C43CE3">
        <w:rPr>
          <w:rFonts w:eastAsiaTheme="minorHAnsi" w:cs="Arial"/>
          <w:szCs w:val="18"/>
        </w:rPr>
        <w:t>nologia</w:t>
      </w:r>
      <w:proofErr w:type="spellEnd"/>
      <w:r w:rsidRPr="00C43CE3">
        <w:rPr>
          <w:rFonts w:eastAsiaTheme="minorHAnsi" w:cs="Arial"/>
          <w:szCs w:val="18"/>
        </w:rPr>
        <w:t>, 28, 577-584.</w:t>
      </w:r>
    </w:p>
    <w:p w:rsidR="00246E84" w:rsidRPr="00D52552" w:rsidRDefault="00246E84" w:rsidP="007727F9">
      <w:pPr>
        <w:ind w:left="284" w:hanging="284"/>
        <w:rPr>
          <w:szCs w:val="18"/>
          <w:lang w:val="pt-BR"/>
        </w:rPr>
      </w:pPr>
      <w:r w:rsidRPr="00D52552">
        <w:rPr>
          <w:szCs w:val="18"/>
          <w:lang w:val="pt-BR"/>
        </w:rPr>
        <w:t xml:space="preserve">Da Silva, M.B.L., Chaves, J.B.P., </w:t>
      </w:r>
      <w:proofErr w:type="spellStart"/>
      <w:r w:rsidRPr="00D52552">
        <w:rPr>
          <w:szCs w:val="18"/>
          <w:lang w:val="pt-BR"/>
        </w:rPr>
        <w:t>Lelis</w:t>
      </w:r>
      <w:proofErr w:type="spellEnd"/>
      <w:r w:rsidRPr="00D52552">
        <w:rPr>
          <w:szCs w:val="18"/>
          <w:lang w:val="pt-BR"/>
        </w:rPr>
        <w:t xml:space="preserve">, V.G., Alvarenga, L.M., </w:t>
      </w:r>
      <w:proofErr w:type="spellStart"/>
      <w:r w:rsidRPr="00D52552">
        <w:rPr>
          <w:szCs w:val="18"/>
          <w:lang w:val="pt-BR"/>
        </w:rPr>
        <w:t>Zuim</w:t>
      </w:r>
      <w:proofErr w:type="spellEnd"/>
      <w:r w:rsidRPr="00D52552">
        <w:rPr>
          <w:szCs w:val="18"/>
          <w:lang w:val="pt-BR"/>
        </w:rPr>
        <w:t xml:space="preserve">, D.R., Silva, P.H.A., 2009, Qualidade </w:t>
      </w:r>
      <w:proofErr w:type="spellStart"/>
      <w:r w:rsidRPr="00D52552">
        <w:rPr>
          <w:szCs w:val="18"/>
          <w:lang w:val="pt-BR"/>
        </w:rPr>
        <w:t>fisico-quimica</w:t>
      </w:r>
      <w:proofErr w:type="spellEnd"/>
      <w:r w:rsidRPr="00D52552">
        <w:rPr>
          <w:szCs w:val="18"/>
          <w:lang w:val="pt-BR"/>
        </w:rPr>
        <w:t xml:space="preserve"> e sensorial de aguardentes de polpa de banana e banana integral submetidas a hidrólise enzimática, </w:t>
      </w:r>
      <w:proofErr w:type="spellStart"/>
      <w:r w:rsidR="00A71ABF" w:rsidRPr="00D52552">
        <w:rPr>
          <w:szCs w:val="18"/>
          <w:lang w:val="pt-BR"/>
        </w:rPr>
        <w:t>Brazilian</w:t>
      </w:r>
      <w:proofErr w:type="spellEnd"/>
      <w:r w:rsidR="00CD322E">
        <w:rPr>
          <w:szCs w:val="18"/>
          <w:lang w:val="pt-BR"/>
        </w:rPr>
        <w:t xml:space="preserve"> </w:t>
      </w:r>
      <w:proofErr w:type="spellStart"/>
      <w:r w:rsidR="00A71ABF" w:rsidRPr="00D52552">
        <w:rPr>
          <w:szCs w:val="18"/>
          <w:lang w:val="pt-BR"/>
        </w:rPr>
        <w:t>Journal</w:t>
      </w:r>
      <w:proofErr w:type="spellEnd"/>
      <w:r w:rsidR="00CD322E">
        <w:rPr>
          <w:szCs w:val="18"/>
          <w:lang w:val="pt-BR"/>
        </w:rPr>
        <w:t xml:space="preserve"> </w:t>
      </w:r>
      <w:proofErr w:type="spellStart"/>
      <w:r w:rsidR="00A71ABF" w:rsidRPr="00D52552">
        <w:rPr>
          <w:szCs w:val="18"/>
          <w:lang w:val="pt-BR"/>
        </w:rPr>
        <w:t>of</w:t>
      </w:r>
      <w:proofErr w:type="spellEnd"/>
      <w:r w:rsidR="00CD322E">
        <w:rPr>
          <w:szCs w:val="18"/>
          <w:lang w:val="pt-BR"/>
        </w:rPr>
        <w:t xml:space="preserve"> </w:t>
      </w:r>
      <w:r w:rsidR="00A71ABF" w:rsidRPr="00D52552">
        <w:rPr>
          <w:szCs w:val="18"/>
          <w:lang w:val="pt-BR"/>
        </w:rPr>
        <w:t>Food</w:t>
      </w:r>
      <w:r w:rsidR="00CD322E">
        <w:rPr>
          <w:szCs w:val="18"/>
          <w:lang w:val="pt-BR"/>
        </w:rPr>
        <w:t xml:space="preserve"> </w:t>
      </w:r>
      <w:proofErr w:type="spellStart"/>
      <w:r w:rsidR="00A71ABF" w:rsidRPr="00D52552">
        <w:rPr>
          <w:szCs w:val="18"/>
          <w:lang w:val="pt-BR"/>
        </w:rPr>
        <w:t>an</w:t>
      </w:r>
      <w:r w:rsidR="00CD322E">
        <w:rPr>
          <w:szCs w:val="18"/>
          <w:lang w:val="pt-BR"/>
        </w:rPr>
        <w:t>d</w:t>
      </w:r>
      <w:proofErr w:type="spellEnd"/>
      <w:r w:rsidR="00CD322E">
        <w:rPr>
          <w:szCs w:val="18"/>
          <w:lang w:val="pt-BR"/>
        </w:rPr>
        <w:t xml:space="preserve"> </w:t>
      </w:r>
      <w:proofErr w:type="spellStart"/>
      <w:r w:rsidR="00A71ABF" w:rsidRPr="00D52552">
        <w:rPr>
          <w:szCs w:val="18"/>
          <w:lang w:val="pt-BR"/>
        </w:rPr>
        <w:t>Nutrition</w:t>
      </w:r>
      <w:proofErr w:type="spellEnd"/>
      <w:r w:rsidRPr="00D52552">
        <w:rPr>
          <w:szCs w:val="18"/>
          <w:lang w:val="pt-BR"/>
        </w:rPr>
        <w:t>, 2, 217-221.</w:t>
      </w:r>
    </w:p>
    <w:p w:rsidR="00246E84" w:rsidRPr="00D52552" w:rsidRDefault="00246E84" w:rsidP="007727F9">
      <w:pPr>
        <w:ind w:left="284" w:hanging="284"/>
        <w:rPr>
          <w:rFonts w:cs="Arial"/>
          <w:szCs w:val="18"/>
          <w:lang w:val="pt-BR"/>
        </w:rPr>
      </w:pPr>
      <w:r w:rsidRPr="00C43CE3">
        <w:rPr>
          <w:rFonts w:cs="Arial"/>
          <w:szCs w:val="18"/>
        </w:rPr>
        <w:t xml:space="preserve">Ferreira, N.L., Chic, I.R.A., Aguiar, J.M., Ota, R.S., Costa, T.R., 2018, </w:t>
      </w:r>
      <w:r w:rsidR="00DC0B04" w:rsidRPr="00C43CE3">
        <w:rPr>
          <w:rFonts w:cs="Arial"/>
          <w:szCs w:val="18"/>
        </w:rPr>
        <w:t>Study of isobutane-hexene separation: a real petrochemical industry case</w:t>
      </w:r>
      <w:r w:rsidRPr="00C43CE3">
        <w:rPr>
          <w:rFonts w:cs="Arial"/>
          <w:szCs w:val="18"/>
        </w:rPr>
        <w:t xml:space="preserve">, </w:t>
      </w:r>
      <w:r w:rsidRPr="00C43CE3">
        <w:rPr>
          <w:rFonts w:cs="Arial"/>
          <w:szCs w:val="18"/>
          <w:lang w:val="en-US"/>
        </w:rPr>
        <w:t>The Jo</w:t>
      </w:r>
      <w:r w:rsidR="00481357" w:rsidRPr="00C43CE3">
        <w:rPr>
          <w:rFonts w:cs="Arial"/>
          <w:szCs w:val="18"/>
          <w:lang w:val="en-US"/>
        </w:rPr>
        <w:t>u</w:t>
      </w:r>
      <w:r w:rsidRPr="00C43CE3">
        <w:rPr>
          <w:rFonts w:cs="Arial"/>
          <w:szCs w:val="18"/>
          <w:lang w:val="en-US"/>
        </w:rPr>
        <w:t xml:space="preserve">rnal of Engineering and Exact Sciences, 4. </w:t>
      </w:r>
      <w:r w:rsidRPr="00D52552">
        <w:rPr>
          <w:rStyle w:val="Hyperlink"/>
          <w:rFonts w:cs="Arial"/>
          <w:color w:val="auto"/>
          <w:szCs w:val="18"/>
          <w:u w:val="none"/>
          <w:lang w:val="pt-BR"/>
        </w:rPr>
        <w:t>DOI:10.18540jcecvl4iss1pp0109-0116</w:t>
      </w:r>
      <w:r w:rsidRPr="00D52552">
        <w:rPr>
          <w:rFonts w:cs="Arial"/>
          <w:szCs w:val="18"/>
          <w:lang w:val="pt-BR"/>
        </w:rPr>
        <w:t xml:space="preserve">.  </w:t>
      </w:r>
    </w:p>
    <w:p w:rsidR="00246E84" w:rsidRPr="000E3B33" w:rsidRDefault="00246E84" w:rsidP="007727F9">
      <w:pPr>
        <w:ind w:left="284" w:hanging="284"/>
        <w:rPr>
          <w:rFonts w:cs="Arial"/>
          <w:szCs w:val="18"/>
          <w:lang w:val="pt-BR"/>
        </w:rPr>
      </w:pPr>
      <w:r w:rsidRPr="00D52552">
        <w:rPr>
          <w:rFonts w:eastAsiaTheme="minorHAnsi" w:cs="Arial"/>
          <w:szCs w:val="18"/>
          <w:lang w:val="pt-BR"/>
        </w:rPr>
        <w:t xml:space="preserve">Gonçalves, M.A.B., Carvalho, W.R., Damiani, C., Silva, F.A., </w:t>
      </w:r>
      <w:proofErr w:type="spellStart"/>
      <w:r w:rsidRPr="00D52552">
        <w:rPr>
          <w:rFonts w:eastAsiaTheme="minorHAnsi" w:cs="Arial"/>
          <w:szCs w:val="18"/>
          <w:lang w:val="pt-BR"/>
        </w:rPr>
        <w:t>Caliari</w:t>
      </w:r>
      <w:proofErr w:type="spellEnd"/>
      <w:r w:rsidRPr="00D52552">
        <w:rPr>
          <w:rFonts w:eastAsiaTheme="minorHAnsi" w:cs="Arial"/>
          <w:szCs w:val="18"/>
          <w:lang w:val="pt-BR"/>
        </w:rPr>
        <w:t xml:space="preserve">, M., Silva, Y.P.A., Estevam, L.K.R., </w:t>
      </w:r>
      <w:proofErr w:type="spellStart"/>
      <w:r w:rsidRPr="00D52552">
        <w:rPr>
          <w:rFonts w:eastAsiaTheme="minorHAnsi" w:cs="Arial"/>
          <w:szCs w:val="18"/>
          <w:lang w:val="pt-BR"/>
        </w:rPr>
        <w:t>Migotto</w:t>
      </w:r>
      <w:proofErr w:type="spellEnd"/>
      <w:r w:rsidRPr="00D52552">
        <w:rPr>
          <w:rFonts w:eastAsiaTheme="minorHAnsi" w:cs="Arial"/>
          <w:szCs w:val="18"/>
          <w:lang w:val="pt-BR"/>
        </w:rPr>
        <w:t xml:space="preserve">, J.F., Mendes, N.S.R., 2009, </w:t>
      </w:r>
      <w:r w:rsidRPr="00D52552">
        <w:rPr>
          <w:rFonts w:cs="Arial"/>
          <w:szCs w:val="18"/>
          <w:lang w:val="pt-BR"/>
        </w:rPr>
        <w:t xml:space="preserve">Aguardente de </w:t>
      </w:r>
      <w:r w:rsidR="00481357" w:rsidRPr="00D52552">
        <w:rPr>
          <w:rFonts w:cs="Arial"/>
          <w:szCs w:val="18"/>
          <w:lang w:val="pt-BR"/>
        </w:rPr>
        <w:t>cajuzinho do cerrado: produção e análises físicas e química</w:t>
      </w:r>
      <w:r w:rsidRPr="00D52552">
        <w:rPr>
          <w:rFonts w:cs="Arial"/>
          <w:szCs w:val="18"/>
          <w:lang w:val="pt-BR"/>
        </w:rPr>
        <w:t xml:space="preserve">s, </w:t>
      </w:r>
      <w:r w:rsidRPr="00D52552">
        <w:rPr>
          <w:szCs w:val="18"/>
          <w:lang w:val="pt-BR"/>
        </w:rPr>
        <w:t>Revista</w:t>
      </w:r>
      <w:r w:rsidR="00A71ABF" w:rsidRPr="00D52552">
        <w:rPr>
          <w:szCs w:val="18"/>
          <w:lang w:val="pt-BR"/>
        </w:rPr>
        <w:t xml:space="preserve"> Científica</w:t>
      </w:r>
      <w:r w:rsidRPr="00D52552">
        <w:rPr>
          <w:szCs w:val="18"/>
          <w:lang w:val="pt-BR"/>
        </w:rPr>
        <w:t xml:space="preserve"> Processos Químicos, 3, 31.</w:t>
      </w:r>
      <w:r w:rsidRPr="000E3B33">
        <w:rPr>
          <w:rFonts w:cs="Arial"/>
          <w:szCs w:val="18"/>
          <w:lang w:val="pt-BR"/>
        </w:rPr>
        <w:t>DOI:10.19142/RPQ.v03i06.p31-35.2009</w:t>
      </w:r>
    </w:p>
    <w:p w:rsidR="00246E84" w:rsidRPr="00C43CE3" w:rsidRDefault="00246E84" w:rsidP="007727F9">
      <w:pPr>
        <w:ind w:left="284" w:hanging="284"/>
        <w:rPr>
          <w:rFonts w:cs="Arial"/>
          <w:szCs w:val="18"/>
          <w:lang w:val="en-US"/>
        </w:rPr>
      </w:pPr>
      <w:r w:rsidRPr="00C43CE3">
        <w:rPr>
          <w:rFonts w:cs="Arial"/>
          <w:szCs w:val="18"/>
          <w:lang w:val="en-US"/>
        </w:rPr>
        <w:t>Joslyn, M. A, 1970. Tannins and related phenolics. In: Methods in food analysis, 701-725.</w:t>
      </w:r>
    </w:p>
    <w:p w:rsidR="00246E84" w:rsidRPr="00C43CE3" w:rsidRDefault="00246E84" w:rsidP="007727F9">
      <w:pPr>
        <w:ind w:left="284" w:hanging="284"/>
        <w:rPr>
          <w:rFonts w:eastAsiaTheme="minorHAnsi" w:cs="Arial"/>
          <w:szCs w:val="18"/>
        </w:rPr>
      </w:pPr>
      <w:r w:rsidRPr="00C43CE3">
        <w:rPr>
          <w:rFonts w:eastAsiaTheme="minorHAnsi" w:cs="Arial"/>
          <w:bCs/>
          <w:szCs w:val="18"/>
        </w:rPr>
        <w:t xml:space="preserve">Lopes, R.V.V., Rocha, A.S., Silva, F.L.H., Gouveia, J.P.G., 2005, </w:t>
      </w:r>
      <w:r w:rsidR="00DC0B04" w:rsidRPr="00C43CE3">
        <w:t>Application of factorial design for optimization of the study of the production of fermentation of the prickly pear cactus fruit</w:t>
      </w:r>
      <w:r w:rsidRPr="00C43CE3">
        <w:rPr>
          <w:rFonts w:eastAsiaTheme="minorHAnsi" w:cs="Arial"/>
          <w:bCs/>
          <w:szCs w:val="18"/>
        </w:rPr>
        <w:t xml:space="preserve">, </w:t>
      </w:r>
      <w:r w:rsidR="00F7237D" w:rsidRPr="00C43CE3">
        <w:rPr>
          <w:rFonts w:cs="Arial"/>
          <w:szCs w:val="18"/>
        </w:rPr>
        <w:t xml:space="preserve">Brazilian Journal of </w:t>
      </w:r>
      <w:proofErr w:type="spellStart"/>
      <w:r w:rsidR="00F7237D" w:rsidRPr="00C43CE3">
        <w:rPr>
          <w:rFonts w:cs="Arial"/>
          <w:szCs w:val="18"/>
        </w:rPr>
        <w:t>Agro</w:t>
      </w:r>
      <w:proofErr w:type="spellEnd"/>
      <w:r w:rsidR="00F7237D" w:rsidRPr="00C43CE3">
        <w:rPr>
          <w:rFonts w:cs="Arial"/>
          <w:szCs w:val="18"/>
        </w:rPr>
        <w:t>-industrial Products</w:t>
      </w:r>
      <w:r w:rsidRPr="00C43CE3">
        <w:rPr>
          <w:rFonts w:eastAsiaTheme="minorHAnsi" w:cs="Arial"/>
          <w:szCs w:val="18"/>
        </w:rPr>
        <w:t>, 7, 25-32.</w:t>
      </w:r>
    </w:p>
    <w:p w:rsidR="00246E84" w:rsidRPr="00C43CE3" w:rsidRDefault="00246E84" w:rsidP="007727F9">
      <w:pPr>
        <w:ind w:left="284" w:hanging="284"/>
        <w:rPr>
          <w:rFonts w:cs="Arial"/>
          <w:szCs w:val="18"/>
        </w:rPr>
      </w:pPr>
      <w:r w:rsidRPr="00C43CE3">
        <w:rPr>
          <w:rFonts w:cs="Arial"/>
          <w:szCs w:val="18"/>
        </w:rPr>
        <w:t xml:space="preserve">Moreira, T.L., Aguiar-Oliveira, E., </w:t>
      </w:r>
      <w:proofErr w:type="spellStart"/>
      <w:r w:rsidRPr="00C43CE3">
        <w:rPr>
          <w:rFonts w:cs="Arial"/>
          <w:szCs w:val="18"/>
        </w:rPr>
        <w:t>Kaminura</w:t>
      </w:r>
      <w:proofErr w:type="spellEnd"/>
      <w:r w:rsidRPr="00C43CE3">
        <w:rPr>
          <w:rFonts w:cs="Arial"/>
          <w:szCs w:val="18"/>
        </w:rPr>
        <w:t xml:space="preserve">, E.S., Maldonado, R.R., 2018, </w:t>
      </w:r>
      <w:r w:rsidRPr="00C43CE3">
        <w:rPr>
          <w:rFonts w:cs="Arial"/>
          <w:bCs/>
          <w:szCs w:val="18"/>
        </w:rPr>
        <w:t>Produ</w:t>
      </w:r>
      <w:r w:rsidR="00DC0B04" w:rsidRPr="00C43CE3">
        <w:rPr>
          <w:rFonts w:cs="Arial"/>
          <w:bCs/>
          <w:szCs w:val="18"/>
        </w:rPr>
        <w:t>ction of</w:t>
      </w:r>
      <w:r w:rsidR="00CD322E">
        <w:rPr>
          <w:rFonts w:cs="Arial"/>
          <w:bCs/>
          <w:szCs w:val="18"/>
        </w:rPr>
        <w:t xml:space="preserve"> </w:t>
      </w:r>
      <w:r w:rsidR="00DC0B04" w:rsidRPr="00C43CE3">
        <w:rPr>
          <w:rFonts w:cs="Arial"/>
          <w:bCs/>
          <w:szCs w:val="18"/>
        </w:rPr>
        <w:t xml:space="preserve">carambola </w:t>
      </w:r>
      <w:proofErr w:type="spellStart"/>
      <w:r w:rsidRPr="00C43CE3">
        <w:rPr>
          <w:rFonts w:cs="Arial"/>
          <w:bCs/>
          <w:szCs w:val="18"/>
        </w:rPr>
        <w:t>aguardent</w:t>
      </w:r>
      <w:proofErr w:type="spellEnd"/>
      <w:r w:rsidRPr="00C43CE3">
        <w:rPr>
          <w:rFonts w:cs="Arial"/>
          <w:bCs/>
          <w:szCs w:val="18"/>
        </w:rPr>
        <w:t xml:space="preserve">, </w:t>
      </w:r>
      <w:r w:rsidRPr="00C43CE3">
        <w:rPr>
          <w:rFonts w:eastAsiaTheme="minorHAnsi" w:cs="Arial"/>
          <w:szCs w:val="18"/>
        </w:rPr>
        <w:t xml:space="preserve">Brazilian Journal of Development, </w:t>
      </w:r>
      <w:r w:rsidRPr="00C43CE3">
        <w:rPr>
          <w:rFonts w:cs="Arial"/>
          <w:szCs w:val="18"/>
        </w:rPr>
        <w:t>Braz</w:t>
      </w:r>
      <w:r w:rsidR="00F7237D" w:rsidRPr="00C43CE3">
        <w:rPr>
          <w:rFonts w:cs="Arial"/>
          <w:szCs w:val="18"/>
        </w:rPr>
        <w:t>ilian</w:t>
      </w:r>
      <w:r w:rsidRPr="00C43CE3">
        <w:rPr>
          <w:rFonts w:cs="Arial"/>
          <w:szCs w:val="18"/>
        </w:rPr>
        <w:t xml:space="preserve"> J</w:t>
      </w:r>
      <w:r w:rsidR="00F7237D" w:rsidRPr="00C43CE3">
        <w:rPr>
          <w:rFonts w:cs="Arial"/>
          <w:szCs w:val="18"/>
        </w:rPr>
        <w:t>ournal</w:t>
      </w:r>
      <w:r w:rsidRPr="00C43CE3">
        <w:rPr>
          <w:rFonts w:cs="Arial"/>
          <w:szCs w:val="18"/>
        </w:rPr>
        <w:t xml:space="preserve"> of Develop</w:t>
      </w:r>
      <w:r w:rsidR="00F7237D" w:rsidRPr="00C43CE3">
        <w:rPr>
          <w:rFonts w:cs="Arial"/>
          <w:szCs w:val="18"/>
        </w:rPr>
        <w:t>ment</w:t>
      </w:r>
      <w:r w:rsidRPr="00C43CE3">
        <w:rPr>
          <w:rFonts w:cs="Arial"/>
          <w:szCs w:val="18"/>
        </w:rPr>
        <w:t>, 5, 61-971.</w:t>
      </w:r>
    </w:p>
    <w:p w:rsidR="00246E84" w:rsidRPr="00C43CE3" w:rsidRDefault="00246E84" w:rsidP="007727F9">
      <w:pPr>
        <w:ind w:left="284" w:hanging="284"/>
        <w:rPr>
          <w:rFonts w:cs="Arial"/>
          <w:szCs w:val="18"/>
        </w:rPr>
      </w:pPr>
      <w:r w:rsidRPr="00C43CE3">
        <w:rPr>
          <w:rFonts w:cs="Arial"/>
          <w:szCs w:val="18"/>
        </w:rPr>
        <w:lastRenderedPageBreak/>
        <w:t xml:space="preserve">Nascimento, A.I.L.F., Costa, D.G., </w:t>
      </w:r>
      <w:proofErr w:type="spellStart"/>
      <w:r w:rsidRPr="00C43CE3">
        <w:rPr>
          <w:rFonts w:cs="Arial"/>
          <w:szCs w:val="18"/>
        </w:rPr>
        <w:t>Dantas</w:t>
      </w:r>
      <w:proofErr w:type="spellEnd"/>
      <w:r w:rsidRPr="00C43CE3">
        <w:rPr>
          <w:rFonts w:cs="Arial"/>
          <w:szCs w:val="18"/>
        </w:rPr>
        <w:t xml:space="preserve">, I. L., Oliveira Júnior, A.M., Abud, A.K.S., 2018, </w:t>
      </w:r>
      <w:r w:rsidR="00DC0B04" w:rsidRPr="00C43CE3">
        <w:t xml:space="preserve">Evaluation of the Monod Model for fermentation of the residual broth of </w:t>
      </w:r>
      <w:proofErr w:type="spellStart"/>
      <w:r w:rsidR="00DC0B04" w:rsidRPr="00C43CE3">
        <w:t>jabuticaba</w:t>
      </w:r>
      <w:proofErr w:type="spellEnd"/>
      <w:r w:rsidR="00DC0B04" w:rsidRPr="00C43CE3">
        <w:t xml:space="preserve"> bark</w:t>
      </w:r>
      <w:r w:rsidRPr="00C43CE3">
        <w:rPr>
          <w:rFonts w:cs="Arial"/>
          <w:szCs w:val="18"/>
        </w:rPr>
        <w:t xml:space="preserve">, </w:t>
      </w:r>
      <w:r w:rsidRPr="00C43CE3">
        <w:rPr>
          <w:rFonts w:cs="Arial"/>
          <w:iCs/>
          <w:szCs w:val="18"/>
        </w:rPr>
        <w:t>Scientia Plena</w:t>
      </w:r>
      <w:r w:rsidR="00F7237D" w:rsidRPr="00C43CE3">
        <w:rPr>
          <w:rFonts w:cs="Arial"/>
          <w:iCs/>
          <w:szCs w:val="18"/>
        </w:rPr>
        <w:t>,</w:t>
      </w:r>
      <w:r w:rsidRPr="00C43CE3">
        <w:rPr>
          <w:rFonts w:cs="Arial"/>
          <w:iCs/>
          <w:szCs w:val="18"/>
        </w:rPr>
        <w:t xml:space="preserve"> 14</w:t>
      </w:r>
      <w:r w:rsidRPr="00C43CE3">
        <w:rPr>
          <w:rFonts w:cs="Arial"/>
          <w:i/>
          <w:iCs/>
          <w:szCs w:val="18"/>
        </w:rPr>
        <w:t>, 064209.</w:t>
      </w:r>
      <w:r w:rsidRPr="00C43CE3">
        <w:rPr>
          <w:rFonts w:cs="Arial"/>
          <w:szCs w:val="18"/>
        </w:rPr>
        <w:t xml:space="preserve"> </w:t>
      </w:r>
      <w:proofErr w:type="gramStart"/>
      <w:r w:rsidRPr="00C43CE3">
        <w:rPr>
          <w:rFonts w:cs="Arial"/>
          <w:szCs w:val="18"/>
        </w:rPr>
        <w:t>DOI:10.14808/sci.plena</w:t>
      </w:r>
      <w:proofErr w:type="gramEnd"/>
      <w:r w:rsidRPr="00C43CE3">
        <w:rPr>
          <w:rFonts w:cs="Arial"/>
          <w:szCs w:val="18"/>
        </w:rPr>
        <w:t>.2018.064209</w:t>
      </w:r>
    </w:p>
    <w:p w:rsidR="00246E84" w:rsidRPr="00C43CE3" w:rsidRDefault="00246E84" w:rsidP="007727F9">
      <w:pPr>
        <w:ind w:left="284" w:hanging="284"/>
        <w:rPr>
          <w:rFonts w:eastAsiaTheme="minorHAnsi" w:cs="Arial"/>
          <w:szCs w:val="18"/>
        </w:rPr>
      </w:pPr>
      <w:r w:rsidRPr="00C43CE3">
        <w:rPr>
          <w:rFonts w:cs="Arial"/>
          <w:szCs w:val="18"/>
        </w:rPr>
        <w:t>Oliveira, A.M.F., Rocha, R.H.C., Guedes, W.A., Dias, G.A., Lima, J.F., 2018,</w:t>
      </w:r>
      <w:r w:rsidR="00CD322E">
        <w:rPr>
          <w:rFonts w:cs="Arial"/>
          <w:szCs w:val="18"/>
        </w:rPr>
        <w:t xml:space="preserve"> </w:t>
      </w:r>
      <w:r w:rsidRPr="00C43CE3">
        <w:rPr>
          <w:rFonts w:cs="Arial"/>
          <w:bCs/>
          <w:szCs w:val="18"/>
        </w:rPr>
        <w:t xml:space="preserve">Use of </w:t>
      </w:r>
      <w:r w:rsidRPr="00C43CE3">
        <w:rPr>
          <w:rFonts w:cs="Arial"/>
          <w:bCs/>
          <w:i/>
          <w:iCs/>
          <w:szCs w:val="18"/>
        </w:rPr>
        <w:t xml:space="preserve">Chlorella </w:t>
      </w:r>
      <w:r w:rsidRPr="00C43CE3">
        <w:rPr>
          <w:rFonts w:cs="Arial"/>
          <w:bCs/>
          <w:szCs w:val="18"/>
        </w:rPr>
        <w:t xml:space="preserve">sp. for coating ‘tommy </w:t>
      </w:r>
      <w:proofErr w:type="spellStart"/>
      <w:r w:rsidRPr="00C43CE3">
        <w:rPr>
          <w:rFonts w:cs="Arial"/>
          <w:bCs/>
          <w:szCs w:val="18"/>
        </w:rPr>
        <w:t>atkins</w:t>
      </w:r>
      <w:proofErr w:type="spellEnd"/>
      <w:r w:rsidRPr="00C43CE3">
        <w:rPr>
          <w:rFonts w:cs="Arial"/>
          <w:bCs/>
          <w:szCs w:val="18"/>
        </w:rPr>
        <w:t xml:space="preserve">’ mango fruits stored under refrigeration, </w:t>
      </w:r>
      <w:proofErr w:type="spellStart"/>
      <w:r w:rsidRPr="00C43CE3">
        <w:rPr>
          <w:rStyle w:val="A1"/>
          <w:rFonts w:cs="Arial"/>
          <w:color w:val="auto"/>
        </w:rPr>
        <w:t>Semina</w:t>
      </w:r>
      <w:proofErr w:type="spellEnd"/>
      <w:r w:rsidRPr="00C43CE3">
        <w:rPr>
          <w:rStyle w:val="A1"/>
          <w:rFonts w:cs="Arial"/>
          <w:color w:val="auto"/>
        </w:rPr>
        <w:t>:</w:t>
      </w:r>
      <w:r w:rsidR="00CD322E">
        <w:rPr>
          <w:rStyle w:val="A1"/>
          <w:rFonts w:cs="Arial"/>
          <w:color w:val="auto"/>
        </w:rPr>
        <w:t xml:space="preserve"> </w:t>
      </w:r>
      <w:proofErr w:type="spellStart"/>
      <w:r w:rsidRPr="00C43CE3">
        <w:rPr>
          <w:rStyle w:val="A1"/>
          <w:rFonts w:cs="Arial"/>
          <w:color w:val="auto"/>
        </w:rPr>
        <w:t>Ciências</w:t>
      </w:r>
      <w:proofErr w:type="spellEnd"/>
      <w:r w:rsidR="00CD322E">
        <w:rPr>
          <w:rStyle w:val="A1"/>
          <w:rFonts w:cs="Arial"/>
          <w:color w:val="auto"/>
        </w:rPr>
        <w:t xml:space="preserve"> </w:t>
      </w:r>
      <w:proofErr w:type="spellStart"/>
      <w:r w:rsidRPr="00C43CE3">
        <w:rPr>
          <w:rStyle w:val="A1"/>
          <w:rFonts w:cs="Arial"/>
          <w:color w:val="auto"/>
        </w:rPr>
        <w:t>Agrárias</w:t>
      </w:r>
      <w:proofErr w:type="spellEnd"/>
      <w:r w:rsidRPr="00C43CE3">
        <w:rPr>
          <w:rStyle w:val="A1"/>
          <w:rFonts w:cs="Arial"/>
          <w:color w:val="auto"/>
        </w:rPr>
        <w:t xml:space="preserve">, 39, 565-572. </w:t>
      </w:r>
      <w:r w:rsidRPr="00C43CE3">
        <w:rPr>
          <w:rFonts w:eastAsiaTheme="minorHAnsi" w:cs="Arial"/>
          <w:szCs w:val="18"/>
        </w:rPr>
        <w:t>DOI:10.5433/1679-0359.2018v39n2p565</w:t>
      </w:r>
    </w:p>
    <w:p w:rsidR="00246E84" w:rsidRPr="00C43CE3" w:rsidRDefault="00246E84" w:rsidP="007727F9">
      <w:pPr>
        <w:ind w:left="284" w:hanging="284"/>
        <w:rPr>
          <w:rFonts w:eastAsiaTheme="minorHAnsi" w:cs="Arial"/>
          <w:szCs w:val="18"/>
        </w:rPr>
      </w:pPr>
      <w:proofErr w:type="spellStart"/>
      <w:r w:rsidRPr="00C43CE3">
        <w:rPr>
          <w:rFonts w:eastAsiaTheme="minorHAnsi" w:cs="Arial"/>
          <w:szCs w:val="18"/>
        </w:rPr>
        <w:t>Parazzi</w:t>
      </w:r>
      <w:proofErr w:type="spellEnd"/>
      <w:r w:rsidRPr="00C43CE3">
        <w:rPr>
          <w:rFonts w:eastAsiaTheme="minorHAnsi" w:cs="Arial"/>
          <w:szCs w:val="18"/>
        </w:rPr>
        <w:t xml:space="preserve">, C., Arthur, C.M., Lopes, J.J.C., Borges, M.T.M.R., 2008, </w:t>
      </w:r>
      <w:r w:rsidR="00DC0B04" w:rsidRPr="00C43CE3">
        <w:t>Determination of the main chemical components in Brazilian sugar cane spirit aged in oak (</w:t>
      </w:r>
      <w:r w:rsidR="00DC0B04" w:rsidRPr="00C43CE3">
        <w:rPr>
          <w:i/>
        </w:rPr>
        <w:t>Quercus</w:t>
      </w:r>
      <w:r w:rsidR="00DC0B04" w:rsidRPr="00C43CE3">
        <w:t xml:space="preserve"> sp.) </w:t>
      </w:r>
      <w:proofErr w:type="spellStart"/>
      <w:proofErr w:type="gramStart"/>
      <w:r w:rsidR="00DC0B04" w:rsidRPr="00C43CE3">
        <w:t>barrels</w:t>
      </w:r>
      <w:r w:rsidRPr="00C43CE3">
        <w:rPr>
          <w:rFonts w:eastAsiaTheme="minorHAnsi" w:cs="Arial"/>
          <w:bCs/>
          <w:szCs w:val="18"/>
        </w:rPr>
        <w:t>,</w:t>
      </w:r>
      <w:r w:rsidR="00A71ABF" w:rsidRPr="00C43CE3">
        <w:rPr>
          <w:rFonts w:eastAsiaTheme="minorHAnsi" w:cs="Arial"/>
          <w:szCs w:val="18"/>
        </w:rPr>
        <w:t>Food</w:t>
      </w:r>
      <w:proofErr w:type="spellEnd"/>
      <w:proofErr w:type="gramEnd"/>
      <w:r w:rsidR="00A71ABF" w:rsidRPr="00C43CE3">
        <w:rPr>
          <w:rFonts w:eastAsiaTheme="minorHAnsi" w:cs="Arial"/>
          <w:szCs w:val="18"/>
        </w:rPr>
        <w:t xml:space="preserve"> Science and Technology</w:t>
      </w:r>
      <w:r w:rsidRPr="00C43CE3">
        <w:rPr>
          <w:rFonts w:eastAsiaTheme="minorHAnsi" w:cs="Arial"/>
          <w:szCs w:val="18"/>
        </w:rPr>
        <w:t>, 28, 193-199.</w:t>
      </w:r>
    </w:p>
    <w:p w:rsidR="00246E84" w:rsidRPr="00C43CE3" w:rsidRDefault="00246E84" w:rsidP="007727F9">
      <w:pPr>
        <w:pStyle w:val="CETReferencetext"/>
        <w:rPr>
          <w:rStyle w:val="Hyperlink"/>
          <w:rFonts w:cs="Arial"/>
          <w:color w:val="auto"/>
          <w:szCs w:val="18"/>
          <w:u w:val="none"/>
        </w:rPr>
      </w:pPr>
      <w:r w:rsidRPr="00C43CE3">
        <w:rPr>
          <w:rFonts w:cs="Arial"/>
          <w:szCs w:val="18"/>
        </w:rPr>
        <w:t xml:space="preserve">Raimundo, L.M.B., </w:t>
      </w:r>
      <w:proofErr w:type="spellStart"/>
      <w:r w:rsidRPr="00C43CE3">
        <w:rPr>
          <w:rFonts w:cs="Arial"/>
          <w:szCs w:val="18"/>
        </w:rPr>
        <w:t>Batalha</w:t>
      </w:r>
      <w:proofErr w:type="spellEnd"/>
      <w:r w:rsidRPr="00C43CE3">
        <w:rPr>
          <w:rFonts w:cs="Arial"/>
          <w:szCs w:val="18"/>
        </w:rPr>
        <w:t xml:space="preserve">, M.O., </w:t>
      </w:r>
      <w:proofErr w:type="spellStart"/>
      <w:r w:rsidRPr="00C43CE3">
        <w:rPr>
          <w:rFonts w:cs="Arial"/>
          <w:szCs w:val="18"/>
        </w:rPr>
        <w:t>Torkomian</w:t>
      </w:r>
      <w:proofErr w:type="spellEnd"/>
      <w:r w:rsidRPr="00C43CE3">
        <w:rPr>
          <w:rFonts w:cs="Arial"/>
          <w:szCs w:val="18"/>
        </w:rPr>
        <w:t>, A.L.V., 2017, </w:t>
      </w:r>
      <w:r w:rsidR="00DC0B04" w:rsidRPr="00C43CE3">
        <w:t>Technological dynamics of the Brazilian food and beverage industry (2000-2011)</w:t>
      </w:r>
      <w:r w:rsidRPr="00C43CE3">
        <w:rPr>
          <w:rFonts w:cs="Arial"/>
          <w:szCs w:val="18"/>
        </w:rPr>
        <w:t>, </w:t>
      </w:r>
      <w:proofErr w:type="spellStart"/>
      <w:r w:rsidRPr="00C43CE3">
        <w:rPr>
          <w:rFonts w:cs="Arial"/>
          <w:iCs/>
          <w:szCs w:val="18"/>
        </w:rPr>
        <w:t>Gestão</w:t>
      </w:r>
      <w:proofErr w:type="spellEnd"/>
      <w:r w:rsidR="00CD322E">
        <w:rPr>
          <w:rFonts w:cs="Arial"/>
          <w:iCs/>
          <w:szCs w:val="18"/>
        </w:rPr>
        <w:t xml:space="preserve"> </w:t>
      </w:r>
      <w:r w:rsidRPr="00C43CE3">
        <w:rPr>
          <w:rFonts w:cs="Arial"/>
          <w:iCs/>
          <w:szCs w:val="18"/>
        </w:rPr>
        <w:t>&amp;</w:t>
      </w:r>
      <w:r w:rsidR="00CD322E">
        <w:rPr>
          <w:rFonts w:cs="Arial"/>
          <w:iCs/>
          <w:szCs w:val="18"/>
        </w:rPr>
        <w:t xml:space="preserve"> </w:t>
      </w:r>
      <w:proofErr w:type="spellStart"/>
      <w:r w:rsidRPr="00C43CE3">
        <w:rPr>
          <w:rFonts w:cs="Arial"/>
          <w:iCs/>
          <w:szCs w:val="18"/>
        </w:rPr>
        <w:t>Produção</w:t>
      </w:r>
      <w:proofErr w:type="spellEnd"/>
      <w:r w:rsidRPr="00C43CE3">
        <w:rPr>
          <w:rFonts w:cs="Arial"/>
          <w:szCs w:val="18"/>
        </w:rPr>
        <w:t xml:space="preserve">, </w:t>
      </w:r>
      <w:r w:rsidRPr="00C43CE3">
        <w:rPr>
          <w:rFonts w:cs="Arial"/>
          <w:i/>
          <w:iCs/>
          <w:szCs w:val="18"/>
        </w:rPr>
        <w:t>24</w:t>
      </w:r>
      <w:r w:rsidRPr="00C43CE3">
        <w:rPr>
          <w:rFonts w:cs="Arial"/>
          <w:szCs w:val="18"/>
        </w:rPr>
        <w:t>, 423-436. </w:t>
      </w:r>
      <w:r w:rsidRPr="00C43CE3">
        <w:rPr>
          <w:rFonts w:eastAsiaTheme="minorHAnsi" w:cs="Arial"/>
          <w:szCs w:val="18"/>
        </w:rPr>
        <w:t>DOI:</w:t>
      </w:r>
      <w:r w:rsidRPr="00C43CE3">
        <w:rPr>
          <w:rStyle w:val="Hyperlink"/>
          <w:rFonts w:cs="Arial"/>
          <w:color w:val="auto"/>
          <w:szCs w:val="18"/>
          <w:u w:val="none"/>
        </w:rPr>
        <w:t>10.1590/0104-530x2750-15</w:t>
      </w:r>
    </w:p>
    <w:p w:rsidR="00246E84" w:rsidRPr="00C43CE3" w:rsidRDefault="00246E84" w:rsidP="007727F9">
      <w:pPr>
        <w:ind w:left="284" w:hanging="284"/>
        <w:rPr>
          <w:rFonts w:eastAsiaTheme="minorHAnsi" w:cs="Arial"/>
          <w:iCs/>
          <w:szCs w:val="18"/>
        </w:rPr>
      </w:pPr>
      <w:r w:rsidRPr="00C43CE3">
        <w:rPr>
          <w:rFonts w:eastAsiaTheme="minorHAnsi" w:cs="Arial"/>
          <w:szCs w:val="18"/>
        </w:rPr>
        <w:t xml:space="preserve">Rodrigues, J.F., Bastos, S.C., Nunes, C.A., Pinheiro, A.C.M., 2015, </w:t>
      </w:r>
      <w:r w:rsidRPr="00C43CE3">
        <w:rPr>
          <w:rFonts w:eastAsiaTheme="minorHAnsi" w:cs="Arial"/>
          <w:bCs/>
          <w:szCs w:val="18"/>
        </w:rPr>
        <w:t xml:space="preserve">Yam addition in passion fruit juice: optimization of the consumer acceptance, </w:t>
      </w:r>
      <w:proofErr w:type="spellStart"/>
      <w:r w:rsidRPr="00C43CE3">
        <w:rPr>
          <w:rFonts w:eastAsiaTheme="minorHAnsi" w:cs="Arial"/>
          <w:iCs/>
          <w:szCs w:val="18"/>
        </w:rPr>
        <w:t>Magistra</w:t>
      </w:r>
      <w:proofErr w:type="spellEnd"/>
      <w:r w:rsidRPr="00C43CE3">
        <w:rPr>
          <w:rFonts w:eastAsiaTheme="minorHAnsi" w:cs="Arial"/>
          <w:iCs/>
          <w:szCs w:val="18"/>
        </w:rPr>
        <w:t>, 27, 159-166.</w:t>
      </w:r>
    </w:p>
    <w:p w:rsidR="00246E84" w:rsidRPr="00C43CE3" w:rsidRDefault="00246E84" w:rsidP="007727F9">
      <w:pPr>
        <w:ind w:left="284" w:hanging="284"/>
        <w:rPr>
          <w:rFonts w:eastAsiaTheme="minorHAnsi" w:cs="Arial"/>
          <w:szCs w:val="18"/>
        </w:rPr>
      </w:pPr>
      <w:r w:rsidRPr="00C43CE3">
        <w:rPr>
          <w:rFonts w:eastAsiaTheme="minorHAnsi" w:cs="Arial"/>
          <w:szCs w:val="18"/>
        </w:rPr>
        <w:t xml:space="preserve">Rodríguez-Bencomo, J.J., Pérez-Correa, J.R., </w:t>
      </w:r>
      <w:proofErr w:type="spellStart"/>
      <w:r w:rsidRPr="00C43CE3">
        <w:rPr>
          <w:rFonts w:eastAsiaTheme="minorHAnsi" w:cs="Arial"/>
          <w:szCs w:val="18"/>
        </w:rPr>
        <w:t>Orriols</w:t>
      </w:r>
      <w:proofErr w:type="spellEnd"/>
      <w:r w:rsidRPr="00C43CE3">
        <w:rPr>
          <w:rFonts w:eastAsiaTheme="minorHAnsi" w:cs="Arial"/>
          <w:szCs w:val="18"/>
        </w:rPr>
        <w:t xml:space="preserve">, I., López, F., 2016, </w:t>
      </w:r>
      <w:r w:rsidR="00DC0B04" w:rsidRPr="00C43CE3">
        <w:rPr>
          <w:rFonts w:eastAsiaTheme="minorHAnsi" w:cs="Arial"/>
          <w:szCs w:val="18"/>
        </w:rPr>
        <w:t>spirit distillation strategies for aroma improvement using variable internal column reflux</w:t>
      </w:r>
      <w:r w:rsidRPr="00C43CE3">
        <w:rPr>
          <w:rFonts w:eastAsiaTheme="minorHAnsi" w:cs="Arial"/>
          <w:szCs w:val="18"/>
        </w:rPr>
        <w:t>, Food Bioprocess Technol</w:t>
      </w:r>
      <w:r w:rsidR="00A71ABF" w:rsidRPr="00C43CE3">
        <w:rPr>
          <w:rFonts w:eastAsiaTheme="minorHAnsi" w:cs="Arial"/>
          <w:szCs w:val="18"/>
        </w:rPr>
        <w:t>ogy</w:t>
      </w:r>
      <w:r w:rsidRPr="00C43CE3">
        <w:rPr>
          <w:rFonts w:eastAsiaTheme="minorHAnsi" w:cs="Arial"/>
          <w:szCs w:val="18"/>
        </w:rPr>
        <w:t>, 9, 1885–1892. DOI:10.1007/s11947-016-1776-0</w:t>
      </w:r>
    </w:p>
    <w:p w:rsidR="00246E84" w:rsidRPr="00C43CE3" w:rsidRDefault="00246E84" w:rsidP="007727F9">
      <w:pPr>
        <w:ind w:left="284" w:hanging="284"/>
        <w:rPr>
          <w:rFonts w:eastAsiaTheme="minorHAnsi" w:cs="Arial"/>
          <w:szCs w:val="18"/>
        </w:rPr>
      </w:pPr>
      <w:r w:rsidRPr="00C43CE3">
        <w:rPr>
          <w:rFonts w:eastAsiaTheme="minorHAnsi" w:cs="Arial"/>
          <w:szCs w:val="18"/>
        </w:rPr>
        <w:t>Silva, C.E.F., Silva, I.C.C., Abud, A.K.S., 2015, Acidulants in tropical fruit pulp: physicochemical and sensory changes, Chemical Engineering Transactions, 44, 109-114. DOI:10.3303/CET1544019</w:t>
      </w:r>
    </w:p>
    <w:p w:rsidR="00246E84" w:rsidRPr="00C43CE3" w:rsidRDefault="00246E84" w:rsidP="007727F9">
      <w:pPr>
        <w:ind w:left="284" w:hanging="284"/>
      </w:pPr>
      <w:proofErr w:type="spellStart"/>
      <w:r w:rsidRPr="00C43CE3">
        <w:rPr>
          <w:rFonts w:eastAsiaTheme="minorHAnsi" w:cs="Arial"/>
          <w:szCs w:val="18"/>
        </w:rPr>
        <w:t>Vilhalva</w:t>
      </w:r>
      <w:proofErr w:type="spellEnd"/>
      <w:r w:rsidRPr="00C43CE3">
        <w:rPr>
          <w:rFonts w:eastAsiaTheme="minorHAnsi" w:cs="Arial"/>
          <w:szCs w:val="18"/>
        </w:rPr>
        <w:t xml:space="preserve">, D.A.A, Soares Júnior, M.S., </w:t>
      </w:r>
      <w:proofErr w:type="spellStart"/>
      <w:r w:rsidRPr="00C43CE3">
        <w:rPr>
          <w:rFonts w:eastAsiaTheme="minorHAnsi" w:cs="Arial"/>
          <w:szCs w:val="18"/>
        </w:rPr>
        <w:t>Faria</w:t>
      </w:r>
      <w:proofErr w:type="spellEnd"/>
      <w:r w:rsidRPr="00C43CE3">
        <w:rPr>
          <w:rFonts w:eastAsiaTheme="minorHAnsi" w:cs="Arial"/>
          <w:szCs w:val="18"/>
        </w:rPr>
        <w:t xml:space="preserve">, F.P., Castiglioni, G.L., </w:t>
      </w:r>
      <w:proofErr w:type="spellStart"/>
      <w:r w:rsidRPr="00C43CE3">
        <w:rPr>
          <w:rFonts w:eastAsiaTheme="minorHAnsi" w:cs="Arial"/>
          <w:szCs w:val="18"/>
        </w:rPr>
        <w:t>Caliari</w:t>
      </w:r>
      <w:proofErr w:type="spellEnd"/>
      <w:r w:rsidRPr="00C43CE3">
        <w:rPr>
          <w:rFonts w:eastAsiaTheme="minorHAnsi" w:cs="Arial"/>
          <w:szCs w:val="18"/>
        </w:rPr>
        <w:t>, M., Silva</w:t>
      </w:r>
      <w:r w:rsidRPr="00C43CE3">
        <w:rPr>
          <w:rFonts w:eastAsiaTheme="minorHAnsi" w:cs="Arial"/>
          <w:bCs/>
          <w:szCs w:val="18"/>
        </w:rPr>
        <w:t xml:space="preserve">, F.A., 2013, </w:t>
      </w:r>
      <w:r w:rsidR="00F7237D" w:rsidRPr="00C43CE3">
        <w:t>Production of brandy from cassava starch industry waste</w:t>
      </w:r>
      <w:r w:rsidRPr="00C43CE3">
        <w:rPr>
          <w:rFonts w:eastAsiaTheme="minorHAnsi" w:cs="Arial"/>
          <w:bCs/>
          <w:szCs w:val="18"/>
        </w:rPr>
        <w:t xml:space="preserve">, </w:t>
      </w:r>
      <w:proofErr w:type="spellStart"/>
      <w:r w:rsidRPr="00C43CE3">
        <w:t>Interci</w:t>
      </w:r>
      <w:r w:rsidR="00A71ABF" w:rsidRPr="00C43CE3">
        <w:t>e</w:t>
      </w:r>
      <w:r w:rsidRPr="00C43CE3">
        <w:t>ncia</w:t>
      </w:r>
      <w:proofErr w:type="spellEnd"/>
      <w:r w:rsidRPr="00C43CE3">
        <w:t>, 38, 808-813.</w:t>
      </w:r>
    </w:p>
    <w:p w:rsidR="00246E84" w:rsidRPr="00745241" w:rsidRDefault="00246E84" w:rsidP="00745241">
      <w:pPr>
        <w:pStyle w:val="CETBodytext"/>
        <w:rPr>
          <w:rFonts w:cs="Arial"/>
          <w:szCs w:val="18"/>
          <w:lang w:val="en-GB"/>
        </w:rPr>
      </w:pPr>
    </w:p>
    <w:p w:rsidR="006B4888" w:rsidRPr="000D56D6" w:rsidRDefault="006B4888" w:rsidP="006B4888">
      <w:pPr>
        <w:pStyle w:val="CETReferencetext"/>
      </w:pPr>
    </w:p>
    <w:p w:rsidR="004628D2" w:rsidRDefault="004628D2" w:rsidP="00FA5F5F">
      <w:pPr>
        <w:pStyle w:val="CETHeading1"/>
        <w:numPr>
          <w:ilvl w:val="0"/>
          <w:numId w:val="0"/>
        </w:numPr>
      </w:pP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303" w:rsidRDefault="00A41303" w:rsidP="004F5E36">
      <w:r>
        <w:separator/>
      </w:r>
    </w:p>
  </w:endnote>
  <w:endnote w:type="continuationSeparator" w:id="0">
    <w:p w:rsidR="00A41303" w:rsidRDefault="00A4130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303" w:rsidRDefault="00A41303" w:rsidP="004F5E36">
      <w:r>
        <w:separator/>
      </w:r>
    </w:p>
  </w:footnote>
  <w:footnote w:type="continuationSeparator" w:id="0">
    <w:p w:rsidR="00A41303" w:rsidRDefault="00A4130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4F6D2A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7A40"/>
    <w:rsid w:val="000274AC"/>
    <w:rsid w:val="0003148D"/>
    <w:rsid w:val="00047D7F"/>
    <w:rsid w:val="00051566"/>
    <w:rsid w:val="00062A9A"/>
    <w:rsid w:val="00065058"/>
    <w:rsid w:val="00067126"/>
    <w:rsid w:val="00086C39"/>
    <w:rsid w:val="000A03B2"/>
    <w:rsid w:val="000A3B79"/>
    <w:rsid w:val="000D34BE"/>
    <w:rsid w:val="000D572B"/>
    <w:rsid w:val="000E0E35"/>
    <w:rsid w:val="000E102F"/>
    <w:rsid w:val="000E36F1"/>
    <w:rsid w:val="000E3A73"/>
    <w:rsid w:val="000E3B33"/>
    <w:rsid w:val="000E414A"/>
    <w:rsid w:val="000F093C"/>
    <w:rsid w:val="000F16BD"/>
    <w:rsid w:val="000F543F"/>
    <w:rsid w:val="000F787B"/>
    <w:rsid w:val="00107C8D"/>
    <w:rsid w:val="0012091F"/>
    <w:rsid w:val="00126BC2"/>
    <w:rsid w:val="00126D6C"/>
    <w:rsid w:val="001308B6"/>
    <w:rsid w:val="0013121F"/>
    <w:rsid w:val="00131FAB"/>
    <w:rsid w:val="00131FE6"/>
    <w:rsid w:val="0013263F"/>
    <w:rsid w:val="00134DE4"/>
    <w:rsid w:val="0014034D"/>
    <w:rsid w:val="00150E59"/>
    <w:rsid w:val="00152DE3"/>
    <w:rsid w:val="00164CF9"/>
    <w:rsid w:val="0018369A"/>
    <w:rsid w:val="00184AD6"/>
    <w:rsid w:val="001A31B1"/>
    <w:rsid w:val="001B0349"/>
    <w:rsid w:val="001B0EEB"/>
    <w:rsid w:val="001B65C1"/>
    <w:rsid w:val="001C684B"/>
    <w:rsid w:val="001D4DA3"/>
    <w:rsid w:val="001D53FC"/>
    <w:rsid w:val="001E5CA5"/>
    <w:rsid w:val="001F42A5"/>
    <w:rsid w:val="001F7B9D"/>
    <w:rsid w:val="002059F0"/>
    <w:rsid w:val="002224B4"/>
    <w:rsid w:val="00223D67"/>
    <w:rsid w:val="002371BF"/>
    <w:rsid w:val="002447EF"/>
    <w:rsid w:val="00245C34"/>
    <w:rsid w:val="00246E84"/>
    <w:rsid w:val="00251550"/>
    <w:rsid w:val="00252C1A"/>
    <w:rsid w:val="00263B05"/>
    <w:rsid w:val="0027221A"/>
    <w:rsid w:val="00275B61"/>
    <w:rsid w:val="00282656"/>
    <w:rsid w:val="00296B83"/>
    <w:rsid w:val="002B6251"/>
    <w:rsid w:val="002B78CE"/>
    <w:rsid w:val="002C2FB6"/>
    <w:rsid w:val="002D5BCD"/>
    <w:rsid w:val="002E0715"/>
    <w:rsid w:val="003009B7"/>
    <w:rsid w:val="00300E56"/>
    <w:rsid w:val="0030469C"/>
    <w:rsid w:val="00321CA6"/>
    <w:rsid w:val="00334C09"/>
    <w:rsid w:val="003365E3"/>
    <w:rsid w:val="00347064"/>
    <w:rsid w:val="00355F4B"/>
    <w:rsid w:val="00365156"/>
    <w:rsid w:val="003723D4"/>
    <w:rsid w:val="003834A5"/>
    <w:rsid w:val="00384CC8"/>
    <w:rsid w:val="003871FD"/>
    <w:rsid w:val="003A1E30"/>
    <w:rsid w:val="003A4DCC"/>
    <w:rsid w:val="003A7D1C"/>
    <w:rsid w:val="003B304B"/>
    <w:rsid w:val="003B3146"/>
    <w:rsid w:val="003B60F3"/>
    <w:rsid w:val="003E1B68"/>
    <w:rsid w:val="003F015E"/>
    <w:rsid w:val="003F2F66"/>
    <w:rsid w:val="00400414"/>
    <w:rsid w:val="00402CA9"/>
    <w:rsid w:val="0041326F"/>
    <w:rsid w:val="0041446B"/>
    <w:rsid w:val="00414547"/>
    <w:rsid w:val="00423ABB"/>
    <w:rsid w:val="0044329C"/>
    <w:rsid w:val="004577FE"/>
    <w:rsid w:val="00457B9C"/>
    <w:rsid w:val="0046164A"/>
    <w:rsid w:val="004628D2"/>
    <w:rsid w:val="00462DCD"/>
    <w:rsid w:val="004648AD"/>
    <w:rsid w:val="00464ADF"/>
    <w:rsid w:val="004703A9"/>
    <w:rsid w:val="004760DE"/>
    <w:rsid w:val="00481357"/>
    <w:rsid w:val="00482512"/>
    <w:rsid w:val="00497BF5"/>
    <w:rsid w:val="004A004E"/>
    <w:rsid w:val="004A24CF"/>
    <w:rsid w:val="004A3F54"/>
    <w:rsid w:val="004B6721"/>
    <w:rsid w:val="004C3D1D"/>
    <w:rsid w:val="004C504D"/>
    <w:rsid w:val="004C7913"/>
    <w:rsid w:val="004E4DD6"/>
    <w:rsid w:val="004F5E36"/>
    <w:rsid w:val="00507B47"/>
    <w:rsid w:val="00507CC9"/>
    <w:rsid w:val="005119A5"/>
    <w:rsid w:val="0052637F"/>
    <w:rsid w:val="005278B7"/>
    <w:rsid w:val="005307A0"/>
    <w:rsid w:val="00532016"/>
    <w:rsid w:val="005335C5"/>
    <w:rsid w:val="005346C8"/>
    <w:rsid w:val="00543E7D"/>
    <w:rsid w:val="00546B05"/>
    <w:rsid w:val="00547A68"/>
    <w:rsid w:val="005531C9"/>
    <w:rsid w:val="005807A5"/>
    <w:rsid w:val="00595284"/>
    <w:rsid w:val="005B2110"/>
    <w:rsid w:val="005B61E6"/>
    <w:rsid w:val="005C77E1"/>
    <w:rsid w:val="005D6A2F"/>
    <w:rsid w:val="005E1A82"/>
    <w:rsid w:val="005E794C"/>
    <w:rsid w:val="005F0A28"/>
    <w:rsid w:val="005F0E5E"/>
    <w:rsid w:val="005F3A67"/>
    <w:rsid w:val="00600535"/>
    <w:rsid w:val="006074EA"/>
    <w:rsid w:val="00610390"/>
    <w:rsid w:val="00610CD6"/>
    <w:rsid w:val="00617229"/>
    <w:rsid w:val="00620DEE"/>
    <w:rsid w:val="00621F92"/>
    <w:rsid w:val="00625639"/>
    <w:rsid w:val="00631B33"/>
    <w:rsid w:val="00636996"/>
    <w:rsid w:val="0064184D"/>
    <w:rsid w:val="006422CC"/>
    <w:rsid w:val="006427E3"/>
    <w:rsid w:val="00660E3E"/>
    <w:rsid w:val="00662E74"/>
    <w:rsid w:val="00666CC6"/>
    <w:rsid w:val="0067742B"/>
    <w:rsid w:val="00680C23"/>
    <w:rsid w:val="00684061"/>
    <w:rsid w:val="00693766"/>
    <w:rsid w:val="006A3281"/>
    <w:rsid w:val="006B4888"/>
    <w:rsid w:val="006C2E45"/>
    <w:rsid w:val="006C359C"/>
    <w:rsid w:val="006C5579"/>
    <w:rsid w:val="006E737D"/>
    <w:rsid w:val="0070195D"/>
    <w:rsid w:val="00720A24"/>
    <w:rsid w:val="00732386"/>
    <w:rsid w:val="007447F3"/>
    <w:rsid w:val="00745241"/>
    <w:rsid w:val="0075499F"/>
    <w:rsid w:val="007611DA"/>
    <w:rsid w:val="007661C8"/>
    <w:rsid w:val="0077098D"/>
    <w:rsid w:val="007727F9"/>
    <w:rsid w:val="007931FA"/>
    <w:rsid w:val="007A487B"/>
    <w:rsid w:val="007A7BBA"/>
    <w:rsid w:val="007B0C50"/>
    <w:rsid w:val="007C1A43"/>
    <w:rsid w:val="007C1C9E"/>
    <w:rsid w:val="007D3719"/>
    <w:rsid w:val="007E1DC6"/>
    <w:rsid w:val="007F2F6B"/>
    <w:rsid w:val="00804B66"/>
    <w:rsid w:val="00813288"/>
    <w:rsid w:val="008168FC"/>
    <w:rsid w:val="00821D2E"/>
    <w:rsid w:val="00830996"/>
    <w:rsid w:val="008345F1"/>
    <w:rsid w:val="00865B07"/>
    <w:rsid w:val="008667EA"/>
    <w:rsid w:val="00875816"/>
    <w:rsid w:val="0087637F"/>
    <w:rsid w:val="008904B9"/>
    <w:rsid w:val="00892AD5"/>
    <w:rsid w:val="00897DCE"/>
    <w:rsid w:val="008A1512"/>
    <w:rsid w:val="008A719F"/>
    <w:rsid w:val="008B0125"/>
    <w:rsid w:val="008C78C1"/>
    <w:rsid w:val="008D32B9"/>
    <w:rsid w:val="008D433B"/>
    <w:rsid w:val="008E566E"/>
    <w:rsid w:val="0090161A"/>
    <w:rsid w:val="00901EB6"/>
    <w:rsid w:val="00904C62"/>
    <w:rsid w:val="00921037"/>
    <w:rsid w:val="00924DAC"/>
    <w:rsid w:val="00927058"/>
    <w:rsid w:val="0094125E"/>
    <w:rsid w:val="00944A45"/>
    <w:rsid w:val="009450CE"/>
    <w:rsid w:val="00947179"/>
    <w:rsid w:val="0095164B"/>
    <w:rsid w:val="00954090"/>
    <w:rsid w:val="0095432E"/>
    <w:rsid w:val="009573E7"/>
    <w:rsid w:val="009604FD"/>
    <w:rsid w:val="009635B9"/>
    <w:rsid w:val="00963E05"/>
    <w:rsid w:val="00967D54"/>
    <w:rsid w:val="00996483"/>
    <w:rsid w:val="00996F5A"/>
    <w:rsid w:val="009A0A3E"/>
    <w:rsid w:val="009B041A"/>
    <w:rsid w:val="009C4A4B"/>
    <w:rsid w:val="009C7C86"/>
    <w:rsid w:val="009D09D2"/>
    <w:rsid w:val="009D2FF7"/>
    <w:rsid w:val="009E1023"/>
    <w:rsid w:val="009E7884"/>
    <w:rsid w:val="009E788A"/>
    <w:rsid w:val="009F0E08"/>
    <w:rsid w:val="00A016CD"/>
    <w:rsid w:val="00A1763D"/>
    <w:rsid w:val="00A17CEC"/>
    <w:rsid w:val="00A27EF0"/>
    <w:rsid w:val="00A347FF"/>
    <w:rsid w:val="00A37557"/>
    <w:rsid w:val="00A41303"/>
    <w:rsid w:val="00A50B20"/>
    <w:rsid w:val="00A50D4F"/>
    <w:rsid w:val="00A51390"/>
    <w:rsid w:val="00A60D13"/>
    <w:rsid w:val="00A60FC4"/>
    <w:rsid w:val="00A71ABF"/>
    <w:rsid w:val="00A72745"/>
    <w:rsid w:val="00A76EFC"/>
    <w:rsid w:val="00A91010"/>
    <w:rsid w:val="00A91453"/>
    <w:rsid w:val="00A97F29"/>
    <w:rsid w:val="00AA5E98"/>
    <w:rsid w:val="00AA702E"/>
    <w:rsid w:val="00AB0964"/>
    <w:rsid w:val="00AB5011"/>
    <w:rsid w:val="00AB5D50"/>
    <w:rsid w:val="00AC25FD"/>
    <w:rsid w:val="00AC7368"/>
    <w:rsid w:val="00AD16B9"/>
    <w:rsid w:val="00AE377D"/>
    <w:rsid w:val="00AF5D94"/>
    <w:rsid w:val="00B1133E"/>
    <w:rsid w:val="00B17FBD"/>
    <w:rsid w:val="00B20AF9"/>
    <w:rsid w:val="00B315A6"/>
    <w:rsid w:val="00B31813"/>
    <w:rsid w:val="00B33365"/>
    <w:rsid w:val="00B53752"/>
    <w:rsid w:val="00B57B36"/>
    <w:rsid w:val="00B8686D"/>
    <w:rsid w:val="00BC30C9"/>
    <w:rsid w:val="00BD22A8"/>
    <w:rsid w:val="00BE3E58"/>
    <w:rsid w:val="00C01616"/>
    <w:rsid w:val="00C0162B"/>
    <w:rsid w:val="00C345B1"/>
    <w:rsid w:val="00C40142"/>
    <w:rsid w:val="00C43CE3"/>
    <w:rsid w:val="00C505B1"/>
    <w:rsid w:val="00C57182"/>
    <w:rsid w:val="00C57863"/>
    <w:rsid w:val="00C655FD"/>
    <w:rsid w:val="00C66C69"/>
    <w:rsid w:val="00C715E2"/>
    <w:rsid w:val="00C870A8"/>
    <w:rsid w:val="00C94434"/>
    <w:rsid w:val="00CA0D75"/>
    <w:rsid w:val="00CA1C95"/>
    <w:rsid w:val="00CA303F"/>
    <w:rsid w:val="00CA5A9C"/>
    <w:rsid w:val="00CA692E"/>
    <w:rsid w:val="00CD322E"/>
    <w:rsid w:val="00CD3517"/>
    <w:rsid w:val="00CD5A00"/>
    <w:rsid w:val="00CD5FE2"/>
    <w:rsid w:val="00CE6356"/>
    <w:rsid w:val="00CE7C68"/>
    <w:rsid w:val="00D02B4C"/>
    <w:rsid w:val="00D0301C"/>
    <w:rsid w:val="00D040C4"/>
    <w:rsid w:val="00D16DC8"/>
    <w:rsid w:val="00D44879"/>
    <w:rsid w:val="00D52552"/>
    <w:rsid w:val="00D57C84"/>
    <w:rsid w:val="00D6057D"/>
    <w:rsid w:val="00D800CA"/>
    <w:rsid w:val="00D811AD"/>
    <w:rsid w:val="00D84576"/>
    <w:rsid w:val="00D90D11"/>
    <w:rsid w:val="00DA1399"/>
    <w:rsid w:val="00DA24C6"/>
    <w:rsid w:val="00DA4D7B"/>
    <w:rsid w:val="00DC0B04"/>
    <w:rsid w:val="00DE264A"/>
    <w:rsid w:val="00DE2F26"/>
    <w:rsid w:val="00DF5843"/>
    <w:rsid w:val="00E02D18"/>
    <w:rsid w:val="00E035C6"/>
    <w:rsid w:val="00E041E7"/>
    <w:rsid w:val="00E23CA1"/>
    <w:rsid w:val="00E335AD"/>
    <w:rsid w:val="00E409A8"/>
    <w:rsid w:val="00E50C12"/>
    <w:rsid w:val="00E65B91"/>
    <w:rsid w:val="00E66B50"/>
    <w:rsid w:val="00E7209D"/>
    <w:rsid w:val="00E76C85"/>
    <w:rsid w:val="00E77223"/>
    <w:rsid w:val="00E8528B"/>
    <w:rsid w:val="00E85B94"/>
    <w:rsid w:val="00E927F2"/>
    <w:rsid w:val="00E978D0"/>
    <w:rsid w:val="00EA4613"/>
    <w:rsid w:val="00EA7F91"/>
    <w:rsid w:val="00EB1523"/>
    <w:rsid w:val="00EC0E49"/>
    <w:rsid w:val="00EC5E0D"/>
    <w:rsid w:val="00ED0F3A"/>
    <w:rsid w:val="00EE0131"/>
    <w:rsid w:val="00EE2162"/>
    <w:rsid w:val="00F01082"/>
    <w:rsid w:val="00F066E9"/>
    <w:rsid w:val="00F155B2"/>
    <w:rsid w:val="00F16B19"/>
    <w:rsid w:val="00F30C64"/>
    <w:rsid w:val="00F32CDB"/>
    <w:rsid w:val="00F63A70"/>
    <w:rsid w:val="00F7237D"/>
    <w:rsid w:val="00FA21D0"/>
    <w:rsid w:val="00FA5F5F"/>
    <w:rsid w:val="00FB730C"/>
    <w:rsid w:val="00FC2695"/>
    <w:rsid w:val="00FC3E03"/>
    <w:rsid w:val="00FC3FC1"/>
    <w:rsid w:val="00FC5103"/>
    <w:rsid w:val="00FE68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27D29"/>
  <w15:docId w15:val="{B96673D1-4206-4BC1-B78F-ADCCF3D2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604FD"/>
    <w:pPr>
      <w:keepNext/>
      <w:numPr>
        <w:ilvl w:val="2"/>
        <w:numId w:val="1"/>
      </w:numPr>
      <w:suppressAutoHyphens/>
      <w:spacing w:before="120" w:after="120" w:line="240" w:lineRule="auto"/>
    </w:pPr>
    <w:rPr>
      <w:rFonts w:ascii="Arial" w:eastAsia="Times New Roman" w:hAnsi="Arial" w:cs="Arial"/>
      <w:b/>
      <w:sz w:val="18"/>
      <w:szCs w:val="18"/>
      <w:lang w:eastAsia="pt-BR"/>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604FD"/>
    <w:rPr>
      <w:rFonts w:ascii="Arial" w:eastAsia="Times New Roman" w:hAnsi="Arial" w:cs="Arial"/>
      <w:b/>
      <w:sz w:val="18"/>
      <w:szCs w:val="18"/>
      <w:lang w:eastAsia="pt-BR"/>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color w:val="212121"/>
      <w:sz w:val="18"/>
      <w:szCs w:val="20"/>
      <w:lang w:val="en-US" w:eastAsia="pt-BR"/>
    </w:rPr>
  </w:style>
  <w:style w:type="character" w:customStyle="1" w:styleId="A0">
    <w:name w:val="A0"/>
    <w:uiPriority w:val="99"/>
    <w:rsid w:val="00246E84"/>
    <w:rPr>
      <w:color w:val="000000"/>
      <w:sz w:val="18"/>
      <w:szCs w:val="18"/>
    </w:rPr>
  </w:style>
  <w:style w:type="character" w:customStyle="1" w:styleId="A5">
    <w:name w:val="A5"/>
    <w:uiPriority w:val="99"/>
    <w:rsid w:val="00246E84"/>
    <w:rPr>
      <w:color w:val="000000"/>
      <w:sz w:val="16"/>
      <w:szCs w:val="16"/>
    </w:rPr>
  </w:style>
  <w:style w:type="character" w:customStyle="1" w:styleId="A1">
    <w:name w:val="A1"/>
    <w:uiPriority w:val="99"/>
    <w:rsid w:val="00246E84"/>
    <w:rPr>
      <w:rFonts w:cs="Futura Lt BT"/>
      <w:color w:val="000000"/>
      <w:sz w:val="18"/>
      <w:szCs w:val="18"/>
    </w:rPr>
  </w:style>
  <w:style w:type="character" w:customStyle="1" w:styleId="article-title">
    <w:name w:val="article-title"/>
    <w:basedOn w:val="Fontepargpadro"/>
    <w:rsid w:val="00246E84"/>
  </w:style>
  <w:style w:type="paragraph" w:styleId="PargrafodaLista">
    <w:name w:val="List Paragraph"/>
    <w:basedOn w:val="Normal"/>
    <w:uiPriority w:val="34"/>
    <w:rsid w:val="00402CA9"/>
    <w:pPr>
      <w:ind w:left="720"/>
      <w:contextualSpacing/>
    </w:pPr>
  </w:style>
  <w:style w:type="character" w:styleId="Forte">
    <w:name w:val="Strong"/>
    <w:basedOn w:val="Fontepargpadro"/>
    <w:uiPriority w:val="22"/>
    <w:qFormat/>
    <w:rsid w:val="007C1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49234">
      <w:bodyDiv w:val="1"/>
      <w:marLeft w:val="0"/>
      <w:marRight w:val="0"/>
      <w:marTop w:val="0"/>
      <w:marBottom w:val="0"/>
      <w:divBdr>
        <w:top w:val="none" w:sz="0" w:space="0" w:color="auto"/>
        <w:left w:val="none" w:sz="0" w:space="0" w:color="auto"/>
        <w:bottom w:val="none" w:sz="0" w:space="0" w:color="auto"/>
        <w:right w:val="none" w:sz="0" w:space="0" w:color="auto"/>
      </w:divBdr>
    </w:div>
    <w:div w:id="216625298">
      <w:bodyDiv w:val="1"/>
      <w:marLeft w:val="0"/>
      <w:marRight w:val="0"/>
      <w:marTop w:val="0"/>
      <w:marBottom w:val="0"/>
      <w:divBdr>
        <w:top w:val="none" w:sz="0" w:space="0" w:color="auto"/>
        <w:left w:val="none" w:sz="0" w:space="0" w:color="auto"/>
        <w:bottom w:val="none" w:sz="0" w:space="0" w:color="auto"/>
        <w:right w:val="none" w:sz="0" w:space="0" w:color="auto"/>
      </w:divBdr>
    </w:div>
    <w:div w:id="285240146">
      <w:bodyDiv w:val="1"/>
      <w:marLeft w:val="0"/>
      <w:marRight w:val="0"/>
      <w:marTop w:val="0"/>
      <w:marBottom w:val="0"/>
      <w:divBdr>
        <w:top w:val="none" w:sz="0" w:space="0" w:color="auto"/>
        <w:left w:val="none" w:sz="0" w:space="0" w:color="auto"/>
        <w:bottom w:val="none" w:sz="0" w:space="0" w:color="auto"/>
        <w:right w:val="none" w:sz="0" w:space="0" w:color="auto"/>
      </w:divBdr>
    </w:div>
    <w:div w:id="402727535">
      <w:bodyDiv w:val="1"/>
      <w:marLeft w:val="0"/>
      <w:marRight w:val="0"/>
      <w:marTop w:val="0"/>
      <w:marBottom w:val="0"/>
      <w:divBdr>
        <w:top w:val="none" w:sz="0" w:space="0" w:color="auto"/>
        <w:left w:val="none" w:sz="0" w:space="0" w:color="auto"/>
        <w:bottom w:val="none" w:sz="0" w:space="0" w:color="auto"/>
        <w:right w:val="none" w:sz="0" w:space="0" w:color="auto"/>
      </w:divBdr>
    </w:div>
    <w:div w:id="619411538">
      <w:bodyDiv w:val="1"/>
      <w:marLeft w:val="0"/>
      <w:marRight w:val="0"/>
      <w:marTop w:val="0"/>
      <w:marBottom w:val="0"/>
      <w:divBdr>
        <w:top w:val="none" w:sz="0" w:space="0" w:color="auto"/>
        <w:left w:val="none" w:sz="0" w:space="0" w:color="auto"/>
        <w:bottom w:val="none" w:sz="0" w:space="0" w:color="auto"/>
        <w:right w:val="none" w:sz="0" w:space="0" w:color="auto"/>
      </w:divBdr>
    </w:div>
    <w:div w:id="74665432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879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3406">
      <w:bodyDiv w:val="1"/>
      <w:marLeft w:val="0"/>
      <w:marRight w:val="0"/>
      <w:marTop w:val="0"/>
      <w:marBottom w:val="0"/>
      <w:divBdr>
        <w:top w:val="none" w:sz="0" w:space="0" w:color="auto"/>
        <w:left w:val="none" w:sz="0" w:space="0" w:color="auto"/>
        <w:bottom w:val="none" w:sz="0" w:space="0" w:color="auto"/>
        <w:right w:val="none" w:sz="0" w:space="0" w:color="auto"/>
      </w:divBdr>
      <w:divsChild>
        <w:div w:id="1743942008">
          <w:marLeft w:val="0"/>
          <w:marRight w:val="0"/>
          <w:marTop w:val="0"/>
          <w:marBottom w:val="0"/>
          <w:divBdr>
            <w:top w:val="none" w:sz="0" w:space="0" w:color="auto"/>
            <w:left w:val="none" w:sz="0" w:space="0" w:color="auto"/>
            <w:bottom w:val="none" w:sz="0" w:space="0" w:color="auto"/>
            <w:right w:val="none" w:sz="0" w:space="0" w:color="auto"/>
          </w:divBdr>
        </w:div>
        <w:div w:id="633290670">
          <w:marLeft w:val="0"/>
          <w:marRight w:val="0"/>
          <w:marTop w:val="0"/>
          <w:marBottom w:val="0"/>
          <w:divBdr>
            <w:top w:val="none" w:sz="0" w:space="0" w:color="auto"/>
            <w:left w:val="none" w:sz="0" w:space="0" w:color="auto"/>
            <w:bottom w:val="none" w:sz="0" w:space="0" w:color="auto"/>
            <w:right w:val="none" w:sz="0" w:space="0" w:color="auto"/>
          </w:divBdr>
        </w:div>
        <w:div w:id="123738672">
          <w:marLeft w:val="0"/>
          <w:marRight w:val="0"/>
          <w:marTop w:val="0"/>
          <w:marBottom w:val="0"/>
          <w:divBdr>
            <w:top w:val="none" w:sz="0" w:space="0" w:color="auto"/>
            <w:left w:val="none" w:sz="0" w:space="0" w:color="auto"/>
            <w:bottom w:val="none" w:sz="0" w:space="0" w:color="auto"/>
            <w:right w:val="none" w:sz="0" w:space="0" w:color="auto"/>
          </w:divBdr>
        </w:div>
        <w:div w:id="697894343">
          <w:marLeft w:val="0"/>
          <w:marRight w:val="0"/>
          <w:marTop w:val="0"/>
          <w:marBottom w:val="0"/>
          <w:divBdr>
            <w:top w:val="none" w:sz="0" w:space="0" w:color="auto"/>
            <w:left w:val="none" w:sz="0" w:space="0" w:color="auto"/>
            <w:bottom w:val="none" w:sz="0" w:space="0" w:color="auto"/>
            <w:right w:val="none" w:sz="0" w:space="0" w:color="auto"/>
          </w:divBdr>
        </w:div>
      </w:divsChild>
    </w:div>
    <w:div w:id="1324818276">
      <w:bodyDiv w:val="1"/>
      <w:marLeft w:val="0"/>
      <w:marRight w:val="0"/>
      <w:marTop w:val="0"/>
      <w:marBottom w:val="0"/>
      <w:divBdr>
        <w:top w:val="none" w:sz="0" w:space="0" w:color="auto"/>
        <w:left w:val="none" w:sz="0" w:space="0" w:color="auto"/>
        <w:bottom w:val="none" w:sz="0" w:space="0" w:color="auto"/>
        <w:right w:val="none" w:sz="0" w:space="0" w:color="auto"/>
      </w:divBdr>
    </w:div>
    <w:div w:id="1343316742">
      <w:bodyDiv w:val="1"/>
      <w:marLeft w:val="0"/>
      <w:marRight w:val="0"/>
      <w:marTop w:val="0"/>
      <w:marBottom w:val="0"/>
      <w:divBdr>
        <w:top w:val="none" w:sz="0" w:space="0" w:color="auto"/>
        <w:left w:val="none" w:sz="0" w:space="0" w:color="auto"/>
        <w:bottom w:val="none" w:sz="0" w:space="0" w:color="auto"/>
        <w:right w:val="none" w:sz="0" w:space="0" w:color="auto"/>
      </w:divBdr>
    </w:div>
    <w:div w:id="1344091230">
      <w:bodyDiv w:val="1"/>
      <w:marLeft w:val="0"/>
      <w:marRight w:val="0"/>
      <w:marTop w:val="0"/>
      <w:marBottom w:val="0"/>
      <w:divBdr>
        <w:top w:val="none" w:sz="0" w:space="0" w:color="auto"/>
        <w:left w:val="none" w:sz="0" w:space="0" w:color="auto"/>
        <w:bottom w:val="none" w:sz="0" w:space="0" w:color="auto"/>
        <w:right w:val="none" w:sz="0" w:space="0" w:color="auto"/>
      </w:divBdr>
    </w:div>
    <w:div w:id="1392462662">
      <w:bodyDiv w:val="1"/>
      <w:marLeft w:val="0"/>
      <w:marRight w:val="0"/>
      <w:marTop w:val="0"/>
      <w:marBottom w:val="0"/>
      <w:divBdr>
        <w:top w:val="none" w:sz="0" w:space="0" w:color="auto"/>
        <w:left w:val="none" w:sz="0" w:space="0" w:color="auto"/>
        <w:bottom w:val="none" w:sz="0" w:space="0" w:color="auto"/>
        <w:right w:val="none" w:sz="0" w:space="0" w:color="auto"/>
      </w:divBdr>
      <w:divsChild>
        <w:div w:id="1057047019">
          <w:marLeft w:val="0"/>
          <w:marRight w:val="0"/>
          <w:marTop w:val="0"/>
          <w:marBottom w:val="0"/>
          <w:divBdr>
            <w:top w:val="none" w:sz="0" w:space="0" w:color="auto"/>
            <w:left w:val="none" w:sz="0" w:space="0" w:color="auto"/>
            <w:bottom w:val="none" w:sz="0" w:space="0" w:color="auto"/>
            <w:right w:val="none" w:sz="0" w:space="0" w:color="auto"/>
          </w:divBdr>
          <w:divsChild>
            <w:div w:id="1415668050">
              <w:marLeft w:val="0"/>
              <w:marRight w:val="0"/>
              <w:marTop w:val="0"/>
              <w:marBottom w:val="0"/>
              <w:divBdr>
                <w:top w:val="none" w:sz="0" w:space="0" w:color="auto"/>
                <w:left w:val="none" w:sz="0" w:space="0" w:color="auto"/>
                <w:bottom w:val="none" w:sz="0" w:space="0" w:color="auto"/>
                <w:right w:val="none" w:sz="0" w:space="0" w:color="auto"/>
              </w:divBdr>
              <w:divsChild>
                <w:div w:id="1057583905">
                  <w:marLeft w:val="0"/>
                  <w:marRight w:val="0"/>
                  <w:marTop w:val="0"/>
                  <w:marBottom w:val="0"/>
                  <w:divBdr>
                    <w:top w:val="none" w:sz="0" w:space="0" w:color="auto"/>
                    <w:left w:val="none" w:sz="0" w:space="0" w:color="auto"/>
                    <w:bottom w:val="none" w:sz="0" w:space="0" w:color="auto"/>
                    <w:right w:val="none" w:sz="0" w:space="0" w:color="auto"/>
                  </w:divBdr>
                  <w:divsChild>
                    <w:div w:id="1532642731">
                      <w:marLeft w:val="0"/>
                      <w:marRight w:val="0"/>
                      <w:marTop w:val="0"/>
                      <w:marBottom w:val="0"/>
                      <w:divBdr>
                        <w:top w:val="none" w:sz="0" w:space="0" w:color="auto"/>
                        <w:left w:val="none" w:sz="0" w:space="0" w:color="auto"/>
                        <w:bottom w:val="none" w:sz="0" w:space="0" w:color="auto"/>
                        <w:right w:val="none" w:sz="0" w:space="0" w:color="auto"/>
                      </w:divBdr>
                      <w:divsChild>
                        <w:div w:id="327246510">
                          <w:marLeft w:val="0"/>
                          <w:marRight w:val="0"/>
                          <w:marTop w:val="0"/>
                          <w:marBottom w:val="0"/>
                          <w:divBdr>
                            <w:top w:val="none" w:sz="0" w:space="0" w:color="auto"/>
                            <w:left w:val="none" w:sz="0" w:space="0" w:color="auto"/>
                            <w:bottom w:val="none" w:sz="0" w:space="0" w:color="auto"/>
                            <w:right w:val="none" w:sz="0" w:space="0" w:color="auto"/>
                          </w:divBdr>
                          <w:divsChild>
                            <w:div w:id="1140263583">
                              <w:marLeft w:val="0"/>
                              <w:marRight w:val="141"/>
                              <w:marTop w:val="85"/>
                              <w:marBottom w:val="0"/>
                              <w:divBdr>
                                <w:top w:val="none" w:sz="0" w:space="0" w:color="auto"/>
                                <w:left w:val="none" w:sz="0" w:space="0" w:color="auto"/>
                                <w:bottom w:val="none" w:sz="0" w:space="0" w:color="auto"/>
                                <w:right w:val="none" w:sz="0" w:space="0" w:color="auto"/>
                              </w:divBdr>
                              <w:divsChild>
                                <w:div w:id="6450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630750">
          <w:marLeft w:val="0"/>
          <w:marRight w:val="0"/>
          <w:marTop w:val="0"/>
          <w:marBottom w:val="0"/>
          <w:divBdr>
            <w:top w:val="none" w:sz="0" w:space="0" w:color="auto"/>
            <w:left w:val="none" w:sz="0" w:space="0" w:color="auto"/>
            <w:bottom w:val="none" w:sz="0" w:space="0" w:color="auto"/>
            <w:right w:val="none" w:sz="0" w:space="0" w:color="auto"/>
          </w:divBdr>
          <w:divsChild>
            <w:div w:id="862475645">
              <w:marLeft w:val="0"/>
              <w:marRight w:val="0"/>
              <w:marTop w:val="0"/>
              <w:marBottom w:val="0"/>
              <w:divBdr>
                <w:top w:val="none" w:sz="0" w:space="0" w:color="auto"/>
                <w:left w:val="none" w:sz="0" w:space="0" w:color="auto"/>
                <w:bottom w:val="none" w:sz="0" w:space="0" w:color="auto"/>
                <w:right w:val="none" w:sz="0" w:space="0" w:color="auto"/>
              </w:divBdr>
              <w:divsChild>
                <w:div w:id="960645320">
                  <w:marLeft w:val="0"/>
                  <w:marRight w:val="0"/>
                  <w:marTop w:val="0"/>
                  <w:marBottom w:val="0"/>
                  <w:divBdr>
                    <w:top w:val="none" w:sz="0" w:space="0" w:color="auto"/>
                    <w:left w:val="none" w:sz="0" w:space="0" w:color="auto"/>
                    <w:bottom w:val="none" w:sz="0" w:space="0" w:color="auto"/>
                    <w:right w:val="none" w:sz="0" w:space="0" w:color="auto"/>
                  </w:divBdr>
                  <w:divsChild>
                    <w:div w:id="272248229">
                      <w:marLeft w:val="0"/>
                      <w:marRight w:val="0"/>
                      <w:marTop w:val="0"/>
                      <w:marBottom w:val="0"/>
                      <w:divBdr>
                        <w:top w:val="none" w:sz="0" w:space="0" w:color="auto"/>
                        <w:left w:val="none" w:sz="0" w:space="0" w:color="auto"/>
                        <w:bottom w:val="none" w:sz="0" w:space="0" w:color="auto"/>
                        <w:right w:val="none" w:sz="0" w:space="0" w:color="auto"/>
                      </w:divBdr>
                      <w:divsChild>
                        <w:div w:id="16308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55346">
      <w:bodyDiv w:val="1"/>
      <w:marLeft w:val="0"/>
      <w:marRight w:val="0"/>
      <w:marTop w:val="0"/>
      <w:marBottom w:val="0"/>
      <w:divBdr>
        <w:top w:val="none" w:sz="0" w:space="0" w:color="auto"/>
        <w:left w:val="none" w:sz="0" w:space="0" w:color="auto"/>
        <w:bottom w:val="none" w:sz="0" w:space="0" w:color="auto"/>
        <w:right w:val="none" w:sz="0" w:space="0" w:color="auto"/>
      </w:divBdr>
    </w:div>
    <w:div w:id="1436553909">
      <w:bodyDiv w:val="1"/>
      <w:marLeft w:val="0"/>
      <w:marRight w:val="0"/>
      <w:marTop w:val="0"/>
      <w:marBottom w:val="0"/>
      <w:divBdr>
        <w:top w:val="none" w:sz="0" w:space="0" w:color="auto"/>
        <w:left w:val="none" w:sz="0" w:space="0" w:color="auto"/>
        <w:bottom w:val="none" w:sz="0" w:space="0" w:color="auto"/>
        <w:right w:val="none" w:sz="0" w:space="0" w:color="auto"/>
      </w:divBdr>
    </w:div>
    <w:div w:id="1465154900">
      <w:bodyDiv w:val="1"/>
      <w:marLeft w:val="0"/>
      <w:marRight w:val="0"/>
      <w:marTop w:val="0"/>
      <w:marBottom w:val="0"/>
      <w:divBdr>
        <w:top w:val="none" w:sz="0" w:space="0" w:color="auto"/>
        <w:left w:val="none" w:sz="0" w:space="0" w:color="auto"/>
        <w:bottom w:val="none" w:sz="0" w:space="0" w:color="auto"/>
        <w:right w:val="none" w:sz="0" w:space="0" w:color="auto"/>
      </w:divBdr>
    </w:div>
    <w:div w:id="1508136052">
      <w:bodyDiv w:val="1"/>
      <w:marLeft w:val="0"/>
      <w:marRight w:val="0"/>
      <w:marTop w:val="0"/>
      <w:marBottom w:val="0"/>
      <w:divBdr>
        <w:top w:val="none" w:sz="0" w:space="0" w:color="auto"/>
        <w:left w:val="none" w:sz="0" w:space="0" w:color="auto"/>
        <w:bottom w:val="none" w:sz="0" w:space="0" w:color="auto"/>
        <w:right w:val="none" w:sz="0" w:space="0" w:color="auto"/>
      </w:divBdr>
    </w:div>
    <w:div w:id="1515070014">
      <w:bodyDiv w:val="1"/>
      <w:marLeft w:val="0"/>
      <w:marRight w:val="0"/>
      <w:marTop w:val="0"/>
      <w:marBottom w:val="0"/>
      <w:divBdr>
        <w:top w:val="none" w:sz="0" w:space="0" w:color="auto"/>
        <w:left w:val="none" w:sz="0" w:space="0" w:color="auto"/>
        <w:bottom w:val="none" w:sz="0" w:space="0" w:color="auto"/>
        <w:right w:val="none" w:sz="0" w:space="0" w:color="auto"/>
      </w:divBdr>
    </w:div>
    <w:div w:id="153715946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80745">
      <w:bodyDiv w:val="1"/>
      <w:marLeft w:val="0"/>
      <w:marRight w:val="0"/>
      <w:marTop w:val="0"/>
      <w:marBottom w:val="0"/>
      <w:divBdr>
        <w:top w:val="none" w:sz="0" w:space="0" w:color="auto"/>
        <w:left w:val="none" w:sz="0" w:space="0" w:color="auto"/>
        <w:bottom w:val="none" w:sz="0" w:space="0" w:color="auto"/>
        <w:right w:val="none" w:sz="0" w:space="0" w:color="auto"/>
      </w:divBdr>
      <w:divsChild>
        <w:div w:id="1740982531">
          <w:marLeft w:val="0"/>
          <w:marRight w:val="0"/>
          <w:marTop w:val="0"/>
          <w:marBottom w:val="0"/>
          <w:divBdr>
            <w:top w:val="none" w:sz="0" w:space="0" w:color="auto"/>
            <w:left w:val="none" w:sz="0" w:space="0" w:color="auto"/>
            <w:bottom w:val="none" w:sz="0" w:space="0" w:color="auto"/>
            <w:right w:val="none" w:sz="0" w:space="0" w:color="auto"/>
          </w:divBdr>
          <w:divsChild>
            <w:div w:id="170293376">
              <w:marLeft w:val="0"/>
              <w:marRight w:val="0"/>
              <w:marTop w:val="0"/>
              <w:marBottom w:val="0"/>
              <w:divBdr>
                <w:top w:val="none" w:sz="0" w:space="0" w:color="auto"/>
                <w:left w:val="none" w:sz="0" w:space="0" w:color="auto"/>
                <w:bottom w:val="none" w:sz="0" w:space="0" w:color="auto"/>
                <w:right w:val="none" w:sz="0" w:space="0" w:color="auto"/>
              </w:divBdr>
              <w:divsChild>
                <w:div w:id="1270238013">
                  <w:marLeft w:val="0"/>
                  <w:marRight w:val="0"/>
                  <w:marTop w:val="0"/>
                  <w:marBottom w:val="0"/>
                  <w:divBdr>
                    <w:top w:val="none" w:sz="0" w:space="0" w:color="auto"/>
                    <w:left w:val="none" w:sz="0" w:space="0" w:color="auto"/>
                    <w:bottom w:val="none" w:sz="0" w:space="0" w:color="auto"/>
                    <w:right w:val="none" w:sz="0" w:space="0" w:color="auto"/>
                  </w:divBdr>
                  <w:divsChild>
                    <w:div w:id="200635786">
                      <w:marLeft w:val="0"/>
                      <w:marRight w:val="0"/>
                      <w:marTop w:val="0"/>
                      <w:marBottom w:val="0"/>
                      <w:divBdr>
                        <w:top w:val="none" w:sz="0" w:space="0" w:color="auto"/>
                        <w:left w:val="none" w:sz="0" w:space="0" w:color="auto"/>
                        <w:bottom w:val="none" w:sz="0" w:space="0" w:color="auto"/>
                        <w:right w:val="none" w:sz="0" w:space="0" w:color="auto"/>
                      </w:divBdr>
                      <w:divsChild>
                        <w:div w:id="1852447683">
                          <w:marLeft w:val="0"/>
                          <w:marRight w:val="0"/>
                          <w:marTop w:val="0"/>
                          <w:marBottom w:val="0"/>
                          <w:divBdr>
                            <w:top w:val="none" w:sz="0" w:space="0" w:color="auto"/>
                            <w:left w:val="none" w:sz="0" w:space="0" w:color="auto"/>
                            <w:bottom w:val="none" w:sz="0" w:space="0" w:color="auto"/>
                            <w:right w:val="none" w:sz="0" w:space="0" w:color="auto"/>
                          </w:divBdr>
                          <w:divsChild>
                            <w:div w:id="1190292520">
                              <w:marLeft w:val="0"/>
                              <w:marRight w:val="141"/>
                              <w:marTop w:val="85"/>
                              <w:marBottom w:val="0"/>
                              <w:divBdr>
                                <w:top w:val="none" w:sz="0" w:space="0" w:color="auto"/>
                                <w:left w:val="none" w:sz="0" w:space="0" w:color="auto"/>
                                <w:bottom w:val="none" w:sz="0" w:space="0" w:color="auto"/>
                                <w:right w:val="none" w:sz="0" w:space="0" w:color="auto"/>
                              </w:divBdr>
                              <w:divsChild>
                                <w:div w:id="19697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33048">
          <w:marLeft w:val="0"/>
          <w:marRight w:val="0"/>
          <w:marTop w:val="0"/>
          <w:marBottom w:val="0"/>
          <w:divBdr>
            <w:top w:val="none" w:sz="0" w:space="0" w:color="auto"/>
            <w:left w:val="none" w:sz="0" w:space="0" w:color="auto"/>
            <w:bottom w:val="none" w:sz="0" w:space="0" w:color="auto"/>
            <w:right w:val="none" w:sz="0" w:space="0" w:color="auto"/>
          </w:divBdr>
          <w:divsChild>
            <w:div w:id="2012947644">
              <w:marLeft w:val="0"/>
              <w:marRight w:val="0"/>
              <w:marTop w:val="0"/>
              <w:marBottom w:val="0"/>
              <w:divBdr>
                <w:top w:val="none" w:sz="0" w:space="0" w:color="auto"/>
                <w:left w:val="none" w:sz="0" w:space="0" w:color="auto"/>
                <w:bottom w:val="none" w:sz="0" w:space="0" w:color="auto"/>
                <w:right w:val="none" w:sz="0" w:space="0" w:color="auto"/>
              </w:divBdr>
              <w:divsChild>
                <w:div w:id="394133991">
                  <w:marLeft w:val="0"/>
                  <w:marRight w:val="0"/>
                  <w:marTop w:val="0"/>
                  <w:marBottom w:val="0"/>
                  <w:divBdr>
                    <w:top w:val="none" w:sz="0" w:space="0" w:color="auto"/>
                    <w:left w:val="none" w:sz="0" w:space="0" w:color="auto"/>
                    <w:bottom w:val="none" w:sz="0" w:space="0" w:color="auto"/>
                    <w:right w:val="none" w:sz="0" w:space="0" w:color="auto"/>
                  </w:divBdr>
                  <w:divsChild>
                    <w:div w:id="400640206">
                      <w:marLeft w:val="0"/>
                      <w:marRight w:val="0"/>
                      <w:marTop w:val="0"/>
                      <w:marBottom w:val="0"/>
                      <w:divBdr>
                        <w:top w:val="none" w:sz="0" w:space="0" w:color="auto"/>
                        <w:left w:val="none" w:sz="0" w:space="0" w:color="auto"/>
                        <w:bottom w:val="none" w:sz="0" w:space="0" w:color="auto"/>
                        <w:right w:val="none" w:sz="0" w:space="0" w:color="auto"/>
                      </w:divBdr>
                      <w:divsChild>
                        <w:div w:id="604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613067">
      <w:bodyDiv w:val="1"/>
      <w:marLeft w:val="0"/>
      <w:marRight w:val="0"/>
      <w:marTop w:val="0"/>
      <w:marBottom w:val="0"/>
      <w:divBdr>
        <w:top w:val="none" w:sz="0" w:space="0" w:color="auto"/>
        <w:left w:val="none" w:sz="0" w:space="0" w:color="auto"/>
        <w:bottom w:val="none" w:sz="0" w:space="0" w:color="auto"/>
        <w:right w:val="none" w:sz="0" w:space="0" w:color="auto"/>
      </w:divBdr>
    </w:div>
    <w:div w:id="2016616321">
      <w:bodyDiv w:val="1"/>
      <w:marLeft w:val="0"/>
      <w:marRight w:val="0"/>
      <w:marTop w:val="0"/>
      <w:marBottom w:val="0"/>
      <w:divBdr>
        <w:top w:val="none" w:sz="0" w:space="0" w:color="auto"/>
        <w:left w:val="none" w:sz="0" w:space="0" w:color="auto"/>
        <w:bottom w:val="none" w:sz="0" w:space="0" w:color="auto"/>
        <w:right w:val="none" w:sz="0" w:space="0" w:color="auto"/>
      </w:divBdr>
    </w:div>
    <w:div w:id="207632010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487AF-87B5-4424-B072-E3EB376F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3686</Words>
  <Characters>19906</Characters>
  <Application>Microsoft Office Word</Application>
  <DocSecurity>0</DocSecurity>
  <Lines>165</Lines>
  <Paragraphs>47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Ana Karla de Souza Abud</cp:lastModifiedBy>
  <cp:revision>5</cp:revision>
  <cp:lastPrinted>2015-05-12T18:31:00Z</cp:lastPrinted>
  <dcterms:created xsi:type="dcterms:W3CDTF">2019-01-29T13:24:00Z</dcterms:created>
  <dcterms:modified xsi:type="dcterms:W3CDTF">2019-04-04T14:47:00Z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