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EA41C4B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05E2B856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GoBack"/>
            <w:bookmarkEnd w:id="0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en-US"/>
              </w:rPr>
              <w:drawing>
                <wp:inline distT="0" distB="0" distL="0" distR="0" wp14:anchorId="5A7ECC48" wp14:editId="4D6FD713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65C67157" w14:textId="77777777"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F6F5FE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0547CD85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en-US"/>
              </w:rPr>
              <w:drawing>
                <wp:inline distT="0" distB="0" distL="0" distR="0" wp14:anchorId="569AC37A" wp14:editId="0A49F56B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77ED1110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68DE2CD4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6ABB13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4F979D9F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0686AED0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 w14:paraId="06B2B9EC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5CB49928" w14:textId="77777777"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17648799" w14:textId="77777777"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1935533" w14:textId="77777777"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5C383D6C" w14:textId="3759C990" w:rsidR="00E978D0" w:rsidRPr="00B57B36" w:rsidRDefault="004941B0" w:rsidP="00E978D0">
      <w:pPr>
        <w:pStyle w:val="CETTitle"/>
      </w:pPr>
      <w:r>
        <w:t>Effect</w:t>
      </w:r>
      <w:r w:rsidR="00832937">
        <w:t xml:space="preserve"> of the storage time and packaging material </w:t>
      </w:r>
      <w:r w:rsidR="00232446">
        <w:t>on the antioxidant capacity and phenols content of organic grape juice</w:t>
      </w:r>
      <w:r w:rsidR="002C1E1A">
        <w:t xml:space="preserve"> </w:t>
      </w:r>
      <w:r w:rsidR="00D70895" w:rsidRPr="0083277A">
        <w:t>stabilized</w:t>
      </w:r>
      <w:r w:rsidR="002C1E1A" w:rsidRPr="0083277A">
        <w:t xml:space="preserve"> by</w:t>
      </w:r>
      <w:r w:rsidR="000F3108" w:rsidRPr="0083277A">
        <w:t xml:space="preserve"> high </w:t>
      </w:r>
      <w:r w:rsidR="006F5B6E" w:rsidRPr="0083277A">
        <w:t xml:space="preserve">hydrostatic </w:t>
      </w:r>
      <w:r w:rsidR="000F3108" w:rsidRPr="0083277A">
        <w:t>pressure</w:t>
      </w:r>
      <w:r w:rsidR="002C1E1A">
        <w:t>.</w:t>
      </w:r>
    </w:p>
    <w:p w14:paraId="74994567" w14:textId="2D5BCC89" w:rsidR="00E978D0" w:rsidRPr="00F151F0" w:rsidRDefault="00334538" w:rsidP="00AB5011">
      <w:pPr>
        <w:pStyle w:val="CETAuthors"/>
        <w:rPr>
          <w:lang w:val="it-IT"/>
        </w:rPr>
      </w:pPr>
      <w:r w:rsidRPr="00F151F0">
        <w:rPr>
          <w:lang w:val="it-IT"/>
        </w:rPr>
        <w:t>Federica Pasini</w:t>
      </w:r>
      <w:r w:rsidRPr="00F151F0">
        <w:rPr>
          <w:vertAlign w:val="superscript"/>
          <w:lang w:val="it-IT"/>
        </w:rPr>
        <w:t>1,</w:t>
      </w:r>
      <w:r w:rsidRPr="00F151F0">
        <w:rPr>
          <w:lang w:val="it-IT"/>
        </w:rPr>
        <w:t>*, Ylenia Riciputi</w:t>
      </w:r>
      <w:r w:rsidRPr="00F151F0">
        <w:rPr>
          <w:vertAlign w:val="superscript"/>
          <w:lang w:val="it-IT"/>
        </w:rPr>
        <w:t>1</w:t>
      </w:r>
      <w:r w:rsidRPr="00F151F0">
        <w:rPr>
          <w:lang w:val="it-IT"/>
        </w:rPr>
        <w:t>, Maurizio Fiorini</w:t>
      </w:r>
      <w:r w:rsidRPr="00F151F0">
        <w:rPr>
          <w:vertAlign w:val="superscript"/>
          <w:lang w:val="it-IT"/>
        </w:rPr>
        <w:t>2</w:t>
      </w:r>
      <w:r w:rsidRPr="00F151F0">
        <w:rPr>
          <w:lang w:val="it-IT"/>
        </w:rPr>
        <w:t>, Maria Fiorenza Caboni</w:t>
      </w:r>
      <w:r w:rsidRPr="00F151F0">
        <w:rPr>
          <w:vertAlign w:val="superscript"/>
          <w:lang w:val="it-IT"/>
        </w:rPr>
        <w:t>1</w:t>
      </w:r>
    </w:p>
    <w:p w14:paraId="37087335" w14:textId="1E36188E" w:rsidR="00E978D0" w:rsidRDefault="00334538" w:rsidP="00E978D0">
      <w:pPr>
        <w:pStyle w:val="CETAddress"/>
      </w:pPr>
      <w:r w:rsidRPr="00334538">
        <w:rPr>
          <w:vertAlign w:val="superscript"/>
        </w:rPr>
        <w:t>1</w:t>
      </w:r>
      <w:r w:rsidR="00E32277">
        <w:rPr>
          <w:vertAlign w:val="superscript"/>
        </w:rPr>
        <w:t xml:space="preserve"> </w:t>
      </w:r>
      <w:r w:rsidR="00E32277" w:rsidRPr="00334538">
        <w:t>Department of Agri-Food Sciences and Technologies, University of Bologna, Piazza Goidanich 60, 47521 Cesena, Italy</w:t>
      </w:r>
    </w:p>
    <w:p w14:paraId="5A389C95" w14:textId="1C58CA24" w:rsidR="00334538" w:rsidRDefault="00334538" w:rsidP="00334538">
      <w:pPr>
        <w:rPr>
          <w:sz w:val="16"/>
        </w:rPr>
      </w:pPr>
      <w:r>
        <w:rPr>
          <w:vertAlign w:val="superscript"/>
        </w:rPr>
        <w:t>2</w:t>
      </w:r>
      <w:r w:rsidR="00B9689D">
        <w:rPr>
          <w:vertAlign w:val="superscript"/>
        </w:rPr>
        <w:t xml:space="preserve"> </w:t>
      </w:r>
      <w:r w:rsidRPr="00334538">
        <w:rPr>
          <w:sz w:val="16"/>
        </w:rPr>
        <w:t>Department of Civil, Chemical, Environmental and Materials Engineering, University of Bologna, Via Terracini, 28, Bologna, Italy</w:t>
      </w:r>
    </w:p>
    <w:p w14:paraId="3A4103F4" w14:textId="154F96A8" w:rsidR="00E978D0" w:rsidRPr="00B57B36" w:rsidRDefault="00334538" w:rsidP="00E978D0">
      <w:pPr>
        <w:pStyle w:val="CETemail"/>
      </w:pPr>
      <w:r>
        <w:t>federica.pasini5</w:t>
      </w:r>
      <w:r w:rsidR="00600535" w:rsidRPr="00B57B36">
        <w:t>@</w:t>
      </w:r>
      <w:r>
        <w:t>unibo.it</w:t>
      </w:r>
    </w:p>
    <w:p w14:paraId="4B7964A6" w14:textId="2EDA37F1" w:rsidR="00423D38" w:rsidRDefault="008F5BC1" w:rsidP="00747838">
      <w:pPr>
        <w:autoSpaceDE w:val="0"/>
        <w:autoSpaceDN w:val="0"/>
        <w:adjustRightInd w:val="0"/>
        <w:spacing w:line="240" w:lineRule="auto"/>
      </w:pPr>
      <w:bookmarkStart w:id="1" w:name="_Hlk2776351"/>
      <w:r w:rsidRPr="008F5BC1">
        <w:t xml:space="preserve">Grape </w:t>
      </w:r>
      <w:r w:rsidR="00422C1E" w:rsidRPr="008F5BC1">
        <w:t>(</w:t>
      </w:r>
      <w:r w:rsidR="00422C1E" w:rsidRPr="009C696F">
        <w:rPr>
          <w:i/>
        </w:rPr>
        <w:t>Vitis vinifera</w:t>
      </w:r>
      <w:r w:rsidR="00422C1E" w:rsidRPr="008F5BC1">
        <w:t xml:space="preserve"> L.) </w:t>
      </w:r>
      <w:r w:rsidRPr="008F5BC1">
        <w:t>is widely used in juice industries and it contain</w:t>
      </w:r>
      <w:r w:rsidR="00020D45">
        <w:t>s</w:t>
      </w:r>
      <w:r w:rsidRPr="008F5BC1">
        <w:t xml:space="preserve"> a variety of p</w:t>
      </w:r>
      <w:r w:rsidR="00B205F1">
        <w:t>olyphenol</w:t>
      </w:r>
      <w:r w:rsidRPr="008F5BC1">
        <w:t>s with antioxidant and anti-inflammatory properties.</w:t>
      </w:r>
      <w:r>
        <w:t xml:space="preserve"> </w:t>
      </w:r>
      <w:r w:rsidRPr="008F5BC1">
        <w:t xml:space="preserve">The effect of packaging materials and storage time on the phenol content and antioxidant stability of grape juices made with a Merlot variety was studied. In order to preserve </w:t>
      </w:r>
      <w:r w:rsidR="00747838">
        <w:t>sensory</w:t>
      </w:r>
      <w:r w:rsidRPr="008F5BC1">
        <w:t xml:space="preserve"> and nutritional values, the juice </w:t>
      </w:r>
      <w:r>
        <w:t xml:space="preserve">was </w:t>
      </w:r>
      <w:r w:rsidRPr="008F5BC1">
        <w:t xml:space="preserve">stabilized with a high hydrostatic pressure (HHP) </w:t>
      </w:r>
      <w:r w:rsidR="00317D6E">
        <w:t>and a</w:t>
      </w:r>
      <w:r w:rsidR="00317D6E" w:rsidRPr="00317D6E">
        <w:t xml:space="preserve"> </w:t>
      </w:r>
      <w:r w:rsidR="00B9689D" w:rsidRPr="00317D6E">
        <w:t xml:space="preserve">polylactic acid </w:t>
      </w:r>
      <w:r w:rsidR="00317D6E" w:rsidRPr="00317D6E">
        <w:t>(</w:t>
      </w:r>
      <w:r w:rsidR="00B9689D" w:rsidRPr="00317D6E">
        <w:t>PLA</w:t>
      </w:r>
      <w:r w:rsidR="00317D6E" w:rsidRPr="00317D6E">
        <w:t xml:space="preserve">) bottle was tested as a substitute for the </w:t>
      </w:r>
      <w:r w:rsidR="008D454F" w:rsidRPr="007B2E21">
        <w:t>polyethylene terephthalate</w:t>
      </w:r>
      <w:r w:rsidR="008D454F" w:rsidRPr="00317D6E">
        <w:t xml:space="preserve"> </w:t>
      </w:r>
      <w:r w:rsidR="008D454F">
        <w:t>(</w:t>
      </w:r>
      <w:r w:rsidR="00317D6E" w:rsidRPr="00317D6E">
        <w:t>PET</w:t>
      </w:r>
      <w:r w:rsidR="008D454F">
        <w:t>)</w:t>
      </w:r>
      <w:r w:rsidR="00317D6E">
        <w:t xml:space="preserve"> </w:t>
      </w:r>
      <w:r w:rsidR="00317D6E" w:rsidRPr="00317D6E">
        <w:t>packaging</w:t>
      </w:r>
      <w:r w:rsidR="00317D6E">
        <w:t>.</w:t>
      </w:r>
      <w:r w:rsidR="00317D6E" w:rsidRPr="008F5BC1">
        <w:t xml:space="preserve"> </w:t>
      </w:r>
      <w:r w:rsidRPr="008F5BC1">
        <w:t xml:space="preserve">Except for </w:t>
      </w:r>
      <w:r w:rsidRPr="00677C08">
        <w:rPr>
          <w:i/>
        </w:rPr>
        <w:t>o</w:t>
      </w:r>
      <w:r w:rsidRPr="008F5BC1">
        <w:t>-diphenol</w:t>
      </w:r>
      <w:r w:rsidR="00C52F42">
        <w:t>s</w:t>
      </w:r>
      <w:r w:rsidRPr="008F5BC1">
        <w:t xml:space="preserve">, the spectrophotometric assays </w:t>
      </w:r>
      <w:r w:rsidR="00747838">
        <w:t>of</w:t>
      </w:r>
      <w:r w:rsidRPr="008F5BC1">
        <w:t xml:space="preserve"> the different phenol </w:t>
      </w:r>
      <w:r>
        <w:t>classes</w:t>
      </w:r>
      <w:r w:rsidRPr="008F5BC1">
        <w:t xml:space="preserve"> showed </w:t>
      </w:r>
      <w:r w:rsidR="0038089C">
        <w:t>higher</w:t>
      </w:r>
      <w:r w:rsidRPr="008F5BC1">
        <w:t xml:space="preserve"> </w:t>
      </w:r>
      <w:r w:rsidR="0038089C">
        <w:t>values</w:t>
      </w:r>
      <w:r w:rsidRPr="008F5BC1">
        <w:t xml:space="preserve"> in juice after HHP treatment</w:t>
      </w:r>
      <w:r w:rsidR="00317D6E">
        <w:t xml:space="preserve">. Overall, </w:t>
      </w:r>
      <w:r>
        <w:t xml:space="preserve">a </w:t>
      </w:r>
      <w:r w:rsidR="00056717" w:rsidRPr="00056717">
        <w:t>loss of most of the phenols</w:t>
      </w:r>
      <w:r>
        <w:t xml:space="preserve"> </w:t>
      </w:r>
      <w:r w:rsidR="00B9689D">
        <w:t xml:space="preserve">was </w:t>
      </w:r>
      <w:r w:rsidR="00056717">
        <w:t xml:space="preserve">tested </w:t>
      </w:r>
      <w:r>
        <w:t>in PLA bottle samples after two months of shelf</w:t>
      </w:r>
      <w:r w:rsidR="009C696F">
        <w:t>-</w:t>
      </w:r>
      <w:r>
        <w:t>life</w:t>
      </w:r>
      <w:r w:rsidRPr="008F5BC1">
        <w:t>.</w:t>
      </w:r>
      <w:r>
        <w:t xml:space="preserve"> </w:t>
      </w:r>
      <w:r w:rsidR="00056717" w:rsidRPr="00056717">
        <w:t xml:space="preserve">On the contrary, juices </w:t>
      </w:r>
      <w:r w:rsidR="00056717">
        <w:t xml:space="preserve">in PET bottle </w:t>
      </w:r>
      <w:r w:rsidR="00056717" w:rsidRPr="00056717">
        <w:t xml:space="preserve">did not show significant </w:t>
      </w:r>
      <w:r w:rsidR="00A01D64">
        <w:t>changes</w:t>
      </w:r>
      <w:r w:rsidR="00056717" w:rsidRPr="00056717">
        <w:t xml:space="preserve"> </w:t>
      </w:r>
      <w:r w:rsidR="00056717">
        <w:t>until</w:t>
      </w:r>
      <w:r w:rsidR="00056717" w:rsidRPr="00056717">
        <w:t xml:space="preserve"> the </w:t>
      </w:r>
      <w:r w:rsidR="00056717">
        <w:t>last</w:t>
      </w:r>
      <w:r w:rsidR="00056717" w:rsidRPr="00056717">
        <w:t xml:space="preserve"> </w:t>
      </w:r>
      <w:r w:rsidR="00056717">
        <w:t xml:space="preserve">month of </w:t>
      </w:r>
      <w:r w:rsidR="00056717" w:rsidRPr="00056717">
        <w:t>stora</w:t>
      </w:r>
      <w:r w:rsidR="00056717">
        <w:t>ge. A comparable</w:t>
      </w:r>
      <w:r>
        <w:t xml:space="preserve"> trend was observed also for the antioxidant activity</w:t>
      </w:r>
      <w:r w:rsidR="00317D6E">
        <w:t xml:space="preserve"> and the individual phenol</w:t>
      </w:r>
      <w:r w:rsidR="00C52F42">
        <w:t>s</w:t>
      </w:r>
      <w:r w:rsidR="00056717" w:rsidRPr="00056717">
        <w:t xml:space="preserve"> </w:t>
      </w:r>
      <w:r w:rsidR="00056717">
        <w:t>analy</w:t>
      </w:r>
      <w:r w:rsidR="004E5774">
        <w:t>z</w:t>
      </w:r>
      <w:r w:rsidR="00056717">
        <w:t>ed</w:t>
      </w:r>
      <w:r w:rsidR="00317D6E">
        <w:t xml:space="preserve"> by</w:t>
      </w:r>
      <w:r w:rsidR="00B9689D">
        <w:t xml:space="preserve"> a </w:t>
      </w:r>
      <w:r w:rsidR="00C52F42">
        <w:t>liquid chromatography-</w:t>
      </w:r>
      <w:r w:rsidR="00B9689D" w:rsidRPr="00B9689D">
        <w:t>diode</w:t>
      </w:r>
      <w:r w:rsidR="0036719A">
        <w:t xml:space="preserve"> </w:t>
      </w:r>
      <w:r w:rsidR="00B9689D" w:rsidRPr="00B9689D">
        <w:t>array detection</w:t>
      </w:r>
      <w:r w:rsidR="00614C81">
        <w:t>-</w:t>
      </w:r>
      <w:r w:rsidR="00B9689D" w:rsidRPr="00B9689D">
        <w:t xml:space="preserve">mass spectrometry </w:t>
      </w:r>
      <w:r w:rsidR="00B9689D">
        <w:t>(</w:t>
      </w:r>
      <w:r w:rsidR="00317D6E">
        <w:t>HPLC-DAD-MS</w:t>
      </w:r>
      <w:r w:rsidR="00B9689D">
        <w:t>)</w:t>
      </w:r>
      <w:r w:rsidR="00056717">
        <w:t>, which</w:t>
      </w:r>
      <w:r w:rsidR="00747838">
        <w:t xml:space="preserve"> showed</w:t>
      </w:r>
      <w:r w:rsidR="00317D6E">
        <w:t xml:space="preserve"> </w:t>
      </w:r>
      <w:r w:rsidR="00056717">
        <w:t>a</w:t>
      </w:r>
      <w:r w:rsidR="00317D6E">
        <w:t xml:space="preserve">nthocyanins </w:t>
      </w:r>
      <w:r w:rsidR="001F3066">
        <w:t>as principal</w:t>
      </w:r>
      <w:r w:rsidR="00317D6E">
        <w:t xml:space="preserve"> class of phenols, followed by flavonols and h</w:t>
      </w:r>
      <w:r w:rsidR="00317D6E" w:rsidRPr="0099657E">
        <w:t>ydroxycinnamoyl tartrates (HCTs)</w:t>
      </w:r>
      <w:r w:rsidR="00317D6E">
        <w:t xml:space="preserve">. </w:t>
      </w:r>
      <w:r w:rsidR="00747838" w:rsidRPr="00747838">
        <w:t>These results on grape juice stability could be interesting not only for the juice production but also for the development of the best packaging</w:t>
      </w:r>
      <w:r w:rsidR="00B205F1" w:rsidRPr="00B205F1">
        <w:t xml:space="preserve"> </w:t>
      </w:r>
      <w:r w:rsidR="00B205F1" w:rsidRPr="00747838">
        <w:t>material</w:t>
      </w:r>
      <w:r w:rsidR="00747838">
        <w:t>.</w:t>
      </w:r>
    </w:p>
    <w:p w14:paraId="47DDE237" w14:textId="50F86D8D" w:rsidR="00600535" w:rsidRPr="00F151F0" w:rsidRDefault="00600535" w:rsidP="00600535">
      <w:pPr>
        <w:pStyle w:val="CETHeading1"/>
        <w:rPr>
          <w:lang w:val="it-IT"/>
        </w:rPr>
      </w:pPr>
      <w:bookmarkStart w:id="2" w:name="_Hlk536608083"/>
      <w:bookmarkEnd w:id="1"/>
      <w:r w:rsidRPr="00F151F0">
        <w:rPr>
          <w:lang w:val="it-IT"/>
        </w:rPr>
        <w:t>Introduction</w:t>
      </w:r>
      <w:r w:rsidR="001C3294" w:rsidRPr="00F151F0">
        <w:rPr>
          <w:lang w:val="it-IT"/>
        </w:rPr>
        <w:t xml:space="preserve"> </w:t>
      </w:r>
    </w:p>
    <w:bookmarkEnd w:id="2"/>
    <w:p w14:paraId="6B26BE6C" w14:textId="67D1B3D1" w:rsidR="00DB3705" w:rsidRPr="002C6DAE" w:rsidRDefault="007B2E21" w:rsidP="00DB3705">
      <w:pPr>
        <w:pStyle w:val="CETBodytext"/>
        <w:rPr>
          <w:lang w:val="en-GB"/>
        </w:rPr>
      </w:pPr>
      <w:r w:rsidRPr="007B2E21">
        <w:rPr>
          <w:lang w:val="en-GB"/>
        </w:rPr>
        <w:t xml:space="preserve">It is common knowledge that the consumption of fruit </w:t>
      </w:r>
      <w:r w:rsidR="003A3691">
        <w:rPr>
          <w:lang w:val="en-GB"/>
        </w:rPr>
        <w:t xml:space="preserve">and vegetable </w:t>
      </w:r>
      <w:r w:rsidRPr="007B2E21">
        <w:rPr>
          <w:lang w:val="en-GB"/>
        </w:rPr>
        <w:t>is associated with numerous health benefits, mainly due to their high content in</w:t>
      </w:r>
      <w:r w:rsidR="00CA6409">
        <w:rPr>
          <w:lang w:val="en-GB"/>
        </w:rPr>
        <w:t xml:space="preserve"> p</w:t>
      </w:r>
      <w:r w:rsidR="00DB3705" w:rsidRPr="007B2E21">
        <w:rPr>
          <w:lang w:val="en-GB"/>
        </w:rPr>
        <w:t>olyphenols</w:t>
      </w:r>
      <w:r w:rsidR="00CA6409">
        <w:rPr>
          <w:lang w:val="en-GB"/>
        </w:rPr>
        <w:t>.</w:t>
      </w:r>
      <w:r w:rsidR="00DB3705" w:rsidRPr="007B2E21">
        <w:rPr>
          <w:lang w:val="en-GB"/>
        </w:rPr>
        <w:t xml:space="preserve"> </w:t>
      </w:r>
      <w:r w:rsidR="00CA6409">
        <w:rPr>
          <w:lang w:val="en-GB"/>
        </w:rPr>
        <w:t>G</w:t>
      </w:r>
      <w:r w:rsidR="00CA6409" w:rsidRPr="00DB3705">
        <w:rPr>
          <w:lang w:val="en-GB"/>
        </w:rPr>
        <w:t>rape (</w:t>
      </w:r>
      <w:r w:rsidR="00CA6409" w:rsidRPr="00DB3705">
        <w:rPr>
          <w:i/>
          <w:lang w:val="en-GB"/>
        </w:rPr>
        <w:t>Vitis vinifera</w:t>
      </w:r>
      <w:r w:rsidR="00CA6409" w:rsidRPr="00DB3705">
        <w:rPr>
          <w:lang w:val="en-GB"/>
        </w:rPr>
        <w:t xml:space="preserve"> L.) has proven to be among the fruits with the highest content of</w:t>
      </w:r>
      <w:r w:rsidR="00CA6409">
        <w:rPr>
          <w:lang w:val="en-GB"/>
        </w:rPr>
        <w:t xml:space="preserve"> these </w:t>
      </w:r>
      <w:r w:rsidR="00DB3705" w:rsidRPr="007B2E21">
        <w:rPr>
          <w:lang w:val="en-GB"/>
        </w:rPr>
        <w:t xml:space="preserve">health-protecting </w:t>
      </w:r>
      <w:r w:rsidR="00DB3705">
        <w:rPr>
          <w:lang w:val="en-GB"/>
        </w:rPr>
        <w:t>compounds</w:t>
      </w:r>
      <w:r w:rsidR="00E23376">
        <w:rPr>
          <w:lang w:val="en-GB"/>
        </w:rPr>
        <w:t xml:space="preserve"> that are principally</w:t>
      </w:r>
      <w:r w:rsidR="00DB3705" w:rsidRPr="00DB3705">
        <w:rPr>
          <w:lang w:val="en-GB"/>
        </w:rPr>
        <w:t xml:space="preserve"> flavonoids such as anthocyanidins (in colored grapes), flavonols, flavan-3-ols, and proanthocyanidins</w:t>
      </w:r>
      <w:r w:rsidR="00E23376">
        <w:rPr>
          <w:lang w:val="en-GB"/>
        </w:rPr>
        <w:t>,</w:t>
      </w:r>
      <w:r w:rsidR="00DB3705" w:rsidRPr="00DB3705">
        <w:rPr>
          <w:lang w:val="en-GB"/>
        </w:rPr>
        <w:t xml:space="preserve"> and nonflavonoid phenols such as hydroxycinnamoyl tartrates (HCTs)</w:t>
      </w:r>
      <w:r w:rsidR="009456AC">
        <w:rPr>
          <w:lang w:val="en-GB"/>
        </w:rPr>
        <w:t xml:space="preserve"> (</w:t>
      </w:r>
      <w:r w:rsidR="009456AC" w:rsidRPr="002C6DAE">
        <w:rPr>
          <w:color w:val="000000" w:themeColor="text1"/>
          <w:lang w:val="en-GB"/>
        </w:rPr>
        <w:t>Ferra</w:t>
      </w:r>
      <w:r w:rsidR="003B7FD1" w:rsidRPr="002C6DAE">
        <w:rPr>
          <w:color w:val="000000" w:themeColor="text1"/>
          <w:lang w:val="en-GB"/>
        </w:rPr>
        <w:t>n</w:t>
      </w:r>
      <w:r w:rsidR="009456AC" w:rsidRPr="002C6DAE">
        <w:rPr>
          <w:color w:val="000000" w:themeColor="text1"/>
          <w:lang w:val="en-GB"/>
        </w:rPr>
        <w:t>dino et al., 2012</w:t>
      </w:r>
      <w:r w:rsidR="009456AC" w:rsidRPr="002C6DAE">
        <w:rPr>
          <w:lang w:val="en-GB"/>
        </w:rPr>
        <w:t>)</w:t>
      </w:r>
      <w:r w:rsidR="00DB3705" w:rsidRPr="002C6DAE">
        <w:rPr>
          <w:lang w:val="en-GB"/>
        </w:rPr>
        <w:t>.</w:t>
      </w:r>
      <w:r w:rsidR="007F4497" w:rsidRPr="002C6DAE">
        <w:rPr>
          <w:lang w:val="en-GB"/>
        </w:rPr>
        <w:t xml:space="preserve"> </w:t>
      </w:r>
    </w:p>
    <w:p w14:paraId="10C53C1C" w14:textId="0DCC8570" w:rsidR="00E26400" w:rsidRPr="002C6DAE" w:rsidRDefault="00E26400" w:rsidP="007B2E21">
      <w:pPr>
        <w:pStyle w:val="CETBodytext"/>
        <w:rPr>
          <w:lang w:val="en-GB"/>
        </w:rPr>
      </w:pPr>
      <w:r w:rsidRPr="002C6DAE">
        <w:rPr>
          <w:lang w:val="en-GB"/>
        </w:rPr>
        <w:t>Several studies report how many polyphenols found in grape and its products (i.e. flavan-3-ols, quercetin and anthocyanins) have an important role in the development of color and organoleptic characteristics, in addition to preventing various oxidative and inflammation diseases</w:t>
      </w:r>
      <w:r w:rsidR="00C145A5" w:rsidRPr="002C6DAE">
        <w:rPr>
          <w:lang w:val="en-GB"/>
        </w:rPr>
        <w:t xml:space="preserve"> (Day et al., 1997; Singletary et al., 2003).</w:t>
      </w:r>
    </w:p>
    <w:p w14:paraId="6A24FBD1" w14:textId="68CFFD2A" w:rsidR="007B2E21" w:rsidRPr="002C6DAE" w:rsidRDefault="007B2E21" w:rsidP="007B2E21">
      <w:pPr>
        <w:pStyle w:val="CETBodytext"/>
        <w:rPr>
          <w:lang w:val="en-GB"/>
        </w:rPr>
      </w:pPr>
      <w:r w:rsidRPr="002C6DAE">
        <w:rPr>
          <w:lang w:val="en-GB"/>
        </w:rPr>
        <w:t xml:space="preserve">Emerging evidence suggests that fruit juices may be a good alternative because they </w:t>
      </w:r>
      <w:r w:rsidR="00701805" w:rsidRPr="002C6DAE">
        <w:rPr>
          <w:lang w:val="en-GB"/>
        </w:rPr>
        <w:t>are</w:t>
      </w:r>
      <w:r w:rsidRPr="002C6DAE">
        <w:rPr>
          <w:lang w:val="en-GB"/>
        </w:rPr>
        <w:t xml:space="preserve"> a natural source of </w:t>
      </w:r>
      <w:r w:rsidR="00701805" w:rsidRPr="002C6DAE">
        <w:rPr>
          <w:lang w:val="en-GB"/>
        </w:rPr>
        <w:t>phytochemicals</w:t>
      </w:r>
      <w:r w:rsidRPr="002C6DAE">
        <w:rPr>
          <w:lang w:val="en-GB"/>
        </w:rPr>
        <w:t xml:space="preserve"> with beneficial effects comparable to the fresh fruit (</w:t>
      </w:r>
      <w:r w:rsidR="00A42093" w:rsidRPr="002C6DAE">
        <w:rPr>
          <w:lang w:val="en-GB"/>
        </w:rPr>
        <w:t>Wootton-Beard and Ryan</w:t>
      </w:r>
      <w:r w:rsidR="00B9689D" w:rsidRPr="002C6DAE">
        <w:rPr>
          <w:lang w:val="en-GB"/>
        </w:rPr>
        <w:t>,</w:t>
      </w:r>
      <w:r w:rsidR="00A42093" w:rsidRPr="002C6DAE">
        <w:rPr>
          <w:lang w:val="en-GB"/>
        </w:rPr>
        <w:t xml:space="preserve"> 2011</w:t>
      </w:r>
      <w:r w:rsidRPr="002C6DAE">
        <w:rPr>
          <w:lang w:val="en-GB"/>
        </w:rPr>
        <w:t>).</w:t>
      </w:r>
    </w:p>
    <w:p w14:paraId="27DD687A" w14:textId="63A608A8" w:rsidR="007B2E21" w:rsidRPr="002C6DAE" w:rsidRDefault="007B2E21" w:rsidP="007B2E21">
      <w:pPr>
        <w:pStyle w:val="CETBodytext"/>
        <w:rPr>
          <w:lang w:val="en-GB"/>
        </w:rPr>
      </w:pPr>
      <w:r w:rsidRPr="002C6DAE">
        <w:rPr>
          <w:lang w:val="en-GB"/>
        </w:rPr>
        <w:t xml:space="preserve">In order to satisfy the growing consumption of grape juice as a source of </w:t>
      </w:r>
      <w:r w:rsidR="00DB3705" w:rsidRPr="002C6DAE">
        <w:rPr>
          <w:lang w:val="en-GB"/>
        </w:rPr>
        <w:t>antioxidant</w:t>
      </w:r>
      <w:r w:rsidRPr="002C6DAE">
        <w:rPr>
          <w:lang w:val="en-GB"/>
        </w:rPr>
        <w:t xml:space="preserve">s, it is important to understand the influence of the </w:t>
      </w:r>
      <w:r w:rsidR="00DB3705" w:rsidRPr="002C6DAE">
        <w:rPr>
          <w:lang w:val="en-GB"/>
        </w:rPr>
        <w:t>process</w:t>
      </w:r>
      <w:r w:rsidRPr="002C6DAE">
        <w:rPr>
          <w:lang w:val="en-GB"/>
        </w:rPr>
        <w:t xml:space="preserve"> and storage conditions on the total phenolics content in the final product.</w:t>
      </w:r>
    </w:p>
    <w:p w14:paraId="6F3536C1" w14:textId="7A27E3A3" w:rsidR="007B2E21" w:rsidRPr="002C6DAE" w:rsidRDefault="007B2E21" w:rsidP="007B2E21">
      <w:pPr>
        <w:pStyle w:val="CETBodytext"/>
        <w:rPr>
          <w:lang w:val="en-GB"/>
        </w:rPr>
      </w:pPr>
      <w:r w:rsidRPr="002C6DAE">
        <w:rPr>
          <w:lang w:val="en-GB"/>
        </w:rPr>
        <w:t>Shelf-life and safety of juices have been traditionally achieved by thermal processing having the disadvantage</w:t>
      </w:r>
      <w:r w:rsidR="00DB3705" w:rsidRPr="002C6DAE">
        <w:rPr>
          <w:lang w:val="en-GB"/>
        </w:rPr>
        <w:t xml:space="preserve"> </w:t>
      </w:r>
      <w:r w:rsidRPr="002C6DAE">
        <w:rPr>
          <w:lang w:val="en-GB"/>
        </w:rPr>
        <w:t xml:space="preserve">to degrade many phenolic compounds and, consequently, decrease the product quality. Therefore, some non-thermal pasteurization processes were proposed, including high </w:t>
      </w:r>
      <w:r w:rsidR="00C61114" w:rsidRPr="002C6DAE">
        <w:rPr>
          <w:lang w:val="en-GB"/>
        </w:rPr>
        <w:t>hydrostatic pressure</w:t>
      </w:r>
      <w:r w:rsidRPr="002C6DAE">
        <w:rPr>
          <w:lang w:val="en-GB"/>
        </w:rPr>
        <w:t xml:space="preserve"> (HH</w:t>
      </w:r>
      <w:r w:rsidR="00C61114" w:rsidRPr="002C6DAE">
        <w:rPr>
          <w:lang w:val="en-GB"/>
        </w:rPr>
        <w:t>P</w:t>
      </w:r>
      <w:r w:rsidRPr="002C6DAE">
        <w:rPr>
          <w:lang w:val="en-GB"/>
        </w:rPr>
        <w:t>)</w:t>
      </w:r>
      <w:r w:rsidR="00646EED" w:rsidRPr="002C6DAE">
        <w:rPr>
          <w:lang w:val="en-GB"/>
        </w:rPr>
        <w:t>, a cold pasteurization,</w:t>
      </w:r>
      <w:r w:rsidRPr="002C6DAE">
        <w:rPr>
          <w:lang w:val="en-GB"/>
        </w:rPr>
        <w:t xml:space="preserve"> which can assure fruit juice stability for an extended period, maintaining the original juice color, flavour, aromas and nutritional and functional characteristics</w:t>
      </w:r>
      <w:r w:rsidR="00CC364B" w:rsidRPr="002C6DAE">
        <w:rPr>
          <w:lang w:val="en-GB"/>
        </w:rPr>
        <w:t xml:space="preserve"> (Bevilacqua et al., 2018)</w:t>
      </w:r>
      <w:r w:rsidRPr="002C6DAE">
        <w:rPr>
          <w:lang w:val="en-GB"/>
        </w:rPr>
        <w:t>.</w:t>
      </w:r>
    </w:p>
    <w:p w14:paraId="67827688" w14:textId="3963DCEB" w:rsidR="007B2E21" w:rsidRDefault="00DB3705" w:rsidP="004075BB">
      <w:pPr>
        <w:pStyle w:val="CETBodytext"/>
        <w:rPr>
          <w:lang w:val="en-GB"/>
        </w:rPr>
      </w:pPr>
      <w:r w:rsidRPr="002C6DAE">
        <w:rPr>
          <w:lang w:val="en-GB"/>
        </w:rPr>
        <w:t>T</w:t>
      </w:r>
      <w:r w:rsidR="007B2E21" w:rsidRPr="002C6DAE">
        <w:rPr>
          <w:lang w:val="en-GB"/>
        </w:rPr>
        <w:t xml:space="preserve">he packaging systems have </w:t>
      </w:r>
      <w:r w:rsidRPr="002C6DAE">
        <w:rPr>
          <w:lang w:val="en-GB"/>
        </w:rPr>
        <w:t xml:space="preserve">also </w:t>
      </w:r>
      <w:r w:rsidR="007B2E21" w:rsidRPr="002C6DAE">
        <w:rPr>
          <w:lang w:val="en-GB"/>
        </w:rPr>
        <w:t>an important role to protect foods and increase</w:t>
      </w:r>
      <w:r w:rsidR="007B2E21" w:rsidRPr="007B2E21">
        <w:rPr>
          <w:lang w:val="en-GB"/>
        </w:rPr>
        <w:t xml:space="preserve"> their shelf-life. One of the material</w:t>
      </w:r>
      <w:r w:rsidR="00C61114">
        <w:rPr>
          <w:lang w:val="en-GB"/>
        </w:rPr>
        <w:t>s</w:t>
      </w:r>
      <w:r w:rsidR="007B2E21" w:rsidRPr="007B2E21">
        <w:rPr>
          <w:lang w:val="en-GB"/>
        </w:rPr>
        <w:t xml:space="preserve"> traditionally used in beverages is plastic, even if there is a growing consumers' attention for sustainab</w:t>
      </w:r>
      <w:r w:rsidR="00085DA4">
        <w:rPr>
          <w:lang w:val="en-GB"/>
        </w:rPr>
        <w:t>le materials.</w:t>
      </w:r>
      <w:r w:rsidR="007B2E21" w:rsidRPr="007B2E21">
        <w:rPr>
          <w:lang w:val="en-GB"/>
        </w:rPr>
        <w:t xml:space="preserve"> </w:t>
      </w:r>
      <w:r w:rsidR="00FF0D80">
        <w:rPr>
          <w:lang w:val="en-GB"/>
        </w:rPr>
        <w:t xml:space="preserve">At present, one of the trends in food </w:t>
      </w:r>
      <w:r w:rsidR="007B2E21" w:rsidRPr="007B2E21">
        <w:rPr>
          <w:lang w:val="en-GB"/>
        </w:rPr>
        <w:t xml:space="preserve">packaging </w:t>
      </w:r>
      <w:r w:rsidR="00FF0D80">
        <w:rPr>
          <w:lang w:val="en-GB"/>
        </w:rPr>
        <w:t xml:space="preserve">is the </w:t>
      </w:r>
      <w:r w:rsidR="007B2E21" w:rsidRPr="007B2E21">
        <w:rPr>
          <w:lang w:val="en-GB"/>
        </w:rPr>
        <w:t xml:space="preserve">use </w:t>
      </w:r>
      <w:r w:rsidR="00FF0D80">
        <w:rPr>
          <w:lang w:val="en-GB"/>
        </w:rPr>
        <w:t>of bio-polyme</w:t>
      </w:r>
      <w:r w:rsidR="00E15B1C">
        <w:rPr>
          <w:lang w:val="en-GB"/>
        </w:rPr>
        <w:t>r</w:t>
      </w:r>
      <w:r w:rsidR="00085DA4" w:rsidRPr="00A945B9">
        <w:rPr>
          <w:lang w:val="en-GB"/>
        </w:rPr>
        <w:t>s that are</w:t>
      </w:r>
      <w:r w:rsidR="00085DA4">
        <w:rPr>
          <w:lang w:val="en-GB"/>
        </w:rPr>
        <w:t xml:space="preserve"> </w:t>
      </w:r>
      <w:r w:rsidR="00085DA4" w:rsidRPr="00A945B9">
        <w:rPr>
          <w:lang w:val="en-GB"/>
        </w:rPr>
        <w:t xml:space="preserve">“eco-friendly,” </w:t>
      </w:r>
      <w:r w:rsidR="00085DA4" w:rsidRPr="002C6DAE">
        <w:rPr>
          <w:lang w:val="en-GB"/>
        </w:rPr>
        <w:lastRenderedPageBreak/>
        <w:t xml:space="preserve">biodegradable, and made from natural resources such as </w:t>
      </w:r>
      <w:r w:rsidR="007B2E21" w:rsidRPr="002C6DAE">
        <w:rPr>
          <w:lang w:val="en-GB"/>
        </w:rPr>
        <w:t>polylactic acid (PLA).</w:t>
      </w:r>
      <w:r w:rsidR="00C07766" w:rsidRPr="002C6DAE">
        <w:rPr>
          <w:lang w:val="en-GB"/>
        </w:rPr>
        <w:t xml:space="preserve"> PLA is a sustainable alternative to petrochemical-derived products</w:t>
      </w:r>
      <w:r w:rsidR="00614C81" w:rsidRPr="002C6DAE">
        <w:rPr>
          <w:lang w:val="en-GB"/>
        </w:rPr>
        <w:t>, that</w:t>
      </w:r>
      <w:r w:rsidR="004075BB" w:rsidRPr="002C6DAE">
        <w:rPr>
          <w:lang w:val="en-GB"/>
        </w:rPr>
        <w:t xml:space="preserve"> can be produced by chemical synthesis or fermentation</w:t>
      </w:r>
      <w:r w:rsidR="00F36CDD" w:rsidRPr="002C6DAE">
        <w:rPr>
          <w:lang w:val="en-GB"/>
        </w:rPr>
        <w:t xml:space="preserve"> (</w:t>
      </w:r>
      <w:r w:rsidR="00060BBA" w:rsidRPr="002C6DAE">
        <w:rPr>
          <w:lang w:val="en-GB"/>
        </w:rPr>
        <w:t>Pretula</w:t>
      </w:r>
      <w:r w:rsidR="00F36CDD" w:rsidRPr="002C6DAE">
        <w:rPr>
          <w:lang w:val="en-GB"/>
        </w:rPr>
        <w:t xml:space="preserve"> at al., 201</w:t>
      </w:r>
      <w:r w:rsidR="00060BBA" w:rsidRPr="002C6DAE">
        <w:rPr>
          <w:lang w:val="en-GB"/>
        </w:rPr>
        <w:t>6</w:t>
      </w:r>
      <w:r w:rsidR="00F36CDD" w:rsidRPr="002C6DAE">
        <w:rPr>
          <w:lang w:val="en-GB"/>
        </w:rPr>
        <w:t>).</w:t>
      </w:r>
      <w:r w:rsidR="004075BB" w:rsidRPr="002C6DAE">
        <w:t xml:space="preserve"> </w:t>
      </w:r>
      <w:r w:rsidR="004075BB" w:rsidRPr="002C6DAE">
        <w:rPr>
          <w:lang w:val="en-GB"/>
        </w:rPr>
        <w:t xml:space="preserve">PLA is the polymer showing the highest potential for a commercial major-scale production of renewable packaging materials and it have a good water vapour barrier and relatively low gas transmittance. PLA has been </w:t>
      </w:r>
      <w:r w:rsidR="000F1E64" w:rsidRPr="002C6DAE">
        <w:rPr>
          <w:lang w:val="en-GB"/>
        </w:rPr>
        <w:t xml:space="preserve">already </w:t>
      </w:r>
      <w:r w:rsidR="004075BB" w:rsidRPr="002C6DAE">
        <w:rPr>
          <w:lang w:val="en-GB"/>
        </w:rPr>
        <w:t>tested as juice packaging with positive results</w:t>
      </w:r>
      <w:r w:rsidR="000F1E64" w:rsidRPr="002C6DAE">
        <w:rPr>
          <w:lang w:val="en-GB"/>
        </w:rPr>
        <w:t xml:space="preserve"> (</w:t>
      </w:r>
      <w:r w:rsidR="000F1E64" w:rsidRPr="002C6DAE">
        <w:rPr>
          <w:color w:val="000000" w:themeColor="text1"/>
          <w:lang w:val="en-GB"/>
        </w:rPr>
        <w:t>Weber et al., 2002</w:t>
      </w:r>
      <w:r w:rsidR="000F1E64" w:rsidRPr="002C6DAE">
        <w:rPr>
          <w:lang w:val="en-GB"/>
        </w:rPr>
        <w:t>).</w:t>
      </w:r>
    </w:p>
    <w:p w14:paraId="130A3951" w14:textId="66747E6D" w:rsidR="007B2E21" w:rsidRDefault="007B2E21" w:rsidP="007B2E21">
      <w:pPr>
        <w:pStyle w:val="CETBodytext"/>
        <w:rPr>
          <w:lang w:val="en-GB"/>
        </w:rPr>
      </w:pPr>
      <w:bookmarkStart w:id="3" w:name="_Hlk2776301"/>
      <w:r w:rsidRPr="007B2E21">
        <w:rPr>
          <w:lang w:val="en-GB"/>
        </w:rPr>
        <w:t xml:space="preserve">Within this context, the main aim of this research was to investigate the </w:t>
      </w:r>
      <w:r w:rsidR="00F33112">
        <w:rPr>
          <w:lang w:val="en-GB"/>
        </w:rPr>
        <w:t xml:space="preserve">changes of the </w:t>
      </w:r>
      <w:r w:rsidRPr="007B2E21">
        <w:rPr>
          <w:lang w:val="en-GB"/>
        </w:rPr>
        <w:t>levels of different</w:t>
      </w:r>
      <w:r w:rsidR="00F33112">
        <w:rPr>
          <w:lang w:val="en-GB"/>
        </w:rPr>
        <w:t xml:space="preserve"> po</w:t>
      </w:r>
      <w:r w:rsidR="00BF3D60">
        <w:rPr>
          <w:lang w:val="en-GB"/>
        </w:rPr>
        <w:t>ly</w:t>
      </w:r>
      <w:r w:rsidR="00F33112">
        <w:rPr>
          <w:lang w:val="en-GB"/>
        </w:rPr>
        <w:t>phenol</w:t>
      </w:r>
      <w:r w:rsidRPr="007B2E21">
        <w:rPr>
          <w:lang w:val="en-GB"/>
        </w:rPr>
        <w:t xml:space="preserve"> classes in grape juices</w:t>
      </w:r>
      <w:r w:rsidR="00615E02">
        <w:rPr>
          <w:lang w:val="en-GB"/>
        </w:rPr>
        <w:t>,</w:t>
      </w:r>
      <w:r w:rsidRPr="007B2E21">
        <w:rPr>
          <w:lang w:val="en-GB"/>
        </w:rPr>
        <w:t xml:space="preserve"> stabilized with </w:t>
      </w:r>
      <w:r w:rsidR="009C696F">
        <w:rPr>
          <w:lang w:val="en-GB"/>
        </w:rPr>
        <w:t xml:space="preserve">the </w:t>
      </w:r>
      <w:r w:rsidRPr="007B2E21">
        <w:rPr>
          <w:lang w:val="en-GB"/>
        </w:rPr>
        <w:t xml:space="preserve">HHP treatment, during </w:t>
      </w:r>
      <w:r w:rsidR="00FF0D80">
        <w:rPr>
          <w:lang w:val="en-GB"/>
        </w:rPr>
        <w:t>six</w:t>
      </w:r>
      <w:r w:rsidRPr="007B2E21">
        <w:rPr>
          <w:lang w:val="en-GB"/>
        </w:rPr>
        <w:t xml:space="preserve"> months of shelf</w:t>
      </w:r>
      <w:r w:rsidR="009C696F">
        <w:rPr>
          <w:lang w:val="en-GB"/>
        </w:rPr>
        <w:t>-</w:t>
      </w:r>
      <w:r w:rsidRPr="007B2E21">
        <w:rPr>
          <w:lang w:val="en-GB"/>
        </w:rPr>
        <w:t xml:space="preserve">life at 4 °C. Besides, the storage stability of the fruit juice was evaluated </w:t>
      </w:r>
      <w:r w:rsidR="00E15B1C">
        <w:rPr>
          <w:lang w:val="en-GB"/>
        </w:rPr>
        <w:t xml:space="preserve">comparing </w:t>
      </w:r>
      <w:r w:rsidRPr="007B2E21">
        <w:rPr>
          <w:lang w:val="en-GB"/>
        </w:rPr>
        <w:t>two different packaging materials</w:t>
      </w:r>
      <w:r w:rsidR="007E0355">
        <w:rPr>
          <w:lang w:val="en-GB"/>
        </w:rPr>
        <w:t>:</w:t>
      </w:r>
      <w:r w:rsidR="007E0355" w:rsidRPr="007B2E21">
        <w:rPr>
          <w:lang w:val="en-GB"/>
        </w:rPr>
        <w:t xml:space="preserve"> </w:t>
      </w:r>
      <w:r w:rsidRPr="007B2E21">
        <w:rPr>
          <w:lang w:val="en-GB"/>
        </w:rPr>
        <w:t>PET and PLA.</w:t>
      </w:r>
    </w:p>
    <w:bookmarkEnd w:id="3"/>
    <w:p w14:paraId="2C1FEB8B" w14:textId="0F08E9F3" w:rsidR="007B2E21" w:rsidRPr="00B57B36" w:rsidRDefault="007B2E21" w:rsidP="007B2E21">
      <w:pPr>
        <w:pStyle w:val="CETHeading1"/>
        <w:rPr>
          <w:lang w:val="en-GB"/>
        </w:rPr>
      </w:pPr>
      <w:r>
        <w:rPr>
          <w:lang w:val="en-GB"/>
        </w:rPr>
        <w:t>Materials and Methods</w:t>
      </w:r>
      <w:r w:rsidR="008A7641">
        <w:rPr>
          <w:lang w:val="en-GB"/>
        </w:rPr>
        <w:t xml:space="preserve"> </w:t>
      </w:r>
    </w:p>
    <w:p w14:paraId="1B09744A" w14:textId="77777777" w:rsidR="00C364BD" w:rsidRDefault="00C364BD" w:rsidP="00C364BD">
      <w:pPr>
        <w:pStyle w:val="CETheadingx"/>
      </w:pPr>
      <w:r>
        <w:t>Plant materials</w:t>
      </w:r>
    </w:p>
    <w:p w14:paraId="3C43D97D" w14:textId="078A13F2" w:rsidR="00D05AFF" w:rsidRPr="00D05AFF" w:rsidRDefault="003A1638" w:rsidP="00D05AFF">
      <w:pPr>
        <w:pStyle w:val="CETBodytext"/>
        <w:rPr>
          <w:lang w:val="en-GB"/>
        </w:rPr>
      </w:pPr>
      <w:bookmarkStart w:id="4" w:name="_Hlk431113"/>
      <w:r>
        <w:rPr>
          <w:lang w:val="en-GB"/>
        </w:rPr>
        <w:t>G</w:t>
      </w:r>
      <w:r w:rsidR="00D05AFF" w:rsidRPr="00D05AFF">
        <w:rPr>
          <w:lang w:val="en-GB"/>
        </w:rPr>
        <w:t>rapes</w:t>
      </w:r>
      <w:r>
        <w:rPr>
          <w:lang w:val="en-GB"/>
        </w:rPr>
        <w:t xml:space="preserve"> (</w:t>
      </w:r>
      <w:r w:rsidRPr="00D05AFF">
        <w:rPr>
          <w:i/>
          <w:lang w:val="en-GB"/>
        </w:rPr>
        <w:t>Vitis vinifera</w:t>
      </w:r>
      <w:r w:rsidRPr="00D05AFF">
        <w:rPr>
          <w:lang w:val="en-GB"/>
        </w:rPr>
        <w:t xml:space="preserve"> L.</w:t>
      </w:r>
      <w:r>
        <w:rPr>
          <w:lang w:val="en-GB"/>
        </w:rPr>
        <w:t>)</w:t>
      </w:r>
      <w:r w:rsidR="00D05AFF" w:rsidRPr="00D05AFF">
        <w:rPr>
          <w:lang w:val="en-GB"/>
        </w:rPr>
        <w:t xml:space="preserve"> </w:t>
      </w:r>
      <w:r w:rsidRPr="00D05AFF">
        <w:rPr>
          <w:lang w:val="en-GB"/>
        </w:rPr>
        <w:t xml:space="preserve">from Merlot variety </w:t>
      </w:r>
      <w:r w:rsidR="00D05AFF" w:rsidRPr="00D05AFF">
        <w:rPr>
          <w:lang w:val="en-GB"/>
        </w:rPr>
        <w:t>were collected from the organic vineyard of the “Cascina Belmonte” company, located in Muscoline (Brescia, Italy)</w:t>
      </w:r>
      <w:r>
        <w:rPr>
          <w:lang w:val="en-GB"/>
        </w:rPr>
        <w:t xml:space="preserve">. </w:t>
      </w:r>
      <w:r w:rsidR="0081054C" w:rsidRPr="00D05AFF">
        <w:rPr>
          <w:lang w:val="en-GB"/>
        </w:rPr>
        <w:t xml:space="preserve">Grapes </w:t>
      </w:r>
      <w:r w:rsidR="00D05AFF" w:rsidRPr="00D05AFF">
        <w:rPr>
          <w:lang w:val="en-GB"/>
        </w:rPr>
        <w:t>used for juice production were manually harvested at the stage of technical maturity and processed through an industrial-scale technological process.</w:t>
      </w:r>
    </w:p>
    <w:bookmarkEnd w:id="4"/>
    <w:p w14:paraId="11FB56B2" w14:textId="77777777" w:rsidR="00D05AFF" w:rsidRDefault="00D05AFF" w:rsidP="00D05AFF">
      <w:pPr>
        <w:pStyle w:val="CETheadingx"/>
      </w:pPr>
      <w:r>
        <w:t>Grape juice processing</w:t>
      </w:r>
      <w:r w:rsidR="00834DCA">
        <w:t>, packaging and storage</w:t>
      </w:r>
    </w:p>
    <w:p w14:paraId="45303296" w14:textId="572BD699" w:rsidR="00822FD6" w:rsidRDefault="00D05AFF" w:rsidP="00D05AFF">
      <w:pPr>
        <w:pStyle w:val="CETBodytext"/>
        <w:rPr>
          <w:lang w:val="en-GB"/>
        </w:rPr>
      </w:pPr>
      <w:r w:rsidRPr="00D05AFF">
        <w:rPr>
          <w:lang w:val="en-GB"/>
        </w:rPr>
        <w:t xml:space="preserve">After harvesting, grapes were </w:t>
      </w:r>
      <w:r w:rsidR="00D37CEE">
        <w:rPr>
          <w:lang w:val="en-GB"/>
        </w:rPr>
        <w:t>washed with acid water</w:t>
      </w:r>
      <w:r w:rsidR="00BF3D60">
        <w:rPr>
          <w:lang w:val="en-GB"/>
        </w:rPr>
        <w:t xml:space="preserve"> and</w:t>
      </w:r>
      <w:r w:rsidR="00D37CEE">
        <w:rPr>
          <w:lang w:val="en-GB"/>
        </w:rPr>
        <w:t xml:space="preserve"> dried</w:t>
      </w:r>
      <w:r w:rsidR="00BF3D60">
        <w:rPr>
          <w:lang w:val="en-GB"/>
        </w:rPr>
        <w:t xml:space="preserve"> and t</w:t>
      </w:r>
      <w:r w:rsidRPr="00D05AFF">
        <w:rPr>
          <w:lang w:val="en-GB"/>
        </w:rPr>
        <w:t xml:space="preserve">he grape juice was produced without the addition of sugars, flavourings or preservatives. Juice was obtained with </w:t>
      </w:r>
      <w:r w:rsidR="00E01527">
        <w:rPr>
          <w:lang w:val="en-GB"/>
        </w:rPr>
        <w:t xml:space="preserve">destemming </w:t>
      </w:r>
      <w:r w:rsidRPr="00D05AFF">
        <w:rPr>
          <w:lang w:val="en-GB"/>
        </w:rPr>
        <w:t>a</w:t>
      </w:r>
      <w:r w:rsidR="00E01527">
        <w:rPr>
          <w:lang w:val="en-GB"/>
        </w:rPr>
        <w:t>nd</w:t>
      </w:r>
      <w:r w:rsidRPr="00D05AFF">
        <w:rPr>
          <w:lang w:val="en-GB"/>
        </w:rPr>
        <w:t xml:space="preserve"> maceration </w:t>
      </w:r>
      <w:r w:rsidR="00D37CEE">
        <w:rPr>
          <w:lang w:val="en-GB"/>
        </w:rPr>
        <w:t>at 10</w:t>
      </w:r>
      <w:r w:rsidR="000F1E64">
        <w:rPr>
          <w:lang w:val="en-GB"/>
        </w:rPr>
        <w:t xml:space="preserve"> </w:t>
      </w:r>
      <w:r w:rsidR="00D37CEE" w:rsidRPr="00D05AFF">
        <w:rPr>
          <w:lang w:val="en-GB"/>
        </w:rPr>
        <w:t>°C</w:t>
      </w:r>
      <w:r w:rsidR="00D37CEE">
        <w:rPr>
          <w:lang w:val="en-GB"/>
        </w:rPr>
        <w:t xml:space="preserve"> for 48 h</w:t>
      </w:r>
      <w:r w:rsidRPr="00D05AFF">
        <w:rPr>
          <w:lang w:val="en-GB"/>
        </w:rPr>
        <w:t>, followed by pressing</w:t>
      </w:r>
      <w:r w:rsidR="00677C08">
        <w:rPr>
          <w:lang w:val="en-GB"/>
        </w:rPr>
        <w:t xml:space="preserve">, </w:t>
      </w:r>
      <w:r w:rsidR="00B9689D">
        <w:rPr>
          <w:lang w:val="en-GB"/>
        </w:rPr>
        <w:t xml:space="preserve">filtering </w:t>
      </w:r>
      <w:r w:rsidR="00677C08">
        <w:rPr>
          <w:lang w:val="en-GB"/>
        </w:rPr>
        <w:t>and</w:t>
      </w:r>
      <w:r w:rsidRPr="00D05AFF">
        <w:rPr>
          <w:lang w:val="en-GB"/>
        </w:rPr>
        <w:t xml:space="preserve"> </w:t>
      </w:r>
      <w:r w:rsidR="00B9689D">
        <w:rPr>
          <w:lang w:val="en-GB"/>
        </w:rPr>
        <w:t xml:space="preserve">transferring </w:t>
      </w:r>
      <w:r w:rsidRPr="00D05AFF">
        <w:rPr>
          <w:lang w:val="en-GB"/>
        </w:rPr>
        <w:t xml:space="preserve">in a tank and cold </w:t>
      </w:r>
      <w:r w:rsidR="00B9689D" w:rsidRPr="00D05AFF">
        <w:rPr>
          <w:lang w:val="en-GB"/>
        </w:rPr>
        <w:t>stor</w:t>
      </w:r>
      <w:r w:rsidR="00B9689D">
        <w:rPr>
          <w:lang w:val="en-GB"/>
        </w:rPr>
        <w:t>ing</w:t>
      </w:r>
      <w:r w:rsidR="00B9689D" w:rsidRPr="00D05AFF">
        <w:rPr>
          <w:lang w:val="en-GB"/>
        </w:rPr>
        <w:t xml:space="preserve"> </w:t>
      </w:r>
      <w:r w:rsidRPr="00D05AFF">
        <w:rPr>
          <w:lang w:val="en-GB"/>
        </w:rPr>
        <w:t xml:space="preserve">to avoid alcoholic fermentation. After that, juice was collected in </w:t>
      </w:r>
      <w:r w:rsidR="00652C25">
        <w:rPr>
          <w:lang w:val="en-GB"/>
        </w:rPr>
        <w:t>250 m</w:t>
      </w:r>
      <w:r w:rsidR="009A2159">
        <w:rPr>
          <w:lang w:val="en-GB"/>
        </w:rPr>
        <w:t>L</w:t>
      </w:r>
      <w:r w:rsidR="00D53381">
        <w:rPr>
          <w:lang w:val="en-GB"/>
        </w:rPr>
        <w:t>-</w:t>
      </w:r>
      <w:r w:rsidRPr="00D05AFF">
        <w:rPr>
          <w:lang w:val="en-GB"/>
        </w:rPr>
        <w:t>steril</w:t>
      </w:r>
      <w:r w:rsidR="00D53381">
        <w:rPr>
          <w:lang w:val="en-GB"/>
        </w:rPr>
        <w:t>ized</w:t>
      </w:r>
      <w:r w:rsidRPr="00D05AFF">
        <w:rPr>
          <w:lang w:val="en-GB"/>
        </w:rPr>
        <w:t xml:space="preserve"> plastic bottles (PET and PLA) and subjected to the HH</w:t>
      </w:r>
      <w:r w:rsidR="00C61114">
        <w:rPr>
          <w:lang w:val="en-GB"/>
        </w:rPr>
        <w:t>P</w:t>
      </w:r>
      <w:r w:rsidRPr="00D05AFF">
        <w:rPr>
          <w:lang w:val="en-GB"/>
        </w:rPr>
        <w:t xml:space="preserve"> at 600</w:t>
      </w:r>
      <w:r w:rsidR="00C61114">
        <w:rPr>
          <w:lang w:val="en-GB"/>
        </w:rPr>
        <w:t xml:space="preserve"> MPa</w:t>
      </w:r>
      <w:r w:rsidRPr="00D05AFF">
        <w:rPr>
          <w:lang w:val="en-GB"/>
        </w:rPr>
        <w:t xml:space="preserve"> for 3 minutes. After </w:t>
      </w:r>
      <w:r w:rsidR="00C61114">
        <w:rPr>
          <w:lang w:val="en-GB"/>
        </w:rPr>
        <w:t>cold pasteurization</w:t>
      </w:r>
      <w:r w:rsidRPr="00D05AFF">
        <w:rPr>
          <w:lang w:val="en-GB"/>
        </w:rPr>
        <w:t>, the grape juice bottles were immediately refrigerated at 4</w:t>
      </w:r>
      <w:r w:rsidR="000F1E64">
        <w:rPr>
          <w:lang w:val="en-GB"/>
        </w:rPr>
        <w:t xml:space="preserve"> </w:t>
      </w:r>
      <w:r w:rsidRPr="00D05AFF">
        <w:rPr>
          <w:lang w:val="en-GB"/>
        </w:rPr>
        <w:t>°C in order to assure their stability for their commercial shelf</w:t>
      </w:r>
      <w:r w:rsidR="009C696F">
        <w:rPr>
          <w:lang w:val="en-GB"/>
        </w:rPr>
        <w:t>-</w:t>
      </w:r>
      <w:r w:rsidRPr="00D05AFF">
        <w:rPr>
          <w:lang w:val="en-GB"/>
        </w:rPr>
        <w:t>life.</w:t>
      </w:r>
    </w:p>
    <w:p w14:paraId="587014F1" w14:textId="128C3A81" w:rsidR="00822FD6" w:rsidRPr="00822FD6" w:rsidRDefault="00822FD6" w:rsidP="00822FD6">
      <w:pPr>
        <w:pStyle w:val="CETBodytext"/>
        <w:rPr>
          <w:lang w:val="en-GB"/>
        </w:rPr>
      </w:pPr>
      <w:r w:rsidRPr="00822FD6">
        <w:rPr>
          <w:lang w:val="en-GB"/>
        </w:rPr>
        <w:t xml:space="preserve">The PET </w:t>
      </w:r>
      <w:r w:rsidR="00DF6E40">
        <w:rPr>
          <w:lang w:val="en-GB"/>
        </w:rPr>
        <w:t>bottles</w:t>
      </w:r>
      <w:r w:rsidR="00DF6E40" w:rsidRPr="00822FD6">
        <w:rPr>
          <w:lang w:val="en-GB"/>
        </w:rPr>
        <w:t xml:space="preserve"> w</w:t>
      </w:r>
      <w:r w:rsidR="00DF6E40">
        <w:rPr>
          <w:lang w:val="en-GB"/>
        </w:rPr>
        <w:t>ere</w:t>
      </w:r>
      <w:r w:rsidR="00DF6E40" w:rsidRPr="00822FD6">
        <w:rPr>
          <w:lang w:val="en-GB"/>
        </w:rPr>
        <w:t xml:space="preserve"> </w:t>
      </w:r>
      <w:r w:rsidRPr="00822FD6">
        <w:rPr>
          <w:lang w:val="en-GB"/>
        </w:rPr>
        <w:t>produced by injection stretch blow molding (ISBM</w:t>
      </w:r>
      <w:r w:rsidR="00DF6E40" w:rsidRPr="00822FD6">
        <w:rPr>
          <w:lang w:val="en-GB"/>
        </w:rPr>
        <w:t>)</w:t>
      </w:r>
      <w:r w:rsidR="00413CD1">
        <w:rPr>
          <w:lang w:val="en-GB"/>
        </w:rPr>
        <w:t xml:space="preserve"> with industrial machines.</w:t>
      </w:r>
      <w:r w:rsidR="00DF6E40" w:rsidRPr="00822FD6">
        <w:rPr>
          <w:lang w:val="en-GB"/>
        </w:rPr>
        <w:t xml:space="preserve"> </w:t>
      </w:r>
      <w:r w:rsidR="00413CD1">
        <w:rPr>
          <w:lang w:val="en-GB"/>
        </w:rPr>
        <w:t>A</w:t>
      </w:r>
      <w:r w:rsidR="00DF6E40">
        <w:rPr>
          <w:lang w:val="en-GB"/>
        </w:rPr>
        <w:t xml:space="preserve">ll process parameters </w:t>
      </w:r>
      <w:r w:rsidR="00AD2446">
        <w:rPr>
          <w:lang w:val="en-GB"/>
        </w:rPr>
        <w:t>were</w:t>
      </w:r>
      <w:r w:rsidRPr="00822FD6">
        <w:rPr>
          <w:lang w:val="en-GB"/>
        </w:rPr>
        <w:t xml:space="preserve"> optimized </w:t>
      </w:r>
      <w:r w:rsidR="00DF6E40">
        <w:rPr>
          <w:lang w:val="en-GB"/>
        </w:rPr>
        <w:t>to ensure</w:t>
      </w:r>
      <w:r w:rsidRPr="00822FD6">
        <w:rPr>
          <w:lang w:val="en-GB"/>
        </w:rPr>
        <w:t xml:space="preserve"> </w:t>
      </w:r>
      <w:r w:rsidR="00AD2446">
        <w:rPr>
          <w:lang w:val="en-GB"/>
        </w:rPr>
        <w:t xml:space="preserve">good </w:t>
      </w:r>
      <w:r w:rsidRPr="00822FD6">
        <w:rPr>
          <w:lang w:val="en-GB"/>
        </w:rPr>
        <w:t>crystallinity</w:t>
      </w:r>
      <w:r w:rsidR="00413CD1">
        <w:rPr>
          <w:lang w:val="en-GB"/>
        </w:rPr>
        <w:t xml:space="preserve"> and</w:t>
      </w:r>
      <w:r w:rsidR="00413CD1" w:rsidRPr="00822FD6">
        <w:rPr>
          <w:lang w:val="en-GB"/>
        </w:rPr>
        <w:t xml:space="preserve"> </w:t>
      </w:r>
      <w:r w:rsidRPr="00822FD6">
        <w:rPr>
          <w:lang w:val="en-GB"/>
        </w:rPr>
        <w:t>wall thickness distribution</w:t>
      </w:r>
      <w:r w:rsidR="00413CD1">
        <w:rPr>
          <w:lang w:val="en-GB"/>
        </w:rPr>
        <w:t>.</w:t>
      </w:r>
      <w:r w:rsidRPr="00822FD6">
        <w:rPr>
          <w:lang w:val="en-GB"/>
        </w:rPr>
        <w:t xml:space="preserve"> </w:t>
      </w:r>
      <w:r w:rsidR="00413CD1">
        <w:rPr>
          <w:lang w:val="en-GB"/>
        </w:rPr>
        <w:t>N</w:t>
      </w:r>
      <w:r w:rsidRPr="00822FD6">
        <w:rPr>
          <w:lang w:val="en-GB"/>
        </w:rPr>
        <w:t xml:space="preserve">eck to cap coupling geometry </w:t>
      </w:r>
      <w:r w:rsidR="00413CD1">
        <w:rPr>
          <w:lang w:val="en-GB"/>
        </w:rPr>
        <w:t>was also optimized</w:t>
      </w:r>
      <w:r w:rsidRPr="00822FD6">
        <w:rPr>
          <w:lang w:val="en-GB"/>
        </w:rPr>
        <w:t>.</w:t>
      </w:r>
      <w:r w:rsidR="00E32277">
        <w:rPr>
          <w:lang w:val="en-GB"/>
        </w:rPr>
        <w:t xml:space="preserve"> </w:t>
      </w:r>
      <w:r w:rsidR="00DF6E40">
        <w:rPr>
          <w:lang w:val="en-GB"/>
        </w:rPr>
        <w:t>P</w:t>
      </w:r>
      <w:r w:rsidRPr="00822FD6">
        <w:rPr>
          <w:lang w:val="en-GB"/>
        </w:rPr>
        <w:t>rototype PLA narrow-neck bottle</w:t>
      </w:r>
      <w:r w:rsidR="00413CD1">
        <w:rPr>
          <w:lang w:val="en-GB"/>
        </w:rPr>
        <w:t>s</w:t>
      </w:r>
      <w:r w:rsidRPr="00822FD6">
        <w:rPr>
          <w:lang w:val="en-GB"/>
        </w:rPr>
        <w:t xml:space="preserve"> </w:t>
      </w:r>
      <w:r w:rsidR="00DF6E40">
        <w:rPr>
          <w:lang w:val="en-GB"/>
        </w:rPr>
        <w:t xml:space="preserve">were also </w:t>
      </w:r>
      <w:r w:rsidRPr="00822FD6">
        <w:rPr>
          <w:lang w:val="en-GB"/>
        </w:rPr>
        <w:t xml:space="preserve">produced by ISMB </w:t>
      </w:r>
      <w:r w:rsidR="00413CD1">
        <w:rPr>
          <w:lang w:val="en-GB"/>
        </w:rPr>
        <w:t xml:space="preserve">using </w:t>
      </w:r>
      <w:r w:rsidRPr="00822FD6">
        <w:rPr>
          <w:lang w:val="en-GB"/>
        </w:rPr>
        <w:t xml:space="preserve">process parameters adjusted to </w:t>
      </w:r>
      <w:r w:rsidR="00CC158C" w:rsidRPr="00822FD6">
        <w:rPr>
          <w:lang w:val="en-GB"/>
        </w:rPr>
        <w:t>PLA</w:t>
      </w:r>
      <w:r w:rsidR="00CC158C">
        <w:rPr>
          <w:lang w:val="en-GB"/>
        </w:rPr>
        <w:t>. Hence,</w:t>
      </w:r>
      <w:r w:rsidRPr="00822FD6">
        <w:rPr>
          <w:lang w:val="en-GB"/>
        </w:rPr>
        <w:t xml:space="preserve"> several PLA bottle features, </w:t>
      </w:r>
      <w:r w:rsidR="00EF74CF">
        <w:rPr>
          <w:lang w:val="en-GB"/>
        </w:rPr>
        <w:t>especially</w:t>
      </w:r>
      <w:r w:rsidRPr="00822FD6">
        <w:rPr>
          <w:lang w:val="en-GB"/>
        </w:rPr>
        <w:t xml:space="preserve"> neck conformation, </w:t>
      </w:r>
      <w:r w:rsidR="00CC158C">
        <w:rPr>
          <w:lang w:val="en-GB"/>
        </w:rPr>
        <w:t>had</w:t>
      </w:r>
      <w:r w:rsidRPr="00822FD6">
        <w:rPr>
          <w:lang w:val="en-GB"/>
        </w:rPr>
        <w:t xml:space="preserve"> not been fully optimized. Typical oxygen transmission rate (OTR) values are reported in the range 3.0</w:t>
      </w:r>
      <w:r w:rsidR="000F1E64">
        <w:rPr>
          <w:lang w:val="en-GB"/>
        </w:rPr>
        <w:t>-</w:t>
      </w:r>
      <w:r w:rsidRPr="00822FD6">
        <w:rPr>
          <w:lang w:val="en-GB"/>
        </w:rPr>
        <w:t>6.0 cc-mil/100 in</w:t>
      </w:r>
      <w:r w:rsidRPr="007E4E69">
        <w:rPr>
          <w:vertAlign w:val="superscript"/>
          <w:lang w:val="en-GB"/>
        </w:rPr>
        <w:t>2</w:t>
      </w:r>
      <w:r w:rsidRPr="00822FD6">
        <w:rPr>
          <w:lang w:val="en-GB"/>
        </w:rPr>
        <w:t xml:space="preserve"> day atm (20 °C, dry)</w:t>
      </w:r>
      <w:r w:rsidR="00EF74CF">
        <w:rPr>
          <w:lang w:val="en-GB"/>
        </w:rPr>
        <w:t xml:space="preserve"> </w:t>
      </w:r>
      <w:r w:rsidR="00EF74CF" w:rsidRPr="00822FD6">
        <w:rPr>
          <w:lang w:val="en-GB"/>
        </w:rPr>
        <w:t xml:space="preserve">for PET </w:t>
      </w:r>
      <w:r w:rsidR="00EF74CF">
        <w:rPr>
          <w:lang w:val="en-GB"/>
        </w:rPr>
        <w:t>and in</w:t>
      </w:r>
      <w:r w:rsidRPr="00822FD6">
        <w:rPr>
          <w:lang w:val="en-GB"/>
        </w:rPr>
        <w:t xml:space="preserve"> the range 38-42 </w:t>
      </w:r>
      <w:r w:rsidR="00EF74CF">
        <w:rPr>
          <w:lang w:val="en-GB"/>
        </w:rPr>
        <w:t>for PLA</w:t>
      </w:r>
      <w:r w:rsidR="008F381A">
        <w:rPr>
          <w:lang w:val="en-GB"/>
        </w:rPr>
        <w:t xml:space="preserve"> </w:t>
      </w:r>
      <w:r w:rsidR="000F1E64">
        <w:rPr>
          <w:lang w:val="en-GB"/>
        </w:rPr>
        <w:t>(</w:t>
      </w:r>
      <w:r w:rsidR="000F1E64" w:rsidRPr="002C6DAE">
        <w:rPr>
          <w:lang w:val="en-GB"/>
        </w:rPr>
        <w:t>Natureworks, 2018)</w:t>
      </w:r>
      <w:r w:rsidR="00357C0C" w:rsidRPr="002C6DAE">
        <w:rPr>
          <w:lang w:val="en-GB"/>
        </w:rPr>
        <w:t>.</w:t>
      </w:r>
      <w:r w:rsidR="00357C0C" w:rsidRPr="00715119">
        <w:rPr>
          <w:lang w:val="en-GB"/>
        </w:rPr>
        <w:t xml:space="preserve"> </w:t>
      </w:r>
      <w:r w:rsidR="00D9064B" w:rsidRPr="00822FD6">
        <w:rPr>
          <w:lang w:val="en-GB"/>
        </w:rPr>
        <w:t>PLA has a lower barrier to oxygen</w:t>
      </w:r>
      <w:r w:rsidR="00D9064B" w:rsidRPr="00715119">
        <w:rPr>
          <w:lang w:val="en-GB"/>
        </w:rPr>
        <w:t xml:space="preserve"> </w:t>
      </w:r>
      <w:r w:rsidR="00EF74CF">
        <w:rPr>
          <w:lang w:val="en-GB"/>
        </w:rPr>
        <w:t>so that</w:t>
      </w:r>
      <w:r w:rsidR="00EF74CF" w:rsidRPr="00715119">
        <w:rPr>
          <w:lang w:val="en-GB"/>
        </w:rPr>
        <w:t xml:space="preserve"> </w:t>
      </w:r>
      <w:r w:rsidRPr="00715119">
        <w:rPr>
          <w:lang w:val="en-GB"/>
        </w:rPr>
        <w:t xml:space="preserve">expected oxygen intake for juice packed in PLA bottle may be </w:t>
      </w:r>
      <w:r w:rsidR="00CC158C">
        <w:rPr>
          <w:lang w:val="en-GB"/>
        </w:rPr>
        <w:t xml:space="preserve">at least </w:t>
      </w:r>
      <w:r w:rsidRPr="00715119">
        <w:rPr>
          <w:lang w:val="en-GB"/>
        </w:rPr>
        <w:t>6-10 times higher than juice in PET (at similar thickness).</w:t>
      </w:r>
    </w:p>
    <w:p w14:paraId="1C5A39A4" w14:textId="6754EF21" w:rsidR="00834DCA" w:rsidRDefault="00834DCA" w:rsidP="00834DCA">
      <w:pPr>
        <w:pStyle w:val="CETBodytext"/>
        <w:rPr>
          <w:lang w:val="en-GB"/>
        </w:rPr>
      </w:pPr>
      <w:r w:rsidRPr="00D53381">
        <w:t>Samples for analyses were taken on day 0</w:t>
      </w:r>
      <w:r>
        <w:t xml:space="preserve"> (T0)</w:t>
      </w:r>
      <w:r w:rsidRPr="00D53381">
        <w:t>,</w:t>
      </w:r>
      <w:r>
        <w:t xml:space="preserve"> after 2 (T2)</w:t>
      </w:r>
      <w:r w:rsidR="00046C9D">
        <w:t>,</w:t>
      </w:r>
      <w:r>
        <w:t xml:space="preserve"> 4</w:t>
      </w:r>
      <w:r w:rsidR="00046C9D">
        <w:t xml:space="preserve"> (T4) and 6</w:t>
      </w:r>
      <w:r>
        <w:t xml:space="preserve"> months</w:t>
      </w:r>
      <w:r w:rsidRPr="00D53381">
        <w:t xml:space="preserve"> </w:t>
      </w:r>
      <w:r>
        <w:t>(T</w:t>
      </w:r>
      <w:r w:rsidR="00046C9D">
        <w:t>6</w:t>
      </w:r>
      <w:r>
        <w:t>) of refrigerate storage. Additionally</w:t>
      </w:r>
      <w:r w:rsidR="00EF3CA4">
        <w:t>,</w:t>
      </w:r>
      <w:r>
        <w:t xml:space="preserve"> one sample was frozen before HH</w:t>
      </w:r>
      <w:r w:rsidR="00C61114">
        <w:t>P</w:t>
      </w:r>
      <w:r>
        <w:t xml:space="preserve"> and analy</w:t>
      </w:r>
      <w:r w:rsidR="004E5774">
        <w:t>z</w:t>
      </w:r>
      <w:r>
        <w:t>ed as untreated grape juice (</w:t>
      </w:r>
      <w:r w:rsidR="008F381A">
        <w:t xml:space="preserve">control, </w:t>
      </w:r>
      <w:r>
        <w:t>T00).</w:t>
      </w:r>
    </w:p>
    <w:p w14:paraId="6ACC802E" w14:textId="77777777" w:rsidR="00092B31" w:rsidRDefault="00092B31" w:rsidP="00092B31">
      <w:pPr>
        <w:pStyle w:val="CETheadingx"/>
      </w:pPr>
      <w:r>
        <w:t>Samples preparation</w:t>
      </w:r>
    </w:p>
    <w:p w14:paraId="425E57BA" w14:textId="4066BC33" w:rsidR="00834625" w:rsidRDefault="00BF3D60" w:rsidP="00D05AFF">
      <w:pPr>
        <w:pStyle w:val="CETBodytext"/>
      </w:pPr>
      <w:r>
        <w:t>For a</w:t>
      </w:r>
      <w:r w:rsidR="008B605F">
        <w:t xml:space="preserve"> better stor</w:t>
      </w:r>
      <w:r>
        <w:t>ing</w:t>
      </w:r>
      <w:r w:rsidR="008B605F">
        <w:t xml:space="preserve">, all the </w:t>
      </w:r>
      <w:r w:rsidR="00764EB3">
        <w:t>grape juice</w:t>
      </w:r>
      <w:r w:rsidR="0004103D">
        <w:t>s collected from the company in the</w:t>
      </w:r>
      <w:r w:rsidR="008B605F">
        <w:t>ir</w:t>
      </w:r>
      <w:r w:rsidR="0004103D">
        <w:t xml:space="preserve"> </w:t>
      </w:r>
      <w:r w:rsidR="008B605F">
        <w:t>original</w:t>
      </w:r>
      <w:r w:rsidR="0004103D">
        <w:t xml:space="preserve"> </w:t>
      </w:r>
      <w:r w:rsidR="008B605F">
        <w:t>bottles were sampled in 50 m</w:t>
      </w:r>
      <w:r w:rsidR="000E6CA0">
        <w:t>L</w:t>
      </w:r>
      <w:r w:rsidR="008B605F">
        <w:t xml:space="preserve"> plastic tube</w:t>
      </w:r>
      <w:r w:rsidR="000D0673">
        <w:t>s</w:t>
      </w:r>
      <w:r w:rsidR="008B605F">
        <w:t xml:space="preserve"> and kept at -42 °C. Before analyses, juices were </w:t>
      </w:r>
      <w:r w:rsidR="000D0673">
        <w:t xml:space="preserve">place </w:t>
      </w:r>
      <w:r w:rsidR="00D34A42">
        <w:t>one night</w:t>
      </w:r>
      <w:r w:rsidR="008B605F">
        <w:t xml:space="preserve"> in </w:t>
      </w:r>
      <w:r w:rsidR="00D34A42">
        <w:t>refrigerator</w:t>
      </w:r>
      <w:r w:rsidR="008B605F">
        <w:t xml:space="preserve"> (+4 °C)</w:t>
      </w:r>
      <w:r w:rsidR="00D34A42">
        <w:t xml:space="preserve"> and then they were centrifuged at 4000 rpm for 10 minutes. </w:t>
      </w:r>
      <w:r w:rsidR="00D34A42" w:rsidRPr="00D34A42">
        <w:t xml:space="preserve">Each </w:t>
      </w:r>
      <w:r w:rsidR="00D34A42">
        <w:t>juice</w:t>
      </w:r>
      <w:r w:rsidR="00D34A42" w:rsidRPr="00D34A42">
        <w:t xml:space="preserve"> </w:t>
      </w:r>
      <w:r w:rsidR="00B9689D">
        <w:t xml:space="preserve">sample </w:t>
      </w:r>
      <w:r w:rsidR="00D34A42" w:rsidRPr="00D34A42">
        <w:t xml:space="preserve">was </w:t>
      </w:r>
      <w:r w:rsidR="00D34A42">
        <w:t>analy</w:t>
      </w:r>
      <w:r w:rsidR="004E5774">
        <w:t>z</w:t>
      </w:r>
      <w:r w:rsidR="00D34A42">
        <w:t>ed</w:t>
      </w:r>
      <w:r w:rsidR="00D34A42" w:rsidRPr="00D34A42">
        <w:t xml:space="preserve"> in triplicate.</w:t>
      </w:r>
      <w:r w:rsidR="00D34A42">
        <w:t xml:space="preserve"> </w:t>
      </w:r>
    </w:p>
    <w:p w14:paraId="2EA29DB7" w14:textId="792DBC42" w:rsidR="00F607C2" w:rsidRDefault="00F607C2" w:rsidP="00F607C2">
      <w:pPr>
        <w:pStyle w:val="CETheadingx"/>
      </w:pPr>
      <w:r w:rsidRPr="00F607C2">
        <w:t xml:space="preserve">Spectrophotometric </w:t>
      </w:r>
      <w:r w:rsidR="00514AD9">
        <w:t>d</w:t>
      </w:r>
      <w:r w:rsidRPr="00F607C2">
        <w:t>etermination</w:t>
      </w:r>
      <w:r w:rsidR="000A190B" w:rsidRPr="000A190B">
        <w:t xml:space="preserve"> of phenolic compounds</w:t>
      </w:r>
    </w:p>
    <w:p w14:paraId="3C20884A" w14:textId="404EC9FE" w:rsidR="001C6ACB" w:rsidRPr="002C6DAE" w:rsidRDefault="00F607C2" w:rsidP="001C6ACB">
      <w:pPr>
        <w:pStyle w:val="CETBodytext"/>
        <w:rPr>
          <w:color w:val="FF0000"/>
        </w:rPr>
      </w:pPr>
      <w:r w:rsidRPr="00F607C2">
        <w:t>The spectrophotometric a</w:t>
      </w:r>
      <w:r w:rsidR="0077481C">
        <w:t>ssays</w:t>
      </w:r>
      <w:r w:rsidRPr="00F607C2">
        <w:t xml:space="preserve"> were performed </w:t>
      </w:r>
      <w:r w:rsidR="0077481C">
        <w:t>on</w:t>
      </w:r>
      <w:r w:rsidRPr="00F607C2">
        <w:t xml:space="preserve"> a </w:t>
      </w:r>
      <w:r w:rsidR="0077481C" w:rsidRPr="00F607C2">
        <w:t xml:space="preserve">Shimadzu </w:t>
      </w:r>
      <w:r w:rsidRPr="00F607C2">
        <w:t>UV-1</w:t>
      </w:r>
      <w:r>
        <w:t>8</w:t>
      </w:r>
      <w:r w:rsidRPr="00F607C2">
        <w:t>0</w:t>
      </w:r>
      <w:r>
        <w:t>0</w:t>
      </w:r>
      <w:r w:rsidRPr="00F607C2">
        <w:t xml:space="preserve"> spectrophotometer</w:t>
      </w:r>
      <w:r w:rsidR="00900A75">
        <w:t>.</w:t>
      </w:r>
      <w:r w:rsidRPr="00F607C2">
        <w:t xml:space="preserve"> </w:t>
      </w:r>
      <w:r>
        <w:t>Juice</w:t>
      </w:r>
      <w:r w:rsidRPr="00F607C2">
        <w:t xml:space="preserve">s were diluted in ultrapure water when </w:t>
      </w:r>
      <w:r w:rsidR="00C61114" w:rsidRPr="00F607C2">
        <w:t>necessary and</w:t>
      </w:r>
      <w:r w:rsidRPr="00F607C2">
        <w:t xml:space="preserve"> analy</w:t>
      </w:r>
      <w:r w:rsidR="004E5774">
        <w:t>z</w:t>
      </w:r>
      <w:r w:rsidRPr="00F607C2">
        <w:t>ed without any extraction</w:t>
      </w:r>
      <w:r>
        <w:t>.</w:t>
      </w:r>
      <w:r w:rsidR="00900A75">
        <w:t xml:space="preserve"> </w:t>
      </w:r>
      <w:r w:rsidR="00917C48" w:rsidRPr="00917C48">
        <w:t xml:space="preserve">The </w:t>
      </w:r>
      <w:r w:rsidR="00D875DF">
        <w:t>phenol index (</w:t>
      </w:r>
      <w:r w:rsidR="00917C48" w:rsidRPr="00917C48">
        <w:t>PI</w:t>
      </w:r>
      <w:r w:rsidR="00D875DF">
        <w:t>), h</w:t>
      </w:r>
      <w:r w:rsidR="00D875DF" w:rsidRPr="00D875DF">
        <w:t>ydroxycinnamic acid index (HI)</w:t>
      </w:r>
      <w:r w:rsidR="00D875DF">
        <w:t>, flavono</w:t>
      </w:r>
      <w:r w:rsidR="000D0673">
        <w:t>l</w:t>
      </w:r>
      <w:r w:rsidR="00D875DF">
        <w:t xml:space="preserve"> index (FI) and color index</w:t>
      </w:r>
      <w:r w:rsidR="00917C48" w:rsidRPr="00917C48">
        <w:t xml:space="preserve"> </w:t>
      </w:r>
      <w:r w:rsidR="00D875DF">
        <w:t>(C</w:t>
      </w:r>
      <w:r w:rsidR="006F459F">
        <w:t>o</w:t>
      </w:r>
      <w:r w:rsidR="00D875DF">
        <w:t xml:space="preserve">I) </w:t>
      </w:r>
      <w:r w:rsidR="00917C48" w:rsidRPr="00917C48">
        <w:t>w</w:t>
      </w:r>
      <w:r w:rsidR="00D875DF">
        <w:t>ere</w:t>
      </w:r>
      <w:r w:rsidR="00917C48" w:rsidRPr="00917C48">
        <w:t xml:space="preserve"> obtained by </w:t>
      </w:r>
      <w:r w:rsidR="00D875DF" w:rsidRPr="002C6DAE">
        <w:t>the juice absorbance at 280, 320, 350 and 520 nm, respectively, using quartz cuvettes and room temperature (25 °C)</w:t>
      </w:r>
      <w:r w:rsidR="00822FD6" w:rsidRPr="002C6DAE">
        <w:t xml:space="preserve"> (</w:t>
      </w:r>
      <w:r w:rsidR="00822FD6" w:rsidRPr="002C6DAE">
        <w:rPr>
          <w:color w:val="000000" w:themeColor="text1"/>
        </w:rPr>
        <w:t>Bonoli et al., 2004</w:t>
      </w:r>
      <w:r w:rsidR="00822FD6" w:rsidRPr="002C6DAE">
        <w:t>)</w:t>
      </w:r>
      <w:r w:rsidR="00D875DF" w:rsidRPr="002C6DAE">
        <w:t xml:space="preserve">. </w:t>
      </w:r>
      <w:r w:rsidR="00F45265" w:rsidRPr="002C6DAE">
        <w:t>G</w:t>
      </w:r>
      <w:r w:rsidR="00D875DF" w:rsidRPr="002C6DAE">
        <w:t>allic acid (1</w:t>
      </w:r>
      <w:r w:rsidR="00B9689D" w:rsidRPr="002C6DAE">
        <w:t>-</w:t>
      </w:r>
      <w:r w:rsidR="00D875DF" w:rsidRPr="002C6DAE">
        <w:t xml:space="preserve">25 </w:t>
      </w:r>
      <w:r w:rsidR="00D875DF" w:rsidRPr="002C6DAE">
        <w:rPr>
          <w:rFonts w:ascii="Symbol" w:hAnsi="Symbol"/>
        </w:rPr>
        <w:t></w:t>
      </w:r>
      <w:r w:rsidR="00D875DF" w:rsidRPr="002C6DAE">
        <w:t>g/mL)</w:t>
      </w:r>
      <w:r w:rsidR="008F381A" w:rsidRPr="002C6DAE">
        <w:t xml:space="preserve">, ferulic acid (0.5-25 </w:t>
      </w:r>
      <w:r w:rsidR="008F381A" w:rsidRPr="002C6DAE">
        <w:rPr>
          <w:rFonts w:ascii="Symbol" w:hAnsi="Symbol"/>
        </w:rPr>
        <w:t></w:t>
      </w:r>
      <w:r w:rsidR="008F381A" w:rsidRPr="002C6DAE">
        <w:t xml:space="preserve">g/mL), galangin (0.5-20 </w:t>
      </w:r>
      <w:r w:rsidR="008F381A" w:rsidRPr="002C6DAE">
        <w:rPr>
          <w:rFonts w:ascii="Symbol" w:hAnsi="Symbol"/>
        </w:rPr>
        <w:t></w:t>
      </w:r>
      <w:r w:rsidR="008F381A" w:rsidRPr="002C6DAE">
        <w:t xml:space="preserve">g/mL) and delphinidin chloride </w:t>
      </w:r>
      <w:r w:rsidR="00F45265" w:rsidRPr="002C6DAE">
        <w:t xml:space="preserve">(1-30 </w:t>
      </w:r>
      <w:r w:rsidR="00F45265" w:rsidRPr="002C6DAE">
        <w:rPr>
          <w:rFonts w:ascii="Symbol" w:hAnsi="Symbol"/>
        </w:rPr>
        <w:t></w:t>
      </w:r>
      <w:r w:rsidR="00F45265" w:rsidRPr="002C6DAE">
        <w:t xml:space="preserve">g/mL) </w:t>
      </w:r>
      <w:r w:rsidR="008F381A" w:rsidRPr="002C6DAE">
        <w:t>calibration curve</w:t>
      </w:r>
      <w:r w:rsidR="00F45265" w:rsidRPr="002C6DAE">
        <w:t>s</w:t>
      </w:r>
      <w:r w:rsidR="008F381A" w:rsidRPr="002C6DAE">
        <w:t xml:space="preserve"> </w:t>
      </w:r>
      <w:r w:rsidR="00D875DF" w:rsidRPr="002C6DAE">
        <w:t>w</w:t>
      </w:r>
      <w:r w:rsidR="00B9689D" w:rsidRPr="002C6DAE">
        <w:t>ere</w:t>
      </w:r>
      <w:r w:rsidR="00D875DF" w:rsidRPr="002C6DAE">
        <w:t xml:space="preserve"> plotted to assess the PI</w:t>
      </w:r>
      <w:r w:rsidR="008F381A" w:rsidRPr="002C6DAE">
        <w:t>,</w:t>
      </w:r>
      <w:r w:rsidR="00D875DF" w:rsidRPr="002C6DAE">
        <w:t xml:space="preserve"> </w:t>
      </w:r>
      <w:r w:rsidR="00237DBB" w:rsidRPr="002C6DAE">
        <w:t>HI</w:t>
      </w:r>
      <w:r w:rsidR="008F381A" w:rsidRPr="002C6DAE">
        <w:t>,</w:t>
      </w:r>
      <w:r w:rsidR="00237DBB" w:rsidRPr="002C6DAE">
        <w:t xml:space="preserve"> FI</w:t>
      </w:r>
      <w:r w:rsidR="008F381A" w:rsidRPr="002C6DAE">
        <w:t xml:space="preserve"> and</w:t>
      </w:r>
      <w:r w:rsidR="00237DBB" w:rsidRPr="002C6DAE">
        <w:t xml:space="preserve"> C</w:t>
      </w:r>
      <w:r w:rsidR="0058582F" w:rsidRPr="002C6DAE">
        <w:t>o</w:t>
      </w:r>
      <w:r w:rsidR="00237DBB" w:rsidRPr="002C6DAE">
        <w:t>I</w:t>
      </w:r>
      <w:r w:rsidR="008F381A" w:rsidRPr="002C6DAE">
        <w:t>, respectively</w:t>
      </w:r>
      <w:r w:rsidR="00237DBB" w:rsidRPr="002C6DAE">
        <w:t>.</w:t>
      </w:r>
      <w:r w:rsidR="00900A75" w:rsidRPr="002C6DAE">
        <w:t xml:space="preserve"> </w:t>
      </w:r>
      <w:r w:rsidR="00DA1D9E" w:rsidRPr="002C6DAE">
        <w:t xml:space="preserve">The </w:t>
      </w:r>
      <w:r w:rsidR="001C6ACB" w:rsidRPr="002C6DAE">
        <w:rPr>
          <w:i/>
        </w:rPr>
        <w:t>o</w:t>
      </w:r>
      <w:r w:rsidR="001C6ACB" w:rsidRPr="002C6DAE">
        <w:t xml:space="preserve">-diphenolic compound index (ODI) was </w:t>
      </w:r>
      <w:r w:rsidR="00DA1D9E" w:rsidRPr="002C6DAE">
        <w:t xml:space="preserve">measured at 370 nm using quartz cuvettes </w:t>
      </w:r>
      <w:r w:rsidR="00900A75" w:rsidRPr="002C6DAE">
        <w:t>(</w:t>
      </w:r>
      <w:r w:rsidR="00900A75" w:rsidRPr="002C6DAE">
        <w:rPr>
          <w:color w:val="000000" w:themeColor="text1"/>
        </w:rPr>
        <w:t>Danesi et al., 2013</w:t>
      </w:r>
      <w:r w:rsidR="00900A75" w:rsidRPr="002C6DAE">
        <w:t xml:space="preserve">) </w:t>
      </w:r>
      <w:r w:rsidR="00DA1D9E" w:rsidRPr="002C6DAE">
        <w:t xml:space="preserve">and assessed with gallic acid calibration curve (1-25 </w:t>
      </w:r>
      <w:r w:rsidR="00DA1D9E" w:rsidRPr="002C6DAE">
        <w:rPr>
          <w:rFonts w:ascii="Symbol" w:hAnsi="Symbol"/>
        </w:rPr>
        <w:t></w:t>
      </w:r>
      <w:r w:rsidR="00DA1D9E" w:rsidRPr="002C6DAE">
        <w:t>g/mL)</w:t>
      </w:r>
      <w:r w:rsidR="00900A75" w:rsidRPr="002C6DAE">
        <w:t xml:space="preserve">. </w:t>
      </w:r>
      <w:r w:rsidR="0077481C" w:rsidRPr="002C6DAE">
        <w:t>Flavanols</w:t>
      </w:r>
      <w:r w:rsidR="00411C8C" w:rsidRPr="002C6DAE">
        <w:t xml:space="preserve"> (CaI)</w:t>
      </w:r>
      <w:r w:rsidR="00E00B37" w:rsidRPr="002C6DAE">
        <w:t xml:space="preserve"> were determined </w:t>
      </w:r>
      <w:r w:rsidR="00020D45" w:rsidRPr="002C6DAE">
        <w:t xml:space="preserve">at 640 nm, </w:t>
      </w:r>
      <w:r w:rsidR="00E00B37" w:rsidRPr="002C6DAE">
        <w:t>using 4-(dimethylamino)-cinnamaldehyde (DAC)</w:t>
      </w:r>
      <w:r w:rsidR="000D0673" w:rsidRPr="002C6DAE">
        <w:t xml:space="preserve"> </w:t>
      </w:r>
      <w:r w:rsidR="00E00B37" w:rsidRPr="002C6DAE">
        <w:t xml:space="preserve">and glass cuvettes </w:t>
      </w:r>
      <w:r w:rsidR="00F45265" w:rsidRPr="002C6DAE">
        <w:rPr>
          <w:color w:val="000000" w:themeColor="text1"/>
        </w:rPr>
        <w:t>(Zironi et al., 1992</w:t>
      </w:r>
      <w:r w:rsidR="00F45265" w:rsidRPr="002C6DAE">
        <w:t>)</w:t>
      </w:r>
      <w:r w:rsidR="00E00B37" w:rsidRPr="002C6DAE">
        <w:t>. A catechin calibration curve</w:t>
      </w:r>
      <w:r w:rsidR="0086046E" w:rsidRPr="002C6DAE">
        <w:t xml:space="preserve"> from 0.5 to 20 ppm was used for quantification.</w:t>
      </w:r>
      <w:r w:rsidR="00F45265" w:rsidRPr="002C6DAE">
        <w:t xml:space="preserve"> </w:t>
      </w:r>
    </w:p>
    <w:p w14:paraId="32EEDD0F" w14:textId="77777777" w:rsidR="000A190B" w:rsidRPr="002C6DAE" w:rsidRDefault="000A190B" w:rsidP="000A190B">
      <w:pPr>
        <w:pStyle w:val="CETheadingx"/>
      </w:pPr>
      <w:r w:rsidRPr="002C6DAE">
        <w:t>Antioxidant activity: ABTS assay</w:t>
      </w:r>
    </w:p>
    <w:p w14:paraId="10A36836" w14:textId="733431BB" w:rsidR="000573ED" w:rsidRPr="002C6DAE" w:rsidRDefault="00886A38" w:rsidP="000A190B">
      <w:pPr>
        <w:pStyle w:val="CETBodytext"/>
      </w:pPr>
      <w:r w:rsidRPr="002C6DAE">
        <w:t xml:space="preserve">The antioxidant activity of the juices was evaluated by an </w:t>
      </w:r>
      <w:r w:rsidRPr="002C6DAE">
        <w:rPr>
          <w:i/>
        </w:rPr>
        <w:t>in vitro</w:t>
      </w:r>
      <w:r w:rsidRPr="002C6DAE">
        <w:t xml:space="preserve"> protocol based on the inactivation of the stable synthetic radical ABTS</w:t>
      </w:r>
      <w:r w:rsidRPr="002C6DAE">
        <w:rPr>
          <w:vertAlign w:val="superscript"/>
        </w:rPr>
        <w:t>+•</w:t>
      </w:r>
      <w:r w:rsidR="00DA1D9E" w:rsidRPr="002C6DAE">
        <w:t xml:space="preserve"> (</w:t>
      </w:r>
      <w:r w:rsidR="000A190B" w:rsidRPr="002C6DAE">
        <w:rPr>
          <w:color w:val="000000" w:themeColor="text1"/>
        </w:rPr>
        <w:t>Re et al.</w:t>
      </w:r>
      <w:r w:rsidR="00DA1D9E" w:rsidRPr="002C6DAE">
        <w:rPr>
          <w:color w:val="000000" w:themeColor="text1"/>
        </w:rPr>
        <w:t>,</w:t>
      </w:r>
      <w:r w:rsidR="000A190B" w:rsidRPr="002C6DAE">
        <w:rPr>
          <w:color w:val="000000" w:themeColor="text1"/>
        </w:rPr>
        <w:t xml:space="preserve"> 1999</w:t>
      </w:r>
      <w:r w:rsidR="000A190B" w:rsidRPr="002C6DAE">
        <w:t>)</w:t>
      </w:r>
      <w:r w:rsidR="000573ED" w:rsidRPr="002C6DAE">
        <w:t xml:space="preserve">. </w:t>
      </w:r>
      <w:r w:rsidR="00B45443" w:rsidRPr="002C6DAE">
        <w:t>Data were</w:t>
      </w:r>
      <w:r w:rsidR="00013161" w:rsidRPr="002C6DAE">
        <w:t xml:space="preserve"> </w:t>
      </w:r>
      <w:r w:rsidR="000573ED" w:rsidRPr="002C6DAE">
        <w:t>expressed as mmol of Trolox equivalents L</w:t>
      </w:r>
      <w:r w:rsidR="000573ED" w:rsidRPr="002C6DAE">
        <w:rPr>
          <w:vertAlign w:val="superscript"/>
        </w:rPr>
        <w:t>−1</w:t>
      </w:r>
      <w:r w:rsidR="000573ED" w:rsidRPr="002C6DAE">
        <w:t>.</w:t>
      </w:r>
    </w:p>
    <w:p w14:paraId="4DB2B710" w14:textId="713C95DE" w:rsidR="00CA4D4B" w:rsidRPr="002C6DAE" w:rsidRDefault="00CA4D4B" w:rsidP="00CA4D4B">
      <w:pPr>
        <w:pStyle w:val="CETheadingx"/>
      </w:pPr>
      <w:r w:rsidRPr="002C6DAE">
        <w:t xml:space="preserve">Determination of </w:t>
      </w:r>
      <w:r w:rsidR="0035223C" w:rsidRPr="002C6DAE">
        <w:t>p</w:t>
      </w:r>
      <w:r w:rsidRPr="002C6DAE">
        <w:t xml:space="preserve">henolic </w:t>
      </w:r>
      <w:r w:rsidR="0035223C" w:rsidRPr="002C6DAE">
        <w:t>c</w:t>
      </w:r>
      <w:r w:rsidRPr="002C6DAE">
        <w:t>ompounds by HPLC−DAD−MS</w:t>
      </w:r>
    </w:p>
    <w:p w14:paraId="153760ED" w14:textId="29DAC53A" w:rsidR="0037131A" w:rsidRPr="00D05AFF" w:rsidRDefault="00023487" w:rsidP="008A7F7E">
      <w:pPr>
        <w:pStyle w:val="CETBodytext"/>
      </w:pPr>
      <w:r w:rsidRPr="002C6DAE">
        <w:t>A</w:t>
      </w:r>
      <w:r w:rsidR="00743345" w:rsidRPr="002C6DAE">
        <w:t>n</w:t>
      </w:r>
      <w:r w:rsidR="00B77D58" w:rsidRPr="002C6DAE">
        <w:t xml:space="preserve"> </w:t>
      </w:r>
      <w:r w:rsidR="00900A75" w:rsidRPr="002C6DAE">
        <w:t xml:space="preserve">Agilent </w:t>
      </w:r>
      <w:r w:rsidR="00B77D58" w:rsidRPr="002C6DAE">
        <w:t xml:space="preserve">HP 1100 </w:t>
      </w:r>
      <w:r w:rsidR="00743345" w:rsidRPr="002C6DAE">
        <w:t xml:space="preserve">liquid chromatograph </w:t>
      </w:r>
      <w:r w:rsidR="00B77D58" w:rsidRPr="002C6DAE">
        <w:t>coupled with diode array and mass spectrometer detectors</w:t>
      </w:r>
      <w:r w:rsidRPr="002C6DAE">
        <w:t xml:space="preserve"> was used to determine the relative amount of the individual </w:t>
      </w:r>
      <w:r w:rsidR="008A7F7E" w:rsidRPr="002C6DAE">
        <w:t>poly</w:t>
      </w:r>
      <w:r w:rsidRPr="002C6DAE">
        <w:t>phenol</w:t>
      </w:r>
      <w:r w:rsidR="008A7F7E" w:rsidRPr="002C6DAE">
        <w:t>s</w:t>
      </w:r>
      <w:r w:rsidRPr="002C6DAE">
        <w:t xml:space="preserve"> in samples</w:t>
      </w:r>
      <w:r w:rsidR="00B77D58" w:rsidRPr="002C6DAE">
        <w:t>.</w:t>
      </w:r>
      <w:r w:rsidR="00FE7E74" w:rsidRPr="002C6DAE">
        <w:t xml:space="preserve"> </w:t>
      </w:r>
      <w:r w:rsidR="00900A75" w:rsidRPr="002C6DAE">
        <w:t xml:space="preserve">According to </w:t>
      </w:r>
      <w:r w:rsidR="00900A75" w:rsidRPr="002C6DAE">
        <w:rPr>
          <w:color w:val="000000" w:themeColor="text1"/>
        </w:rPr>
        <w:t xml:space="preserve">Gómez-Caravaca et al. </w:t>
      </w:r>
      <w:r w:rsidR="00900A75" w:rsidRPr="002C6DAE">
        <w:rPr>
          <w:color w:val="000000" w:themeColor="text1"/>
        </w:rPr>
        <w:lastRenderedPageBreak/>
        <w:t>(2013),</w:t>
      </w:r>
      <w:r w:rsidR="00900A75">
        <w:rPr>
          <w:color w:val="000000" w:themeColor="text1"/>
        </w:rPr>
        <w:t xml:space="preserve"> </w:t>
      </w:r>
      <w:r>
        <w:t>a</w:t>
      </w:r>
      <w:r w:rsidR="00CA4D4B">
        <w:t xml:space="preserve"> Poroshell 120 SB-C18 (3.0 ×</w:t>
      </w:r>
      <w:r w:rsidR="00B77D58">
        <w:t xml:space="preserve"> </w:t>
      </w:r>
      <w:r w:rsidR="00CA4D4B">
        <w:t>100 mm, 2.7 μm)</w:t>
      </w:r>
      <w:r>
        <w:t xml:space="preserve"> column and </w:t>
      </w:r>
      <w:r w:rsidR="00900A75">
        <w:t>two</w:t>
      </w:r>
      <w:r w:rsidR="00CA4D4B" w:rsidRPr="009456AC">
        <w:rPr>
          <w:color w:val="000000" w:themeColor="text1"/>
        </w:rPr>
        <w:t xml:space="preserve"> different</w:t>
      </w:r>
      <w:r w:rsidR="00B77D58" w:rsidRPr="009456AC">
        <w:rPr>
          <w:color w:val="000000" w:themeColor="text1"/>
        </w:rPr>
        <w:t xml:space="preserve"> </w:t>
      </w:r>
      <w:r w:rsidR="00CA4D4B" w:rsidRPr="009456AC">
        <w:rPr>
          <w:color w:val="000000" w:themeColor="text1"/>
        </w:rPr>
        <w:t>gradient elution programs depending on the phenolic classe</w:t>
      </w:r>
      <w:r w:rsidR="00900A75">
        <w:rPr>
          <w:color w:val="000000" w:themeColor="text1"/>
        </w:rPr>
        <w:t>s were used for separation</w:t>
      </w:r>
      <w:r w:rsidR="00DA1D9E">
        <w:rPr>
          <w:color w:val="000000" w:themeColor="text1"/>
        </w:rPr>
        <w:t xml:space="preserve">. </w:t>
      </w:r>
      <w:r w:rsidR="00555306" w:rsidRPr="00F102C0">
        <w:t>Anthocyanins</w:t>
      </w:r>
      <w:r w:rsidR="00555306">
        <w:rPr>
          <w:i/>
        </w:rPr>
        <w:t xml:space="preserve"> </w:t>
      </w:r>
      <w:r w:rsidR="00555306" w:rsidRPr="00F607C2">
        <w:t>were analy</w:t>
      </w:r>
      <w:r w:rsidR="004E5774">
        <w:t>z</w:t>
      </w:r>
      <w:r w:rsidR="00555306" w:rsidRPr="00F607C2">
        <w:t>ed without any extraction</w:t>
      </w:r>
      <w:r w:rsidR="00555306">
        <w:t xml:space="preserve"> and juices </w:t>
      </w:r>
      <w:r w:rsidR="00961FD4">
        <w:t xml:space="preserve">were </w:t>
      </w:r>
      <w:r w:rsidR="00555306" w:rsidRPr="0037131A">
        <w:t>filtered with 0.2 μm RC filter</w:t>
      </w:r>
      <w:r w:rsidR="00F538EB">
        <w:t>s</w:t>
      </w:r>
      <w:r w:rsidR="00555306">
        <w:t xml:space="preserve"> before the injection. </w:t>
      </w:r>
      <w:r w:rsidR="00F102C0">
        <w:t xml:space="preserve">The </w:t>
      </w:r>
      <w:r w:rsidR="00F102C0" w:rsidRPr="009456AC">
        <w:rPr>
          <w:color w:val="000000" w:themeColor="text1"/>
        </w:rPr>
        <w:t>chromatograms were registered at 520 nm</w:t>
      </w:r>
      <w:r w:rsidR="00F102C0">
        <w:t xml:space="preserve"> and cyanidin-chloride </w:t>
      </w:r>
      <w:r w:rsidR="00F538EB">
        <w:t xml:space="preserve">(0.5-125 </w:t>
      </w:r>
      <w:r w:rsidR="00F538EB" w:rsidRPr="005E10B0">
        <w:rPr>
          <w:rFonts w:ascii="Symbol" w:hAnsi="Symbol"/>
        </w:rPr>
        <w:t></w:t>
      </w:r>
      <w:r w:rsidR="00F538EB">
        <w:t xml:space="preserve">g/L) </w:t>
      </w:r>
      <w:r w:rsidR="00F102C0">
        <w:t xml:space="preserve">was </w:t>
      </w:r>
      <w:r w:rsidR="00F538EB">
        <w:t>used as calibration curve</w:t>
      </w:r>
      <w:r w:rsidR="00F102C0">
        <w:t xml:space="preserve">. </w:t>
      </w:r>
      <w:r w:rsidR="00F538EB">
        <w:t xml:space="preserve">An </w:t>
      </w:r>
      <w:r w:rsidR="00CA4D4B">
        <w:t>electrospray ionization (ESI)</w:t>
      </w:r>
      <w:r w:rsidR="005E10B0">
        <w:t xml:space="preserve"> </w:t>
      </w:r>
      <w:r w:rsidR="00CA4D4B">
        <w:t>interface in positive ion mode</w:t>
      </w:r>
      <w:r w:rsidR="00F538EB">
        <w:t xml:space="preserve"> was used for</w:t>
      </w:r>
      <w:r w:rsidR="00CA4D4B">
        <w:t xml:space="preserve"> </w:t>
      </w:r>
      <w:r w:rsidR="00F538EB">
        <w:t>MS analysis.</w:t>
      </w:r>
      <w:r w:rsidR="008A7F7E">
        <w:t xml:space="preserve"> </w:t>
      </w:r>
      <w:r w:rsidR="001D5567">
        <w:t>In order to get a best HPLC analysis</w:t>
      </w:r>
      <w:r w:rsidR="00F102C0">
        <w:t xml:space="preserve"> of o</w:t>
      </w:r>
      <w:r w:rsidR="00F102C0" w:rsidRPr="00F102C0">
        <w:t xml:space="preserve">ther </w:t>
      </w:r>
      <w:r w:rsidR="00F102C0">
        <w:t>p</w:t>
      </w:r>
      <w:r w:rsidR="00F102C0" w:rsidRPr="00F102C0">
        <w:t xml:space="preserve">henolic </w:t>
      </w:r>
      <w:r w:rsidR="00F102C0">
        <w:t>c</w:t>
      </w:r>
      <w:r w:rsidR="00F102C0" w:rsidRPr="00F102C0">
        <w:t>ompounds</w:t>
      </w:r>
      <w:r w:rsidR="001301B6">
        <w:t xml:space="preserve">, juices were freeze dried (250 mg) and </w:t>
      </w:r>
      <w:r w:rsidR="001D5567" w:rsidRPr="001D5567">
        <w:t xml:space="preserve">suspended in </w:t>
      </w:r>
      <w:r w:rsidR="001301B6">
        <w:t xml:space="preserve">0.5 mL of distilled water. The extracts were </w:t>
      </w:r>
      <w:r w:rsidR="001D5567" w:rsidRPr="001D5567">
        <w:t>vortexed</w:t>
      </w:r>
      <w:r w:rsidR="00961FD4">
        <w:t>,</w:t>
      </w:r>
      <w:r w:rsidR="001D5567" w:rsidRPr="001D5567">
        <w:t xml:space="preserve"> </w:t>
      </w:r>
      <w:r w:rsidR="001301B6">
        <w:t>sonicated at 40 °C for 30 minutes, centrifuged at 15000</w:t>
      </w:r>
      <w:r w:rsidR="0035223C">
        <w:t xml:space="preserve"> x </w:t>
      </w:r>
      <w:r w:rsidR="001301B6">
        <w:t>g at 5</w:t>
      </w:r>
      <w:r w:rsidR="00F102C0">
        <w:t xml:space="preserve"> </w:t>
      </w:r>
      <w:r w:rsidR="001301B6">
        <w:t xml:space="preserve">°C for 10 minutes and </w:t>
      </w:r>
      <w:r w:rsidR="001D5567">
        <w:t xml:space="preserve">the supernatant </w:t>
      </w:r>
      <w:r w:rsidR="001301B6" w:rsidRPr="0037131A">
        <w:t xml:space="preserve">filtered </w:t>
      </w:r>
      <w:r w:rsidR="008A7F7E">
        <w:t>(</w:t>
      </w:r>
      <w:r w:rsidR="001301B6" w:rsidRPr="0037131A">
        <w:t>0.2 μm RC filter</w:t>
      </w:r>
      <w:r w:rsidR="00CD7E9A">
        <w:t>).</w:t>
      </w:r>
      <w:r w:rsidR="00900A75">
        <w:t xml:space="preserve"> </w:t>
      </w:r>
      <w:r w:rsidR="00961FD4">
        <w:t>T</w:t>
      </w:r>
      <w:r w:rsidR="0037131A" w:rsidRPr="00822FD6">
        <w:t>he chromatograms were registered at 280 and 3</w:t>
      </w:r>
      <w:r w:rsidR="001C3294" w:rsidRPr="00822FD6">
        <w:t>3</w:t>
      </w:r>
      <w:r w:rsidR="0037131A" w:rsidRPr="00822FD6">
        <w:t>0 nm</w:t>
      </w:r>
      <w:r w:rsidR="001C3294" w:rsidRPr="00822FD6">
        <w:t>.</w:t>
      </w:r>
      <w:r w:rsidR="0037131A" w:rsidRPr="00822FD6">
        <w:t xml:space="preserve"> The calibration curves of gallic acid</w:t>
      </w:r>
      <w:r w:rsidR="00AE2720" w:rsidRPr="00AE2720">
        <w:t xml:space="preserve"> </w:t>
      </w:r>
      <w:r w:rsidR="00AE2720">
        <w:t>and catechin at 280 nm</w:t>
      </w:r>
      <w:r w:rsidR="00C36BE1">
        <w:t>,</w:t>
      </w:r>
      <w:r w:rsidR="00AE2720">
        <w:t xml:space="preserve"> and </w:t>
      </w:r>
      <w:r w:rsidR="0037131A" w:rsidRPr="00822FD6">
        <w:t>rutin</w:t>
      </w:r>
      <w:r w:rsidR="00AE2720">
        <w:t xml:space="preserve"> and</w:t>
      </w:r>
      <w:r w:rsidR="00C36BE1">
        <w:t xml:space="preserve"> chlorogenic acid </w:t>
      </w:r>
      <w:r w:rsidR="00AE2720" w:rsidRPr="00822FD6">
        <w:t xml:space="preserve">at 330 nm </w:t>
      </w:r>
      <w:r w:rsidR="0037131A" w:rsidRPr="00822FD6">
        <w:t xml:space="preserve">were arranged from </w:t>
      </w:r>
      <w:r w:rsidR="00822FD6" w:rsidRPr="00822FD6">
        <w:t xml:space="preserve">0.5 to 250 </w:t>
      </w:r>
      <w:r w:rsidR="00822FD6" w:rsidRPr="00822FD6">
        <w:rPr>
          <w:rFonts w:ascii="Symbol" w:hAnsi="Symbol"/>
        </w:rPr>
        <w:t></w:t>
      </w:r>
      <w:r w:rsidR="00822FD6" w:rsidRPr="00822FD6">
        <w:t>g/mL</w:t>
      </w:r>
      <w:r w:rsidR="008A7F7E">
        <w:t>.</w:t>
      </w:r>
      <w:r w:rsidR="0037131A">
        <w:t xml:space="preserve"> </w:t>
      </w:r>
      <w:r w:rsidR="008A7F7E">
        <w:t>A</w:t>
      </w:r>
      <w:r w:rsidR="0037131A">
        <w:t>n ESI interface in negative ion mode</w:t>
      </w:r>
      <w:r w:rsidR="008A7F7E">
        <w:t xml:space="preserve"> was used for MS analysis.</w:t>
      </w:r>
      <w:r w:rsidR="001D5567">
        <w:t xml:space="preserve"> </w:t>
      </w:r>
    </w:p>
    <w:p w14:paraId="17F2CCC6" w14:textId="6123869C" w:rsidR="00B01593" w:rsidRPr="00B01593" w:rsidRDefault="00B01593" w:rsidP="00B01593">
      <w:pPr>
        <w:pStyle w:val="CETheadingx"/>
      </w:pPr>
      <w:r w:rsidRPr="00B01593">
        <w:rPr>
          <w:lang w:val="en-GB"/>
        </w:rPr>
        <w:t xml:space="preserve">Statistical </w:t>
      </w:r>
      <w:r w:rsidR="0035223C">
        <w:rPr>
          <w:lang w:val="en-GB"/>
        </w:rPr>
        <w:t>a</w:t>
      </w:r>
      <w:r w:rsidRPr="00B01593">
        <w:rPr>
          <w:lang w:val="en-GB"/>
        </w:rPr>
        <w:t>nalysis</w:t>
      </w:r>
    </w:p>
    <w:p w14:paraId="0831DB6D" w14:textId="63439689" w:rsidR="00594928" w:rsidRDefault="00B9689D" w:rsidP="000B3075">
      <w:pPr>
        <w:pStyle w:val="CETBodytext"/>
        <w:rPr>
          <w:lang w:val="en-GB"/>
        </w:rPr>
      </w:pPr>
      <w:r>
        <w:rPr>
          <w:lang w:val="en-GB"/>
        </w:rPr>
        <w:t>R</w:t>
      </w:r>
      <w:r w:rsidRPr="00B01593">
        <w:rPr>
          <w:lang w:val="en-GB"/>
        </w:rPr>
        <w:t>eported</w:t>
      </w:r>
      <w:r w:rsidR="00B01593" w:rsidRPr="00B01593">
        <w:rPr>
          <w:lang w:val="en-GB"/>
        </w:rPr>
        <w:t xml:space="preserve"> results are the averages of three extraction replications. One-way ANOVA (analysis of variance) </w:t>
      </w:r>
      <w:r w:rsidR="001D1627">
        <w:rPr>
          <w:lang w:val="en-GB"/>
        </w:rPr>
        <w:t>followed by</w:t>
      </w:r>
      <w:r w:rsidR="00B01593" w:rsidRPr="00B01593">
        <w:rPr>
          <w:lang w:val="en-GB"/>
        </w:rPr>
        <w:t xml:space="preserve"> Tukey’s </w:t>
      </w:r>
      <w:r w:rsidR="001D1627">
        <w:rPr>
          <w:lang w:val="en-GB"/>
        </w:rPr>
        <w:t xml:space="preserve">HSD </w:t>
      </w:r>
      <w:r w:rsidR="001D1627" w:rsidRPr="001D1627">
        <w:rPr>
          <w:i/>
          <w:lang w:val="en-GB"/>
        </w:rPr>
        <w:t>post hoc</w:t>
      </w:r>
      <w:r w:rsidR="001D1627">
        <w:rPr>
          <w:lang w:val="en-GB"/>
        </w:rPr>
        <w:t xml:space="preserve"> </w:t>
      </w:r>
      <w:r w:rsidR="00B01593" w:rsidRPr="00B01593">
        <w:rPr>
          <w:lang w:val="en-GB"/>
        </w:rPr>
        <w:t>comparison</w:t>
      </w:r>
      <w:r w:rsidR="00D92312">
        <w:rPr>
          <w:lang w:val="en-GB"/>
        </w:rPr>
        <w:t xml:space="preserve"> </w:t>
      </w:r>
      <w:r w:rsidR="001D1627">
        <w:rPr>
          <w:lang w:val="en-GB"/>
        </w:rPr>
        <w:t>test</w:t>
      </w:r>
      <w:r w:rsidR="004762F9">
        <w:rPr>
          <w:lang w:val="en-GB"/>
        </w:rPr>
        <w:t xml:space="preserve"> and </w:t>
      </w:r>
      <w:r w:rsidR="004762F9" w:rsidRPr="004762F9">
        <w:rPr>
          <w:lang w:val="en-GB"/>
        </w:rPr>
        <w:t xml:space="preserve">Pearson’s linear correlations, both </w:t>
      </w:r>
      <w:r w:rsidR="00D92312">
        <w:rPr>
          <w:lang w:val="en-GB"/>
        </w:rPr>
        <w:t>at</w:t>
      </w:r>
      <w:r w:rsidR="00B01593" w:rsidRPr="00B01593">
        <w:rPr>
          <w:lang w:val="en-GB"/>
        </w:rPr>
        <w:t xml:space="preserve"> </w:t>
      </w:r>
      <w:r w:rsidR="00D92312" w:rsidRPr="004D164A">
        <w:rPr>
          <w:i/>
          <w:lang w:val="en-GB"/>
        </w:rPr>
        <w:t>p</w:t>
      </w:r>
      <w:r w:rsidR="00D92312" w:rsidRPr="00B01593">
        <w:rPr>
          <w:lang w:val="en-GB"/>
        </w:rPr>
        <w:t>&lt;0.05 level</w:t>
      </w:r>
      <w:r w:rsidR="00106341">
        <w:rPr>
          <w:lang w:val="en-GB"/>
        </w:rPr>
        <w:t>,</w:t>
      </w:r>
      <w:r w:rsidR="00D92312" w:rsidRPr="00B01593">
        <w:rPr>
          <w:lang w:val="en-GB"/>
        </w:rPr>
        <w:t xml:space="preserve"> w</w:t>
      </w:r>
      <w:r w:rsidR="004762F9">
        <w:rPr>
          <w:lang w:val="en-GB"/>
        </w:rPr>
        <w:t>ere</w:t>
      </w:r>
      <w:r w:rsidR="00D92312" w:rsidRPr="00B01593">
        <w:rPr>
          <w:lang w:val="en-GB"/>
        </w:rPr>
        <w:t xml:space="preserve"> evaluated using Statistica 8.0 software (2007, StatSoft, Tulsa, OK, USA).</w:t>
      </w:r>
      <w:r w:rsidR="00EF3CA4">
        <w:rPr>
          <w:lang w:val="en-GB"/>
        </w:rPr>
        <w:t xml:space="preserve"> </w:t>
      </w:r>
    </w:p>
    <w:p w14:paraId="5E260348" w14:textId="1496A22A" w:rsidR="00B06C77" w:rsidRPr="00B57B36" w:rsidRDefault="00B06C77" w:rsidP="00B06C77">
      <w:pPr>
        <w:pStyle w:val="CETHeading1"/>
        <w:rPr>
          <w:lang w:val="en-GB"/>
        </w:rPr>
      </w:pPr>
      <w:r>
        <w:rPr>
          <w:lang w:val="en-GB"/>
        </w:rPr>
        <w:t xml:space="preserve">Results and </w:t>
      </w:r>
      <w:r w:rsidR="00107C5F">
        <w:rPr>
          <w:lang w:val="en-GB"/>
        </w:rPr>
        <w:t>Discussions</w:t>
      </w:r>
      <w:r>
        <w:rPr>
          <w:lang w:val="en-GB"/>
        </w:rPr>
        <w:t xml:space="preserve"> </w:t>
      </w:r>
    </w:p>
    <w:p w14:paraId="7BBBACAD" w14:textId="280165E3" w:rsidR="00594928" w:rsidRDefault="00514AD9" w:rsidP="00BB5C39">
      <w:pPr>
        <w:pStyle w:val="CETheadingx"/>
      </w:pPr>
      <w:r w:rsidRPr="00514AD9">
        <w:t xml:space="preserve">Spectrophotometric </w:t>
      </w:r>
      <w:r>
        <w:t>a</w:t>
      </w:r>
      <w:r w:rsidRPr="00514AD9">
        <w:t>nalysis of the phenol classes and the antioxidant activity in grape juices</w:t>
      </w:r>
    </w:p>
    <w:p w14:paraId="471C83AC" w14:textId="31AE245A" w:rsidR="00C95041" w:rsidRDefault="00FA22EA" w:rsidP="00627A07">
      <w:pPr>
        <w:pStyle w:val="CETBodytext"/>
      </w:pPr>
      <w:r>
        <w:t>The</w:t>
      </w:r>
      <w:r w:rsidR="004941B0" w:rsidRPr="004941B0">
        <w:t xml:space="preserve"> spectrophotometric investigation</w:t>
      </w:r>
      <w:r>
        <w:t xml:space="preserve"> </w:t>
      </w:r>
      <w:r w:rsidR="004941B0" w:rsidRPr="004941B0">
        <w:t xml:space="preserve">was carried out in order to </w:t>
      </w:r>
      <w:r w:rsidR="004941B0">
        <w:t xml:space="preserve">evaluate the changes in antioxidants in grape juices </w:t>
      </w:r>
      <w:r w:rsidR="004D164A">
        <w:t xml:space="preserve">after HHP treatment and </w:t>
      </w:r>
      <w:r w:rsidR="004941B0">
        <w:t>during their storage in two different packaging material</w:t>
      </w:r>
      <w:r w:rsidR="00E12EF0">
        <w:t>s</w:t>
      </w:r>
      <w:r w:rsidR="00741BD0">
        <w:t xml:space="preserve"> (</w:t>
      </w:r>
      <w:r w:rsidR="004941B0" w:rsidRPr="004941B0">
        <w:t>Table 1</w:t>
      </w:r>
      <w:r w:rsidR="00741BD0">
        <w:t>)</w:t>
      </w:r>
      <w:r w:rsidR="004941B0" w:rsidRPr="004941B0">
        <w:t>.</w:t>
      </w:r>
      <w:r w:rsidR="00BD2331">
        <w:t xml:space="preserve"> </w:t>
      </w:r>
    </w:p>
    <w:p w14:paraId="658CCD26" w14:textId="48CD0E6C" w:rsidR="00C95041" w:rsidRDefault="00C95041" w:rsidP="00C95041">
      <w:pPr>
        <w:pStyle w:val="CETTabletitle"/>
        <w:jc w:val="both"/>
      </w:pPr>
      <w:r w:rsidRPr="00B57B36">
        <w:t xml:space="preserve">Table 1: </w:t>
      </w:r>
      <w:r w:rsidRPr="006F459F">
        <w:t xml:space="preserve">Spectrophotometric </w:t>
      </w:r>
      <w:r w:rsidR="004E5774">
        <w:t>i</w:t>
      </w:r>
      <w:r w:rsidRPr="006F459F">
        <w:t>ndices of</w:t>
      </w:r>
      <w:r>
        <w:t xml:space="preserve"> grape juice samples (mean values) during storage in</w:t>
      </w:r>
      <w:r w:rsidRPr="00217FC0">
        <w:t xml:space="preserve"> </w:t>
      </w:r>
      <w:r>
        <w:t>PLA and PET</w:t>
      </w:r>
      <w:r w:rsidR="005C55FA">
        <w:t xml:space="preserve"> bottles</w:t>
      </w:r>
      <w:r>
        <w:t xml:space="preserve">. (PI - phenol index, HI - hydroxycinnamic acid index, FI - flavonol index, CoI - color index, ODI - </w:t>
      </w:r>
      <w:r w:rsidRPr="00BF769D">
        <w:t>o</w:t>
      </w:r>
      <w:r>
        <w:t>-diphenolic compound index, Cal – flavonols and ABTS - stable synthetic radical)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"/>
        <w:gridCol w:w="791"/>
        <w:gridCol w:w="904"/>
        <w:gridCol w:w="887"/>
        <w:gridCol w:w="981"/>
        <w:gridCol w:w="1010"/>
        <w:gridCol w:w="921"/>
        <w:gridCol w:w="971"/>
        <w:gridCol w:w="1211"/>
      </w:tblGrid>
      <w:tr w:rsidR="00C95041" w:rsidRPr="00B57B36" w14:paraId="21130086" w14:textId="77777777" w:rsidTr="0038089C">
        <w:tc>
          <w:tcPr>
            <w:tcW w:w="11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A72263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Packaging</w:t>
            </w:r>
          </w:p>
          <w:p w14:paraId="57DF2C45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materials</w:t>
            </w:r>
          </w:p>
        </w:tc>
        <w:tc>
          <w:tcPr>
            <w:tcW w:w="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7B23A05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Storage time</w:t>
            </w:r>
          </w:p>
        </w:tc>
        <w:tc>
          <w:tcPr>
            <w:tcW w:w="98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689B51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PI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71B79E5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 w:rsidRPr="00B57B36">
              <w:rPr>
                <w:lang w:val="en-GB"/>
              </w:rPr>
              <w:t>H</w:t>
            </w:r>
            <w:r>
              <w:rPr>
                <w:lang w:val="en-GB"/>
              </w:rPr>
              <w:t>I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4202F9D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FI</w:t>
            </w:r>
          </w:p>
        </w:tc>
        <w:tc>
          <w:tcPr>
            <w:tcW w:w="103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1CF89C2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CoI</w:t>
            </w:r>
          </w:p>
        </w:tc>
        <w:tc>
          <w:tcPr>
            <w:tcW w:w="10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1E4845B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ODI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6B68FB2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CaI</w:t>
            </w:r>
          </w:p>
        </w:tc>
        <w:tc>
          <w:tcPr>
            <w:tcW w:w="87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4B36412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ABTS</w:t>
            </w:r>
          </w:p>
        </w:tc>
      </w:tr>
      <w:tr w:rsidR="00C95041" w:rsidRPr="00B57B36" w14:paraId="3026A6D8" w14:textId="77777777" w:rsidTr="0038089C">
        <w:tc>
          <w:tcPr>
            <w:tcW w:w="11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107E36D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6ACC921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98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DACCCA2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 w:rsidRPr="00917C48">
              <w:t>g</w:t>
            </w:r>
            <w:r w:rsidRPr="006F459F">
              <w:rPr>
                <w:lang w:val="en-GB"/>
              </w:rPr>
              <w:t xml:space="preserve"> gallic acid/</w:t>
            </w:r>
            <w:r w:rsidRPr="00917C48">
              <w:t>mL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9332DEE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 w:rsidRPr="00917C48">
              <w:t>g</w:t>
            </w:r>
            <w:r w:rsidRPr="006F459F">
              <w:rPr>
                <w:lang w:val="en-GB"/>
              </w:rPr>
              <w:t xml:space="preserve"> ferulic acid/</w:t>
            </w:r>
            <w:r w:rsidRPr="00917C48">
              <w:t>mL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B75DD74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 w:rsidRPr="00917C48">
              <w:t>g</w:t>
            </w:r>
            <w:r w:rsidRPr="006F459F">
              <w:rPr>
                <w:lang w:val="en-GB"/>
              </w:rPr>
              <w:t xml:space="preserve"> </w:t>
            </w:r>
            <w:r>
              <w:rPr>
                <w:lang w:val="en-GB"/>
              </w:rPr>
              <w:t>galangin</w:t>
            </w:r>
            <w:r w:rsidRPr="006F459F">
              <w:rPr>
                <w:lang w:val="en-GB"/>
              </w:rPr>
              <w:t>/</w:t>
            </w:r>
            <w:r w:rsidRPr="00917C48">
              <w:t>mL</w:t>
            </w:r>
          </w:p>
        </w:tc>
        <w:tc>
          <w:tcPr>
            <w:tcW w:w="103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3BD6462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 w:rsidRPr="00917C48">
              <w:t>g</w:t>
            </w:r>
            <w:r w:rsidRPr="006F459F">
              <w:rPr>
                <w:lang w:val="en-GB"/>
              </w:rPr>
              <w:t xml:space="preserve"> </w:t>
            </w:r>
            <w:r w:rsidRPr="00237DBB">
              <w:t>delphinidin chloride</w:t>
            </w:r>
            <w:r w:rsidRPr="006F459F">
              <w:rPr>
                <w:lang w:val="en-GB"/>
              </w:rPr>
              <w:t>/</w:t>
            </w:r>
            <w:r w:rsidRPr="00917C48">
              <w:t>mL</w:t>
            </w:r>
          </w:p>
        </w:tc>
        <w:tc>
          <w:tcPr>
            <w:tcW w:w="10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C0FB1C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 w:rsidRPr="00917C48">
              <w:t>g</w:t>
            </w:r>
            <w:r w:rsidRPr="006F459F">
              <w:rPr>
                <w:lang w:val="en-GB"/>
              </w:rPr>
              <w:t xml:space="preserve"> gallic acid/</w:t>
            </w:r>
            <w:r w:rsidRPr="00917C48">
              <w:t>mL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D6E5682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 w:rsidRPr="00917C48">
              <w:t>g</w:t>
            </w:r>
            <w:r w:rsidRPr="006F459F">
              <w:rPr>
                <w:lang w:val="en-GB"/>
              </w:rPr>
              <w:t xml:space="preserve"> </w:t>
            </w:r>
            <w:r w:rsidRPr="0058582F">
              <w:t>(+)-catechi</w:t>
            </w:r>
            <w:r>
              <w:t>n</w:t>
            </w:r>
            <w:r w:rsidRPr="006F459F">
              <w:rPr>
                <w:lang w:val="en-GB"/>
              </w:rPr>
              <w:t>/</w:t>
            </w:r>
            <w:r w:rsidRPr="00917C48">
              <w:t>mL</w:t>
            </w:r>
          </w:p>
        </w:tc>
        <w:tc>
          <w:tcPr>
            <w:tcW w:w="87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F9A474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875DF">
              <w:rPr>
                <w:rFonts w:ascii="Symbol" w:hAnsi="Symbol"/>
              </w:rPr>
              <w:t></w:t>
            </w:r>
            <w:r>
              <w:t>mol Trolox equivalents/mL</w:t>
            </w:r>
          </w:p>
        </w:tc>
      </w:tr>
      <w:tr w:rsidR="00C95041" w:rsidRPr="00B57B36" w14:paraId="4CE9B928" w14:textId="77777777" w:rsidTr="0038089C">
        <w:tc>
          <w:tcPr>
            <w:tcW w:w="1186" w:type="dxa"/>
            <w:shd w:val="clear" w:color="auto" w:fill="FFFFFF"/>
            <w:vAlign w:val="center"/>
          </w:tcPr>
          <w:p w14:paraId="55DB88DB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</w:t>
            </w:r>
            <w:r w:rsidRPr="00EF4F4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35" w:type="dxa"/>
            <w:shd w:val="clear" w:color="auto" w:fill="FFFFFF"/>
          </w:tcPr>
          <w:p w14:paraId="621E11F9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36A4642F" w14:textId="77777777" w:rsidR="00C95041" w:rsidRPr="006F459F" w:rsidRDefault="00C95041" w:rsidP="0038089C">
            <w:pPr>
              <w:jc w:val="center"/>
              <w:rPr>
                <w:sz w:val="16"/>
                <w:szCs w:val="16"/>
              </w:rPr>
            </w:pPr>
            <w:r w:rsidRPr="006F459F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.</w:t>
            </w:r>
            <w:r w:rsidRPr="006F459F">
              <w:rPr>
                <w:sz w:val="16"/>
                <w:szCs w:val="16"/>
              </w:rPr>
              <w:t>69</w:t>
            </w:r>
            <w:r w:rsidRPr="00411C8C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5BA43A09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62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65358BD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96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68032F7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32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b,c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7F2FDB35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1332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73</w:t>
            </w:r>
            <w:r w:rsidRPr="002869A0"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9F98A45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79" w:type="dxa"/>
            <w:shd w:val="clear" w:color="auto" w:fill="FFFFFF"/>
          </w:tcPr>
          <w:p w14:paraId="253A6963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D66935">
              <w:rPr>
                <w:sz w:val="16"/>
                <w:szCs w:val="16"/>
              </w:rPr>
              <w:t>1.52</w:t>
            </w:r>
            <w:r w:rsidRPr="00D66935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b,c</w:t>
            </w:r>
          </w:p>
        </w:tc>
      </w:tr>
      <w:tr w:rsidR="00C95041" w:rsidRPr="00B57B36" w14:paraId="671E3BF3" w14:textId="77777777" w:rsidTr="0038089C">
        <w:tc>
          <w:tcPr>
            <w:tcW w:w="1186" w:type="dxa"/>
            <w:shd w:val="clear" w:color="auto" w:fill="FFFFFF"/>
            <w:vAlign w:val="center"/>
          </w:tcPr>
          <w:p w14:paraId="3D71043B" w14:textId="77777777" w:rsidR="00C95041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33BC16F6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51C9B8CD" w14:textId="77777777" w:rsidR="00C95041" w:rsidRPr="006F459F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2C37DB8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60BACF3D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79AD375D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14:paraId="0531F3AF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685E2EA7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FFFFF"/>
          </w:tcPr>
          <w:p w14:paraId="0030B1B6" w14:textId="77777777" w:rsidR="00C95041" w:rsidRPr="00D6693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</w:tr>
      <w:tr w:rsidR="00C95041" w:rsidRPr="00B57B36" w14:paraId="46E7C466" w14:textId="77777777" w:rsidTr="0038089C">
        <w:tc>
          <w:tcPr>
            <w:tcW w:w="1186" w:type="dxa"/>
            <w:shd w:val="clear" w:color="auto" w:fill="FFFFFF"/>
            <w:vAlign w:val="center"/>
          </w:tcPr>
          <w:p w14:paraId="0DEED942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</w:t>
            </w:r>
          </w:p>
        </w:tc>
        <w:tc>
          <w:tcPr>
            <w:tcW w:w="835" w:type="dxa"/>
            <w:shd w:val="clear" w:color="auto" w:fill="FFFFFF"/>
          </w:tcPr>
          <w:p w14:paraId="1F118422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7E06C6F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241.15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50B0D66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76.77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,b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740DFA0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 xml:space="preserve">90.71 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>b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,c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573D3DE0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106.55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637B8CB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1120.61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15D26096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29.17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879" w:type="dxa"/>
            <w:shd w:val="clear" w:color="auto" w:fill="FFFFFF"/>
          </w:tcPr>
          <w:p w14:paraId="42D029FE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2.00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,b</w:t>
            </w:r>
          </w:p>
        </w:tc>
      </w:tr>
      <w:tr w:rsidR="00C95041" w:rsidRPr="00B57B36" w14:paraId="50776D00" w14:textId="77777777" w:rsidTr="0038089C">
        <w:tc>
          <w:tcPr>
            <w:tcW w:w="1186" w:type="dxa"/>
            <w:shd w:val="clear" w:color="auto" w:fill="FFFFFF"/>
            <w:vAlign w:val="center"/>
          </w:tcPr>
          <w:p w14:paraId="44664FB3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240C6D48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0BC9222D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233.23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3E30C29C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74.08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FA69F3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84.29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6377BFD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102.44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,c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799C85ED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1029.70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04CAE052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28.15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79" w:type="dxa"/>
            <w:shd w:val="clear" w:color="auto" w:fill="FFFFFF"/>
          </w:tcPr>
          <w:p w14:paraId="760C49C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1.94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,b</w:t>
            </w:r>
          </w:p>
        </w:tc>
      </w:tr>
      <w:tr w:rsidR="00C95041" w:rsidRPr="00B57B36" w14:paraId="7242A91E" w14:textId="77777777" w:rsidTr="0038089C">
        <w:tc>
          <w:tcPr>
            <w:tcW w:w="1186" w:type="dxa"/>
            <w:shd w:val="clear" w:color="auto" w:fill="FFFFFF"/>
            <w:vAlign w:val="center"/>
          </w:tcPr>
          <w:p w14:paraId="109D6FD8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02D878F4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4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45A4E70E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129.29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f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240E9B0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40.91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F520177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45.27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80F2E16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59.44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3967E59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490.61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1DEFB3D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12.39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e</w:t>
            </w:r>
          </w:p>
        </w:tc>
        <w:tc>
          <w:tcPr>
            <w:tcW w:w="879" w:type="dxa"/>
            <w:shd w:val="clear" w:color="auto" w:fill="FFFFFF"/>
          </w:tcPr>
          <w:p w14:paraId="42592DE6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1.29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</w:tr>
      <w:tr w:rsidR="00C95041" w:rsidRPr="00B57B36" w14:paraId="13D7D1D3" w14:textId="77777777" w:rsidTr="0038089C">
        <w:tc>
          <w:tcPr>
            <w:tcW w:w="1186" w:type="dxa"/>
            <w:shd w:val="clear" w:color="auto" w:fill="FFFFFF"/>
            <w:vAlign w:val="center"/>
          </w:tcPr>
          <w:p w14:paraId="025ED891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0BA6DF1D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1BCA0400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176.73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300841C4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53</w:t>
            </w:r>
            <w:r w:rsidRPr="003228CC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73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7CFDBA0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52.17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0C295C09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3228CC">
              <w:rPr>
                <w:color w:val="000000" w:themeColor="text1"/>
                <w:sz w:val="16"/>
                <w:szCs w:val="16"/>
              </w:rPr>
              <w:t>9.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228CC">
              <w:rPr>
                <w:color w:val="000000" w:themeColor="text1"/>
                <w:sz w:val="16"/>
                <w:szCs w:val="16"/>
              </w:rPr>
              <w:t>4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29BC8B67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40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3228CC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228CC">
              <w:rPr>
                <w:color w:val="000000" w:themeColor="text1"/>
                <w:sz w:val="16"/>
                <w:szCs w:val="16"/>
              </w:rPr>
              <w:t>6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13CC8D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  <w:r w:rsidRPr="003228CC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57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79" w:type="dxa"/>
            <w:shd w:val="clear" w:color="auto" w:fill="FFFFFF"/>
          </w:tcPr>
          <w:p w14:paraId="53F25C9D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33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</w:tr>
      <w:tr w:rsidR="00C95041" w:rsidRPr="00B57B36" w14:paraId="5715D345" w14:textId="77777777" w:rsidTr="007F4497">
        <w:trPr>
          <w:trHeight w:val="94"/>
        </w:trPr>
        <w:tc>
          <w:tcPr>
            <w:tcW w:w="1186" w:type="dxa"/>
            <w:shd w:val="clear" w:color="auto" w:fill="FFFFFF"/>
            <w:vAlign w:val="center"/>
          </w:tcPr>
          <w:p w14:paraId="59993683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35" w:type="dxa"/>
            <w:shd w:val="clear" w:color="auto" w:fill="FFFFFF"/>
          </w:tcPr>
          <w:p w14:paraId="65CD1588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14:paraId="07BFE95D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686837ED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01366035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14:paraId="1E159451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01" w:type="dxa"/>
            <w:shd w:val="clear" w:color="auto" w:fill="FFFFFF"/>
            <w:vAlign w:val="center"/>
          </w:tcPr>
          <w:p w14:paraId="3CE7B0B5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1F72E776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79" w:type="dxa"/>
            <w:shd w:val="clear" w:color="auto" w:fill="FFFFFF"/>
          </w:tcPr>
          <w:p w14:paraId="1626519E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</w:tr>
      <w:tr w:rsidR="00C95041" w:rsidRPr="00B57B36" w14:paraId="63C77AF7" w14:textId="77777777" w:rsidTr="0038089C">
        <w:tc>
          <w:tcPr>
            <w:tcW w:w="1186" w:type="dxa"/>
            <w:shd w:val="clear" w:color="auto" w:fill="FFFFFF"/>
            <w:vAlign w:val="center"/>
          </w:tcPr>
          <w:p w14:paraId="7B56D2BB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835" w:type="dxa"/>
            <w:shd w:val="clear" w:color="auto" w:fill="FFFFFF"/>
          </w:tcPr>
          <w:p w14:paraId="4CDF59E0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2F87CFA7" w14:textId="77777777" w:rsidR="00C95041" w:rsidRPr="006F459F" w:rsidRDefault="00C95041" w:rsidP="0038089C">
            <w:pPr>
              <w:jc w:val="center"/>
              <w:rPr>
                <w:sz w:val="16"/>
                <w:szCs w:val="16"/>
              </w:rPr>
            </w:pPr>
            <w:r w:rsidRPr="006F459F">
              <w:rPr>
                <w:sz w:val="16"/>
                <w:szCs w:val="16"/>
              </w:rPr>
              <w:t>262</w:t>
            </w:r>
            <w:r>
              <w:rPr>
                <w:sz w:val="16"/>
                <w:szCs w:val="16"/>
              </w:rPr>
              <w:t>.</w:t>
            </w:r>
            <w:r w:rsidRPr="006F459F">
              <w:rPr>
                <w:sz w:val="16"/>
                <w:szCs w:val="16"/>
              </w:rPr>
              <w:t>27</w:t>
            </w:r>
            <w:r w:rsidRPr="006F459F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0835F504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13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19054889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92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ABC7E71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116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83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2C4BAA9D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1066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DDD22B9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79" w:type="dxa"/>
            <w:shd w:val="clear" w:color="auto" w:fill="FFFFFF"/>
          </w:tcPr>
          <w:p w14:paraId="5789FD4E" w14:textId="77777777" w:rsidR="00C95041" w:rsidRPr="00D66935" w:rsidRDefault="00C95041" w:rsidP="0038089C">
            <w:pPr>
              <w:jc w:val="center"/>
              <w:rPr>
                <w:sz w:val="16"/>
                <w:szCs w:val="16"/>
              </w:rPr>
            </w:pPr>
            <w:r w:rsidRPr="00D66935">
              <w:rPr>
                <w:sz w:val="16"/>
                <w:szCs w:val="16"/>
              </w:rPr>
              <w:t>1.99</w:t>
            </w:r>
            <w:r w:rsidRPr="00D66935">
              <w:rPr>
                <w:sz w:val="16"/>
                <w:szCs w:val="16"/>
                <w:vertAlign w:val="superscript"/>
              </w:rPr>
              <w:t xml:space="preserve"> a</w:t>
            </w:r>
            <w:r>
              <w:rPr>
                <w:sz w:val="16"/>
                <w:szCs w:val="16"/>
                <w:vertAlign w:val="superscript"/>
              </w:rPr>
              <w:t>,b</w:t>
            </w:r>
          </w:p>
        </w:tc>
      </w:tr>
      <w:tr w:rsidR="00C95041" w:rsidRPr="00B57B36" w14:paraId="616914DB" w14:textId="77777777" w:rsidTr="0038089C">
        <w:tc>
          <w:tcPr>
            <w:tcW w:w="1186" w:type="dxa"/>
            <w:shd w:val="clear" w:color="auto" w:fill="FFFFFF"/>
            <w:vAlign w:val="center"/>
          </w:tcPr>
          <w:p w14:paraId="76C54991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09A438D7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7C2538A3" w14:textId="77777777" w:rsidR="00C95041" w:rsidRPr="006F459F" w:rsidRDefault="00C95041" w:rsidP="0038089C">
            <w:pPr>
              <w:jc w:val="center"/>
              <w:rPr>
                <w:sz w:val="16"/>
                <w:szCs w:val="16"/>
              </w:rPr>
            </w:pPr>
            <w:r w:rsidRPr="006F459F">
              <w:rPr>
                <w:sz w:val="16"/>
                <w:szCs w:val="16"/>
              </w:rPr>
              <w:t>257</w:t>
            </w:r>
            <w:r>
              <w:rPr>
                <w:sz w:val="16"/>
                <w:szCs w:val="16"/>
              </w:rPr>
              <w:t>.</w:t>
            </w:r>
            <w:r w:rsidRPr="006F459F">
              <w:rPr>
                <w:sz w:val="16"/>
                <w:szCs w:val="16"/>
              </w:rPr>
              <w:t>52</w:t>
            </w:r>
            <w:r w:rsidRPr="006F459F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3AFACFAF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88</w:t>
            </w:r>
            <w:r w:rsidRPr="00411C8C"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2FE39D3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2DFD37E8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118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59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66569A78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1060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00</w:t>
            </w:r>
            <w:r w:rsidRPr="002869A0"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2370C99C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879" w:type="dxa"/>
            <w:shd w:val="clear" w:color="auto" w:fill="FFFFFF"/>
          </w:tcPr>
          <w:p w14:paraId="38F31B3F" w14:textId="77777777" w:rsidR="00C95041" w:rsidRPr="00D66935" w:rsidRDefault="00C95041" w:rsidP="0038089C">
            <w:pPr>
              <w:jc w:val="center"/>
              <w:rPr>
                <w:sz w:val="16"/>
                <w:szCs w:val="16"/>
              </w:rPr>
            </w:pPr>
            <w:r w:rsidRPr="00D66935">
              <w:rPr>
                <w:sz w:val="16"/>
                <w:szCs w:val="16"/>
              </w:rPr>
              <w:t>1.93</w:t>
            </w:r>
            <w:r w:rsidRPr="00D66935">
              <w:rPr>
                <w:sz w:val="16"/>
                <w:szCs w:val="16"/>
                <w:vertAlign w:val="superscript"/>
              </w:rPr>
              <w:t xml:space="preserve"> a</w:t>
            </w:r>
            <w:r>
              <w:rPr>
                <w:sz w:val="16"/>
                <w:szCs w:val="16"/>
                <w:vertAlign w:val="superscript"/>
              </w:rPr>
              <w:t>,b</w:t>
            </w:r>
          </w:p>
        </w:tc>
      </w:tr>
      <w:tr w:rsidR="00C95041" w:rsidRPr="00B57B36" w14:paraId="6D5D5289" w14:textId="77777777" w:rsidTr="0038089C">
        <w:tc>
          <w:tcPr>
            <w:tcW w:w="1186" w:type="dxa"/>
            <w:shd w:val="clear" w:color="auto" w:fill="FFFFFF"/>
            <w:vAlign w:val="center"/>
          </w:tcPr>
          <w:p w14:paraId="1751EEA7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3D3D2F05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6F41AF0D" w14:textId="77777777" w:rsidR="00C95041" w:rsidRPr="006F459F" w:rsidRDefault="00C95041" w:rsidP="0038089C">
            <w:pPr>
              <w:jc w:val="center"/>
              <w:rPr>
                <w:sz w:val="16"/>
                <w:szCs w:val="16"/>
              </w:rPr>
            </w:pPr>
            <w:r w:rsidRPr="006F459F">
              <w:rPr>
                <w:sz w:val="16"/>
                <w:szCs w:val="16"/>
              </w:rPr>
              <w:t>253</w:t>
            </w:r>
            <w:r>
              <w:rPr>
                <w:sz w:val="16"/>
                <w:szCs w:val="16"/>
              </w:rPr>
              <w:t>.</w:t>
            </w:r>
            <w:r w:rsidRPr="006F459F">
              <w:rPr>
                <w:sz w:val="16"/>
                <w:szCs w:val="16"/>
              </w:rPr>
              <w:t>03</w:t>
            </w:r>
            <w:r w:rsidRPr="006F459F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5E57691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77</w:t>
            </w:r>
            <w:r w:rsidRPr="00411C8C">
              <w:rPr>
                <w:sz w:val="16"/>
                <w:szCs w:val="16"/>
                <w:vertAlign w:val="superscript"/>
              </w:rPr>
              <w:t xml:space="preserve"> a</w:t>
            </w:r>
            <w:r>
              <w:rPr>
                <w:sz w:val="16"/>
                <w:szCs w:val="16"/>
                <w:vertAlign w:val="superscript"/>
              </w:rPr>
              <w:t>,b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0F02616F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67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6960A11C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118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30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3B119B72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654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24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2D8529F3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2869A0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Pr="002869A0">
              <w:rPr>
                <w:sz w:val="16"/>
                <w:szCs w:val="16"/>
              </w:rPr>
              <w:t>15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79" w:type="dxa"/>
            <w:shd w:val="clear" w:color="auto" w:fill="FFFFFF"/>
          </w:tcPr>
          <w:p w14:paraId="68A71855" w14:textId="77777777" w:rsidR="00C95041" w:rsidRPr="00D66935" w:rsidRDefault="00C95041" w:rsidP="0038089C">
            <w:pPr>
              <w:jc w:val="center"/>
              <w:rPr>
                <w:sz w:val="16"/>
                <w:szCs w:val="16"/>
              </w:rPr>
            </w:pPr>
            <w:r w:rsidRPr="00D66935">
              <w:rPr>
                <w:sz w:val="16"/>
                <w:szCs w:val="16"/>
              </w:rPr>
              <w:t xml:space="preserve">2.05 </w:t>
            </w:r>
            <w:r w:rsidRPr="00D66935"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C95041" w:rsidRPr="00B57B36" w14:paraId="7678DD90" w14:textId="77777777" w:rsidTr="0038089C">
        <w:tc>
          <w:tcPr>
            <w:tcW w:w="1186" w:type="dxa"/>
            <w:shd w:val="clear" w:color="auto" w:fill="FFFFFF"/>
            <w:vAlign w:val="center"/>
          </w:tcPr>
          <w:p w14:paraId="303453EC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62844BD7" w14:textId="77777777" w:rsidR="00C95041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0" w:type="dxa"/>
            <w:shd w:val="clear" w:color="auto" w:fill="FFFFFF"/>
            <w:vAlign w:val="center"/>
          </w:tcPr>
          <w:p w14:paraId="085E5F69" w14:textId="77777777" w:rsidR="00C95041" w:rsidRPr="006F459F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229.66</w:t>
            </w:r>
            <w:r w:rsidRPr="00D43607"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277EECA1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869A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.51</w:t>
            </w:r>
            <w:r w:rsidRPr="00411C8C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4B4899C7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71.44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B405776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98.03</w:t>
            </w:r>
            <w:r w:rsidRPr="00D43607"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1001" w:type="dxa"/>
            <w:shd w:val="clear" w:color="auto" w:fill="FFFFFF"/>
            <w:vAlign w:val="center"/>
          </w:tcPr>
          <w:p w14:paraId="2E68207C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 w:rsidRPr="003228CC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51</w:t>
            </w:r>
            <w:r w:rsidRPr="003228CC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3228CC">
              <w:rPr>
                <w:color w:val="000000" w:themeColor="text1"/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BB30DFC" w14:textId="77777777" w:rsidR="00C95041" w:rsidRPr="002869A0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9.93</w:t>
            </w:r>
            <w:r w:rsidRPr="002869A0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79" w:type="dxa"/>
            <w:shd w:val="clear" w:color="auto" w:fill="FFFFFF"/>
          </w:tcPr>
          <w:p w14:paraId="4F2C6DB0" w14:textId="77777777" w:rsidR="00C95041" w:rsidRPr="00D66935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669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79</w:t>
            </w:r>
            <w:r w:rsidRPr="00D66935">
              <w:rPr>
                <w:sz w:val="16"/>
                <w:szCs w:val="16"/>
              </w:rPr>
              <w:t xml:space="preserve"> </w:t>
            </w:r>
            <w:r w:rsidRPr="00D66935">
              <w:rPr>
                <w:sz w:val="16"/>
                <w:szCs w:val="16"/>
                <w:vertAlign w:val="superscript"/>
              </w:rPr>
              <w:t>a</w:t>
            </w:r>
            <w:r>
              <w:rPr>
                <w:sz w:val="16"/>
                <w:szCs w:val="16"/>
                <w:vertAlign w:val="superscript"/>
              </w:rPr>
              <w:t>,b,c</w:t>
            </w:r>
          </w:p>
        </w:tc>
      </w:tr>
    </w:tbl>
    <w:p w14:paraId="15D8DB58" w14:textId="77777777" w:rsidR="00C95041" w:rsidRPr="00EF4F43" w:rsidRDefault="00C95041" w:rsidP="00C95041">
      <w:pPr>
        <w:pStyle w:val="CETBodytext"/>
        <w:rPr>
          <w:szCs w:val="18"/>
        </w:rPr>
      </w:pPr>
      <w:r w:rsidRPr="00EF4F43">
        <w:rPr>
          <w:szCs w:val="18"/>
          <w:vertAlign w:val="superscript"/>
        </w:rPr>
        <w:t>1</w:t>
      </w:r>
      <w:r w:rsidRPr="00EF4F43">
        <w:rPr>
          <w:szCs w:val="18"/>
        </w:rPr>
        <w:t xml:space="preserve"> un</w:t>
      </w:r>
      <w:r>
        <w:rPr>
          <w:szCs w:val="18"/>
        </w:rPr>
        <w:t>processed</w:t>
      </w:r>
      <w:r w:rsidRPr="00EF4F43">
        <w:rPr>
          <w:szCs w:val="18"/>
        </w:rPr>
        <w:t xml:space="preserve"> sample</w:t>
      </w:r>
    </w:p>
    <w:p w14:paraId="3B638687" w14:textId="77777777" w:rsidR="00C95041" w:rsidRDefault="00C95041" w:rsidP="00C95041">
      <w:pPr>
        <w:pStyle w:val="CETBodytext"/>
        <w:rPr>
          <w:lang w:val="en-GB"/>
        </w:rPr>
      </w:pPr>
      <w:r>
        <w:rPr>
          <w:lang w:val="en-GB"/>
        </w:rPr>
        <w:t xml:space="preserve">Different letter in the same column indicate significant differences </w:t>
      </w:r>
      <w:r>
        <w:t xml:space="preserve">(p&lt;0.05). </w:t>
      </w:r>
    </w:p>
    <w:p w14:paraId="37D445F6" w14:textId="77777777" w:rsidR="00C95041" w:rsidRDefault="00C95041" w:rsidP="00627A07">
      <w:pPr>
        <w:pStyle w:val="CETBodytext"/>
      </w:pPr>
    </w:p>
    <w:p w14:paraId="3877624E" w14:textId="31ADB535" w:rsidR="004264F5" w:rsidRPr="002C6DAE" w:rsidRDefault="004D164A" w:rsidP="004264F5">
      <w:pPr>
        <w:pStyle w:val="CETBodytext"/>
      </w:pPr>
      <w:r>
        <w:t>The PI represents the determination of the total phenol content of the juices, since phenols exhibited an absorption maximum at 280 nm.</w:t>
      </w:r>
      <w:r w:rsidR="00BD2331">
        <w:t xml:space="preserve"> </w:t>
      </w:r>
      <w:r w:rsidR="004B3710">
        <w:t xml:space="preserve">In accordance with </w:t>
      </w:r>
      <w:r w:rsidR="00194390" w:rsidRPr="002C6DAE">
        <w:t>literature</w:t>
      </w:r>
      <w:r w:rsidR="004B3710" w:rsidRPr="002C6DAE">
        <w:t xml:space="preserve"> </w:t>
      </w:r>
      <w:r w:rsidR="00E12EF0" w:rsidRPr="002C6DAE">
        <w:t>(</w:t>
      </w:r>
      <w:r w:rsidR="00992874" w:rsidRPr="002C6DAE">
        <w:rPr>
          <w:color w:val="000000" w:themeColor="text1"/>
        </w:rPr>
        <w:t>Inada et al., 2018</w:t>
      </w:r>
      <w:r w:rsidR="004B3710" w:rsidRPr="002C6DAE">
        <w:t>), t</w:t>
      </w:r>
      <w:r w:rsidR="000B455B" w:rsidRPr="002C6DAE">
        <w:t xml:space="preserve">he </w:t>
      </w:r>
      <w:r w:rsidR="00BB5C39" w:rsidRPr="002C6DAE">
        <w:t>fresh</w:t>
      </w:r>
      <w:r w:rsidR="000B455B" w:rsidRPr="002C6DAE">
        <w:t xml:space="preserve"> juice gave lower </w:t>
      </w:r>
      <w:r w:rsidRPr="002C6DAE">
        <w:t xml:space="preserve">PI </w:t>
      </w:r>
      <w:r w:rsidR="000B455B" w:rsidRPr="002C6DAE">
        <w:t>than HH</w:t>
      </w:r>
      <w:r w:rsidR="00003A44" w:rsidRPr="002C6DAE">
        <w:t>P</w:t>
      </w:r>
      <w:r w:rsidR="000B455B" w:rsidRPr="002C6DAE">
        <w:t xml:space="preserve"> processed s</w:t>
      </w:r>
      <w:r w:rsidR="00003A44" w:rsidRPr="002C6DAE">
        <w:t>amples</w:t>
      </w:r>
      <w:r w:rsidR="0095785C" w:rsidRPr="002C6DAE">
        <w:t>.</w:t>
      </w:r>
      <w:r w:rsidR="00106341" w:rsidRPr="002C6DAE">
        <w:t xml:space="preserve"> </w:t>
      </w:r>
      <w:r w:rsidR="00EB2686" w:rsidRPr="002C6DAE">
        <w:t xml:space="preserve">The increase </w:t>
      </w:r>
      <w:r w:rsidR="0079136C" w:rsidRPr="002C6DAE">
        <w:rPr>
          <w:lang w:val="en-GB"/>
        </w:rPr>
        <w:t>of about the 30%</w:t>
      </w:r>
      <w:r w:rsidR="00B9689D" w:rsidRPr="002C6DAE">
        <w:t xml:space="preserve"> </w:t>
      </w:r>
      <w:r w:rsidR="00EB2686" w:rsidRPr="002C6DAE">
        <w:t xml:space="preserve">of </w:t>
      </w:r>
      <w:r w:rsidR="00194390" w:rsidRPr="002C6DAE">
        <w:t>PI</w:t>
      </w:r>
      <w:r w:rsidR="00EB2686" w:rsidRPr="002C6DAE">
        <w:t xml:space="preserve"> after HHP</w:t>
      </w:r>
      <w:r w:rsidR="00961FD4" w:rsidRPr="002C6DAE">
        <w:t xml:space="preserve"> </w:t>
      </w:r>
      <w:r w:rsidR="006D2D67" w:rsidRPr="002C6DAE">
        <w:t>could be related to an increase in solubilization of some antioxidant components</w:t>
      </w:r>
      <w:r w:rsidR="00EB2686" w:rsidRPr="002C6DAE">
        <w:t xml:space="preserve"> </w:t>
      </w:r>
      <w:r w:rsidR="006D2D67" w:rsidRPr="002C6DAE">
        <w:t>into</w:t>
      </w:r>
      <w:r w:rsidR="00722436" w:rsidRPr="002C6DAE">
        <w:t xml:space="preserve"> </w:t>
      </w:r>
      <w:r w:rsidR="006D2D67" w:rsidRPr="002C6DAE">
        <w:t>the juice</w:t>
      </w:r>
      <w:r w:rsidR="00EB2686" w:rsidRPr="002C6DAE">
        <w:t>.</w:t>
      </w:r>
      <w:r w:rsidRPr="002C6DAE">
        <w:t xml:space="preserve"> </w:t>
      </w:r>
      <w:r w:rsidR="00943D37" w:rsidRPr="002C6DAE">
        <w:t xml:space="preserve">The </w:t>
      </w:r>
      <w:r w:rsidR="00E12EF0" w:rsidRPr="002C6DAE">
        <w:t xml:space="preserve">samples with </w:t>
      </w:r>
      <w:r w:rsidR="00943D37" w:rsidRPr="002C6DAE">
        <w:t xml:space="preserve">PLA packaging showed </w:t>
      </w:r>
      <w:r w:rsidR="008D4485" w:rsidRPr="002C6DAE">
        <w:t xml:space="preserve">lower </w:t>
      </w:r>
      <w:r w:rsidR="00961FD4" w:rsidRPr="002C6DAE">
        <w:t>PI</w:t>
      </w:r>
      <w:r w:rsidR="008D4485" w:rsidRPr="002C6DAE">
        <w:t xml:space="preserve"> </w:t>
      </w:r>
      <w:r w:rsidR="0079136C" w:rsidRPr="002C6DAE">
        <w:t xml:space="preserve">(-10%) </w:t>
      </w:r>
      <w:r w:rsidR="008D4485" w:rsidRPr="002C6DAE">
        <w:t>than juice in PET bottles</w:t>
      </w:r>
      <w:r w:rsidR="004B4A46" w:rsidRPr="002C6DAE">
        <w:t>, with</w:t>
      </w:r>
      <w:r w:rsidR="00AA7B47" w:rsidRPr="002C6DAE">
        <w:t xml:space="preserve"> </w:t>
      </w:r>
      <w:r w:rsidR="008D4485" w:rsidRPr="002C6DAE">
        <w:t xml:space="preserve">a </w:t>
      </w:r>
      <w:r w:rsidR="00BD7FAD" w:rsidRPr="002C6DAE">
        <w:t>significant</w:t>
      </w:r>
      <w:r w:rsidR="008D4485" w:rsidRPr="002C6DAE">
        <w:t xml:space="preserve"> decrease during shelf</w:t>
      </w:r>
      <w:r w:rsidR="009C696F" w:rsidRPr="002C6DAE">
        <w:t>-</w:t>
      </w:r>
      <w:r w:rsidR="008D4485" w:rsidRPr="002C6DAE">
        <w:t xml:space="preserve">life. </w:t>
      </w:r>
      <w:r w:rsidR="00AA7B47" w:rsidRPr="002C6DAE">
        <w:t xml:space="preserve">A </w:t>
      </w:r>
      <w:r w:rsidR="004B4A46" w:rsidRPr="002C6DAE">
        <w:t xml:space="preserve">total phenol reduction </w:t>
      </w:r>
      <w:r w:rsidR="00AA7B47" w:rsidRPr="002C6DAE">
        <w:t>was tested for PET samples only at six month</w:t>
      </w:r>
      <w:r w:rsidR="004B4A46" w:rsidRPr="002C6DAE">
        <w:t>s</w:t>
      </w:r>
      <w:r w:rsidR="00AA7B47" w:rsidRPr="002C6DAE">
        <w:t xml:space="preserve"> of storage.</w:t>
      </w:r>
      <w:r w:rsidR="006A2244" w:rsidRPr="002C6DAE">
        <w:t xml:space="preserve"> </w:t>
      </w:r>
      <w:r w:rsidR="00320840" w:rsidRPr="002C6DAE">
        <w:t>The absorbances for</w:t>
      </w:r>
      <w:r w:rsidR="00DB2EAC" w:rsidRPr="002C6DAE">
        <w:t xml:space="preserve"> </w:t>
      </w:r>
      <w:r w:rsidR="00320840" w:rsidRPr="002C6DAE">
        <w:t>HI,</w:t>
      </w:r>
      <w:r w:rsidR="004A1B0A" w:rsidRPr="002C6DAE">
        <w:t xml:space="preserve"> as well as for </w:t>
      </w:r>
      <w:r w:rsidR="00DB2EAC" w:rsidRPr="002C6DAE">
        <w:t xml:space="preserve">FI and </w:t>
      </w:r>
      <w:r w:rsidRPr="002C6DAE">
        <w:t xml:space="preserve">for </w:t>
      </w:r>
      <w:r w:rsidR="00DB2EAC" w:rsidRPr="002C6DAE">
        <w:t>anthocyanins (CoI)</w:t>
      </w:r>
      <w:r w:rsidR="00320840" w:rsidRPr="002C6DAE">
        <w:t xml:space="preserve"> showed the same trend</w:t>
      </w:r>
      <w:r w:rsidR="00A926E0" w:rsidRPr="002C6DAE">
        <w:t xml:space="preserve"> reported for PI</w:t>
      </w:r>
      <w:r w:rsidR="00320840" w:rsidRPr="002C6DAE">
        <w:t>. For all the</w:t>
      </w:r>
      <w:r w:rsidR="004A1B0A" w:rsidRPr="002C6DAE">
        <w:t>se</w:t>
      </w:r>
      <w:r w:rsidR="00320840" w:rsidRPr="002C6DAE">
        <w:t xml:space="preserve"> indices</w:t>
      </w:r>
      <w:r w:rsidR="003C06BD" w:rsidRPr="002C6DAE">
        <w:t xml:space="preserve">, </w:t>
      </w:r>
      <w:r w:rsidR="00320840" w:rsidRPr="002C6DAE">
        <w:t>the HH</w:t>
      </w:r>
      <w:r w:rsidR="00003A44" w:rsidRPr="002C6DAE">
        <w:t>P</w:t>
      </w:r>
      <w:r w:rsidR="00320840" w:rsidRPr="002C6DAE">
        <w:t xml:space="preserve"> juices with PET packaging showed higher values compared to the control and the PLA counterparts.</w:t>
      </w:r>
      <w:r w:rsidR="00986FE5" w:rsidRPr="002C6DAE">
        <w:t xml:space="preserve"> Besides, the</w:t>
      </w:r>
      <w:r w:rsidR="00942B81" w:rsidRPr="002C6DAE">
        <w:t xml:space="preserve">se last </w:t>
      </w:r>
      <w:r w:rsidR="00986FE5" w:rsidRPr="002C6DAE">
        <w:t>juices had a significant decrease during storage</w:t>
      </w:r>
      <w:r w:rsidR="00003A44" w:rsidRPr="002C6DAE">
        <w:t xml:space="preserve">, whereas </w:t>
      </w:r>
      <w:r w:rsidR="004A1B0A" w:rsidRPr="002C6DAE">
        <w:t xml:space="preserve">samples in PET </w:t>
      </w:r>
      <w:r w:rsidR="00194390" w:rsidRPr="002C6DAE">
        <w:t>bottles</w:t>
      </w:r>
      <w:r w:rsidR="004A1B0A" w:rsidRPr="002C6DAE">
        <w:t xml:space="preserve"> showed a </w:t>
      </w:r>
      <w:r w:rsidR="008212ED" w:rsidRPr="002C6DAE">
        <w:t xml:space="preserve">strong </w:t>
      </w:r>
      <w:r w:rsidR="004A1B0A" w:rsidRPr="002C6DAE">
        <w:t>decrease only</w:t>
      </w:r>
      <w:r w:rsidR="00A926E0" w:rsidRPr="002C6DAE">
        <w:t xml:space="preserve"> at T6</w:t>
      </w:r>
      <w:r w:rsidR="00986FE5" w:rsidRPr="002C6DAE">
        <w:t>.</w:t>
      </w:r>
      <w:r w:rsidR="00643810" w:rsidRPr="002C6DAE">
        <w:t xml:space="preserve"> </w:t>
      </w:r>
      <w:r w:rsidR="00376C86" w:rsidRPr="002C6DAE">
        <w:t xml:space="preserve">Contrary to the other indices, the control sample presented the highest </w:t>
      </w:r>
      <w:r w:rsidR="006043B8" w:rsidRPr="002C6DAE">
        <w:t>ODI</w:t>
      </w:r>
      <w:r w:rsidRPr="002C6DAE">
        <w:t xml:space="preserve"> </w:t>
      </w:r>
      <w:r w:rsidR="00B9689D" w:rsidRPr="002C6DAE">
        <w:t xml:space="preserve">(1332.73 </w:t>
      </w:r>
      <w:r w:rsidR="00B9689D" w:rsidRPr="002C6DAE">
        <w:rPr>
          <w:rFonts w:ascii="Symbol" w:hAnsi="Symbol"/>
        </w:rPr>
        <w:t></w:t>
      </w:r>
      <w:r w:rsidR="00B9689D" w:rsidRPr="002C6DAE">
        <w:t>g</w:t>
      </w:r>
      <w:r w:rsidR="00B9689D" w:rsidRPr="002C6DAE">
        <w:rPr>
          <w:lang w:val="en-GB"/>
        </w:rPr>
        <w:t>/</w:t>
      </w:r>
      <w:r w:rsidR="00B9689D" w:rsidRPr="002C6DAE">
        <w:t xml:space="preserve">mL) </w:t>
      </w:r>
      <w:r w:rsidR="00376C86" w:rsidRPr="002C6DAE">
        <w:t xml:space="preserve">and the packaging material did not affect the </w:t>
      </w:r>
      <w:r w:rsidR="006043B8" w:rsidRPr="002C6DAE">
        <w:rPr>
          <w:i/>
        </w:rPr>
        <w:t>o</w:t>
      </w:r>
      <w:r w:rsidR="006043B8" w:rsidRPr="002C6DAE">
        <w:t xml:space="preserve">-diphenols </w:t>
      </w:r>
      <w:r w:rsidR="00376C86" w:rsidRPr="002C6DAE">
        <w:t xml:space="preserve">content in HHP juices, except for T4. Otherwise, the storage time influenced the </w:t>
      </w:r>
      <w:r w:rsidRPr="002C6DAE">
        <w:t xml:space="preserve">ODI </w:t>
      </w:r>
      <w:r w:rsidR="00376C86" w:rsidRPr="002C6DAE">
        <w:t xml:space="preserve">after T4 with a significant decrease in all </w:t>
      </w:r>
      <w:r w:rsidR="006256CE" w:rsidRPr="002C6DAE">
        <w:t>sample</w:t>
      </w:r>
      <w:r w:rsidR="00376C86" w:rsidRPr="002C6DAE">
        <w:t xml:space="preserve">s. These results agree with literature because </w:t>
      </w:r>
      <w:r w:rsidR="00376C86" w:rsidRPr="002C6DAE">
        <w:rPr>
          <w:i/>
        </w:rPr>
        <w:t>o</w:t>
      </w:r>
      <w:r w:rsidR="00376C86" w:rsidRPr="002C6DAE">
        <w:t>-diphenols are</w:t>
      </w:r>
      <w:r w:rsidR="00376C86" w:rsidRPr="002C6DAE">
        <w:rPr>
          <w:rFonts w:cs="Arial"/>
          <w:szCs w:val="18"/>
        </w:rPr>
        <w:t xml:space="preserve"> known to be the most readily oxidized wine constituents</w:t>
      </w:r>
      <w:r w:rsidR="00376C86" w:rsidRPr="002C6DAE">
        <w:rPr>
          <w:rFonts w:cs="Arial"/>
          <w:color w:val="000000" w:themeColor="text1"/>
          <w:szCs w:val="18"/>
        </w:rPr>
        <w:t>. Diphenols improve radical stability by forming an intra-molecular hydrogen bond between the hydrogen of their hydroxyl group and their phenoxyl semi quinone</w:t>
      </w:r>
      <w:r w:rsidR="00376C86" w:rsidRPr="002C6DAE">
        <w:rPr>
          <w:rFonts w:cs="Arial"/>
          <w:b/>
          <w:color w:val="000000" w:themeColor="text1"/>
          <w:szCs w:val="18"/>
        </w:rPr>
        <w:t xml:space="preserve"> </w:t>
      </w:r>
      <w:r w:rsidR="00376C86" w:rsidRPr="002C6DAE">
        <w:rPr>
          <w:rFonts w:cs="Arial"/>
          <w:color w:val="000000" w:themeColor="text1"/>
          <w:szCs w:val="18"/>
        </w:rPr>
        <w:t xml:space="preserve">radical </w:t>
      </w:r>
      <w:r w:rsidR="0088160B" w:rsidRPr="002C6DAE">
        <w:rPr>
          <w:rFonts w:cs="Arial"/>
          <w:szCs w:val="18"/>
        </w:rPr>
        <w:t>(</w:t>
      </w:r>
      <w:r w:rsidR="0088160B" w:rsidRPr="002C6DAE">
        <w:rPr>
          <w:rFonts w:cs="Arial"/>
          <w:color w:val="000000" w:themeColor="text1"/>
          <w:szCs w:val="18"/>
        </w:rPr>
        <w:t>Oliveira et al., 2011)</w:t>
      </w:r>
      <w:r w:rsidR="00376C86" w:rsidRPr="002C6DAE">
        <w:rPr>
          <w:rFonts w:cs="Arial"/>
          <w:szCs w:val="18"/>
        </w:rPr>
        <w:t xml:space="preserve">. </w:t>
      </w:r>
      <w:r w:rsidR="00327BA6" w:rsidRPr="002C6DAE">
        <w:t>The index o</w:t>
      </w:r>
      <w:r w:rsidR="00327BA6">
        <w:t xml:space="preserve">f catechins (CaI), ranging from </w:t>
      </w:r>
      <w:r w:rsidR="00327BA6" w:rsidRPr="00494297">
        <w:t>12.39 to 32.24</w:t>
      </w:r>
      <w:r w:rsidR="00327BA6">
        <w:t xml:space="preserve"> </w:t>
      </w:r>
      <w:r w:rsidR="00327BA6" w:rsidRPr="00D875DF">
        <w:rPr>
          <w:rFonts w:ascii="Symbol" w:hAnsi="Symbol"/>
        </w:rPr>
        <w:lastRenderedPageBreak/>
        <w:t></w:t>
      </w:r>
      <w:r w:rsidR="00327BA6" w:rsidRPr="00917C48">
        <w:t>g</w:t>
      </w:r>
      <w:r w:rsidR="00327BA6" w:rsidRPr="006F459F">
        <w:rPr>
          <w:lang w:val="en-GB"/>
        </w:rPr>
        <w:t>/</w:t>
      </w:r>
      <w:r w:rsidR="00327BA6" w:rsidRPr="00917C48">
        <w:t>mL</w:t>
      </w:r>
      <w:r w:rsidR="00327BA6">
        <w:t xml:space="preserve">, showed the lowest values compared to the other phenol classes. </w:t>
      </w:r>
      <w:r w:rsidR="00042FD2">
        <w:t>In this case, s</w:t>
      </w:r>
      <w:r w:rsidR="00327BA6">
        <w:t xml:space="preserve">amples in PET </w:t>
      </w:r>
      <w:r w:rsidR="00042FD2">
        <w:t>bottles</w:t>
      </w:r>
      <w:r w:rsidR="00327BA6">
        <w:t xml:space="preserve"> showed a significan</w:t>
      </w:r>
      <w:r w:rsidR="00590161">
        <w:t>t</w:t>
      </w:r>
      <w:r w:rsidR="00327BA6">
        <w:t xml:space="preserve"> decrease during </w:t>
      </w:r>
      <w:r w:rsidR="00042FD2">
        <w:t>s</w:t>
      </w:r>
      <w:r w:rsidR="00327BA6">
        <w:t>helf</w:t>
      </w:r>
      <w:r w:rsidR="009C696F">
        <w:t>-</w:t>
      </w:r>
      <w:r w:rsidR="00327BA6">
        <w:t>life</w:t>
      </w:r>
      <w:r w:rsidR="00042FD2">
        <w:t>, even if with higher contents than PLA samples. Besides, the unprocessed sample had a lower content than the HHP juices</w:t>
      </w:r>
      <w:r w:rsidR="00643810">
        <w:t>.</w:t>
      </w:r>
      <w:r w:rsidR="00042FD2">
        <w:t xml:space="preserve"> </w:t>
      </w:r>
      <w:r w:rsidR="00D94052">
        <w:t>For all</w:t>
      </w:r>
      <w:r w:rsidR="00D94052" w:rsidRPr="00D94052">
        <w:t xml:space="preserve"> spectrophotometric</w:t>
      </w:r>
      <w:r w:rsidR="00D94052">
        <w:t xml:space="preserve"> indices, the juice packaged in PLA bottle</w:t>
      </w:r>
      <w:r w:rsidR="00A42B51">
        <w:t>s</w:t>
      </w:r>
      <w:r w:rsidR="00D94052">
        <w:t xml:space="preserve"> at </w:t>
      </w:r>
      <w:r w:rsidR="00B9689D">
        <w:t xml:space="preserve">the </w:t>
      </w:r>
      <w:r w:rsidR="00D94052">
        <w:t>fourth month of storage presented the lowest phenols content</w:t>
      </w:r>
      <w:r w:rsidR="00144B9E">
        <w:t>.</w:t>
      </w:r>
      <w:r w:rsidR="0079136C">
        <w:t xml:space="preserve"> </w:t>
      </w:r>
      <w:r w:rsidR="008B77ED">
        <w:t xml:space="preserve">A small increase </w:t>
      </w:r>
      <w:r w:rsidR="00F8344B">
        <w:t>was</w:t>
      </w:r>
      <w:r w:rsidR="008B77ED">
        <w:t xml:space="preserve"> found in PLA</w:t>
      </w:r>
      <w:r w:rsidR="00A42B51">
        <w:t xml:space="preserve"> packed</w:t>
      </w:r>
      <w:r w:rsidR="008B77ED">
        <w:t xml:space="preserve"> juice at T6, probably due to </w:t>
      </w:r>
      <w:r w:rsidR="00F8344B" w:rsidRPr="00F8344B">
        <w:t>interfering compounds</w:t>
      </w:r>
      <w:r w:rsidR="00F8344B">
        <w:t>,</w:t>
      </w:r>
      <w:r w:rsidR="0095785C">
        <w:t xml:space="preserve"> produced or modified during shelf</w:t>
      </w:r>
      <w:r w:rsidR="009C696F">
        <w:t>-</w:t>
      </w:r>
      <w:r w:rsidR="0095785C">
        <w:t>life</w:t>
      </w:r>
      <w:r w:rsidR="00F8344B">
        <w:t>,</w:t>
      </w:r>
      <w:r w:rsidR="008B77ED">
        <w:t xml:space="preserve"> </w:t>
      </w:r>
      <w:r w:rsidR="00F8344B">
        <w:t>w</w:t>
      </w:r>
      <w:r w:rsidR="00F8344B" w:rsidRPr="00F8344B">
        <w:t>hich could affect the spectrophotometric</w:t>
      </w:r>
      <w:r w:rsidR="00F8344B">
        <w:t xml:space="preserve"> data.</w:t>
      </w:r>
      <w:r w:rsidR="00590161">
        <w:t xml:space="preserve"> </w:t>
      </w:r>
      <w:r w:rsidR="00FE7A3E">
        <w:t>The antioxidant activities of juices</w:t>
      </w:r>
      <w:r w:rsidR="00194390">
        <w:t>,</w:t>
      </w:r>
      <w:r w:rsidR="00FE7A3E">
        <w:t xml:space="preserve"> assessed by the ABTS metho</w:t>
      </w:r>
      <w:r w:rsidR="00042FD2">
        <w:t xml:space="preserve">d, </w:t>
      </w:r>
      <w:r w:rsidR="00194390">
        <w:t>showed</w:t>
      </w:r>
      <w:r w:rsidR="00042FD2">
        <w:t xml:space="preserve"> values </w:t>
      </w:r>
      <w:r w:rsidR="00FE7A3E">
        <w:t xml:space="preserve">from 1.29 to 2.09 </w:t>
      </w:r>
      <w:r w:rsidR="00FE7A3E" w:rsidRPr="00D875DF">
        <w:rPr>
          <w:rFonts w:ascii="Symbol" w:hAnsi="Symbol"/>
        </w:rPr>
        <w:t></w:t>
      </w:r>
      <w:r w:rsidR="00FE7A3E">
        <w:t>mol Trolox equivalents/mL</w:t>
      </w:r>
      <w:r w:rsidR="00CA6409">
        <w:t xml:space="preserve"> </w:t>
      </w:r>
      <w:r w:rsidR="00590161">
        <w:t>(Table 1)</w:t>
      </w:r>
      <w:r w:rsidR="00DD09FE">
        <w:t xml:space="preserve">. As already reported in literature </w:t>
      </w:r>
      <w:r w:rsidR="00DD09FE" w:rsidRPr="002C6DAE">
        <w:t>(</w:t>
      </w:r>
      <w:r w:rsidR="006D2D67" w:rsidRPr="002C6DAE">
        <w:rPr>
          <w:lang w:val="en-GB"/>
        </w:rPr>
        <w:t>Bevilacqua et al., 2018</w:t>
      </w:r>
      <w:r w:rsidR="00DD09FE" w:rsidRPr="002C6DAE">
        <w:t xml:space="preserve">), </w:t>
      </w:r>
      <w:r w:rsidR="00780AB7" w:rsidRPr="002C6DAE">
        <w:t xml:space="preserve">the </w:t>
      </w:r>
      <w:r w:rsidR="00A42B51" w:rsidRPr="002C6DAE">
        <w:t>HPP</w:t>
      </w:r>
      <w:r w:rsidR="00780AB7" w:rsidRPr="002C6DAE">
        <w:t xml:space="preserve"> treatments do not cause significant changes on antioxidant activity in juices, </w:t>
      </w:r>
      <w:r w:rsidR="008D5494" w:rsidRPr="002C6DAE">
        <w:t>indeed</w:t>
      </w:r>
      <w:r w:rsidR="00780AB7" w:rsidRPr="002C6DAE">
        <w:t xml:space="preserve"> control </w:t>
      </w:r>
      <w:r w:rsidR="008D5494" w:rsidRPr="002C6DAE">
        <w:t>samples did not show s</w:t>
      </w:r>
      <w:r w:rsidR="009B7A59" w:rsidRPr="002C6DAE">
        <w:t xml:space="preserve">tatistical </w:t>
      </w:r>
      <w:r w:rsidR="008D5494" w:rsidRPr="002C6DAE">
        <w:t xml:space="preserve">different values </w:t>
      </w:r>
      <w:r w:rsidR="00DD09FE" w:rsidRPr="002C6DAE">
        <w:t>compared to HH</w:t>
      </w:r>
      <w:r w:rsidR="00393FC1" w:rsidRPr="002C6DAE">
        <w:t>P</w:t>
      </w:r>
      <w:r w:rsidR="00DD09FE" w:rsidRPr="002C6DAE">
        <w:t xml:space="preserve"> samples</w:t>
      </w:r>
      <w:r w:rsidR="008D5494" w:rsidRPr="002C6DAE">
        <w:t>. T</w:t>
      </w:r>
      <w:r w:rsidR="00DD09FE" w:rsidRPr="002C6DAE">
        <w:t>he juice in PLA bottle</w:t>
      </w:r>
      <w:r w:rsidR="00A42B51" w:rsidRPr="002C6DAE">
        <w:t>s</w:t>
      </w:r>
      <w:r w:rsidR="00DD09FE" w:rsidRPr="002C6DAE">
        <w:t xml:space="preserve"> recorded the lowest ABTS value</w:t>
      </w:r>
      <w:r w:rsidR="00F8344B" w:rsidRPr="002C6DAE">
        <w:t>s</w:t>
      </w:r>
      <w:r w:rsidR="00DD09FE" w:rsidRPr="002C6DAE">
        <w:t xml:space="preserve"> at</w:t>
      </w:r>
      <w:r w:rsidR="002C14BE" w:rsidRPr="002C6DAE">
        <w:t xml:space="preserve"> </w:t>
      </w:r>
      <w:r w:rsidR="00590161" w:rsidRPr="002C6DAE">
        <w:t>T4 and T6</w:t>
      </w:r>
      <w:r w:rsidR="00A972CF" w:rsidRPr="002C6DAE">
        <w:t xml:space="preserve">. As reported before, the HHP </w:t>
      </w:r>
      <w:r w:rsidR="0095785C" w:rsidRPr="002C6DAE">
        <w:t>increase</w:t>
      </w:r>
      <w:r w:rsidR="00B9689D" w:rsidRPr="002C6DAE">
        <w:t>d</w:t>
      </w:r>
      <w:r w:rsidR="0095785C" w:rsidRPr="002C6DAE">
        <w:t xml:space="preserve"> the free phenolic amount</w:t>
      </w:r>
      <w:r w:rsidR="00A972CF" w:rsidRPr="002C6DAE">
        <w:t>, whereas PLA containers</w:t>
      </w:r>
      <w:r w:rsidR="00A972CF" w:rsidRPr="002C6DAE">
        <w:rPr>
          <w:lang w:val="en-GB"/>
        </w:rPr>
        <w:t xml:space="preserve"> have a lower barrier to oxygen, causing a loss</w:t>
      </w:r>
      <w:r w:rsidR="00500487" w:rsidRPr="002C6DAE">
        <w:t xml:space="preserve"> </w:t>
      </w:r>
      <w:r w:rsidR="00A972CF" w:rsidRPr="002C6DAE">
        <w:t>of some phenolic compounds for oxidation</w:t>
      </w:r>
      <w:r w:rsidR="00500487" w:rsidRPr="002C6DAE">
        <w:t>.</w:t>
      </w:r>
      <w:r w:rsidR="00590161" w:rsidRPr="002C6DAE">
        <w:t xml:space="preserve"> </w:t>
      </w:r>
      <w:r w:rsidR="004264F5" w:rsidRPr="002C6DAE">
        <w:t>Positive Pearson’s linear correlations between ABTS and the UV spectrophotometric indices were found. PI, HI, FI and CoI showed high correlation coefficients (0.917, 0.932, 0.90</w:t>
      </w:r>
      <w:r w:rsidR="000D5F05" w:rsidRPr="002C6DAE">
        <w:t>3</w:t>
      </w:r>
      <w:r w:rsidR="004264F5" w:rsidRPr="002C6DAE">
        <w:t xml:space="preserve">, </w:t>
      </w:r>
      <w:r w:rsidR="00B9689D" w:rsidRPr="002C6DAE">
        <w:t xml:space="preserve">and </w:t>
      </w:r>
      <w:r w:rsidR="004264F5" w:rsidRPr="002C6DAE">
        <w:t>0.847, respectively). The correlation coefficients found with ODI and Cal was lower if compared with the other</w:t>
      </w:r>
      <w:r w:rsidR="00A972CF" w:rsidRPr="002C6DAE">
        <w:t>s</w:t>
      </w:r>
      <w:r w:rsidR="004264F5" w:rsidRPr="002C6DAE">
        <w:t xml:space="preserve"> (0.785 and 0.414), </w:t>
      </w:r>
      <w:r w:rsidR="00540DBF" w:rsidRPr="002C6DAE">
        <w:t>nevertheless</w:t>
      </w:r>
      <w:r w:rsidR="004264F5" w:rsidRPr="002C6DAE">
        <w:t xml:space="preserve"> the significance was high for CaI (</w:t>
      </w:r>
      <w:r w:rsidR="000D5F05" w:rsidRPr="002C6DAE">
        <w:rPr>
          <w:i/>
        </w:rPr>
        <w:t>p</w:t>
      </w:r>
      <w:r w:rsidR="004264F5" w:rsidRPr="002C6DAE">
        <w:t xml:space="preserve">-value &lt;0.0001) and under </w:t>
      </w:r>
      <w:r w:rsidR="00540DBF" w:rsidRPr="002C6DAE">
        <w:rPr>
          <w:i/>
        </w:rPr>
        <w:t>p</w:t>
      </w:r>
      <w:r w:rsidR="004264F5" w:rsidRPr="002C6DAE">
        <w:t>-value &lt;0.05 for ODI.</w:t>
      </w:r>
    </w:p>
    <w:p w14:paraId="2E5863BF" w14:textId="305C5C7C" w:rsidR="00B06C77" w:rsidRPr="002C6DAE" w:rsidRDefault="00514AD9" w:rsidP="00B06C77">
      <w:pPr>
        <w:pStyle w:val="CETheadingx"/>
      </w:pPr>
      <w:r w:rsidRPr="002C6DAE">
        <w:t>Ant</w:t>
      </w:r>
      <w:r w:rsidR="000D36C5" w:rsidRPr="002C6DAE">
        <w:t>h</w:t>
      </w:r>
      <w:r w:rsidRPr="002C6DAE">
        <w:t>ocyanin</w:t>
      </w:r>
      <w:r w:rsidR="0090782C" w:rsidRPr="002C6DAE">
        <w:t>s</w:t>
      </w:r>
      <w:r w:rsidRPr="002C6DAE">
        <w:t xml:space="preserve"> </w:t>
      </w:r>
      <w:r w:rsidR="0090782C" w:rsidRPr="002C6DAE">
        <w:t xml:space="preserve">and other phenolic compounds </w:t>
      </w:r>
      <w:r w:rsidRPr="002C6DAE">
        <w:t>content</w:t>
      </w:r>
      <w:r w:rsidR="00B06C77" w:rsidRPr="002C6DAE">
        <w:t xml:space="preserve"> in grape juice samples</w:t>
      </w:r>
      <w:r w:rsidRPr="002C6DAE">
        <w:t xml:space="preserve"> by HPLC−DAD−MS</w:t>
      </w:r>
    </w:p>
    <w:p w14:paraId="32D3610C" w14:textId="7DAF2297" w:rsidR="006C671A" w:rsidRDefault="00194390" w:rsidP="00FF2E0B">
      <w:pPr>
        <w:pStyle w:val="CETBodytext"/>
      </w:pPr>
      <w:r w:rsidRPr="002C6DAE">
        <w:t>S</w:t>
      </w:r>
      <w:r w:rsidR="006C671A" w:rsidRPr="002C6DAE">
        <w:t>even anthocyanin-glucosides (three of them acylated) were identified in grape juices</w:t>
      </w:r>
      <w:r w:rsidRPr="002C6DAE">
        <w:t xml:space="preserve"> (Table</w:t>
      </w:r>
      <w:r w:rsidR="00B50641" w:rsidRPr="002C6DAE">
        <w:t xml:space="preserve"> </w:t>
      </w:r>
      <w:r w:rsidRPr="002C6DAE">
        <w:t>2)</w:t>
      </w:r>
      <w:r w:rsidR="006C671A" w:rsidRPr="002C6DAE">
        <w:t xml:space="preserve">. </w:t>
      </w:r>
      <w:r w:rsidR="00362B7A" w:rsidRPr="002C6DAE">
        <w:t>In accordance with</w:t>
      </w:r>
      <w:r w:rsidR="009622DB" w:rsidRPr="002C6DAE">
        <w:t xml:space="preserve"> </w:t>
      </w:r>
      <w:r w:rsidR="006256CE" w:rsidRPr="002C6DAE">
        <w:t>Genova et al. (2012)</w:t>
      </w:r>
      <w:r w:rsidR="00FF2E0B" w:rsidRPr="002C6DAE">
        <w:t>, t</w:t>
      </w:r>
      <w:r w:rsidR="006C671A" w:rsidRPr="002C6DAE">
        <w:t>he main anthocyanin was malvidin 3-glucoside</w:t>
      </w:r>
      <w:r w:rsidR="00FF2E0B" w:rsidRPr="002C6DAE">
        <w:t>, followed by</w:t>
      </w:r>
      <w:r w:rsidR="006C671A" w:rsidRPr="002C6DAE">
        <w:t xml:space="preserve"> </w:t>
      </w:r>
      <w:r w:rsidR="00FF2E0B" w:rsidRPr="002C6DAE">
        <w:t>peonidin 3-glucoside</w:t>
      </w:r>
      <w:r w:rsidR="00FF2E0B" w:rsidRPr="002C6DAE">
        <w:rPr>
          <w:lang w:val="en-GB"/>
        </w:rPr>
        <w:t xml:space="preserve"> and </w:t>
      </w:r>
      <w:r w:rsidR="006C671A" w:rsidRPr="002C6DAE">
        <w:rPr>
          <w:lang w:val="en-GB"/>
        </w:rPr>
        <w:t>malvidin 3-O (6-O-acetyl) glucoside</w:t>
      </w:r>
      <w:r w:rsidR="006C671A" w:rsidRPr="002C6DAE">
        <w:t>.</w:t>
      </w:r>
      <w:r w:rsidR="00025664" w:rsidRPr="002C6DAE">
        <w:t xml:space="preserve"> As for spectrophotometric assay, the control sample reported significant lower amount</w:t>
      </w:r>
      <w:r w:rsidR="00E053F7" w:rsidRPr="002C6DAE">
        <w:t>s</w:t>
      </w:r>
      <w:r w:rsidR="00025664" w:rsidRPr="002C6DAE">
        <w:t xml:space="preserve"> of anthocyanins</w:t>
      </w:r>
      <w:r w:rsidR="00025664">
        <w:t xml:space="preserve"> compared to HHP juices. For the first two months of shelf-life, packaging material d</w:t>
      </w:r>
      <w:r w:rsidR="00025664" w:rsidRPr="003534BB">
        <w:t>id not affect the content of th</w:t>
      </w:r>
      <w:r w:rsidR="004E5774">
        <w:t>e</w:t>
      </w:r>
      <w:r w:rsidR="00025664">
        <w:t>s</w:t>
      </w:r>
      <w:r w:rsidR="004E5774">
        <w:t>e</w:t>
      </w:r>
      <w:r w:rsidR="00025664">
        <w:t xml:space="preserve"> phenol</w:t>
      </w:r>
      <w:r>
        <w:t>s,</w:t>
      </w:r>
      <w:r w:rsidR="00025664">
        <w:t xml:space="preserve"> whereas at </w:t>
      </w:r>
      <w:r w:rsidR="00E3072A">
        <w:t>T</w:t>
      </w:r>
      <w:r w:rsidR="00025664">
        <w:t>4, total anthocyanins, as well as the individual</w:t>
      </w:r>
      <w:r w:rsidR="00025664" w:rsidRPr="00B77D58">
        <w:t xml:space="preserve"> compounds</w:t>
      </w:r>
      <w:r w:rsidR="00025664">
        <w:t xml:space="preserve">, decreased significantly in juice with PLA bottles. The same loss was detected in PET packaging samples at </w:t>
      </w:r>
      <w:r w:rsidR="00E3072A">
        <w:t>T</w:t>
      </w:r>
      <w:r w:rsidR="003D4A67">
        <w:t>6</w:t>
      </w:r>
      <w:r w:rsidR="00025664">
        <w:t xml:space="preserve">. </w:t>
      </w:r>
      <w:r w:rsidR="00025664" w:rsidRPr="0095785C">
        <w:rPr>
          <w:lang w:val="en-GB"/>
        </w:rPr>
        <w:t xml:space="preserve">Cyanidin 3-O (6-O-acetyl) glucoside was the only </w:t>
      </w:r>
      <w:r w:rsidR="00025664">
        <w:rPr>
          <w:lang w:val="en-GB"/>
        </w:rPr>
        <w:t>one</w:t>
      </w:r>
      <w:r w:rsidR="00025664" w:rsidRPr="0095785C">
        <w:rPr>
          <w:lang w:val="en-GB"/>
        </w:rPr>
        <w:t xml:space="preserve"> with an increase in juices during shelf</w:t>
      </w:r>
      <w:r w:rsidR="00025664">
        <w:rPr>
          <w:lang w:val="en-GB"/>
        </w:rPr>
        <w:t>-</w:t>
      </w:r>
      <w:r w:rsidR="00025664" w:rsidRPr="0095785C">
        <w:rPr>
          <w:lang w:val="en-GB"/>
        </w:rPr>
        <w:t xml:space="preserve">life, even if its concentration does not affect the trend of the total </w:t>
      </w:r>
      <w:r w:rsidR="00025664" w:rsidRPr="0095785C">
        <w:t>anthocyanins</w:t>
      </w:r>
      <w:r w:rsidR="00025664" w:rsidRPr="0095785C">
        <w:rPr>
          <w:lang w:val="en-GB"/>
        </w:rPr>
        <w:t xml:space="preserve"> content</w:t>
      </w:r>
      <w:r w:rsidR="003D4A67">
        <w:rPr>
          <w:lang w:val="en-GB"/>
        </w:rPr>
        <w:t>.</w:t>
      </w:r>
    </w:p>
    <w:p w14:paraId="4C7ECB74" w14:textId="1F021D5C" w:rsidR="00C95041" w:rsidRDefault="00C95041" w:rsidP="00C95041">
      <w:pPr>
        <w:pStyle w:val="CETTabletitle"/>
      </w:pPr>
      <w:r w:rsidRPr="00B57B36">
        <w:t xml:space="preserve">Table </w:t>
      </w:r>
      <w:r>
        <w:t>2</w:t>
      </w:r>
      <w:r w:rsidRPr="00B57B36">
        <w:t xml:space="preserve">: </w:t>
      </w:r>
      <w:r>
        <w:t>Anthocyanins content in grape juice samples during storage</w:t>
      </w:r>
      <w:r w:rsidR="006256CE" w:rsidRPr="006256CE">
        <w:t xml:space="preserve"> </w:t>
      </w:r>
      <w:r w:rsidR="006256CE">
        <w:t>in</w:t>
      </w:r>
      <w:r w:rsidR="006256CE" w:rsidRPr="00217FC0">
        <w:t xml:space="preserve"> </w:t>
      </w:r>
      <w:r w:rsidR="006256CE">
        <w:t>PLA and PET bottles.</w:t>
      </w:r>
    </w:p>
    <w:tbl>
      <w:tblPr>
        <w:tblW w:w="0" w:type="auto"/>
        <w:tblInd w:w="-14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3"/>
        <w:gridCol w:w="835"/>
        <w:gridCol w:w="828"/>
        <w:gridCol w:w="954"/>
        <w:gridCol w:w="822"/>
        <w:gridCol w:w="827"/>
        <w:gridCol w:w="1099"/>
        <w:gridCol w:w="689"/>
        <w:gridCol w:w="963"/>
        <w:gridCol w:w="929"/>
      </w:tblGrid>
      <w:tr w:rsidR="00C95041" w:rsidRPr="00B57B36" w14:paraId="1AF5690B" w14:textId="77777777" w:rsidTr="0038089C">
        <w:tc>
          <w:tcPr>
            <w:tcW w:w="98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74FFD9A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Packaging</w:t>
            </w:r>
          </w:p>
          <w:p w14:paraId="12C0DC55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materials</w:t>
            </w:r>
          </w:p>
        </w:tc>
        <w:tc>
          <w:tcPr>
            <w:tcW w:w="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BD16520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Storage time</w:t>
            </w:r>
          </w:p>
        </w:tc>
        <w:tc>
          <w:tcPr>
            <w:tcW w:w="82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213199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95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378A488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82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4CC941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A3</w:t>
            </w:r>
          </w:p>
        </w:tc>
        <w:tc>
          <w:tcPr>
            <w:tcW w:w="8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AD17FE7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A4</w:t>
            </w:r>
          </w:p>
        </w:tc>
        <w:tc>
          <w:tcPr>
            <w:tcW w:w="109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224B115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A5</w:t>
            </w:r>
          </w:p>
        </w:tc>
        <w:tc>
          <w:tcPr>
            <w:tcW w:w="68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4AA6F9C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A6</w:t>
            </w:r>
          </w:p>
        </w:tc>
        <w:tc>
          <w:tcPr>
            <w:tcW w:w="96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9888C9E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A7</w:t>
            </w:r>
          </w:p>
        </w:tc>
        <w:tc>
          <w:tcPr>
            <w:tcW w:w="92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6872DD0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Total</w:t>
            </w:r>
          </w:p>
        </w:tc>
      </w:tr>
      <w:tr w:rsidR="00C95041" w:rsidRPr="00B57B36" w14:paraId="7C321FA8" w14:textId="77777777" w:rsidTr="0038089C">
        <w:tc>
          <w:tcPr>
            <w:tcW w:w="983" w:type="dxa"/>
            <w:shd w:val="clear" w:color="auto" w:fill="FFFFFF"/>
            <w:vAlign w:val="center"/>
          </w:tcPr>
          <w:p w14:paraId="53CB94BA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</w:t>
            </w:r>
            <w:r w:rsidRPr="00EF4F4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35" w:type="dxa"/>
            <w:shd w:val="clear" w:color="auto" w:fill="FFFFFF"/>
          </w:tcPr>
          <w:p w14:paraId="44157338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05F20869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3.20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3139483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3.22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7D931B12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5.89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0F82863E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15.47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1D64A003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2.19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385B625D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2.48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24D96A5F" w14:textId="77777777" w:rsidR="00C95041" w:rsidRPr="00FB7D4F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5.45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43D27728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37.89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</w:tr>
      <w:tr w:rsidR="00C95041" w:rsidRPr="00B57B36" w14:paraId="20A86E11" w14:textId="77777777" w:rsidTr="0038089C">
        <w:tc>
          <w:tcPr>
            <w:tcW w:w="983" w:type="dxa"/>
            <w:shd w:val="clear" w:color="auto" w:fill="FFFFFF"/>
            <w:vAlign w:val="center"/>
          </w:tcPr>
          <w:p w14:paraId="29F55FFA" w14:textId="77777777" w:rsidR="00C95041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456FBBAF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6A7FF573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FFFFF"/>
            <w:vAlign w:val="bottom"/>
          </w:tcPr>
          <w:p w14:paraId="49F8248E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FFFFFF"/>
            <w:vAlign w:val="bottom"/>
          </w:tcPr>
          <w:p w14:paraId="4F9F2504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FFFF"/>
            <w:vAlign w:val="bottom"/>
          </w:tcPr>
          <w:p w14:paraId="275BE498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B5D6267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vAlign w:val="bottom"/>
          </w:tcPr>
          <w:p w14:paraId="1894D253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/>
            <w:vAlign w:val="bottom"/>
          </w:tcPr>
          <w:p w14:paraId="205589E1" w14:textId="77777777" w:rsidR="00C95041" w:rsidRPr="00FB7D4F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14:paraId="0C973A68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95041" w:rsidRPr="00B57B36" w14:paraId="769F338B" w14:textId="77777777" w:rsidTr="0038089C">
        <w:tc>
          <w:tcPr>
            <w:tcW w:w="983" w:type="dxa"/>
            <w:shd w:val="clear" w:color="auto" w:fill="FFFFFF"/>
            <w:vAlign w:val="center"/>
          </w:tcPr>
          <w:p w14:paraId="7893442F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</w:t>
            </w:r>
          </w:p>
        </w:tc>
        <w:tc>
          <w:tcPr>
            <w:tcW w:w="835" w:type="dxa"/>
            <w:shd w:val="clear" w:color="auto" w:fill="FFFFFF"/>
          </w:tcPr>
          <w:p w14:paraId="44ABC040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0BFB36C9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3.72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3F71873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3.62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015C82A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7.08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550BF875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20.26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7479385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2.29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1FF333A7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2.74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50115B7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6.77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44EDECB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46.48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</w:tr>
      <w:tr w:rsidR="00C95041" w:rsidRPr="00B57B36" w14:paraId="42FEDD33" w14:textId="77777777" w:rsidTr="0038089C">
        <w:tc>
          <w:tcPr>
            <w:tcW w:w="983" w:type="dxa"/>
            <w:shd w:val="clear" w:color="auto" w:fill="FFFFFF"/>
            <w:vAlign w:val="center"/>
          </w:tcPr>
          <w:p w14:paraId="5489607E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3547AB80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2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198B0C4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3.83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066354F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3.63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2BBF58A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7.32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66B8DF19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20.81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5D53B984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2.36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7000EB52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2.70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6E5097F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6.29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24E3674E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46.94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</w:tr>
      <w:tr w:rsidR="00C95041" w:rsidRPr="00B57B36" w14:paraId="6BD16E16" w14:textId="77777777" w:rsidTr="0038089C">
        <w:tc>
          <w:tcPr>
            <w:tcW w:w="983" w:type="dxa"/>
            <w:shd w:val="clear" w:color="auto" w:fill="FFFFFF"/>
            <w:vAlign w:val="center"/>
          </w:tcPr>
          <w:p w14:paraId="4678BA67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2093E932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6565EC9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2.73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12325D5C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2.69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3134599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4.07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405E5837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8.99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7E6B05B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2.30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6AC6AE6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2.22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631E2B97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3.36</w:t>
            </w:r>
            <w:r>
              <w:rPr>
                <w:sz w:val="16"/>
                <w:szCs w:val="16"/>
                <w:vertAlign w:val="superscript"/>
              </w:rPr>
              <w:t xml:space="preserve"> d,e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177B2F47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26.36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</w:tr>
      <w:tr w:rsidR="00C95041" w:rsidRPr="00B57B36" w14:paraId="0EF7BDFC" w14:textId="77777777" w:rsidTr="0038089C">
        <w:tc>
          <w:tcPr>
            <w:tcW w:w="983" w:type="dxa"/>
            <w:shd w:val="clear" w:color="auto" w:fill="FFFFFF"/>
            <w:vAlign w:val="center"/>
          </w:tcPr>
          <w:p w14:paraId="5C794424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3338068D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0760112A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F82D64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72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0B7F25BE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2.67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27D7A75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4.00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173A983C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8.65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3DEEE60D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2.38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10FC59AA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3C089989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3.17</w:t>
            </w:r>
            <w:r>
              <w:rPr>
                <w:sz w:val="16"/>
                <w:szCs w:val="16"/>
                <w:vertAlign w:val="superscript"/>
              </w:rPr>
              <w:t xml:space="preserve"> e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30F70140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25.78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</w:tr>
      <w:tr w:rsidR="00C95041" w:rsidRPr="00B57B36" w14:paraId="391A62A4" w14:textId="77777777" w:rsidTr="0038089C">
        <w:tc>
          <w:tcPr>
            <w:tcW w:w="983" w:type="dxa"/>
            <w:shd w:val="clear" w:color="auto" w:fill="FFFFFF"/>
            <w:vAlign w:val="center"/>
          </w:tcPr>
          <w:p w14:paraId="514015D5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35" w:type="dxa"/>
            <w:shd w:val="clear" w:color="auto" w:fill="FFFFFF"/>
          </w:tcPr>
          <w:p w14:paraId="22926971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65E3DE74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954" w:type="dxa"/>
            <w:shd w:val="clear" w:color="auto" w:fill="FFFFFF"/>
            <w:vAlign w:val="bottom"/>
          </w:tcPr>
          <w:p w14:paraId="71D9F023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822" w:type="dxa"/>
            <w:shd w:val="clear" w:color="auto" w:fill="FFFFFF"/>
            <w:vAlign w:val="bottom"/>
          </w:tcPr>
          <w:p w14:paraId="50DE736A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827" w:type="dxa"/>
            <w:shd w:val="clear" w:color="auto" w:fill="FFFFFF"/>
            <w:vAlign w:val="bottom"/>
          </w:tcPr>
          <w:p w14:paraId="00FE775D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D35D3B2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89" w:type="dxa"/>
            <w:shd w:val="clear" w:color="auto" w:fill="FFFFFF"/>
            <w:vAlign w:val="bottom"/>
          </w:tcPr>
          <w:p w14:paraId="5507343F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963" w:type="dxa"/>
            <w:shd w:val="clear" w:color="auto" w:fill="FFFFFF"/>
            <w:vAlign w:val="bottom"/>
          </w:tcPr>
          <w:p w14:paraId="106C3F5D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929" w:type="dxa"/>
            <w:shd w:val="clear" w:color="auto" w:fill="FFFFFF"/>
            <w:vAlign w:val="bottom"/>
          </w:tcPr>
          <w:p w14:paraId="23C78A89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95041" w:rsidRPr="00B57B36" w14:paraId="0BCA3310" w14:textId="77777777" w:rsidTr="0038089C">
        <w:tc>
          <w:tcPr>
            <w:tcW w:w="983" w:type="dxa"/>
            <w:shd w:val="clear" w:color="auto" w:fill="FFFFFF"/>
            <w:vAlign w:val="center"/>
          </w:tcPr>
          <w:p w14:paraId="4447023F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835" w:type="dxa"/>
            <w:shd w:val="clear" w:color="auto" w:fill="FFFFFF"/>
          </w:tcPr>
          <w:p w14:paraId="732E0E77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48EDD46E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3.85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66FB5AB2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3.83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53D35D97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7.76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6EBA5E84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22.54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7EC8E709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2.28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7C54327C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2.86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4521C6BE" w14:textId="77777777" w:rsidR="00C95041" w:rsidRPr="00FB7D4F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7.41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3BD23F1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50.52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B57B36" w14:paraId="1755EC12" w14:textId="77777777" w:rsidTr="0038089C">
        <w:tc>
          <w:tcPr>
            <w:tcW w:w="983" w:type="dxa"/>
            <w:shd w:val="clear" w:color="auto" w:fill="FFFFFF"/>
            <w:vAlign w:val="center"/>
          </w:tcPr>
          <w:p w14:paraId="6715B604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46F4A30D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321FFD45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3.66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104407DA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3.69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1CEDEA2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7.43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6E3B7C6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20.16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7B1F7C43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2.34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01EF0D4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2.72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4ADC3447" w14:textId="77777777" w:rsidR="00C95041" w:rsidRPr="00FB7D4F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6.14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7CCE747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46.14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</w:tr>
      <w:tr w:rsidR="00C95041" w:rsidRPr="00B57B36" w14:paraId="71AF7DD0" w14:textId="77777777" w:rsidTr="0038089C">
        <w:tc>
          <w:tcPr>
            <w:tcW w:w="983" w:type="dxa"/>
            <w:shd w:val="clear" w:color="auto" w:fill="FFFFFF"/>
            <w:vAlign w:val="center"/>
          </w:tcPr>
          <w:p w14:paraId="564E19EC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0D455318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379189D3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82D64">
              <w:rPr>
                <w:color w:val="000000" w:themeColor="text1"/>
                <w:sz w:val="16"/>
                <w:szCs w:val="16"/>
              </w:rPr>
              <w:t>3.41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65612FC7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3.41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5C72D41C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6.28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3C4028D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16.72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046A89F5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2.41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063B400B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2.51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2A1496C7" w14:textId="77777777" w:rsidR="00C95041" w:rsidRPr="00FB7D4F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5.12</w:t>
            </w:r>
            <w:r>
              <w:rPr>
                <w:sz w:val="16"/>
                <w:szCs w:val="16"/>
                <w:vertAlign w:val="superscript"/>
              </w:rPr>
              <w:t xml:space="preserve"> b,c,d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72E90D48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39.87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</w:tr>
      <w:tr w:rsidR="00C95041" w:rsidRPr="00B57B36" w14:paraId="05BAED74" w14:textId="77777777" w:rsidTr="0038089C">
        <w:tc>
          <w:tcPr>
            <w:tcW w:w="983" w:type="dxa"/>
            <w:shd w:val="clear" w:color="auto" w:fill="FFFFFF"/>
            <w:vAlign w:val="center"/>
          </w:tcPr>
          <w:p w14:paraId="747A7BBC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19E9E026" w14:textId="77777777" w:rsidR="00C95041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3C48C73B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3.21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4F0FE977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323066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307C5B9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5.62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2DD17B48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14.15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58733612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</w:t>
            </w:r>
            <w:r>
              <w:rPr>
                <w:color w:val="000000" w:themeColor="text1"/>
                <w:sz w:val="16"/>
                <w:szCs w:val="16"/>
              </w:rPr>
              <w:t>49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56EE443A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3066">
              <w:rPr>
                <w:color w:val="000000" w:themeColor="text1"/>
                <w:sz w:val="16"/>
                <w:szCs w:val="16"/>
              </w:rPr>
              <w:t>2.</w:t>
            </w:r>
            <w:r>
              <w:rPr>
                <w:color w:val="000000" w:themeColor="text1"/>
                <w:sz w:val="16"/>
                <w:szCs w:val="16"/>
              </w:rPr>
              <w:t>37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0DBC504C" w14:textId="77777777" w:rsidR="00C95041" w:rsidRPr="00FB7D4F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4F">
              <w:rPr>
                <w:color w:val="000000" w:themeColor="text1"/>
                <w:sz w:val="16"/>
                <w:szCs w:val="16"/>
              </w:rPr>
              <w:t>4.17</w:t>
            </w:r>
            <w:r>
              <w:rPr>
                <w:sz w:val="16"/>
                <w:szCs w:val="16"/>
                <w:vertAlign w:val="superscript"/>
              </w:rPr>
              <w:t xml:space="preserve"> c,d,e</w:t>
            </w:r>
          </w:p>
        </w:tc>
        <w:tc>
          <w:tcPr>
            <w:tcW w:w="929" w:type="dxa"/>
            <w:shd w:val="clear" w:color="auto" w:fill="FFFFFF"/>
            <w:vAlign w:val="bottom"/>
          </w:tcPr>
          <w:p w14:paraId="0C61245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35.24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</w:tr>
    </w:tbl>
    <w:p w14:paraId="6F342D31" w14:textId="77777777" w:rsidR="00C95041" w:rsidRDefault="00C95041" w:rsidP="00C95041">
      <w:pPr>
        <w:pStyle w:val="CETBodytext"/>
        <w:rPr>
          <w:szCs w:val="18"/>
        </w:rPr>
      </w:pPr>
      <w:r w:rsidRPr="00EF4F43">
        <w:rPr>
          <w:szCs w:val="18"/>
          <w:vertAlign w:val="superscript"/>
        </w:rPr>
        <w:t>1</w:t>
      </w:r>
      <w:r w:rsidRPr="00EF4F43">
        <w:rPr>
          <w:szCs w:val="18"/>
        </w:rPr>
        <w:t xml:space="preserve"> sample un</w:t>
      </w:r>
      <w:r>
        <w:rPr>
          <w:szCs w:val="18"/>
        </w:rPr>
        <w:t>processed</w:t>
      </w:r>
    </w:p>
    <w:p w14:paraId="3FB69787" w14:textId="0409E087" w:rsidR="00C95041" w:rsidRPr="002B0AB3" w:rsidRDefault="00C95041" w:rsidP="00C95041">
      <w:pPr>
        <w:pStyle w:val="CETBodytext"/>
      </w:pPr>
      <w:r>
        <w:rPr>
          <w:lang w:val="en-GB"/>
        </w:rPr>
        <w:t xml:space="preserve">Different letter in the same column indicate significant differences </w:t>
      </w:r>
      <w:r>
        <w:t xml:space="preserve">(p&lt;0.05). </w:t>
      </w:r>
      <w:r w:rsidRPr="002C6DAE">
        <w:rPr>
          <w:lang w:val="it-IT"/>
        </w:rPr>
        <w:t xml:space="preserve">Values are expressed as averages (n=3). A1: cyanidin 3-O-glucoside; A2: petunidin 3-O-glucoside; A3: peonidin 3-O-glucoside; A4: malvidin 3-O-glucoside; A5: cyanidin 3-O (6-O-acetyl) glucoside; A6: peonidin 3-O (6-O-acetyl) glucoside; A7: malvidin 3-O (6-O-acetyl) glucoside. </w:t>
      </w:r>
      <w:r w:rsidRPr="006F459F">
        <w:rPr>
          <w:lang w:val="en-GB"/>
        </w:rPr>
        <w:t>Expressed a</w:t>
      </w:r>
      <w:r>
        <w:rPr>
          <w:lang w:val="en-GB"/>
        </w:rPr>
        <w:t>s mg</w:t>
      </w:r>
      <w:r w:rsidRPr="006F459F">
        <w:rPr>
          <w:lang w:val="en-GB"/>
        </w:rPr>
        <w:t xml:space="preserve"> </w:t>
      </w:r>
      <w:r>
        <w:t>cyanidin-chloride</w:t>
      </w:r>
      <w:r w:rsidRPr="006F459F">
        <w:rPr>
          <w:lang w:val="en-GB"/>
        </w:rPr>
        <w:t>/</w:t>
      </w:r>
      <w:r w:rsidRPr="00917C48">
        <w:t>L</w:t>
      </w:r>
      <w:r w:rsidRPr="006F459F">
        <w:rPr>
          <w:lang w:val="en-GB"/>
        </w:rPr>
        <w:t>.</w:t>
      </w:r>
    </w:p>
    <w:p w14:paraId="39354AAE" w14:textId="77777777" w:rsidR="00C95041" w:rsidRDefault="00C95041" w:rsidP="00FF2E0B">
      <w:pPr>
        <w:pStyle w:val="CETBodytext"/>
      </w:pPr>
    </w:p>
    <w:p w14:paraId="14007E43" w14:textId="7B4BABBE" w:rsidR="00C95041" w:rsidRDefault="00FF2E0B" w:rsidP="00893C82">
      <w:pPr>
        <w:pStyle w:val="CETBodytext"/>
        <w:rPr>
          <w:lang w:val="en-GB"/>
        </w:rPr>
      </w:pPr>
      <w:r>
        <w:t xml:space="preserve">Compared to the </w:t>
      </w:r>
      <w:r w:rsidR="0099657E">
        <w:t>anthocyanins</w:t>
      </w:r>
      <w:r w:rsidR="006C671A">
        <w:t xml:space="preserve">, </w:t>
      </w:r>
      <w:r>
        <w:t>other phenols were present in considerably lower amounts</w:t>
      </w:r>
      <w:r w:rsidR="0099657E">
        <w:t xml:space="preserve"> and differences in the</w:t>
      </w:r>
      <w:r w:rsidR="00F967EF">
        <w:t>ir</w:t>
      </w:r>
      <w:r w:rsidR="0099657E">
        <w:t xml:space="preserve"> contents were not as pronounced as described for the anthocyanins.</w:t>
      </w:r>
      <w:r>
        <w:t xml:space="preserve"> </w:t>
      </w:r>
      <w:r w:rsidR="0079577E">
        <w:t xml:space="preserve">In agreement </w:t>
      </w:r>
      <w:r w:rsidR="0079577E" w:rsidRPr="002C6DAE">
        <w:t xml:space="preserve">with </w:t>
      </w:r>
      <w:r w:rsidR="0079577E" w:rsidRPr="002C6DAE">
        <w:rPr>
          <w:lang w:val="en-GB"/>
        </w:rPr>
        <w:t>Cantos</w:t>
      </w:r>
      <w:r w:rsidR="008F5C32" w:rsidRPr="002C6DAE">
        <w:rPr>
          <w:lang w:val="en-GB"/>
        </w:rPr>
        <w:t xml:space="preserve"> et al. </w:t>
      </w:r>
      <w:r w:rsidR="00B9689D" w:rsidRPr="002C6DAE">
        <w:rPr>
          <w:lang w:val="en-GB"/>
        </w:rPr>
        <w:t>(</w:t>
      </w:r>
      <w:r w:rsidR="008F5C32" w:rsidRPr="002C6DAE">
        <w:rPr>
          <w:lang w:val="en-GB"/>
        </w:rPr>
        <w:t>2002</w:t>
      </w:r>
      <w:r w:rsidR="0079577E" w:rsidRPr="002C6DAE">
        <w:rPr>
          <w:lang w:val="en-GB"/>
        </w:rPr>
        <w:t>)</w:t>
      </w:r>
      <w:r w:rsidR="0079577E" w:rsidRPr="002C6DAE">
        <w:t xml:space="preserve">, </w:t>
      </w:r>
      <w:r w:rsidR="006444E7" w:rsidRPr="002C6DAE">
        <w:t>q</w:t>
      </w:r>
      <w:r w:rsidR="0084051D" w:rsidRPr="002C6DAE">
        <w:rPr>
          <w:lang w:val="en-GB"/>
        </w:rPr>
        <w:t>uercetin 3-O-glucuronide and quercetin 3-O-glycoside</w:t>
      </w:r>
      <w:r w:rsidR="006444E7" w:rsidRPr="002C6DAE">
        <w:rPr>
          <w:lang w:val="en-GB"/>
        </w:rPr>
        <w:t xml:space="preserve"> </w:t>
      </w:r>
      <w:r w:rsidR="003D4A67" w:rsidRPr="002C6DAE">
        <w:rPr>
          <w:lang w:val="en-GB"/>
        </w:rPr>
        <w:t>were</w:t>
      </w:r>
      <w:r w:rsidR="0084051D" w:rsidRPr="002C6DAE">
        <w:rPr>
          <w:lang w:val="en-GB"/>
        </w:rPr>
        <w:t xml:space="preserve"> the </w:t>
      </w:r>
      <w:r w:rsidR="006444E7" w:rsidRPr="002C6DAE">
        <w:rPr>
          <w:lang w:val="en-GB"/>
        </w:rPr>
        <w:t xml:space="preserve">main </w:t>
      </w:r>
      <w:r w:rsidR="003D4A67" w:rsidRPr="002C6DAE">
        <w:t>flavonols</w:t>
      </w:r>
      <w:r w:rsidR="003D4A67" w:rsidRPr="002C6DAE">
        <w:rPr>
          <w:lang w:val="en-GB"/>
        </w:rPr>
        <w:t xml:space="preserve"> in all samples </w:t>
      </w:r>
      <w:r w:rsidR="006F7CFB" w:rsidRPr="002C6DAE">
        <w:rPr>
          <w:lang w:val="en-GB"/>
        </w:rPr>
        <w:t>(Table 3)</w:t>
      </w:r>
      <w:r w:rsidR="0084051D" w:rsidRPr="002C6DAE">
        <w:rPr>
          <w:lang w:val="en-GB"/>
        </w:rPr>
        <w:t>.</w:t>
      </w:r>
      <w:r w:rsidR="008D3050" w:rsidRPr="002C6DAE">
        <w:rPr>
          <w:lang w:val="en-GB"/>
        </w:rPr>
        <w:t xml:space="preserve"> </w:t>
      </w:r>
      <w:r w:rsidR="00025664" w:rsidRPr="002C6DAE">
        <w:rPr>
          <w:lang w:val="en-GB"/>
        </w:rPr>
        <w:t>Despite the previous analyses, control sample had a similar concentration than the</w:t>
      </w:r>
      <w:r w:rsidR="00025664">
        <w:rPr>
          <w:lang w:val="en-GB"/>
        </w:rPr>
        <w:t xml:space="preserve"> HHP stabilized juices and no differences were mostly found in PET bottle samples during shelf-life. On the contrary, </w:t>
      </w:r>
      <w:r w:rsidR="00025664">
        <w:t>PLA c</w:t>
      </w:r>
      <w:r w:rsidR="00025664" w:rsidRPr="00821E01">
        <w:t>ounterpart</w:t>
      </w:r>
      <w:r w:rsidR="00025664">
        <w:t xml:space="preserve"> presented a significant lower content at </w:t>
      </w:r>
      <w:r w:rsidR="00D96130">
        <w:t>T6</w:t>
      </w:r>
      <w:r w:rsidR="00025664">
        <w:t>, being around the 50% of the same samples at T2 and T4 and the 35% of the T0 one, for the total flavonol amount.</w:t>
      </w:r>
    </w:p>
    <w:p w14:paraId="25DD4D32" w14:textId="21088798" w:rsidR="00C95041" w:rsidRDefault="00C95041" w:rsidP="00C95041">
      <w:pPr>
        <w:pStyle w:val="CETTabletitle"/>
        <w:jc w:val="both"/>
      </w:pPr>
      <w:r w:rsidRPr="00B57B36">
        <w:t xml:space="preserve">Table </w:t>
      </w:r>
      <w:r>
        <w:t>3</w:t>
      </w:r>
      <w:r w:rsidRPr="00B57B36">
        <w:t xml:space="preserve">: </w:t>
      </w:r>
      <w:r>
        <w:t>Flavonols content in grape juice samples (mean values) during storage in</w:t>
      </w:r>
      <w:r w:rsidRPr="00217FC0">
        <w:t xml:space="preserve"> </w:t>
      </w:r>
      <w:r>
        <w:t>PLA and PET</w:t>
      </w:r>
      <w:r w:rsidR="00C02130">
        <w:t xml:space="preserve"> bottles</w:t>
      </w:r>
      <w:r>
        <w:t>. (F1: m</w:t>
      </w:r>
      <w:r w:rsidRPr="00F50E61">
        <w:t>yricetin 3-O-glucoside</w:t>
      </w:r>
      <w:r>
        <w:t xml:space="preserve">; F2: </w:t>
      </w:r>
      <w:r>
        <w:rPr>
          <w:vertAlign w:val="superscript"/>
        </w:rPr>
        <w:t xml:space="preserve"> </w:t>
      </w:r>
      <w:r>
        <w:t>q</w:t>
      </w:r>
      <w:r w:rsidRPr="00F50E61">
        <w:t>uercetin 3-O-glycoside</w:t>
      </w:r>
      <w:r>
        <w:t>; F3: q</w:t>
      </w:r>
      <w:r w:rsidRPr="00F50E61">
        <w:t>uercetin 3-O-glucuronide</w:t>
      </w:r>
      <w:r>
        <w:t>; F4: q</w:t>
      </w:r>
      <w:r w:rsidRPr="00F50E61">
        <w:t>uercetin 3-O-glycoside</w:t>
      </w:r>
      <w:r>
        <w:t>; F5: k</w:t>
      </w:r>
      <w:r w:rsidRPr="00F50E61">
        <w:t>ampferol 3-O-glycoside</w:t>
      </w:r>
      <w:r>
        <w:t>; F6: i</w:t>
      </w:r>
      <w:r w:rsidRPr="00F50E61">
        <w:t>sorahamnetin 3-O-glucoside</w:t>
      </w:r>
      <w:r>
        <w:t>)</w:t>
      </w:r>
    </w:p>
    <w:tbl>
      <w:tblPr>
        <w:tblW w:w="0" w:type="auto"/>
        <w:tblInd w:w="-14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3"/>
        <w:gridCol w:w="835"/>
        <w:gridCol w:w="828"/>
        <w:gridCol w:w="954"/>
        <w:gridCol w:w="822"/>
        <w:gridCol w:w="827"/>
        <w:gridCol w:w="1099"/>
        <w:gridCol w:w="689"/>
        <w:gridCol w:w="963"/>
      </w:tblGrid>
      <w:tr w:rsidR="00C95041" w:rsidRPr="00B57B36" w14:paraId="43A9C855" w14:textId="77777777" w:rsidTr="0038089C">
        <w:tc>
          <w:tcPr>
            <w:tcW w:w="98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E73488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Packaging</w:t>
            </w:r>
          </w:p>
          <w:p w14:paraId="01D7162F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materials</w:t>
            </w:r>
          </w:p>
        </w:tc>
        <w:tc>
          <w:tcPr>
            <w:tcW w:w="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37AB535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Storage time</w:t>
            </w:r>
          </w:p>
        </w:tc>
        <w:tc>
          <w:tcPr>
            <w:tcW w:w="82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5868B93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F1</w:t>
            </w:r>
          </w:p>
        </w:tc>
        <w:tc>
          <w:tcPr>
            <w:tcW w:w="95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5A53E4D" w14:textId="77777777" w:rsidR="00C95041" w:rsidRPr="00B57B36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F2</w:t>
            </w:r>
          </w:p>
        </w:tc>
        <w:tc>
          <w:tcPr>
            <w:tcW w:w="82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F53D6C7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F3</w:t>
            </w:r>
          </w:p>
        </w:tc>
        <w:tc>
          <w:tcPr>
            <w:tcW w:w="8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638315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F4</w:t>
            </w:r>
          </w:p>
        </w:tc>
        <w:tc>
          <w:tcPr>
            <w:tcW w:w="109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AA8A0F5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F5</w:t>
            </w:r>
          </w:p>
        </w:tc>
        <w:tc>
          <w:tcPr>
            <w:tcW w:w="68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233B92A" w14:textId="77777777" w:rsidR="00C95041" w:rsidRPr="00B57B36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F6</w:t>
            </w:r>
          </w:p>
        </w:tc>
        <w:tc>
          <w:tcPr>
            <w:tcW w:w="96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5331C9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Total</w:t>
            </w:r>
          </w:p>
        </w:tc>
      </w:tr>
      <w:tr w:rsidR="00C95041" w:rsidRPr="00B57B36" w14:paraId="50C61E8F" w14:textId="77777777" w:rsidTr="0038089C">
        <w:tc>
          <w:tcPr>
            <w:tcW w:w="98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3773653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F6BF8FF" w14:textId="77777777" w:rsidR="00C95041" w:rsidRDefault="00C95041" w:rsidP="0038089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6182" w:type="dxa"/>
            <w:gridSpan w:val="7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3C4F97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A23663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g</w:t>
            </w:r>
            <w:r w:rsidRPr="006F459F">
              <w:rPr>
                <w:lang w:val="en-GB"/>
              </w:rPr>
              <w:t xml:space="preserve"> </w:t>
            </w:r>
            <w:r>
              <w:t>rutin</w:t>
            </w:r>
            <w:r w:rsidRPr="006F459F">
              <w:rPr>
                <w:lang w:val="en-GB"/>
              </w:rPr>
              <w:t>/</w:t>
            </w:r>
            <w:r w:rsidRPr="00917C48">
              <w:t>L</w:t>
            </w:r>
          </w:p>
        </w:tc>
      </w:tr>
      <w:tr w:rsidR="00C95041" w:rsidRPr="00B57B36" w14:paraId="0C77C39B" w14:textId="77777777" w:rsidTr="0038089C">
        <w:tc>
          <w:tcPr>
            <w:tcW w:w="983" w:type="dxa"/>
            <w:shd w:val="clear" w:color="auto" w:fill="FFFFFF"/>
            <w:vAlign w:val="center"/>
          </w:tcPr>
          <w:p w14:paraId="5B8F3175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</w:t>
            </w:r>
            <w:r w:rsidRPr="00EF4F4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35" w:type="dxa"/>
            <w:shd w:val="clear" w:color="auto" w:fill="FFFFFF"/>
          </w:tcPr>
          <w:p w14:paraId="1F6949B8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253DE71F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0.50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52D84A7B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0.76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4EAE2FB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2.69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0B687F6E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3.05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2ED688A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0.59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28D05E36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0.49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5CBAFC8E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8.09</w:t>
            </w:r>
            <w:r w:rsidRPr="000260D5">
              <w:rPr>
                <w:sz w:val="16"/>
                <w:szCs w:val="16"/>
                <w:vertAlign w:val="superscript"/>
              </w:rPr>
              <w:t xml:space="preserve"> a,b</w:t>
            </w:r>
          </w:p>
        </w:tc>
      </w:tr>
      <w:tr w:rsidR="00C95041" w:rsidRPr="00B57B36" w14:paraId="20594FDD" w14:textId="77777777" w:rsidTr="0038089C">
        <w:tc>
          <w:tcPr>
            <w:tcW w:w="983" w:type="dxa"/>
            <w:shd w:val="clear" w:color="auto" w:fill="FFFFFF"/>
            <w:vAlign w:val="center"/>
          </w:tcPr>
          <w:p w14:paraId="6997D9FD" w14:textId="77777777" w:rsidR="00C95041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0192A019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11482BF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FFFFF"/>
            <w:vAlign w:val="bottom"/>
          </w:tcPr>
          <w:p w14:paraId="3AE8C4E9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FFFFFF"/>
            <w:vAlign w:val="bottom"/>
          </w:tcPr>
          <w:p w14:paraId="0ED6F6D7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FFFFFF"/>
            <w:vAlign w:val="bottom"/>
          </w:tcPr>
          <w:p w14:paraId="67C8419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088818A4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FFFFFF"/>
            <w:vAlign w:val="bottom"/>
          </w:tcPr>
          <w:p w14:paraId="6826118F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FFFFFF"/>
            <w:vAlign w:val="bottom"/>
          </w:tcPr>
          <w:p w14:paraId="177C8DD1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</w:tr>
      <w:tr w:rsidR="00C95041" w:rsidRPr="00B57B36" w14:paraId="335DAA84" w14:textId="77777777" w:rsidTr="0038089C">
        <w:tc>
          <w:tcPr>
            <w:tcW w:w="983" w:type="dxa"/>
            <w:shd w:val="clear" w:color="auto" w:fill="FFFFFF"/>
            <w:vAlign w:val="center"/>
          </w:tcPr>
          <w:p w14:paraId="1D5988F6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</w:t>
            </w:r>
          </w:p>
        </w:tc>
        <w:tc>
          <w:tcPr>
            <w:tcW w:w="835" w:type="dxa"/>
            <w:shd w:val="clear" w:color="auto" w:fill="FFFFFF"/>
          </w:tcPr>
          <w:p w14:paraId="0EE7F746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7405EAD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0.43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220FB6C4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0.82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4FE3438F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2.44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5CA3B44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3.24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0F4877F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0.68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6A2E121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0.50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04790FBE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8.11</w:t>
            </w:r>
            <w:r w:rsidRPr="000260D5">
              <w:rPr>
                <w:sz w:val="16"/>
                <w:szCs w:val="16"/>
                <w:vertAlign w:val="superscript"/>
              </w:rPr>
              <w:t xml:space="preserve"> a,b</w:t>
            </w:r>
          </w:p>
        </w:tc>
      </w:tr>
      <w:tr w:rsidR="00C95041" w:rsidRPr="00B57B36" w14:paraId="02EC523E" w14:textId="77777777" w:rsidTr="0038089C">
        <w:tc>
          <w:tcPr>
            <w:tcW w:w="983" w:type="dxa"/>
            <w:shd w:val="clear" w:color="auto" w:fill="FFFFFF"/>
            <w:vAlign w:val="center"/>
          </w:tcPr>
          <w:p w14:paraId="2B63502A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1C07164E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2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56EF66E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0.37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394BB17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0.76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27E309C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2.12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4BF9F27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1.72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ED70E9A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0.40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2B580835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0.40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6B3FA00F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5.77</w:t>
            </w:r>
            <w:r w:rsidRPr="000260D5">
              <w:rPr>
                <w:sz w:val="16"/>
                <w:szCs w:val="16"/>
                <w:vertAlign w:val="superscript"/>
              </w:rPr>
              <w:t xml:space="preserve"> b</w:t>
            </w:r>
          </w:p>
        </w:tc>
      </w:tr>
      <w:tr w:rsidR="00C95041" w:rsidRPr="00B57B36" w14:paraId="0476545F" w14:textId="77777777" w:rsidTr="0038089C">
        <w:tc>
          <w:tcPr>
            <w:tcW w:w="983" w:type="dxa"/>
            <w:shd w:val="clear" w:color="auto" w:fill="FFFFFF"/>
            <w:vAlign w:val="center"/>
          </w:tcPr>
          <w:p w14:paraId="3F1BD27D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2966E792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 w:rsidRPr="00FD2E9D"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6BCE9491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0.41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6F267848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0.58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31E15ADE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2.10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2D67C21A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1.74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008E35EB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0.42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6AB71D02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0.40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0DE0CF1D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5.64</w:t>
            </w:r>
            <w:r w:rsidRPr="000260D5">
              <w:rPr>
                <w:sz w:val="16"/>
                <w:szCs w:val="16"/>
                <w:vertAlign w:val="superscript"/>
              </w:rPr>
              <w:t xml:space="preserve"> b</w:t>
            </w:r>
          </w:p>
        </w:tc>
      </w:tr>
      <w:tr w:rsidR="00C95041" w:rsidRPr="00B57B36" w14:paraId="1CF9D2F9" w14:textId="77777777" w:rsidTr="0038089C">
        <w:tc>
          <w:tcPr>
            <w:tcW w:w="983" w:type="dxa"/>
            <w:shd w:val="clear" w:color="auto" w:fill="FFFFFF"/>
            <w:vAlign w:val="center"/>
          </w:tcPr>
          <w:p w14:paraId="4A8F62E7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79D22011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0D25187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0.18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6327B962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0.19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05FFDAFE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1.48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4380F573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0.67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455518F0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0.12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6CAA990F" w14:textId="77777777" w:rsidR="00C95041" w:rsidRPr="003228CC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0.16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67BEC789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2.80</w:t>
            </w:r>
            <w:r w:rsidRPr="000260D5">
              <w:rPr>
                <w:sz w:val="16"/>
                <w:szCs w:val="16"/>
                <w:vertAlign w:val="superscript"/>
              </w:rPr>
              <w:t xml:space="preserve"> c</w:t>
            </w:r>
          </w:p>
        </w:tc>
      </w:tr>
      <w:tr w:rsidR="00C95041" w:rsidRPr="00B57B36" w14:paraId="35E95500" w14:textId="77777777" w:rsidTr="0038089C">
        <w:tc>
          <w:tcPr>
            <w:tcW w:w="983" w:type="dxa"/>
            <w:shd w:val="clear" w:color="auto" w:fill="FFFFFF"/>
            <w:vAlign w:val="center"/>
          </w:tcPr>
          <w:p w14:paraId="371F6C21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35" w:type="dxa"/>
            <w:shd w:val="clear" w:color="auto" w:fill="FFFFFF"/>
          </w:tcPr>
          <w:p w14:paraId="4B840761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31BE277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954" w:type="dxa"/>
            <w:shd w:val="clear" w:color="auto" w:fill="FFFFFF"/>
            <w:vAlign w:val="bottom"/>
          </w:tcPr>
          <w:p w14:paraId="7FCBBAFB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822" w:type="dxa"/>
            <w:shd w:val="clear" w:color="auto" w:fill="FFFFFF"/>
            <w:vAlign w:val="bottom"/>
          </w:tcPr>
          <w:p w14:paraId="45D12186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827" w:type="dxa"/>
            <w:shd w:val="clear" w:color="auto" w:fill="FFFFFF"/>
            <w:vAlign w:val="bottom"/>
          </w:tcPr>
          <w:p w14:paraId="02FFF2B7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14:paraId="300F1293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689" w:type="dxa"/>
            <w:shd w:val="clear" w:color="auto" w:fill="FFFFFF"/>
            <w:vAlign w:val="bottom"/>
          </w:tcPr>
          <w:p w14:paraId="4D485ECE" w14:textId="77777777" w:rsidR="00C95041" w:rsidRPr="007F4497" w:rsidRDefault="00C95041" w:rsidP="0038089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963" w:type="dxa"/>
            <w:shd w:val="clear" w:color="auto" w:fill="FFFFFF"/>
            <w:vAlign w:val="bottom"/>
          </w:tcPr>
          <w:p w14:paraId="6C69E7AA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</w:tr>
      <w:tr w:rsidR="00C95041" w:rsidRPr="00B57B36" w14:paraId="7A41C073" w14:textId="77777777" w:rsidTr="0038089C">
        <w:tc>
          <w:tcPr>
            <w:tcW w:w="983" w:type="dxa"/>
            <w:shd w:val="clear" w:color="auto" w:fill="FFFFFF"/>
            <w:vAlign w:val="center"/>
          </w:tcPr>
          <w:p w14:paraId="536EBEBC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835" w:type="dxa"/>
            <w:shd w:val="clear" w:color="auto" w:fill="FFFFFF"/>
          </w:tcPr>
          <w:p w14:paraId="5A98150D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176C7D00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0.47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38042458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0.94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11F3186B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2.79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35FC692F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3.77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2F5BFF46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0.80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775CFA0A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44F15B20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9.34</w:t>
            </w:r>
            <w:r w:rsidRPr="000260D5"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B57B36" w14:paraId="10C2F422" w14:textId="77777777" w:rsidTr="0038089C">
        <w:tc>
          <w:tcPr>
            <w:tcW w:w="983" w:type="dxa"/>
            <w:shd w:val="clear" w:color="auto" w:fill="FFFFFF"/>
            <w:vAlign w:val="center"/>
          </w:tcPr>
          <w:p w14:paraId="4780F636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397247F7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703F9A1B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5307F3AC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0.70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731BDCAE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2.54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0EEDFF3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2.89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5B63B79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0.60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1B861B6E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0.50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02D71811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7.65</w:t>
            </w:r>
            <w:r w:rsidRPr="000260D5">
              <w:rPr>
                <w:sz w:val="16"/>
                <w:szCs w:val="16"/>
                <w:vertAlign w:val="superscript"/>
              </w:rPr>
              <w:t xml:space="preserve"> a,b</w:t>
            </w:r>
          </w:p>
        </w:tc>
      </w:tr>
      <w:tr w:rsidR="00C95041" w:rsidRPr="00B57B36" w14:paraId="421CFBCB" w14:textId="77777777" w:rsidTr="0038089C">
        <w:tc>
          <w:tcPr>
            <w:tcW w:w="983" w:type="dxa"/>
            <w:shd w:val="clear" w:color="auto" w:fill="FFFFFF"/>
            <w:vAlign w:val="center"/>
          </w:tcPr>
          <w:p w14:paraId="221C796C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396AF023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568B48A1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0.43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386E212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0.70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73F9C44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2.32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4FEAE693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2.16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019C8413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0.47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6C838B3E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0.47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0D81A82A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6.54</w:t>
            </w:r>
            <w:r w:rsidRPr="000260D5">
              <w:rPr>
                <w:sz w:val="16"/>
                <w:szCs w:val="16"/>
                <w:vertAlign w:val="superscript"/>
              </w:rPr>
              <w:t xml:space="preserve"> b</w:t>
            </w:r>
          </w:p>
        </w:tc>
      </w:tr>
      <w:tr w:rsidR="00C95041" w:rsidRPr="00B57B36" w14:paraId="566E0BFF" w14:textId="77777777" w:rsidTr="0038089C">
        <w:tc>
          <w:tcPr>
            <w:tcW w:w="983" w:type="dxa"/>
            <w:shd w:val="clear" w:color="auto" w:fill="FFFFFF"/>
            <w:vAlign w:val="center"/>
          </w:tcPr>
          <w:p w14:paraId="6CF47ED9" w14:textId="77777777" w:rsidR="00C95041" w:rsidRPr="00FD2E9D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FFFFFF"/>
          </w:tcPr>
          <w:p w14:paraId="7AB33E71" w14:textId="77777777" w:rsidR="00C95041" w:rsidRDefault="00C95041" w:rsidP="00380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FFFFFF"/>
            <w:vAlign w:val="bottom"/>
          </w:tcPr>
          <w:p w14:paraId="496F7FBE" w14:textId="77777777" w:rsidR="00C95041" w:rsidRPr="00F82D64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954" w:type="dxa"/>
            <w:shd w:val="clear" w:color="auto" w:fill="FFFFFF"/>
            <w:vAlign w:val="bottom"/>
          </w:tcPr>
          <w:p w14:paraId="55847E41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0.55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822" w:type="dxa"/>
            <w:shd w:val="clear" w:color="auto" w:fill="FFFFFF"/>
            <w:vAlign w:val="bottom"/>
          </w:tcPr>
          <w:p w14:paraId="56EC6279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2.62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7" w:type="dxa"/>
            <w:shd w:val="clear" w:color="auto" w:fill="FFFFFF"/>
            <w:vAlign w:val="bottom"/>
          </w:tcPr>
          <w:p w14:paraId="458A9426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2.19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1099" w:type="dxa"/>
            <w:shd w:val="clear" w:color="auto" w:fill="FFFFFF"/>
            <w:vAlign w:val="bottom"/>
          </w:tcPr>
          <w:p w14:paraId="706247A0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0.47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689" w:type="dxa"/>
            <w:shd w:val="clear" w:color="auto" w:fill="FFFFFF"/>
            <w:vAlign w:val="bottom"/>
          </w:tcPr>
          <w:p w14:paraId="0562AC74" w14:textId="77777777" w:rsidR="00C95041" w:rsidRPr="00323066" w:rsidRDefault="00C95041" w:rsidP="003808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A28FB">
              <w:rPr>
                <w:color w:val="000000" w:themeColor="text1"/>
                <w:sz w:val="16"/>
                <w:szCs w:val="16"/>
              </w:rPr>
              <w:t>0.49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963" w:type="dxa"/>
            <w:shd w:val="clear" w:color="auto" w:fill="FFFFFF"/>
            <w:vAlign w:val="bottom"/>
          </w:tcPr>
          <w:p w14:paraId="357EA433" w14:textId="77777777" w:rsidR="00C95041" w:rsidRPr="000260D5" w:rsidRDefault="00C95041" w:rsidP="0038089C">
            <w:pPr>
              <w:jc w:val="center"/>
              <w:rPr>
                <w:sz w:val="16"/>
                <w:szCs w:val="16"/>
              </w:rPr>
            </w:pPr>
            <w:r w:rsidRPr="000260D5">
              <w:rPr>
                <w:sz w:val="16"/>
                <w:szCs w:val="16"/>
              </w:rPr>
              <w:t>6.83</w:t>
            </w:r>
            <w:r w:rsidRPr="000260D5">
              <w:rPr>
                <w:sz w:val="16"/>
                <w:szCs w:val="16"/>
                <w:vertAlign w:val="superscript"/>
              </w:rPr>
              <w:t xml:space="preserve"> a,b</w:t>
            </w:r>
          </w:p>
        </w:tc>
      </w:tr>
    </w:tbl>
    <w:p w14:paraId="56CF1CD0" w14:textId="77777777" w:rsidR="00C95041" w:rsidRDefault="00C95041" w:rsidP="00C95041">
      <w:pPr>
        <w:pStyle w:val="CETBodytext"/>
        <w:rPr>
          <w:szCs w:val="18"/>
        </w:rPr>
      </w:pPr>
      <w:r w:rsidRPr="00EF4F43">
        <w:rPr>
          <w:szCs w:val="18"/>
          <w:vertAlign w:val="superscript"/>
        </w:rPr>
        <w:t>1</w:t>
      </w:r>
      <w:r w:rsidRPr="00EF4F43">
        <w:rPr>
          <w:szCs w:val="18"/>
        </w:rPr>
        <w:t xml:space="preserve"> sample un</w:t>
      </w:r>
      <w:r>
        <w:rPr>
          <w:szCs w:val="18"/>
        </w:rPr>
        <w:t>processed</w:t>
      </w:r>
    </w:p>
    <w:p w14:paraId="629135F8" w14:textId="77777777" w:rsidR="00C95041" w:rsidRPr="002B0AB3" w:rsidRDefault="00C95041" w:rsidP="00C95041">
      <w:pPr>
        <w:pStyle w:val="CETBodytext"/>
      </w:pPr>
      <w:r>
        <w:rPr>
          <w:lang w:val="en-GB"/>
        </w:rPr>
        <w:t xml:space="preserve">Different letter in the same column indicate significant differences </w:t>
      </w:r>
      <w:r>
        <w:t>(p&lt;0.05).</w:t>
      </w:r>
    </w:p>
    <w:p w14:paraId="66D72FBB" w14:textId="77777777" w:rsidR="00C95041" w:rsidRDefault="00C95041" w:rsidP="00893C82">
      <w:pPr>
        <w:pStyle w:val="CETBodytext"/>
        <w:rPr>
          <w:lang w:val="en-GB"/>
        </w:rPr>
      </w:pPr>
    </w:p>
    <w:p w14:paraId="7F5979E7" w14:textId="00905EE1" w:rsidR="003D4A67" w:rsidRPr="00B9689D" w:rsidRDefault="00B77394" w:rsidP="003D4A67">
      <w:pPr>
        <w:tabs>
          <w:tab w:val="clear" w:pos="7100"/>
        </w:tabs>
        <w:autoSpaceDE w:val="0"/>
        <w:autoSpaceDN w:val="0"/>
        <w:adjustRightInd w:val="0"/>
        <w:rPr>
          <w:rFonts w:ascii="ArialMT" w:eastAsiaTheme="minorHAnsi" w:hAnsi="ArialMT" w:cs="ArialMT"/>
          <w:sz w:val="17"/>
          <w:szCs w:val="17"/>
          <w:lang w:val="en-US"/>
        </w:rPr>
      </w:pPr>
      <w:r>
        <w:t xml:space="preserve">As reported </w:t>
      </w:r>
      <w:r w:rsidR="003D4A67" w:rsidRPr="002C6DAE">
        <w:t xml:space="preserve">by </w:t>
      </w:r>
      <w:r w:rsidR="00422C7B" w:rsidRPr="002C6DAE">
        <w:t xml:space="preserve">Ferrandino et al. </w:t>
      </w:r>
      <w:r w:rsidR="003D4A67" w:rsidRPr="002C6DAE">
        <w:t>(</w:t>
      </w:r>
      <w:r w:rsidR="00422C7B" w:rsidRPr="002C6DAE">
        <w:t>2012)</w:t>
      </w:r>
      <w:r w:rsidRPr="002C6DAE">
        <w:t xml:space="preserve">, </w:t>
      </w:r>
      <w:r w:rsidR="006F7CFB" w:rsidRPr="002C6DAE">
        <w:t xml:space="preserve">the </w:t>
      </w:r>
      <w:r w:rsidR="0099657E" w:rsidRPr="002C6DAE">
        <w:t>HCT</w:t>
      </w:r>
      <w:r w:rsidR="00C02130" w:rsidRPr="002C6DAE">
        <w:t>s</w:t>
      </w:r>
      <w:r w:rsidR="00362B7A">
        <w:t xml:space="preserve"> were</w:t>
      </w:r>
      <w:r w:rsidR="0099657E" w:rsidRPr="0099657E">
        <w:t xml:space="preserve"> the most abundant nonflavonoid </w:t>
      </w:r>
      <w:r w:rsidR="00C02130" w:rsidRPr="0099657E">
        <w:t xml:space="preserve">group </w:t>
      </w:r>
      <w:r w:rsidR="003D4A67" w:rsidRPr="0099657E">
        <w:t>in</w:t>
      </w:r>
      <w:r w:rsidR="003D4A67">
        <w:t xml:space="preserve"> </w:t>
      </w:r>
      <w:r w:rsidR="003D4A67" w:rsidRPr="003D4A67">
        <w:rPr>
          <w:i/>
        </w:rPr>
        <w:t>Vitis</w:t>
      </w:r>
      <w:r w:rsidR="003D4A67" w:rsidRPr="005962A1">
        <w:rPr>
          <w:i/>
        </w:rPr>
        <w:t xml:space="preserve"> vinifera</w:t>
      </w:r>
      <w:r w:rsidR="00C02130" w:rsidRPr="002C6DAE">
        <w:t xml:space="preserve"> L.</w:t>
      </w:r>
      <w:r w:rsidR="003D4A67">
        <w:t xml:space="preserve">, </w:t>
      </w:r>
      <w:r w:rsidR="00362B7A">
        <w:t xml:space="preserve">with </w:t>
      </w:r>
      <w:r w:rsidR="00362B7A" w:rsidRPr="0099657E">
        <w:t>caffeoyltartaric (caftaric) acid</w:t>
      </w:r>
      <w:r w:rsidR="00362B7A">
        <w:t xml:space="preserve"> as predominant</w:t>
      </w:r>
      <w:r w:rsidR="00362B7A" w:rsidRPr="0099657E">
        <w:t>,</w:t>
      </w:r>
      <w:r w:rsidR="00362B7A">
        <w:t xml:space="preserve"> followed by</w:t>
      </w:r>
      <w:r w:rsidR="00362B7A" w:rsidRPr="0099657E">
        <w:t xml:space="preserve"> </w:t>
      </w:r>
      <w:r w:rsidR="00D96130" w:rsidRPr="002C6DAE">
        <w:rPr>
          <w:i/>
        </w:rPr>
        <w:t>trans</w:t>
      </w:r>
      <w:r w:rsidR="00D96130">
        <w:t xml:space="preserve"> </w:t>
      </w:r>
      <w:r w:rsidR="00362B7A" w:rsidRPr="00F967EF">
        <w:rPr>
          <w:i/>
        </w:rPr>
        <w:t>p</w:t>
      </w:r>
      <w:r w:rsidR="00362B7A" w:rsidRPr="0099657E">
        <w:t>-coumaroyltartaric (</w:t>
      </w:r>
      <w:r w:rsidR="00C02130" w:rsidRPr="002C6DAE">
        <w:rPr>
          <w:i/>
        </w:rPr>
        <w:t>t</w:t>
      </w:r>
      <w:r w:rsidR="00C02130">
        <w:t>-</w:t>
      </w:r>
      <w:r w:rsidR="00362B7A" w:rsidRPr="0099657E">
        <w:t xml:space="preserve">coutaric) and </w:t>
      </w:r>
      <w:r w:rsidR="00D96130" w:rsidRPr="002C6DAE">
        <w:rPr>
          <w:i/>
        </w:rPr>
        <w:t>trans</w:t>
      </w:r>
      <w:r w:rsidR="00D96130">
        <w:t xml:space="preserve"> </w:t>
      </w:r>
      <w:r w:rsidR="00362B7A" w:rsidRPr="0099657E">
        <w:t>feruloyltartaric (</w:t>
      </w:r>
      <w:r w:rsidR="00C02130" w:rsidRPr="00370D63">
        <w:rPr>
          <w:i/>
        </w:rPr>
        <w:t>t</w:t>
      </w:r>
      <w:r w:rsidR="00C02130">
        <w:t>-</w:t>
      </w:r>
      <w:r w:rsidR="00362B7A" w:rsidRPr="0099657E">
        <w:t>fertaric) acid</w:t>
      </w:r>
      <w:r w:rsidR="00D96130">
        <w:t>s</w:t>
      </w:r>
      <w:r w:rsidR="00362B7A" w:rsidRPr="0099657E">
        <w:t xml:space="preserve"> </w:t>
      </w:r>
      <w:r w:rsidR="00362B7A">
        <w:t>(</w:t>
      </w:r>
      <w:r w:rsidR="00422C7B">
        <w:t xml:space="preserve">Table </w:t>
      </w:r>
      <w:r w:rsidR="0079136C">
        <w:t>4</w:t>
      </w:r>
      <w:r w:rsidR="00362B7A">
        <w:t>).</w:t>
      </w:r>
      <w:r w:rsidR="003D4A67">
        <w:t xml:space="preserve"> </w:t>
      </w:r>
      <w:r w:rsidR="003D4A67" w:rsidRPr="00531C0A">
        <w:rPr>
          <w:lang w:val="en-US"/>
        </w:rPr>
        <w:t>2-S-</w:t>
      </w:r>
      <w:r w:rsidR="003D4A67">
        <w:rPr>
          <w:lang w:val="en-US"/>
        </w:rPr>
        <w:t>G</w:t>
      </w:r>
      <w:r w:rsidR="003D4A67" w:rsidRPr="00531C0A">
        <w:rPr>
          <w:lang w:val="en-US"/>
        </w:rPr>
        <w:t>lutathionyl caftaric acid was</w:t>
      </w:r>
      <w:r w:rsidR="003D4A67">
        <w:t xml:space="preserve"> found to be the most abundant </w:t>
      </w:r>
      <w:r w:rsidR="003D4A67" w:rsidRPr="00531C0A">
        <w:rPr>
          <w:lang w:val="en-US"/>
        </w:rPr>
        <w:t>HCT</w:t>
      </w:r>
      <w:r w:rsidR="003D4A67">
        <w:t xml:space="preserve"> in all samples. This product is the result of the reaction of glutathione with the caffeoyl tartaric </w:t>
      </w:r>
      <w:r w:rsidR="003D4A67" w:rsidRPr="00025664">
        <w:rPr>
          <w:i/>
        </w:rPr>
        <w:t>o</w:t>
      </w:r>
      <w:r w:rsidR="003D4A67">
        <w:t>-quinones generated by enzymatic oxidation of caf</w:t>
      </w:r>
      <w:r w:rsidR="00D96130">
        <w:t>t</w:t>
      </w:r>
      <w:r w:rsidR="003D4A67">
        <w:t xml:space="preserve">aric and coutaric acids during crushing and pressing of grape berries. All juices confirmed </w:t>
      </w:r>
      <w:r w:rsidR="003D4A67" w:rsidRPr="00531C0A">
        <w:t xml:space="preserve">the absence of </w:t>
      </w:r>
      <w:r w:rsidR="003D4A67">
        <w:t>statistical</w:t>
      </w:r>
      <w:r w:rsidR="003D4A67" w:rsidRPr="00531C0A">
        <w:t xml:space="preserve"> differences </w:t>
      </w:r>
      <w:r w:rsidR="003D4A67">
        <w:t xml:space="preserve">during storage. Besides, </w:t>
      </w:r>
      <w:r w:rsidR="003D4A67" w:rsidRPr="00D81E9B">
        <w:rPr>
          <w:i/>
        </w:rPr>
        <w:t>t</w:t>
      </w:r>
      <w:r w:rsidR="003D4A67" w:rsidRPr="00D81E9B">
        <w:t>-caftaric acid</w:t>
      </w:r>
      <w:r w:rsidR="003D4A67">
        <w:t xml:space="preserve">, </w:t>
      </w:r>
      <w:r w:rsidR="003D4A67" w:rsidRPr="00D81E9B">
        <w:rPr>
          <w:i/>
        </w:rPr>
        <w:t>t</w:t>
      </w:r>
      <w:r w:rsidR="003D4A67" w:rsidRPr="00D81E9B">
        <w:t>-cautaric aci</w:t>
      </w:r>
      <w:r w:rsidR="00C02130">
        <w:t>d and</w:t>
      </w:r>
      <w:r w:rsidR="003D4A67">
        <w:t xml:space="preserve"> total HCTs showed lower significant content in PET </w:t>
      </w:r>
      <w:r w:rsidR="00C02130">
        <w:t xml:space="preserve">bottle </w:t>
      </w:r>
      <w:r w:rsidR="003D4A67">
        <w:t>samples than their PLA c</w:t>
      </w:r>
      <w:r w:rsidR="003D4A67" w:rsidRPr="00821E01">
        <w:t>ounterpart</w:t>
      </w:r>
      <w:r w:rsidR="003D4A67">
        <w:t xml:space="preserve">s. </w:t>
      </w:r>
      <w:r w:rsidR="003D4A67" w:rsidRPr="0095785C">
        <w:t>The loss of these two HCT</w:t>
      </w:r>
      <w:r w:rsidR="003D4A67">
        <w:t>s</w:t>
      </w:r>
      <w:r w:rsidR="003D4A67" w:rsidRPr="0095785C">
        <w:t xml:space="preserve"> could be due to their oxidation and conversion into </w:t>
      </w:r>
      <w:r w:rsidR="003D4A67" w:rsidRPr="0095785C">
        <w:rPr>
          <w:lang w:val="en-US"/>
        </w:rPr>
        <w:t>2-S-glutathionyl caftaric acid</w:t>
      </w:r>
      <w:r w:rsidR="003D4A67" w:rsidRPr="00B9689D">
        <w:rPr>
          <w:rFonts w:ascii="ArialMT" w:eastAsiaTheme="minorHAnsi" w:hAnsi="ArialMT" w:cs="ArialMT"/>
          <w:sz w:val="17"/>
          <w:szCs w:val="17"/>
          <w:lang w:val="en-US"/>
        </w:rPr>
        <w:t>.</w:t>
      </w:r>
    </w:p>
    <w:p w14:paraId="2873BFCC" w14:textId="3D949410" w:rsidR="00C95041" w:rsidRPr="00326005" w:rsidRDefault="00C95041" w:rsidP="00C95041">
      <w:pPr>
        <w:pStyle w:val="CETTabletitle"/>
        <w:jc w:val="both"/>
      </w:pPr>
      <w:r w:rsidRPr="00B57B36">
        <w:t xml:space="preserve">Table </w:t>
      </w:r>
      <w:r>
        <w:t>4</w:t>
      </w:r>
      <w:r w:rsidRPr="00B57B36">
        <w:t xml:space="preserve">: </w:t>
      </w:r>
      <w:r w:rsidRPr="00D81E9B">
        <w:t xml:space="preserve">Hydroxycinnamoyl-tartrates </w:t>
      </w:r>
      <w:r>
        <w:t>and flavan-3-ols content in grape juice samples (mean values) during storage in</w:t>
      </w:r>
      <w:r w:rsidRPr="00217FC0">
        <w:t xml:space="preserve"> </w:t>
      </w:r>
      <w:r>
        <w:t>PLA and PET</w:t>
      </w:r>
      <w:r w:rsidR="00A42B51">
        <w:t xml:space="preserve"> bottles</w:t>
      </w:r>
      <w:r>
        <w:t xml:space="preserve">. (HTC1: </w:t>
      </w:r>
      <w:r w:rsidRPr="00D81E9B">
        <w:t xml:space="preserve">2-S-glutathionyl </w:t>
      </w:r>
      <w:r>
        <w:t xml:space="preserve">caftaric acid; HCT2: </w:t>
      </w:r>
      <w:r>
        <w:rPr>
          <w:vertAlign w:val="superscript"/>
        </w:rPr>
        <w:t xml:space="preserve"> </w:t>
      </w:r>
      <w:r w:rsidRPr="00D81E9B">
        <w:rPr>
          <w:i w:val="0"/>
        </w:rPr>
        <w:t>t</w:t>
      </w:r>
      <w:r w:rsidRPr="00D81E9B">
        <w:t>-caftaric acid</w:t>
      </w:r>
      <w:r>
        <w:t xml:space="preserve">; HCT3: </w:t>
      </w:r>
      <w:r w:rsidRPr="00D81E9B">
        <w:rPr>
          <w:i w:val="0"/>
        </w:rPr>
        <w:t>t</w:t>
      </w:r>
      <w:r w:rsidRPr="00D81E9B">
        <w:t>-cautaric acid</w:t>
      </w:r>
      <w:r>
        <w:t xml:space="preserve">; HCT4: </w:t>
      </w:r>
      <w:r w:rsidRPr="00D81E9B">
        <w:rPr>
          <w:i w:val="0"/>
        </w:rPr>
        <w:t>t</w:t>
      </w:r>
      <w:r w:rsidRPr="00D81E9B">
        <w:t>-fertaric acid</w:t>
      </w:r>
      <w:r w:rsidRPr="006759DB">
        <w:t>. Fla1: procyanidin B1; Fla2: catechin; Fla3: epigallocatechin gallate</w:t>
      </w:r>
      <w:r>
        <w:t>)</w:t>
      </w:r>
    </w:p>
    <w:tbl>
      <w:tblPr>
        <w:tblW w:w="0" w:type="auto"/>
        <w:tblInd w:w="-14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1"/>
        <w:gridCol w:w="804"/>
        <w:gridCol w:w="775"/>
        <w:gridCol w:w="882"/>
        <w:gridCol w:w="770"/>
        <w:gridCol w:w="774"/>
        <w:gridCol w:w="780"/>
        <w:gridCol w:w="853"/>
        <w:gridCol w:w="638"/>
        <w:gridCol w:w="872"/>
        <w:gridCol w:w="820"/>
      </w:tblGrid>
      <w:tr w:rsidR="00C95041" w:rsidRPr="00326005" w14:paraId="1A41B61C" w14:textId="77777777" w:rsidTr="0038089C">
        <w:tc>
          <w:tcPr>
            <w:tcW w:w="9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91B039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  <w:r w:rsidRPr="00326005">
              <w:rPr>
                <w:lang w:val="en-GB"/>
              </w:rPr>
              <w:t>Packaging</w:t>
            </w:r>
          </w:p>
          <w:p w14:paraId="1F2286FA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  <w:r w:rsidRPr="00326005">
              <w:rPr>
                <w:lang w:val="en-GB"/>
              </w:rPr>
              <w:t>materials</w:t>
            </w:r>
          </w:p>
        </w:tc>
        <w:tc>
          <w:tcPr>
            <w:tcW w:w="80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AA0D980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  <w:r w:rsidRPr="00326005">
              <w:rPr>
                <w:lang w:val="en-GB"/>
              </w:rPr>
              <w:t>Storage time</w:t>
            </w:r>
          </w:p>
        </w:tc>
        <w:tc>
          <w:tcPr>
            <w:tcW w:w="77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7C4AB36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HCT</w:t>
            </w:r>
            <w:r w:rsidRPr="00326005">
              <w:rPr>
                <w:lang w:val="en-GB"/>
              </w:rPr>
              <w:t>1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E91ACC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HCT</w:t>
            </w:r>
            <w:r w:rsidRPr="00326005">
              <w:rPr>
                <w:lang w:val="en-GB"/>
              </w:rPr>
              <w:t>2</w:t>
            </w:r>
          </w:p>
        </w:tc>
        <w:tc>
          <w:tcPr>
            <w:tcW w:w="77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B5D854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HCT</w:t>
            </w:r>
            <w:r w:rsidRPr="00326005"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77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E38EEA6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HCT</w:t>
            </w:r>
            <w:r w:rsidRPr="00326005">
              <w:rPr>
                <w:rFonts w:cs="Arial"/>
                <w:szCs w:val="18"/>
                <w:lang w:val="en-GB"/>
              </w:rPr>
              <w:t>4</w:t>
            </w:r>
          </w:p>
        </w:tc>
        <w:tc>
          <w:tcPr>
            <w:tcW w:w="78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92831DE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Total HCT</w:t>
            </w:r>
          </w:p>
        </w:tc>
        <w:tc>
          <w:tcPr>
            <w:tcW w:w="85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0DEA25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326005">
              <w:rPr>
                <w:rFonts w:cs="Arial"/>
                <w:szCs w:val="18"/>
                <w:lang w:val="en-GB"/>
              </w:rPr>
              <w:t>F</w:t>
            </w:r>
            <w:r>
              <w:rPr>
                <w:rFonts w:cs="Arial"/>
                <w:szCs w:val="18"/>
                <w:lang w:val="en-GB"/>
              </w:rPr>
              <w:t>la1</w:t>
            </w:r>
          </w:p>
        </w:tc>
        <w:tc>
          <w:tcPr>
            <w:tcW w:w="63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EDC2E69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326005">
              <w:rPr>
                <w:rFonts w:cs="Arial"/>
                <w:szCs w:val="18"/>
                <w:lang w:val="en-GB"/>
              </w:rPr>
              <w:t>F</w:t>
            </w:r>
            <w:r>
              <w:rPr>
                <w:rFonts w:cs="Arial"/>
                <w:szCs w:val="18"/>
                <w:lang w:val="en-GB"/>
              </w:rPr>
              <w:t>la2</w:t>
            </w:r>
          </w:p>
        </w:tc>
        <w:tc>
          <w:tcPr>
            <w:tcW w:w="87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FED48FD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326005">
              <w:rPr>
                <w:rFonts w:cs="Arial"/>
                <w:szCs w:val="18"/>
                <w:lang w:val="en-GB"/>
              </w:rPr>
              <w:t>F</w:t>
            </w:r>
            <w:r>
              <w:rPr>
                <w:rFonts w:cs="Arial"/>
                <w:szCs w:val="18"/>
                <w:lang w:val="en-GB"/>
              </w:rPr>
              <w:t>la3</w:t>
            </w:r>
          </w:p>
        </w:tc>
        <w:tc>
          <w:tcPr>
            <w:tcW w:w="8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D15D965" w14:textId="77777777" w:rsidR="00C95041" w:rsidRPr="00326005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Total Fla</w:t>
            </w:r>
          </w:p>
        </w:tc>
      </w:tr>
      <w:tr w:rsidR="00C95041" w:rsidRPr="00326005" w14:paraId="7A7C45FE" w14:textId="77777777" w:rsidTr="0038089C">
        <w:tc>
          <w:tcPr>
            <w:tcW w:w="9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F40F69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80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F0014AC" w14:textId="77777777" w:rsidR="00C95041" w:rsidRPr="00326005" w:rsidRDefault="00C95041" w:rsidP="0038089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3201" w:type="dxa"/>
            <w:gridSpan w:val="4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125E90C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6759DB">
              <w:rPr>
                <w:rFonts w:ascii="Symbol" w:hAnsi="Symbol"/>
                <w:lang w:val="en-GB"/>
              </w:rPr>
              <w:t></w:t>
            </w:r>
            <w:r w:rsidRPr="006759DB">
              <w:rPr>
                <w:lang w:val="en-GB"/>
              </w:rPr>
              <w:t xml:space="preserve">g </w:t>
            </w:r>
            <w:r w:rsidRPr="006759DB">
              <w:t>chlorogenic acid</w:t>
            </w:r>
            <w:r w:rsidRPr="006759DB">
              <w:rPr>
                <w:lang w:val="en-GB"/>
              </w:rPr>
              <w:t>/</w:t>
            </w:r>
            <w:r w:rsidRPr="006759DB">
              <w:t>L</w:t>
            </w:r>
          </w:p>
        </w:tc>
        <w:tc>
          <w:tcPr>
            <w:tcW w:w="78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66A2DAD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3183" w:type="dxa"/>
            <w:gridSpan w:val="4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2672827" w14:textId="77777777" w:rsidR="00C95041" w:rsidRDefault="00C95041" w:rsidP="0038089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6759DB">
              <w:rPr>
                <w:rFonts w:ascii="Symbol" w:hAnsi="Symbol"/>
                <w:lang w:val="en-GB"/>
              </w:rPr>
              <w:t></w:t>
            </w:r>
            <w:r w:rsidRPr="006759DB">
              <w:rPr>
                <w:lang w:val="en-GB"/>
              </w:rPr>
              <w:t xml:space="preserve">g </w:t>
            </w:r>
            <w:r w:rsidRPr="006759DB">
              <w:t>catechin</w:t>
            </w:r>
            <w:r w:rsidRPr="006759DB">
              <w:rPr>
                <w:lang w:val="en-GB"/>
              </w:rPr>
              <w:t>/</w:t>
            </w:r>
            <w:r w:rsidRPr="006759DB">
              <w:t>L</w:t>
            </w:r>
          </w:p>
        </w:tc>
      </w:tr>
      <w:tr w:rsidR="00C95041" w:rsidRPr="00326005" w14:paraId="3C8C1879" w14:textId="77777777" w:rsidTr="0038089C">
        <w:tc>
          <w:tcPr>
            <w:tcW w:w="961" w:type="dxa"/>
            <w:shd w:val="clear" w:color="auto" w:fill="FFFFFF"/>
            <w:vAlign w:val="center"/>
          </w:tcPr>
          <w:p w14:paraId="0C961BC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Control</w:t>
            </w:r>
            <w:r w:rsidRPr="0032600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04" w:type="dxa"/>
            <w:shd w:val="clear" w:color="auto" w:fill="FFFFFF"/>
          </w:tcPr>
          <w:p w14:paraId="75B4A0E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00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2D8D57D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8.47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226FCD9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3.62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362FD933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1.20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64AC593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1.08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42E744B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14.38</w:t>
            </w:r>
            <w:r>
              <w:rPr>
                <w:sz w:val="16"/>
                <w:szCs w:val="16"/>
                <w:vertAlign w:val="superscript"/>
              </w:rPr>
              <w:t xml:space="preserve"> a,b,c,d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3D44AB27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0.79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0E66BC4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1.06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1650CF3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1.12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52A8DBB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2.97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652E86C3" w14:textId="77777777" w:rsidTr="0038089C">
        <w:tc>
          <w:tcPr>
            <w:tcW w:w="961" w:type="dxa"/>
            <w:shd w:val="clear" w:color="auto" w:fill="FFFFFF"/>
            <w:vAlign w:val="center"/>
          </w:tcPr>
          <w:p w14:paraId="6593B61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6EBE86C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FFFFFF"/>
            <w:vAlign w:val="bottom"/>
          </w:tcPr>
          <w:p w14:paraId="1E4526A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FFFFFF"/>
            <w:vAlign w:val="bottom"/>
          </w:tcPr>
          <w:p w14:paraId="5DE8D4D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FFFFFF"/>
            <w:vAlign w:val="bottom"/>
          </w:tcPr>
          <w:p w14:paraId="483B40AF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vAlign w:val="bottom"/>
          </w:tcPr>
          <w:p w14:paraId="242D52F7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14:paraId="79D49BF4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FFFF"/>
            <w:vAlign w:val="bottom"/>
          </w:tcPr>
          <w:p w14:paraId="6C6FD1C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FFFFFF"/>
            <w:vAlign w:val="bottom"/>
          </w:tcPr>
          <w:p w14:paraId="18CECB8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vAlign w:val="bottom"/>
          </w:tcPr>
          <w:p w14:paraId="5062E1F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FFFFFF"/>
            <w:vAlign w:val="bottom"/>
          </w:tcPr>
          <w:p w14:paraId="7C83BE75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</w:tr>
      <w:tr w:rsidR="00C95041" w:rsidRPr="00326005" w14:paraId="18371441" w14:textId="77777777" w:rsidTr="0038089C">
        <w:tc>
          <w:tcPr>
            <w:tcW w:w="961" w:type="dxa"/>
            <w:shd w:val="clear" w:color="auto" w:fill="FFFFFF"/>
            <w:vAlign w:val="center"/>
          </w:tcPr>
          <w:p w14:paraId="44F4D536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PLA</w:t>
            </w:r>
          </w:p>
        </w:tc>
        <w:tc>
          <w:tcPr>
            <w:tcW w:w="804" w:type="dxa"/>
            <w:shd w:val="clear" w:color="auto" w:fill="FFFFFF"/>
          </w:tcPr>
          <w:p w14:paraId="7FA44172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5B6FA18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7.58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6494C6A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5.70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3A9501BB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1.26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0170245A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1.22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462F33C3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15.76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1BE199FB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0.91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8DD04D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1.25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120F204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0.66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6955B614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2.82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722436D2" w14:textId="77777777" w:rsidTr="0038089C">
        <w:tc>
          <w:tcPr>
            <w:tcW w:w="961" w:type="dxa"/>
            <w:shd w:val="clear" w:color="auto" w:fill="FFFFFF"/>
            <w:vAlign w:val="center"/>
          </w:tcPr>
          <w:p w14:paraId="1410C62D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628F678A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2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3284060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7.49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0DE72B4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5.59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7874379A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1.23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1D8615F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1.22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3C058AD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15.53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3BACE38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0.81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2A08D93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0.75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146425B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1.77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61075A68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3.33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47E37BB5" w14:textId="77777777" w:rsidTr="0038089C">
        <w:tc>
          <w:tcPr>
            <w:tcW w:w="961" w:type="dxa"/>
            <w:shd w:val="clear" w:color="auto" w:fill="FFFFFF"/>
            <w:vAlign w:val="center"/>
          </w:tcPr>
          <w:p w14:paraId="72581DD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397D64D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4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1A92A50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7.58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06D219B3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5.65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453089D2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1.30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7224140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0.92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6D2243F6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15.44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56961D57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0.78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57F07EE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0.98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40404346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1.82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7C619D7B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3.58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1BFD56E4" w14:textId="77777777" w:rsidTr="0038089C">
        <w:tc>
          <w:tcPr>
            <w:tcW w:w="961" w:type="dxa"/>
            <w:shd w:val="clear" w:color="auto" w:fill="FFFFFF"/>
            <w:vAlign w:val="center"/>
          </w:tcPr>
          <w:p w14:paraId="7D0DAAB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105A1D46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6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6C21B94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7.55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64CECBF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5.57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6C747D0D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1.13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4BEE5B4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1.07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122F8616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15.32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4437B9A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0.36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28DB313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0.59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7BFAC444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2.54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5E486FFE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3.49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6C0AFEB4" w14:textId="77777777" w:rsidTr="0038089C">
        <w:tc>
          <w:tcPr>
            <w:tcW w:w="961" w:type="dxa"/>
            <w:shd w:val="clear" w:color="auto" w:fill="FFFFFF"/>
            <w:vAlign w:val="center"/>
          </w:tcPr>
          <w:p w14:paraId="60FB26B8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04" w:type="dxa"/>
            <w:shd w:val="clear" w:color="auto" w:fill="FFFFFF"/>
          </w:tcPr>
          <w:p w14:paraId="1E093C09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5" w:type="dxa"/>
            <w:shd w:val="clear" w:color="auto" w:fill="FFFFFF"/>
            <w:vAlign w:val="bottom"/>
          </w:tcPr>
          <w:p w14:paraId="6350DAEB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82" w:type="dxa"/>
            <w:shd w:val="clear" w:color="auto" w:fill="FFFFFF"/>
            <w:vAlign w:val="bottom"/>
          </w:tcPr>
          <w:p w14:paraId="2FEB454F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0" w:type="dxa"/>
            <w:shd w:val="clear" w:color="auto" w:fill="FFFFFF"/>
            <w:vAlign w:val="bottom"/>
          </w:tcPr>
          <w:p w14:paraId="6FCEBCAA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4" w:type="dxa"/>
            <w:shd w:val="clear" w:color="auto" w:fill="FFFFFF"/>
            <w:vAlign w:val="bottom"/>
          </w:tcPr>
          <w:p w14:paraId="6928C535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80" w:type="dxa"/>
            <w:shd w:val="clear" w:color="auto" w:fill="FFFFFF"/>
            <w:vAlign w:val="bottom"/>
          </w:tcPr>
          <w:p w14:paraId="5C228168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3" w:type="dxa"/>
            <w:shd w:val="clear" w:color="auto" w:fill="FFFFFF"/>
            <w:vAlign w:val="bottom"/>
          </w:tcPr>
          <w:p w14:paraId="32CB55FD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38" w:type="dxa"/>
            <w:shd w:val="clear" w:color="auto" w:fill="FFFFFF"/>
            <w:vAlign w:val="bottom"/>
          </w:tcPr>
          <w:p w14:paraId="3DAE9145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72" w:type="dxa"/>
            <w:shd w:val="clear" w:color="auto" w:fill="FFFFFF"/>
            <w:vAlign w:val="bottom"/>
          </w:tcPr>
          <w:p w14:paraId="6D07CD0B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20" w:type="dxa"/>
            <w:shd w:val="clear" w:color="auto" w:fill="FFFFFF"/>
            <w:vAlign w:val="bottom"/>
          </w:tcPr>
          <w:p w14:paraId="5F521C0D" w14:textId="77777777" w:rsidR="00C95041" w:rsidRPr="007F4497" w:rsidRDefault="00C95041" w:rsidP="0038089C">
            <w:pPr>
              <w:jc w:val="center"/>
              <w:rPr>
                <w:sz w:val="8"/>
                <w:szCs w:val="8"/>
              </w:rPr>
            </w:pPr>
          </w:p>
        </w:tc>
      </w:tr>
      <w:tr w:rsidR="00C95041" w:rsidRPr="00326005" w14:paraId="294EE5E2" w14:textId="77777777" w:rsidTr="0038089C">
        <w:tc>
          <w:tcPr>
            <w:tcW w:w="961" w:type="dxa"/>
            <w:shd w:val="clear" w:color="auto" w:fill="FFFFFF"/>
            <w:vAlign w:val="center"/>
          </w:tcPr>
          <w:p w14:paraId="7CDA336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PET</w:t>
            </w:r>
          </w:p>
        </w:tc>
        <w:tc>
          <w:tcPr>
            <w:tcW w:w="804" w:type="dxa"/>
            <w:shd w:val="clear" w:color="auto" w:fill="FFFFFF"/>
          </w:tcPr>
          <w:p w14:paraId="59F1F0F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31B6471E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7.56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38D30864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3.10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12F5AA8A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1.10</w:t>
            </w:r>
            <w:r>
              <w:rPr>
                <w:sz w:val="16"/>
                <w:szCs w:val="16"/>
                <w:vertAlign w:val="superscript"/>
              </w:rPr>
              <w:t xml:space="preserve"> b,c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759C2B2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1.12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03313C4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12.87</w:t>
            </w:r>
            <w:r>
              <w:rPr>
                <w:sz w:val="16"/>
                <w:szCs w:val="16"/>
                <w:vertAlign w:val="superscript"/>
              </w:rPr>
              <w:t xml:space="preserve"> b,c,d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12E2756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0.97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4BE520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1.31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645C9E3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0.63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502EAA7A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2.91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7349E071" w14:textId="77777777" w:rsidTr="0038089C">
        <w:tc>
          <w:tcPr>
            <w:tcW w:w="961" w:type="dxa"/>
            <w:shd w:val="clear" w:color="auto" w:fill="FFFFFF"/>
            <w:vAlign w:val="center"/>
          </w:tcPr>
          <w:p w14:paraId="52D5E797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7322798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2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0C9DED1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7.11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219C6CB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2.94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09042DAF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1.03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00594DB2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1.06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7D066533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12.14</w:t>
            </w:r>
            <w:r>
              <w:rPr>
                <w:sz w:val="16"/>
                <w:szCs w:val="16"/>
                <w:vertAlign w:val="superscript"/>
              </w:rPr>
              <w:t xml:space="preserve"> c,d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796556ED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0.90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3FC4C4FF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1.16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7AC6510F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1.18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2520B844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3.23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49471995" w14:textId="77777777" w:rsidTr="0038089C">
        <w:tc>
          <w:tcPr>
            <w:tcW w:w="961" w:type="dxa"/>
            <w:shd w:val="clear" w:color="auto" w:fill="FFFFFF"/>
            <w:vAlign w:val="center"/>
          </w:tcPr>
          <w:p w14:paraId="743443C9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1419763A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4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2FD93A7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7.18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3BA4548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2.88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2A4A7C9B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1.02</w:t>
            </w:r>
            <w:r>
              <w:rPr>
                <w:sz w:val="16"/>
                <w:szCs w:val="16"/>
                <w:vertAlign w:val="superscript"/>
              </w:rPr>
              <w:t xml:space="preserve"> c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069B1271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0.54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061F1B26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11.62</w:t>
            </w:r>
            <w:r>
              <w:rPr>
                <w:sz w:val="16"/>
                <w:szCs w:val="16"/>
                <w:vertAlign w:val="superscript"/>
              </w:rPr>
              <w:t xml:space="preserve"> d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726126B7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0.86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1417373D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0.99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59AEE34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1.72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2551AC2E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3.57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  <w:tr w:rsidR="00C95041" w:rsidRPr="00326005" w14:paraId="3C091E2D" w14:textId="77777777" w:rsidTr="0038089C">
        <w:tc>
          <w:tcPr>
            <w:tcW w:w="961" w:type="dxa"/>
            <w:shd w:val="clear" w:color="auto" w:fill="FFFFFF"/>
            <w:vAlign w:val="center"/>
          </w:tcPr>
          <w:p w14:paraId="47AD3DCC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" w:type="dxa"/>
            <w:shd w:val="clear" w:color="auto" w:fill="FFFFFF"/>
          </w:tcPr>
          <w:p w14:paraId="5C289EB0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326005">
              <w:rPr>
                <w:sz w:val="16"/>
                <w:szCs w:val="16"/>
              </w:rPr>
              <w:t>6</w:t>
            </w:r>
          </w:p>
        </w:tc>
        <w:tc>
          <w:tcPr>
            <w:tcW w:w="775" w:type="dxa"/>
            <w:shd w:val="clear" w:color="auto" w:fill="FFFFFF"/>
            <w:vAlign w:val="bottom"/>
          </w:tcPr>
          <w:p w14:paraId="1D5CAF24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7.81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882" w:type="dxa"/>
            <w:shd w:val="clear" w:color="auto" w:fill="FFFFFF"/>
            <w:vAlign w:val="bottom"/>
          </w:tcPr>
          <w:p w14:paraId="07B7AC7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3.55</w:t>
            </w:r>
            <w:r>
              <w:rPr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70" w:type="dxa"/>
            <w:shd w:val="clear" w:color="auto" w:fill="FFFFFF"/>
            <w:vAlign w:val="bottom"/>
          </w:tcPr>
          <w:p w14:paraId="2C5FB6B5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1.20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774" w:type="dxa"/>
            <w:shd w:val="clear" w:color="auto" w:fill="FFFFFF"/>
            <w:vAlign w:val="bottom"/>
          </w:tcPr>
          <w:p w14:paraId="6EF10C0D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1.18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80" w:type="dxa"/>
            <w:shd w:val="clear" w:color="auto" w:fill="FFFFFF"/>
            <w:vAlign w:val="bottom"/>
          </w:tcPr>
          <w:p w14:paraId="306847CF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65B3F">
              <w:rPr>
                <w:sz w:val="16"/>
                <w:szCs w:val="16"/>
              </w:rPr>
              <w:t>13.74</w:t>
            </w:r>
            <w:r>
              <w:rPr>
                <w:sz w:val="16"/>
                <w:szCs w:val="16"/>
                <w:vertAlign w:val="superscript"/>
              </w:rPr>
              <w:t xml:space="preserve"> a,b,c,d</w:t>
            </w:r>
          </w:p>
        </w:tc>
        <w:tc>
          <w:tcPr>
            <w:tcW w:w="853" w:type="dxa"/>
            <w:shd w:val="clear" w:color="auto" w:fill="FFFFFF"/>
            <w:vAlign w:val="bottom"/>
          </w:tcPr>
          <w:p w14:paraId="2B97980F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C94899">
              <w:rPr>
                <w:sz w:val="16"/>
                <w:szCs w:val="16"/>
              </w:rPr>
              <w:t>0.85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638" w:type="dxa"/>
            <w:shd w:val="clear" w:color="auto" w:fill="FFFFFF"/>
            <w:vAlign w:val="bottom"/>
          </w:tcPr>
          <w:p w14:paraId="71B13257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0.85</w:t>
            </w:r>
            <w:r>
              <w:rPr>
                <w:sz w:val="16"/>
                <w:szCs w:val="16"/>
                <w:vertAlign w:val="superscript"/>
              </w:rPr>
              <w:t xml:space="preserve"> a,b,c</w:t>
            </w:r>
          </w:p>
        </w:tc>
        <w:tc>
          <w:tcPr>
            <w:tcW w:w="872" w:type="dxa"/>
            <w:shd w:val="clear" w:color="auto" w:fill="FFFFFF"/>
            <w:vAlign w:val="bottom"/>
          </w:tcPr>
          <w:p w14:paraId="35E52AF8" w14:textId="77777777" w:rsidR="00C95041" w:rsidRPr="00326005" w:rsidRDefault="00C95041" w:rsidP="0038089C">
            <w:pPr>
              <w:jc w:val="center"/>
              <w:rPr>
                <w:sz w:val="16"/>
                <w:szCs w:val="16"/>
              </w:rPr>
            </w:pPr>
            <w:r w:rsidRPr="0040079A">
              <w:rPr>
                <w:sz w:val="16"/>
                <w:szCs w:val="16"/>
              </w:rPr>
              <w:t>1.84</w:t>
            </w:r>
            <w:r>
              <w:rPr>
                <w:sz w:val="16"/>
                <w:szCs w:val="16"/>
                <w:vertAlign w:val="superscript"/>
              </w:rPr>
              <w:t xml:space="preserve"> a,b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3AE2D35" w14:textId="77777777" w:rsidR="00C95041" w:rsidRPr="008F6F9E" w:rsidRDefault="00C95041" w:rsidP="0038089C">
            <w:pPr>
              <w:jc w:val="center"/>
              <w:rPr>
                <w:sz w:val="16"/>
                <w:szCs w:val="16"/>
              </w:rPr>
            </w:pPr>
            <w:r w:rsidRPr="008F6F9E">
              <w:rPr>
                <w:sz w:val="16"/>
                <w:szCs w:val="16"/>
              </w:rPr>
              <w:t>3.54</w:t>
            </w:r>
            <w:r>
              <w:rPr>
                <w:sz w:val="16"/>
                <w:szCs w:val="16"/>
                <w:vertAlign w:val="superscript"/>
              </w:rPr>
              <w:t xml:space="preserve"> a</w:t>
            </w:r>
          </w:p>
        </w:tc>
      </w:tr>
    </w:tbl>
    <w:p w14:paraId="44D7689B" w14:textId="77777777" w:rsidR="00C95041" w:rsidRDefault="00C95041" w:rsidP="00C95041">
      <w:pPr>
        <w:pStyle w:val="CETBodytext"/>
        <w:rPr>
          <w:szCs w:val="18"/>
        </w:rPr>
      </w:pPr>
      <w:r w:rsidRPr="00EF4F43">
        <w:rPr>
          <w:szCs w:val="18"/>
          <w:vertAlign w:val="superscript"/>
        </w:rPr>
        <w:t>1</w:t>
      </w:r>
      <w:r w:rsidRPr="00EF4F43">
        <w:rPr>
          <w:szCs w:val="18"/>
        </w:rPr>
        <w:t xml:space="preserve"> sample un</w:t>
      </w:r>
      <w:r>
        <w:rPr>
          <w:szCs w:val="18"/>
        </w:rPr>
        <w:t>processed</w:t>
      </w:r>
    </w:p>
    <w:p w14:paraId="16D4EE5C" w14:textId="77777777" w:rsidR="00C95041" w:rsidRPr="006759DB" w:rsidRDefault="00C95041" w:rsidP="00C95041">
      <w:pPr>
        <w:pStyle w:val="CETBodytext"/>
      </w:pPr>
      <w:r>
        <w:rPr>
          <w:lang w:val="en-GB"/>
        </w:rPr>
        <w:t xml:space="preserve">Different letter in the same column indicate significant differences </w:t>
      </w:r>
      <w:r>
        <w:t xml:space="preserve">(p&lt;0.05). </w:t>
      </w:r>
    </w:p>
    <w:p w14:paraId="15FB1A70" w14:textId="77777777" w:rsidR="00C95041" w:rsidRDefault="00C95041" w:rsidP="004562C1">
      <w:pPr>
        <w:tabs>
          <w:tab w:val="clear" w:pos="7100"/>
        </w:tabs>
        <w:autoSpaceDE w:val="0"/>
        <w:autoSpaceDN w:val="0"/>
        <w:adjustRightInd w:val="0"/>
      </w:pPr>
    </w:p>
    <w:p w14:paraId="7B26AB04" w14:textId="7D122493" w:rsidR="00A93C33" w:rsidRPr="002C6DAE" w:rsidRDefault="00A93C33" w:rsidP="004562C1">
      <w:pPr>
        <w:tabs>
          <w:tab w:val="clear" w:pos="7100"/>
        </w:tabs>
        <w:autoSpaceDE w:val="0"/>
        <w:autoSpaceDN w:val="0"/>
        <w:adjustRightInd w:val="0"/>
      </w:pPr>
      <w:r w:rsidRPr="0079577E">
        <w:t xml:space="preserve">Procyanidin B1, catechin and </w:t>
      </w:r>
      <w:r>
        <w:t>e</w:t>
      </w:r>
      <w:r w:rsidRPr="000260D5">
        <w:t>pigallocatechin gallate</w:t>
      </w:r>
      <w:r>
        <w:t xml:space="preserve"> were found as flava</w:t>
      </w:r>
      <w:r w:rsidR="00AA6A68">
        <w:t>n</w:t>
      </w:r>
      <w:r>
        <w:t>-3-ols in all juices</w:t>
      </w:r>
      <w:r w:rsidR="0079136C">
        <w:t xml:space="preserve"> (Table 4)</w:t>
      </w:r>
      <w:r>
        <w:t>.</w:t>
      </w:r>
      <w:r w:rsidR="00AD51E5">
        <w:t xml:space="preserve"> Despite some few </w:t>
      </w:r>
      <w:r w:rsidR="00F70010">
        <w:t>change</w:t>
      </w:r>
      <w:r w:rsidR="00AD51E5">
        <w:t xml:space="preserve">s for the individual </w:t>
      </w:r>
      <w:r w:rsidR="0079577E">
        <w:t>comp</w:t>
      </w:r>
      <w:r w:rsidR="00B50103">
        <w:t>o</w:t>
      </w:r>
      <w:r w:rsidR="0079577E">
        <w:t>und</w:t>
      </w:r>
      <w:r w:rsidR="00AD51E5">
        <w:t>s during shelf</w:t>
      </w:r>
      <w:r w:rsidR="009C696F">
        <w:t>-</w:t>
      </w:r>
      <w:r w:rsidR="00AD51E5">
        <w:t xml:space="preserve">life, </w:t>
      </w:r>
      <w:r w:rsidR="00AD51E5" w:rsidRPr="00AD51E5">
        <w:t xml:space="preserve">the absence of significant differences among </w:t>
      </w:r>
      <w:r w:rsidR="00AD51E5">
        <w:t xml:space="preserve">samples was found for the total content, with </w:t>
      </w:r>
      <w:r w:rsidR="00AD51E5" w:rsidRPr="002C6DAE">
        <w:t xml:space="preserve">respect to both storage time and packaging materials. </w:t>
      </w:r>
    </w:p>
    <w:p w14:paraId="02302FA8" w14:textId="6388210C" w:rsidR="0081231C" w:rsidRDefault="00FB6131" w:rsidP="0081231C">
      <w:pPr>
        <w:pStyle w:val="CETBodytext"/>
      </w:pPr>
      <w:r w:rsidRPr="002C6DAE">
        <w:t>As for anthocyanins, f</w:t>
      </w:r>
      <w:r w:rsidR="0081231C" w:rsidRPr="002C6DAE">
        <w:t>lavonols</w:t>
      </w:r>
      <w:r w:rsidRPr="002C6DAE">
        <w:t xml:space="preserve"> </w:t>
      </w:r>
      <w:r w:rsidR="0081231C" w:rsidRPr="002C6DAE">
        <w:t>show</w:t>
      </w:r>
      <w:r w:rsidRPr="002C6DAE">
        <w:t xml:space="preserve">ed </w:t>
      </w:r>
      <w:r w:rsidR="0081231C" w:rsidRPr="002C6DAE">
        <w:t>a strong decrease during shelf</w:t>
      </w:r>
      <w:r w:rsidR="009C696F" w:rsidRPr="002C6DAE">
        <w:t>-</w:t>
      </w:r>
      <w:r w:rsidR="0081231C" w:rsidRPr="002C6DAE">
        <w:t>life because of their antioxidant activity. In fact, quercetin is one of the most effective antioxidant flavonoids (Cantos</w:t>
      </w:r>
      <w:r w:rsidR="008F5C32" w:rsidRPr="002C6DAE">
        <w:t xml:space="preserve"> et al., 2002</w:t>
      </w:r>
      <w:r w:rsidR="0081231C" w:rsidRPr="002C6DAE">
        <w:t xml:space="preserve">). This is further demonstrated by the </w:t>
      </w:r>
      <w:r w:rsidR="000D5F05" w:rsidRPr="002C6DAE">
        <w:t>positive correlation between ABTS and total flavonol</w:t>
      </w:r>
      <w:r w:rsidR="00AA6A68" w:rsidRPr="002C6DAE">
        <w:t xml:space="preserve"> content</w:t>
      </w:r>
      <w:r w:rsidR="000D5F05" w:rsidRPr="002C6DAE">
        <w:t>s (r</w:t>
      </w:r>
      <w:r w:rsidR="000D5F05" w:rsidRPr="002C6DAE">
        <w:rPr>
          <w:vertAlign w:val="superscript"/>
        </w:rPr>
        <w:t>2</w:t>
      </w:r>
      <w:r w:rsidR="000D5F05" w:rsidRPr="002C6DAE">
        <w:t xml:space="preserve"> = 0.556, </w:t>
      </w:r>
      <w:r w:rsidR="000D5F05" w:rsidRPr="002C6DAE">
        <w:rPr>
          <w:i/>
        </w:rPr>
        <w:t>p</w:t>
      </w:r>
      <w:r w:rsidR="000D5F05" w:rsidRPr="002C6DAE">
        <w:t xml:space="preserve">&lt;0.05), as already seen also for </w:t>
      </w:r>
      <w:r w:rsidR="00AA6A68" w:rsidRPr="002C6DAE">
        <w:t>the</w:t>
      </w:r>
      <w:r w:rsidR="003A78BD" w:rsidRPr="002C6DAE">
        <w:t>ir</w:t>
      </w:r>
      <w:r w:rsidR="00AA6A68" w:rsidRPr="002C6DAE">
        <w:t xml:space="preserve"> spectrophotometric </w:t>
      </w:r>
      <w:r w:rsidR="00852C48" w:rsidRPr="002C6DAE">
        <w:t>index (</w:t>
      </w:r>
      <w:r w:rsidR="00AA6A68" w:rsidRPr="002C6DAE">
        <w:t>F</w:t>
      </w:r>
      <w:r w:rsidR="000D5F05" w:rsidRPr="002C6DAE">
        <w:t>I</w:t>
      </w:r>
      <w:r w:rsidR="00852C48" w:rsidRPr="002C6DAE">
        <w:t>)</w:t>
      </w:r>
      <w:r w:rsidR="000D5F05" w:rsidRPr="002C6DAE">
        <w:t>. No significant correlation was found</w:t>
      </w:r>
      <w:r w:rsidR="000D5F05" w:rsidRPr="000D5F05">
        <w:t xml:space="preserve"> </w:t>
      </w:r>
      <w:r w:rsidR="000D5F05">
        <w:t xml:space="preserve">between </w:t>
      </w:r>
      <w:r>
        <w:t xml:space="preserve">ABTS </w:t>
      </w:r>
      <w:r w:rsidR="000D5F05">
        <w:t xml:space="preserve">and the other </w:t>
      </w:r>
      <w:r w:rsidR="000D5F05" w:rsidRPr="000D5F05">
        <w:t>phenol</w:t>
      </w:r>
      <w:r w:rsidR="000D5F05">
        <w:t xml:space="preserve"> classe</w:t>
      </w:r>
      <w:r w:rsidR="000D5F05" w:rsidRPr="000D5F05">
        <w:t>s</w:t>
      </w:r>
      <w:r w:rsidR="000D5F05">
        <w:t xml:space="preserve">, whereas a high positive correlation was found for </w:t>
      </w:r>
      <w:r w:rsidR="00852C48">
        <w:t>anthocyanins</w:t>
      </w:r>
      <w:r w:rsidR="000D5F05">
        <w:t xml:space="preserve"> (</w:t>
      </w:r>
      <w:r w:rsidR="000D5F05" w:rsidRPr="000D5F05">
        <w:t>r</w:t>
      </w:r>
      <w:r w:rsidR="000D5F05" w:rsidRPr="000D5F05">
        <w:rPr>
          <w:vertAlign w:val="superscript"/>
        </w:rPr>
        <w:t>2</w:t>
      </w:r>
      <w:r w:rsidR="000D5F05" w:rsidRPr="000D5F05">
        <w:t xml:space="preserve"> =0.</w:t>
      </w:r>
      <w:r w:rsidR="00477B33">
        <w:t>813</w:t>
      </w:r>
      <w:r w:rsidR="000D5F05" w:rsidRPr="000D5F05">
        <w:t xml:space="preserve">, </w:t>
      </w:r>
      <w:r w:rsidR="000D5F05" w:rsidRPr="00C95041">
        <w:rPr>
          <w:i/>
        </w:rPr>
        <w:t>p</w:t>
      </w:r>
      <w:r w:rsidR="000D5F05" w:rsidRPr="000D5F05">
        <w:t>&lt;0.0</w:t>
      </w:r>
      <w:r w:rsidR="00477B33">
        <w:t>001</w:t>
      </w:r>
      <w:r w:rsidR="000D5F05">
        <w:t xml:space="preserve">), </w:t>
      </w:r>
      <w:r w:rsidR="000D5F05" w:rsidRPr="0095785C">
        <w:t xml:space="preserve">probably due also to their significant </w:t>
      </w:r>
      <w:r w:rsidR="00852C48" w:rsidRPr="0095785C">
        <w:t xml:space="preserve">higher </w:t>
      </w:r>
      <w:r w:rsidR="000D5F05" w:rsidRPr="0095785C">
        <w:t>content in juice samples</w:t>
      </w:r>
      <w:r w:rsidR="00477B33" w:rsidRPr="0095785C">
        <w:t xml:space="preserve"> compared to </w:t>
      </w:r>
      <w:r w:rsidR="00852C48" w:rsidRPr="0095785C">
        <w:t xml:space="preserve">the </w:t>
      </w:r>
      <w:r w:rsidR="00477B33" w:rsidRPr="0095785C">
        <w:t>other phenols.</w:t>
      </w:r>
    </w:p>
    <w:p w14:paraId="78CBC4F4" w14:textId="7CE515A8" w:rsidR="000E09B4" w:rsidRPr="00B57B36" w:rsidRDefault="000E09B4" w:rsidP="000E09B4">
      <w:pPr>
        <w:pStyle w:val="CETHeading1"/>
        <w:rPr>
          <w:lang w:val="en-GB"/>
        </w:rPr>
      </w:pPr>
      <w:r>
        <w:rPr>
          <w:lang w:val="en-GB"/>
        </w:rPr>
        <w:t xml:space="preserve">Conclusions </w:t>
      </w:r>
    </w:p>
    <w:p w14:paraId="625ED76F" w14:textId="42CF077F" w:rsidR="009C35FD" w:rsidRDefault="00B00453" w:rsidP="001329AF">
      <w:pPr>
        <w:pStyle w:val="CETBodytext"/>
        <w:rPr>
          <w:lang w:val="en-GB"/>
        </w:rPr>
      </w:pPr>
      <w:r w:rsidRPr="003C5F57">
        <w:rPr>
          <w:lang w:val="en-GB"/>
        </w:rPr>
        <w:t>To the best of our knowledge, no shelf</w:t>
      </w:r>
      <w:r w:rsidR="009C696F">
        <w:rPr>
          <w:lang w:val="en-GB"/>
        </w:rPr>
        <w:t>-</w:t>
      </w:r>
      <w:r w:rsidRPr="003C5F57">
        <w:rPr>
          <w:lang w:val="en-GB"/>
        </w:rPr>
        <w:t xml:space="preserve">life studies </w:t>
      </w:r>
      <w:r w:rsidR="00217FC0">
        <w:rPr>
          <w:lang w:val="en-GB"/>
        </w:rPr>
        <w:t>were ever been</w:t>
      </w:r>
      <w:r w:rsidRPr="003C5F57">
        <w:rPr>
          <w:lang w:val="en-GB"/>
        </w:rPr>
        <w:t xml:space="preserve"> carried out on the storage in PLA bottles of acid and colored beverages like grape juice.</w:t>
      </w:r>
      <w:r w:rsidR="008A7F7E">
        <w:rPr>
          <w:lang w:val="en-GB"/>
        </w:rPr>
        <w:t xml:space="preserve"> </w:t>
      </w:r>
      <w:r w:rsidR="00AD21E6">
        <w:t>As a whole,</w:t>
      </w:r>
      <w:r w:rsidR="004F148D">
        <w:t xml:space="preserve"> these results </w:t>
      </w:r>
      <w:r w:rsidR="0079449C" w:rsidRPr="0079449C">
        <w:t xml:space="preserve">support the potential health properties of red grape juices </w:t>
      </w:r>
      <w:r w:rsidR="004F148D" w:rsidRPr="004F148D">
        <w:t>owing to</w:t>
      </w:r>
      <w:r w:rsidR="0079449C" w:rsidRPr="0079449C">
        <w:t xml:space="preserve"> an elevated concentration of </w:t>
      </w:r>
      <w:r w:rsidR="004F148D">
        <w:t>p</w:t>
      </w:r>
      <w:r w:rsidR="0079449C" w:rsidRPr="0079449C">
        <w:t>henolic compounds</w:t>
      </w:r>
      <w:r w:rsidR="004F148D">
        <w:t>, mainly anthocyanins,</w:t>
      </w:r>
      <w:r w:rsidR="0079449C" w:rsidRPr="0079449C">
        <w:t xml:space="preserve"> and antioxidant activity</w:t>
      </w:r>
      <w:r w:rsidR="004F148D">
        <w:t>.</w:t>
      </w:r>
      <w:r w:rsidR="00AD21E6">
        <w:t xml:space="preserve"> The </w:t>
      </w:r>
      <w:r w:rsidR="001D5737">
        <w:t>improved</w:t>
      </w:r>
      <w:r w:rsidR="00AD21E6">
        <w:t xml:space="preserve"> </w:t>
      </w:r>
      <w:r w:rsidR="00AD21E6" w:rsidRPr="00AD21E6">
        <w:t>phenol content and antioxidant activity</w:t>
      </w:r>
      <w:r w:rsidR="00AD21E6">
        <w:t xml:space="preserve"> in </w:t>
      </w:r>
      <w:r w:rsidR="00971CE2">
        <w:t>j</w:t>
      </w:r>
      <w:r w:rsidR="00AD21E6">
        <w:t xml:space="preserve">uices after HHP </w:t>
      </w:r>
      <w:r w:rsidR="001D5737">
        <w:t xml:space="preserve">define the potential application of this </w:t>
      </w:r>
      <w:r w:rsidR="001D5737" w:rsidRPr="001D5737">
        <w:t>treatment</w:t>
      </w:r>
      <w:r w:rsidR="001D5737">
        <w:t xml:space="preserve"> in high-added-value fruit products.</w:t>
      </w:r>
      <w:r w:rsidR="00020D45">
        <w:t xml:space="preserve"> </w:t>
      </w:r>
      <w:r w:rsidR="009C35FD">
        <w:t xml:space="preserve">As expected, </w:t>
      </w:r>
      <w:r w:rsidR="003837FE">
        <w:t>PL</w:t>
      </w:r>
      <w:r w:rsidR="001D5737" w:rsidRPr="001D5737">
        <w:t xml:space="preserve">A </w:t>
      </w:r>
      <w:r w:rsidR="003837FE">
        <w:t xml:space="preserve">packaging </w:t>
      </w:r>
      <w:r w:rsidR="001D5737" w:rsidRPr="001D5737">
        <w:t>show</w:t>
      </w:r>
      <w:r w:rsidR="009C35FD">
        <w:t>ed</w:t>
      </w:r>
      <w:r w:rsidR="001D5737" w:rsidRPr="001D5737">
        <w:t xml:space="preserve"> to be more </w:t>
      </w:r>
      <w:r w:rsidR="001D5737" w:rsidRPr="001D5737">
        <w:lastRenderedPageBreak/>
        <w:t xml:space="preserve">sensible to the storage and a significant loss </w:t>
      </w:r>
      <w:r w:rsidR="003837FE">
        <w:t>both</w:t>
      </w:r>
      <w:r w:rsidR="001D5737" w:rsidRPr="001D5737">
        <w:t xml:space="preserve"> in the phenol</w:t>
      </w:r>
      <w:r w:rsidR="003837FE">
        <w:t xml:space="preserve"> content</w:t>
      </w:r>
      <w:r w:rsidR="001D5737" w:rsidRPr="001D5737">
        <w:t xml:space="preserve"> </w:t>
      </w:r>
      <w:r w:rsidR="003837FE">
        <w:t>and</w:t>
      </w:r>
      <w:r w:rsidR="001D5737" w:rsidRPr="001D5737">
        <w:t xml:space="preserve"> in the </w:t>
      </w:r>
      <w:r w:rsidR="003837FE">
        <w:t>antioxidant</w:t>
      </w:r>
      <w:r w:rsidR="001D5737" w:rsidRPr="001D5737">
        <w:t xml:space="preserve"> activity was </w:t>
      </w:r>
      <w:r w:rsidR="003837FE">
        <w:t xml:space="preserve">generally </w:t>
      </w:r>
      <w:r w:rsidR="001D5737" w:rsidRPr="001D5737">
        <w:t xml:space="preserve">detected after 2 </w:t>
      </w:r>
      <w:r w:rsidR="003837FE">
        <w:t>months of shelf</w:t>
      </w:r>
      <w:r w:rsidR="009C696F">
        <w:t>-</w:t>
      </w:r>
      <w:r w:rsidR="003837FE">
        <w:t>life</w:t>
      </w:r>
      <w:r w:rsidR="001D5737" w:rsidRPr="001D5737">
        <w:t xml:space="preserve">, while </w:t>
      </w:r>
      <w:r w:rsidR="003837FE">
        <w:t>samples</w:t>
      </w:r>
      <w:r w:rsidR="001D5737" w:rsidRPr="001D5737">
        <w:t xml:space="preserve"> </w:t>
      </w:r>
      <w:r w:rsidR="003837FE">
        <w:t>in PET bottle</w:t>
      </w:r>
      <w:r w:rsidR="00DF6E40">
        <w:t>s</w:t>
      </w:r>
      <w:r w:rsidR="001D5737" w:rsidRPr="001D5737">
        <w:t xml:space="preserve"> were not significantly affected</w:t>
      </w:r>
      <w:r w:rsidR="003837FE">
        <w:t xml:space="preserve"> until the sixth months</w:t>
      </w:r>
      <w:r w:rsidR="001D5737" w:rsidRPr="001D5737">
        <w:t>.</w:t>
      </w:r>
      <w:r w:rsidR="003B7FD1">
        <w:t xml:space="preserve"> </w:t>
      </w:r>
      <w:r w:rsidR="00020D45">
        <w:rPr>
          <w:lang w:val="en-GB"/>
        </w:rPr>
        <w:t>Despite the</w:t>
      </w:r>
      <w:r w:rsidR="009C35FD" w:rsidRPr="009C35FD">
        <w:rPr>
          <w:lang w:val="en-GB"/>
        </w:rPr>
        <w:t xml:space="preserve"> many limitations </w:t>
      </w:r>
      <w:r w:rsidR="009C35FD">
        <w:rPr>
          <w:lang w:val="en-GB"/>
        </w:rPr>
        <w:t>and</w:t>
      </w:r>
      <w:r w:rsidR="003837FE" w:rsidRPr="003837FE">
        <w:rPr>
          <w:lang w:val="en-GB"/>
        </w:rPr>
        <w:t xml:space="preserve"> </w:t>
      </w:r>
      <w:r w:rsidR="00217FC0">
        <w:rPr>
          <w:lang w:val="en-GB"/>
        </w:rPr>
        <w:t xml:space="preserve">the need for </w:t>
      </w:r>
      <w:r w:rsidR="003837FE" w:rsidRPr="003837FE">
        <w:rPr>
          <w:lang w:val="en-GB"/>
        </w:rPr>
        <w:t xml:space="preserve">further studies focused </w:t>
      </w:r>
      <w:r w:rsidR="005F3ECB" w:rsidRPr="005F3ECB">
        <w:rPr>
          <w:lang w:val="en-GB"/>
        </w:rPr>
        <w:t>on improving PLA oxygen barrier properties by blending with bio-based oxygen scavengers or developing coating with high barrier materials, th</w:t>
      </w:r>
      <w:r w:rsidR="003B7FD1">
        <w:rPr>
          <w:lang w:val="en-GB"/>
        </w:rPr>
        <w:t>is</w:t>
      </w:r>
      <w:r w:rsidR="005F3ECB" w:rsidRPr="005F3ECB">
        <w:rPr>
          <w:lang w:val="en-GB"/>
        </w:rPr>
        <w:t xml:space="preserve"> study</w:t>
      </w:r>
      <w:r w:rsidR="005F3ECB">
        <w:rPr>
          <w:lang w:val="en-GB"/>
        </w:rPr>
        <w:t xml:space="preserve"> </w:t>
      </w:r>
      <w:r w:rsidR="0030092D" w:rsidRPr="003837FE">
        <w:rPr>
          <w:lang w:val="en-GB"/>
        </w:rPr>
        <w:t>highlight</w:t>
      </w:r>
      <w:r w:rsidR="00144B9E">
        <w:rPr>
          <w:lang w:val="en-GB"/>
        </w:rPr>
        <w:t>s</w:t>
      </w:r>
      <w:r w:rsidR="0030092D" w:rsidRPr="003837FE">
        <w:rPr>
          <w:lang w:val="en-GB"/>
        </w:rPr>
        <w:t xml:space="preserve"> the potential application of</w:t>
      </w:r>
      <w:r w:rsidR="0030092D">
        <w:rPr>
          <w:lang w:val="en-GB"/>
        </w:rPr>
        <w:t xml:space="preserve"> PLA as packaging for </w:t>
      </w:r>
      <w:r w:rsidR="00715119">
        <w:rPr>
          <w:lang w:val="en-GB"/>
        </w:rPr>
        <w:t xml:space="preserve">fruit </w:t>
      </w:r>
      <w:r w:rsidR="0030092D">
        <w:rPr>
          <w:lang w:val="en-GB"/>
        </w:rPr>
        <w:t>juice with a short shelf</w:t>
      </w:r>
      <w:r w:rsidR="009C696F">
        <w:rPr>
          <w:lang w:val="en-GB"/>
        </w:rPr>
        <w:t>-</w:t>
      </w:r>
      <w:r w:rsidR="0030092D">
        <w:rPr>
          <w:lang w:val="en-GB"/>
        </w:rPr>
        <w:t>life.</w:t>
      </w:r>
    </w:p>
    <w:p w14:paraId="20FBCDB5" w14:textId="77777777" w:rsidR="000F1E64" w:rsidRPr="00B57B36" w:rsidRDefault="000F1E64" w:rsidP="000F1E64">
      <w:pPr>
        <w:pStyle w:val="CETAcknowledgementstitle"/>
      </w:pPr>
      <w:r w:rsidRPr="00B57B36">
        <w:t>Acknowledgments</w:t>
      </w:r>
    </w:p>
    <w:p w14:paraId="6B07B01A" w14:textId="10207AB2" w:rsidR="000F1E64" w:rsidRDefault="003E1DD0" w:rsidP="00893C82">
      <w:pPr>
        <w:pStyle w:val="CETBodytext"/>
      </w:pPr>
      <w:r w:rsidRPr="003E1DD0">
        <w:t xml:space="preserve">This work has been </w:t>
      </w:r>
      <w:r w:rsidRPr="0095785C">
        <w:t xml:space="preserve">financially supported by </w:t>
      </w:r>
      <w:r w:rsidR="0095785C" w:rsidRPr="0095785C">
        <w:t>Misura</w:t>
      </w:r>
      <w:r w:rsidR="0095785C" w:rsidRPr="00503489">
        <w:t xml:space="preserve"> 124 PSR - Programmazione Comunitaria - Regione Lombardia</w:t>
      </w:r>
      <w:r w:rsidR="0095785C" w:rsidRPr="003E1DD0">
        <w:t>)</w:t>
      </w:r>
      <w:r w:rsidRPr="003E1DD0">
        <w:t xml:space="preserve">. We </w:t>
      </w:r>
      <w:r w:rsidRPr="00AD7E6E">
        <w:t>thank</w:t>
      </w:r>
      <w:r w:rsidR="0095785C">
        <w:t xml:space="preserve"> Enrico Di Martino</w:t>
      </w:r>
      <w:r w:rsidRPr="003E1DD0">
        <w:t xml:space="preserve">, </w:t>
      </w:r>
      <w:r w:rsidR="001E112B" w:rsidRPr="00D05AFF">
        <w:rPr>
          <w:lang w:val="en-GB"/>
        </w:rPr>
        <w:t>Cascina Belmonte, Muscoline (Brescia, Italy)</w:t>
      </w:r>
      <w:r w:rsidRPr="003E1DD0">
        <w:t xml:space="preserve"> for providing the </w:t>
      </w:r>
      <w:r w:rsidR="001E112B">
        <w:t>Merlot</w:t>
      </w:r>
      <w:r w:rsidRPr="003E1DD0">
        <w:t xml:space="preserve"> grape</w:t>
      </w:r>
      <w:r w:rsidR="001E112B">
        <w:t xml:space="preserve"> juices</w:t>
      </w:r>
      <w:r w:rsidRPr="003E1DD0">
        <w:t>.</w:t>
      </w:r>
    </w:p>
    <w:p w14:paraId="1B0E77FE" w14:textId="3FA7F48B" w:rsidR="000F1E64" w:rsidRDefault="000F1E64" w:rsidP="000F1E64">
      <w:pPr>
        <w:pStyle w:val="CETReference"/>
      </w:pPr>
      <w:r w:rsidRPr="00B57B36">
        <w:t>References</w:t>
      </w:r>
    </w:p>
    <w:p w14:paraId="01A4E3A5" w14:textId="597D39AE" w:rsidR="00EC0706" w:rsidRDefault="00EC0706" w:rsidP="00B76946">
      <w:pPr>
        <w:ind w:firstLine="284"/>
        <w:rPr>
          <w:rFonts w:cs="Arial"/>
          <w:szCs w:val="18"/>
        </w:rPr>
      </w:pPr>
      <w:r w:rsidRPr="009E2849">
        <w:rPr>
          <w:rFonts w:cs="Arial"/>
          <w:szCs w:val="18"/>
        </w:rPr>
        <w:t>Bevilacqua</w:t>
      </w:r>
      <w:r w:rsidR="00B76946">
        <w:rPr>
          <w:rFonts w:cs="Arial"/>
          <w:szCs w:val="18"/>
        </w:rPr>
        <w:t xml:space="preserve"> A.</w:t>
      </w:r>
      <w:r w:rsidRPr="009E2849">
        <w:rPr>
          <w:rFonts w:cs="Arial"/>
          <w:szCs w:val="18"/>
        </w:rPr>
        <w:t>, Petruzzi</w:t>
      </w:r>
      <w:r w:rsidR="00B76946">
        <w:rPr>
          <w:rFonts w:cs="Arial"/>
          <w:szCs w:val="18"/>
        </w:rPr>
        <w:t xml:space="preserve"> L.</w:t>
      </w:r>
      <w:r w:rsidRPr="009E2849">
        <w:rPr>
          <w:rFonts w:cs="Arial"/>
          <w:szCs w:val="18"/>
        </w:rPr>
        <w:t>, Perricone</w:t>
      </w:r>
      <w:r w:rsidR="00B76946">
        <w:rPr>
          <w:rFonts w:cs="Arial"/>
          <w:szCs w:val="18"/>
        </w:rPr>
        <w:t xml:space="preserve"> </w:t>
      </w:r>
      <w:r w:rsidR="00B76946" w:rsidRPr="009E2849">
        <w:rPr>
          <w:rFonts w:cs="Arial"/>
          <w:szCs w:val="18"/>
        </w:rPr>
        <w:t>M</w:t>
      </w:r>
      <w:r w:rsidR="00B76946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Speranza</w:t>
      </w:r>
      <w:r w:rsidR="00B76946">
        <w:rPr>
          <w:rFonts w:cs="Arial"/>
          <w:szCs w:val="18"/>
        </w:rPr>
        <w:t xml:space="preserve"> B.</w:t>
      </w:r>
      <w:r w:rsidRPr="009E2849">
        <w:rPr>
          <w:rFonts w:cs="Arial"/>
          <w:szCs w:val="18"/>
        </w:rPr>
        <w:t>, Campaniello</w:t>
      </w:r>
      <w:r w:rsidR="00B76946">
        <w:rPr>
          <w:rFonts w:cs="Arial"/>
          <w:szCs w:val="18"/>
        </w:rPr>
        <w:t xml:space="preserve"> </w:t>
      </w:r>
      <w:r w:rsidR="00B76946" w:rsidRPr="009E2849">
        <w:rPr>
          <w:rFonts w:cs="Arial"/>
          <w:szCs w:val="18"/>
        </w:rPr>
        <w:t>D</w:t>
      </w:r>
      <w:r w:rsidR="00B76946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Sinigaglia</w:t>
      </w:r>
      <w:r w:rsidR="00B76946">
        <w:rPr>
          <w:rFonts w:cs="Arial"/>
          <w:szCs w:val="18"/>
        </w:rPr>
        <w:t xml:space="preserve"> M.</w:t>
      </w:r>
      <w:r w:rsidRPr="009E2849">
        <w:rPr>
          <w:rFonts w:cs="Arial"/>
          <w:szCs w:val="18"/>
        </w:rPr>
        <w:t>, Corbo</w:t>
      </w:r>
      <w:r w:rsidR="00B76946">
        <w:rPr>
          <w:rFonts w:cs="Arial"/>
          <w:szCs w:val="18"/>
        </w:rPr>
        <w:t xml:space="preserve"> M.R., 2018,</w:t>
      </w:r>
      <w:r w:rsidRPr="009E2849">
        <w:rPr>
          <w:rFonts w:cs="Arial"/>
          <w:szCs w:val="18"/>
        </w:rPr>
        <w:t xml:space="preserve"> Nonthermal Technologies for Fruit and Vegetable Juices and Beverages: Overview and Advances. Comprehensive Reviews in Food Science and Food Safety</w:t>
      </w:r>
      <w:r w:rsidR="00B76946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17</w:t>
      </w:r>
      <w:r w:rsidR="00B76946">
        <w:rPr>
          <w:rFonts w:cs="Arial"/>
          <w:szCs w:val="18"/>
        </w:rPr>
        <w:t>, 2-62.</w:t>
      </w:r>
    </w:p>
    <w:p w14:paraId="68D3EFD6" w14:textId="15A8941D" w:rsidR="00EC0706" w:rsidRDefault="003B7FD1" w:rsidP="006A2244">
      <w:pPr>
        <w:ind w:firstLine="284"/>
        <w:rPr>
          <w:rFonts w:cs="Arial"/>
          <w:szCs w:val="18"/>
        </w:rPr>
      </w:pPr>
      <w:r w:rsidRPr="009E2849">
        <w:rPr>
          <w:rFonts w:cs="Arial"/>
          <w:szCs w:val="18"/>
        </w:rPr>
        <w:t>Bonoli</w:t>
      </w:r>
      <w:r w:rsidR="00EC0706" w:rsidRPr="009E2849">
        <w:rPr>
          <w:rFonts w:cs="Arial"/>
          <w:szCs w:val="18"/>
        </w:rPr>
        <w:t xml:space="preserve"> M</w:t>
      </w:r>
      <w:r w:rsidR="00B76946">
        <w:rPr>
          <w:rFonts w:cs="Arial"/>
          <w:szCs w:val="18"/>
        </w:rPr>
        <w:t>.</w:t>
      </w:r>
      <w:r w:rsidR="00EC0706" w:rsidRPr="009E2849">
        <w:rPr>
          <w:rFonts w:cs="Arial"/>
          <w:szCs w:val="18"/>
        </w:rPr>
        <w:t>, Verardo V</w:t>
      </w:r>
      <w:r w:rsidR="00B76946">
        <w:rPr>
          <w:rFonts w:cs="Arial"/>
          <w:szCs w:val="18"/>
        </w:rPr>
        <w:t>.</w:t>
      </w:r>
      <w:r w:rsidR="00EC0706" w:rsidRPr="009E2849">
        <w:rPr>
          <w:rFonts w:cs="Arial"/>
          <w:szCs w:val="18"/>
        </w:rPr>
        <w:t>,</w:t>
      </w:r>
      <w:r w:rsidR="00B76946">
        <w:rPr>
          <w:rFonts w:cs="Arial"/>
          <w:szCs w:val="18"/>
        </w:rPr>
        <w:t xml:space="preserve"> </w:t>
      </w:r>
      <w:r w:rsidR="00EC0706" w:rsidRPr="009E2849">
        <w:rPr>
          <w:rFonts w:cs="Arial"/>
          <w:szCs w:val="18"/>
        </w:rPr>
        <w:t>Marconi E</w:t>
      </w:r>
      <w:r w:rsidR="00B76946">
        <w:rPr>
          <w:rFonts w:cs="Arial"/>
          <w:szCs w:val="18"/>
        </w:rPr>
        <w:t>.,</w:t>
      </w:r>
      <w:r w:rsidR="00EC0706" w:rsidRPr="009E2849">
        <w:rPr>
          <w:rFonts w:cs="Arial"/>
          <w:szCs w:val="18"/>
        </w:rPr>
        <w:t xml:space="preserve"> Caboni M</w:t>
      </w:r>
      <w:r w:rsidR="00B76946">
        <w:rPr>
          <w:rFonts w:cs="Arial"/>
          <w:szCs w:val="18"/>
        </w:rPr>
        <w:t>.</w:t>
      </w:r>
      <w:r w:rsidR="00EC0706" w:rsidRPr="009E2849">
        <w:rPr>
          <w:rFonts w:cs="Arial"/>
          <w:szCs w:val="18"/>
        </w:rPr>
        <w:t>F</w:t>
      </w:r>
      <w:r w:rsidR="00B76946">
        <w:rPr>
          <w:rFonts w:cs="Arial"/>
          <w:szCs w:val="18"/>
        </w:rPr>
        <w:t>.</w:t>
      </w:r>
      <w:r w:rsidR="00EC0706" w:rsidRPr="009E2849">
        <w:rPr>
          <w:rFonts w:cs="Arial"/>
          <w:szCs w:val="18"/>
        </w:rPr>
        <w:t>,</w:t>
      </w:r>
      <w:r w:rsidR="00B76946">
        <w:rPr>
          <w:rFonts w:cs="Arial"/>
          <w:szCs w:val="18"/>
        </w:rPr>
        <w:t xml:space="preserve"> 2004,</w:t>
      </w:r>
      <w:r w:rsidR="00EC0706" w:rsidRPr="009E2849">
        <w:rPr>
          <w:rFonts w:cs="Arial"/>
          <w:szCs w:val="18"/>
        </w:rPr>
        <w:t xml:space="preserve"> Antioxidant phenols in barley (</w:t>
      </w:r>
      <w:r w:rsidR="00EC0706" w:rsidRPr="00C95041">
        <w:rPr>
          <w:rFonts w:cs="Arial"/>
          <w:i/>
          <w:szCs w:val="18"/>
        </w:rPr>
        <w:t>Hordeum vulgare</w:t>
      </w:r>
      <w:r w:rsidR="00EC0706" w:rsidRPr="009E2849">
        <w:rPr>
          <w:rFonts w:cs="Arial"/>
          <w:szCs w:val="18"/>
        </w:rPr>
        <w:t xml:space="preserve"> L.) flour: comparative spectrophotometric study among extraction methods of free and bound phenolic compounds</w:t>
      </w:r>
      <w:r w:rsidR="00B76946">
        <w:rPr>
          <w:rFonts w:cs="Arial"/>
          <w:szCs w:val="18"/>
        </w:rPr>
        <w:t>,</w:t>
      </w:r>
      <w:r w:rsidR="00EC0706" w:rsidRPr="009E2849">
        <w:rPr>
          <w:rFonts w:cs="Arial"/>
          <w:szCs w:val="18"/>
        </w:rPr>
        <w:t xml:space="preserve"> </w:t>
      </w:r>
      <w:r w:rsidR="00B76946" w:rsidRPr="00B76946">
        <w:rPr>
          <w:rFonts w:cs="Arial"/>
          <w:szCs w:val="18"/>
        </w:rPr>
        <w:t>Journal of Agricultural and Food Chemistry</w:t>
      </w:r>
      <w:r w:rsidR="00B76946">
        <w:rPr>
          <w:rFonts w:cs="Arial"/>
          <w:szCs w:val="18"/>
        </w:rPr>
        <w:t>,</w:t>
      </w:r>
      <w:r w:rsidR="00EC0706" w:rsidRPr="009E2849">
        <w:rPr>
          <w:rFonts w:cs="Arial"/>
          <w:szCs w:val="18"/>
        </w:rPr>
        <w:t xml:space="preserve"> 52</w:t>
      </w:r>
      <w:r w:rsidR="00B76946">
        <w:rPr>
          <w:rFonts w:cs="Arial"/>
          <w:szCs w:val="18"/>
        </w:rPr>
        <w:t xml:space="preserve">, </w:t>
      </w:r>
      <w:r w:rsidR="00EC0706" w:rsidRPr="009E2849">
        <w:rPr>
          <w:rFonts w:cs="Arial"/>
          <w:szCs w:val="18"/>
        </w:rPr>
        <w:t>5195–5200.</w:t>
      </w:r>
    </w:p>
    <w:p w14:paraId="25A4CC7B" w14:textId="34D6E414" w:rsidR="00EC0706" w:rsidRPr="00E838E4" w:rsidRDefault="00B76946" w:rsidP="00B76946">
      <w:pPr>
        <w:ind w:firstLine="284"/>
        <w:rPr>
          <w:rFonts w:cs="Arial"/>
          <w:szCs w:val="18"/>
        </w:rPr>
      </w:pPr>
      <w:r>
        <w:rPr>
          <w:rFonts w:cs="Arial"/>
          <w:szCs w:val="18"/>
        </w:rPr>
        <w:t>C</w:t>
      </w:r>
      <w:r w:rsidR="00EC0706" w:rsidRPr="00E838E4">
        <w:rPr>
          <w:rFonts w:cs="Arial"/>
          <w:szCs w:val="18"/>
        </w:rPr>
        <w:t>antos</w:t>
      </w:r>
      <w:r>
        <w:rPr>
          <w:rFonts w:cs="Arial"/>
          <w:szCs w:val="18"/>
        </w:rPr>
        <w:t xml:space="preserve"> E.</w:t>
      </w:r>
      <w:r w:rsidR="00EC0706" w:rsidRPr="00E838E4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E</w:t>
      </w:r>
      <w:r w:rsidR="00EC0706" w:rsidRPr="00E838E4">
        <w:rPr>
          <w:rFonts w:cs="Arial"/>
          <w:szCs w:val="18"/>
        </w:rPr>
        <w:t>spiän</w:t>
      </w:r>
      <w:r>
        <w:rPr>
          <w:rFonts w:cs="Arial"/>
          <w:szCs w:val="18"/>
        </w:rPr>
        <w:t xml:space="preserve"> J.C.,</w:t>
      </w:r>
      <w:r w:rsidR="00EC0706" w:rsidRPr="00E838E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</w:t>
      </w:r>
      <w:r w:rsidR="00EC0706" w:rsidRPr="00E838E4">
        <w:rPr>
          <w:rFonts w:cs="Arial"/>
          <w:szCs w:val="18"/>
        </w:rPr>
        <w:t>omaäs-</w:t>
      </w:r>
      <w:r>
        <w:rPr>
          <w:rFonts w:cs="Arial"/>
          <w:szCs w:val="18"/>
        </w:rPr>
        <w:t>B</w:t>
      </w:r>
      <w:r w:rsidR="00EC0706" w:rsidRPr="00E838E4">
        <w:rPr>
          <w:rFonts w:cs="Arial"/>
          <w:szCs w:val="18"/>
        </w:rPr>
        <w:t>arberaän</w:t>
      </w:r>
      <w:r>
        <w:rPr>
          <w:rFonts w:cs="Arial"/>
          <w:szCs w:val="18"/>
        </w:rPr>
        <w:t xml:space="preserve"> F.A., 2002,</w:t>
      </w:r>
      <w:r w:rsidR="00EC0706" w:rsidRPr="00E838E4">
        <w:rPr>
          <w:rFonts w:cs="Arial"/>
          <w:szCs w:val="18"/>
        </w:rPr>
        <w:t xml:space="preserve"> Varietal Differences among the Polyphenol Profiles of Seven Table Grape Cultivars Studied by LC-DAD-MS-MS</w:t>
      </w:r>
      <w:r>
        <w:rPr>
          <w:rFonts w:cs="Arial"/>
          <w:szCs w:val="18"/>
        </w:rPr>
        <w:t>,</w:t>
      </w:r>
      <w:r w:rsidR="00EC0706" w:rsidRPr="00E838E4">
        <w:rPr>
          <w:rFonts w:cs="Arial"/>
          <w:szCs w:val="18"/>
        </w:rPr>
        <w:t xml:space="preserve"> </w:t>
      </w:r>
      <w:r w:rsidRPr="00B76946">
        <w:rPr>
          <w:rFonts w:cs="Arial"/>
          <w:szCs w:val="18"/>
        </w:rPr>
        <w:t>Journal of Agricultural and Food Chemistry</w:t>
      </w:r>
      <w:r>
        <w:rPr>
          <w:rFonts w:cs="Arial"/>
          <w:szCs w:val="18"/>
        </w:rPr>
        <w:t>,</w:t>
      </w:r>
      <w:r w:rsidR="00EC0706" w:rsidRPr="00E838E4">
        <w:rPr>
          <w:rFonts w:cs="Arial"/>
          <w:szCs w:val="18"/>
        </w:rPr>
        <w:t xml:space="preserve"> 50, 5691-5696</w:t>
      </w:r>
      <w:r>
        <w:rPr>
          <w:rFonts w:cs="Arial"/>
          <w:szCs w:val="18"/>
        </w:rPr>
        <w:t>.</w:t>
      </w:r>
    </w:p>
    <w:p w14:paraId="07145B85" w14:textId="49A78412" w:rsidR="00EC0706" w:rsidRPr="009E2849" w:rsidRDefault="00EC0706" w:rsidP="00C074D7">
      <w:pPr>
        <w:ind w:firstLine="284"/>
        <w:rPr>
          <w:rFonts w:cs="Arial"/>
          <w:szCs w:val="18"/>
        </w:rPr>
      </w:pPr>
      <w:r w:rsidRPr="009E2849">
        <w:rPr>
          <w:rFonts w:cs="Arial"/>
          <w:szCs w:val="18"/>
        </w:rPr>
        <w:t>Danesi F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Pasini F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Caboni M.F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D’Antuono L.F.</w:t>
      </w:r>
      <w:r w:rsidR="00C074D7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2013</w:t>
      </w:r>
      <w:r w:rsidR="00C074D7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Traditional foods for health: screening of the antioxidant capacity and phenolic content of selected Black Sea area local foods</w:t>
      </w:r>
      <w:r w:rsidR="00106341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</w:t>
      </w:r>
      <w:r w:rsidR="00C074D7" w:rsidRPr="00C074D7">
        <w:rPr>
          <w:rFonts w:cs="Arial"/>
          <w:szCs w:val="18"/>
        </w:rPr>
        <w:t>Journal of the Science of Food and Agriculture</w:t>
      </w:r>
      <w:r w:rsidRPr="009E2849">
        <w:rPr>
          <w:rFonts w:cs="Arial"/>
          <w:szCs w:val="18"/>
        </w:rPr>
        <w:t>, 93</w:t>
      </w:r>
      <w:r w:rsidR="00C074D7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3595-3603.</w:t>
      </w:r>
    </w:p>
    <w:p w14:paraId="3307AF12" w14:textId="446384B9" w:rsidR="00EC0706" w:rsidRDefault="00EC0706" w:rsidP="00C074D7">
      <w:pPr>
        <w:ind w:firstLine="284"/>
        <w:rPr>
          <w:rFonts w:cs="Arial"/>
          <w:szCs w:val="18"/>
        </w:rPr>
      </w:pPr>
      <w:r w:rsidRPr="009E2849">
        <w:rPr>
          <w:rFonts w:cs="Arial"/>
          <w:szCs w:val="18"/>
        </w:rPr>
        <w:t>Day A.P., Kemp H.J., Bolton C., Hartog M., Stansbie D., 1997</w:t>
      </w:r>
      <w:r w:rsidR="00C074D7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Effect of concentrated red grape juice consumption on serum antioxidant capacity and low-density lipoprotein oxidation</w:t>
      </w:r>
      <w:r w:rsidR="00C074D7">
        <w:rPr>
          <w:rFonts w:cs="Arial"/>
          <w:szCs w:val="18"/>
        </w:rPr>
        <w:t xml:space="preserve">, </w:t>
      </w:r>
      <w:r w:rsidR="00C074D7" w:rsidRPr="00C074D7">
        <w:rPr>
          <w:rFonts w:cs="Arial"/>
          <w:szCs w:val="18"/>
        </w:rPr>
        <w:t>Annals of Nutrition and Metabolism</w:t>
      </w:r>
      <w:r w:rsidR="00C074D7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41, 353–357</w:t>
      </w:r>
      <w:r w:rsidR="00C074D7">
        <w:rPr>
          <w:rFonts w:cs="Arial"/>
          <w:szCs w:val="18"/>
        </w:rPr>
        <w:t>.</w:t>
      </w:r>
    </w:p>
    <w:p w14:paraId="0A85B7C7" w14:textId="336B93DE" w:rsidR="00EC0706" w:rsidRDefault="00EC0706" w:rsidP="00C074D7">
      <w:pPr>
        <w:ind w:firstLine="284"/>
        <w:rPr>
          <w:rFonts w:cs="Arial"/>
          <w:szCs w:val="18"/>
        </w:rPr>
      </w:pPr>
      <w:r w:rsidRPr="00057ECB">
        <w:rPr>
          <w:rFonts w:cs="Arial"/>
          <w:szCs w:val="18"/>
        </w:rPr>
        <w:t>Ferrandino A</w:t>
      </w:r>
      <w:r w:rsidR="00C074D7">
        <w:rPr>
          <w:rFonts w:cs="Arial"/>
          <w:szCs w:val="18"/>
        </w:rPr>
        <w:t>.</w:t>
      </w:r>
      <w:r w:rsidRPr="00057ECB">
        <w:rPr>
          <w:rFonts w:cs="Arial"/>
          <w:szCs w:val="18"/>
        </w:rPr>
        <w:t>, Carra A</w:t>
      </w:r>
      <w:r w:rsidR="00C074D7">
        <w:rPr>
          <w:rFonts w:cs="Arial"/>
          <w:szCs w:val="18"/>
        </w:rPr>
        <w:t>.</w:t>
      </w:r>
      <w:r w:rsidRPr="00057ECB">
        <w:rPr>
          <w:rFonts w:cs="Arial"/>
          <w:szCs w:val="18"/>
        </w:rPr>
        <w:t>, Rolle L</w:t>
      </w:r>
      <w:r w:rsidR="00C074D7">
        <w:rPr>
          <w:rFonts w:cs="Arial"/>
          <w:szCs w:val="18"/>
        </w:rPr>
        <w:t>.</w:t>
      </w:r>
      <w:r w:rsidRPr="00057ECB">
        <w:rPr>
          <w:rFonts w:cs="Arial"/>
          <w:szCs w:val="18"/>
        </w:rPr>
        <w:t>, Schneider A</w:t>
      </w:r>
      <w:r w:rsidR="00C074D7">
        <w:rPr>
          <w:rFonts w:cs="Arial"/>
          <w:szCs w:val="18"/>
        </w:rPr>
        <w:t>.</w:t>
      </w:r>
      <w:r w:rsidRPr="00057ECB">
        <w:rPr>
          <w:rFonts w:cs="Arial"/>
          <w:szCs w:val="18"/>
        </w:rPr>
        <w:t>, Schubert A</w:t>
      </w:r>
      <w:r w:rsidR="00C074D7">
        <w:rPr>
          <w:rFonts w:cs="Arial"/>
          <w:szCs w:val="18"/>
        </w:rPr>
        <w:t>.,</w:t>
      </w:r>
      <w:r w:rsidRPr="00057ECB">
        <w:rPr>
          <w:rFonts w:cs="Arial"/>
          <w:szCs w:val="18"/>
        </w:rPr>
        <w:t xml:space="preserve"> 2012</w:t>
      </w:r>
      <w:r w:rsidR="00C074D7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Profiling of hydroxycinnamoyl tartrates and acylated anthocyanins in the skin of 34 </w:t>
      </w:r>
      <w:r w:rsidRPr="009C696F">
        <w:rPr>
          <w:rFonts w:cs="Arial"/>
          <w:i/>
          <w:szCs w:val="18"/>
        </w:rPr>
        <w:t>Vitis vinifera</w:t>
      </w:r>
      <w:r w:rsidRPr="00057ECB">
        <w:rPr>
          <w:rFonts w:cs="Arial"/>
          <w:szCs w:val="18"/>
        </w:rPr>
        <w:t xml:space="preserve"> genotypes</w:t>
      </w:r>
      <w:r w:rsidR="00C074D7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Journal of Agricultural and Food Chemistry</w:t>
      </w:r>
      <w:r w:rsidR="00C074D7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60(19)</w:t>
      </w:r>
      <w:r w:rsidR="00C074D7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>4931-4945</w:t>
      </w:r>
      <w:r w:rsidR="00C074D7">
        <w:rPr>
          <w:rFonts w:cs="Arial"/>
          <w:szCs w:val="18"/>
        </w:rPr>
        <w:t>.</w:t>
      </w:r>
    </w:p>
    <w:p w14:paraId="46E812E7" w14:textId="3A82804E" w:rsidR="00EC0706" w:rsidRDefault="00EC0706" w:rsidP="00C074D7">
      <w:pPr>
        <w:ind w:firstLine="284"/>
        <w:rPr>
          <w:rFonts w:cs="Arial"/>
          <w:szCs w:val="18"/>
        </w:rPr>
      </w:pPr>
      <w:r w:rsidRPr="00E838E4">
        <w:rPr>
          <w:rFonts w:cs="Arial"/>
          <w:szCs w:val="18"/>
        </w:rPr>
        <w:t>Genova G</w:t>
      </w:r>
      <w:r w:rsidR="00C074D7">
        <w:rPr>
          <w:rFonts w:cs="Arial"/>
          <w:szCs w:val="18"/>
        </w:rPr>
        <w:t>.</w:t>
      </w:r>
      <w:r w:rsidRPr="00E838E4">
        <w:rPr>
          <w:rFonts w:cs="Arial"/>
          <w:szCs w:val="18"/>
        </w:rPr>
        <w:t>, Iacopini P</w:t>
      </w:r>
      <w:r w:rsidR="00C074D7">
        <w:rPr>
          <w:rFonts w:cs="Arial"/>
          <w:szCs w:val="18"/>
        </w:rPr>
        <w:t>.</w:t>
      </w:r>
      <w:r w:rsidRPr="00E838E4">
        <w:rPr>
          <w:rFonts w:cs="Arial"/>
          <w:szCs w:val="18"/>
        </w:rPr>
        <w:t>, Baldi M</w:t>
      </w:r>
      <w:r w:rsidR="00C074D7">
        <w:rPr>
          <w:rFonts w:cs="Arial"/>
          <w:szCs w:val="18"/>
        </w:rPr>
        <w:t>.</w:t>
      </w:r>
      <w:r w:rsidRPr="00E838E4">
        <w:rPr>
          <w:rFonts w:cs="Arial"/>
          <w:szCs w:val="18"/>
        </w:rPr>
        <w:t>, Ranieri A</w:t>
      </w:r>
      <w:r w:rsidR="00C074D7">
        <w:rPr>
          <w:rFonts w:cs="Arial"/>
          <w:szCs w:val="18"/>
        </w:rPr>
        <w:t>.</w:t>
      </w:r>
      <w:r w:rsidRPr="00E838E4">
        <w:rPr>
          <w:rFonts w:cs="Arial"/>
          <w:szCs w:val="18"/>
        </w:rPr>
        <w:t>, Storchi P</w:t>
      </w:r>
      <w:r w:rsidR="00C074D7">
        <w:rPr>
          <w:rFonts w:cs="Arial"/>
          <w:szCs w:val="18"/>
        </w:rPr>
        <w:t>.,</w:t>
      </w:r>
      <w:r w:rsidRPr="00E838E4">
        <w:rPr>
          <w:rFonts w:cs="Arial"/>
          <w:szCs w:val="18"/>
        </w:rPr>
        <w:t xml:space="preserve"> Sebastiani L</w:t>
      </w:r>
      <w:r w:rsidR="00C074D7">
        <w:rPr>
          <w:rFonts w:cs="Arial"/>
          <w:szCs w:val="18"/>
        </w:rPr>
        <w:t>.</w:t>
      </w:r>
      <w:r w:rsidRPr="00E838E4">
        <w:rPr>
          <w:rFonts w:cs="Arial"/>
          <w:szCs w:val="18"/>
        </w:rPr>
        <w:t>,</w:t>
      </w:r>
      <w:r w:rsidR="00C074D7">
        <w:rPr>
          <w:rFonts w:cs="Arial"/>
          <w:szCs w:val="18"/>
        </w:rPr>
        <w:t xml:space="preserve"> 2012,</w:t>
      </w:r>
      <w:r w:rsidRPr="00E838E4">
        <w:rPr>
          <w:rFonts w:cs="Arial"/>
          <w:szCs w:val="18"/>
        </w:rPr>
        <w:t xml:space="preserve"> Temperature and storage effects on antioxidant activity of juice from red and white grapes</w:t>
      </w:r>
      <w:r w:rsidR="00106341">
        <w:rPr>
          <w:rFonts w:cs="Arial"/>
          <w:szCs w:val="18"/>
        </w:rPr>
        <w:t>,</w:t>
      </w:r>
      <w:r w:rsidRPr="00E838E4">
        <w:rPr>
          <w:rFonts w:cs="Arial"/>
          <w:szCs w:val="18"/>
        </w:rPr>
        <w:t xml:space="preserve"> </w:t>
      </w:r>
      <w:r w:rsidR="00C074D7" w:rsidRPr="00C074D7">
        <w:rPr>
          <w:rFonts w:cs="Arial"/>
          <w:szCs w:val="18"/>
        </w:rPr>
        <w:t>International Journal of Food Science and Technology</w:t>
      </w:r>
      <w:r w:rsidR="00C074D7">
        <w:rPr>
          <w:rFonts w:cs="Arial"/>
          <w:szCs w:val="18"/>
        </w:rPr>
        <w:t>,</w:t>
      </w:r>
      <w:r w:rsidR="00C074D7" w:rsidRPr="00C074D7">
        <w:rPr>
          <w:rFonts w:cs="Arial"/>
          <w:szCs w:val="18"/>
        </w:rPr>
        <w:t xml:space="preserve"> </w:t>
      </w:r>
      <w:r w:rsidRPr="00E838E4">
        <w:rPr>
          <w:rFonts w:cs="Arial"/>
          <w:szCs w:val="18"/>
        </w:rPr>
        <w:t>47</w:t>
      </w:r>
      <w:r w:rsidR="00C074D7">
        <w:rPr>
          <w:rFonts w:cs="Arial"/>
          <w:szCs w:val="18"/>
        </w:rPr>
        <w:t>,</w:t>
      </w:r>
      <w:r w:rsidRPr="00E838E4">
        <w:rPr>
          <w:rFonts w:cs="Arial"/>
          <w:szCs w:val="18"/>
        </w:rPr>
        <w:t>13–23</w:t>
      </w:r>
      <w:r w:rsidR="00C074D7">
        <w:rPr>
          <w:rFonts w:cs="Arial"/>
          <w:szCs w:val="18"/>
        </w:rPr>
        <w:t>.</w:t>
      </w:r>
    </w:p>
    <w:p w14:paraId="5029F7F1" w14:textId="6588E114" w:rsidR="00EC0706" w:rsidRDefault="003B7FD1" w:rsidP="00C074D7">
      <w:pPr>
        <w:ind w:firstLine="284"/>
        <w:rPr>
          <w:rFonts w:cs="Arial"/>
          <w:szCs w:val="18"/>
        </w:rPr>
      </w:pPr>
      <w:r w:rsidRPr="003B7FD1">
        <w:rPr>
          <w:color w:val="000000" w:themeColor="text1"/>
        </w:rPr>
        <w:t>Gómez-Caravaca</w:t>
      </w:r>
      <w:r w:rsidR="00EC0706" w:rsidRPr="009E2849">
        <w:rPr>
          <w:rFonts w:cs="Arial"/>
          <w:szCs w:val="18"/>
        </w:rPr>
        <w:t xml:space="preserve"> A. M., Verardo V., Toselli M., Segura-Carretero A., Fernandez-Gutierrez A., Caboni M. F., 2013</w:t>
      </w:r>
      <w:r w:rsidR="00C074D7">
        <w:rPr>
          <w:rFonts w:cs="Arial"/>
          <w:szCs w:val="18"/>
        </w:rPr>
        <w:t>,</w:t>
      </w:r>
      <w:r w:rsidR="00EC0706" w:rsidRPr="009E2849">
        <w:rPr>
          <w:rFonts w:cs="Arial"/>
          <w:szCs w:val="18"/>
        </w:rPr>
        <w:t xml:space="preserve"> Determination of the Major Phenolic Compounds in Pomegranate Juice by HPLC-DAD-ESI-MS</w:t>
      </w:r>
      <w:r w:rsidR="00C074D7">
        <w:rPr>
          <w:rFonts w:cs="Arial"/>
          <w:szCs w:val="18"/>
        </w:rPr>
        <w:t>,</w:t>
      </w:r>
      <w:r w:rsidR="00EC0706" w:rsidRPr="009E2849">
        <w:rPr>
          <w:rFonts w:cs="Arial"/>
          <w:szCs w:val="18"/>
        </w:rPr>
        <w:t xml:space="preserve"> </w:t>
      </w:r>
      <w:r w:rsidR="00C074D7" w:rsidRPr="00057ECB">
        <w:rPr>
          <w:rFonts w:cs="Arial"/>
          <w:szCs w:val="18"/>
        </w:rPr>
        <w:t>Journal of Agricultural and Food Chemistry</w:t>
      </w:r>
      <w:r w:rsidR="00EC0706" w:rsidRPr="009E2849">
        <w:rPr>
          <w:rFonts w:cs="Arial"/>
          <w:szCs w:val="18"/>
        </w:rPr>
        <w:t>, 61</w:t>
      </w:r>
      <w:r w:rsidR="00C074D7">
        <w:rPr>
          <w:rFonts w:cs="Arial"/>
          <w:szCs w:val="18"/>
        </w:rPr>
        <w:t>,</w:t>
      </w:r>
      <w:r w:rsidR="00EC0706" w:rsidRPr="009E2849">
        <w:rPr>
          <w:rFonts w:cs="Arial"/>
          <w:szCs w:val="18"/>
        </w:rPr>
        <w:t xml:space="preserve"> 5328-5337</w:t>
      </w:r>
      <w:r w:rsidR="00C074D7">
        <w:rPr>
          <w:rFonts w:cs="Arial"/>
          <w:szCs w:val="18"/>
        </w:rPr>
        <w:t>.</w:t>
      </w:r>
    </w:p>
    <w:p w14:paraId="75D1F884" w14:textId="68F46EAA" w:rsidR="00EC0706" w:rsidRDefault="00EC0706" w:rsidP="00C074D7">
      <w:pPr>
        <w:ind w:firstLine="284"/>
        <w:rPr>
          <w:rFonts w:cs="Arial"/>
          <w:szCs w:val="18"/>
        </w:rPr>
      </w:pPr>
      <w:r w:rsidRPr="0055236A">
        <w:rPr>
          <w:rFonts w:cs="Arial"/>
          <w:szCs w:val="18"/>
        </w:rPr>
        <w:t>Inada</w:t>
      </w:r>
      <w:r w:rsidR="00C074D7">
        <w:rPr>
          <w:rFonts w:cs="Arial"/>
          <w:szCs w:val="18"/>
        </w:rPr>
        <w:t xml:space="preserve"> </w:t>
      </w:r>
      <w:r w:rsidR="00C074D7" w:rsidRPr="0055236A">
        <w:rPr>
          <w:rFonts w:cs="Arial"/>
          <w:szCs w:val="18"/>
        </w:rPr>
        <w:t>K</w:t>
      </w:r>
      <w:r w:rsidR="00C074D7">
        <w:rPr>
          <w:rFonts w:cs="Arial"/>
          <w:szCs w:val="18"/>
        </w:rPr>
        <w:t>.</w:t>
      </w:r>
      <w:r w:rsidR="00C074D7" w:rsidRPr="0055236A">
        <w:rPr>
          <w:rFonts w:cs="Arial"/>
          <w:szCs w:val="18"/>
        </w:rPr>
        <w:t>O</w:t>
      </w:r>
      <w:r w:rsidR="00C074D7">
        <w:rPr>
          <w:rFonts w:cs="Arial"/>
          <w:szCs w:val="18"/>
        </w:rPr>
        <w:t>.</w:t>
      </w:r>
      <w:r w:rsidR="00C074D7" w:rsidRPr="0055236A">
        <w:rPr>
          <w:rFonts w:cs="Arial"/>
          <w:szCs w:val="18"/>
        </w:rPr>
        <w:t>P</w:t>
      </w:r>
      <w:r w:rsidR="00C074D7">
        <w:rPr>
          <w:rFonts w:cs="Arial"/>
          <w:szCs w:val="18"/>
        </w:rPr>
        <w:t>.</w:t>
      </w:r>
      <w:r w:rsidRPr="0055236A">
        <w:rPr>
          <w:rFonts w:cs="Arial"/>
          <w:szCs w:val="18"/>
        </w:rPr>
        <w:t>,</w:t>
      </w:r>
      <w:r w:rsidR="00C074D7">
        <w:rPr>
          <w:rFonts w:cs="Arial"/>
          <w:szCs w:val="18"/>
        </w:rPr>
        <w:t xml:space="preserve"> </w:t>
      </w:r>
      <w:r w:rsidRPr="0055236A">
        <w:rPr>
          <w:rFonts w:cs="Arial"/>
          <w:szCs w:val="18"/>
        </w:rPr>
        <w:t>Torres</w:t>
      </w:r>
      <w:r w:rsidR="00C074D7">
        <w:rPr>
          <w:rFonts w:cs="Arial"/>
          <w:szCs w:val="18"/>
        </w:rPr>
        <w:t xml:space="preserve"> A.G.</w:t>
      </w:r>
      <w:r w:rsidRPr="0055236A">
        <w:rPr>
          <w:rFonts w:cs="Arial"/>
          <w:szCs w:val="18"/>
        </w:rPr>
        <w:t xml:space="preserve">, Perrone </w:t>
      </w:r>
      <w:r w:rsidR="00C074D7">
        <w:rPr>
          <w:rFonts w:cs="Arial"/>
          <w:szCs w:val="18"/>
        </w:rPr>
        <w:t xml:space="preserve">D., </w:t>
      </w:r>
      <w:r w:rsidRPr="0055236A">
        <w:rPr>
          <w:rFonts w:cs="Arial"/>
          <w:szCs w:val="18"/>
        </w:rPr>
        <w:t>Monteiro</w:t>
      </w:r>
      <w:r w:rsidR="00C074D7">
        <w:rPr>
          <w:rFonts w:cs="Arial"/>
          <w:szCs w:val="18"/>
        </w:rPr>
        <w:t xml:space="preserve"> M., 2018,</w:t>
      </w:r>
      <w:r w:rsidRPr="0055236A">
        <w:rPr>
          <w:rFonts w:cs="Arial"/>
          <w:szCs w:val="18"/>
        </w:rPr>
        <w:t xml:space="preserve"> High hydrostatic pressure processing affects the phenolic profile, preserves sensory attributes and ensures microbial quality of jabuticaba (Myrciaria jaboticaba) juice</w:t>
      </w:r>
      <w:r w:rsidR="00106341">
        <w:rPr>
          <w:rFonts w:cs="Arial"/>
          <w:szCs w:val="18"/>
        </w:rPr>
        <w:t>,</w:t>
      </w:r>
      <w:r w:rsidRPr="0055236A">
        <w:rPr>
          <w:rFonts w:cs="Arial"/>
          <w:szCs w:val="18"/>
        </w:rPr>
        <w:t xml:space="preserve"> </w:t>
      </w:r>
      <w:r w:rsidR="00C074D7" w:rsidRPr="00C074D7">
        <w:rPr>
          <w:rFonts w:cs="Arial"/>
          <w:szCs w:val="18"/>
        </w:rPr>
        <w:t>Journal of the Science of Food and Agriculture</w:t>
      </w:r>
      <w:r w:rsidR="00C074D7">
        <w:rPr>
          <w:rFonts w:cs="Arial"/>
          <w:szCs w:val="18"/>
        </w:rPr>
        <w:t xml:space="preserve">, </w:t>
      </w:r>
      <w:r w:rsidRPr="0055236A">
        <w:rPr>
          <w:rFonts w:cs="Arial"/>
          <w:szCs w:val="18"/>
        </w:rPr>
        <w:t>98</w:t>
      </w:r>
      <w:r w:rsidR="00C074D7">
        <w:rPr>
          <w:rFonts w:cs="Arial"/>
          <w:szCs w:val="18"/>
        </w:rPr>
        <w:t>,</w:t>
      </w:r>
      <w:r w:rsidRPr="0055236A">
        <w:rPr>
          <w:rFonts w:cs="Arial"/>
          <w:szCs w:val="18"/>
        </w:rPr>
        <w:t xml:space="preserve"> 231–239</w:t>
      </w:r>
      <w:r w:rsidR="00C074D7">
        <w:rPr>
          <w:rFonts w:cs="Arial"/>
          <w:szCs w:val="18"/>
        </w:rPr>
        <w:t>.</w:t>
      </w:r>
    </w:p>
    <w:p w14:paraId="1337C9FB" w14:textId="3536800D" w:rsidR="00EC0706" w:rsidRDefault="00EC0706" w:rsidP="00C074D7">
      <w:pPr>
        <w:ind w:firstLine="284"/>
        <w:rPr>
          <w:rFonts w:cs="Arial"/>
          <w:szCs w:val="18"/>
        </w:rPr>
      </w:pPr>
      <w:r w:rsidRPr="009E2849">
        <w:rPr>
          <w:rFonts w:cs="Arial"/>
          <w:szCs w:val="18"/>
        </w:rPr>
        <w:t xml:space="preserve">Natureworks, </w:t>
      </w:r>
      <w:r w:rsidR="00C074D7" w:rsidRPr="009E2849">
        <w:rPr>
          <w:rFonts w:cs="Arial"/>
          <w:szCs w:val="18"/>
        </w:rPr>
        <w:t>2018</w:t>
      </w:r>
      <w:r w:rsidR="00C074D7">
        <w:rPr>
          <w:rFonts w:cs="Arial"/>
          <w:szCs w:val="18"/>
        </w:rPr>
        <w:t xml:space="preserve">, </w:t>
      </w:r>
      <w:r w:rsidRPr="009E2849">
        <w:rPr>
          <w:rFonts w:cs="Arial"/>
          <w:szCs w:val="18"/>
        </w:rPr>
        <w:t>Guide to injection stretch blow molding Ingeo Biopolymer</w:t>
      </w:r>
      <w:r w:rsidR="00060BBA">
        <w:rPr>
          <w:rFonts w:cs="Arial"/>
          <w:szCs w:val="18"/>
        </w:rPr>
        <w:t>.</w:t>
      </w:r>
    </w:p>
    <w:p w14:paraId="5E4C568F" w14:textId="06DB4286" w:rsidR="00EC0706" w:rsidRDefault="00EC0706" w:rsidP="00C074D7">
      <w:pPr>
        <w:ind w:firstLine="284"/>
        <w:rPr>
          <w:rFonts w:cs="Arial"/>
          <w:szCs w:val="18"/>
        </w:rPr>
      </w:pPr>
      <w:r w:rsidRPr="00B821E0">
        <w:rPr>
          <w:rFonts w:cs="Arial"/>
          <w:szCs w:val="18"/>
        </w:rPr>
        <w:t xml:space="preserve">Oliveira </w:t>
      </w:r>
      <w:r w:rsidR="00C074D7">
        <w:rPr>
          <w:rFonts w:cs="Arial"/>
          <w:szCs w:val="18"/>
        </w:rPr>
        <w:t>C.M.</w:t>
      </w:r>
      <w:r w:rsidRPr="00B821E0">
        <w:rPr>
          <w:rFonts w:cs="Arial"/>
          <w:szCs w:val="18"/>
        </w:rPr>
        <w:t xml:space="preserve">, </w:t>
      </w:r>
      <w:r w:rsidR="00C074D7">
        <w:rPr>
          <w:rFonts w:cs="Arial"/>
          <w:szCs w:val="18"/>
        </w:rPr>
        <w:t xml:space="preserve">Silva </w:t>
      </w:r>
      <w:r w:rsidRPr="00B821E0">
        <w:rPr>
          <w:rFonts w:cs="Arial"/>
          <w:szCs w:val="18"/>
        </w:rPr>
        <w:t xml:space="preserve">Ferreira </w:t>
      </w:r>
      <w:r w:rsidR="00C074D7">
        <w:rPr>
          <w:rFonts w:cs="Arial"/>
          <w:szCs w:val="18"/>
        </w:rPr>
        <w:t>A.C.,</w:t>
      </w:r>
      <w:r w:rsidRPr="00B821E0">
        <w:rPr>
          <w:rFonts w:cs="Arial"/>
          <w:szCs w:val="18"/>
        </w:rPr>
        <w:t xml:space="preserve"> De Freitas </w:t>
      </w:r>
      <w:r w:rsidR="00C074D7">
        <w:rPr>
          <w:rFonts w:cs="Arial"/>
          <w:szCs w:val="18"/>
        </w:rPr>
        <w:t>V.</w:t>
      </w:r>
      <w:r w:rsidRPr="00B821E0">
        <w:rPr>
          <w:rFonts w:cs="Arial"/>
          <w:szCs w:val="18"/>
        </w:rPr>
        <w:t>, Silva</w:t>
      </w:r>
      <w:r w:rsidR="00C074D7">
        <w:rPr>
          <w:rFonts w:cs="Arial"/>
          <w:szCs w:val="18"/>
        </w:rPr>
        <w:t xml:space="preserve"> A.M.S., 2011,</w:t>
      </w:r>
      <w:r w:rsidRPr="00B821E0">
        <w:rPr>
          <w:rFonts w:cs="Arial"/>
          <w:szCs w:val="18"/>
        </w:rPr>
        <w:t xml:space="preserve"> Oxidation mechanisms occurring in wines. Food Research International</w:t>
      </w:r>
      <w:r w:rsidR="00C074D7">
        <w:rPr>
          <w:rFonts w:cs="Arial"/>
          <w:szCs w:val="18"/>
        </w:rPr>
        <w:t>,</w:t>
      </w:r>
      <w:r w:rsidRPr="00B821E0">
        <w:rPr>
          <w:rFonts w:cs="Arial"/>
          <w:szCs w:val="18"/>
        </w:rPr>
        <w:t xml:space="preserve"> 44</w:t>
      </w:r>
      <w:r w:rsidR="00C074D7">
        <w:rPr>
          <w:rFonts w:cs="Arial"/>
          <w:szCs w:val="18"/>
        </w:rPr>
        <w:t>,</w:t>
      </w:r>
      <w:r w:rsidRPr="00B821E0">
        <w:rPr>
          <w:rFonts w:cs="Arial"/>
          <w:szCs w:val="18"/>
        </w:rPr>
        <w:t xml:space="preserve"> 1115–1126</w:t>
      </w:r>
      <w:r w:rsidR="00C074D7">
        <w:rPr>
          <w:rFonts w:cs="Arial"/>
          <w:szCs w:val="18"/>
        </w:rPr>
        <w:t>.</w:t>
      </w:r>
    </w:p>
    <w:p w14:paraId="2493D351" w14:textId="1F68CD7C" w:rsidR="00060BBA" w:rsidRPr="00B821E0" w:rsidRDefault="00060BBA" w:rsidP="00C074D7">
      <w:pPr>
        <w:ind w:firstLine="284"/>
        <w:rPr>
          <w:rFonts w:cs="Arial"/>
          <w:szCs w:val="18"/>
        </w:rPr>
      </w:pPr>
      <w:r w:rsidRPr="00060BBA">
        <w:rPr>
          <w:rFonts w:cs="Arial"/>
          <w:szCs w:val="18"/>
        </w:rPr>
        <w:t>Pretula J., Slomkowski S., Penczek S., 2016, Polylactides. Methods of synthesis and characterization, Advanced Drug Delivery Reviews, 107, 3-16.</w:t>
      </w:r>
    </w:p>
    <w:p w14:paraId="1C658A41" w14:textId="2F6562D9" w:rsidR="00EC0706" w:rsidRPr="00E32277" w:rsidRDefault="00EC0706" w:rsidP="00FF2AAB">
      <w:pPr>
        <w:ind w:firstLine="284"/>
        <w:rPr>
          <w:rFonts w:cs="Arial"/>
          <w:szCs w:val="18"/>
        </w:rPr>
      </w:pPr>
      <w:r w:rsidRPr="009E2849">
        <w:rPr>
          <w:rFonts w:cs="Arial"/>
          <w:szCs w:val="18"/>
        </w:rPr>
        <w:t>Re R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Pellegrini N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Proteggente A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Pannala A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Yang M</w:t>
      </w:r>
      <w:r w:rsidR="00C074D7">
        <w:rPr>
          <w:rFonts w:cs="Arial"/>
          <w:szCs w:val="18"/>
        </w:rPr>
        <w:t>.,</w:t>
      </w:r>
      <w:r w:rsidRPr="009E2849">
        <w:rPr>
          <w:rFonts w:cs="Arial"/>
          <w:szCs w:val="18"/>
        </w:rPr>
        <w:t xml:space="preserve"> </w:t>
      </w:r>
      <w:r w:rsidR="00C074D7">
        <w:rPr>
          <w:rFonts w:cs="Arial"/>
          <w:szCs w:val="18"/>
        </w:rPr>
        <w:t>R</w:t>
      </w:r>
      <w:r w:rsidRPr="009E2849">
        <w:rPr>
          <w:rFonts w:cs="Arial"/>
          <w:szCs w:val="18"/>
        </w:rPr>
        <w:t>ice-Evans C</w:t>
      </w:r>
      <w:r w:rsidR="00C074D7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 xml:space="preserve">, </w:t>
      </w:r>
      <w:r w:rsidR="00C074D7">
        <w:rPr>
          <w:rFonts w:cs="Arial"/>
          <w:szCs w:val="18"/>
        </w:rPr>
        <w:t xml:space="preserve">1999, </w:t>
      </w:r>
      <w:r w:rsidRPr="009E2849">
        <w:rPr>
          <w:rFonts w:cs="Arial"/>
          <w:szCs w:val="18"/>
        </w:rPr>
        <w:t>Antioxidant activity applying an improved ABTS radical cation decolorization assay</w:t>
      </w:r>
      <w:r w:rsidR="00FF2AAB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</w:t>
      </w:r>
      <w:r w:rsidR="00C074D7" w:rsidRPr="00C074D7">
        <w:rPr>
          <w:rFonts w:cs="Arial"/>
          <w:szCs w:val="18"/>
        </w:rPr>
        <w:t>Free Radical Biology and Medicine</w:t>
      </w:r>
      <w:r w:rsidR="00FF2AAB">
        <w:rPr>
          <w:rFonts w:cs="Arial"/>
          <w:szCs w:val="18"/>
        </w:rPr>
        <w:t>,</w:t>
      </w:r>
      <w:r w:rsidR="00C074D7" w:rsidRPr="00C074D7">
        <w:rPr>
          <w:rFonts w:cs="Arial"/>
          <w:szCs w:val="18"/>
        </w:rPr>
        <w:t xml:space="preserve"> </w:t>
      </w:r>
      <w:r w:rsidRPr="009E2849">
        <w:rPr>
          <w:rFonts w:cs="Arial"/>
          <w:szCs w:val="18"/>
        </w:rPr>
        <w:t>26</w:t>
      </w:r>
      <w:r w:rsidR="00FF2AAB">
        <w:rPr>
          <w:rFonts w:cs="Arial"/>
          <w:szCs w:val="18"/>
        </w:rPr>
        <w:t xml:space="preserve">, </w:t>
      </w:r>
      <w:r w:rsidRPr="009E2849">
        <w:rPr>
          <w:rFonts w:cs="Arial"/>
          <w:szCs w:val="18"/>
        </w:rPr>
        <w:t>1231–1237</w:t>
      </w:r>
      <w:r w:rsidR="00FF2AAB">
        <w:rPr>
          <w:rFonts w:cs="Arial"/>
          <w:szCs w:val="18"/>
        </w:rPr>
        <w:t>.</w:t>
      </w:r>
    </w:p>
    <w:p w14:paraId="7E75B255" w14:textId="384A775D" w:rsidR="00EC0706" w:rsidRDefault="00EC0706" w:rsidP="00FF2AAB">
      <w:pPr>
        <w:ind w:firstLine="284"/>
        <w:rPr>
          <w:rFonts w:cs="Arial"/>
          <w:szCs w:val="18"/>
        </w:rPr>
      </w:pPr>
      <w:r w:rsidRPr="00057ECB">
        <w:rPr>
          <w:rFonts w:cs="Arial"/>
          <w:szCs w:val="18"/>
        </w:rPr>
        <w:t>Singletary K.W., Stansbury M.J., Giusti M., van Breemen R.B., Wallig M., Rimando A., 2003</w:t>
      </w:r>
      <w:r w:rsidR="00FF2AAB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Inhibition of rat tumorigenesis by concord grape juice constituents</w:t>
      </w:r>
      <w:r w:rsidR="00106341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</w:t>
      </w:r>
      <w:r w:rsidR="00FF2AAB" w:rsidRPr="00057ECB">
        <w:rPr>
          <w:rFonts w:cs="Arial"/>
          <w:szCs w:val="18"/>
        </w:rPr>
        <w:t>Journal of Agricultural and Food Chemistry</w:t>
      </w:r>
      <w:r w:rsidR="00FF2AAB" w:rsidRPr="009E2849">
        <w:rPr>
          <w:rFonts w:cs="Arial"/>
          <w:szCs w:val="18"/>
        </w:rPr>
        <w:t xml:space="preserve">, </w:t>
      </w:r>
      <w:r w:rsidRPr="00057ECB">
        <w:rPr>
          <w:rFonts w:cs="Arial"/>
          <w:szCs w:val="18"/>
        </w:rPr>
        <w:t>51, 7280–7286</w:t>
      </w:r>
      <w:r w:rsidR="00FF2AAB">
        <w:rPr>
          <w:rFonts w:cs="Arial"/>
          <w:szCs w:val="18"/>
        </w:rPr>
        <w:t>.</w:t>
      </w:r>
    </w:p>
    <w:p w14:paraId="58A99779" w14:textId="55FBE76D" w:rsidR="00EC0706" w:rsidRPr="00B46AD0" w:rsidRDefault="00EC0706" w:rsidP="00FF2AAB">
      <w:pPr>
        <w:ind w:firstLine="284"/>
        <w:rPr>
          <w:rFonts w:cs="Arial"/>
          <w:szCs w:val="18"/>
        </w:rPr>
      </w:pPr>
      <w:r w:rsidRPr="00B46AD0">
        <w:rPr>
          <w:rFonts w:cs="Arial"/>
          <w:szCs w:val="18"/>
        </w:rPr>
        <w:t>Weber C.J., Haugaard V., Festersen R., Bertelsen G., 2002</w:t>
      </w:r>
      <w:r w:rsidR="00FF2AAB">
        <w:rPr>
          <w:rFonts w:cs="Arial"/>
          <w:szCs w:val="18"/>
        </w:rPr>
        <w:t>,</w:t>
      </w:r>
      <w:r w:rsidRPr="00B46AD0">
        <w:rPr>
          <w:rFonts w:cs="Arial"/>
          <w:szCs w:val="18"/>
        </w:rPr>
        <w:t xml:space="preserve"> Production and applications of biobased packaging materials for the food industry, Food Additives &amp; Contaminants, 19</w:t>
      </w:r>
      <w:r w:rsidR="00FF2AAB">
        <w:rPr>
          <w:rFonts w:cs="Arial"/>
          <w:szCs w:val="18"/>
        </w:rPr>
        <w:t xml:space="preserve">, </w:t>
      </w:r>
      <w:r w:rsidRPr="00B46AD0">
        <w:rPr>
          <w:rFonts w:cs="Arial"/>
          <w:szCs w:val="18"/>
        </w:rPr>
        <w:t>S1,</w:t>
      </w:r>
      <w:r w:rsidR="00FF2AAB">
        <w:rPr>
          <w:rFonts w:cs="Arial"/>
          <w:szCs w:val="18"/>
        </w:rPr>
        <w:t xml:space="preserve"> </w:t>
      </w:r>
      <w:r w:rsidRPr="00B46AD0">
        <w:rPr>
          <w:rFonts w:cs="Arial"/>
          <w:szCs w:val="18"/>
        </w:rPr>
        <w:t>172-177</w:t>
      </w:r>
      <w:r w:rsidR="00FF2AAB">
        <w:rPr>
          <w:rFonts w:cs="Arial"/>
          <w:szCs w:val="18"/>
        </w:rPr>
        <w:t>.</w:t>
      </w:r>
    </w:p>
    <w:p w14:paraId="7D24E03C" w14:textId="1D180BA1" w:rsidR="00EC0706" w:rsidRDefault="00EC0706" w:rsidP="00FF2AAB">
      <w:pPr>
        <w:ind w:firstLine="284"/>
        <w:rPr>
          <w:rFonts w:cs="Arial"/>
          <w:szCs w:val="18"/>
        </w:rPr>
      </w:pPr>
      <w:r w:rsidRPr="00057ECB">
        <w:rPr>
          <w:rFonts w:cs="Arial"/>
          <w:szCs w:val="18"/>
        </w:rPr>
        <w:t>Wootton-Beard P</w:t>
      </w:r>
      <w:r w:rsidR="00FF2AAB">
        <w:rPr>
          <w:rFonts w:cs="Arial"/>
          <w:szCs w:val="18"/>
        </w:rPr>
        <w:t>.</w:t>
      </w:r>
      <w:r w:rsidRPr="00057ECB">
        <w:rPr>
          <w:rFonts w:cs="Arial"/>
          <w:szCs w:val="18"/>
        </w:rPr>
        <w:t>C</w:t>
      </w:r>
      <w:r w:rsidR="00FF2AAB">
        <w:rPr>
          <w:rFonts w:cs="Arial"/>
          <w:szCs w:val="18"/>
        </w:rPr>
        <w:t>.</w:t>
      </w:r>
      <w:r w:rsidRPr="00057ECB">
        <w:rPr>
          <w:rFonts w:cs="Arial"/>
          <w:szCs w:val="18"/>
        </w:rPr>
        <w:t>, Ryan L.</w:t>
      </w:r>
      <w:r w:rsidR="00FF2AAB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2011</w:t>
      </w:r>
      <w:r w:rsidR="00FF2AAB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Improving public health? The role of antioxidant-rich fruit and vegetable beverages</w:t>
      </w:r>
      <w:r w:rsidR="00FF2AAB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</w:t>
      </w:r>
      <w:r w:rsidR="00FF2AAB" w:rsidRPr="00FF2AAB">
        <w:rPr>
          <w:rFonts w:cs="Arial"/>
          <w:szCs w:val="18"/>
        </w:rPr>
        <w:t>Food Research International</w:t>
      </w:r>
      <w:r w:rsidR="00FF2AAB">
        <w:rPr>
          <w:rFonts w:cs="Arial"/>
          <w:szCs w:val="18"/>
        </w:rPr>
        <w:t>,</w:t>
      </w:r>
      <w:r w:rsidR="00FF2AAB" w:rsidRPr="00FF2AAB">
        <w:rPr>
          <w:rFonts w:cs="Arial"/>
          <w:szCs w:val="18"/>
        </w:rPr>
        <w:t xml:space="preserve"> </w:t>
      </w:r>
      <w:r w:rsidRPr="00057ECB">
        <w:rPr>
          <w:rFonts w:cs="Arial"/>
          <w:szCs w:val="18"/>
        </w:rPr>
        <w:t>44</w:t>
      </w:r>
      <w:r w:rsidR="00FF2AAB">
        <w:rPr>
          <w:rFonts w:cs="Arial"/>
          <w:szCs w:val="18"/>
        </w:rPr>
        <w:t>,</w:t>
      </w:r>
      <w:r w:rsidRPr="00057ECB">
        <w:rPr>
          <w:rFonts w:cs="Arial"/>
          <w:szCs w:val="18"/>
        </w:rPr>
        <w:t xml:space="preserve"> 3135</w:t>
      </w:r>
      <w:r w:rsidR="00FF2AAB">
        <w:rPr>
          <w:rFonts w:cs="Arial"/>
          <w:szCs w:val="18"/>
        </w:rPr>
        <w:t>-</w:t>
      </w:r>
      <w:r w:rsidRPr="00057ECB">
        <w:rPr>
          <w:rFonts w:cs="Arial"/>
          <w:szCs w:val="18"/>
        </w:rPr>
        <w:t>48</w:t>
      </w:r>
      <w:r w:rsidR="00FF2AAB">
        <w:rPr>
          <w:rFonts w:cs="Arial"/>
          <w:szCs w:val="18"/>
        </w:rPr>
        <w:t>.</w:t>
      </w:r>
    </w:p>
    <w:p w14:paraId="28612131" w14:textId="74EC31C6" w:rsidR="00475D8D" w:rsidRPr="00475D8D" w:rsidRDefault="00EC0706" w:rsidP="00F967EF">
      <w:pPr>
        <w:ind w:firstLine="284"/>
      </w:pPr>
      <w:r w:rsidRPr="009E2849">
        <w:rPr>
          <w:rFonts w:cs="Arial"/>
          <w:szCs w:val="18"/>
        </w:rPr>
        <w:t>Zironi R</w:t>
      </w:r>
      <w:r w:rsidR="00FF2AAB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Buiatti S</w:t>
      </w:r>
      <w:r w:rsidR="00FF2AAB">
        <w:rPr>
          <w:rFonts w:cs="Arial"/>
          <w:szCs w:val="18"/>
        </w:rPr>
        <w:t>.</w:t>
      </w:r>
      <w:r w:rsidRPr="009E2849">
        <w:rPr>
          <w:rFonts w:cs="Arial"/>
          <w:szCs w:val="18"/>
        </w:rPr>
        <w:t>, Celotti E.</w:t>
      </w:r>
      <w:r w:rsidR="00FF2AAB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1992</w:t>
      </w:r>
      <w:r w:rsidR="00FF2AAB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Evaluation of a new colorimetric method for the determination of catechins in musts and wines. </w:t>
      </w:r>
      <w:r w:rsidR="00C95041" w:rsidRPr="00C95041">
        <w:rPr>
          <w:rFonts w:cs="Arial"/>
          <w:szCs w:val="18"/>
        </w:rPr>
        <w:t>Wein-Wissenschaft</w:t>
      </w:r>
      <w:r w:rsidR="00C95041">
        <w:rPr>
          <w:rFonts w:cs="Arial"/>
          <w:szCs w:val="18"/>
        </w:rPr>
        <w:t xml:space="preserve"> - </w:t>
      </w:r>
      <w:r w:rsidRPr="009E2849">
        <w:rPr>
          <w:rFonts w:cs="Arial"/>
          <w:szCs w:val="18"/>
        </w:rPr>
        <w:t>Vitic. Enol. Sci., 47(1)</w:t>
      </w:r>
      <w:r w:rsidR="008206DC">
        <w:rPr>
          <w:rFonts w:cs="Arial"/>
          <w:szCs w:val="18"/>
        </w:rPr>
        <w:t>,</w:t>
      </w:r>
      <w:r w:rsidRPr="009E2849">
        <w:rPr>
          <w:rFonts w:cs="Arial"/>
          <w:szCs w:val="18"/>
        </w:rPr>
        <w:t xml:space="preserve"> 1-7</w:t>
      </w:r>
      <w:r w:rsidR="008206DC">
        <w:rPr>
          <w:rFonts w:cs="Arial"/>
          <w:szCs w:val="18"/>
        </w:rPr>
        <w:t>.</w:t>
      </w:r>
    </w:p>
    <w:p w14:paraId="793E9CCC" w14:textId="721248F3" w:rsidR="00475D8D" w:rsidRPr="00475D8D" w:rsidRDefault="00475D8D" w:rsidP="000F1E64">
      <w:pPr>
        <w:pStyle w:val="CETReference"/>
      </w:pPr>
    </w:p>
    <w:sectPr w:rsidR="00475D8D" w:rsidRPr="00475D8D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3C2FF" w14:textId="77777777" w:rsidR="00A328B9" w:rsidRDefault="00A328B9" w:rsidP="004F5E36">
      <w:r>
        <w:separator/>
      </w:r>
    </w:p>
  </w:endnote>
  <w:endnote w:type="continuationSeparator" w:id="0">
    <w:p w14:paraId="0C7E4F99" w14:textId="77777777" w:rsidR="00A328B9" w:rsidRDefault="00A328B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EFAAC" w14:textId="77777777" w:rsidR="00A328B9" w:rsidRDefault="00A328B9" w:rsidP="004F5E36">
      <w:r>
        <w:separator/>
      </w:r>
    </w:p>
  </w:footnote>
  <w:footnote w:type="continuationSeparator" w:id="0">
    <w:p w14:paraId="2C3853F6" w14:textId="77777777" w:rsidR="00A328B9" w:rsidRDefault="00A328B9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408CF"/>
    <w:multiLevelType w:val="hybridMultilevel"/>
    <w:tmpl w:val="6BE6C7B2"/>
    <w:lvl w:ilvl="0" w:tplc="62BA113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3A44"/>
    <w:rsid w:val="000052FB"/>
    <w:rsid w:val="00007F92"/>
    <w:rsid w:val="00010F40"/>
    <w:rsid w:val="000117CB"/>
    <w:rsid w:val="00013161"/>
    <w:rsid w:val="00020D45"/>
    <w:rsid w:val="00021F95"/>
    <w:rsid w:val="00022E72"/>
    <w:rsid w:val="00023487"/>
    <w:rsid w:val="00025664"/>
    <w:rsid w:val="000260D5"/>
    <w:rsid w:val="00030ADD"/>
    <w:rsid w:val="0003148D"/>
    <w:rsid w:val="0004103D"/>
    <w:rsid w:val="00042CEE"/>
    <w:rsid w:val="00042FD2"/>
    <w:rsid w:val="00046C9D"/>
    <w:rsid w:val="00047D7F"/>
    <w:rsid w:val="00051566"/>
    <w:rsid w:val="00056717"/>
    <w:rsid w:val="000573ED"/>
    <w:rsid w:val="00060BBA"/>
    <w:rsid w:val="00062A9A"/>
    <w:rsid w:val="00065058"/>
    <w:rsid w:val="000662C9"/>
    <w:rsid w:val="000713C4"/>
    <w:rsid w:val="00085748"/>
    <w:rsid w:val="00085DA4"/>
    <w:rsid w:val="00086C39"/>
    <w:rsid w:val="00092B31"/>
    <w:rsid w:val="000A03B2"/>
    <w:rsid w:val="000A190B"/>
    <w:rsid w:val="000A3B79"/>
    <w:rsid w:val="000B3075"/>
    <w:rsid w:val="000B455B"/>
    <w:rsid w:val="000B7820"/>
    <w:rsid w:val="000C0ED7"/>
    <w:rsid w:val="000C3DCC"/>
    <w:rsid w:val="000D0673"/>
    <w:rsid w:val="000D34BE"/>
    <w:rsid w:val="000D36C5"/>
    <w:rsid w:val="000D5F05"/>
    <w:rsid w:val="000D66F9"/>
    <w:rsid w:val="000E02A1"/>
    <w:rsid w:val="000E09B4"/>
    <w:rsid w:val="000E102F"/>
    <w:rsid w:val="000E36F1"/>
    <w:rsid w:val="000E3A73"/>
    <w:rsid w:val="000E414A"/>
    <w:rsid w:val="000E6868"/>
    <w:rsid w:val="000E6CA0"/>
    <w:rsid w:val="000F093C"/>
    <w:rsid w:val="000F16BD"/>
    <w:rsid w:val="000F1E64"/>
    <w:rsid w:val="000F3108"/>
    <w:rsid w:val="000F787B"/>
    <w:rsid w:val="00103B39"/>
    <w:rsid w:val="00106341"/>
    <w:rsid w:val="00107C5F"/>
    <w:rsid w:val="0012015C"/>
    <w:rsid w:val="0012091F"/>
    <w:rsid w:val="00126BC2"/>
    <w:rsid w:val="0012791F"/>
    <w:rsid w:val="001301B6"/>
    <w:rsid w:val="001308B6"/>
    <w:rsid w:val="0013121F"/>
    <w:rsid w:val="00131FAB"/>
    <w:rsid w:val="00131FE6"/>
    <w:rsid w:val="0013263F"/>
    <w:rsid w:val="001329AF"/>
    <w:rsid w:val="00134DE4"/>
    <w:rsid w:val="00137BCE"/>
    <w:rsid w:val="0014034D"/>
    <w:rsid w:val="00144B9E"/>
    <w:rsid w:val="00150E59"/>
    <w:rsid w:val="001510AC"/>
    <w:rsid w:val="00152DE3"/>
    <w:rsid w:val="0015528A"/>
    <w:rsid w:val="00163E5D"/>
    <w:rsid w:val="00164CF9"/>
    <w:rsid w:val="00183872"/>
    <w:rsid w:val="00184AD6"/>
    <w:rsid w:val="00185B26"/>
    <w:rsid w:val="00185FB5"/>
    <w:rsid w:val="00194390"/>
    <w:rsid w:val="001A1881"/>
    <w:rsid w:val="001A235E"/>
    <w:rsid w:val="001A74AC"/>
    <w:rsid w:val="001B0349"/>
    <w:rsid w:val="001B135F"/>
    <w:rsid w:val="001B65C1"/>
    <w:rsid w:val="001C3294"/>
    <w:rsid w:val="001C684B"/>
    <w:rsid w:val="001C6ACB"/>
    <w:rsid w:val="001D1627"/>
    <w:rsid w:val="001D53FC"/>
    <w:rsid w:val="001D5567"/>
    <w:rsid w:val="001D5737"/>
    <w:rsid w:val="001E112B"/>
    <w:rsid w:val="001F3066"/>
    <w:rsid w:val="001F42A5"/>
    <w:rsid w:val="001F7B9D"/>
    <w:rsid w:val="002107A5"/>
    <w:rsid w:val="002113B0"/>
    <w:rsid w:val="00217FC0"/>
    <w:rsid w:val="002224B4"/>
    <w:rsid w:val="0022468E"/>
    <w:rsid w:val="00232446"/>
    <w:rsid w:val="00237DBB"/>
    <w:rsid w:val="002447EF"/>
    <w:rsid w:val="00251550"/>
    <w:rsid w:val="00252C1A"/>
    <w:rsid w:val="00263B05"/>
    <w:rsid w:val="0026613A"/>
    <w:rsid w:val="0027029D"/>
    <w:rsid w:val="0027221A"/>
    <w:rsid w:val="00275B61"/>
    <w:rsid w:val="00280611"/>
    <w:rsid w:val="00282656"/>
    <w:rsid w:val="002946B7"/>
    <w:rsid w:val="00295652"/>
    <w:rsid w:val="00296B83"/>
    <w:rsid w:val="00297A78"/>
    <w:rsid w:val="002A0872"/>
    <w:rsid w:val="002B0AB3"/>
    <w:rsid w:val="002B78CE"/>
    <w:rsid w:val="002C14B9"/>
    <w:rsid w:val="002C14BE"/>
    <w:rsid w:val="002C1E1A"/>
    <w:rsid w:val="002C2FB6"/>
    <w:rsid w:val="002C6DAE"/>
    <w:rsid w:val="002D5BCD"/>
    <w:rsid w:val="002F2DF9"/>
    <w:rsid w:val="0030092D"/>
    <w:rsid w:val="003009B7"/>
    <w:rsid w:val="00300E56"/>
    <w:rsid w:val="0030469C"/>
    <w:rsid w:val="00317D6E"/>
    <w:rsid w:val="00317F75"/>
    <w:rsid w:val="00320840"/>
    <w:rsid w:val="00321CA6"/>
    <w:rsid w:val="003228CC"/>
    <w:rsid w:val="00323066"/>
    <w:rsid w:val="00326005"/>
    <w:rsid w:val="00327BA6"/>
    <w:rsid w:val="00327F53"/>
    <w:rsid w:val="00334538"/>
    <w:rsid w:val="00334C09"/>
    <w:rsid w:val="00335340"/>
    <w:rsid w:val="003365E3"/>
    <w:rsid w:val="00337E0A"/>
    <w:rsid w:val="003468A8"/>
    <w:rsid w:val="0035223C"/>
    <w:rsid w:val="00352410"/>
    <w:rsid w:val="003534BB"/>
    <w:rsid w:val="003559F5"/>
    <w:rsid w:val="00357C0C"/>
    <w:rsid w:val="00360019"/>
    <w:rsid w:val="00362B7A"/>
    <w:rsid w:val="0036719A"/>
    <w:rsid w:val="0037131A"/>
    <w:rsid w:val="003723D4"/>
    <w:rsid w:val="00372CA4"/>
    <w:rsid w:val="00376C86"/>
    <w:rsid w:val="0038089C"/>
    <w:rsid w:val="003813A7"/>
    <w:rsid w:val="003821AC"/>
    <w:rsid w:val="00382BD0"/>
    <w:rsid w:val="003837FE"/>
    <w:rsid w:val="003844B8"/>
    <w:rsid w:val="00384CC8"/>
    <w:rsid w:val="003867C5"/>
    <w:rsid w:val="003871FD"/>
    <w:rsid w:val="00393FC1"/>
    <w:rsid w:val="003A1638"/>
    <w:rsid w:val="003A1E30"/>
    <w:rsid w:val="003A3691"/>
    <w:rsid w:val="003A78BD"/>
    <w:rsid w:val="003A7D1C"/>
    <w:rsid w:val="003B304B"/>
    <w:rsid w:val="003B3146"/>
    <w:rsid w:val="003B39BF"/>
    <w:rsid w:val="003B60F3"/>
    <w:rsid w:val="003B7FD1"/>
    <w:rsid w:val="003C06BD"/>
    <w:rsid w:val="003C2672"/>
    <w:rsid w:val="003C5F57"/>
    <w:rsid w:val="003D4A67"/>
    <w:rsid w:val="003D709B"/>
    <w:rsid w:val="003E1DD0"/>
    <w:rsid w:val="003F015E"/>
    <w:rsid w:val="003F3FE7"/>
    <w:rsid w:val="00400414"/>
    <w:rsid w:val="0040079A"/>
    <w:rsid w:val="004075BB"/>
    <w:rsid w:val="00411C8C"/>
    <w:rsid w:val="00413CD1"/>
    <w:rsid w:val="0041446B"/>
    <w:rsid w:val="004205A6"/>
    <w:rsid w:val="00422C1E"/>
    <w:rsid w:val="00422C7B"/>
    <w:rsid w:val="00423D38"/>
    <w:rsid w:val="004264F5"/>
    <w:rsid w:val="00427ED9"/>
    <w:rsid w:val="0044015E"/>
    <w:rsid w:val="0044329C"/>
    <w:rsid w:val="004441CE"/>
    <w:rsid w:val="004562C1"/>
    <w:rsid w:val="00456712"/>
    <w:rsid w:val="004577FE"/>
    <w:rsid w:val="00457B9C"/>
    <w:rsid w:val="0046164A"/>
    <w:rsid w:val="004628D2"/>
    <w:rsid w:val="00462DCD"/>
    <w:rsid w:val="00463FC6"/>
    <w:rsid w:val="004648AD"/>
    <w:rsid w:val="004703A9"/>
    <w:rsid w:val="00470607"/>
    <w:rsid w:val="00475D8D"/>
    <w:rsid w:val="004760DE"/>
    <w:rsid w:val="004762F9"/>
    <w:rsid w:val="00477B33"/>
    <w:rsid w:val="004828D5"/>
    <w:rsid w:val="004941B0"/>
    <w:rsid w:val="00494297"/>
    <w:rsid w:val="004A004E"/>
    <w:rsid w:val="004A1B0A"/>
    <w:rsid w:val="004A24CF"/>
    <w:rsid w:val="004A28FB"/>
    <w:rsid w:val="004B3710"/>
    <w:rsid w:val="004B4A46"/>
    <w:rsid w:val="004B6721"/>
    <w:rsid w:val="004C3D1D"/>
    <w:rsid w:val="004C7913"/>
    <w:rsid w:val="004D164A"/>
    <w:rsid w:val="004E4DD6"/>
    <w:rsid w:val="004E5774"/>
    <w:rsid w:val="004E67DC"/>
    <w:rsid w:val="004F148D"/>
    <w:rsid w:val="004F5E36"/>
    <w:rsid w:val="004F7ABA"/>
    <w:rsid w:val="00500487"/>
    <w:rsid w:val="005047F1"/>
    <w:rsid w:val="0050683A"/>
    <w:rsid w:val="00507B47"/>
    <w:rsid w:val="00507CC9"/>
    <w:rsid w:val="005119A5"/>
    <w:rsid w:val="00514AD9"/>
    <w:rsid w:val="00516DB9"/>
    <w:rsid w:val="0052326F"/>
    <w:rsid w:val="005278B7"/>
    <w:rsid w:val="00531C0A"/>
    <w:rsid w:val="00532016"/>
    <w:rsid w:val="005346C8"/>
    <w:rsid w:val="00537BAC"/>
    <w:rsid w:val="00540DBF"/>
    <w:rsid w:val="00543E7D"/>
    <w:rsid w:val="00546B05"/>
    <w:rsid w:val="00547A68"/>
    <w:rsid w:val="00547D37"/>
    <w:rsid w:val="005531C9"/>
    <w:rsid w:val="00555306"/>
    <w:rsid w:val="0058529B"/>
    <w:rsid w:val="0058582F"/>
    <w:rsid w:val="00585B91"/>
    <w:rsid w:val="00586153"/>
    <w:rsid w:val="00590161"/>
    <w:rsid w:val="00594928"/>
    <w:rsid w:val="005962A1"/>
    <w:rsid w:val="005B2110"/>
    <w:rsid w:val="005B5A68"/>
    <w:rsid w:val="005B61E6"/>
    <w:rsid w:val="005C2458"/>
    <w:rsid w:val="005C25C1"/>
    <w:rsid w:val="005C444B"/>
    <w:rsid w:val="005C55FA"/>
    <w:rsid w:val="005C5BDA"/>
    <w:rsid w:val="005C77E1"/>
    <w:rsid w:val="005D108C"/>
    <w:rsid w:val="005D2E0C"/>
    <w:rsid w:val="005D6A2F"/>
    <w:rsid w:val="005E10B0"/>
    <w:rsid w:val="005E1A82"/>
    <w:rsid w:val="005E794C"/>
    <w:rsid w:val="005F0A28"/>
    <w:rsid w:val="005F0E5E"/>
    <w:rsid w:val="005F368D"/>
    <w:rsid w:val="005F3ECB"/>
    <w:rsid w:val="00600535"/>
    <w:rsid w:val="00601095"/>
    <w:rsid w:val="006043B8"/>
    <w:rsid w:val="00610CD6"/>
    <w:rsid w:val="006126CE"/>
    <w:rsid w:val="00614C81"/>
    <w:rsid w:val="00615E02"/>
    <w:rsid w:val="00617FB9"/>
    <w:rsid w:val="00620DEE"/>
    <w:rsid w:val="00621F92"/>
    <w:rsid w:val="00625639"/>
    <w:rsid w:val="006256CE"/>
    <w:rsid w:val="00627A07"/>
    <w:rsid w:val="00631B33"/>
    <w:rsid w:val="00637482"/>
    <w:rsid w:val="0064184D"/>
    <w:rsid w:val="00642141"/>
    <w:rsid w:val="006422CC"/>
    <w:rsid w:val="00643810"/>
    <w:rsid w:val="006444E7"/>
    <w:rsid w:val="00646EED"/>
    <w:rsid w:val="00652C25"/>
    <w:rsid w:val="00660E3E"/>
    <w:rsid w:val="00662E74"/>
    <w:rsid w:val="006722AE"/>
    <w:rsid w:val="00677C08"/>
    <w:rsid w:val="00680C23"/>
    <w:rsid w:val="006817AF"/>
    <w:rsid w:val="00682E53"/>
    <w:rsid w:val="00693766"/>
    <w:rsid w:val="006A2244"/>
    <w:rsid w:val="006A3281"/>
    <w:rsid w:val="006A647F"/>
    <w:rsid w:val="006B2103"/>
    <w:rsid w:val="006B4888"/>
    <w:rsid w:val="006B7975"/>
    <w:rsid w:val="006C2E45"/>
    <w:rsid w:val="006C359C"/>
    <w:rsid w:val="006C5579"/>
    <w:rsid w:val="006C671A"/>
    <w:rsid w:val="006D2D67"/>
    <w:rsid w:val="006E737D"/>
    <w:rsid w:val="006E777D"/>
    <w:rsid w:val="006F459F"/>
    <w:rsid w:val="006F5B6E"/>
    <w:rsid w:val="006F7CFB"/>
    <w:rsid w:val="00701805"/>
    <w:rsid w:val="0070195D"/>
    <w:rsid w:val="00715119"/>
    <w:rsid w:val="00720A24"/>
    <w:rsid w:val="00722436"/>
    <w:rsid w:val="007305AD"/>
    <w:rsid w:val="007308DF"/>
    <w:rsid w:val="00732386"/>
    <w:rsid w:val="00736C69"/>
    <w:rsid w:val="00741BD0"/>
    <w:rsid w:val="00743345"/>
    <w:rsid w:val="007447F3"/>
    <w:rsid w:val="00747838"/>
    <w:rsid w:val="00753C18"/>
    <w:rsid w:val="0075499F"/>
    <w:rsid w:val="00761504"/>
    <w:rsid w:val="00764518"/>
    <w:rsid w:val="00764EB3"/>
    <w:rsid w:val="00765FED"/>
    <w:rsid w:val="007661C8"/>
    <w:rsid w:val="0077098D"/>
    <w:rsid w:val="0077481C"/>
    <w:rsid w:val="00777622"/>
    <w:rsid w:val="00780AB7"/>
    <w:rsid w:val="0079136C"/>
    <w:rsid w:val="007931FA"/>
    <w:rsid w:val="0079449C"/>
    <w:rsid w:val="0079577E"/>
    <w:rsid w:val="00796C56"/>
    <w:rsid w:val="007A226C"/>
    <w:rsid w:val="007A7BBA"/>
    <w:rsid w:val="007B0C50"/>
    <w:rsid w:val="007B2E21"/>
    <w:rsid w:val="007B4FD5"/>
    <w:rsid w:val="007C1A43"/>
    <w:rsid w:val="007E0355"/>
    <w:rsid w:val="007E1DC6"/>
    <w:rsid w:val="007E4E69"/>
    <w:rsid w:val="007E795E"/>
    <w:rsid w:val="007F3AD0"/>
    <w:rsid w:val="007F4497"/>
    <w:rsid w:val="0081054C"/>
    <w:rsid w:val="0081231C"/>
    <w:rsid w:val="00813288"/>
    <w:rsid w:val="008168FC"/>
    <w:rsid w:val="008206DC"/>
    <w:rsid w:val="00820E4E"/>
    <w:rsid w:val="008212ED"/>
    <w:rsid w:val="0082130B"/>
    <w:rsid w:val="00821E01"/>
    <w:rsid w:val="00822FD6"/>
    <w:rsid w:val="008230D5"/>
    <w:rsid w:val="00824043"/>
    <w:rsid w:val="00830996"/>
    <w:rsid w:val="0083277A"/>
    <w:rsid w:val="00832937"/>
    <w:rsid w:val="008345F1"/>
    <w:rsid w:val="00834625"/>
    <w:rsid w:val="00834DCA"/>
    <w:rsid w:val="0084051D"/>
    <w:rsid w:val="0085061B"/>
    <w:rsid w:val="00852C48"/>
    <w:rsid w:val="0086046E"/>
    <w:rsid w:val="00863081"/>
    <w:rsid w:val="00865B07"/>
    <w:rsid w:val="00865F3C"/>
    <w:rsid w:val="008667EA"/>
    <w:rsid w:val="00874BD8"/>
    <w:rsid w:val="00874F16"/>
    <w:rsid w:val="0087637F"/>
    <w:rsid w:val="0088160B"/>
    <w:rsid w:val="00886A38"/>
    <w:rsid w:val="008904B9"/>
    <w:rsid w:val="00890C4E"/>
    <w:rsid w:val="00892AD5"/>
    <w:rsid w:val="00893C82"/>
    <w:rsid w:val="008948EE"/>
    <w:rsid w:val="008A1512"/>
    <w:rsid w:val="008A7641"/>
    <w:rsid w:val="008A7F2B"/>
    <w:rsid w:val="008A7F7E"/>
    <w:rsid w:val="008B57D8"/>
    <w:rsid w:val="008B605F"/>
    <w:rsid w:val="008B77ED"/>
    <w:rsid w:val="008C78C1"/>
    <w:rsid w:val="008D0557"/>
    <w:rsid w:val="008D3050"/>
    <w:rsid w:val="008D32B9"/>
    <w:rsid w:val="008D4208"/>
    <w:rsid w:val="008D433B"/>
    <w:rsid w:val="008D440D"/>
    <w:rsid w:val="008D4485"/>
    <w:rsid w:val="008D454F"/>
    <w:rsid w:val="008D5494"/>
    <w:rsid w:val="008E566E"/>
    <w:rsid w:val="008F381A"/>
    <w:rsid w:val="008F5BC1"/>
    <w:rsid w:val="008F5C32"/>
    <w:rsid w:val="008F6B68"/>
    <w:rsid w:val="008F6F9E"/>
    <w:rsid w:val="008F747D"/>
    <w:rsid w:val="00900A75"/>
    <w:rsid w:val="0090161A"/>
    <w:rsid w:val="00901EB6"/>
    <w:rsid w:val="00904C62"/>
    <w:rsid w:val="0090782C"/>
    <w:rsid w:val="00916B0D"/>
    <w:rsid w:val="00917C48"/>
    <w:rsid w:val="00924DAC"/>
    <w:rsid w:val="00927058"/>
    <w:rsid w:val="00934EAB"/>
    <w:rsid w:val="00937D23"/>
    <w:rsid w:val="00942B81"/>
    <w:rsid w:val="00943D37"/>
    <w:rsid w:val="009450CE"/>
    <w:rsid w:val="009456AC"/>
    <w:rsid w:val="00947179"/>
    <w:rsid w:val="0095164B"/>
    <w:rsid w:val="00954090"/>
    <w:rsid w:val="009573E7"/>
    <w:rsid w:val="0095785C"/>
    <w:rsid w:val="009603FA"/>
    <w:rsid w:val="00961FD4"/>
    <w:rsid w:val="009622DB"/>
    <w:rsid w:val="009635B9"/>
    <w:rsid w:val="00963E05"/>
    <w:rsid w:val="00965E89"/>
    <w:rsid w:val="00967D54"/>
    <w:rsid w:val="00971CE2"/>
    <w:rsid w:val="00973AC6"/>
    <w:rsid w:val="00981E64"/>
    <w:rsid w:val="00986FE5"/>
    <w:rsid w:val="00992874"/>
    <w:rsid w:val="00996483"/>
    <w:rsid w:val="0099657E"/>
    <w:rsid w:val="00996F5A"/>
    <w:rsid w:val="009A0A3E"/>
    <w:rsid w:val="009A2159"/>
    <w:rsid w:val="009B041A"/>
    <w:rsid w:val="009B746B"/>
    <w:rsid w:val="009B7A59"/>
    <w:rsid w:val="009C35FD"/>
    <w:rsid w:val="009C696F"/>
    <w:rsid w:val="009C7C86"/>
    <w:rsid w:val="009D0F14"/>
    <w:rsid w:val="009D2FF7"/>
    <w:rsid w:val="009D586C"/>
    <w:rsid w:val="009E7884"/>
    <w:rsid w:val="009E788A"/>
    <w:rsid w:val="009E7D92"/>
    <w:rsid w:val="009F0E08"/>
    <w:rsid w:val="00A01D64"/>
    <w:rsid w:val="00A1763D"/>
    <w:rsid w:val="00A17CEC"/>
    <w:rsid w:val="00A23663"/>
    <w:rsid w:val="00A27EF0"/>
    <w:rsid w:val="00A328B9"/>
    <w:rsid w:val="00A35AEA"/>
    <w:rsid w:val="00A41234"/>
    <w:rsid w:val="00A42093"/>
    <w:rsid w:val="00A42B51"/>
    <w:rsid w:val="00A50B20"/>
    <w:rsid w:val="00A51390"/>
    <w:rsid w:val="00A60D13"/>
    <w:rsid w:val="00A63A89"/>
    <w:rsid w:val="00A665E1"/>
    <w:rsid w:val="00A67D49"/>
    <w:rsid w:val="00A72745"/>
    <w:rsid w:val="00A765FB"/>
    <w:rsid w:val="00A76653"/>
    <w:rsid w:val="00A76EFC"/>
    <w:rsid w:val="00A91010"/>
    <w:rsid w:val="00A926E0"/>
    <w:rsid w:val="00A92749"/>
    <w:rsid w:val="00A93C33"/>
    <w:rsid w:val="00A945B9"/>
    <w:rsid w:val="00A96D93"/>
    <w:rsid w:val="00A972CF"/>
    <w:rsid w:val="00A97F29"/>
    <w:rsid w:val="00AA6A68"/>
    <w:rsid w:val="00AA702E"/>
    <w:rsid w:val="00AA7B47"/>
    <w:rsid w:val="00AB0964"/>
    <w:rsid w:val="00AB0FC5"/>
    <w:rsid w:val="00AB5011"/>
    <w:rsid w:val="00AC7368"/>
    <w:rsid w:val="00AD16B9"/>
    <w:rsid w:val="00AD21E6"/>
    <w:rsid w:val="00AD2446"/>
    <w:rsid w:val="00AD46C6"/>
    <w:rsid w:val="00AD51E5"/>
    <w:rsid w:val="00AD7E6E"/>
    <w:rsid w:val="00AE2720"/>
    <w:rsid w:val="00AE377D"/>
    <w:rsid w:val="00AF0E16"/>
    <w:rsid w:val="00B00453"/>
    <w:rsid w:val="00B01593"/>
    <w:rsid w:val="00B06C77"/>
    <w:rsid w:val="00B17FBD"/>
    <w:rsid w:val="00B205F1"/>
    <w:rsid w:val="00B275EE"/>
    <w:rsid w:val="00B30AFA"/>
    <w:rsid w:val="00B31040"/>
    <w:rsid w:val="00B315A6"/>
    <w:rsid w:val="00B31813"/>
    <w:rsid w:val="00B33365"/>
    <w:rsid w:val="00B37628"/>
    <w:rsid w:val="00B45443"/>
    <w:rsid w:val="00B50103"/>
    <w:rsid w:val="00B50641"/>
    <w:rsid w:val="00B56E87"/>
    <w:rsid w:val="00B57B36"/>
    <w:rsid w:val="00B76946"/>
    <w:rsid w:val="00B77394"/>
    <w:rsid w:val="00B77D58"/>
    <w:rsid w:val="00B8686D"/>
    <w:rsid w:val="00B9317E"/>
    <w:rsid w:val="00B9590C"/>
    <w:rsid w:val="00B9689D"/>
    <w:rsid w:val="00BB5C39"/>
    <w:rsid w:val="00BB79A7"/>
    <w:rsid w:val="00BC30C9"/>
    <w:rsid w:val="00BC75E0"/>
    <w:rsid w:val="00BD2331"/>
    <w:rsid w:val="00BD7FAD"/>
    <w:rsid w:val="00BE3E58"/>
    <w:rsid w:val="00BE4D29"/>
    <w:rsid w:val="00BE6A8D"/>
    <w:rsid w:val="00BF3D60"/>
    <w:rsid w:val="00BF769D"/>
    <w:rsid w:val="00C01616"/>
    <w:rsid w:val="00C0162B"/>
    <w:rsid w:val="00C02130"/>
    <w:rsid w:val="00C044E0"/>
    <w:rsid w:val="00C055F2"/>
    <w:rsid w:val="00C06138"/>
    <w:rsid w:val="00C074D7"/>
    <w:rsid w:val="00C07766"/>
    <w:rsid w:val="00C145A5"/>
    <w:rsid w:val="00C21341"/>
    <w:rsid w:val="00C345B1"/>
    <w:rsid w:val="00C364BD"/>
    <w:rsid w:val="00C36BE1"/>
    <w:rsid w:val="00C40142"/>
    <w:rsid w:val="00C40397"/>
    <w:rsid w:val="00C52F42"/>
    <w:rsid w:val="00C57182"/>
    <w:rsid w:val="00C57863"/>
    <w:rsid w:val="00C61114"/>
    <w:rsid w:val="00C61664"/>
    <w:rsid w:val="00C655FD"/>
    <w:rsid w:val="00C65B3F"/>
    <w:rsid w:val="00C7268D"/>
    <w:rsid w:val="00C83FF4"/>
    <w:rsid w:val="00C84EF9"/>
    <w:rsid w:val="00C870A8"/>
    <w:rsid w:val="00C93B4E"/>
    <w:rsid w:val="00C94434"/>
    <w:rsid w:val="00C94899"/>
    <w:rsid w:val="00C95041"/>
    <w:rsid w:val="00C97773"/>
    <w:rsid w:val="00CA0D75"/>
    <w:rsid w:val="00CA1C95"/>
    <w:rsid w:val="00CA4D4B"/>
    <w:rsid w:val="00CA5A9C"/>
    <w:rsid w:val="00CA6409"/>
    <w:rsid w:val="00CB3BED"/>
    <w:rsid w:val="00CC158C"/>
    <w:rsid w:val="00CC320D"/>
    <w:rsid w:val="00CC364B"/>
    <w:rsid w:val="00CD0B8F"/>
    <w:rsid w:val="00CD3517"/>
    <w:rsid w:val="00CD5A00"/>
    <w:rsid w:val="00CD5FE2"/>
    <w:rsid w:val="00CD66BF"/>
    <w:rsid w:val="00CD7E9A"/>
    <w:rsid w:val="00CE7C68"/>
    <w:rsid w:val="00D02B4C"/>
    <w:rsid w:val="00D040C4"/>
    <w:rsid w:val="00D05AFF"/>
    <w:rsid w:val="00D11C30"/>
    <w:rsid w:val="00D13100"/>
    <w:rsid w:val="00D15EAD"/>
    <w:rsid w:val="00D27EE6"/>
    <w:rsid w:val="00D34A42"/>
    <w:rsid w:val="00D36880"/>
    <w:rsid w:val="00D37CEE"/>
    <w:rsid w:val="00D423E4"/>
    <w:rsid w:val="00D43607"/>
    <w:rsid w:val="00D45249"/>
    <w:rsid w:val="00D45B26"/>
    <w:rsid w:val="00D52BF8"/>
    <w:rsid w:val="00D53381"/>
    <w:rsid w:val="00D54A1F"/>
    <w:rsid w:val="00D561C2"/>
    <w:rsid w:val="00D57C84"/>
    <w:rsid w:val="00D6057D"/>
    <w:rsid w:val="00D63121"/>
    <w:rsid w:val="00D66935"/>
    <w:rsid w:val="00D70895"/>
    <w:rsid w:val="00D72B5B"/>
    <w:rsid w:val="00D77883"/>
    <w:rsid w:val="00D81E9B"/>
    <w:rsid w:val="00D839B4"/>
    <w:rsid w:val="00D839CD"/>
    <w:rsid w:val="00D84576"/>
    <w:rsid w:val="00D875DF"/>
    <w:rsid w:val="00D9064B"/>
    <w:rsid w:val="00D918B4"/>
    <w:rsid w:val="00D92312"/>
    <w:rsid w:val="00D94052"/>
    <w:rsid w:val="00D96130"/>
    <w:rsid w:val="00DA1399"/>
    <w:rsid w:val="00DA1D9E"/>
    <w:rsid w:val="00DA24C6"/>
    <w:rsid w:val="00DA4D7B"/>
    <w:rsid w:val="00DA7D4E"/>
    <w:rsid w:val="00DB2EAC"/>
    <w:rsid w:val="00DB3705"/>
    <w:rsid w:val="00DD09FE"/>
    <w:rsid w:val="00DE264A"/>
    <w:rsid w:val="00DF6E40"/>
    <w:rsid w:val="00E00B37"/>
    <w:rsid w:val="00E01527"/>
    <w:rsid w:val="00E02D18"/>
    <w:rsid w:val="00E0335F"/>
    <w:rsid w:val="00E041E7"/>
    <w:rsid w:val="00E053F7"/>
    <w:rsid w:val="00E06611"/>
    <w:rsid w:val="00E12EF0"/>
    <w:rsid w:val="00E152F1"/>
    <w:rsid w:val="00E15B1C"/>
    <w:rsid w:val="00E15E05"/>
    <w:rsid w:val="00E218E0"/>
    <w:rsid w:val="00E23376"/>
    <w:rsid w:val="00E23CA1"/>
    <w:rsid w:val="00E25221"/>
    <w:rsid w:val="00E26400"/>
    <w:rsid w:val="00E3072A"/>
    <w:rsid w:val="00E32277"/>
    <w:rsid w:val="00E34B9B"/>
    <w:rsid w:val="00E409A8"/>
    <w:rsid w:val="00E50C12"/>
    <w:rsid w:val="00E52278"/>
    <w:rsid w:val="00E643A2"/>
    <w:rsid w:val="00E65B91"/>
    <w:rsid w:val="00E7209D"/>
    <w:rsid w:val="00E77223"/>
    <w:rsid w:val="00E8528B"/>
    <w:rsid w:val="00E85B94"/>
    <w:rsid w:val="00E91ABA"/>
    <w:rsid w:val="00E978D0"/>
    <w:rsid w:val="00EA4613"/>
    <w:rsid w:val="00EA7F91"/>
    <w:rsid w:val="00EB1523"/>
    <w:rsid w:val="00EB2686"/>
    <w:rsid w:val="00EB6367"/>
    <w:rsid w:val="00EB7FD5"/>
    <w:rsid w:val="00EC0706"/>
    <w:rsid w:val="00EC0E49"/>
    <w:rsid w:val="00EE0131"/>
    <w:rsid w:val="00EE1EAB"/>
    <w:rsid w:val="00EE6334"/>
    <w:rsid w:val="00EF3CA4"/>
    <w:rsid w:val="00EF4F43"/>
    <w:rsid w:val="00EF74CF"/>
    <w:rsid w:val="00F102C0"/>
    <w:rsid w:val="00F151F0"/>
    <w:rsid w:val="00F155B2"/>
    <w:rsid w:val="00F15F9E"/>
    <w:rsid w:val="00F16E3C"/>
    <w:rsid w:val="00F2604D"/>
    <w:rsid w:val="00F3002C"/>
    <w:rsid w:val="00F30C64"/>
    <w:rsid w:val="00F32CDB"/>
    <w:rsid w:val="00F33112"/>
    <w:rsid w:val="00F34DB2"/>
    <w:rsid w:val="00F36CDD"/>
    <w:rsid w:val="00F37030"/>
    <w:rsid w:val="00F45265"/>
    <w:rsid w:val="00F50E61"/>
    <w:rsid w:val="00F538EB"/>
    <w:rsid w:val="00F607C2"/>
    <w:rsid w:val="00F63A70"/>
    <w:rsid w:val="00F70010"/>
    <w:rsid w:val="00F75961"/>
    <w:rsid w:val="00F82D64"/>
    <w:rsid w:val="00F8344B"/>
    <w:rsid w:val="00F84988"/>
    <w:rsid w:val="00F9593B"/>
    <w:rsid w:val="00F95C8C"/>
    <w:rsid w:val="00F967EF"/>
    <w:rsid w:val="00F97620"/>
    <w:rsid w:val="00FA21D0"/>
    <w:rsid w:val="00FA22EA"/>
    <w:rsid w:val="00FA3E57"/>
    <w:rsid w:val="00FA5F5F"/>
    <w:rsid w:val="00FB6131"/>
    <w:rsid w:val="00FB730C"/>
    <w:rsid w:val="00FB7927"/>
    <w:rsid w:val="00FB7D4F"/>
    <w:rsid w:val="00FC2695"/>
    <w:rsid w:val="00FC3E03"/>
    <w:rsid w:val="00FC3FC1"/>
    <w:rsid w:val="00FD0C4D"/>
    <w:rsid w:val="00FD2E9D"/>
    <w:rsid w:val="00FD3D30"/>
    <w:rsid w:val="00FE04BF"/>
    <w:rsid w:val="00FE77C4"/>
    <w:rsid w:val="00FE7A3E"/>
    <w:rsid w:val="00FE7E74"/>
    <w:rsid w:val="00FF0D80"/>
    <w:rsid w:val="00FF2AAB"/>
    <w:rsid w:val="00FF2E0B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41341"/>
  <w15:docId w15:val="{DC0702BA-0919-48F0-AE65-78EC186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7B2E21"/>
    <w:pPr>
      <w:tabs>
        <w:tab w:val="clear" w:pos="710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D2C3-DEAF-4DD0-93F7-13F8FD6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4085</Words>
  <Characters>23290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Segreteria Aidic</cp:lastModifiedBy>
  <cp:revision>2</cp:revision>
  <cp:lastPrinted>2019-04-10T07:07:00Z</cp:lastPrinted>
  <dcterms:created xsi:type="dcterms:W3CDTF">2019-04-15T09:02:00Z</dcterms:created>
  <dcterms:modified xsi:type="dcterms:W3CDTF">2019-04-15T09:02:00Z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