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2636DC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Startup of a tubular Microbial Electrolysis Cell for biogas upgrading </w:t>
      </w:r>
    </w:p>
    <w:p w:rsidR="00DE0019" w:rsidRPr="002636DC" w:rsidRDefault="002636DC" w:rsidP="00704BDF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2636DC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Lorenzo Cristiani</w:t>
      </w:r>
      <w:r w:rsidR="00046B99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*</w:t>
      </w:r>
      <w:r w:rsidR="00736B13" w:rsidRPr="002636DC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</w:t>
      </w:r>
      <w:r w:rsidR="00593D85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 </w:t>
      </w:r>
      <w:r w:rsidRPr="002636DC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Marco Zeppilli, Mauro </w:t>
      </w:r>
      <w:proofErr w:type="spellStart"/>
      <w:r w:rsidRPr="002636DC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Majone</w:t>
      </w:r>
      <w:proofErr w:type="spellEnd"/>
      <w:r w:rsidR="00DE0019" w:rsidRPr="002636DC">
        <w:rPr>
          <w:rFonts w:eastAsia="SimSun"/>
          <w:color w:val="000000"/>
          <w:lang w:val="it-IT" w:eastAsia="zh-CN"/>
        </w:rPr>
        <w:t xml:space="preserve"> </w:t>
      </w:r>
    </w:p>
    <w:p w:rsidR="00704BDF" w:rsidRPr="00DE0019" w:rsidRDefault="002636DC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Chemistry Sapienza University </w:t>
      </w:r>
      <w:r w:rsidR="00046B9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of Rome</w:t>
      </w:r>
      <w:r w:rsidR="00182BE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</w:t>
      </w:r>
      <w:r w:rsidR="00046B9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Piazzale Aldo Moro 5 00185 Rome, Italy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046B99">
        <w:rPr>
          <w:rFonts w:asciiTheme="minorHAnsi" w:eastAsia="MS PGothic" w:hAnsiTheme="minorHAnsi"/>
          <w:bCs/>
          <w:i/>
          <w:iCs/>
          <w:sz w:val="20"/>
          <w:lang w:val="en-US"/>
        </w:rPr>
        <w:t>Lorenzo.cristiani@uniroma1.it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D224D3" w:rsidRDefault="008D5648" w:rsidP="00D224D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Biogas Upgrading through </w:t>
      </w:r>
      <w:proofErr w:type="spellStart"/>
      <w:r>
        <w:rPr>
          <w:rFonts w:asciiTheme="minorHAnsi" w:hAnsiTheme="minorHAnsi"/>
        </w:rPr>
        <w:t>bioelectromethanogenesis</w:t>
      </w:r>
      <w:proofErr w:type="spellEnd"/>
    </w:p>
    <w:p w:rsidR="00C30ECF" w:rsidRDefault="008D5648" w:rsidP="00D224D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Fluidynamic and polarization curve characterization </w:t>
      </w:r>
    </w:p>
    <w:p w:rsidR="00C30ECF" w:rsidRDefault="008D5648" w:rsidP="00D224D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Conversion of electrical current into methane</w:t>
      </w:r>
    </w:p>
    <w:p w:rsidR="008D5648" w:rsidRDefault="008D5648" w:rsidP="008D5648">
      <w:pPr>
        <w:pStyle w:val="AbstractBody"/>
        <w:rPr>
          <w:rFonts w:asciiTheme="minorHAnsi" w:hAnsiTheme="minorHAnsi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E514D6" w:rsidRPr="00343A3B" w:rsidRDefault="003C0446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Biogas, the main product of the </w:t>
      </w:r>
      <w:r w:rsidR="00593D85">
        <w:rPr>
          <w:rFonts w:asciiTheme="minorHAnsi" w:eastAsia="MS PGothic" w:hAnsiTheme="minorHAnsi"/>
          <w:color w:val="000000"/>
          <w:sz w:val="22"/>
          <w:szCs w:val="22"/>
          <w:lang w:val="en-US"/>
        </w:rPr>
        <w:t>anaerobic digestion (AD) process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is a gas mixture mainly composed by carbon dioxide and methane. To obtain </w:t>
      </w:r>
      <w:r w:rsidR="00593D85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biomethane, with a high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percentage of methane (&gt;95%)</w:t>
      </w:r>
      <w:r w:rsidR="00593D8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ne</w:t>
      </w:r>
      <w:r w:rsidR="00B33B17">
        <w:rPr>
          <w:rFonts w:asciiTheme="minorHAnsi" w:eastAsia="MS PGothic" w:hAnsiTheme="minorHAnsi"/>
          <w:color w:val="000000"/>
          <w:sz w:val="22"/>
          <w:szCs w:val="22"/>
          <w:lang w:val="en-US"/>
        </w:rPr>
        <w:t>cessary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purification </w:t>
      </w:r>
      <w:r w:rsidR="00593D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remov</w:t>
      </w:r>
      <w:r w:rsidR="00593D85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impurities </w:t>
      </w:r>
      <w:r w:rsidR="00593D85">
        <w:rPr>
          <w:rFonts w:asciiTheme="minorHAnsi" w:eastAsia="MS PGothic" w:hAnsiTheme="minorHAnsi"/>
          <w:color w:val="000000"/>
          <w:sz w:val="22"/>
          <w:szCs w:val="22"/>
          <w:lang w:val="en-US"/>
        </w:rPr>
        <w:t>such as</w:t>
      </w:r>
      <w:r w:rsidR="00B33B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NH</w:t>
      </w:r>
      <w:r w:rsidRPr="00B33B1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 H</w:t>
      </w:r>
      <w:r w:rsidRPr="00B33B1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82BEC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593D8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an upgrade</w:t>
      </w:r>
      <w:r w:rsidR="00593D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step to remove the CO</w:t>
      </w:r>
      <w:r w:rsidR="00593D85" w:rsidRPr="00593D8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33B17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</w:t>
      </w:r>
      <w:r w:rsidR="00593D85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B33B17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593D85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B33B1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last </w:t>
      </w:r>
      <w:r w:rsidR="00680730">
        <w:rPr>
          <w:rFonts w:asciiTheme="minorHAnsi" w:eastAsia="MS PGothic" w:hAnsiTheme="minorHAnsi"/>
          <w:color w:val="000000"/>
          <w:sz w:val="22"/>
          <w:szCs w:val="22"/>
          <w:lang w:val="en-US"/>
        </w:rPr>
        <w:t>step</w:t>
      </w:r>
      <w:r w:rsidR="00593D85">
        <w:rPr>
          <w:rFonts w:asciiTheme="minorHAnsi" w:eastAsia="MS PGothic" w:hAnsiTheme="minorHAnsi"/>
          <w:color w:val="000000"/>
          <w:sz w:val="22"/>
          <w:szCs w:val="22"/>
          <w:lang w:val="en-US"/>
        </w:rPr>
        <w:t>s are</w:t>
      </w:r>
      <w:r w:rsidR="006807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economically expensive</w:t>
      </w:r>
      <w:r w:rsidR="00182B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93D85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usually the biogas is utilized for the cogeneration of electricity and heat, however, an innovative strategy for biogas upgrading consist in the utilization of a microbial electrolysis cell (</w:t>
      </w:r>
      <w:r w:rsidR="00680730">
        <w:rPr>
          <w:rFonts w:asciiTheme="minorHAnsi" w:eastAsia="MS PGothic" w:hAnsiTheme="minorHAnsi"/>
          <w:color w:val="000000"/>
          <w:sz w:val="22"/>
          <w:szCs w:val="22"/>
          <w:lang w:val="en-US"/>
        </w:rPr>
        <w:t>MEC</w:t>
      </w:r>
      <w:r w:rsidR="00593D85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6807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93D8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which the</w:t>
      </w:r>
      <w:r w:rsidR="00182B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80730">
        <w:rPr>
          <w:rFonts w:asciiTheme="minorHAnsi" w:eastAsia="MS PGothic" w:hAnsiTheme="minorHAnsi"/>
          <w:color w:val="000000"/>
          <w:sz w:val="22"/>
          <w:szCs w:val="22"/>
          <w:lang w:val="en-US"/>
        </w:rPr>
        <w:t>reduc</w:t>
      </w:r>
      <w:r w:rsidR="00182BEC">
        <w:rPr>
          <w:rFonts w:asciiTheme="minorHAnsi" w:eastAsia="MS PGothic" w:hAnsiTheme="minorHAnsi"/>
          <w:color w:val="000000"/>
          <w:sz w:val="22"/>
          <w:szCs w:val="22"/>
          <w:lang w:val="en-US"/>
        </w:rPr>
        <w:t>tion of</w:t>
      </w:r>
      <w:r w:rsidR="00680730" w:rsidRPr="006807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80730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carbon dioxide to methan</w:t>
      </w:r>
      <w:r w:rsidR="00593D85">
        <w:rPr>
          <w:rFonts w:asciiTheme="minorHAnsi" w:eastAsia="MS PGothic" w:hAnsiTheme="minorHAnsi"/>
          <w:color w:val="000000"/>
          <w:sz w:val="22"/>
          <w:szCs w:val="22"/>
          <w:lang w:val="en-US"/>
        </w:rPr>
        <w:t>e is performed by a biocathode</w:t>
      </w:r>
      <w:r w:rsidR="006807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93D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proofErr w:type="spellStart"/>
      <w:r w:rsidR="00593D85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bioelectromethanogenesis</w:t>
      </w:r>
      <w:proofErr w:type="spellEnd"/>
      <w:r w:rsidR="00593D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807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reaction is made by electroactive </w:t>
      </w:r>
      <w:r w:rsidR="004E065A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microorganisms who convert CO</w:t>
      </w:r>
      <w:r w:rsidR="004E065A" w:rsidRPr="004E065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E06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into CH</w:t>
      </w:r>
      <w:r w:rsidR="004E065A" w:rsidRPr="004E065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4E06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(Villano et al., 2010). </w:t>
      </w:r>
      <w:r w:rsidR="004E065A" w:rsidRPr="004E065A">
        <w:rPr>
          <w:rFonts w:asciiTheme="minorHAnsi" w:eastAsia="MS PGothic" w:hAnsiTheme="minorHAnsi"/>
          <w:color w:val="000000"/>
          <w:sz w:val="22"/>
          <w:szCs w:val="22"/>
          <w:lang w:val="en-US"/>
        </w:rPr>
        <w:t>Here, a fully biological tubular Microbial Electrolysis Cell (MEC) has been developed for the upgrading of biogas produced by a pilot scale two stage AD reactor operated with real agricultural waste from a cattle farm</w:t>
      </w:r>
      <w:r w:rsidR="00F920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4E065A" w:rsidRPr="004E065A">
        <w:rPr>
          <w:rFonts w:asciiTheme="minorHAnsi" w:eastAsia="MS PGothic" w:hAnsiTheme="minorHAnsi"/>
          <w:color w:val="000000"/>
          <w:sz w:val="22"/>
          <w:szCs w:val="22"/>
          <w:lang w:val="en-US"/>
        </w:rPr>
        <w:t>mainly composed by manure and straw and crops residues. In</w:t>
      </w:r>
      <w:r w:rsidR="004E065A">
        <w:rPr>
          <w:rFonts w:asciiTheme="minorHAnsi" w:eastAsia="MS PGothic" w:hAnsiTheme="minorHAnsi"/>
          <w:color w:val="000000"/>
          <w:sz w:val="22"/>
          <w:szCs w:val="22"/>
          <w:lang w:val="en-US"/>
        </w:rPr>
        <w:t>side</w:t>
      </w:r>
      <w:r w:rsidR="004E065A" w:rsidRPr="004E06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MEC, the bio</w:t>
      </w:r>
      <w:r w:rsidR="004E065A">
        <w:rPr>
          <w:rFonts w:asciiTheme="minorHAnsi" w:eastAsia="MS PGothic" w:hAnsiTheme="minorHAnsi"/>
          <w:color w:val="000000"/>
          <w:sz w:val="22"/>
          <w:szCs w:val="22"/>
          <w:lang w:val="en-US"/>
        </w:rPr>
        <w:t>reduction</w:t>
      </w:r>
      <w:r w:rsidR="004E065A" w:rsidRPr="004E06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reaction </w:t>
      </w:r>
      <w:r w:rsidR="00182BEC" w:rsidRPr="004E065A">
        <w:rPr>
          <w:rFonts w:asciiTheme="minorHAnsi" w:eastAsia="MS PGothic" w:hAnsiTheme="minorHAnsi"/>
          <w:color w:val="000000"/>
          <w:sz w:val="22"/>
          <w:szCs w:val="22"/>
          <w:lang w:val="en-US"/>
        </w:rPr>
        <w:t>occur</w:t>
      </w:r>
      <w:r w:rsidR="00D224D3">
        <w:rPr>
          <w:rFonts w:asciiTheme="minorHAnsi" w:eastAsia="MS PGothic" w:hAnsiTheme="minorHAnsi"/>
          <w:color w:val="000000"/>
          <w:sz w:val="22"/>
          <w:szCs w:val="22"/>
          <w:lang w:val="en-US"/>
        </w:rPr>
        <w:t>red</w:t>
      </w:r>
      <w:r w:rsidR="004E065A" w:rsidRPr="004E06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cathod</w:t>
      </w:r>
      <w:r w:rsidR="004E065A">
        <w:rPr>
          <w:rFonts w:asciiTheme="minorHAnsi" w:eastAsia="MS PGothic" w:hAnsiTheme="minorHAnsi"/>
          <w:color w:val="000000"/>
          <w:sz w:val="22"/>
          <w:szCs w:val="22"/>
          <w:lang w:val="en-US"/>
        </w:rPr>
        <w:t>ic chamber</w:t>
      </w:r>
      <w:r w:rsidR="004E065A" w:rsidRPr="004E06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converting the CO</w:t>
      </w:r>
      <w:r w:rsidR="004E065A" w:rsidRPr="004E065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4E065A" w:rsidRPr="004E06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into CH</w:t>
      </w:r>
      <w:r w:rsidR="004E065A" w:rsidRPr="004E065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4E065A" w:rsidRPr="004E06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while the oxidation of the organic matter </w:t>
      </w:r>
      <w:r w:rsidR="00593D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an anodic biofilm </w:t>
      </w:r>
      <w:r w:rsidR="004E065A" w:rsidRPr="004E065A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partially sustain</w:t>
      </w:r>
      <w:r w:rsidR="00D224D3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4E065A" w:rsidRPr="004E06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energy demand of the process.</w:t>
      </w:r>
      <w:r w:rsidR="00E919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93D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Before the inoculation of the tubular MEC, </w:t>
      </w:r>
      <w:r w:rsidR="009A269A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fluidynamic of the anodic chamber has been characterized by</w:t>
      </w:r>
      <w:r w:rsidR="000C76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tracer test </w:t>
      </w:r>
      <w:r w:rsidR="009A269A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while a polarization curve permitted the description of the potential distribution in the reactor.</w:t>
      </w:r>
      <w:r w:rsidR="000C76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A26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After the inoculation of the anodic and cathodic chamber the </w:t>
      </w:r>
      <w:r w:rsidR="000C76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batch </w:t>
      </w:r>
      <w:r w:rsidR="009A26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startup </w:t>
      </w:r>
      <w:r w:rsidR="000C76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phase </w:t>
      </w:r>
      <w:r w:rsidR="009A26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has been conducted by controlling the anodic potential at </w:t>
      </w:r>
      <w:r w:rsidR="000C76A8">
        <w:rPr>
          <w:rFonts w:asciiTheme="minorHAnsi" w:eastAsia="MS PGothic" w:hAnsiTheme="minorHAnsi"/>
          <w:color w:val="000000"/>
          <w:sz w:val="22"/>
          <w:szCs w:val="22"/>
          <w:lang w:val="en-US"/>
        </w:rPr>
        <w:t>0</w:t>
      </w:r>
      <w:r w:rsidR="009A269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C76A8">
        <w:rPr>
          <w:rFonts w:asciiTheme="minorHAnsi" w:eastAsia="MS PGothic" w:hAnsiTheme="minorHAnsi"/>
          <w:color w:val="000000"/>
          <w:sz w:val="22"/>
          <w:szCs w:val="22"/>
          <w:lang w:val="en-US"/>
        </w:rPr>
        <w:t>2V vs. SHE.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901E58" w:rsidRPr="00901E58" w:rsidRDefault="00901E58" w:rsidP="00901E58">
      <w:pPr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901E5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empty volume of the MEC was 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Pr="00901E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L; </w:t>
      </w:r>
      <w:r w:rsidR="00991CA6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Pr="00901E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9A26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anodic and cathodic </w:t>
      </w:r>
      <w:r w:rsidRPr="00901E58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chamber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901E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ere</w:t>
      </w:r>
      <w:r w:rsidRPr="00901E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A26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filled with </w:t>
      </w:r>
      <w:r w:rsidR="009A269A" w:rsidRPr="00901E58">
        <w:rPr>
          <w:rFonts w:asciiTheme="minorHAnsi" w:eastAsia="MS PGothic" w:hAnsiTheme="minorHAnsi"/>
          <w:color w:val="000000"/>
          <w:sz w:val="22"/>
          <w:szCs w:val="22"/>
          <w:lang w:val="en-US"/>
        </w:rPr>
        <w:t>graphite granules</w:t>
      </w:r>
      <w:r w:rsidR="009A26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 </w:t>
      </w:r>
      <w:r w:rsidRPr="00901E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concentric </w:t>
      </w:r>
      <w:r w:rsidR="009A269A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configuration, the chambers were</w:t>
      </w:r>
      <w:r w:rsidRPr="00901E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A269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Pr="00901E58">
        <w:rPr>
          <w:rFonts w:asciiTheme="minorHAnsi" w:eastAsia="MS PGothic" w:hAnsiTheme="minorHAnsi"/>
          <w:color w:val="000000"/>
          <w:sz w:val="22"/>
          <w:szCs w:val="22"/>
          <w:lang w:val="en-US"/>
        </w:rPr>
        <w:t>eparated by a tubular anion exchange membrane (AEM)</w:t>
      </w:r>
      <w:r w:rsidR="009A269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224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</w:t>
      </w:r>
      <w:r w:rsidRPr="00901E58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synthetic biogas (70-30 % v/v N</w:t>
      </w:r>
      <w:r w:rsidRPr="00A76DD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901E58">
        <w:rPr>
          <w:rFonts w:asciiTheme="minorHAnsi" w:eastAsia="MS PGothic" w:hAnsiTheme="minorHAnsi"/>
          <w:color w:val="000000"/>
          <w:sz w:val="22"/>
          <w:szCs w:val="22"/>
          <w:lang w:val="en-US"/>
        </w:rPr>
        <w:t>-CO</w:t>
      </w:r>
      <w:r w:rsidRPr="00A76DD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901E58">
        <w:rPr>
          <w:rFonts w:asciiTheme="minorHAnsi" w:eastAsia="MS PGothic" w:hAnsiTheme="minorHAnsi"/>
          <w:color w:val="000000"/>
          <w:sz w:val="22"/>
          <w:szCs w:val="22"/>
          <w:lang w:val="en-US"/>
        </w:rPr>
        <w:t>) has been fed from the bottom of the biocathode, the graphite granules bed allowed the</w:t>
      </w:r>
      <w:r w:rsidR="00A76D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76DDE" w:rsidRPr="00901E58">
        <w:rPr>
          <w:rFonts w:asciiTheme="minorHAnsi" w:eastAsia="MS PGothic" w:hAnsiTheme="minorHAnsi"/>
          <w:color w:val="000000"/>
          <w:sz w:val="22"/>
          <w:szCs w:val="22"/>
          <w:lang w:val="en-US"/>
        </w:rPr>
        <w:t>growing</w:t>
      </w:r>
      <w:r w:rsidRPr="00901E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electroactive biofilm </w:t>
      </w:r>
      <w:r w:rsidR="00A76DDE">
        <w:rPr>
          <w:rFonts w:asciiTheme="minorHAnsi" w:eastAsia="MS PGothic" w:hAnsiTheme="minorHAnsi"/>
          <w:color w:val="000000"/>
          <w:sz w:val="22"/>
          <w:szCs w:val="22"/>
          <w:lang w:val="en-US"/>
        </w:rPr>
        <w:t>on the</w:t>
      </w:r>
      <w:r w:rsidRPr="00901E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surface area, available for the mass transfer from gaseous to liquid phase</w:t>
      </w:r>
      <w:r w:rsidR="00A76D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vice versa</w:t>
      </w:r>
      <w:r w:rsidRPr="00901E5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76D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bioanode was fed </w:t>
      </w:r>
      <w:r w:rsidR="00E542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a synthetic mix </w:t>
      </w:r>
      <w:r w:rsidR="008E01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organic substrates </w:t>
      </w:r>
      <w:r w:rsidR="00E54238">
        <w:rPr>
          <w:rFonts w:asciiTheme="minorHAnsi" w:eastAsia="MS PGothic" w:hAnsiTheme="minorHAnsi"/>
          <w:color w:val="000000"/>
          <w:sz w:val="22"/>
          <w:szCs w:val="22"/>
          <w:lang w:val="en-US"/>
        </w:rPr>
        <w:t>(glucose, peptone, yeast extract and acetic acid).</w:t>
      </w:r>
      <w:r w:rsidR="006120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A26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MEC polarization was controlled by a three-electrode configuration, in which the anode chamber resulted the working electrode. </w:t>
      </w:r>
      <w:r w:rsidR="00A76DDE">
        <w:rPr>
          <w:rFonts w:asciiTheme="minorHAnsi" w:eastAsia="MS PGothic" w:hAnsiTheme="minorHAnsi"/>
          <w:color w:val="000000"/>
          <w:sz w:val="22"/>
          <w:szCs w:val="22"/>
          <w:lang w:val="en-US"/>
        </w:rPr>
        <w:t>NH</w:t>
      </w:r>
      <w:r w:rsidR="00A76DDE" w:rsidRPr="00A76DD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A76DDE" w:rsidRPr="00A76DD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+</w:t>
      </w:r>
      <w:r w:rsidR="00A76D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used as tracer for the tracer test analyzed with the Nessler method.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:rsidR="00704BDF" w:rsidRPr="008D0BEB" w:rsidRDefault="004C52E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tracer test permitted to calculate the hydraulic residence time</w:t>
      </w:r>
      <w:r w:rsidR="001132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(58 minutes)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porosity of the graphite granules</w:t>
      </w:r>
      <w:r w:rsidR="001132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(0</w:t>
      </w:r>
      <w:r w:rsidR="008D564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113221">
        <w:rPr>
          <w:rFonts w:asciiTheme="minorHAnsi" w:eastAsia="MS PGothic" w:hAnsiTheme="minorHAnsi"/>
          <w:color w:val="000000"/>
          <w:sz w:val="22"/>
          <w:szCs w:val="22"/>
          <w:lang w:val="en-US"/>
        </w:rPr>
        <w:t>57)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moreover the test showed </w:t>
      </w:r>
      <w:r w:rsidR="00F920B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D224D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complete</w:t>
      </w:r>
      <w:r w:rsidR="00F920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hydraulic separation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two chambers. In figure 1 </w:t>
      </w:r>
      <w:r w:rsidR="00E419B5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shows the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concentration of NH</w:t>
      </w:r>
      <w:r w:rsidRPr="00D224D3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Pr="00D224D3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+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during the </w:t>
      </w:r>
      <w:r w:rsidR="00E419B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tracer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test.</w:t>
      </w:r>
    </w:p>
    <w:p w:rsidR="00704BDF" w:rsidRPr="0028535C" w:rsidRDefault="0028535C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 w:rsidRPr="0028535C">
        <w:rPr>
          <w:rFonts w:eastAsia="MS PGothic"/>
          <w:noProof/>
        </w:rPr>
        <w:drawing>
          <wp:inline distT="0" distB="0" distL="0" distR="0">
            <wp:extent cx="4259413" cy="2781300"/>
            <wp:effectExtent l="0" t="0" r="825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394" cy="279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113221">
        <w:rPr>
          <w:rFonts w:asciiTheme="minorHAnsi" w:eastAsia="MS PGothic" w:hAnsiTheme="minorHAnsi"/>
          <w:color w:val="000000"/>
          <w:szCs w:val="18"/>
          <w:lang w:val="en-US"/>
        </w:rPr>
        <w:t>Nitrogen</w:t>
      </w:r>
      <w:r w:rsidR="004C52E5">
        <w:rPr>
          <w:rFonts w:asciiTheme="minorHAnsi" w:eastAsia="MS PGothic" w:hAnsiTheme="minorHAnsi"/>
          <w:color w:val="000000"/>
          <w:szCs w:val="18"/>
          <w:lang w:val="en-US"/>
        </w:rPr>
        <w:t xml:space="preserve"> concentration during the tracer test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8D5648" w:rsidRDefault="00F920B5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</w:t>
      </w:r>
      <w:r w:rsidR="00E419B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polarization curve of</w:t>
      </w:r>
      <w:bookmarkStart w:id="0" w:name="_GoBack"/>
      <w:bookmarkEnd w:id="0"/>
      <w:r w:rsidR="00E419B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the tubular MEC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showed </w:t>
      </w:r>
      <w:r w:rsidR="00E419B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dependence of the </w:t>
      </w:r>
      <w:r w:rsidR="008E018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anodic and cathodic electrodic potentials as well as the current flowing in the circuit</w:t>
      </w:r>
      <w:r w:rsidR="00E419B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8E018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as a function of the applied potential difference</w:t>
      </w:r>
      <w:r w:rsidR="00D61FC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After</w:t>
      </w:r>
      <w:r w:rsidR="001132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the </w:t>
      </w:r>
      <w:r w:rsidR="00E419B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preliminary characterization of the fluidynamic and of the electrodic potentials,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the</w:t>
      </w:r>
      <w:r w:rsidR="001132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anodic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E419B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and cathodic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chamber</w:t>
      </w:r>
      <w:r w:rsidR="001132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8E018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have been inoculated with</w:t>
      </w:r>
      <w:r w:rsidR="001132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 a</w:t>
      </w:r>
      <w:r w:rsidR="008E018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ctivated </w:t>
      </w:r>
      <w:r w:rsidR="001132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sludge and </w:t>
      </w:r>
      <w:r w:rsidR="008D564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an </w:t>
      </w:r>
      <w:r w:rsidR="00113221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anaerobic sludge</w:t>
      </w:r>
      <w:r w:rsidR="00D61FC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,</w:t>
      </w:r>
      <w:r w:rsidR="008E018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respectively. T</w:t>
      </w:r>
      <w:r w:rsidR="00D61FC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he anodic potential </w:t>
      </w:r>
      <w:r w:rsidR="008E018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was set </w:t>
      </w:r>
      <w:r w:rsidR="00D61FC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at +0</w:t>
      </w:r>
      <w:r w:rsidR="008D564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</w:t>
      </w:r>
      <w:r w:rsidR="00D61FC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2</w:t>
      </w:r>
      <w:r w:rsidR="008D564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D61FC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V vs SHE</w:t>
      </w:r>
      <w:r w:rsidR="008E018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 it was fed with the </w:t>
      </w:r>
      <w:r w:rsidR="008E01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synthetic mix solution with a batch configuration. </w:t>
      </w:r>
      <w:r w:rsidR="00D61FC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</w:t>
      </w:r>
      <w:r w:rsidR="001D2A6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fter nine </w:t>
      </w:r>
      <w:r w:rsidR="00D61FC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day</w:t>
      </w:r>
      <w:r w:rsidR="001D2A6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s from the inoculation of the MEC, </w:t>
      </w:r>
      <w:r w:rsidR="00D61FC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electric current </w:t>
      </w:r>
      <w:r w:rsidR="008E018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profile showed the production </w:t>
      </w:r>
      <w:r w:rsidR="001D2A6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of a </w:t>
      </w:r>
      <w:r w:rsidR="008E018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current </w:t>
      </w:r>
      <w:r w:rsidR="001D2A6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around 100</w:t>
      </w:r>
      <w:r w:rsidR="00D61FC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mA</w:t>
      </w:r>
      <w:r w:rsidR="001D2A68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, indicating the capability of the anodic biofilm to consume the organic matter by suing the anode as electron acceptor. </w:t>
      </w:r>
      <w:r w:rsidR="001D2A6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startup process went on for 35 days reaching a maximum of 120 mA, while in the cathodic chamber, the methanogenic biofilm produced 45 mmol/d of methane with an average cathode capture efficiency (i.e. the conversion of the current into methane) around 100 %.</w:t>
      </w:r>
      <w:r w:rsidR="001D2A68" w:rsidRPr="001D2A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8D5648" w:rsidRDefault="001D2A68" w:rsidP="008D564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new tubular configuration MEC startup was successfully performed by using synthetic mixture of organic substrates, that permitted the development of electroactive biofilms in the anodic and cathodic chamber</w:t>
      </w:r>
      <w:r w:rsidR="008D56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to perform the </w:t>
      </w:r>
      <w:proofErr w:type="spellStart"/>
      <w:r w:rsidR="008D5648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bioelectromethanogenesis</w:t>
      </w:r>
      <w:proofErr w:type="spellEnd"/>
      <w:r w:rsidR="008D564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reaction, sustained by the COD anaerobic oxidation </w:t>
      </w:r>
    </w:p>
    <w:p w:rsidR="00704BDF" w:rsidRPr="008D0BEB" w:rsidRDefault="00704BDF" w:rsidP="008D5648">
      <w:pPr>
        <w:snapToGrid w:val="0"/>
        <w:spacing w:after="120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F920B5" w:rsidRPr="00126D4A" w:rsidRDefault="00366AFB" w:rsidP="00126D4A">
      <w:pPr>
        <w:pStyle w:val="Paragrafoelenco"/>
        <w:numPr>
          <w:ilvl w:val="0"/>
          <w:numId w:val="17"/>
        </w:numPr>
        <w:rPr>
          <w:rFonts w:asciiTheme="minorHAnsi" w:hAnsiTheme="minorHAnsi"/>
          <w:color w:val="000000"/>
        </w:rPr>
      </w:pPr>
      <w:r w:rsidRPr="00366AFB">
        <w:rPr>
          <w:rFonts w:asciiTheme="minorHAnsi" w:hAnsiTheme="minorHAnsi"/>
          <w:color w:val="000000"/>
        </w:rPr>
        <w:t xml:space="preserve">Villano, M., et al., Bioelectrochemical reduction of CO2 to CH4 via direct and indirect extracellular electron transfer by a </w:t>
      </w:r>
      <w:proofErr w:type="spellStart"/>
      <w:r w:rsidRPr="00366AFB">
        <w:rPr>
          <w:rFonts w:asciiTheme="minorHAnsi" w:hAnsiTheme="minorHAnsi"/>
          <w:color w:val="000000"/>
        </w:rPr>
        <w:t>hydrogenophilic</w:t>
      </w:r>
      <w:proofErr w:type="spellEnd"/>
      <w:r w:rsidRPr="00366AFB">
        <w:rPr>
          <w:rFonts w:asciiTheme="minorHAnsi" w:hAnsiTheme="minorHAnsi"/>
          <w:color w:val="000000"/>
        </w:rPr>
        <w:t xml:space="preserve"> methanogenic culture. Bioresource Technology, 2010. 101: 3085-3090.</w:t>
      </w:r>
    </w:p>
    <w:sectPr w:rsidR="00F920B5" w:rsidRPr="00126D4A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2C1" w:rsidRDefault="00D612C1" w:rsidP="004F5E36">
      <w:r>
        <w:separator/>
      </w:r>
    </w:p>
  </w:endnote>
  <w:endnote w:type="continuationSeparator" w:id="0">
    <w:p w:rsidR="00D612C1" w:rsidRDefault="00D612C1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2C1" w:rsidRDefault="00D612C1" w:rsidP="004F5E36">
      <w:r>
        <w:separator/>
      </w:r>
    </w:p>
  </w:footnote>
  <w:footnote w:type="continuationSeparator" w:id="0">
    <w:p w:rsidR="00D612C1" w:rsidRDefault="00D612C1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C0CA5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Intestazione"/>
    </w:pPr>
  </w:p>
  <w:p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F0EEE2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4A"/>
    <w:rsid w:val="000027C0"/>
    <w:rsid w:val="000117CB"/>
    <w:rsid w:val="0003148D"/>
    <w:rsid w:val="00046B99"/>
    <w:rsid w:val="00062A9A"/>
    <w:rsid w:val="000A03B2"/>
    <w:rsid w:val="000C4957"/>
    <w:rsid w:val="000C76A8"/>
    <w:rsid w:val="000D34BE"/>
    <w:rsid w:val="000E36F1"/>
    <w:rsid w:val="000E3A73"/>
    <w:rsid w:val="000E414A"/>
    <w:rsid w:val="000F07C0"/>
    <w:rsid w:val="000F4C72"/>
    <w:rsid w:val="00113221"/>
    <w:rsid w:val="00126D4A"/>
    <w:rsid w:val="0013121F"/>
    <w:rsid w:val="00134DE4"/>
    <w:rsid w:val="00150E59"/>
    <w:rsid w:val="00182BEC"/>
    <w:rsid w:val="00184AD6"/>
    <w:rsid w:val="001B65C1"/>
    <w:rsid w:val="001C684B"/>
    <w:rsid w:val="001D2A68"/>
    <w:rsid w:val="001D53FC"/>
    <w:rsid w:val="001F2EC7"/>
    <w:rsid w:val="002065DB"/>
    <w:rsid w:val="002447EF"/>
    <w:rsid w:val="00251550"/>
    <w:rsid w:val="002636DC"/>
    <w:rsid w:val="0027221A"/>
    <w:rsid w:val="00275B61"/>
    <w:rsid w:val="0028535C"/>
    <w:rsid w:val="002D1F12"/>
    <w:rsid w:val="003009B7"/>
    <w:rsid w:val="0030469C"/>
    <w:rsid w:val="00343A3B"/>
    <w:rsid w:val="00366AFB"/>
    <w:rsid w:val="003723D4"/>
    <w:rsid w:val="003A7D1C"/>
    <w:rsid w:val="003C0446"/>
    <w:rsid w:val="0046164A"/>
    <w:rsid w:val="00462DCD"/>
    <w:rsid w:val="0049035D"/>
    <w:rsid w:val="004972DC"/>
    <w:rsid w:val="004B00FA"/>
    <w:rsid w:val="004C52E5"/>
    <w:rsid w:val="004D1162"/>
    <w:rsid w:val="004E065A"/>
    <w:rsid w:val="004E4DD6"/>
    <w:rsid w:val="004F563B"/>
    <w:rsid w:val="004F5E36"/>
    <w:rsid w:val="005119A5"/>
    <w:rsid w:val="005278B7"/>
    <w:rsid w:val="005346C8"/>
    <w:rsid w:val="0053470A"/>
    <w:rsid w:val="00593D85"/>
    <w:rsid w:val="00594E9F"/>
    <w:rsid w:val="005B61E6"/>
    <w:rsid w:val="005C77E1"/>
    <w:rsid w:val="005D6A2F"/>
    <w:rsid w:val="005E1A82"/>
    <w:rsid w:val="005F0A28"/>
    <w:rsid w:val="005F0E5E"/>
    <w:rsid w:val="00612009"/>
    <w:rsid w:val="00620DEE"/>
    <w:rsid w:val="00625639"/>
    <w:rsid w:val="006366F8"/>
    <w:rsid w:val="0064184D"/>
    <w:rsid w:val="00651C79"/>
    <w:rsid w:val="00660E3E"/>
    <w:rsid w:val="00662E74"/>
    <w:rsid w:val="00680730"/>
    <w:rsid w:val="006B01AC"/>
    <w:rsid w:val="006C5579"/>
    <w:rsid w:val="00704BDF"/>
    <w:rsid w:val="00730CD9"/>
    <w:rsid w:val="00736B13"/>
    <w:rsid w:val="007447F3"/>
    <w:rsid w:val="007661C8"/>
    <w:rsid w:val="007D52CD"/>
    <w:rsid w:val="00813288"/>
    <w:rsid w:val="008168FC"/>
    <w:rsid w:val="008479A2"/>
    <w:rsid w:val="00853955"/>
    <w:rsid w:val="0087637F"/>
    <w:rsid w:val="008A1512"/>
    <w:rsid w:val="008C143C"/>
    <w:rsid w:val="008D0BEB"/>
    <w:rsid w:val="008D5648"/>
    <w:rsid w:val="008E0185"/>
    <w:rsid w:val="008E566E"/>
    <w:rsid w:val="00901E58"/>
    <w:rsid w:val="00901EB6"/>
    <w:rsid w:val="00905E92"/>
    <w:rsid w:val="009450CE"/>
    <w:rsid w:val="0095164B"/>
    <w:rsid w:val="00991CA6"/>
    <w:rsid w:val="00996483"/>
    <w:rsid w:val="00996714"/>
    <w:rsid w:val="009A269A"/>
    <w:rsid w:val="009E788A"/>
    <w:rsid w:val="009F024E"/>
    <w:rsid w:val="00A1763D"/>
    <w:rsid w:val="00A17CEC"/>
    <w:rsid w:val="00A209A9"/>
    <w:rsid w:val="00A27EF0"/>
    <w:rsid w:val="00A76DDE"/>
    <w:rsid w:val="00A76EFC"/>
    <w:rsid w:val="00A97F29"/>
    <w:rsid w:val="00AB0964"/>
    <w:rsid w:val="00AE377D"/>
    <w:rsid w:val="00B33B17"/>
    <w:rsid w:val="00B61DBF"/>
    <w:rsid w:val="00BC30C9"/>
    <w:rsid w:val="00BE3E58"/>
    <w:rsid w:val="00C01616"/>
    <w:rsid w:val="00C0162B"/>
    <w:rsid w:val="00C30ECF"/>
    <w:rsid w:val="00C345B1"/>
    <w:rsid w:val="00C40142"/>
    <w:rsid w:val="00C41735"/>
    <w:rsid w:val="00C50FB2"/>
    <w:rsid w:val="00C57182"/>
    <w:rsid w:val="00C655FD"/>
    <w:rsid w:val="00C94434"/>
    <w:rsid w:val="00CA1C95"/>
    <w:rsid w:val="00CA5A9C"/>
    <w:rsid w:val="00CC3F4B"/>
    <w:rsid w:val="00CD5FE2"/>
    <w:rsid w:val="00D02B4C"/>
    <w:rsid w:val="00D224D3"/>
    <w:rsid w:val="00D612C1"/>
    <w:rsid w:val="00D61FC5"/>
    <w:rsid w:val="00D84576"/>
    <w:rsid w:val="00DE0019"/>
    <w:rsid w:val="00DE264A"/>
    <w:rsid w:val="00E041E7"/>
    <w:rsid w:val="00E23CA1"/>
    <w:rsid w:val="00E34F45"/>
    <w:rsid w:val="00E409A8"/>
    <w:rsid w:val="00E419B5"/>
    <w:rsid w:val="00E47211"/>
    <w:rsid w:val="00E514D6"/>
    <w:rsid w:val="00E54238"/>
    <w:rsid w:val="00E7209D"/>
    <w:rsid w:val="00E91909"/>
    <w:rsid w:val="00EA50E1"/>
    <w:rsid w:val="00EE0131"/>
    <w:rsid w:val="00F30C64"/>
    <w:rsid w:val="00F920B5"/>
    <w:rsid w:val="00F936FD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81B3C"/>
  <w15:docId w15:val="{24019EBD-68D9-40D5-8B0C-B95DB877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foelenco">
    <w:name w:val="List Paragraph"/>
    <w:basedOn w:val="Normale"/>
    <w:uiPriority w:val="34"/>
    <w:qFormat/>
    <w:locked/>
    <w:rsid w:val="0004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785D-6C88-44E8-9237-C05FE2AB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Lorenzo Cristiani</cp:lastModifiedBy>
  <cp:revision>4</cp:revision>
  <cp:lastPrinted>2015-05-12T18:31:00Z</cp:lastPrinted>
  <dcterms:created xsi:type="dcterms:W3CDTF">2019-02-26T15:26:00Z</dcterms:created>
  <dcterms:modified xsi:type="dcterms:W3CDTF">2019-02-26T17:34:00Z</dcterms:modified>
</cp:coreProperties>
</file>