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62BA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Experimental Influence of Thermodynamic Inhibitors on the Phase Equilibria of Carbon Dioxide Hydrates</w:t>
      </w:r>
      <w:r w:rsidR="004C3AC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gramStart"/>
      <w:r w:rsidR="004C3ACC">
        <w:rPr>
          <w:rFonts w:asciiTheme="minorHAnsi" w:eastAsia="MS PGothic" w:hAnsiTheme="minorHAnsi"/>
          <w:b/>
          <w:bCs/>
          <w:sz w:val="28"/>
          <w:szCs w:val="28"/>
          <w:lang w:val="en-US"/>
        </w:rPr>
        <w:t>Above</w:t>
      </w:r>
      <w:proofErr w:type="gramEnd"/>
      <w:r w:rsidR="004C3AC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</w:t>
      </w:r>
      <w:r w:rsidR="0020064D">
        <w:rPr>
          <w:rFonts w:asciiTheme="minorHAnsi" w:eastAsia="MS PGothic" w:hAnsiTheme="minorHAnsi"/>
          <w:b/>
          <w:bCs/>
          <w:sz w:val="28"/>
          <w:szCs w:val="28"/>
          <w:lang w:val="en-US"/>
        </w:rPr>
        <w:t>he Q</w:t>
      </w:r>
      <w:r w:rsidR="0020064D" w:rsidRPr="0020064D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20064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Point</w:t>
      </w:r>
    </w:p>
    <w:p w:rsidR="00DE0019" w:rsidRPr="00B46735" w:rsidRDefault="00262BAD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B46735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Jose Carlos Cordeiro Jr.¹</w:t>
      </w:r>
      <w:r w:rsidR="00736B13" w:rsidRP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</w:t>
      </w:r>
      <w:r w:rsidR="00B46735" w:rsidRP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Mois</w:t>
      </w:r>
      <w:r w:rsid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é</w:t>
      </w:r>
      <w:r w:rsidRP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s A. Marcelino Neto¹*, </w:t>
      </w:r>
      <w:proofErr w:type="spellStart"/>
      <w:r w:rsidRP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Rigoberto</w:t>
      </w:r>
      <w:proofErr w:type="spellEnd"/>
      <w:r w:rsidRP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E. M. Morales¹, </w:t>
      </w:r>
      <w:r w:rsidRPr="00B46735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br/>
        <w:t>² Amadeu K. Sum</w:t>
      </w:r>
    </w:p>
    <w:p w:rsidR="00262BAD" w:rsidRPr="00262BAD" w:rsidRDefault="00262BAD" w:rsidP="00262BAD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¹</w:t>
      </w:r>
      <w:r w:rsidRPr="00262BAD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NUEM Multiphase Flow Research Center, Graduate Program in Mechanical and Materials Engineering, Federal University of T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echnology </w:t>
      </w:r>
      <w:r w:rsidR="00BE05B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-</w:t>
      </w:r>
      <w:r w:rsidRPr="00262BAD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Paraná (UTFPR), Curitiba, PR, Brazil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;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br/>
        <w:t>²</w:t>
      </w:r>
      <w:r w:rsidRPr="00262BAD">
        <w:t xml:space="preserve"> </w:t>
      </w:r>
      <w:r w:rsidRPr="00262BAD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Hydrates Energy Innovation Laboratory,  Colorado School of Mines, 1500 I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llinois Street, Golden, CO</w:t>
      </w:r>
      <w:r w:rsidRPr="00262BAD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, USA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62BAD">
        <w:rPr>
          <w:rFonts w:asciiTheme="minorHAnsi" w:eastAsia="MS PGothic" w:hAnsiTheme="minorHAnsi"/>
          <w:bCs/>
          <w:i/>
          <w:iCs/>
          <w:sz w:val="20"/>
          <w:lang w:val="en-US"/>
        </w:rPr>
        <w:t>mneto@utfpr.edu.br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308CB" w:rsidRDefault="009308C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Some oilfields can have very high concentrations of CO</w:t>
      </w:r>
      <w:r w:rsidRPr="009308CB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.</w:t>
      </w:r>
    </w:p>
    <w:p w:rsidR="00704BDF" w:rsidRDefault="0020064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Experimental data for</w:t>
      </w:r>
      <w:r w:rsidR="009308CB">
        <w:rPr>
          <w:rFonts w:asciiTheme="minorHAnsi" w:hAnsiTheme="minorHAnsi"/>
        </w:rPr>
        <w:t xml:space="preserve"> condensed</w:t>
      </w:r>
      <w:r>
        <w:rPr>
          <w:rFonts w:asciiTheme="minorHAnsi" w:hAnsiTheme="minorHAnsi"/>
        </w:rPr>
        <w:t xml:space="preserve"> CO</w:t>
      </w:r>
      <w:r w:rsidRPr="0015527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hydrates </w:t>
      </w:r>
      <w:r w:rsidR="009308CB">
        <w:rPr>
          <w:rFonts w:asciiTheme="minorHAnsi" w:hAnsiTheme="minorHAnsi"/>
        </w:rPr>
        <w:t xml:space="preserve">are </w:t>
      </w:r>
      <w:r>
        <w:rPr>
          <w:rFonts w:asciiTheme="minorHAnsi" w:hAnsiTheme="minorHAnsi"/>
        </w:rPr>
        <w:t>scarce in literature.</w:t>
      </w:r>
      <w:r w:rsidRPr="00EC66CC">
        <w:rPr>
          <w:rFonts w:asciiTheme="minorHAnsi" w:hAnsiTheme="minorHAnsi"/>
        </w:rPr>
        <w:t xml:space="preserve"> </w:t>
      </w:r>
    </w:p>
    <w:p w:rsidR="0020064D" w:rsidRPr="00EC66CC" w:rsidRDefault="0020064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data for CO</w:t>
      </w:r>
      <w:r w:rsidRPr="0015527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hydrates above the Q</w:t>
      </w:r>
      <w:r w:rsidRPr="0015527D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point with MEG and </w:t>
      </w:r>
      <w:proofErr w:type="spellStart"/>
      <w:r>
        <w:rPr>
          <w:rFonts w:asciiTheme="minorHAnsi" w:hAnsiTheme="minorHAnsi"/>
        </w:rPr>
        <w:t>NaCl</w:t>
      </w:r>
      <w:proofErr w:type="spellEnd"/>
      <w:r>
        <w:rPr>
          <w:rFonts w:asciiTheme="minorHAnsi" w:hAnsiTheme="minorHAnsi"/>
        </w:rPr>
        <w:t xml:space="preserve"> is presented.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21377" w:rsidRDefault="00DE76A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high pressures and low temperatures achieved in oil and gas industries, the formation of hydrates can block pipelines, causing damage and preventing normal operations. </w:t>
      </w:r>
      <w:r w:rsidR="00867B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Hydrates are a solid non-flowing phase that forms by the combination of water molecules that trap a molecule of a second type.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common practice in the industry is the use of thermodynamic inhibitors, such as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Monoethylene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Glycol (MEG), which can change the conditions at which hydrates form, preventing their appearance.</w:t>
      </w:r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offshore oil and gas extraction, 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water that</w:t>
      </w:r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accompanies the production is naturally inhibited by the presence of salts. These salts, such as </w:t>
      </w:r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>sodium chloride (</w:t>
      </w:r>
      <w:proofErr w:type="spellStart"/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act</w:t>
      </w:r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similarly to MEG, lowering the activity of water and consequently causing the conditions for the formation of hydrates to be more severe [</w:t>
      </w:r>
      <w:proofErr w:type="gramStart"/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proofErr w:type="gramEnd"/>
      <w:r w:rsidR="00A15607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1552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>Some oilfields</w:t>
      </w:r>
      <w:r w:rsidR="0079537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537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instance in the Brazilian pre-salt region,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have very high concentrations of carbon dioxide (CO</w:t>
      </w:r>
      <w:r w:rsidR="00221377" w:rsidRPr="0022137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changing the conditions at which hydrate formation occurs. Due to these high </w:t>
      </w:r>
      <w:r w:rsidR="00B4673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B46735" w:rsidRPr="0022137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4673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concentrations, the condensation of the vapor phase becomes possible. This causes the appearance </w:t>
      </w:r>
      <w:r w:rsidR="004C3ACC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upper quadruple point (Q</w:t>
      </w:r>
      <w:r w:rsidR="00221377" w:rsidRPr="0022137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6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phase equilibria, which </w:t>
      </w:r>
      <w:proofErr w:type="gramStart"/>
      <w:r w:rsidR="00E6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characterized</w:t>
      </w:r>
      <w:proofErr w:type="gramEnd"/>
      <w:r w:rsidR="00E6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presence of four phases: Liquid CO</w:t>
      </w:r>
      <w:r w:rsidR="00E62B86" w:rsidRPr="00E62B8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6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/ Vapor CO</w:t>
      </w:r>
      <w:r w:rsidR="00E62B86" w:rsidRPr="00E62B8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6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/ Liquid Water </w:t>
      </w:r>
      <w:r w:rsidR="00867B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 Hydrate </w:t>
      </w:r>
      <w:r w:rsidR="00E62B86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[3].</w:t>
      </w:r>
      <w:r w:rsidR="001552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presents </w:t>
      </w:r>
      <w:r w:rsidR="00694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new experimental 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 for carbon dioxide hydrates</w:t>
      </w:r>
      <w:r w:rsidR="00867B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above Q</w:t>
      </w:r>
      <w:r w:rsidR="00867B56" w:rsidRPr="00867B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213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formed</w:t>
      </w:r>
      <w:r w:rsidR="00694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presence of MEG, </w:t>
      </w:r>
      <w:proofErr w:type="spellStart"/>
      <w:r w:rsidR="00694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694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their mixtures in the aqueous phase. For validating the experimental procedure, data for CO</w:t>
      </w:r>
      <w:r w:rsidR="00694CEC" w:rsidRPr="00694CE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94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hydrates with pure water was obtained and compared with data available in literature</w:t>
      </w:r>
      <w:r w:rsidR="00867B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good agreement</w:t>
      </w:r>
      <w:r w:rsidR="00694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DE76AF" w:rsidRDefault="00DE76A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867B56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determine the 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hydrate 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equilibrium temperature for a given pressure, an isobaric experimental procedure </w:t>
      </w:r>
      <w:proofErr w:type="gramStart"/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</w:t>
      </w:r>
      <w:proofErr w:type="gramEnd"/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stainless steel equilibrium cell </w:t>
      </w:r>
      <w:proofErr w:type="gramStart"/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connected</w:t>
      </w:r>
      <w:proofErr w:type="gramEnd"/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syringe pump, which add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remove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4A734F" w:rsidRPr="004A734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keep a constant pressure. The formation </w:t>
      </w:r>
      <w:proofErr w:type="gramStart"/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induced</w:t>
      </w:r>
      <w:proofErr w:type="gramEnd"/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lowering the temperature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cell;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next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temp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erature 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increased,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promot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hydrate 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dissociation. Data for the change in volume of the pump and the temperature inside the cell 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collected and the equilibrium temperature 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determined graphically. The equilibrium conditions for a given pressure </w:t>
      </w:r>
      <w:r w:rsidR="00BE0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determined as the temperature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hydrates no longer exist</w:t>
      </w:r>
      <w:r w:rsidR="004A734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8462A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xperimental results obtained in this work </w:t>
      </w:r>
      <w:proofErr w:type="gramStart"/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shown</w:t>
      </w:r>
      <w:proofErr w:type="gramEnd"/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1. For evaluating MEG (blue symbols), mas</w:t>
      </w:r>
      <w:r w:rsidR="002069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concentrations of 10%, 20% and 30% </w:t>
      </w:r>
      <w:proofErr w:type="gramStart"/>
      <w:r w:rsidR="00756CC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used</w:t>
      </w:r>
      <w:proofErr w:type="gramEnd"/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56CC5">
        <w:rPr>
          <w:rFonts w:asciiTheme="minorHAnsi" w:eastAsia="MS PGothic" w:hAnsiTheme="minorHAnsi"/>
          <w:color w:val="000000"/>
          <w:sz w:val="22"/>
          <w:szCs w:val="22"/>
        </w:rPr>
        <w:t xml:space="preserve"> For </w:t>
      </w:r>
      <w:proofErr w:type="spellStart"/>
      <w:r w:rsidR="00756CC5">
        <w:rPr>
          <w:rFonts w:asciiTheme="minorHAnsi" w:eastAsia="MS PGothic" w:hAnsiTheme="minorHAnsi"/>
          <w:color w:val="000000"/>
          <w:sz w:val="22"/>
          <w:szCs w:val="22"/>
        </w:rPr>
        <w:t>NaCl</w:t>
      </w:r>
      <w:proofErr w:type="spellEnd"/>
      <w:r w:rsidR="00756CC5">
        <w:rPr>
          <w:rFonts w:asciiTheme="minorHAnsi" w:eastAsia="MS PGothic" w:hAnsiTheme="minorHAnsi"/>
          <w:color w:val="000000"/>
          <w:sz w:val="22"/>
          <w:szCs w:val="22"/>
        </w:rPr>
        <w:t>, mass concentrations of 5% and 10%</w:t>
      </w:r>
      <w:r w:rsidR="0020691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20691E">
        <w:rPr>
          <w:rFonts w:asciiTheme="minorHAnsi" w:eastAsia="MS PGothic" w:hAnsiTheme="minorHAnsi"/>
          <w:color w:val="000000"/>
          <w:sz w:val="22"/>
          <w:szCs w:val="22"/>
        </w:rPr>
        <w:t>were considered</w:t>
      </w:r>
      <w:proofErr w:type="gramEnd"/>
      <w:r w:rsidR="00756CC5">
        <w:rPr>
          <w:rFonts w:asciiTheme="minorHAnsi" w:eastAsia="MS PGothic" w:hAnsiTheme="minorHAnsi"/>
          <w:color w:val="000000"/>
          <w:sz w:val="22"/>
          <w:szCs w:val="22"/>
        </w:rPr>
        <w:t xml:space="preserve">. The concentrations of 5% </w:t>
      </w:r>
      <w:proofErr w:type="spellStart"/>
      <w:r w:rsidR="00756CC5">
        <w:rPr>
          <w:rFonts w:asciiTheme="minorHAnsi" w:eastAsia="MS PGothic" w:hAnsiTheme="minorHAnsi"/>
          <w:color w:val="000000"/>
          <w:sz w:val="22"/>
          <w:szCs w:val="22"/>
        </w:rPr>
        <w:t>NaCl</w:t>
      </w:r>
      <w:proofErr w:type="spellEnd"/>
      <w:r w:rsidR="00756CC5">
        <w:rPr>
          <w:rFonts w:asciiTheme="minorHAnsi" w:eastAsia="MS PGothic" w:hAnsiTheme="minorHAnsi"/>
          <w:color w:val="000000"/>
          <w:sz w:val="22"/>
          <w:szCs w:val="22"/>
        </w:rPr>
        <w:t xml:space="preserve"> and 10% of MEG were found to be practically equivalent. In addition, the mixture of 5% of </w:t>
      </w:r>
      <w:proofErr w:type="spellStart"/>
      <w:r w:rsidR="00756CC5">
        <w:rPr>
          <w:rFonts w:asciiTheme="minorHAnsi" w:eastAsia="MS PGothic" w:hAnsiTheme="minorHAnsi"/>
          <w:color w:val="000000"/>
          <w:sz w:val="22"/>
          <w:szCs w:val="22"/>
        </w:rPr>
        <w:t>NaCl</w:t>
      </w:r>
      <w:proofErr w:type="spellEnd"/>
      <w:r w:rsidR="00756CC5">
        <w:rPr>
          <w:rFonts w:asciiTheme="minorHAnsi" w:eastAsia="MS PGothic" w:hAnsiTheme="minorHAnsi"/>
          <w:color w:val="000000"/>
          <w:sz w:val="22"/>
          <w:szCs w:val="22"/>
        </w:rPr>
        <w:t xml:space="preserve"> + 10% of MEG had </w:t>
      </w:r>
      <w:r w:rsidR="00E148E6">
        <w:rPr>
          <w:rFonts w:asciiTheme="minorHAnsi" w:eastAsia="MS PGothic" w:hAnsiTheme="minorHAnsi"/>
          <w:color w:val="000000"/>
          <w:sz w:val="22"/>
          <w:szCs w:val="22"/>
        </w:rPr>
        <w:t>an</w:t>
      </w:r>
      <w:r w:rsidR="00756CC5">
        <w:rPr>
          <w:rFonts w:asciiTheme="minorHAnsi" w:eastAsia="MS PGothic" w:hAnsiTheme="minorHAnsi"/>
          <w:color w:val="000000"/>
          <w:sz w:val="22"/>
          <w:szCs w:val="22"/>
        </w:rPr>
        <w:t xml:space="preserve"> inhibition effect slightly higher when compared to the single inhibitors concentrations.</w:t>
      </w:r>
    </w:p>
    <w:p w:rsidR="00586249" w:rsidRPr="008D0BEB" w:rsidRDefault="0058624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:rsidR="00704BDF" w:rsidRPr="00DE0019" w:rsidRDefault="001519B3" w:rsidP="00756CC5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pt-BR" w:eastAsia="pt-BR"/>
        </w:rPr>
        <w:drawing>
          <wp:inline distT="0" distB="0" distL="0" distR="0">
            <wp:extent cx="4311197" cy="2647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70" cy="265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20691E">
        <w:rPr>
          <w:rFonts w:asciiTheme="minorHAnsi" w:hAnsiTheme="minorHAnsi"/>
          <w:lang w:val="en-US"/>
        </w:rPr>
        <w:t>Liquid water-liquid carbon dioxide-hydrate equilibrium condition</w:t>
      </w:r>
      <w:r w:rsidR="00756CC5">
        <w:rPr>
          <w:rFonts w:asciiTheme="minorHAnsi" w:hAnsiTheme="minorHAnsi"/>
          <w:lang w:val="en-US"/>
        </w:rPr>
        <w:t>. The line is pre</w:t>
      </w:r>
      <w:r w:rsidR="003D6EF3">
        <w:rPr>
          <w:rFonts w:asciiTheme="minorHAnsi" w:hAnsiTheme="minorHAnsi"/>
          <w:lang w:val="en-US"/>
        </w:rPr>
        <w:t xml:space="preserve">diction done using </w:t>
      </w:r>
      <w:proofErr w:type="spellStart"/>
      <w:r w:rsidR="003D6EF3">
        <w:rPr>
          <w:rFonts w:asciiTheme="minorHAnsi" w:hAnsiTheme="minorHAnsi"/>
          <w:lang w:val="en-US"/>
        </w:rPr>
        <w:t>Multiflash</w:t>
      </w:r>
      <w:proofErr w:type="spellEnd"/>
      <w:r w:rsidR="003D6EF3">
        <w:rPr>
          <w:rFonts w:asciiTheme="minorHAnsi" w:hAnsiTheme="minorHAnsi"/>
          <w:lang w:val="en-US"/>
        </w:rPr>
        <w:t xml:space="preserve"> [3</w:t>
      </w:r>
      <w:r w:rsidR="00756CC5">
        <w:rPr>
          <w:rFonts w:asciiTheme="minorHAnsi" w:hAnsiTheme="minorHAnsi"/>
          <w:lang w:val="en-US"/>
        </w:rPr>
        <w:t xml:space="preserve">]. Blue symbols are data for MEG. Red symbols are for </w:t>
      </w:r>
      <w:proofErr w:type="spellStart"/>
      <w:r w:rsidR="00756CC5">
        <w:rPr>
          <w:rFonts w:asciiTheme="minorHAnsi" w:hAnsiTheme="minorHAnsi"/>
          <w:lang w:val="en-US"/>
        </w:rPr>
        <w:t>NaCl</w:t>
      </w:r>
      <w:proofErr w:type="spellEnd"/>
      <w:r w:rsidR="00756CC5">
        <w:rPr>
          <w:rFonts w:asciiTheme="minorHAnsi" w:hAnsiTheme="minorHAnsi"/>
          <w:lang w:val="en-US"/>
        </w:rPr>
        <w:t xml:space="preserve">. Green symbols are for the 5% </w:t>
      </w:r>
      <w:proofErr w:type="spellStart"/>
      <w:r w:rsidR="00756CC5">
        <w:rPr>
          <w:rFonts w:asciiTheme="minorHAnsi" w:hAnsiTheme="minorHAnsi"/>
          <w:lang w:val="en-US"/>
        </w:rPr>
        <w:t>NaCl</w:t>
      </w:r>
      <w:proofErr w:type="spellEnd"/>
      <w:r w:rsidR="00756CC5">
        <w:rPr>
          <w:rFonts w:asciiTheme="minorHAnsi" w:hAnsiTheme="minorHAnsi"/>
          <w:lang w:val="en-US"/>
        </w:rPr>
        <w:t xml:space="preserve"> + 10% MEG mixture. All concentrations are in mass base.</w:t>
      </w:r>
    </w:p>
    <w:p w:rsidR="003F6F9C" w:rsidRDefault="003F6F9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6755C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evaluate the influence of thermodynamic inhibitors,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MEG </w:t>
      </w:r>
      <w:r w:rsidR="00AF0D08">
        <w:rPr>
          <w:rFonts w:asciiTheme="minorHAnsi" w:eastAsia="MS PGothic" w:hAnsiTheme="minorHAnsi"/>
          <w:color w:val="000000"/>
          <w:sz w:val="22"/>
          <w:szCs w:val="22"/>
          <w:lang w:val="en-US"/>
        </w:rPr>
        <w:t>aqueous solutions were prepared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equilibrium for carbon dioxide hydrates was experimentally determined</w:t>
      </w:r>
      <w:r w:rsidR="00AF0D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above the </w:t>
      </w:r>
      <w:r w:rsidR="00AF0D08">
        <w:rPr>
          <w:rFonts w:asciiTheme="minorHAnsi" w:eastAsia="MS PGothic" w:hAnsiTheme="minorHAnsi"/>
          <w:color w:val="000000"/>
          <w:sz w:val="22"/>
          <w:szCs w:val="22"/>
          <w:lang w:val="en-US"/>
        </w:rPr>
        <w:t>upper quadruple point</w:t>
      </w:r>
      <w:bookmarkStart w:id="0" w:name="_GoBack"/>
      <w:bookmarkEnd w:id="0"/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6E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expected, higher concentrations of inhibitor caused a higher decrease in the equilibrium temperature. </w:t>
      </w:r>
      <w:r w:rsidR="008F4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Lastly, the mixture of </w:t>
      </w:r>
      <w:proofErr w:type="spellStart"/>
      <w:r w:rsidR="008F4BFB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8F4B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MEG resulted in a higher inhibition effect than the simple sum of the temperature decrease caused by the aforementioned single inhibitors concentrations.</w:t>
      </w:r>
    </w:p>
    <w:p w:rsidR="0049024D" w:rsidRPr="0049024D" w:rsidRDefault="00CC7EEC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Default="00CC7EEC" w:rsidP="00CC7EE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C7EEC">
        <w:rPr>
          <w:rFonts w:asciiTheme="minorHAnsi" w:hAnsiTheme="minorHAnsi"/>
          <w:color w:val="000000"/>
        </w:rPr>
        <w:t xml:space="preserve">E.D. Sloan, C.A. </w:t>
      </w:r>
      <w:proofErr w:type="spellStart"/>
      <w:r w:rsidRPr="00CC7EEC">
        <w:rPr>
          <w:rFonts w:asciiTheme="minorHAnsi" w:hAnsiTheme="minorHAnsi"/>
          <w:color w:val="000000"/>
        </w:rPr>
        <w:t>Koh</w:t>
      </w:r>
      <w:proofErr w:type="spellEnd"/>
      <w:r w:rsidRPr="00CC7EEC">
        <w:rPr>
          <w:rFonts w:asciiTheme="minorHAnsi" w:hAnsiTheme="minorHAnsi"/>
          <w:color w:val="000000"/>
        </w:rPr>
        <w:t xml:space="preserve">, </w:t>
      </w:r>
      <w:proofErr w:type="spellStart"/>
      <w:r w:rsidRPr="00CC7EEC">
        <w:rPr>
          <w:rFonts w:asciiTheme="minorHAnsi" w:hAnsiTheme="minorHAnsi"/>
          <w:color w:val="000000"/>
        </w:rPr>
        <w:t>Clathrate</w:t>
      </w:r>
      <w:proofErr w:type="spellEnd"/>
      <w:r w:rsidRPr="00CC7EEC">
        <w:rPr>
          <w:rFonts w:asciiTheme="minorHAnsi" w:hAnsiTheme="minorHAnsi"/>
          <w:color w:val="000000"/>
        </w:rPr>
        <w:t xml:space="preserve"> Hydrates of Natural Gases, CRC Press/Taylor &amp; Francis, 2008.</w:t>
      </w:r>
    </w:p>
    <w:p w:rsidR="0005428C" w:rsidRPr="0005428C" w:rsidRDefault="0005428C" w:rsidP="0005428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05428C">
        <w:rPr>
          <w:rFonts w:asciiTheme="minorHAnsi" w:hAnsiTheme="minorHAnsi"/>
          <w:color w:val="000000"/>
        </w:rPr>
        <w:t>Melo</w:t>
      </w:r>
      <w:proofErr w:type="spellEnd"/>
      <w:r w:rsidRPr="0005428C">
        <w:rPr>
          <w:rFonts w:asciiTheme="minorHAnsi" w:hAnsiTheme="minorHAnsi"/>
          <w:color w:val="000000"/>
        </w:rPr>
        <w:t xml:space="preserve">, C. L.; </w:t>
      </w:r>
      <w:proofErr w:type="spellStart"/>
      <w:r w:rsidRPr="0005428C">
        <w:rPr>
          <w:rFonts w:asciiTheme="minorHAnsi" w:hAnsiTheme="minorHAnsi"/>
          <w:color w:val="000000"/>
        </w:rPr>
        <w:t>Thedy</w:t>
      </w:r>
      <w:proofErr w:type="spellEnd"/>
      <w:r w:rsidRPr="0005428C">
        <w:rPr>
          <w:rFonts w:asciiTheme="minorHAnsi" w:hAnsiTheme="minorHAnsi"/>
          <w:color w:val="000000"/>
        </w:rPr>
        <w:t>, E. A.; Rocha, P. S.; Almeida, A. S. De; Paula, A., The challenges on the CCGS monitoring in the development of Santos Basin Pre-salt Cluster. Energy</w:t>
      </w:r>
      <w:r>
        <w:rPr>
          <w:rFonts w:asciiTheme="minorHAnsi" w:hAnsiTheme="minorHAnsi"/>
          <w:color w:val="000000"/>
        </w:rPr>
        <w:t xml:space="preserve"> </w:t>
      </w:r>
      <w:proofErr w:type="gramStart"/>
      <w:r>
        <w:rPr>
          <w:rFonts w:asciiTheme="minorHAnsi" w:hAnsiTheme="minorHAnsi"/>
          <w:color w:val="000000"/>
        </w:rPr>
        <w:t>Procedia.,</w:t>
      </w:r>
      <w:proofErr w:type="gramEnd"/>
      <w:r>
        <w:rPr>
          <w:rFonts w:asciiTheme="minorHAnsi" w:hAnsiTheme="minorHAnsi"/>
          <w:color w:val="000000"/>
        </w:rPr>
        <w:t xml:space="preserve"> 4, 3394–3398,2011.</w:t>
      </w:r>
    </w:p>
    <w:p w:rsidR="00704BDF" w:rsidRPr="00704BDF" w:rsidRDefault="00756CC5" w:rsidP="0005428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CA5875">
        <w:rPr>
          <w:rFonts w:asciiTheme="minorHAnsi" w:hAnsiTheme="minorHAnsi"/>
          <w:color w:val="000000"/>
        </w:rPr>
        <w:t>Multiflash</w:t>
      </w:r>
      <w:proofErr w:type="spellEnd"/>
      <w:r w:rsidR="0005428C">
        <w:rPr>
          <w:rFonts w:asciiTheme="minorHAnsi" w:hAnsiTheme="minorHAnsi"/>
          <w:color w:val="000000"/>
        </w:rPr>
        <w:t xml:space="preserve"> 6.1, KBC Processing Technologies Products, 2017.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65" w:rsidRDefault="00A11765" w:rsidP="004F5E36">
      <w:r>
        <w:separator/>
      </w:r>
    </w:p>
  </w:endnote>
  <w:endnote w:type="continuationSeparator" w:id="0">
    <w:p w:rsidR="00A11765" w:rsidRDefault="00A1176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65" w:rsidRDefault="00A11765" w:rsidP="004F5E36">
      <w:r>
        <w:separator/>
      </w:r>
    </w:p>
  </w:footnote>
  <w:footnote w:type="continuationSeparator" w:id="0">
    <w:p w:rsidR="00A11765" w:rsidRDefault="00A1176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428C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519B3"/>
    <w:rsid w:val="0015527D"/>
    <w:rsid w:val="00184AD6"/>
    <w:rsid w:val="001B65C1"/>
    <w:rsid w:val="001C684B"/>
    <w:rsid w:val="001C68A4"/>
    <w:rsid w:val="001D53FC"/>
    <w:rsid w:val="001F2EC7"/>
    <w:rsid w:val="0020064D"/>
    <w:rsid w:val="002028A1"/>
    <w:rsid w:val="002065DB"/>
    <w:rsid w:val="0020691E"/>
    <w:rsid w:val="00221377"/>
    <w:rsid w:val="002447EF"/>
    <w:rsid w:val="00251550"/>
    <w:rsid w:val="00262BAD"/>
    <w:rsid w:val="0027221A"/>
    <w:rsid w:val="00275B61"/>
    <w:rsid w:val="002C41A1"/>
    <w:rsid w:val="002D1F12"/>
    <w:rsid w:val="003009B7"/>
    <w:rsid w:val="0030469C"/>
    <w:rsid w:val="003723D4"/>
    <w:rsid w:val="003A7D1C"/>
    <w:rsid w:val="003D6EF3"/>
    <w:rsid w:val="003F6F9C"/>
    <w:rsid w:val="0046164A"/>
    <w:rsid w:val="00462DCD"/>
    <w:rsid w:val="0049024D"/>
    <w:rsid w:val="004A734F"/>
    <w:rsid w:val="004C3ACC"/>
    <w:rsid w:val="004D1162"/>
    <w:rsid w:val="004D2B3B"/>
    <w:rsid w:val="004E4DD6"/>
    <w:rsid w:val="004F5E36"/>
    <w:rsid w:val="005119A5"/>
    <w:rsid w:val="005278B7"/>
    <w:rsid w:val="005346C8"/>
    <w:rsid w:val="00586249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755C4"/>
    <w:rsid w:val="00694CEC"/>
    <w:rsid w:val="006A58D2"/>
    <w:rsid w:val="006C5579"/>
    <w:rsid w:val="00704BDF"/>
    <w:rsid w:val="00727479"/>
    <w:rsid w:val="00736B13"/>
    <w:rsid w:val="007447F3"/>
    <w:rsid w:val="00756CC5"/>
    <w:rsid w:val="007661C8"/>
    <w:rsid w:val="00795378"/>
    <w:rsid w:val="007D52CD"/>
    <w:rsid w:val="00813288"/>
    <w:rsid w:val="008168FC"/>
    <w:rsid w:val="008462AC"/>
    <w:rsid w:val="008479A2"/>
    <w:rsid w:val="00867B56"/>
    <w:rsid w:val="0087637F"/>
    <w:rsid w:val="008A1512"/>
    <w:rsid w:val="008D0BEB"/>
    <w:rsid w:val="008E566E"/>
    <w:rsid w:val="008F4BFB"/>
    <w:rsid w:val="00901EB6"/>
    <w:rsid w:val="009308CB"/>
    <w:rsid w:val="009450CE"/>
    <w:rsid w:val="0095164B"/>
    <w:rsid w:val="00996483"/>
    <w:rsid w:val="009E788A"/>
    <w:rsid w:val="00A11765"/>
    <w:rsid w:val="00A15607"/>
    <w:rsid w:val="00A1763D"/>
    <w:rsid w:val="00A17CEC"/>
    <w:rsid w:val="00A27EF0"/>
    <w:rsid w:val="00A76EFC"/>
    <w:rsid w:val="00A9626B"/>
    <w:rsid w:val="00A97F29"/>
    <w:rsid w:val="00AB0964"/>
    <w:rsid w:val="00AE377D"/>
    <w:rsid w:val="00AE3BAB"/>
    <w:rsid w:val="00AF0D08"/>
    <w:rsid w:val="00B063C7"/>
    <w:rsid w:val="00B46735"/>
    <w:rsid w:val="00B61DBF"/>
    <w:rsid w:val="00BC30C9"/>
    <w:rsid w:val="00BE05BF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875"/>
    <w:rsid w:val="00CA5A9C"/>
    <w:rsid w:val="00CC6882"/>
    <w:rsid w:val="00CC7EEC"/>
    <w:rsid w:val="00CD5FE2"/>
    <w:rsid w:val="00D02B4C"/>
    <w:rsid w:val="00D35431"/>
    <w:rsid w:val="00D84576"/>
    <w:rsid w:val="00DE0019"/>
    <w:rsid w:val="00DE264A"/>
    <w:rsid w:val="00DE76AF"/>
    <w:rsid w:val="00E041E7"/>
    <w:rsid w:val="00E148E6"/>
    <w:rsid w:val="00E23CA1"/>
    <w:rsid w:val="00E409A8"/>
    <w:rsid w:val="00E62B86"/>
    <w:rsid w:val="00E7209D"/>
    <w:rsid w:val="00EA50E1"/>
    <w:rsid w:val="00EE0131"/>
    <w:rsid w:val="00F30C64"/>
    <w:rsid w:val="00F3458F"/>
    <w:rsid w:val="00FB730C"/>
    <w:rsid w:val="00FC2695"/>
    <w:rsid w:val="00FC3E03"/>
    <w:rsid w:val="00FE6A2D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5C43-1D95-40C6-8E4D-F54F88DA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2</Pages>
  <Words>465</Words>
  <Characters>4219</Characters>
  <Application>Microsoft Office Word</Application>
  <DocSecurity>0</DocSecurity>
  <Lines>150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Marcelino</cp:lastModifiedBy>
  <cp:revision>7</cp:revision>
  <cp:lastPrinted>2019-02-20T19:41:00Z</cp:lastPrinted>
  <dcterms:created xsi:type="dcterms:W3CDTF">2019-02-21T12:05:00Z</dcterms:created>
  <dcterms:modified xsi:type="dcterms:W3CDTF">2019-02-25T17:33:00Z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http://csl.mendeley.com/styles/476359261/dissertationjosecarloscordeiro</vt:lpwstr>
  </property>
  <property fmtid="{D5CDD505-2E9C-101B-9397-08002B2CF9AE}" pid="15" name="Mendeley Recent Style Name 6_1">
    <vt:lpwstr>Dissertation - Jose Carlos Cordeiro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