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3F42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7BAEC03" w14:textId="77777777" w:rsidR="00704BDF" w:rsidRPr="00EB5838" w:rsidRDefault="00ED2EA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>Membrane s</w:t>
      </w:r>
      <w:r w:rsidR="00055235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eparation </w:t>
      </w:r>
      <w:r w:rsidR="00164FB8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</w:t>
      </w:r>
      <w:r w:rsidR="00055235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>co-product</w:t>
      </w:r>
      <w:r w:rsidR="00164FB8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055235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64FB8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>in</w:t>
      </w:r>
      <w:r w:rsidR="00055235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hydroaminomethylation </w:t>
      </w:r>
      <w:r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reactions </w:t>
      </w:r>
      <w:r w:rsidR="00055235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 thermomorphic </w:t>
      </w:r>
      <w:r w:rsidR="001B47F4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multiphase </w:t>
      </w:r>
      <w:r w:rsidR="00055235" w:rsidRPr="00EB5838">
        <w:rPr>
          <w:rFonts w:asciiTheme="minorHAnsi" w:eastAsia="MS PGothic" w:hAnsiTheme="minorHAnsi"/>
          <w:b/>
          <w:bCs/>
          <w:sz w:val="28"/>
          <w:szCs w:val="28"/>
          <w:lang w:val="en-US"/>
        </w:rPr>
        <w:t>systems</w:t>
      </w:r>
    </w:p>
    <w:p w14:paraId="08FD197E" w14:textId="4488125A" w:rsidR="00DE0019" w:rsidRPr="00D26355" w:rsidRDefault="00055235" w:rsidP="00D26355">
      <w:pPr>
        <w:widowControl w:val="0"/>
        <w:snapToGrid w:val="0"/>
        <w:spacing w:after="120"/>
        <w:jc w:val="center"/>
        <w:rPr>
          <w:rFonts w:eastAsia="SimSun"/>
          <w:color w:val="000000"/>
          <w:kern w:val="16"/>
          <w:lang w:val="de-DE" w:eastAsia="zh-CN"/>
        </w:rPr>
      </w:pPr>
      <w:r w:rsidRPr="00D26355">
        <w:rPr>
          <w:rFonts w:asciiTheme="minorHAnsi" w:eastAsia="SimSun" w:hAnsiTheme="minorHAnsi"/>
          <w:color w:val="000000"/>
          <w:kern w:val="16"/>
          <w:sz w:val="24"/>
          <w:szCs w:val="24"/>
          <w:u w:val="single"/>
          <w:lang w:val="de-DE" w:eastAsia="zh-CN"/>
        </w:rPr>
        <w:t>Stefan Schlueter</w:t>
      </w:r>
      <w:r w:rsidR="00704BDF" w:rsidRPr="00D26355">
        <w:rPr>
          <w:rFonts w:asciiTheme="minorHAnsi" w:eastAsia="SimSun" w:hAnsiTheme="minorHAnsi"/>
          <w:color w:val="000000"/>
          <w:kern w:val="16"/>
          <w:sz w:val="24"/>
          <w:szCs w:val="24"/>
          <w:vertAlign w:val="superscript"/>
          <w:lang w:val="de-DE" w:eastAsia="zh-CN"/>
        </w:rPr>
        <w:t>1</w:t>
      </w:r>
      <w:r w:rsidR="00736B13" w:rsidRPr="00D26355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 xml:space="preserve">, </w:t>
      </w:r>
      <w:r w:rsidR="001B47F4" w:rsidRPr="00D26355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Annika Koenig</w:t>
      </w:r>
      <w:r w:rsidR="001B47F4" w:rsidRPr="00D26355">
        <w:rPr>
          <w:rFonts w:asciiTheme="minorHAnsi" w:eastAsia="SimSun" w:hAnsiTheme="minorHAnsi"/>
          <w:color w:val="000000"/>
          <w:kern w:val="16"/>
          <w:sz w:val="24"/>
          <w:szCs w:val="24"/>
          <w:vertAlign w:val="superscript"/>
          <w:lang w:val="de-DE" w:eastAsia="zh-CN"/>
        </w:rPr>
        <w:t>1</w:t>
      </w:r>
      <w:r w:rsidR="001B47F4" w:rsidRPr="00D26355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,</w:t>
      </w:r>
      <w:r w:rsidR="00736B13" w:rsidRPr="00D26355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 xml:space="preserve"> </w:t>
      </w:r>
      <w:r w:rsidR="004D03FD" w:rsidRPr="00D26355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 xml:space="preserve">Bettina </w:t>
      </w:r>
      <w:r w:rsidR="004D03FD" w:rsidRPr="00D37E6B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Scharzec</w:t>
      </w:r>
      <w:r w:rsidR="004D03FD" w:rsidRPr="00D37E6B">
        <w:rPr>
          <w:rFonts w:asciiTheme="minorHAnsi" w:eastAsia="SimSun" w:hAnsiTheme="minorHAnsi"/>
          <w:color w:val="000000"/>
          <w:kern w:val="16"/>
          <w:sz w:val="24"/>
          <w:szCs w:val="24"/>
          <w:vertAlign w:val="superscript"/>
          <w:lang w:val="de-DE" w:eastAsia="zh-CN"/>
        </w:rPr>
        <w:t>1</w:t>
      </w:r>
      <w:r w:rsidR="004D03FD" w:rsidRPr="00D37E6B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,</w:t>
      </w:r>
      <w:r w:rsidR="00EB5838" w:rsidRPr="00D37E6B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 xml:space="preserve"> </w:t>
      </w:r>
      <w:r w:rsidR="00BD6A55" w:rsidRPr="00D37E6B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Jens Dreimann</w:t>
      </w:r>
      <w:r w:rsidR="00BD6A55" w:rsidRPr="00D37E6B">
        <w:rPr>
          <w:rFonts w:asciiTheme="minorHAnsi" w:eastAsia="SimSun" w:hAnsiTheme="minorHAnsi"/>
          <w:color w:val="000000"/>
          <w:kern w:val="16"/>
          <w:sz w:val="24"/>
          <w:szCs w:val="24"/>
          <w:vertAlign w:val="superscript"/>
          <w:lang w:val="de-DE" w:eastAsia="zh-CN"/>
        </w:rPr>
        <w:t>2</w:t>
      </w:r>
      <w:r w:rsidR="00BD6A55" w:rsidRPr="00D37E6B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,</w:t>
      </w:r>
      <w:r w:rsidR="004D03FD" w:rsidRPr="00D37E6B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 xml:space="preserve"> </w:t>
      </w:r>
      <w:r w:rsidRPr="00D37E6B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Mirko</w:t>
      </w:r>
      <w:r w:rsidRPr="00D26355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 xml:space="preserve"> Skiborowski</w:t>
      </w:r>
      <w:r w:rsidR="00EB5838" w:rsidRPr="00D26355">
        <w:rPr>
          <w:rFonts w:asciiTheme="minorHAnsi" w:eastAsia="SimSun" w:hAnsiTheme="minorHAnsi"/>
          <w:color w:val="000000"/>
          <w:kern w:val="16"/>
          <w:sz w:val="24"/>
          <w:szCs w:val="24"/>
          <w:lang w:val="de-DE" w:eastAsia="zh-CN"/>
        </w:rPr>
        <w:t>*</w:t>
      </w:r>
      <w:r w:rsidRPr="00D26355">
        <w:rPr>
          <w:rFonts w:asciiTheme="minorHAnsi" w:eastAsia="SimSun" w:hAnsiTheme="minorHAnsi"/>
          <w:color w:val="000000"/>
          <w:kern w:val="16"/>
          <w:sz w:val="24"/>
          <w:szCs w:val="24"/>
          <w:vertAlign w:val="superscript"/>
          <w:lang w:val="de-DE" w:eastAsia="zh-CN"/>
        </w:rPr>
        <w:t>1</w:t>
      </w:r>
    </w:p>
    <w:p w14:paraId="70C7A78D" w14:textId="77777777" w:rsidR="00704BDF" w:rsidRPr="00EB5838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B583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r w:rsidR="00055235" w:rsidRPr="00EB583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TU Dortmund University, Department of Biochemical and Chemical Engineering, Laboratory of Fluid Separations, Emil-Figge-Str. 70, 44227 Dortmund, Germany</w:t>
      </w:r>
    </w:p>
    <w:p w14:paraId="3673AF94" w14:textId="77777777" w:rsidR="00DA36F0" w:rsidRPr="00EB5838" w:rsidRDefault="00DA36F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37E6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 TU Dortmund University, Department of Biochemical and Chemical Engineering, Laboratory of Industrial Chemistry, Emil-Figge-Str. 66, 44227 Dortmund, Germany</w:t>
      </w:r>
    </w:p>
    <w:p w14:paraId="0F239537" w14:textId="1EFC8DF5" w:rsidR="00704BDF" w:rsidRPr="00EB5838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EB5838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EB5838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EB583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B5838">
        <w:rPr>
          <w:rFonts w:asciiTheme="minorHAnsi" w:eastAsia="MS PGothic" w:hAnsiTheme="minorHAnsi"/>
          <w:bCs/>
          <w:i/>
          <w:iCs/>
          <w:sz w:val="20"/>
          <w:lang w:val="en-US"/>
        </w:rPr>
        <w:t>mirko.skiborowski</w:t>
      </w:r>
      <w:r w:rsidRPr="00EB5838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D2EAD" w:rsidRPr="00EB5838">
        <w:rPr>
          <w:rFonts w:asciiTheme="minorHAnsi" w:eastAsia="MS PGothic" w:hAnsiTheme="minorHAnsi"/>
          <w:bCs/>
          <w:i/>
          <w:iCs/>
          <w:sz w:val="20"/>
          <w:lang w:val="en-US"/>
        </w:rPr>
        <w:t>tu-dortmund.de</w:t>
      </w:r>
    </w:p>
    <w:p w14:paraId="6320074A" w14:textId="77777777" w:rsidR="00704BDF" w:rsidRPr="00EB5838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B5838">
        <w:rPr>
          <w:rFonts w:asciiTheme="minorHAnsi" w:hAnsiTheme="minorHAnsi"/>
          <w:b/>
        </w:rPr>
        <w:t>Highlights</w:t>
      </w:r>
    </w:p>
    <w:p w14:paraId="5EC49772" w14:textId="77777777" w:rsidR="00704BDF" w:rsidRPr="00EB5838" w:rsidRDefault="004F1F3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5838">
        <w:rPr>
          <w:rFonts w:asciiTheme="minorHAnsi" w:hAnsiTheme="minorHAnsi"/>
        </w:rPr>
        <w:t>Innovative s</w:t>
      </w:r>
      <w:r w:rsidR="00ED2EAD" w:rsidRPr="00EB5838">
        <w:rPr>
          <w:rFonts w:asciiTheme="minorHAnsi" w:hAnsiTheme="minorHAnsi"/>
        </w:rPr>
        <w:t xml:space="preserve">eparation of co-products </w:t>
      </w:r>
      <w:r w:rsidR="001B4626" w:rsidRPr="00EB5838">
        <w:rPr>
          <w:rFonts w:asciiTheme="minorHAnsi" w:hAnsiTheme="minorHAnsi"/>
        </w:rPr>
        <w:t>by membrane filtration</w:t>
      </w:r>
    </w:p>
    <w:p w14:paraId="36F2CA07" w14:textId="77777777" w:rsidR="004F1F33" w:rsidRPr="00EB5838" w:rsidRDefault="004F1F33" w:rsidP="004F1F3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5838">
        <w:rPr>
          <w:rFonts w:asciiTheme="minorHAnsi" w:hAnsiTheme="minorHAnsi"/>
        </w:rPr>
        <w:t>Applicability to aqueous and organic solvent systems</w:t>
      </w:r>
    </w:p>
    <w:p w14:paraId="1B3D51AD" w14:textId="77777777" w:rsidR="00A05A88" w:rsidRPr="00EB5838" w:rsidRDefault="00A05A88" w:rsidP="004F1F3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5838">
        <w:rPr>
          <w:rFonts w:asciiTheme="minorHAnsi" w:hAnsiTheme="minorHAnsi"/>
        </w:rPr>
        <w:t>Polyamide membranes favorable in aqueous solvent systems</w:t>
      </w:r>
    </w:p>
    <w:p w14:paraId="1A73193D" w14:textId="77777777" w:rsidR="00A05A88" w:rsidRPr="00EB5838" w:rsidRDefault="00A05A88" w:rsidP="004F1F3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5838">
        <w:rPr>
          <w:rFonts w:asciiTheme="minorHAnsi" w:hAnsiTheme="minorHAnsi"/>
        </w:rPr>
        <w:t>Low MWCO membranes required for separation in organic solvent systems</w:t>
      </w:r>
    </w:p>
    <w:p w14:paraId="4C9C0643" w14:textId="77777777" w:rsidR="008C119C" w:rsidRPr="00EB5838" w:rsidRDefault="008C119C" w:rsidP="008C119C">
      <w:pPr>
        <w:pStyle w:val="AbstractBody"/>
        <w:ind w:left="1440"/>
        <w:rPr>
          <w:rFonts w:asciiTheme="minorHAnsi" w:hAnsiTheme="minorHAnsi"/>
        </w:rPr>
      </w:pPr>
    </w:p>
    <w:p w14:paraId="18A90EA9" w14:textId="77777777" w:rsidR="00704BDF" w:rsidRPr="00EB5838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EB58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D1BD35E" w14:textId="0B478CAC" w:rsidR="00305188" w:rsidRDefault="00ED2EA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Homogeneous catalysis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offers</w:t>
      </w:r>
      <w:r w:rsidR="001B4626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yield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B4626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selectivity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mild reaction conditions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 requires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1F33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challenging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separation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recovery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valuable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homogeneous catalyst. 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previous work</w:t>
      </w:r>
      <w:r w:rsidR="00D37E6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was shown that a</w:t>
      </w:r>
      <w:r w:rsidR="0018585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combination of thermomorphic </w:t>
      </w:r>
      <w:r w:rsidR="00EA1E3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multiphase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systems (TMS)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organic solvent nanofiltration (OSN)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enables effective catalyst recovery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</w:t>
      </w:r>
      <w:r w:rsidR="00D37E6B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hydroformylation of long chain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olefins [1]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combination, a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TMS of at least two </w:t>
      </w:r>
      <w:r w:rsidR="00DA36F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solvents, which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homogeneous at high temperature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reactor</w:t>
      </w:r>
      <w:r w:rsidR="003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</w:t>
      </w:r>
      <w:r w:rsidR="003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two-phase system at lower </w:t>
      </w:r>
      <w:r w:rsidR="00DA36F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</w:t>
      </w:r>
      <w:r w:rsidR="006E1F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system</w:t>
      </w:r>
      <w:r w:rsidR="006E1FE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first separated </w:t>
      </w:r>
      <w:r w:rsidR="006E1F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 decanter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6119E4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catalyst-rich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polar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and a product-rich apolar phase</w:t>
      </w:r>
      <w:r w:rsidR="006E1FE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3328E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processed by OSN to recover remaining catalyst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recycle it back to the reactor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C645821" w14:textId="73645A6E" w:rsidR="00C867B1" w:rsidRPr="00EB5838" w:rsidRDefault="001B4626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 w:rsidR="00A05A8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contribution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focuses on an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alternative membrane-</w:t>
      </w:r>
      <w:r w:rsidR="006119E4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assisted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TMS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concept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</w:t>
      </w:r>
      <w:r w:rsidR="006119E4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addresses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separation of polar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co-product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s,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water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hydroaminomethylation (HAM)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reactions. 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ue to its high polarity</w:t>
      </w:r>
      <w:r w:rsidR="001858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accumulate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polar catalyst phase. Since this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accumulation can </w:t>
      </w:r>
      <w:r w:rsidR="00D669F3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phase stability of the mixture and thereby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negative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19E4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affect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well as the subsequent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separation,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content should be controlled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this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purpose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implementation of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second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pressure-driven membrane separation</w:t>
      </w:r>
      <w:r w:rsidR="00CC57B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recycle stream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proposed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the specific type of membrane separation and mem</w:t>
      </w:r>
      <w:r w:rsidR="003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>brane material selection depend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TMS for the HAM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</w:t>
      </w:r>
      <w:r w:rsidR="006119E4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6119E4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solvents, depending on the substrates, which are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organic solvents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if the substrates are rather non-polar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CF5AE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an organic solvent and water i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 more polar substrates are used [</w:t>
      </w:r>
      <w:r w:rsidR="005C507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the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case of an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organic system, OSN is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possible choice,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whereas reverse osmosis (RO)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represents a </w:t>
      </w:r>
      <w:r w:rsidR="00CC57B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suitable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choice</w:t>
      </w:r>
      <w:r w:rsidR="00CC57B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case of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aqueous system. </w:t>
      </w:r>
      <w:r w:rsidR="00C349F1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current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presents the results of </w:t>
      </w:r>
      <w:r w:rsidR="001B2725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dedicated </w:t>
      </w:r>
      <w:r w:rsidR="00CC57B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membrane-screening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57B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organic and aqueous </w:t>
      </w:r>
      <w:r w:rsidR="00A05A8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</w:t>
      </w:r>
      <w:r w:rsidR="00CC57B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 range of s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olvents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selected based on literature </w:t>
      </w:r>
      <w:r w:rsidR="00CC57B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 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CF5AE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2 - 4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number of membranes were screened based on </w:t>
      </w:r>
      <w:r w:rsidR="00A05A8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rejection of the catalyst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A05A8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selective water removal.</w:t>
      </w:r>
    </w:p>
    <w:p w14:paraId="7095CCF7" w14:textId="77777777" w:rsidR="00704BDF" w:rsidRPr="00EB5838" w:rsidRDefault="00704BDF" w:rsidP="005F24C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14:paraId="3DE51DE9" w14:textId="327FCD3E" w:rsidR="00ED2EAD" w:rsidRPr="00EB5838" w:rsidRDefault="004D03F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oncentrations of the catalyst and the co-product were estimated based on li</w:t>
      </w:r>
      <w:r w:rsidR="00A359E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terature data and mass balances. 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Several commercially available membranes were selected. The experiments were conducted in </w:t>
      </w:r>
      <w:r w:rsidR="000912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cross-flow pressure cells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At least three different membrane sheets w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 measured for each membrane.</w:t>
      </w:r>
      <w:r w:rsidR="00ED2EA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organic system</w:t>
      </w:r>
      <w:r w:rsidR="000912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dimethylformamide </w:t>
      </w:r>
      <w:r w:rsidR="00164FB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(DMF)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methanol</w:t>
      </w:r>
      <w:r w:rsidR="00164FB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(MeOH)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A05A8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polar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solvents 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investigated, while </w:t>
      </w:r>
      <w:r w:rsidR="00A05A8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combination of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</w:t>
      </w:r>
      <w:r w:rsidR="00DC47E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866FE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C47E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polar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1-butanol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(1-BuOH)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C47E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866FE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DC47E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non-polar solvent </w:t>
      </w:r>
      <w:r w:rsidR="005F24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for the aqueous system. The applied ligands were </w:t>
      </w:r>
      <w:r w:rsidR="005E6A6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comparatively</w:t>
      </w:r>
      <w:r w:rsidR="0061053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small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triphenylphosphine (TPP)</w:t>
      </w:r>
      <w:r w:rsidR="000912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tri-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sulfon</w:t>
      </w:r>
      <w:r w:rsidR="00C25F7E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ated triphenylphosphine (TPPTS), respectively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9B948FE" w14:textId="77777777" w:rsidR="00704BDF" w:rsidRPr="00EB5838" w:rsidRDefault="00704BDF" w:rsidP="005F24C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431E77A" w14:textId="77777777" w:rsidR="00915CCC" w:rsidRPr="00EB5838" w:rsidRDefault="00915CCC" w:rsidP="003344A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aqueous system, TPPTS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rejections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above 99%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measured 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membranes in water. 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ejection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decreased slightly when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1-BuOH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 in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mixture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ig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1a)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Membranes made of polyamide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3447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preferential for the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selective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separation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water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since they combine </w:t>
      </w:r>
      <w:r w:rsidR="00866FE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rejection of TPPTS with </w:t>
      </w:r>
      <w:r w:rsidR="00866FED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rejection of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1-BuOH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Cellulose acetate membranes</w:t>
      </w:r>
      <w:r w:rsidR="000912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however,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 a negative rejection of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1-BuOH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Fig. 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1b)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For both membrane types, a high flux decrease was observed when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1-BuOH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8C119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 in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system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06512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Fig.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1c)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81118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screening results </w:t>
      </w:r>
      <w:r w:rsidR="001B4626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suitable </w:t>
      </w:r>
      <w:r w:rsidR="002E1E79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PA</w:t>
      </w:r>
      <w:r w:rsidR="001B4626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</w:t>
      </w:r>
      <w:r w:rsidR="008C119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1B4626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identified</w:t>
      </w:r>
      <w:r w:rsidR="008C119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can be used for further investigations.</w:t>
      </w:r>
    </w:p>
    <w:p w14:paraId="398A1DCB" w14:textId="782DD07F" w:rsidR="00ED2EAD" w:rsidRPr="00EB5838" w:rsidRDefault="001B4626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EB5838">
        <w:rPr>
          <w:noProof/>
          <w:lang w:val="de-DE" w:eastAsia="de-DE"/>
        </w:rPr>
        <w:drawing>
          <wp:inline distT="0" distB="0" distL="0" distR="0" wp14:anchorId="5C5E06E9" wp14:editId="1E3C091D">
            <wp:extent cx="1801495" cy="1269365"/>
            <wp:effectExtent l="0" t="0" r="0" b="0"/>
            <wp:docPr id="1" name="Grafik 1" descr="Rückhalt TP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ückhalt TPP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112">
        <w:rPr>
          <w:noProof/>
          <w:lang w:val="de-DE" w:eastAsia="de-DE"/>
        </w:rPr>
        <w:drawing>
          <wp:inline distT="0" distB="0" distL="0" distR="0" wp14:anchorId="003669AB" wp14:editId="56683E60">
            <wp:extent cx="1800225" cy="1276350"/>
            <wp:effectExtent l="0" t="0" r="0" b="0"/>
            <wp:docPr id="3" name="Bild 1" descr="Rückhalt 1-But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ückhalt 1-Butan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112">
        <w:rPr>
          <w:noProof/>
          <w:lang w:val="de-DE" w:eastAsia="de-DE"/>
        </w:rPr>
        <w:drawing>
          <wp:inline distT="0" distB="0" distL="0" distR="0" wp14:anchorId="42806737" wp14:editId="311B9323">
            <wp:extent cx="1819275" cy="1276350"/>
            <wp:effectExtent l="0" t="0" r="0" b="0"/>
            <wp:docPr id="2" name="Bild 2" descr="Flussdaten Wasser TPPTS 1-But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ussdaten Wasser TPPTS 1-Butan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D2EF" w14:textId="77777777" w:rsidR="00704BDF" w:rsidRPr="00EB5838" w:rsidRDefault="00704BDF" w:rsidP="008C119C">
      <w:pPr>
        <w:snapToGrid w:val="0"/>
        <w:spacing w:after="120"/>
        <w:ind w:left="709" w:hanging="709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 w:rsidRPr="00EB5838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EB5838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EB5838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EB5838">
        <w:rPr>
          <w:rFonts w:asciiTheme="minorHAnsi" w:hAnsiTheme="minorHAnsi"/>
          <w:lang w:val="en-US"/>
        </w:rPr>
        <w:t xml:space="preserve"> </w:t>
      </w:r>
      <w:r w:rsidR="001B4626" w:rsidRPr="00EB5838">
        <w:rPr>
          <w:rFonts w:asciiTheme="minorHAnsi" w:eastAsia="MS PGothic" w:hAnsiTheme="minorHAnsi"/>
          <w:color w:val="000000"/>
          <w:szCs w:val="18"/>
          <w:lang w:val="en-US"/>
        </w:rPr>
        <w:t xml:space="preserve">Rejection of TPPTS (a), rejection of 1-butanol (b) and total flux (c) for the aqueous </w:t>
      </w:r>
      <w:r w:rsidR="00EA1E3D" w:rsidRPr="00EB5838">
        <w:rPr>
          <w:rFonts w:asciiTheme="minorHAnsi" w:eastAsia="MS PGothic" w:hAnsiTheme="minorHAnsi"/>
          <w:color w:val="000000"/>
          <w:szCs w:val="18"/>
          <w:lang w:val="en-US"/>
        </w:rPr>
        <w:t xml:space="preserve">solvent </w:t>
      </w:r>
      <w:r w:rsidR="001B4626" w:rsidRPr="00EB5838">
        <w:rPr>
          <w:rFonts w:asciiTheme="minorHAnsi" w:eastAsia="MS PGothic" w:hAnsiTheme="minorHAnsi"/>
          <w:color w:val="000000"/>
          <w:szCs w:val="18"/>
          <w:lang w:val="en-US"/>
        </w:rPr>
        <w:t>system.</w:t>
      </w:r>
      <w:r w:rsidR="004D03FD" w:rsidRPr="00EB5838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113B0E" w:rsidRPr="00EB5838">
        <w:rPr>
          <w:rFonts w:asciiTheme="minorHAnsi" w:eastAsia="MS PGothic" w:hAnsiTheme="minorHAnsi"/>
          <w:color w:val="000000"/>
          <w:szCs w:val="18"/>
          <w:lang w:val="en-US"/>
        </w:rPr>
        <w:t xml:space="preserve">Feed pressure </w:t>
      </w:r>
      <w:r w:rsidR="004D03FD" w:rsidRPr="00EB5838">
        <w:rPr>
          <w:rFonts w:asciiTheme="minorHAnsi" w:eastAsia="MS PGothic" w:hAnsiTheme="minorHAnsi"/>
          <w:color w:val="000000"/>
          <w:szCs w:val="18"/>
          <w:lang w:val="en-US"/>
        </w:rPr>
        <w:t>p</w:t>
      </w:r>
      <w:r w:rsidR="00113B0E" w:rsidRPr="00EB5838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Feed</w:t>
      </w:r>
      <w:r w:rsidR="004D03FD" w:rsidRPr="00EB5838">
        <w:rPr>
          <w:rFonts w:asciiTheme="minorHAnsi" w:eastAsia="MS PGothic" w:hAnsiTheme="minorHAnsi"/>
          <w:color w:val="000000"/>
          <w:szCs w:val="18"/>
          <w:lang w:val="en-US"/>
        </w:rPr>
        <w:t>=30 bar, ligand concentration w</w:t>
      </w:r>
      <w:r w:rsidR="004D03FD" w:rsidRPr="00EB5838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Ligand</w:t>
      </w:r>
      <w:r w:rsidR="004D03FD" w:rsidRPr="00EB5838">
        <w:rPr>
          <w:rFonts w:asciiTheme="minorHAnsi" w:eastAsia="MS PGothic" w:hAnsiTheme="minorHAnsi"/>
          <w:color w:val="000000"/>
          <w:szCs w:val="18"/>
          <w:lang w:val="en-US"/>
        </w:rPr>
        <w:t>=0.003 g g</w:t>
      </w:r>
      <w:r w:rsidR="004D03FD" w:rsidRPr="00EB5838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-1</w:t>
      </w:r>
      <w:r w:rsidR="004D03FD" w:rsidRPr="00EB5838">
        <w:rPr>
          <w:rFonts w:asciiTheme="minorHAnsi" w:eastAsia="MS PGothic" w:hAnsiTheme="minorHAnsi"/>
          <w:color w:val="000000"/>
          <w:szCs w:val="18"/>
          <w:lang w:val="en-US"/>
        </w:rPr>
        <w:t>, w</w:t>
      </w:r>
      <w:r w:rsidR="004D03FD" w:rsidRPr="00EB5838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1-BuOH</w:t>
      </w:r>
      <w:r w:rsidR="004D03FD" w:rsidRPr="00EB5838">
        <w:rPr>
          <w:rFonts w:asciiTheme="minorHAnsi" w:eastAsia="MS PGothic" w:hAnsiTheme="minorHAnsi"/>
          <w:color w:val="000000"/>
          <w:szCs w:val="18"/>
          <w:lang w:val="en-US"/>
        </w:rPr>
        <w:t>=0.04</w:t>
      </w:r>
      <w:r w:rsidR="00CB7ACA" w:rsidRPr="00EB5838">
        <w:rPr>
          <w:rFonts w:asciiTheme="minorHAnsi" w:eastAsia="MS PGothic" w:hAnsiTheme="minorHAnsi"/>
          <w:color w:val="000000"/>
          <w:szCs w:val="18"/>
          <w:lang w:val="en-US"/>
        </w:rPr>
        <w:t xml:space="preserve"> g g</w:t>
      </w:r>
      <w:r w:rsidR="00CB7ACA" w:rsidRPr="00EB5838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-1</w:t>
      </w:r>
      <w:r w:rsidR="004D03FD" w:rsidRPr="00EB5838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2E99DAAA" w14:textId="77777777" w:rsidR="005F24C0" w:rsidRPr="00EB5838" w:rsidRDefault="001B4626" w:rsidP="001B462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organic 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system,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several </w:t>
      </w:r>
      <w:r w:rsidR="008C119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commercial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membranes w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ere screened in a similar way. </w:t>
      </w:r>
      <w:r w:rsidR="00EC5D7A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TPP r</w:t>
      </w:r>
      <w:r w:rsidR="004F118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ejections of </w:t>
      </w:r>
      <w:r w:rsidR="00CC72AF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="00A70654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CC72AF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% and higher were observed</w:t>
      </w:r>
      <w:r w:rsidR="005F24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 polyimide membrane with a molecular weight cut-off </w:t>
      </w:r>
      <w:r w:rsidR="00D66C47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(MWCO) </w:t>
      </w:r>
      <w:r w:rsidR="005F24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150 Da. The same membrane showed the best results in MeOH as well as DMF. </w:t>
      </w:r>
      <w:r w:rsidR="00634B2B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Furthermore, selective water separation was possible with water rejections </w:t>
      </w:r>
      <w:r w:rsidR="005F24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down to</w:t>
      </w:r>
      <w:r w:rsidR="008C119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</w:t>
      </w:r>
      <w:r w:rsidR="005F24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50</w:t>
      </w:r>
      <w:r w:rsidR="008C119C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5F24C0" w:rsidRPr="00EB5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F667C4E" w14:textId="77777777" w:rsidR="00704BDF" w:rsidRPr="00EB5838" w:rsidRDefault="00704BDF" w:rsidP="005F24C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Conclusions</w:t>
      </w:r>
      <w:bookmarkStart w:id="0" w:name="_GoBack"/>
      <w:bookmarkEnd w:id="0"/>
    </w:p>
    <w:p w14:paraId="79BBB74A" w14:textId="26155B40" w:rsidR="00CC57BE" w:rsidRPr="00EB5838" w:rsidRDefault="00CC57BE" w:rsidP="003344A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The </w:t>
      </w:r>
      <w:r w:rsidR="00F75C83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current results show high prospect for the realization of the targeted 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co-product separation in HAM reactions in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aqueous and organic solvent mixtures</w:t>
      </w:r>
      <w:r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. </w:t>
      </w:r>
      <w:r w:rsidR="00F75C83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Different </w:t>
      </w:r>
      <w:r w:rsidR="00CC72AF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OSN and RO membranes </w:t>
      </w:r>
      <w:r w:rsidR="00F75C83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were </w:t>
      </w:r>
      <w:r w:rsidR="00CC72AF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suitable in the corresponding solvent system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</w:t>
      </w:r>
      <w:r w:rsidR="00CC72AF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. High catalyst rejections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and selective water separation were achieved leading to a feasible process concept. Further investigations </w:t>
      </w:r>
      <w:r w:rsidR="00B92D53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will fo</w:t>
      </w:r>
      <w:r w:rsid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c</w:t>
      </w:r>
      <w:r w:rsidR="00B92D53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us on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the </w:t>
      </w:r>
      <w:r w:rsidR="00F75C83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implementation of the membrane separation into</w:t>
      </w:r>
      <w:r w:rsidR="00855B64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="00B330B7" w:rsidRPr="00EB5838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a continuously operated miniplant.</w:t>
      </w:r>
    </w:p>
    <w:p w14:paraId="317394DC" w14:textId="77777777" w:rsidR="00704BDF" w:rsidRPr="00EB5838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EB5838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</w:t>
      </w:r>
      <w:r w:rsidR="00CF5AEA" w:rsidRPr="00EB5838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ences</w:t>
      </w:r>
    </w:p>
    <w:p w14:paraId="3A2282E1" w14:textId="77777777" w:rsidR="00704BDF" w:rsidRPr="00EB5838" w:rsidRDefault="005C507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B5838">
        <w:rPr>
          <w:rFonts w:asciiTheme="minorHAnsi" w:hAnsiTheme="minorHAnsi"/>
          <w:color w:val="000000"/>
          <w:lang w:val="de-DE"/>
        </w:rPr>
        <w:t>J. Dreimann et al.</w:t>
      </w:r>
      <w:r w:rsidR="00704BDF" w:rsidRPr="00EB5838">
        <w:rPr>
          <w:rFonts w:asciiTheme="minorHAnsi" w:hAnsiTheme="minorHAnsi"/>
          <w:color w:val="000000"/>
          <w:lang w:val="de-DE"/>
        </w:rPr>
        <w:t xml:space="preserve">, </w:t>
      </w:r>
      <w:r w:rsidRPr="00EB5838">
        <w:rPr>
          <w:rFonts w:asciiTheme="minorHAnsi" w:hAnsiTheme="minorHAnsi"/>
          <w:color w:val="000000"/>
          <w:lang w:val="de-DE"/>
        </w:rPr>
        <w:t>Ind</w:t>
      </w:r>
      <w:r w:rsidR="00704BDF" w:rsidRPr="00EB5838">
        <w:rPr>
          <w:rFonts w:asciiTheme="minorHAnsi" w:hAnsiTheme="minorHAnsi"/>
          <w:color w:val="000000"/>
          <w:lang w:val="de-DE"/>
        </w:rPr>
        <w:t xml:space="preserve">. Eng. </w:t>
      </w:r>
      <w:r w:rsidRPr="00EB5838">
        <w:rPr>
          <w:rFonts w:asciiTheme="minorHAnsi" w:hAnsiTheme="minorHAnsi"/>
          <w:color w:val="000000"/>
        </w:rPr>
        <w:t>Chem</w:t>
      </w:r>
      <w:r w:rsidR="00704BDF" w:rsidRPr="00EB5838">
        <w:rPr>
          <w:rFonts w:asciiTheme="minorHAnsi" w:hAnsiTheme="minorHAnsi"/>
          <w:color w:val="000000"/>
        </w:rPr>
        <w:t xml:space="preserve">. </w:t>
      </w:r>
      <w:r w:rsidRPr="00EB5838">
        <w:rPr>
          <w:rFonts w:asciiTheme="minorHAnsi" w:hAnsiTheme="minorHAnsi"/>
          <w:color w:val="000000"/>
        </w:rPr>
        <w:t>Res. 56</w:t>
      </w:r>
      <w:r w:rsidR="00704BDF" w:rsidRPr="00EB5838">
        <w:rPr>
          <w:rFonts w:asciiTheme="minorHAnsi" w:hAnsiTheme="minorHAnsi"/>
          <w:color w:val="000000"/>
        </w:rPr>
        <w:t xml:space="preserve"> (201</w:t>
      </w:r>
      <w:r w:rsidRPr="00EB5838">
        <w:rPr>
          <w:rFonts w:asciiTheme="minorHAnsi" w:hAnsiTheme="minorHAnsi"/>
          <w:color w:val="000000"/>
        </w:rPr>
        <w:t>7</w:t>
      </w:r>
      <w:r w:rsidR="00704BDF" w:rsidRPr="00EB5838">
        <w:rPr>
          <w:rFonts w:asciiTheme="minorHAnsi" w:hAnsiTheme="minorHAnsi"/>
          <w:color w:val="000000"/>
        </w:rPr>
        <w:t xml:space="preserve">) </w:t>
      </w:r>
      <w:r w:rsidRPr="00EB5838">
        <w:rPr>
          <w:rFonts w:asciiTheme="minorHAnsi" w:hAnsiTheme="minorHAnsi"/>
          <w:color w:val="000000"/>
        </w:rPr>
        <w:t>1354</w:t>
      </w:r>
      <w:r w:rsidR="00704BDF" w:rsidRPr="00EB5838">
        <w:rPr>
          <w:rFonts w:asciiTheme="minorHAnsi" w:hAnsiTheme="minorHAnsi"/>
          <w:color w:val="000000"/>
        </w:rPr>
        <w:t>–</w:t>
      </w:r>
      <w:r w:rsidRPr="00EB5838">
        <w:rPr>
          <w:rFonts w:asciiTheme="minorHAnsi" w:hAnsiTheme="minorHAnsi"/>
          <w:color w:val="000000"/>
        </w:rPr>
        <w:t>1359</w:t>
      </w:r>
      <w:r w:rsidR="00704BDF" w:rsidRPr="00EB5838">
        <w:rPr>
          <w:rFonts w:asciiTheme="minorHAnsi" w:hAnsiTheme="minorHAnsi"/>
          <w:color w:val="000000"/>
        </w:rPr>
        <w:t>.</w:t>
      </w:r>
    </w:p>
    <w:p w14:paraId="5903CC1A" w14:textId="77777777" w:rsidR="00704BDF" w:rsidRPr="00EB5838" w:rsidRDefault="00CF5AE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B5838">
        <w:rPr>
          <w:rFonts w:asciiTheme="minorHAnsi" w:hAnsiTheme="minorHAnsi"/>
          <w:color w:val="000000"/>
          <w:lang w:val="de-DE"/>
        </w:rPr>
        <w:t xml:space="preserve">A. Vorholt et al., Eur. J. Lipid Sci. </w:t>
      </w:r>
      <w:r w:rsidRPr="00EB5838">
        <w:rPr>
          <w:rFonts w:asciiTheme="minorHAnsi" w:hAnsiTheme="minorHAnsi"/>
          <w:color w:val="000000"/>
        </w:rPr>
        <w:t>Technol. 119 (2017) 1600211.</w:t>
      </w:r>
    </w:p>
    <w:p w14:paraId="01B9DD89" w14:textId="77777777" w:rsidR="00704BDF" w:rsidRPr="00EB5838" w:rsidRDefault="005C507A" w:rsidP="00CF5AE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B5838">
        <w:rPr>
          <w:rFonts w:asciiTheme="minorHAnsi" w:hAnsiTheme="minorHAnsi"/>
          <w:color w:val="000000"/>
        </w:rPr>
        <w:t>T. Faßbach et al., Adv. Synth. Catal. 360 (2018) 1473-1482.</w:t>
      </w:r>
    </w:p>
    <w:p w14:paraId="52748D50" w14:textId="77777777" w:rsidR="00722F93" w:rsidRPr="00EB5838" w:rsidRDefault="00CF5AEA" w:rsidP="00722F9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B5838">
        <w:rPr>
          <w:rFonts w:asciiTheme="minorHAnsi" w:hAnsiTheme="minorHAnsi"/>
          <w:color w:val="000000"/>
          <w:lang w:val="de-DE"/>
        </w:rPr>
        <w:t xml:space="preserve">A. Vorholt et al., Chem. Ing. </w:t>
      </w:r>
      <w:r w:rsidRPr="00EB5838">
        <w:rPr>
          <w:rFonts w:asciiTheme="minorHAnsi" w:hAnsiTheme="minorHAnsi"/>
          <w:color w:val="000000"/>
        </w:rPr>
        <w:t>Tech. 85 (2013) 1540-1547</w:t>
      </w:r>
      <w:r w:rsidR="00AD14C4" w:rsidRPr="00EB5838">
        <w:rPr>
          <w:rFonts w:asciiTheme="minorHAnsi" w:hAnsiTheme="minorHAnsi"/>
          <w:color w:val="000000"/>
        </w:rPr>
        <w:t>.</w:t>
      </w:r>
    </w:p>
    <w:sectPr w:rsidR="00722F93" w:rsidRPr="00EB583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BB27" w14:textId="77777777" w:rsidR="00D017C3" w:rsidRDefault="00D017C3" w:rsidP="004F5E36">
      <w:r>
        <w:separator/>
      </w:r>
    </w:p>
  </w:endnote>
  <w:endnote w:type="continuationSeparator" w:id="0">
    <w:p w14:paraId="680FF04A" w14:textId="77777777" w:rsidR="00D017C3" w:rsidRDefault="00D017C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E02AE" w14:textId="77777777" w:rsidR="00D017C3" w:rsidRDefault="00D017C3" w:rsidP="004F5E36">
      <w:r>
        <w:separator/>
      </w:r>
    </w:p>
  </w:footnote>
  <w:footnote w:type="continuationSeparator" w:id="0">
    <w:p w14:paraId="771CF83E" w14:textId="77777777" w:rsidR="00D017C3" w:rsidRDefault="00D017C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38C5" w14:textId="77777777"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9AA352" wp14:editId="5478683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61E793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2A41ECC1" wp14:editId="3E24707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601C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6FC7D73" wp14:editId="6F6558E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BD2E07A" w14:textId="77777777" w:rsidR="00704BDF" w:rsidRDefault="00704BDF">
    <w:pPr>
      <w:pStyle w:val="Kopfzeile"/>
    </w:pPr>
  </w:p>
  <w:p w14:paraId="33FA54AE" w14:textId="77777777"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16620" wp14:editId="1C878E0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06CAC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tTAxNzA2NjAxMDNV0lEKTi0uzszPAykwNKwFALMa/bQtAAAA"/>
  </w:docVars>
  <w:rsids>
    <w:rsidRoot w:val="000E414A"/>
    <w:rsid w:val="000027C0"/>
    <w:rsid w:val="000117CB"/>
    <w:rsid w:val="0003148D"/>
    <w:rsid w:val="00055235"/>
    <w:rsid w:val="00062A9A"/>
    <w:rsid w:val="00065120"/>
    <w:rsid w:val="000912C0"/>
    <w:rsid w:val="000A03B2"/>
    <w:rsid w:val="000D34BE"/>
    <w:rsid w:val="000E36F1"/>
    <w:rsid w:val="000E3A73"/>
    <w:rsid w:val="000E414A"/>
    <w:rsid w:val="00113B0E"/>
    <w:rsid w:val="0013121F"/>
    <w:rsid w:val="00134DE4"/>
    <w:rsid w:val="00150E59"/>
    <w:rsid w:val="00164FB8"/>
    <w:rsid w:val="00184AD6"/>
    <w:rsid w:val="0018585A"/>
    <w:rsid w:val="001B2725"/>
    <w:rsid w:val="001B4626"/>
    <w:rsid w:val="001B47F4"/>
    <w:rsid w:val="001B65C1"/>
    <w:rsid w:val="001C5835"/>
    <w:rsid w:val="001C684B"/>
    <w:rsid w:val="001D53FC"/>
    <w:rsid w:val="001F2EC7"/>
    <w:rsid w:val="002065DB"/>
    <w:rsid w:val="00233587"/>
    <w:rsid w:val="002447EF"/>
    <w:rsid w:val="00251550"/>
    <w:rsid w:val="0027221A"/>
    <w:rsid w:val="00275B61"/>
    <w:rsid w:val="002D1F12"/>
    <w:rsid w:val="002E1E79"/>
    <w:rsid w:val="003009B7"/>
    <w:rsid w:val="00301075"/>
    <w:rsid w:val="0030469C"/>
    <w:rsid w:val="00305188"/>
    <w:rsid w:val="003328E8"/>
    <w:rsid w:val="0033447D"/>
    <w:rsid w:val="003344AC"/>
    <w:rsid w:val="003723D4"/>
    <w:rsid w:val="003804A8"/>
    <w:rsid w:val="003A7D1C"/>
    <w:rsid w:val="003B65C8"/>
    <w:rsid w:val="0046164A"/>
    <w:rsid w:val="00462DCD"/>
    <w:rsid w:val="004D03FD"/>
    <w:rsid w:val="004D1162"/>
    <w:rsid w:val="004E4DD6"/>
    <w:rsid w:val="004F118B"/>
    <w:rsid w:val="004F1F33"/>
    <w:rsid w:val="004F5E36"/>
    <w:rsid w:val="005119A5"/>
    <w:rsid w:val="005278B7"/>
    <w:rsid w:val="005346C8"/>
    <w:rsid w:val="0058229C"/>
    <w:rsid w:val="00594E9F"/>
    <w:rsid w:val="005B61E6"/>
    <w:rsid w:val="005C507A"/>
    <w:rsid w:val="005C77E1"/>
    <w:rsid w:val="005D6A2F"/>
    <w:rsid w:val="005E1A82"/>
    <w:rsid w:val="005E6A6E"/>
    <w:rsid w:val="005F0A28"/>
    <w:rsid w:val="005F0E5E"/>
    <w:rsid w:val="005F24C0"/>
    <w:rsid w:val="0061053A"/>
    <w:rsid w:val="006119E4"/>
    <w:rsid w:val="00620DEE"/>
    <w:rsid w:val="00625639"/>
    <w:rsid w:val="00634B2B"/>
    <w:rsid w:val="0064184D"/>
    <w:rsid w:val="006579BA"/>
    <w:rsid w:val="00660E3E"/>
    <w:rsid w:val="00662E74"/>
    <w:rsid w:val="006A58D2"/>
    <w:rsid w:val="006C25BD"/>
    <w:rsid w:val="006C5579"/>
    <w:rsid w:val="006E1FEB"/>
    <w:rsid w:val="006F7DA0"/>
    <w:rsid w:val="00704BDF"/>
    <w:rsid w:val="00713BA9"/>
    <w:rsid w:val="00721112"/>
    <w:rsid w:val="00722F93"/>
    <w:rsid w:val="007231CA"/>
    <w:rsid w:val="00736B13"/>
    <w:rsid w:val="007447F3"/>
    <w:rsid w:val="00763FDD"/>
    <w:rsid w:val="007661C8"/>
    <w:rsid w:val="007D52CD"/>
    <w:rsid w:val="007E051A"/>
    <w:rsid w:val="00813288"/>
    <w:rsid w:val="008168FC"/>
    <w:rsid w:val="008479A2"/>
    <w:rsid w:val="00855B64"/>
    <w:rsid w:val="00866FED"/>
    <w:rsid w:val="0087637F"/>
    <w:rsid w:val="008A1512"/>
    <w:rsid w:val="008C119C"/>
    <w:rsid w:val="008D0BEB"/>
    <w:rsid w:val="008E566E"/>
    <w:rsid w:val="008F123B"/>
    <w:rsid w:val="008F650E"/>
    <w:rsid w:val="00901EB6"/>
    <w:rsid w:val="00915CCC"/>
    <w:rsid w:val="009450CE"/>
    <w:rsid w:val="0095164B"/>
    <w:rsid w:val="00996483"/>
    <w:rsid w:val="009E788A"/>
    <w:rsid w:val="00A05A88"/>
    <w:rsid w:val="00A1763D"/>
    <w:rsid w:val="00A17CEC"/>
    <w:rsid w:val="00A27EF0"/>
    <w:rsid w:val="00A359ED"/>
    <w:rsid w:val="00A70654"/>
    <w:rsid w:val="00A76EFC"/>
    <w:rsid w:val="00A855D7"/>
    <w:rsid w:val="00A9626B"/>
    <w:rsid w:val="00A97F29"/>
    <w:rsid w:val="00AB0964"/>
    <w:rsid w:val="00AC7D49"/>
    <w:rsid w:val="00AD14C4"/>
    <w:rsid w:val="00AE377D"/>
    <w:rsid w:val="00B330B7"/>
    <w:rsid w:val="00B471AB"/>
    <w:rsid w:val="00B61DBF"/>
    <w:rsid w:val="00B6305E"/>
    <w:rsid w:val="00B92D53"/>
    <w:rsid w:val="00BC30C9"/>
    <w:rsid w:val="00BD6A55"/>
    <w:rsid w:val="00BE3E58"/>
    <w:rsid w:val="00C01616"/>
    <w:rsid w:val="00C0162B"/>
    <w:rsid w:val="00C25F7E"/>
    <w:rsid w:val="00C345B1"/>
    <w:rsid w:val="00C349F1"/>
    <w:rsid w:val="00C40142"/>
    <w:rsid w:val="00C57182"/>
    <w:rsid w:val="00C655FD"/>
    <w:rsid w:val="00C808E0"/>
    <w:rsid w:val="00C867B1"/>
    <w:rsid w:val="00C94434"/>
    <w:rsid w:val="00CA1C95"/>
    <w:rsid w:val="00CA5A9C"/>
    <w:rsid w:val="00CB7ACA"/>
    <w:rsid w:val="00CC57BE"/>
    <w:rsid w:val="00CC72AF"/>
    <w:rsid w:val="00CD5FE2"/>
    <w:rsid w:val="00CF5AEA"/>
    <w:rsid w:val="00D017C3"/>
    <w:rsid w:val="00D02B4C"/>
    <w:rsid w:val="00D26355"/>
    <w:rsid w:val="00D37E6B"/>
    <w:rsid w:val="00D669F3"/>
    <w:rsid w:val="00D66C47"/>
    <w:rsid w:val="00D84576"/>
    <w:rsid w:val="00DA36F0"/>
    <w:rsid w:val="00DC47EC"/>
    <w:rsid w:val="00DE0019"/>
    <w:rsid w:val="00DE264A"/>
    <w:rsid w:val="00E041E7"/>
    <w:rsid w:val="00E23CA1"/>
    <w:rsid w:val="00E409A8"/>
    <w:rsid w:val="00E57965"/>
    <w:rsid w:val="00E7209D"/>
    <w:rsid w:val="00EA1E3D"/>
    <w:rsid w:val="00EA50E1"/>
    <w:rsid w:val="00EB5838"/>
    <w:rsid w:val="00EC5D7A"/>
    <w:rsid w:val="00ED2EAD"/>
    <w:rsid w:val="00EE0131"/>
    <w:rsid w:val="00F30C64"/>
    <w:rsid w:val="00F659DA"/>
    <w:rsid w:val="00F75C83"/>
    <w:rsid w:val="00F81118"/>
    <w:rsid w:val="00F81936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2D182"/>
  <w15:docId w15:val="{09323B9F-8B40-4659-B241-F2E2A78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ED2EAD"/>
    <w:rPr>
      <w:sz w:val="16"/>
      <w:szCs w:val="16"/>
    </w:rPr>
  </w:style>
  <w:style w:type="paragraph" w:styleId="berarbeitung">
    <w:name w:val="Revision"/>
    <w:hidden/>
    <w:uiPriority w:val="99"/>
    <w:semiHidden/>
    <w:rsid w:val="006119E4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2865-D6EE-4091-A24C-A0747739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Schlueter, Stefan</cp:lastModifiedBy>
  <cp:revision>2</cp:revision>
  <cp:lastPrinted>2015-05-12T18:31:00Z</cp:lastPrinted>
  <dcterms:created xsi:type="dcterms:W3CDTF">2019-02-26T16:26:00Z</dcterms:created>
  <dcterms:modified xsi:type="dcterms:W3CDTF">2019-02-26T16:26:00Z</dcterms:modified>
</cp:coreProperties>
</file>