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DCDAE" w14:textId="77777777" w:rsidR="000A03B2" w:rsidRPr="00A82F71" w:rsidRDefault="000A03B2" w:rsidP="00704BDF">
      <w:pPr>
        <w:pStyle w:val="CETAuthors"/>
        <w:tabs>
          <w:tab w:val="clear" w:pos="7100"/>
          <w:tab w:val="right" w:pos="9070"/>
        </w:tabs>
        <w:rPr>
          <w:rFonts w:eastAsiaTheme="minorEastAsia"/>
          <w:lang w:val="en-US" w:eastAsia="zh-CN"/>
        </w:rPr>
        <w:sectPr w:rsidR="000A03B2" w:rsidRPr="00A82F71" w:rsidSect="00F6451A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FE87FF9" w14:textId="5E863AE4" w:rsidR="00704BDF" w:rsidRPr="00DE0019" w:rsidRDefault="00DC629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C629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Root cause diagnosis of multiple </w:t>
      </w:r>
      <w:r w:rsidR="003633A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process </w:t>
      </w:r>
      <w:r w:rsidRPr="00DC6298">
        <w:rPr>
          <w:rFonts w:asciiTheme="minorHAnsi" w:eastAsia="MS PGothic" w:hAnsiTheme="minorHAnsi"/>
          <w:b/>
          <w:bCs/>
          <w:sz w:val="28"/>
          <w:szCs w:val="28"/>
          <w:lang w:val="en-US"/>
        </w:rPr>
        <w:t>faults: Integrating pattern matching with active simulation</w:t>
      </w:r>
    </w:p>
    <w:p w14:paraId="458265B9" w14:textId="437881A0" w:rsidR="00DE0019" w:rsidRPr="00DE0019" w:rsidRDefault="00B205BB" w:rsidP="00704BDF">
      <w:pPr>
        <w:snapToGrid w:val="0"/>
        <w:spacing w:after="120"/>
        <w:jc w:val="center"/>
        <w:rPr>
          <w:rFonts w:eastAsia="宋体"/>
          <w:color w:val="000000"/>
          <w:lang w:val="en-US" w:eastAsia="zh-CN"/>
        </w:rPr>
      </w:pPr>
      <w:proofErr w:type="spellStart"/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>Weijun</w:t>
      </w:r>
      <w:proofErr w:type="spellEnd"/>
      <w:r>
        <w:rPr>
          <w:rFonts w:asciiTheme="minorHAnsi" w:eastAsia="宋体" w:hAnsiTheme="minorHAnsi"/>
          <w:color w:val="000000"/>
          <w:sz w:val="24"/>
          <w:szCs w:val="24"/>
          <w:u w:val="single"/>
          <w:lang w:val="en-US" w:eastAsia="zh-CN"/>
        </w:rPr>
        <w:t xml:space="preserve"> Li</w:t>
      </w:r>
      <w:r w:rsidR="00704BDF" w:rsidRPr="00DE0019">
        <w:rPr>
          <w:rFonts w:asciiTheme="minorHAnsi" w:eastAsia="宋体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8F2970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Xiangping</w:t>
      </w:r>
      <w:proofErr w:type="spellEnd"/>
      <w:r w:rsidR="008F2970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Zhang</w:t>
      </w:r>
      <w:r w:rsidR="008F2970" w:rsidRPr="00A15B93">
        <w:rPr>
          <w:rFonts w:eastAsia="宋体"/>
          <w:color w:val="000000"/>
          <w:vertAlign w:val="superscript"/>
          <w:lang w:val="en-US" w:eastAsia="zh-CN"/>
        </w:rPr>
        <w:t>2</w:t>
      </w:r>
      <w:r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Sai Gu</w:t>
      </w:r>
      <w:r>
        <w:rPr>
          <w:rFonts w:eastAsia="宋体"/>
          <w:color w:val="000000"/>
          <w:vertAlign w:val="superscript"/>
          <w:lang w:val="en-US" w:eastAsia="zh-CN"/>
        </w:rPr>
        <w:t>1</w:t>
      </w:r>
      <w:r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 xml:space="preserve">, </w:t>
      </w:r>
      <w:r w:rsidR="008F2970">
        <w:rPr>
          <w:rFonts w:asciiTheme="minorHAnsi" w:eastAsia="宋体" w:hAnsiTheme="minorHAnsi"/>
          <w:color w:val="000000"/>
          <w:sz w:val="24"/>
          <w:szCs w:val="24"/>
          <w:lang w:val="en-US" w:eastAsia="zh-CN"/>
        </w:rPr>
        <w:t>Tao Chen</w:t>
      </w:r>
      <w:r w:rsidR="008F2970">
        <w:rPr>
          <w:rFonts w:eastAsia="宋体"/>
          <w:color w:val="000000"/>
          <w:vertAlign w:val="superscript"/>
          <w:lang w:val="en-US" w:eastAsia="zh-CN"/>
        </w:rPr>
        <w:t>1</w:t>
      </w:r>
      <w:r w:rsidR="008F2970" w:rsidRPr="00941B91">
        <w:rPr>
          <w:rFonts w:asciiTheme="minorHAnsi" w:eastAsia="宋体" w:hAnsiTheme="minorHAnsi"/>
          <w:color w:val="000000"/>
        </w:rPr>
        <w:t>*</w:t>
      </w:r>
    </w:p>
    <w:p w14:paraId="36854432" w14:textId="77777777" w:rsidR="00704BDF" w:rsidRPr="00DE0019" w:rsidRDefault="00704BDF" w:rsidP="009D5AB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B94DEE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9D5ABA" w:rsidRPr="009D5AB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and Process Engineering, University of Surrey, Guildford GU2 7XH, United Kingdom</w:t>
      </w:r>
      <w:r w:rsidR="009D5AB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9D5ABA" w:rsidRPr="00B94DEE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9D5ABA"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9D5ABA" w:rsidRPr="009D5AB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Beijing Key Laboratory of Ionic Liquids Clean Process, Institute of Process Engineering, Chinese Academy of Sciences, Beijing 100190, China</w:t>
      </w:r>
    </w:p>
    <w:p w14:paraId="319611C6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9D5ABA" w:rsidRPr="009D5ABA">
        <w:rPr>
          <w:rFonts w:asciiTheme="minorHAnsi" w:eastAsia="MS PGothic" w:hAnsiTheme="minorHAnsi"/>
          <w:bCs/>
          <w:i/>
          <w:iCs/>
          <w:sz w:val="20"/>
          <w:lang w:val="en-US"/>
        </w:rPr>
        <w:t>t.chen@surrey.ac.uk</w:t>
      </w:r>
    </w:p>
    <w:p w14:paraId="6534AA13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306D903E" w14:textId="77777777" w:rsidR="00704BDF" w:rsidRPr="00EC66CC" w:rsidRDefault="00962F6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novel</w:t>
      </w:r>
      <w:r w:rsidR="00714707">
        <w:rPr>
          <w:rFonts w:asciiTheme="minorHAnsi" w:hAnsiTheme="minorHAnsi"/>
        </w:rPr>
        <w:t xml:space="preserve"> and effective</w:t>
      </w:r>
      <w:r>
        <w:rPr>
          <w:rFonts w:asciiTheme="minorHAnsi" w:hAnsiTheme="minorHAnsi"/>
        </w:rPr>
        <w:t xml:space="preserve"> fr</w:t>
      </w:r>
      <w:r w:rsidR="00714707">
        <w:rPr>
          <w:rFonts w:asciiTheme="minorHAnsi" w:hAnsiTheme="minorHAnsi"/>
        </w:rPr>
        <w:t>amework for root cause diagnosis</w:t>
      </w:r>
      <w:r w:rsidR="00704BDF" w:rsidRPr="00EC66CC">
        <w:rPr>
          <w:rFonts w:asciiTheme="minorHAnsi" w:hAnsiTheme="minorHAnsi"/>
        </w:rPr>
        <w:t>.</w:t>
      </w:r>
    </w:p>
    <w:p w14:paraId="76435F3B" w14:textId="77777777" w:rsidR="00704BDF" w:rsidRPr="00EC66CC" w:rsidRDefault="00962F6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Applicable to both single fault and multiple fault</w:t>
      </w:r>
      <w:r w:rsidR="00714707">
        <w:rPr>
          <w:rFonts w:asciiTheme="minorHAnsi" w:hAnsiTheme="minorHAnsi"/>
        </w:rPr>
        <w:t>s</w:t>
      </w:r>
      <w:r>
        <w:rPr>
          <w:rFonts w:asciiTheme="minorHAnsi" w:hAnsiTheme="minorHAnsi"/>
        </w:rPr>
        <w:t>.</w:t>
      </w:r>
    </w:p>
    <w:p w14:paraId="11A949EE" w14:textId="63111D8D" w:rsidR="00704BDF" w:rsidRPr="00EC66CC" w:rsidRDefault="0071470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Integrating mechanistic mod</w:t>
      </w:r>
      <w:r w:rsidR="00F555EF">
        <w:rPr>
          <w:rFonts w:asciiTheme="minorHAnsi" w:hAnsiTheme="minorHAnsi"/>
        </w:rPr>
        <w:t xml:space="preserve">el, pattern matching and </w:t>
      </w:r>
      <w:proofErr w:type="spellStart"/>
      <w:r w:rsidR="00F555EF">
        <w:rPr>
          <w:rFonts w:asciiTheme="minorHAnsi" w:hAnsiTheme="minorHAnsi"/>
        </w:rPr>
        <w:t>optimis</w:t>
      </w:r>
      <w:r>
        <w:rPr>
          <w:rFonts w:asciiTheme="minorHAnsi" w:hAnsiTheme="minorHAnsi"/>
        </w:rPr>
        <w:t>ation</w:t>
      </w:r>
      <w:proofErr w:type="spellEnd"/>
      <w:r w:rsidR="00704BDF" w:rsidRPr="00EC66CC">
        <w:rPr>
          <w:rFonts w:asciiTheme="minorHAnsi" w:hAnsiTheme="minorHAnsi"/>
        </w:rPr>
        <w:t>.</w:t>
      </w:r>
    </w:p>
    <w:p w14:paraId="2685EDBA" w14:textId="77777777" w:rsidR="00704BDF" w:rsidRPr="00714707" w:rsidRDefault="00704BDF" w:rsidP="00704BDF">
      <w:pPr>
        <w:snapToGrid w:val="0"/>
        <w:spacing w:after="120"/>
        <w:jc w:val="center"/>
        <w:rPr>
          <w:rFonts w:eastAsia="宋体"/>
          <w:bCs/>
          <w:i/>
          <w:iCs/>
          <w:color w:val="0000FF"/>
          <w:sz w:val="20"/>
          <w:lang w:val="en-US" w:eastAsia="zh-CN"/>
        </w:rPr>
      </w:pPr>
    </w:p>
    <w:p w14:paraId="7AFDD03C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762A7B90" w14:textId="26C3E179" w:rsidR="008D5A1F" w:rsidRDefault="00DC6298" w:rsidP="0014136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C629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increas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Pr="00DC62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demand on process safety, fault detection and diagnosis (FDD) has attracted considerable attentions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&lt;EndNote&gt;&lt;Cite&gt;&lt;Author&gt;He&lt;/Author&gt;&lt;Year&gt;2013&lt;/Year&gt;&lt;RecNum&gt;23&lt;/RecNum&gt;&lt;DisplayText&gt;[1]&lt;/DisplayText&gt;&lt;record&gt;&lt;rec-number&gt;23&lt;/rec-number&gt;&lt;foreign-keys&gt;&lt;key app="EN" db-id="ztt5e95tbwpzt9extty55dd0zrxttdw9tdvf" timestamp="1548197699"&gt;23&lt;/key&gt;&lt;/foreign-keys&gt;&lt;ref-type name="Journal Article"&gt;17&lt;/ref-type&gt;&lt;contributors&gt;&lt;authors&gt;&lt;author&gt;He, Bo&lt;/author&gt;&lt;author&gt;Zhang, Jie&lt;/author&gt;&lt;author&gt;Chen, Tao&lt;/author&gt;&lt;author&gt;Yang, Xianhui&lt;/author&gt;&lt;/authors&gt;&lt;/contributors&gt;&lt;titles&gt;&lt;title&gt;Penalized reconstruction-based multivariate contribution analysis for fault isolation&lt;/title&gt;&lt;secondary-title&gt;Industrial &amp;amp; Engineering Chemistry Research&lt;/secondary-title&gt;&lt;/titles&gt;&lt;periodical&gt;&lt;full-title&gt;Industrial &amp;amp; Engineering Chemistry Research&lt;/full-title&gt;&lt;/periodical&gt;&lt;pages&gt;7784-7794&lt;/pages&gt;&lt;volume&gt;52&lt;/volume&gt;&lt;number&gt;23&lt;/number&gt;&lt;dates&gt;&lt;year&gt;2013&lt;/year&gt;&lt;/dates&gt;&lt;isbn&gt;0888-5885&lt;/isbn&gt;&lt;urls&gt;&lt;/urls&gt;&lt;/record&gt;&lt;/Cite&gt;&lt;/EndNote&gt;</w:instrText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F6451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DC62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E1059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Despite the significant success in fault detection and isolation, root cause analysis remains a challenge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data-driven methods </w:t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&lt;EndNote&gt;&lt;Cite&gt;&lt;Author&gt;He&lt;/Author&gt;&lt;Year&gt;2014&lt;/Year&gt;&lt;RecNum&gt;10&lt;/RecNum&gt;&lt;DisplayText&gt;[2]&lt;/DisplayText&gt;&lt;record&gt;&lt;rec-number&gt;10&lt;/rec-number&gt;&lt;foreign-keys&gt;&lt;key app="EN" db-id="ztt5e95tbwpzt9extty55dd0zrxttdw9tdvf" timestamp="1548095130"&gt;10&lt;/key&gt;&lt;/foreign-keys&gt;&lt;ref-type name="Journal Article"&gt;17&lt;/ref-type&gt;&lt;contributors&gt;&lt;authors&gt;&lt;author&gt;He, Bo&lt;/author&gt;&lt;author&gt;Chen, Tao&lt;/author&gt;&lt;author&gt;Yang, Xianhui&lt;/author&gt;&lt;/authors&gt;&lt;/contributors&gt;&lt;titles&gt;&lt;title&gt;Root cause analysis in multivariate statistical process monitoring: Integrating reconstruction-based multivariate contribution analysis with fuzzy-signed directed graphs&lt;/title&gt;&lt;secondary-title&gt;Computers &amp;amp; Chemical Engineering&lt;/secondary-title&gt;&lt;/titles&gt;&lt;periodical&gt;&lt;full-title&gt;Computers &amp;amp; Chemical Engineering&lt;/full-title&gt;&lt;/periodical&gt;&lt;pages&gt;167-177&lt;/pages&gt;&lt;volume&gt;64&lt;/volume&gt;&lt;dates&gt;&lt;year&gt;2014&lt;/year&gt;&lt;/dates&gt;&lt;isbn&gt;0098-1354&lt;/isbn&gt;&lt;urls&gt;&lt;/urls&gt;&lt;/record&gt;&lt;/Cite&gt;&lt;/EndNote&gt;</w:instrText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F6451A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F6451A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9E10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other hand, dynamic process simulations, based on m</w:t>
      </w:r>
      <w:r w:rsidR="00D25545">
        <w:rPr>
          <w:rFonts w:asciiTheme="minorHAnsi" w:eastAsia="MS PGothic" w:hAnsiTheme="minorHAnsi"/>
          <w:color w:val="000000"/>
          <w:sz w:val="22"/>
          <w:szCs w:val="22"/>
          <w:lang w:val="en-US"/>
        </w:rPr>
        <w:t>echanistic model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s,</w:t>
      </w:r>
      <w:r w:rsidR="00D255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encapsulate a large amount of 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D25545">
        <w:rPr>
          <w:rFonts w:asciiTheme="minorHAnsi" w:eastAsia="MS PGothic" w:hAnsiTheme="minorHAnsi"/>
          <w:color w:val="000000"/>
          <w:sz w:val="22"/>
          <w:szCs w:val="22"/>
          <w:lang w:val="en-US"/>
        </w:rPr>
        <w:t>knowledge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especially the causal information, </w:t>
      </w:r>
      <w:r w:rsidR="009E105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thus c</w:t>
      </w:r>
      <w:r w:rsidR="003633A1">
        <w:rPr>
          <w:rFonts w:asciiTheme="minorHAnsi" w:eastAsia="MS PGothic" w:hAnsiTheme="minorHAnsi"/>
          <w:color w:val="000000"/>
          <w:sz w:val="22"/>
          <w:szCs w:val="22"/>
          <w:lang w:val="en-US"/>
        </w:rPr>
        <w:t>ould</w:t>
      </w:r>
      <w:r w:rsidR="009E10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an effective tool in root cause diagnosis.</w:t>
      </w:r>
      <w:r w:rsidR="009E105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</w:t>
      </w:r>
      <w:r w:rsidR="00D3278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Although hybrid mechanistic-empirical modelling is well known, its application in FDD for medium-to-large scale industrial processes has not been well explored. </w:t>
      </w:r>
      <w:r w:rsidR="008447E1" w:rsidRPr="00DC62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</w:t>
      </w:r>
      <w:r w:rsidR="00455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931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generic</w:t>
      </w:r>
      <w:r w:rsidR="00455B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root cause analysis method applicable to both single and multiple faults is developed by use of mechanistic model and pattern matching technique. </w:t>
      </w:r>
      <w:r w:rsidR="00506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Case study with </w:t>
      </w:r>
      <w:r w:rsidR="00D3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06779" w:rsidRPr="00DC629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Tennessee Eastman (TE)</w:t>
      </w:r>
      <w:r w:rsidR="00506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</w:t>
      </w:r>
      <w:r w:rsidR="00D3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41A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B94DEE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&lt;EndNote&gt;&lt;Cite&gt;&lt;Author&gt;Downs&lt;/Author&gt;&lt;Year&gt;1993&lt;/Year&gt;&lt;RecNum&gt;59&lt;/RecNum&gt;&lt;DisplayText&gt;[3]&lt;/DisplayText&gt;&lt;record&gt;&lt;rec-number&gt;59&lt;/rec-number&gt;&lt;foreign-keys&gt;&lt;key app="EN" db-id="ztt5e95tbwpzt9extty55dd0zrxttdw9tdvf" timestamp="1548588585"&gt;59&lt;/key&gt;&lt;/foreign-keys&gt;&lt;ref-type name="Journal Article"&gt;17&lt;/ref-type&gt;&lt;contributors&gt;&lt;authors&gt;&lt;author&gt;Downs, James J&lt;/author&gt;&lt;author&gt;Vogel, Ernest F&lt;/author&gt;&lt;/authors&gt;&lt;/contributors&gt;&lt;titles&gt;&lt;title&gt;A plant-wide industrial process control problem&lt;/title&gt;&lt;secondary-title&gt;Computers &amp;amp; chemical engineering&lt;/secondary-title&gt;&lt;/titles&gt;&lt;periodical&gt;&lt;full-title&gt;Computers &amp;amp; Chemical Engineering&lt;/full-title&gt;&lt;/periodical&gt;&lt;pages&gt;245-255&lt;/pages&gt;&lt;volume&gt;17&lt;/volume&gt;&lt;number&gt;3&lt;/number&gt;&lt;dates&gt;&lt;year&gt;1993&lt;/year&gt;&lt;/dates&gt;&lt;isbn&gt;0098-1354&lt;/isbn&gt;&lt;urls&gt;&lt;/urls&gt;&lt;/record&gt;&lt;/Cite&gt;&lt;/EndNote&gt;</w:instrText>
      </w:r>
      <w:r w:rsidR="006841A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B94DEE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6841A5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506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conducted to demonstrate its effectiveness</w:t>
      </w:r>
      <w:r w:rsidR="00D3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the current</w:t>
      </w:r>
      <w:r w:rsidR="005067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limitations and potential solutions</w:t>
      </w:r>
      <w:r w:rsidR="00B94D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D327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discussed</w:t>
      </w:r>
      <w:r w:rsidR="0050677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6D3478F" w14:textId="77777777" w:rsidR="002E79AE" w:rsidRPr="002E79AE" w:rsidRDefault="00704BDF" w:rsidP="00E51B1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F299786" w14:textId="77777777" w:rsidR="0014136C" w:rsidRDefault="0014136C" w:rsidP="0014136C">
      <w:pPr>
        <w:snapToGrid w:val="0"/>
        <w:spacing w:after="120"/>
        <w:jc w:val="center"/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</w:pPr>
      <w:r>
        <w:object w:dxaOrig="6720" w:dyaOrig="2820" w14:anchorId="7A919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14.75pt" o:ole="">
            <v:imagedata r:id="rId10" o:title="" cropbottom="4406f"/>
          </v:shape>
          <o:OLEObject Type="Embed" ProgID="Visio.Drawing.15" ShapeID="_x0000_i1025" DrawAspect="Content" ObjectID="_1612690448" r:id="rId11"/>
        </w:object>
      </w:r>
    </w:p>
    <w:p w14:paraId="39A6B870" w14:textId="6AE82929" w:rsidR="0014136C" w:rsidRPr="00E51B1A" w:rsidRDefault="0014136C" w:rsidP="0014136C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E96481">
        <w:rPr>
          <w:rFonts w:asciiTheme="minorHAnsi" w:eastAsia="MS PGothic" w:hAnsiTheme="minorHAnsi"/>
          <w:b/>
          <w:color w:val="000000"/>
          <w:szCs w:val="18"/>
          <w:lang w:val="en-US"/>
        </w:rPr>
        <w:t>Figure 1.</w:t>
      </w:r>
      <w:r w:rsidRPr="00E96481">
        <w:rPr>
          <w:rFonts w:asciiTheme="minorHAnsi" w:eastAsia="MS PGothic" w:hAnsiTheme="minorHAnsi"/>
          <w:color w:val="000000"/>
          <w:szCs w:val="18"/>
          <w:lang w:val="en-US"/>
        </w:rPr>
        <w:t xml:space="preserve">  </w:t>
      </w:r>
      <w:r w:rsidR="00BD74AE">
        <w:rPr>
          <w:rFonts w:asciiTheme="minorHAnsi" w:eastAsia="MS PGothic" w:hAnsiTheme="minorHAnsi"/>
          <w:color w:val="000000"/>
          <w:szCs w:val="18"/>
          <w:lang w:val="en-US"/>
        </w:rPr>
        <w:t>Flowchart of the proposed root cause analysis method</w:t>
      </w:r>
      <w:r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026D29B8" w14:textId="0B32E129" w:rsidR="006841A5" w:rsidRDefault="007721D3" w:rsidP="002E79AE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The proposed strategy is </w:t>
      </w:r>
      <w:proofErr w:type="spellStart"/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summari</w: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ed</w:t>
      </w:r>
      <w:proofErr w:type="spellEnd"/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in Fig</w:t>
      </w:r>
      <w:r w:rsidR="00E51B1A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ure</w:t>
      </w:r>
      <w:r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1</w:t>
      </w:r>
      <w:r w:rsidR="00E51B1A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. </w:t>
      </w:r>
      <w:r w:rsidR="007F272F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First</w:t>
      </w:r>
      <w:r w:rsidR="00706EF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ly</w:t>
      </w:r>
      <w:r w:rsidR="007F272F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, a fault database is built by simulating process faults at different </w:t>
      </w:r>
      <w:r w:rsidR="00E87F02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magnitudes</w:t>
      </w:r>
      <w:r w:rsidR="007F272F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offline. Then, the operational data sample</w:t>
      </w:r>
      <w:r w:rsidR="00D53252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is</w:t>
      </w:r>
      <w:r w:rsidR="007F272F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compared with the database to screen fault candidates. </w:t>
      </w:r>
      <w:r w:rsidR="00643D5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From the candidates, the root cause is further confirmed </w:t>
      </w:r>
      <w:r w:rsidR="00643D5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lastRenderedPageBreak/>
        <w:t xml:space="preserve">by use of an </w:t>
      </w:r>
      <w:proofErr w:type="spellStart"/>
      <w:r w:rsidR="00F555EF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optimis</w:t>
      </w:r>
      <w:r w:rsidR="00643D5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>ation</w:t>
      </w:r>
      <w:proofErr w:type="spellEnd"/>
      <w:r w:rsidR="00643D5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based fault recons</w:t>
      </w:r>
      <w:r w:rsidR="00643D52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t</w:t>
      </w:r>
      <w:r w:rsidR="00643D52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ruction </w:t>
      </w:r>
      <w:r w:rsidR="00D83E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method</w: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, in which a multi-objective </w:t>
      </w:r>
      <w:proofErr w:type="spellStart"/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optimisaiton</w:t>
      </w:r>
      <w:proofErr w:type="spellEnd"/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algorithm (NSGA-II: Non-dominated Sorting Generic Algorithm II </w: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fldChar w:fldCharType="begin"/>
      </w:r>
      <w:r w:rsidR="00B94DE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instrText xml:space="preserve"> ADDIN EN.CITE &lt;EndNote&gt;&lt;Cite&gt;&lt;Author&gt;Deb&lt;/Author&gt;&lt;Year&gt;2002&lt;/Year&gt;&lt;RecNum&gt;63&lt;/RecNum&gt;&lt;DisplayText&gt;[4]&lt;/DisplayText&gt;&lt;record&gt;&lt;rec-number&gt;63&lt;/rec-number&gt;&lt;foreign-keys&gt;&lt;key app="EN" db-id="ztt5e95tbwpzt9extty55dd0zrxttdw9tdvf" timestamp="1549836312"&gt;63&lt;/key&gt;&lt;/foreign-keys&gt;&lt;ref-type name="Journal Article"&gt;17&lt;/ref-type&gt;&lt;contributors&gt;&lt;authors&gt;&lt;author&gt;Deb, Kalyanmoy&lt;/author&gt;&lt;author&gt;Pratap, Amrit&lt;/author&gt;&lt;author&gt;Agarwal, Sameer&lt;/author&gt;&lt;author&gt;Meyarivan, TAMT&lt;/author&gt;&lt;/authors&gt;&lt;/contributors&gt;&lt;titles&gt;&lt;title&gt;A fast and elitist multiobjective genetic algorithm: NSGA-II&lt;/title&gt;&lt;secondary-title&gt;IEEE transactions on evolutionary computation&lt;/secondary-title&gt;&lt;/titles&gt;&lt;periodical&gt;&lt;full-title&gt;IEEE transactions on evolutionary computation&lt;/full-title&gt;&lt;/periodical&gt;&lt;pages&gt;182-197&lt;/pages&gt;&lt;volume&gt;6&lt;/volume&gt;&lt;number&gt;2&lt;/number&gt;&lt;dates&gt;&lt;year&gt;2002&lt;/year&gt;&lt;/dates&gt;&lt;isbn&gt;1089-778X&lt;/isbn&gt;&lt;urls&gt;&lt;/urls&gt;&lt;/record&gt;&lt;/Cite&gt;&lt;/EndNote&gt;</w:instrTex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fldChar w:fldCharType="separate"/>
      </w:r>
      <w:r w:rsidR="00B94DEE">
        <w:rPr>
          <w:rFonts w:asciiTheme="minorHAnsi" w:eastAsiaTheme="minorEastAsia" w:hAnsiTheme="minorHAnsi"/>
          <w:noProof/>
          <w:color w:val="000000"/>
          <w:sz w:val="22"/>
          <w:szCs w:val="22"/>
          <w:lang w:val="en-US" w:eastAsia="zh-CN"/>
        </w:rPr>
        <w:t>[4]</w: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fldChar w:fldCharType="end"/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) is used to search for the root cause of the fault based on </w:t>
      </w:r>
      <w:r w:rsidR="006841A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pattern matching</w: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6841A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fldChar w:fldCharType="begin"/>
      </w:r>
      <w:r w:rsidR="00B94DE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instrText xml:space="preserve"> ADDIN EN.CITE &lt;EndNote&gt;&lt;Cite&gt;&lt;Author&gt;Singhal&lt;/Author&gt;&lt;Year&gt;2002&lt;/Year&gt;&lt;RecNum&gt;54&lt;/RecNum&gt;&lt;DisplayText&gt;[5]&lt;/DisplayText&gt;&lt;record&gt;&lt;rec-number&gt;54&lt;/rec-number&gt;&lt;foreign-keys&gt;&lt;key app="EN" db-id="ztt5e95tbwpzt9extty55dd0zrxttdw9tdvf" timestamp="1548444593"&gt;54&lt;/key&gt;&lt;/foreign-keys&gt;&lt;ref-type name="Journal Article"&gt;17&lt;/ref-type&gt;&lt;contributors&gt;&lt;authors&gt;&lt;author&gt;Singhal, Ashish&lt;/author&gt;&lt;author&gt;Seborg, Dale E&lt;/author&gt;&lt;/authors&gt;&lt;/contributors&gt;&lt;titles&gt;&lt;title&gt;Pattern matching in historical batch data using PCA&lt;/title&gt;&lt;secondary-title&gt;IEEE control systems&lt;/secondary-title&gt;&lt;/titles&gt;&lt;periodical&gt;&lt;full-title&gt;IEEE control systems&lt;/full-title&gt;&lt;/periodical&gt;&lt;pages&gt;53-63&lt;/pages&gt;&lt;volume&gt;22&lt;/volume&gt;&lt;number&gt;5&lt;/number&gt;&lt;dates&gt;&lt;year&gt;2002&lt;/year&gt;&lt;/dates&gt;&lt;isbn&gt;1066-033X&lt;/isbn&gt;&lt;urls&gt;&lt;/urls&gt;&lt;/record&gt;&lt;/Cite&gt;&lt;/EndNote&gt;</w:instrText>
      </w:r>
      <w:r w:rsidR="006841A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fldChar w:fldCharType="separate"/>
      </w:r>
      <w:r w:rsidR="00B94DEE">
        <w:rPr>
          <w:rFonts w:asciiTheme="minorHAnsi" w:eastAsiaTheme="minorEastAsia" w:hAnsiTheme="minorHAnsi"/>
          <w:noProof/>
          <w:color w:val="000000"/>
          <w:sz w:val="22"/>
          <w:szCs w:val="22"/>
          <w:lang w:val="en-US" w:eastAsia="zh-CN"/>
        </w:rPr>
        <w:t>[5]</w:t>
      </w:r>
      <w:r w:rsidR="006841A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fldChar w:fldCharType="end"/>
      </w:r>
      <w:r w:rsidR="000D79D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14136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and process simulations</w:t>
      </w:r>
      <w:r w:rsidR="006841A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.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Two similarity metrics are employed in the pattern matching, i.e. PCA similarity (</w:t>
      </w:r>
      <w:proofErr w:type="spellStart"/>
      <w:proofErr w:type="gramStart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Spca</w:t>
      </w:r>
      <w:proofErr w:type="spellEnd"/>
      <w:proofErr w:type="gramEnd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) and </w:t>
      </w:r>
      <w:proofErr w:type="spellStart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Mahalanobis</w:t>
      </w:r>
      <w:proofErr w:type="spellEnd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distance similarity (</w:t>
      </w:r>
      <w:proofErr w:type="spellStart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Sdist</w:t>
      </w:r>
      <w:proofErr w:type="spellEnd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)</w:t>
      </w:r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.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proofErr w:type="spellStart"/>
      <w:proofErr w:type="gramStart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Spca</w:t>
      </w:r>
      <w:proofErr w:type="spellEnd"/>
      <w:proofErr w:type="gramEnd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measures the similarity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between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datasets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by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relative angles between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their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principle components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while </w:t>
      </w:r>
      <w:proofErr w:type="spellStart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Sdist</w:t>
      </w:r>
      <w:proofErr w:type="spellEnd"/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by the distance between 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their </w:t>
      </w:r>
      <w:r w:rsidR="00C03F35"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centers.</w:t>
      </w:r>
    </w:p>
    <w:p w14:paraId="7EB25E97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D6D1FF5" w14:textId="2C658864" w:rsidR="00A8015C" w:rsidRPr="00A8015C" w:rsidRDefault="00A8015C" w:rsidP="00E947DD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</w:pPr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Figure 2(a) and 2(b) show the results </w:t>
      </w:r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in</w:t>
      </w:r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diagnosing single fault (caused by IDV1) and multiple faults (caused by IDV1+IDV7), respectively, in which IDV indicates the disturbances as described in [3]. Similarit</w:t>
      </w:r>
      <w:r w:rsidR="00C03F35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ies</w:t>
      </w:r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(</w:t>
      </w:r>
      <w:proofErr w:type="spellStart"/>
      <w:proofErr w:type="gramStart"/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Spca</w:t>
      </w:r>
      <w:proofErr w:type="spellEnd"/>
      <w:proofErr w:type="gramEnd"/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and </w:t>
      </w:r>
      <w:proofErr w:type="spellStart"/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Sdist</w:t>
      </w:r>
      <w:proofErr w:type="spellEnd"/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)</w:t>
      </w:r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displayed in Figure 2 represent the average value</w:t>
      </w:r>
      <w:r w:rsidR="00A7726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</w:t>
      </w:r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over </w:t>
      </w:r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individuals at each iterations in the </w:t>
      </w:r>
      <w:proofErr w:type="spellStart"/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optimisation</w:t>
      </w:r>
      <w:proofErr w:type="spellEnd"/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. </w:t>
      </w:r>
      <w:bookmarkStart w:id="0" w:name="_GoBack"/>
      <w:bookmarkEnd w:id="0"/>
      <w:r w:rsidR="00FD38D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Figure 2(a)</w:t>
      </w:r>
      <w:r w:rsidR="00D53252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successfully</w:t>
      </w:r>
      <w:r w:rsidR="00FD38D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identifies IDV1 as root cause of the single fault due to its much improved</w:t>
      </w:r>
      <w:r w:rsidR="006446C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similarity</w:t>
      </w:r>
      <w:r w:rsidR="00FD38D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values after </w:t>
      </w:r>
      <w:proofErr w:type="spellStart"/>
      <w:r w:rsidR="00FD38D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optimisation</w:t>
      </w:r>
      <w:proofErr w:type="spellEnd"/>
      <w:r w:rsidR="00FD38D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.</w:t>
      </w:r>
      <w:r w:rsidR="00FD38DE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</w:t>
      </w:r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In Figure 2(b), </w:t>
      </w:r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the</w:t>
      </w:r>
      <w:r w:rsidR="00D53252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similarities of</w:t>
      </w:r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all the candidates are still low (symbols connected by solid line)</w:t>
      </w:r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after </w:t>
      </w:r>
      <w:proofErr w:type="spellStart"/>
      <w:r w:rsidR="0037514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optimisation</w:t>
      </w:r>
      <w:proofErr w:type="spellEnd"/>
      <w:r w:rsidRPr="00A8015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. Considering multiple faults scenario, we further evaluate candidate combinations and identify IDV1+IDV7 (the red dotted line) as the root cause </w:t>
      </w:r>
      <w:r w:rsidR="00FD38D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due to its much improved similarities.</w:t>
      </w:r>
    </w:p>
    <w:p w14:paraId="0E1BA7D2" w14:textId="4C0E25F7" w:rsidR="00C03407" w:rsidRDefault="00581EC3" w:rsidP="00C03407">
      <w:pPr>
        <w:snapToGrid w:val="0"/>
        <w:spacing w:after="120"/>
        <w:jc w:val="center"/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</w:pPr>
      <w:r w:rsidRPr="00581EC3">
        <w:rPr>
          <w:rFonts w:asciiTheme="minorHAnsi" w:eastAsiaTheme="minorEastAsia" w:hAnsiTheme="minorHAnsi"/>
          <w:noProof/>
          <w:color w:val="000000"/>
          <w:sz w:val="22"/>
          <w:szCs w:val="22"/>
          <w:lang w:val="en-US" w:eastAsia="zh-CN"/>
        </w:rPr>
        <w:drawing>
          <wp:inline distT="0" distB="0" distL="0" distR="0" wp14:anchorId="55D34CB2" wp14:editId="786D5344">
            <wp:extent cx="4850295" cy="2008281"/>
            <wp:effectExtent l="0" t="0" r="762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1444" r="6342"/>
                    <a:stretch/>
                  </pic:blipFill>
                  <pic:spPr bwMode="auto">
                    <a:xfrm>
                      <a:off x="0" y="0"/>
                      <a:ext cx="4850295" cy="2008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01DB7C" w14:textId="68D2F4BB" w:rsidR="002E1F11" w:rsidRPr="00C37554" w:rsidRDefault="002E1F11" w:rsidP="00E51B1A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582ECE">
        <w:rPr>
          <w:rFonts w:asciiTheme="minorHAnsi" w:eastAsia="MS PGothic" w:hAnsiTheme="minorHAnsi" w:hint="eastAsia"/>
          <w:b/>
          <w:color w:val="000000"/>
          <w:szCs w:val="18"/>
          <w:lang w:val="en-US"/>
        </w:rPr>
        <w:t>F</w:t>
      </w:r>
      <w:r w:rsidRPr="00582ECE">
        <w:rPr>
          <w:rFonts w:asciiTheme="minorHAnsi" w:eastAsia="MS PGothic" w:hAnsiTheme="minorHAnsi"/>
          <w:b/>
          <w:color w:val="000000"/>
          <w:szCs w:val="18"/>
          <w:lang w:val="en-US"/>
        </w:rPr>
        <w:t>ig</w:t>
      </w:r>
      <w:r w:rsidR="002E4EBC" w:rsidRPr="00582ECE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ure </w:t>
      </w:r>
      <w:proofErr w:type="gramStart"/>
      <w:r w:rsidR="002E4EBC" w:rsidRPr="00582ECE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582ECE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2E4EBC" w:rsidRPr="00582ECE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BB4A10">
        <w:rPr>
          <w:rFonts w:asciiTheme="minorHAnsi" w:eastAsia="MS PGothic" w:hAnsiTheme="minorHAnsi"/>
          <w:color w:val="000000"/>
          <w:szCs w:val="18"/>
          <w:lang w:val="en-US"/>
        </w:rPr>
        <w:t>Similarity</w:t>
      </w:r>
      <w:proofErr w:type="gramEnd"/>
      <w:r w:rsidR="00F6451A">
        <w:rPr>
          <w:rFonts w:asciiTheme="minorHAnsi" w:eastAsia="MS PGothic" w:hAnsiTheme="minorHAnsi"/>
          <w:color w:val="000000"/>
          <w:szCs w:val="18"/>
          <w:lang w:val="en-US"/>
        </w:rPr>
        <w:t xml:space="preserve"> of candidates after fault reconstruction</w:t>
      </w:r>
      <w:r w:rsidR="00375146">
        <w:rPr>
          <w:rFonts w:asciiTheme="minorHAnsi" w:eastAsia="MS PGothic" w:hAnsiTheme="minorHAnsi"/>
          <w:color w:val="000000"/>
          <w:szCs w:val="18"/>
          <w:lang w:val="en-US"/>
        </w:rPr>
        <w:t xml:space="preserve">; </w:t>
      </w:r>
      <w:r w:rsidR="00375146" w:rsidRPr="00375146">
        <w:rPr>
          <w:rFonts w:asciiTheme="minorHAnsi" w:eastAsia="MS PGothic" w:hAnsiTheme="minorHAnsi"/>
          <w:color w:val="000000"/>
          <w:szCs w:val="18"/>
          <w:lang w:val="en-US"/>
        </w:rPr>
        <w:t>I(</w:t>
      </w:r>
      <w:proofErr w:type="spellStart"/>
      <w:r w:rsidR="00375146" w:rsidRPr="00375146">
        <w:rPr>
          <w:rFonts w:asciiTheme="minorHAnsi" w:eastAsia="MS PGothic" w:hAnsiTheme="minorHAnsi"/>
          <w:color w:val="000000"/>
          <w:szCs w:val="18"/>
          <w:lang w:val="en-US"/>
        </w:rPr>
        <w:t>i</w:t>
      </w:r>
      <w:proofErr w:type="spellEnd"/>
      <w:r w:rsidR="00375146" w:rsidRPr="00375146">
        <w:rPr>
          <w:rFonts w:asciiTheme="minorHAnsi" w:eastAsia="MS PGothic" w:hAnsiTheme="minorHAnsi"/>
          <w:color w:val="000000"/>
          <w:szCs w:val="18"/>
          <w:lang w:val="en-US"/>
        </w:rPr>
        <w:t xml:space="preserve">) indicates the </w:t>
      </w:r>
      <w:proofErr w:type="spellStart"/>
      <w:r w:rsidR="00375146" w:rsidRPr="00375146">
        <w:rPr>
          <w:rFonts w:asciiTheme="minorHAnsi" w:eastAsia="MS PGothic" w:hAnsiTheme="minorHAnsi"/>
          <w:color w:val="000000"/>
          <w:szCs w:val="18"/>
          <w:lang w:val="en-US"/>
        </w:rPr>
        <w:t>i-th</w:t>
      </w:r>
      <w:proofErr w:type="spellEnd"/>
      <w:r w:rsidR="00375146" w:rsidRPr="00375146">
        <w:rPr>
          <w:rFonts w:asciiTheme="minorHAnsi" w:eastAsia="MS PGothic" w:hAnsiTheme="minorHAnsi"/>
          <w:color w:val="000000"/>
          <w:szCs w:val="18"/>
          <w:lang w:val="en-US"/>
        </w:rPr>
        <w:t xml:space="preserve"> iteration</w:t>
      </w:r>
      <w:r w:rsidR="00E87F02">
        <w:rPr>
          <w:rFonts w:asciiTheme="minorHAnsi" w:eastAsia="MS PGothic" w:hAnsiTheme="minorHAnsi"/>
          <w:color w:val="000000"/>
          <w:szCs w:val="18"/>
          <w:lang w:val="en-US"/>
        </w:rPr>
        <w:t xml:space="preserve"> during the </w:t>
      </w:r>
      <w:proofErr w:type="spellStart"/>
      <w:r w:rsidR="00E87F02">
        <w:rPr>
          <w:rFonts w:asciiTheme="minorHAnsi" w:eastAsia="MS PGothic" w:hAnsiTheme="minorHAnsi"/>
          <w:color w:val="000000"/>
          <w:szCs w:val="18"/>
          <w:lang w:val="en-US"/>
        </w:rPr>
        <w:t>optimisation</w:t>
      </w:r>
      <w:proofErr w:type="spellEnd"/>
      <w:r w:rsidR="00375146" w:rsidRPr="00375146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204E06B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C64EFE0" w14:textId="53295EFE" w:rsidR="00327FB9" w:rsidRDefault="00584E6F" w:rsidP="00EE680E">
      <w:pPr>
        <w:snapToGrid w:val="0"/>
        <w:spacing w:after="120"/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</w:pPr>
      <w:r w:rsidRPr="0058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proposes a novel</w:t>
      </w:r>
      <w:r w:rsidR="00EE6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086D">
        <w:rPr>
          <w:rFonts w:asciiTheme="minorHAnsi" w:eastAsia="MS PGothic" w:hAnsiTheme="minorHAnsi"/>
          <w:color w:val="000000"/>
          <w:sz w:val="22"/>
          <w:szCs w:val="22"/>
          <w:lang w:val="en-US"/>
        </w:rPr>
        <w:t>root cause</w:t>
      </w:r>
      <w:r w:rsidR="00EE6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diagnosis</w:t>
      </w:r>
      <w:r w:rsidRPr="0058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 w:rsidR="00EE6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9D08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E680E">
        <w:rPr>
          <w:rFonts w:asciiTheme="minorHAnsi" w:eastAsia="MS PGothic" w:hAnsiTheme="minorHAnsi"/>
          <w:color w:val="000000"/>
          <w:sz w:val="22"/>
          <w:szCs w:val="22"/>
          <w:lang w:val="en-US"/>
        </w:rPr>
        <w:t>demonstrate</w:t>
      </w:r>
      <w:r w:rsidR="009D086D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EE6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effectiveness with</w:t>
      </w:r>
      <w:r w:rsidR="006446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EE68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 process. </w:t>
      </w:r>
      <w:r w:rsidR="00BB4A1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worthy to note its effectiveness </w:t>
      </w:r>
      <w:r w:rsidR="00492D8E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depends largely </w:t>
      </w:r>
      <w:r w:rsidR="00327FB9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on two </w:t>
      </w:r>
      <w:r w:rsidR="00327FB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aspect</w:t>
      </w:r>
      <w:r w:rsidR="009D086D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:</w:t>
      </w:r>
      <w:r w:rsidR="00327FB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1) </w:t>
      </w:r>
      <w:r w:rsidR="00E947DD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real-time </w:t>
      </w:r>
      <w:r w:rsidR="00327FB9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model update technique to lessen model-plant mismatch; 2) </w:t>
      </w:r>
      <w:r w:rsidR="006446C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pattern matching method</w:t>
      </w:r>
      <w:r w:rsidR="006446CC" w:rsidRPr="006446C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effectively extract</w:t>
      </w:r>
      <w:r w:rsidR="006446C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</w:t>
      </w:r>
      <w:r w:rsidR="006446CC" w:rsidRPr="006446C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similar features between operational and simulated data</w:t>
      </w:r>
      <w:r w:rsidR="006446CC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set.</w:t>
      </w:r>
    </w:p>
    <w:p w14:paraId="77534A33" w14:textId="77777777" w:rsidR="00C73C92" w:rsidRPr="008D0BEB" w:rsidRDefault="00C73C92" w:rsidP="00C73C92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Acknowledgement</w:t>
      </w:r>
    </w:p>
    <w:p w14:paraId="51528109" w14:textId="77777777" w:rsidR="00C73C92" w:rsidRPr="00BB4A10" w:rsidRDefault="00C73C92" w:rsidP="00584E6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has been partially supported by the UK EPSRC (</w:t>
      </w:r>
      <w:r w:rsidRPr="00C73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EP/R001588/1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), BBSRC (</w:t>
      </w:r>
      <w:r w:rsidRPr="00C73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BB/S020896/1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and the </w:t>
      </w:r>
      <w:r w:rsidRPr="00C73C9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Unilever-IPE-Surrey collaborative doctoral training (CDT) </w:t>
      </w:r>
      <w:proofErr w:type="spellStart"/>
      <w:r w:rsidRPr="00C73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programme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52D0F82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宋体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492D8E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0CB8D4E2" w14:textId="77777777" w:rsidR="00E83E80" w:rsidRDefault="00E83E80" w:rsidP="00E83E8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A605C">
        <w:rPr>
          <w:rFonts w:asciiTheme="minorHAnsi" w:hAnsiTheme="minorHAnsi"/>
          <w:color w:val="000000"/>
        </w:rPr>
        <w:t xml:space="preserve">B. He, J. Zhang, T. Chen, and X. Yang, Ind. Eng. Chem. Res. </w:t>
      </w:r>
      <w:r>
        <w:rPr>
          <w:rFonts w:asciiTheme="minorHAnsi" w:hAnsiTheme="minorHAnsi"/>
          <w:color w:val="000000"/>
        </w:rPr>
        <w:t>52 (2013)</w:t>
      </w:r>
      <w:r w:rsidRPr="008A605C">
        <w:rPr>
          <w:rFonts w:asciiTheme="minorHAnsi" w:hAnsiTheme="minorHAnsi"/>
          <w:color w:val="000000"/>
        </w:rPr>
        <w:t xml:space="preserve"> 7784-7794.</w:t>
      </w:r>
    </w:p>
    <w:p w14:paraId="0155EA87" w14:textId="6AA8C5D1" w:rsidR="00E83E80" w:rsidRPr="00EB1459" w:rsidRDefault="00E83E80" w:rsidP="00EB145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A605C">
        <w:rPr>
          <w:rFonts w:asciiTheme="minorHAnsi" w:hAnsiTheme="minorHAnsi"/>
          <w:color w:val="000000"/>
        </w:rPr>
        <w:t>B. He, T. Chen, and X. Yang</w:t>
      </w:r>
      <w:r w:rsidRPr="008D0BEB">
        <w:rPr>
          <w:rFonts w:asciiTheme="minorHAnsi" w:hAnsiTheme="minorHAnsi"/>
          <w:color w:val="000000"/>
        </w:rPr>
        <w:t xml:space="preserve">, </w:t>
      </w:r>
      <w:proofErr w:type="spellStart"/>
      <w:r w:rsidRPr="008A605C">
        <w:rPr>
          <w:rFonts w:asciiTheme="minorHAnsi" w:hAnsiTheme="minorHAnsi"/>
          <w:color w:val="000000"/>
        </w:rPr>
        <w:t>Comput</w:t>
      </w:r>
      <w:proofErr w:type="spellEnd"/>
      <w:r w:rsidRPr="008A605C">
        <w:rPr>
          <w:rFonts w:asciiTheme="minorHAnsi" w:hAnsiTheme="minorHAnsi"/>
          <w:color w:val="000000"/>
        </w:rPr>
        <w:t xml:space="preserve">. Chem. Eng. </w:t>
      </w:r>
      <w:r>
        <w:rPr>
          <w:rFonts w:asciiTheme="minorHAnsi" w:hAnsiTheme="minorHAnsi"/>
          <w:color w:val="000000"/>
        </w:rPr>
        <w:t>64 (2014) 167–17</w:t>
      </w:r>
      <w:r w:rsidRPr="008D0BEB">
        <w:rPr>
          <w:rFonts w:asciiTheme="minorHAnsi" w:hAnsiTheme="minorHAnsi"/>
          <w:color w:val="000000"/>
        </w:rPr>
        <w:t>7.</w:t>
      </w:r>
    </w:p>
    <w:p w14:paraId="5812FE9B" w14:textId="77777777" w:rsidR="00E83E80" w:rsidRPr="002413F8" w:rsidRDefault="00E83E80" w:rsidP="00E83E8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宋体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J. Downs and E. Vogel, </w:t>
      </w:r>
      <w:proofErr w:type="spellStart"/>
      <w:r w:rsidRPr="008A605C">
        <w:rPr>
          <w:rFonts w:asciiTheme="minorHAnsi" w:hAnsiTheme="minorHAnsi"/>
          <w:color w:val="000000"/>
        </w:rPr>
        <w:t>Comput</w:t>
      </w:r>
      <w:proofErr w:type="spellEnd"/>
      <w:r w:rsidRPr="008A605C">
        <w:rPr>
          <w:rFonts w:asciiTheme="minorHAnsi" w:hAnsiTheme="minorHAnsi"/>
          <w:color w:val="000000"/>
        </w:rPr>
        <w:t xml:space="preserve">. Chem. Eng. </w:t>
      </w:r>
      <w:r>
        <w:rPr>
          <w:rFonts w:asciiTheme="minorHAnsi" w:hAnsiTheme="minorHAnsi"/>
          <w:color w:val="000000"/>
        </w:rPr>
        <w:t>3 (1993) 245–255</w:t>
      </w:r>
      <w:r w:rsidRPr="008D0BEB">
        <w:rPr>
          <w:rFonts w:asciiTheme="minorHAnsi" w:hAnsiTheme="minorHAnsi"/>
          <w:color w:val="000000"/>
        </w:rPr>
        <w:t>.</w:t>
      </w:r>
    </w:p>
    <w:p w14:paraId="1519CD8F" w14:textId="19EFA451" w:rsidR="00EB1459" w:rsidRPr="00EB1459" w:rsidRDefault="000D79D6" w:rsidP="00EB145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宋体" w:hAnsiTheme="minorHAnsi" w:cstheme="minorHAnsi"/>
          <w:lang w:eastAsia="zh-CN"/>
        </w:rPr>
      </w:pPr>
      <w:r w:rsidRPr="00EB1459">
        <w:rPr>
          <w:rFonts w:asciiTheme="minorHAnsi" w:hAnsiTheme="minorHAnsi" w:cstheme="minorHAnsi"/>
          <w:noProof/>
        </w:rPr>
        <w:t>K. Deb, A. Pratap, S. Agarwal, and T. Meyarivan, IEEE T. Evolut. Comput. 6 (2002) 182-197.</w:t>
      </w:r>
    </w:p>
    <w:p w14:paraId="7C4FF14D" w14:textId="4B0E8923" w:rsidR="00EE20DB" w:rsidRPr="00F555EF" w:rsidRDefault="00EB1459" w:rsidP="003633A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宋体" w:hAnsiTheme="minorHAnsi" w:cstheme="minorHAnsi"/>
          <w:lang w:eastAsia="zh-CN"/>
        </w:rPr>
      </w:pPr>
      <w:r w:rsidRPr="00EB1459">
        <w:rPr>
          <w:rFonts w:asciiTheme="minorHAnsi" w:eastAsia="宋体" w:hAnsiTheme="minorHAnsi" w:cstheme="minorHAnsi"/>
          <w:lang w:eastAsia="zh-CN"/>
        </w:rPr>
        <w:t xml:space="preserve">A. </w:t>
      </w:r>
      <w:proofErr w:type="spellStart"/>
      <w:r w:rsidRPr="00EB1459">
        <w:rPr>
          <w:rFonts w:asciiTheme="minorHAnsi" w:eastAsia="宋体" w:hAnsiTheme="minorHAnsi" w:cstheme="minorHAnsi"/>
          <w:lang w:eastAsia="zh-CN"/>
        </w:rPr>
        <w:t>Singhal</w:t>
      </w:r>
      <w:proofErr w:type="spellEnd"/>
      <w:r w:rsidRPr="00EB1459">
        <w:rPr>
          <w:rFonts w:asciiTheme="minorHAnsi" w:eastAsia="宋体" w:hAnsiTheme="minorHAnsi" w:cstheme="minorHAnsi"/>
          <w:lang w:eastAsia="zh-CN"/>
        </w:rPr>
        <w:t xml:space="preserve"> and D. </w:t>
      </w:r>
      <w:proofErr w:type="spellStart"/>
      <w:r w:rsidRPr="00EB1459">
        <w:rPr>
          <w:rFonts w:asciiTheme="minorHAnsi" w:eastAsia="宋体" w:hAnsiTheme="minorHAnsi" w:cstheme="minorHAnsi"/>
          <w:lang w:eastAsia="zh-CN"/>
        </w:rPr>
        <w:t>Seborg</w:t>
      </w:r>
      <w:proofErr w:type="spellEnd"/>
      <w:r w:rsidRPr="00EB1459">
        <w:rPr>
          <w:rFonts w:asciiTheme="minorHAnsi" w:eastAsia="宋体" w:hAnsiTheme="minorHAnsi" w:cstheme="minorHAnsi"/>
          <w:lang w:eastAsia="zh-CN"/>
        </w:rPr>
        <w:t>, IEEE control systems 22 (2002) 53-63.</w:t>
      </w:r>
    </w:p>
    <w:sectPr w:rsidR="00EE20DB" w:rsidRPr="00F555E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C2DC" w14:textId="77777777" w:rsidR="002561A5" w:rsidRDefault="002561A5" w:rsidP="004F5E36">
      <w:r>
        <w:separator/>
      </w:r>
    </w:p>
  </w:endnote>
  <w:endnote w:type="continuationSeparator" w:id="0">
    <w:p w14:paraId="00440416" w14:textId="77777777" w:rsidR="002561A5" w:rsidRDefault="002561A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52D58" w14:textId="77777777" w:rsidR="002561A5" w:rsidRDefault="002561A5" w:rsidP="004F5E36">
      <w:r>
        <w:separator/>
      </w:r>
    </w:p>
  </w:footnote>
  <w:footnote w:type="continuationSeparator" w:id="0">
    <w:p w14:paraId="09C1B019" w14:textId="77777777" w:rsidR="002561A5" w:rsidRDefault="002561A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EEA5" w14:textId="77777777" w:rsidR="004D1162" w:rsidRDefault="00594E9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A2B5A7" wp14:editId="651F727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7BE93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 w:eastAsia="zh-CN"/>
      </w:rPr>
      <w:drawing>
        <wp:anchor distT="0" distB="0" distL="114300" distR="114300" simplePos="0" relativeHeight="251662336" behindDoc="0" locked="0" layoutInCell="1" allowOverlap="1" wp14:anchorId="02769B1E" wp14:editId="1B29929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C7E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24EA33CE" wp14:editId="47D23B1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0830B8E" w14:textId="77777777" w:rsidR="00704BDF" w:rsidRDefault="00704BDF">
    <w:pPr>
      <w:pStyle w:val="afff6"/>
    </w:pPr>
  </w:p>
  <w:p w14:paraId="6E5F3A59" w14:textId="77777777" w:rsidR="00704BDF" w:rsidRDefault="00704BDF">
    <w:pPr>
      <w:pStyle w:val="afff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24968" wp14:editId="0F37096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F9F78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t5e95tbwpzt9extty55dd0zrxttdw9tdvf&quot;&gt;基于数据的故障诊断和预测&lt;record-ids&gt;&lt;item&gt;10&lt;/item&gt;&lt;item&gt;23&lt;/item&gt;&lt;item&gt;54&lt;/item&gt;&lt;item&gt;59&lt;/item&gt;&lt;item&gt;63&lt;/item&gt;&lt;/record-ids&gt;&lt;/item&gt;&lt;/Libraries&gt;"/>
  </w:docVars>
  <w:rsids>
    <w:rsidRoot w:val="000E414A"/>
    <w:rsid w:val="000027C0"/>
    <w:rsid w:val="000117CB"/>
    <w:rsid w:val="0003148D"/>
    <w:rsid w:val="00037932"/>
    <w:rsid w:val="00053729"/>
    <w:rsid w:val="00062A9A"/>
    <w:rsid w:val="000A03B2"/>
    <w:rsid w:val="000B0643"/>
    <w:rsid w:val="000B235D"/>
    <w:rsid w:val="000D34BE"/>
    <w:rsid w:val="000D79D6"/>
    <w:rsid w:val="000E36F1"/>
    <w:rsid w:val="000E3A73"/>
    <w:rsid w:val="000E414A"/>
    <w:rsid w:val="00111C96"/>
    <w:rsid w:val="0013121F"/>
    <w:rsid w:val="00134DE4"/>
    <w:rsid w:val="001401B0"/>
    <w:rsid w:val="0014136C"/>
    <w:rsid w:val="00143F5A"/>
    <w:rsid w:val="00150E59"/>
    <w:rsid w:val="001673BE"/>
    <w:rsid w:val="00182233"/>
    <w:rsid w:val="00184AD6"/>
    <w:rsid w:val="001B65C1"/>
    <w:rsid w:val="001C684B"/>
    <w:rsid w:val="001D53FC"/>
    <w:rsid w:val="001F2EC7"/>
    <w:rsid w:val="0020038E"/>
    <w:rsid w:val="002065DB"/>
    <w:rsid w:val="00211815"/>
    <w:rsid w:val="002447EF"/>
    <w:rsid w:val="00251550"/>
    <w:rsid w:val="002561A5"/>
    <w:rsid w:val="0027221A"/>
    <w:rsid w:val="002741B5"/>
    <w:rsid w:val="00275B61"/>
    <w:rsid w:val="002859B1"/>
    <w:rsid w:val="002C5312"/>
    <w:rsid w:val="002D1F12"/>
    <w:rsid w:val="002E1F11"/>
    <w:rsid w:val="002E4EBC"/>
    <w:rsid w:val="002E79AE"/>
    <w:rsid w:val="003009B7"/>
    <w:rsid w:val="0030469C"/>
    <w:rsid w:val="0030639D"/>
    <w:rsid w:val="00311BD5"/>
    <w:rsid w:val="00327FB9"/>
    <w:rsid w:val="003633A1"/>
    <w:rsid w:val="003723D4"/>
    <w:rsid w:val="00372A17"/>
    <w:rsid w:val="00373464"/>
    <w:rsid w:val="00375146"/>
    <w:rsid w:val="00385181"/>
    <w:rsid w:val="003931C9"/>
    <w:rsid w:val="003A7D1C"/>
    <w:rsid w:val="003B70B8"/>
    <w:rsid w:val="003E1D17"/>
    <w:rsid w:val="00434F2E"/>
    <w:rsid w:val="00455B76"/>
    <w:rsid w:val="0046164A"/>
    <w:rsid w:val="00461951"/>
    <w:rsid w:val="00462DCD"/>
    <w:rsid w:val="00482B40"/>
    <w:rsid w:val="00492D8E"/>
    <w:rsid w:val="004D1162"/>
    <w:rsid w:val="004D216A"/>
    <w:rsid w:val="004D6CBC"/>
    <w:rsid w:val="004E0194"/>
    <w:rsid w:val="004E4DD6"/>
    <w:rsid w:val="004F5E36"/>
    <w:rsid w:val="0050072B"/>
    <w:rsid w:val="00506779"/>
    <w:rsid w:val="005119A5"/>
    <w:rsid w:val="005226D5"/>
    <w:rsid w:val="005278B7"/>
    <w:rsid w:val="00527ED1"/>
    <w:rsid w:val="005346C8"/>
    <w:rsid w:val="005363E9"/>
    <w:rsid w:val="00551681"/>
    <w:rsid w:val="00581EC3"/>
    <w:rsid w:val="00582ECE"/>
    <w:rsid w:val="00584E6F"/>
    <w:rsid w:val="00594E9F"/>
    <w:rsid w:val="005B61E6"/>
    <w:rsid w:val="005C2D70"/>
    <w:rsid w:val="005C3E16"/>
    <w:rsid w:val="005C6161"/>
    <w:rsid w:val="005C77E1"/>
    <w:rsid w:val="005D6A2F"/>
    <w:rsid w:val="005E1A82"/>
    <w:rsid w:val="005F0A28"/>
    <w:rsid w:val="005F0E5E"/>
    <w:rsid w:val="00610CDD"/>
    <w:rsid w:val="00613833"/>
    <w:rsid w:val="00617E0E"/>
    <w:rsid w:val="00620DEE"/>
    <w:rsid w:val="00625639"/>
    <w:rsid w:val="0064184D"/>
    <w:rsid w:val="00643D52"/>
    <w:rsid w:val="006446CC"/>
    <w:rsid w:val="00660E3E"/>
    <w:rsid w:val="00662E74"/>
    <w:rsid w:val="006841A5"/>
    <w:rsid w:val="006A58D2"/>
    <w:rsid w:val="006C5579"/>
    <w:rsid w:val="006E15E4"/>
    <w:rsid w:val="006E7506"/>
    <w:rsid w:val="00704BDF"/>
    <w:rsid w:val="00706EF9"/>
    <w:rsid w:val="00714707"/>
    <w:rsid w:val="00736B13"/>
    <w:rsid w:val="007447F3"/>
    <w:rsid w:val="007661C8"/>
    <w:rsid w:val="007721D3"/>
    <w:rsid w:val="007B7AF6"/>
    <w:rsid w:val="007D52CD"/>
    <w:rsid w:val="007F272F"/>
    <w:rsid w:val="00813288"/>
    <w:rsid w:val="008168FC"/>
    <w:rsid w:val="008447E1"/>
    <w:rsid w:val="008479A2"/>
    <w:rsid w:val="0087637F"/>
    <w:rsid w:val="008A1512"/>
    <w:rsid w:val="008D0BEB"/>
    <w:rsid w:val="008D5A1F"/>
    <w:rsid w:val="008E566E"/>
    <w:rsid w:val="008F2970"/>
    <w:rsid w:val="00901EB6"/>
    <w:rsid w:val="009310AE"/>
    <w:rsid w:val="009450CE"/>
    <w:rsid w:val="0095164B"/>
    <w:rsid w:val="00962F60"/>
    <w:rsid w:val="00996483"/>
    <w:rsid w:val="009D086D"/>
    <w:rsid w:val="009D5ABA"/>
    <w:rsid w:val="009E1059"/>
    <w:rsid w:val="009E788A"/>
    <w:rsid w:val="009F6014"/>
    <w:rsid w:val="00A1763D"/>
    <w:rsid w:val="00A17CEC"/>
    <w:rsid w:val="00A241BF"/>
    <w:rsid w:val="00A2533D"/>
    <w:rsid w:val="00A27EF0"/>
    <w:rsid w:val="00A438ED"/>
    <w:rsid w:val="00A76EFC"/>
    <w:rsid w:val="00A77269"/>
    <w:rsid w:val="00A8015C"/>
    <w:rsid w:val="00A82F71"/>
    <w:rsid w:val="00A8402C"/>
    <w:rsid w:val="00A90595"/>
    <w:rsid w:val="00A9626B"/>
    <w:rsid w:val="00A97F29"/>
    <w:rsid w:val="00AB0964"/>
    <w:rsid w:val="00AC5842"/>
    <w:rsid w:val="00AE377D"/>
    <w:rsid w:val="00B14EEF"/>
    <w:rsid w:val="00B205BB"/>
    <w:rsid w:val="00B546A8"/>
    <w:rsid w:val="00B61DBF"/>
    <w:rsid w:val="00B94DEE"/>
    <w:rsid w:val="00BB4A10"/>
    <w:rsid w:val="00BC30C9"/>
    <w:rsid w:val="00BD74AE"/>
    <w:rsid w:val="00BE3E58"/>
    <w:rsid w:val="00C01616"/>
    <w:rsid w:val="00C0162B"/>
    <w:rsid w:val="00C03407"/>
    <w:rsid w:val="00C03F35"/>
    <w:rsid w:val="00C345B1"/>
    <w:rsid w:val="00C37554"/>
    <w:rsid w:val="00C40142"/>
    <w:rsid w:val="00C57182"/>
    <w:rsid w:val="00C6123E"/>
    <w:rsid w:val="00C655FD"/>
    <w:rsid w:val="00C73C92"/>
    <w:rsid w:val="00C8092B"/>
    <w:rsid w:val="00C867B1"/>
    <w:rsid w:val="00C90F87"/>
    <w:rsid w:val="00C94434"/>
    <w:rsid w:val="00CA1C95"/>
    <w:rsid w:val="00CA5A9C"/>
    <w:rsid w:val="00CB10BF"/>
    <w:rsid w:val="00CD5FE2"/>
    <w:rsid w:val="00D02B4C"/>
    <w:rsid w:val="00D13308"/>
    <w:rsid w:val="00D151BA"/>
    <w:rsid w:val="00D1721D"/>
    <w:rsid w:val="00D25545"/>
    <w:rsid w:val="00D3278C"/>
    <w:rsid w:val="00D504F8"/>
    <w:rsid w:val="00D53252"/>
    <w:rsid w:val="00D738F6"/>
    <w:rsid w:val="00D83E35"/>
    <w:rsid w:val="00D84576"/>
    <w:rsid w:val="00DC6298"/>
    <w:rsid w:val="00DE0019"/>
    <w:rsid w:val="00DE264A"/>
    <w:rsid w:val="00E01E5B"/>
    <w:rsid w:val="00E041E7"/>
    <w:rsid w:val="00E23CA1"/>
    <w:rsid w:val="00E2529E"/>
    <w:rsid w:val="00E409A8"/>
    <w:rsid w:val="00E51B1A"/>
    <w:rsid w:val="00E7209D"/>
    <w:rsid w:val="00E83E80"/>
    <w:rsid w:val="00E87DD4"/>
    <w:rsid w:val="00E87F02"/>
    <w:rsid w:val="00E947DD"/>
    <w:rsid w:val="00E96481"/>
    <w:rsid w:val="00EA50E1"/>
    <w:rsid w:val="00EB1459"/>
    <w:rsid w:val="00EB6128"/>
    <w:rsid w:val="00EE0131"/>
    <w:rsid w:val="00EE20DB"/>
    <w:rsid w:val="00EE680E"/>
    <w:rsid w:val="00EF6D14"/>
    <w:rsid w:val="00F30C64"/>
    <w:rsid w:val="00F52E7F"/>
    <w:rsid w:val="00F555EF"/>
    <w:rsid w:val="00F6451A"/>
    <w:rsid w:val="00FA49A4"/>
    <w:rsid w:val="00FB730C"/>
    <w:rsid w:val="00FC2695"/>
    <w:rsid w:val="00FC3E03"/>
    <w:rsid w:val="00FD38DE"/>
    <w:rsid w:val="00FE682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946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正文文本 字符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期 字符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签名 字符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电子邮件签名 字符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称呼 字符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结束语 字符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信息标题 字符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注释标题 字符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文档结构图 字符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1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rsid w:val="0003148D"/>
    <w:rPr>
      <w:rFonts w:ascii="Consolas" w:hAnsi="Consolas" w:cs="Consolas"/>
      <w:sz w:val="20"/>
      <w:szCs w:val="20"/>
    </w:rPr>
  </w:style>
  <w:style w:type="paragraph" w:styleId="aff2">
    <w:name w:val="Body Text First Indent"/>
    <w:basedOn w:val="a8"/>
    <w:link w:val="aff3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3">
    <w:name w:val="正文首行缩进 字符"/>
    <w:basedOn w:val="a9"/>
    <w:link w:val="aff2"/>
    <w:uiPriority w:val="99"/>
    <w:semiHidden/>
    <w:rsid w:val="0003148D"/>
  </w:style>
  <w:style w:type="paragraph" w:styleId="aff4">
    <w:name w:val="Body Text Indent"/>
    <w:basedOn w:val="a1"/>
    <w:link w:val="aff5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5">
    <w:name w:val="正文文本缩进 字符"/>
    <w:basedOn w:val="a2"/>
    <w:link w:val="aff4"/>
    <w:uiPriority w:val="99"/>
    <w:semiHidden/>
    <w:rsid w:val="0003148D"/>
  </w:style>
  <w:style w:type="paragraph" w:styleId="28">
    <w:name w:val="Body Text First Indent 2"/>
    <w:basedOn w:val="aff4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正文首行缩进 2 字符"/>
    <w:basedOn w:val="aff5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正文文本缩进 2 字符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正文文本缩进 3 字符"/>
    <w:basedOn w:val="a2"/>
    <w:link w:val="38"/>
    <w:uiPriority w:val="99"/>
    <w:semiHidden/>
    <w:rsid w:val="0003148D"/>
    <w:rPr>
      <w:sz w:val="16"/>
      <w:szCs w:val="16"/>
    </w:rPr>
  </w:style>
  <w:style w:type="paragraph" w:styleId="aff6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7">
    <w:name w:val="annotation text"/>
    <w:basedOn w:val="a1"/>
    <w:link w:val="aff8"/>
    <w:uiPriority w:val="99"/>
    <w:semiHidden/>
    <w:unhideWhenUsed/>
    <w:locked/>
    <w:rsid w:val="0003148D"/>
    <w:pPr>
      <w:spacing w:line="240" w:lineRule="auto"/>
    </w:pPr>
  </w:style>
  <w:style w:type="character" w:customStyle="1" w:styleId="aff8">
    <w:name w:val="批注文字 字符"/>
    <w:basedOn w:val="a2"/>
    <w:link w:val="aff7"/>
    <w:uiPriority w:val="99"/>
    <w:semiHidden/>
    <w:rsid w:val="000314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locked/>
    <w:rsid w:val="0003148D"/>
    <w:rPr>
      <w:b/>
      <w:bCs/>
    </w:rPr>
  </w:style>
  <w:style w:type="character" w:customStyle="1" w:styleId="affa">
    <w:name w:val="批注主题 字符"/>
    <w:basedOn w:val="aff8"/>
    <w:link w:val="aff9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b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c">
    <w:name w:val="macro"/>
    <w:link w:val="affd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d">
    <w:name w:val="宏文本 字符"/>
    <w:basedOn w:val="a2"/>
    <w:link w:val="affc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e">
    <w:name w:val="Plain Text"/>
    <w:basedOn w:val="a1"/>
    <w:link w:val="afff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">
    <w:name w:val="纯文本 字符"/>
    <w:basedOn w:val="a2"/>
    <w:link w:val="aff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0">
    <w:name w:val="footnote text"/>
    <w:basedOn w:val="a1"/>
    <w:link w:val="afff1"/>
    <w:uiPriority w:val="99"/>
    <w:semiHidden/>
    <w:unhideWhenUsed/>
    <w:locked/>
    <w:rsid w:val="0003148D"/>
    <w:pPr>
      <w:spacing w:line="240" w:lineRule="auto"/>
    </w:pPr>
  </w:style>
  <w:style w:type="character" w:customStyle="1" w:styleId="afff1">
    <w:name w:val="脚注文本 字符"/>
    <w:basedOn w:val="a2"/>
    <w:link w:val="afff0"/>
    <w:uiPriority w:val="99"/>
    <w:semiHidden/>
    <w:rsid w:val="0003148D"/>
    <w:rPr>
      <w:sz w:val="20"/>
      <w:szCs w:val="20"/>
    </w:rPr>
  </w:style>
  <w:style w:type="paragraph" w:styleId="afff2">
    <w:name w:val="endnote text"/>
    <w:basedOn w:val="a1"/>
    <w:link w:val="afff3"/>
    <w:uiPriority w:val="99"/>
    <w:semiHidden/>
    <w:unhideWhenUsed/>
    <w:locked/>
    <w:rsid w:val="0003148D"/>
    <w:pPr>
      <w:spacing w:line="240" w:lineRule="auto"/>
    </w:pPr>
  </w:style>
  <w:style w:type="character" w:customStyle="1" w:styleId="afff3">
    <w:name w:val="尾注文本 字符"/>
    <w:basedOn w:val="a2"/>
    <w:link w:val="afff2"/>
    <w:uiPriority w:val="99"/>
    <w:semiHidden/>
    <w:rsid w:val="0003148D"/>
    <w:rPr>
      <w:sz w:val="20"/>
      <w:szCs w:val="20"/>
    </w:rPr>
  </w:style>
  <w:style w:type="character" w:customStyle="1" w:styleId="11">
    <w:name w:val="标题 1 字符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标题 2 字符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标题 4 字符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标题 5 字符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4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5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页眉 字符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页脚 字符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a1"/>
    <w:link w:val="EndNoteBibliographyTitle0"/>
    <w:rsid w:val="006841A5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0">
    <w:name w:val="EndNote Bibliography Title 字符"/>
    <w:basedOn w:val="a2"/>
    <w:link w:val="EndNoteBibliographyTitle"/>
    <w:rsid w:val="006841A5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a1"/>
    <w:link w:val="EndNoteBibliography0"/>
    <w:rsid w:val="006841A5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0">
    <w:name w:val="EndNote Bibliography 字符"/>
    <w:basedOn w:val="a2"/>
    <w:link w:val="EndNoteBibliography"/>
    <w:rsid w:val="006841A5"/>
    <w:rPr>
      <w:rFonts w:ascii="Times" w:eastAsia="Times New Roman" w:hAnsi="Times" w:cs="Times"/>
      <w:noProof/>
      <w:sz w:val="20"/>
      <w:szCs w:val="20"/>
      <w:lang w:val="en-US"/>
    </w:rPr>
  </w:style>
  <w:style w:type="character" w:styleId="afffb">
    <w:name w:val="annotation reference"/>
    <w:basedOn w:val="a2"/>
    <w:uiPriority w:val="99"/>
    <w:semiHidden/>
    <w:unhideWhenUsed/>
    <w:locked/>
    <w:rsid w:val="003633A1"/>
    <w:rPr>
      <w:sz w:val="16"/>
      <w:szCs w:val="16"/>
    </w:rPr>
  </w:style>
  <w:style w:type="character" w:styleId="afffc">
    <w:name w:val="Hyperlink"/>
    <w:basedOn w:val="a2"/>
    <w:uiPriority w:val="99"/>
    <w:unhideWhenUsed/>
    <w:locked/>
    <w:rsid w:val="00363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5108-2659-4FF2-BAB8-7AF03D0C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liweijun</cp:lastModifiedBy>
  <cp:revision>11</cp:revision>
  <cp:lastPrinted>2019-02-25T21:17:00Z</cp:lastPrinted>
  <dcterms:created xsi:type="dcterms:W3CDTF">2019-02-25T14:43:00Z</dcterms:created>
  <dcterms:modified xsi:type="dcterms:W3CDTF">2019-02-26T12:48:00Z</dcterms:modified>
</cp:coreProperties>
</file>