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10A45" w14:textId="77777777" w:rsid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</w:pPr>
      <w:bookmarkStart w:id="0" w:name="_GoBack"/>
      <w:bookmarkEnd w:id="0"/>
    </w:p>
    <w:p w14:paraId="4653B263" w14:textId="77777777" w:rsidR="00D15BDB" w:rsidRPr="000A03B2" w:rsidRDefault="00D15BDB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D15BDB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13EF5815" w14:textId="5F26EE96" w:rsidR="00704BDF" w:rsidRPr="00DE0019" w:rsidRDefault="00FE6685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Selective r</w:t>
      </w:r>
      <w:r w:rsidR="001C6089">
        <w:rPr>
          <w:rFonts w:asciiTheme="minorHAnsi" w:eastAsia="MS PGothic" w:hAnsiTheme="minorHAnsi"/>
          <w:b/>
          <w:bCs/>
          <w:sz w:val="28"/>
          <w:szCs w:val="28"/>
          <w:lang w:val="en-US"/>
        </w:rPr>
        <w:t>ecovery of n</w:t>
      </w:r>
      <w:r w:rsidR="00DE7371">
        <w:rPr>
          <w:rFonts w:asciiTheme="minorHAnsi" w:eastAsia="MS PGothic" w:hAnsiTheme="minorHAnsi"/>
          <w:b/>
          <w:bCs/>
          <w:sz w:val="28"/>
          <w:szCs w:val="28"/>
          <w:lang w:val="en-US"/>
        </w:rPr>
        <w:t>ickel and copper from spent acids by chelating resin</w:t>
      </w:r>
      <w:r w:rsidR="001C6089">
        <w:rPr>
          <w:rFonts w:asciiTheme="minorHAnsi" w:eastAsia="MS PGothic" w:hAnsiTheme="minorHAnsi"/>
          <w:b/>
          <w:bCs/>
          <w:sz w:val="28"/>
          <w:szCs w:val="28"/>
          <w:lang w:val="en-US"/>
        </w:rPr>
        <w:t>s</w:t>
      </w:r>
      <w:r w:rsidR="00DE7371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</w:t>
      </w:r>
    </w:p>
    <w:p w14:paraId="6012E87B" w14:textId="38892790" w:rsidR="00DE0019" w:rsidRPr="00DE0019" w:rsidRDefault="00FE6685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Laura Ulloa*</w:t>
      </w:r>
      <w:r w:rsidR="00736B13" w:rsidRPr="00DE0019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Eugenio Bringas, María Fresnedo San Román</w:t>
      </w:r>
    </w:p>
    <w:p w14:paraId="7796332F" w14:textId="77777777" w:rsidR="00FE6685" w:rsidRDefault="00FE6685" w:rsidP="00FE6685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Chemical and Biomolecular Engineering Department</w:t>
      </w:r>
    </w:p>
    <w:p w14:paraId="583698DE" w14:textId="78B2A455" w:rsidR="00FE6685" w:rsidRDefault="00FE6685" w:rsidP="00FE6685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proofErr w:type="spellStart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ETySIIT</w:t>
      </w:r>
      <w:proofErr w:type="spellEnd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, University of Cantabria, </w:t>
      </w:r>
      <w:proofErr w:type="spellStart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Avda</w:t>
      </w:r>
      <w:proofErr w:type="spellEnd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. De los </w:t>
      </w:r>
      <w:proofErr w:type="spellStart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Castros</w:t>
      </w:r>
      <w:proofErr w:type="spellEnd"/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39005, Santander, Spain</w:t>
      </w:r>
    </w:p>
    <w:p w14:paraId="4A6C51C1" w14:textId="75181602" w:rsidR="00FE6685" w:rsidRPr="00DE0019" w:rsidRDefault="00FE6685" w:rsidP="00FE6685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>
        <w:rPr>
          <w:rFonts w:asciiTheme="minorHAnsi" w:eastAsia="MS PGothic" w:hAnsiTheme="minorHAnsi"/>
          <w:bCs/>
          <w:i/>
          <w:iCs/>
          <w:sz w:val="20"/>
          <w:lang w:val="en-US"/>
        </w:rPr>
        <w:t>laura.ulloa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>
        <w:rPr>
          <w:rFonts w:asciiTheme="minorHAnsi" w:eastAsia="MS PGothic" w:hAnsiTheme="minorHAnsi"/>
          <w:bCs/>
          <w:i/>
          <w:iCs/>
          <w:sz w:val="20"/>
          <w:lang w:val="en-US"/>
        </w:rPr>
        <w:t>unican.es</w:t>
      </w:r>
    </w:p>
    <w:p w14:paraId="78575BDE" w14:textId="77777777" w:rsidR="00FE6685" w:rsidRDefault="00FE6685" w:rsidP="00FE6685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</w:p>
    <w:p w14:paraId="0C2B2865" w14:textId="77777777"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6EB95DDD" w14:textId="3CE5AA6C" w:rsidR="00704BDF" w:rsidRPr="00EC66CC" w:rsidRDefault="00B02DFB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Chelating resins are able to separate and recover Ni and Cu from acid media</w:t>
      </w:r>
    </w:p>
    <w:p w14:paraId="5852E9CF" w14:textId="4EA642E1" w:rsidR="00704BDF" w:rsidRPr="00EC66CC" w:rsidRDefault="00911BC1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Equilibrium is describe</w:t>
      </w:r>
      <w:r w:rsidR="00DB4D54">
        <w:rPr>
          <w:rFonts w:asciiTheme="minorHAnsi" w:hAnsiTheme="minorHAnsi"/>
        </w:rPr>
        <w:t>d</w:t>
      </w:r>
      <w:r>
        <w:rPr>
          <w:rFonts w:asciiTheme="minorHAnsi" w:hAnsiTheme="minorHAnsi"/>
        </w:rPr>
        <w:t xml:space="preserve"> by the Langmuir model</w:t>
      </w:r>
    </w:p>
    <w:p w14:paraId="7FE09438" w14:textId="414C51C3" w:rsidR="00704BDF" w:rsidRPr="00EC66CC" w:rsidRDefault="00911BC1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pH allows to control the selectivity of Ni/Cu separation</w:t>
      </w:r>
    </w:p>
    <w:p w14:paraId="65A3295E" w14:textId="4B93E902" w:rsidR="00704BDF" w:rsidRPr="00EC66CC" w:rsidRDefault="00197EE5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Selective recovery of both metals is achieved by using </w:t>
      </w:r>
      <w:r>
        <w:rPr>
          <w:rFonts w:asciiTheme="minorHAnsi" w:eastAsia="MS PGothic" w:hAnsiTheme="minorHAnsi"/>
          <w:color w:val="000000"/>
          <w:sz w:val="22"/>
          <w:szCs w:val="22"/>
        </w:rPr>
        <w:t>H</w:t>
      </w:r>
      <w:r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</w:rPr>
        <w:t>SO</w:t>
      </w:r>
      <w:r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4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and NH</w:t>
      </w:r>
      <w:r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3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</w:p>
    <w:p w14:paraId="3F76F342" w14:textId="77777777"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515F0B55" w14:textId="77777777"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14:paraId="4642AC59" w14:textId="7E108C73" w:rsidR="00331322" w:rsidRPr="008D0BEB" w:rsidRDefault="00613704" w:rsidP="00613F68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AC2B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management of metal-containing acidic effluents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is usually performed by conventional treatment methods which exhibit</w:t>
      </w:r>
      <w:r w:rsidR="00AC2B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some limitations such as </w:t>
      </w:r>
      <w:r w:rsidR="001C60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AC2B53">
        <w:rPr>
          <w:rFonts w:asciiTheme="minorHAnsi" w:eastAsia="MS PGothic" w:hAnsiTheme="minorHAnsi"/>
          <w:color w:val="000000"/>
          <w:sz w:val="22"/>
          <w:szCs w:val="22"/>
          <w:lang w:val="en-US"/>
        </w:rPr>
        <w:t>lack of selectivity, limited efficiency to reach the required concentration limits, waste generation, etc.</w:t>
      </w:r>
      <w:r w:rsidR="001C60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; </w:t>
      </w:r>
      <w:r w:rsidR="00613F68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therefore,</w:t>
      </w:r>
      <w:r w:rsidR="00085F0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C60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novel technologies are needed not only to overcome the </w:t>
      </w:r>
      <w:proofErr w:type="gramStart"/>
      <w:r w:rsidR="001C6089">
        <w:rPr>
          <w:rFonts w:asciiTheme="minorHAnsi" w:eastAsia="MS PGothic" w:hAnsiTheme="minorHAnsi"/>
          <w:color w:val="000000"/>
          <w:sz w:val="22"/>
          <w:szCs w:val="22"/>
          <w:lang w:val="en-US"/>
        </w:rPr>
        <w:t>aforementioned limitations</w:t>
      </w:r>
      <w:proofErr w:type="gramEnd"/>
      <w:r w:rsidR="001C60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but also to recover valuable metals for further use. </w:t>
      </w:r>
      <w:r w:rsidR="00AC2B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C6089">
        <w:rPr>
          <w:rFonts w:asciiTheme="minorHAnsi" w:eastAsia="MS PGothic" w:hAnsiTheme="minorHAnsi"/>
          <w:color w:val="000000"/>
          <w:sz w:val="22"/>
          <w:szCs w:val="22"/>
          <w:lang w:val="en-US"/>
        </w:rPr>
        <w:t>Generally, s</w:t>
      </w:r>
      <w:r w:rsidR="00AC2B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pent acids </w:t>
      </w:r>
      <w:r w:rsidR="001C608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are complex wastes that contain </w:t>
      </w:r>
      <w:r w:rsidR="00AC2B53">
        <w:rPr>
          <w:rFonts w:asciiTheme="minorHAnsi" w:eastAsia="MS PGothic" w:hAnsiTheme="minorHAnsi"/>
          <w:color w:val="000000"/>
          <w:sz w:val="22"/>
          <w:szCs w:val="22"/>
          <w:lang w:val="en-US"/>
        </w:rPr>
        <w:t>high concentration</w:t>
      </w:r>
      <w:r w:rsidR="001C6089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AC2B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metals and mineral acids, usually sulfuric or hydrochloric acids. </w:t>
      </w:r>
      <w:r w:rsidR="000E710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this work, spent acids </w:t>
      </w:r>
      <w:r w:rsidR="00803DB0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containing nickel, copper and iron i</w:t>
      </w:r>
      <w:r w:rsidR="00613F68">
        <w:rPr>
          <w:rFonts w:asciiTheme="minorHAnsi" w:eastAsia="MS PGothic" w:hAnsiTheme="minorHAnsi"/>
          <w:color w:val="000000"/>
          <w:sz w:val="22"/>
          <w:szCs w:val="22"/>
          <w:lang w:val="en-US"/>
        </w:rPr>
        <w:t>n</w:t>
      </w:r>
      <w:r w:rsidR="00803DB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sulphate media </w:t>
      </w:r>
      <w:r w:rsidR="000E710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provided by a local </w:t>
      </w:r>
      <w:r w:rsidR="00803DB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waste management industry. The selective </w:t>
      </w:r>
      <w:r w:rsidR="005538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removal and recovery </w:t>
      </w:r>
      <w:r w:rsidR="00613F68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nickel</w:t>
      </w:r>
      <w:r w:rsidR="000E710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copper </w:t>
      </w:r>
      <w:r w:rsidR="005538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</w:t>
      </w:r>
      <w:r w:rsidR="006B16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experimentally </w:t>
      </w:r>
      <w:r w:rsidR="005538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analyzed using </w:t>
      </w:r>
      <w:r w:rsidR="000E7108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chelating resin MT</w:t>
      </w:r>
      <w:r w:rsidR="00394F76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0E7108">
        <w:rPr>
          <w:rFonts w:asciiTheme="minorHAnsi" w:eastAsia="MS PGothic" w:hAnsiTheme="minorHAnsi"/>
          <w:color w:val="000000"/>
          <w:sz w:val="22"/>
          <w:szCs w:val="22"/>
          <w:lang w:val="en-US"/>
        </w:rPr>
        <w:t>9600®</w:t>
      </w:r>
      <w:r w:rsidR="006B16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(bis-</w:t>
      </w:r>
      <w:proofErr w:type="spellStart"/>
      <w:r w:rsidR="006B16C6">
        <w:rPr>
          <w:rFonts w:asciiTheme="minorHAnsi" w:eastAsia="MS PGothic" w:hAnsiTheme="minorHAnsi"/>
          <w:color w:val="000000"/>
          <w:sz w:val="22"/>
          <w:szCs w:val="22"/>
          <w:lang w:val="en-US"/>
        </w:rPr>
        <w:t>picolylamine</w:t>
      </w:r>
      <w:proofErr w:type="spellEnd"/>
      <w:r w:rsidR="006B16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functionalization) </w:t>
      </w:r>
      <w:r w:rsidR="000E7108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proofErr w:type="spellStart"/>
      <w:r w:rsidR="000E7108">
        <w:rPr>
          <w:rFonts w:asciiTheme="minorHAnsi" w:eastAsia="MS PGothic" w:hAnsiTheme="minorHAnsi"/>
          <w:color w:val="000000"/>
          <w:sz w:val="22"/>
          <w:szCs w:val="22"/>
          <w:lang w:val="en-US"/>
        </w:rPr>
        <w:t>Purolite</w:t>
      </w:r>
      <w:proofErr w:type="spellEnd"/>
      <w:r w:rsidR="000E7108">
        <w:rPr>
          <w:rFonts w:asciiTheme="minorHAnsi" w:eastAsia="MS PGothic" w:hAnsiTheme="minorHAnsi"/>
          <w:color w:val="000000"/>
          <w:sz w:val="22"/>
          <w:szCs w:val="22"/>
          <w:lang w:val="en-US"/>
        </w:rPr>
        <w:t>).</w:t>
      </w:r>
      <w:r w:rsidR="009C226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After describing the adsorption equilibrium, the influence on the process kinetics of different operation variables namely pH and 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olid/liquid</w:t>
      </w:r>
      <w:r w:rsidR="009438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(S/L)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ratio was analyzed. </w:t>
      </w:r>
      <w:r w:rsidR="00F537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Finally, the regeneration of the loaded resins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allowing </w:t>
      </w:r>
      <w:r w:rsidR="00F5372E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independent recovery of both metals was assessed using H</w:t>
      </w:r>
      <w:r w:rsidR="00F5372E" w:rsidRPr="00613F68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F5372E">
        <w:rPr>
          <w:rFonts w:asciiTheme="minorHAnsi" w:eastAsia="MS PGothic" w:hAnsiTheme="minorHAnsi"/>
          <w:color w:val="000000"/>
          <w:sz w:val="22"/>
          <w:szCs w:val="22"/>
          <w:lang w:val="en-US"/>
        </w:rPr>
        <w:t>SO</w:t>
      </w:r>
      <w:r w:rsidR="00F5372E" w:rsidRPr="00613F68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F537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NH</w:t>
      </w:r>
      <w:r w:rsidR="00F5372E" w:rsidRPr="00613F68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F5372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OH as regeneration agents. </w:t>
      </w:r>
    </w:p>
    <w:p w14:paraId="06DA9E77" w14:textId="77777777" w:rsidR="00704BDF" w:rsidRDefault="00704BDF" w:rsidP="00C867B1">
      <w:pPr>
        <w:snapToGrid w:val="0"/>
        <w:spacing w:after="120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0BFDDD54" w14:textId="119A95E1" w:rsidR="00B21E2A" w:rsidRDefault="00C93C9D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the </w:t>
      </w:r>
      <w:r w:rsidR="00A625F0">
        <w:rPr>
          <w:rFonts w:asciiTheme="minorHAnsi" w:eastAsia="MS PGothic" w:hAnsiTheme="minorHAnsi"/>
          <w:color w:val="000000"/>
          <w:sz w:val="22"/>
          <w:szCs w:val="22"/>
          <w:lang w:val="en-US"/>
        </w:rPr>
        <w:t>adsorption equilibrium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experiments, </w:t>
      </w:r>
      <w:r w:rsidR="00A625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</w:t>
      </w:r>
      <w:r w:rsidR="0061370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certain amount </w:t>
      </w:r>
      <w:r w:rsidR="00A625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resin </w:t>
      </w:r>
      <w:r w:rsidR="0061370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contacted during 24 hours </w:t>
      </w:r>
      <w:r w:rsidR="00CD62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constant temperature (25ºC) </w:t>
      </w:r>
      <w:r w:rsidR="00613704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 spent acids with the following average composition: [Ni</w:t>
      </w:r>
      <w:r w:rsidR="00613704" w:rsidRPr="00D171AD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2+</w:t>
      </w:r>
      <w:r w:rsidR="00613704">
        <w:rPr>
          <w:rFonts w:asciiTheme="minorHAnsi" w:eastAsia="MS PGothic" w:hAnsiTheme="minorHAnsi"/>
          <w:color w:val="000000"/>
          <w:sz w:val="22"/>
          <w:szCs w:val="22"/>
          <w:lang w:val="en-US"/>
        </w:rPr>
        <w:t>]=9 g/L, [Cu</w:t>
      </w:r>
      <w:r w:rsidR="00613704" w:rsidRPr="00D171AD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2+</w:t>
      </w:r>
      <w:r w:rsidR="00613704">
        <w:rPr>
          <w:rFonts w:asciiTheme="minorHAnsi" w:eastAsia="MS PGothic" w:hAnsiTheme="minorHAnsi"/>
          <w:color w:val="000000"/>
          <w:sz w:val="22"/>
          <w:szCs w:val="22"/>
          <w:lang w:val="en-US"/>
        </w:rPr>
        <w:t>]=3 g/L, [Fe</w:t>
      </w:r>
      <w:r w:rsidR="00613704" w:rsidRPr="00D171AD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2+</w:t>
      </w:r>
      <w:r w:rsidR="00613704">
        <w:rPr>
          <w:rFonts w:asciiTheme="minorHAnsi" w:eastAsia="MS PGothic" w:hAnsiTheme="minorHAnsi"/>
          <w:color w:val="000000"/>
          <w:sz w:val="22"/>
          <w:szCs w:val="22"/>
          <w:lang w:val="en-US"/>
        </w:rPr>
        <w:t>]=24 g/L and pH</w:t>
      </w:r>
      <w:r w:rsidR="00613704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≈</w:t>
      </w:r>
      <w:r w:rsidR="00613704">
        <w:rPr>
          <w:rFonts w:asciiTheme="minorHAnsi" w:eastAsia="MS PGothic" w:hAnsiTheme="minorHAnsi"/>
          <w:color w:val="000000"/>
          <w:sz w:val="22"/>
          <w:szCs w:val="22"/>
          <w:lang w:val="en-US"/>
        </w:rPr>
        <w:t>1)</w:t>
      </w:r>
      <w:r w:rsidR="00A625F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A55DBD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3648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</w:t>
      </w:r>
      <w:r w:rsidR="00A55D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equilibrium </w:t>
      </w:r>
      <w:r w:rsidR="003648FE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concentrations of nickel, copper and iron in the aqueous phase were analyzed by Plasma-Atomic Emission Spectrometer (4210 MP-AES, Agilent Technologies®)</w:t>
      </w:r>
      <w:r w:rsidR="00CD62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being the values fitted to </w:t>
      </w:r>
      <w:r w:rsidR="00B02DFB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theoretical equilibrium</w:t>
      </w:r>
      <w:r w:rsidR="00CD62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</w:t>
      </w:r>
      <w:r w:rsidR="00A55DBD">
        <w:rPr>
          <w:rFonts w:asciiTheme="minorHAnsi" w:eastAsia="MS PGothic" w:hAnsiTheme="minorHAnsi"/>
          <w:color w:val="000000"/>
          <w:sz w:val="22"/>
          <w:szCs w:val="22"/>
          <w:lang w:val="en-US"/>
        </w:rPr>
        <w:t>otherm</w:t>
      </w:r>
      <w:r w:rsidR="00B02DFB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3648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943853">
        <w:rPr>
          <w:rFonts w:asciiTheme="minorHAnsi" w:eastAsia="MS PGothic" w:hAnsiTheme="minorHAnsi"/>
          <w:color w:val="000000"/>
          <w:sz w:val="22"/>
          <w:szCs w:val="22"/>
          <w:lang w:val="en-US"/>
        </w:rPr>
        <w:t>K</w:t>
      </w:r>
      <w:r w:rsidR="004102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inetic experiments were carried out at </w:t>
      </w:r>
      <w:r w:rsidR="004102BD" w:rsidRPr="004102BD">
        <w:rPr>
          <w:rFonts w:asciiTheme="minorHAnsi" w:eastAsia="MS PGothic" w:hAnsiTheme="minorHAnsi"/>
          <w:color w:val="000000"/>
          <w:sz w:val="22"/>
          <w:szCs w:val="22"/>
          <w:lang w:val="en-US"/>
        </w:rPr>
        <w:t>25</w:t>
      </w:r>
      <w:r w:rsidR="004102BD" w:rsidRPr="004102BD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o</w:t>
      </w:r>
      <w:r w:rsidR="004102B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 in a flask with continuous stirring </w:t>
      </w:r>
      <w:r w:rsidR="00CD6243">
        <w:rPr>
          <w:rFonts w:asciiTheme="minorHAnsi" w:eastAsia="MS PGothic" w:hAnsiTheme="minorHAnsi"/>
          <w:color w:val="000000"/>
          <w:sz w:val="22"/>
          <w:szCs w:val="22"/>
          <w:lang w:val="en-US"/>
        </w:rPr>
        <w:t>during 3 hours under uncontrolled and</w:t>
      </w:r>
      <w:r w:rsidR="000D270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controlled </w:t>
      </w:r>
      <w:r w:rsidR="00CD62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pH conditions </w:t>
      </w:r>
      <w:r w:rsidR="009438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using NaOH </w:t>
      </w:r>
      <w:r w:rsidR="00D171AD">
        <w:rPr>
          <w:rFonts w:asciiTheme="minorHAnsi" w:eastAsia="MS PGothic" w:hAnsiTheme="minorHAnsi"/>
          <w:color w:val="000000"/>
          <w:sz w:val="22"/>
          <w:szCs w:val="22"/>
          <w:lang w:val="en-US"/>
        </w:rPr>
        <w:t>5</w:t>
      </w:r>
      <w:r w:rsidR="00943853">
        <w:rPr>
          <w:rFonts w:asciiTheme="minorHAnsi" w:eastAsia="MS PGothic" w:hAnsiTheme="minorHAnsi"/>
          <w:color w:val="000000"/>
          <w:sz w:val="22"/>
          <w:szCs w:val="22"/>
          <w:lang w:val="en-US"/>
        </w:rPr>
        <w:t>M</w:t>
      </w:r>
      <w:r w:rsidR="004102BD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0D270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438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S/L to liquid ratio varied from </w:t>
      </w:r>
      <w:r w:rsidR="000B3604">
        <w:rPr>
          <w:rFonts w:asciiTheme="minorHAnsi" w:eastAsia="MS PGothic" w:hAnsiTheme="minorHAnsi"/>
          <w:color w:val="000000"/>
          <w:sz w:val="22"/>
          <w:szCs w:val="22"/>
          <w:lang w:val="en-US"/>
        </w:rPr>
        <w:t>1</w:t>
      </w:r>
      <w:r w:rsidR="00943853">
        <w:rPr>
          <w:rFonts w:asciiTheme="minorHAnsi" w:eastAsia="MS PGothic" w:hAnsiTheme="minorHAnsi"/>
          <w:color w:val="000000"/>
          <w:sz w:val="22"/>
          <w:szCs w:val="22"/>
          <w:lang w:val="en-US"/>
        </w:rPr>
        <w:t>/</w:t>
      </w:r>
      <w:r w:rsidR="000B3604">
        <w:rPr>
          <w:rFonts w:asciiTheme="minorHAnsi" w:eastAsia="MS PGothic" w:hAnsiTheme="minorHAnsi"/>
          <w:color w:val="000000"/>
          <w:sz w:val="22"/>
          <w:szCs w:val="22"/>
          <w:lang w:val="en-US"/>
        </w:rPr>
        <w:t>10</w:t>
      </w:r>
      <w:r w:rsidR="009438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</w:t>
      </w:r>
      <w:r w:rsidR="002207FE">
        <w:rPr>
          <w:rFonts w:asciiTheme="minorHAnsi" w:eastAsia="MS PGothic" w:hAnsiTheme="minorHAnsi"/>
          <w:color w:val="000000"/>
          <w:sz w:val="22"/>
          <w:szCs w:val="22"/>
          <w:lang w:val="en-US"/>
        </w:rPr>
        <w:t>1/2.5</w:t>
      </w:r>
      <w:r w:rsidR="00A51EB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mg/mL</w:t>
      </w:r>
      <w:r w:rsidR="009438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the pH </w:t>
      </w:r>
      <w:r w:rsidR="00CD624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set point was set to values in the range between 1.5 to 3. </w:t>
      </w:r>
      <w:r w:rsidR="000D270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Samples were taken at different times during the process and </w:t>
      </w:r>
      <w:r w:rsidR="00380E7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metal concentrations </w:t>
      </w:r>
      <w:r w:rsidR="000D270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</w:t>
      </w:r>
      <w:r w:rsidR="00380E71">
        <w:rPr>
          <w:rFonts w:asciiTheme="minorHAnsi" w:eastAsia="MS PGothic" w:hAnsiTheme="minorHAnsi"/>
          <w:color w:val="000000"/>
          <w:sz w:val="22"/>
          <w:szCs w:val="22"/>
          <w:lang w:val="en-US"/>
        </w:rPr>
        <w:t>measured</w:t>
      </w:r>
      <w:r w:rsidR="000D2703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61370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56DC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Regeneration was performed by contacting during 1 hour loaded resins </w:t>
      </w:r>
      <w:r w:rsidR="00B40189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 H</w:t>
      </w:r>
      <w:r w:rsidR="00B4018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B40189">
        <w:rPr>
          <w:rFonts w:asciiTheme="minorHAnsi" w:eastAsia="MS PGothic" w:hAnsiTheme="minorHAnsi"/>
          <w:color w:val="000000"/>
          <w:sz w:val="22"/>
          <w:szCs w:val="22"/>
          <w:lang w:val="en-US"/>
        </w:rPr>
        <w:t>SO</w:t>
      </w:r>
      <w:r w:rsidR="00B4018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 xml:space="preserve">4 </w:t>
      </w:r>
      <w:r w:rsidR="00B40189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after NH</w:t>
      </w:r>
      <w:r w:rsidR="00B4018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="00B02D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different concentrations and S/L </w:t>
      </w:r>
      <w:proofErr w:type="gramStart"/>
      <w:r w:rsidR="00B02DFB">
        <w:rPr>
          <w:rFonts w:asciiTheme="minorHAnsi" w:eastAsia="MS PGothic" w:hAnsiTheme="minorHAnsi"/>
          <w:color w:val="000000"/>
          <w:sz w:val="22"/>
          <w:szCs w:val="22"/>
          <w:lang w:val="en-US"/>
        </w:rPr>
        <w:t>ratio.</w:t>
      </w:r>
      <w:r w:rsidR="00BE64C9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[</w:t>
      </w:r>
      <w:proofErr w:type="gramEnd"/>
      <w:r w:rsidR="00BE64C9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1],[2]</w:t>
      </w:r>
      <w:r w:rsidR="00B02D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7274A5FD" w14:textId="77777777" w:rsidR="003C5722" w:rsidRPr="00156DCF" w:rsidRDefault="003C5722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</w:p>
    <w:p w14:paraId="2520856E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14:paraId="5EBA33EC" w14:textId="3C4FD076" w:rsidR="006C30E5" w:rsidRDefault="007334CC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/>
          <w:noProof/>
          <w:color w:val="000000"/>
          <w:szCs w:val="18"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E177FF" wp14:editId="3AD74061">
                <wp:simplePos x="0" y="0"/>
                <wp:positionH relativeFrom="margin">
                  <wp:align>left</wp:align>
                </wp:positionH>
                <wp:positionV relativeFrom="paragraph">
                  <wp:posOffset>2938145</wp:posOffset>
                </wp:positionV>
                <wp:extent cx="5392420" cy="1887855"/>
                <wp:effectExtent l="0" t="0" r="17780" b="17145"/>
                <wp:wrapTopAndBottom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2420" cy="1887855"/>
                          <a:chOff x="0" y="0"/>
                          <a:chExt cx="5392420" cy="1887855"/>
                        </a:xfrm>
                      </wpg:grpSpPr>
                      <wpg:graphicFrame>
                        <wpg:cNvPr id="3" name="Gráfico 3">
                          <a:extLst>
                            <a:ext uri="{FF2B5EF4-FFF2-40B4-BE49-F238E27FC236}">
                              <a16:creationId xmlns:a16="http://schemas.microsoft.com/office/drawing/2014/main" id="{635051FB-C0A1-4B70-A8C1-0D124510D6D1}"/>
                            </a:ext>
                          </a:extLst>
                        </wpg:cNvPr>
                        <wpg:cNvFrPr/>
                        <wpg:xfrm>
                          <a:off x="0" y="0"/>
                          <a:ext cx="2696845" cy="188785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g:graphicFrame>
                      <wpg:graphicFrame>
                        <wpg:cNvPr id="4" name="Gráfico 4">
                          <a:extLst>
                            <a:ext uri="{FF2B5EF4-FFF2-40B4-BE49-F238E27FC236}">
                              <a16:creationId xmlns:a16="http://schemas.microsoft.com/office/drawing/2014/main" id="{63291433-8D92-49FA-8778-2CF2987AF4B6}"/>
                            </a:ext>
                          </a:extLst>
                        </wpg:cNvPr>
                        <wpg:cNvFrPr/>
                        <wpg:xfrm>
                          <a:off x="2695575" y="0"/>
                          <a:ext cx="2696845" cy="188785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1"/>
                          </a:graphicData>
                        </a:graphic>
                      </wpg:graphicFrame>
                    </wpg:wgp>
                  </a:graphicData>
                </a:graphic>
              </wp:anchor>
            </w:drawing>
          </mc:Choice>
          <mc:Fallback>
            <w:pict>
              <v:group w14:anchorId="27D8C5FB" id="Grupo 1" o:spid="_x0000_s1026" style="position:absolute;margin-left:0;margin-top:231.35pt;width:424.6pt;height:148.65pt;z-index:251659264;mso-position-horizontal:left;mso-position-horizontal-relative:margin" coordsize="53924,18878" o:gfxdata="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áfico 3" o:spid="_x0000_s1027" type="#_x0000_t75" style="position:absolute;left:-60;top:-60;width:27065;height:190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">
                  <v:imagedata r:id="rId12" o:title=""/>
                  <o:lock v:ext="edit" aspectratio="f"/>
                </v:shape>
                <v:shape id="Gráfico 4" o:spid="_x0000_s1028" type="#_x0000_t75" style="position:absolute;left:26883;top:-60;width:27127;height:1901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">
                  <v:imagedata r:id="rId13" o:title=""/>
                  <o:lock v:ext="edit" aspectratio="f"/>
                </v:shape>
                <w10:wrap type="topAndBottom" anchorx="margin"/>
              </v:group>
            </w:pict>
          </mc:Fallback>
        </mc:AlternateContent>
      </w:r>
      <w:r w:rsidR="00B02DFB">
        <w:rPr>
          <w:rFonts w:asciiTheme="minorHAnsi" w:eastAsia="MS PGothic" w:hAnsiTheme="minorHAnsi"/>
          <w:color w:val="000000"/>
          <w:sz w:val="22"/>
          <w:szCs w:val="22"/>
          <w:lang w:val="en-US"/>
        </w:rPr>
        <w:t>Equilibrium data for b</w:t>
      </w:r>
      <w:r w:rsidR="00FD36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oth metals, nickel and copper, followed the Langmuir </w:t>
      </w:r>
      <w:r w:rsidR="00B02D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equilibrium </w:t>
      </w:r>
      <w:r w:rsidR="00FD367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model </w:t>
      </w:r>
      <w:r w:rsidR="00B02DFB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 values of t</w:t>
      </w:r>
      <w:r w:rsidR="0089066F">
        <w:rPr>
          <w:rFonts w:asciiTheme="minorHAnsi" w:eastAsia="MS PGothic" w:hAnsiTheme="minorHAnsi"/>
          <w:color w:val="000000"/>
          <w:sz w:val="22"/>
          <w:szCs w:val="22"/>
          <w:lang w:val="en-US"/>
        </w:rPr>
        <w:t>he</w:t>
      </w:r>
      <w:r w:rsidR="00084A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maximum adsorption capacity (</w:t>
      </w:r>
      <w:proofErr w:type="spellStart"/>
      <w:r w:rsidR="0089066F">
        <w:rPr>
          <w:rFonts w:asciiTheme="minorHAnsi" w:eastAsia="MS PGothic" w:hAnsiTheme="minorHAnsi"/>
          <w:color w:val="000000"/>
          <w:sz w:val="22"/>
          <w:szCs w:val="22"/>
          <w:lang w:val="en-US"/>
        </w:rPr>
        <w:t>q</w:t>
      </w:r>
      <w:r w:rsidR="0089066F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m</w:t>
      </w:r>
      <w:r w:rsidR="00B02DFB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ax</w:t>
      </w:r>
      <w:proofErr w:type="spellEnd"/>
      <w:r w:rsidR="00084A5E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8906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02D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89066F">
        <w:rPr>
          <w:rFonts w:asciiTheme="minorHAnsi" w:eastAsia="MS PGothic" w:hAnsiTheme="minorHAnsi"/>
          <w:color w:val="000000"/>
          <w:sz w:val="22"/>
          <w:szCs w:val="22"/>
          <w:lang w:val="en-US"/>
        </w:rPr>
        <w:t>50761</w:t>
      </w:r>
      <w:r w:rsidR="00B02D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906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mg Ni/Kg </w:t>
      </w:r>
      <w:r w:rsidR="00B02D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dry </w:t>
      </w:r>
      <w:r w:rsidR="008906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resin and 97087 mg Cu/kg </w:t>
      </w:r>
      <w:r w:rsidR="00B02D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dry </w:t>
      </w:r>
      <w:r w:rsidR="008906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resin. </w:t>
      </w:r>
      <w:r w:rsidR="00B02DF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However, </w:t>
      </w:r>
      <w:r w:rsidR="00596094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equilibrium constant for copper (K</w:t>
      </w:r>
      <w:r w:rsidR="00596094" w:rsidRPr="0031745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L</w:t>
      </w:r>
      <w:r w:rsidR="0059609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=0.063 </w:t>
      </w:r>
      <w:r w:rsidR="0031745E">
        <w:rPr>
          <w:rFonts w:asciiTheme="minorHAnsi" w:eastAsia="MS PGothic" w:hAnsiTheme="minorHAnsi"/>
          <w:color w:val="000000"/>
          <w:sz w:val="22"/>
          <w:szCs w:val="22"/>
          <w:lang w:val="en-US"/>
        </w:rPr>
        <w:t>L</w:t>
      </w:r>
      <w:r w:rsidR="00596094">
        <w:rPr>
          <w:rFonts w:asciiTheme="minorHAnsi" w:eastAsia="MS PGothic" w:hAnsiTheme="minorHAnsi"/>
          <w:color w:val="000000"/>
          <w:sz w:val="22"/>
          <w:szCs w:val="22"/>
          <w:lang w:val="en-US"/>
        </w:rPr>
        <w:t>/mg) is more than 40 times higher than the value for nickel (K</w:t>
      </w:r>
      <w:r w:rsidR="00596094" w:rsidRPr="0031745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L</w:t>
      </w:r>
      <w:r w:rsidR="00596094">
        <w:rPr>
          <w:rFonts w:asciiTheme="minorHAnsi" w:eastAsia="MS PGothic" w:hAnsiTheme="minorHAnsi"/>
          <w:color w:val="000000"/>
          <w:sz w:val="22"/>
          <w:szCs w:val="22"/>
          <w:lang w:val="en-US"/>
        </w:rPr>
        <w:t>=1.47 10</w:t>
      </w:r>
      <w:r w:rsidR="00596094" w:rsidRPr="0031745E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-3</w:t>
      </w:r>
      <w:r w:rsidR="003174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L/mg</w:t>
      </w:r>
      <w:r w:rsidR="00596094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3174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thus confirming the preferential affinity of the resin towards copper</w:t>
      </w:r>
      <w:r w:rsidR="0090073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ions</w:t>
      </w:r>
      <w:r w:rsidR="00596094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3174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C005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 the other hand, Figure 1 shows the influence of pH on nickel and copper kinetics. </w:t>
      </w:r>
      <w:r w:rsidR="00CA18D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the case of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copper,</w:t>
      </w:r>
      <w:r w:rsidR="00DB4D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E668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it is </w:t>
      </w:r>
      <w:r w:rsidR="00A604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observed that </w:t>
      </w:r>
      <w:r w:rsidR="00DB4D54">
        <w:rPr>
          <w:rFonts w:asciiTheme="minorHAnsi" w:eastAsia="MS PGothic" w:hAnsiTheme="minorHAnsi"/>
          <w:color w:val="000000"/>
          <w:sz w:val="22"/>
          <w:szCs w:val="22"/>
          <w:lang w:val="en-US"/>
        </w:rPr>
        <w:t>kinetics and removal percentages at equilibrium conditions</w:t>
      </w:r>
      <w:r w:rsidR="0083745A">
        <w:rPr>
          <w:rFonts w:asciiTheme="minorHAnsi" w:eastAsia="MS PGothic" w:hAnsiTheme="minorHAnsi"/>
          <w:color w:val="000000"/>
          <w:sz w:val="22"/>
          <w:szCs w:val="22"/>
          <w:lang w:val="en-US"/>
        </w:rPr>
        <w:t>, near 100%,</w:t>
      </w:r>
      <w:r w:rsidR="00DB4D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374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do </w:t>
      </w:r>
      <w:r w:rsidR="00DB4D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not depend on the </w:t>
      </w:r>
      <w:proofErr w:type="spellStart"/>
      <w:r w:rsidR="00A604D2">
        <w:rPr>
          <w:rFonts w:asciiTheme="minorHAnsi" w:eastAsia="MS PGothic" w:hAnsiTheme="minorHAnsi"/>
          <w:color w:val="000000"/>
          <w:sz w:val="22"/>
          <w:szCs w:val="22"/>
          <w:lang w:val="en-US"/>
        </w:rPr>
        <w:t>pH</w:t>
      </w:r>
      <w:r w:rsidR="00DB4D54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proofErr w:type="spellEnd"/>
      <w:r w:rsidR="00DB4D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However, i</w:t>
      </w:r>
      <w:r w:rsidR="00E24FE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 the case of nickel, </w:t>
      </w:r>
      <w:r w:rsidR="00DB4D54">
        <w:rPr>
          <w:rFonts w:asciiTheme="minorHAnsi" w:eastAsia="MS PGothic" w:hAnsiTheme="minorHAnsi"/>
          <w:color w:val="000000"/>
          <w:sz w:val="22"/>
          <w:szCs w:val="22"/>
          <w:lang w:val="en-US"/>
        </w:rPr>
        <w:t>removal yields decreased from 90% at pH</w:t>
      </w:r>
      <w:r w:rsidR="00DB4D54"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≥</w:t>
      </w:r>
      <w:r w:rsidR="00DB4D5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2 to values </w:t>
      </w:r>
      <w:r w:rsidR="00E24FE2">
        <w:rPr>
          <w:rFonts w:asciiTheme="minorHAnsi" w:eastAsia="MS PGothic" w:hAnsiTheme="minorHAnsi"/>
          <w:color w:val="000000"/>
          <w:sz w:val="22"/>
          <w:szCs w:val="22"/>
          <w:lang w:val="en-US"/>
        </w:rPr>
        <w:t>lower than 50% at pH&lt;2.</w:t>
      </w:r>
      <w:r w:rsidR="00A604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24FE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By varying the </w:t>
      </w:r>
      <w:r w:rsidR="00A51EBB">
        <w:rPr>
          <w:rFonts w:asciiTheme="minorHAnsi" w:eastAsia="MS PGothic" w:hAnsiTheme="minorHAnsi"/>
          <w:color w:val="000000"/>
          <w:sz w:val="22"/>
          <w:szCs w:val="22"/>
          <w:lang w:val="en-US"/>
        </w:rPr>
        <w:t>S/L ratio</w:t>
      </w:r>
      <w:r w:rsidR="006C30E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24FE2">
        <w:rPr>
          <w:rFonts w:asciiTheme="minorHAnsi" w:eastAsia="MS PGothic" w:hAnsiTheme="minorHAnsi"/>
          <w:color w:val="000000"/>
          <w:sz w:val="22"/>
          <w:szCs w:val="22"/>
          <w:lang w:val="en-US"/>
        </w:rPr>
        <w:t>it is concluded</w:t>
      </w:r>
      <w:r w:rsidR="006C30E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that the lower the ratio, the</w:t>
      </w:r>
      <w:r w:rsidR="00E24FE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slower the nickel kinetics and the smaller</w:t>
      </w:r>
      <w:r w:rsidR="006C30E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24FE2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extraction percentages</w:t>
      </w:r>
      <w:r w:rsidR="002207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(20% for S/L=1/2.5 and 90% for S/L=1/10)</w:t>
      </w:r>
      <w:r w:rsidR="006C30E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However, </w:t>
      </w:r>
      <w:r w:rsidR="00E24FE2">
        <w:rPr>
          <w:rFonts w:asciiTheme="minorHAnsi" w:eastAsia="MS PGothic" w:hAnsiTheme="minorHAnsi"/>
          <w:color w:val="000000"/>
          <w:sz w:val="22"/>
          <w:szCs w:val="22"/>
          <w:lang w:val="en-US"/>
        </w:rPr>
        <w:t>copper</w:t>
      </w:r>
      <w:r w:rsidR="002207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kinetics are only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affected at</w:t>
      </w:r>
      <w:r w:rsidR="002207F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low values of the S/L ratio.</w:t>
      </w:r>
      <w:r w:rsidR="00E24FE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C30E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E250E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results from the regeneration experiments proved the selectivity of the proposed methodology, since only nickel was found</w:t>
      </w:r>
      <w:r w:rsidR="00197EE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the stripping solution</w:t>
      </w:r>
      <w:r w:rsidR="003E250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after one step of</w:t>
      </w:r>
      <w:r w:rsidR="008374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regeneration with</w:t>
      </w:r>
      <w:r w:rsidR="003E250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</w:t>
      </w:r>
      <w:r w:rsidR="003E250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3E250E">
        <w:rPr>
          <w:rFonts w:asciiTheme="minorHAnsi" w:eastAsia="MS PGothic" w:hAnsiTheme="minorHAnsi"/>
          <w:color w:val="000000"/>
          <w:sz w:val="22"/>
          <w:szCs w:val="22"/>
          <w:lang w:val="en-US"/>
        </w:rPr>
        <w:t>SO</w:t>
      </w:r>
      <w:r w:rsidR="003E250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3E250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1</w:t>
      </w:r>
      <w:r w:rsidR="008374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 </w:t>
      </w:r>
      <w:r w:rsidR="003E250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(43% recovery, 957,81 mg/L solution) and only copper was detected after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second</w:t>
      </w:r>
      <w:r w:rsidR="008374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regeneration </w:t>
      </w:r>
      <w:r w:rsidR="00197EE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stage </w:t>
      </w:r>
      <w:r w:rsidR="0083745A">
        <w:rPr>
          <w:rFonts w:asciiTheme="minorHAnsi" w:eastAsia="MS PGothic" w:hAnsiTheme="minorHAnsi"/>
          <w:color w:val="000000"/>
          <w:sz w:val="22"/>
          <w:szCs w:val="22"/>
          <w:lang w:val="en-US"/>
        </w:rPr>
        <w:t>with</w:t>
      </w:r>
      <w:r w:rsidR="003E250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NH</w:t>
      </w:r>
      <w:r w:rsidR="003E250E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="008374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 w:rsidR="0083745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</w:t>
      </w:r>
      <w:r w:rsidR="003E250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(45% recovery, 614,06 mg/L solution).</w:t>
      </w:r>
    </w:p>
    <w:p w14:paraId="68176553" w14:textId="4E82A8B7" w:rsidR="006B6F87" w:rsidRDefault="006B6F87" w:rsidP="00B02DFB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137E88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137E88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 xml:space="preserve">. </w:t>
      </w:r>
      <w:r>
        <w:rPr>
          <w:rFonts w:asciiTheme="minorHAnsi" w:eastAsia="MS PGothic" w:hAnsiTheme="minorHAnsi"/>
          <w:color w:val="000000"/>
          <w:szCs w:val="18"/>
          <w:lang w:val="en-US" w:eastAsia="ko-KR"/>
        </w:rPr>
        <w:t>Time profiles for the removal of nickel (A) and copper (B) from spent acid wastes with MTS9600® resin</w:t>
      </w:r>
      <w:r w:rsidR="003959DD">
        <w:rPr>
          <w:rFonts w:asciiTheme="minorHAnsi" w:eastAsia="MS PGothic" w:hAnsiTheme="minorHAnsi"/>
          <w:color w:val="000000"/>
          <w:szCs w:val="18"/>
          <w:lang w:val="en-US" w:eastAsia="ko-KR"/>
        </w:rPr>
        <w:t>.</w:t>
      </w:r>
    </w:p>
    <w:p w14:paraId="0A183C48" w14:textId="77777777" w:rsidR="00704BDF" w:rsidRPr="00137E88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137E88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137E88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61DE0781" w14:textId="5F7A7E58" w:rsidR="00E17D1B" w:rsidRDefault="0083745A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From the experimental results it is concluded </w:t>
      </w:r>
      <w:r w:rsidR="00E17D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that the chelating resin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MTS9600®</w:t>
      </w:r>
      <w:r w:rsidR="00E17D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a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suitable </w:t>
      </w:r>
      <w:r w:rsidR="00E17D1B">
        <w:rPr>
          <w:rFonts w:asciiTheme="minorHAnsi" w:eastAsia="MS PGothic" w:hAnsiTheme="minorHAnsi"/>
          <w:color w:val="000000"/>
          <w:sz w:val="22"/>
          <w:szCs w:val="22"/>
          <w:lang w:val="en-US"/>
        </w:rPr>
        <w:t>separation agent to recover transition metals from aqueous industrial wastewater at low pH values, since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it reports removal percentages of nickel and copper of</w:t>
      </w: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≈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90% and </w:t>
      </w:r>
      <w:r>
        <w:rPr>
          <w:rFonts w:asciiTheme="minorHAnsi" w:eastAsia="MS PGothic" w:hAnsiTheme="minorHAnsi" w:cstheme="minorHAnsi"/>
          <w:color w:val="000000"/>
          <w:sz w:val="22"/>
          <w:szCs w:val="22"/>
          <w:lang w:val="en-US"/>
        </w:rPr>
        <w:t>≈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100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% </w:t>
      </w:r>
      <w:r w:rsidR="00E17D1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proofErr w:type="gramEnd"/>
      <w:r w:rsidR="00E17D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 </w:t>
      </w:r>
      <w:r w:rsidR="00197EE5">
        <w:rPr>
          <w:rFonts w:asciiTheme="minorHAnsi" w:eastAsia="MS PGothic" w:hAnsiTheme="minorHAnsi"/>
          <w:color w:val="000000"/>
          <w:sz w:val="22"/>
          <w:szCs w:val="22"/>
          <w:lang w:val="en-US"/>
        </w:rPr>
        <w:t>It</w:t>
      </w:r>
      <w:r w:rsidR="00E17D1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was also proved that the methodology proposed can lead to two </w:t>
      </w:r>
      <w:r w:rsidR="00084A5E">
        <w:rPr>
          <w:rFonts w:asciiTheme="minorHAnsi" w:eastAsia="MS PGothic" w:hAnsiTheme="minorHAnsi"/>
          <w:color w:val="000000"/>
          <w:sz w:val="22"/>
          <w:szCs w:val="22"/>
          <w:lang w:val="en-US"/>
        </w:rPr>
        <w:t>high purity solutions of each metal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after two in series regeneration stages with H</w:t>
      </w:r>
      <w:r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SO</w:t>
      </w:r>
      <w:r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334CC">
        <w:rPr>
          <w:rFonts w:asciiTheme="minorHAnsi" w:eastAsia="MS PGothic" w:hAnsiTheme="minorHAnsi"/>
          <w:color w:val="000000"/>
          <w:sz w:val="22"/>
          <w:szCs w:val="22"/>
          <w:lang w:val="en-US"/>
        </w:rPr>
        <w:t>1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 and</w:t>
      </w:r>
      <w:r w:rsidR="00C863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NH</w:t>
      </w:r>
      <w:r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334CC"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</w:t>
      </w:r>
      <w:r w:rsidR="00197EE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14:paraId="03B9E719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14:paraId="0DE35B2A" w14:textId="77777777" w:rsidR="00394F76" w:rsidRDefault="00DE7371" w:rsidP="00394F76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Liebenberg, C.J.</w:t>
      </w:r>
      <w:r w:rsidR="00394F76">
        <w:rPr>
          <w:rFonts w:asciiTheme="minorHAnsi" w:hAnsiTheme="minorHAnsi"/>
          <w:color w:val="000000"/>
        </w:rPr>
        <w:t xml:space="preserve"> </w:t>
      </w:r>
      <w:r w:rsidR="00394F76">
        <w:rPr>
          <w:rFonts w:asciiTheme="minorHAnsi" w:hAnsiTheme="minorHAnsi"/>
          <w:i/>
          <w:color w:val="000000"/>
        </w:rPr>
        <w:t>et al.</w:t>
      </w:r>
      <w:r w:rsidR="00394F76">
        <w:rPr>
          <w:rFonts w:asciiTheme="minorHAnsi" w:hAnsiTheme="minorHAnsi"/>
          <w:color w:val="000000"/>
        </w:rPr>
        <w:t xml:space="preserve"> (2013). The recovery of nickel and cobalt from a sulphate bioleach solution using Dow M4195. </w:t>
      </w:r>
      <w:r w:rsidR="00394F76">
        <w:rPr>
          <w:rFonts w:asciiTheme="minorHAnsi" w:hAnsiTheme="minorHAnsi"/>
          <w:i/>
          <w:color w:val="000000"/>
        </w:rPr>
        <w:t>The Southern African Institute of Mining and Metallurgy Base Metals Conference 2013</w:t>
      </w:r>
      <w:r w:rsidR="00394F76">
        <w:rPr>
          <w:rFonts w:asciiTheme="minorHAnsi" w:hAnsiTheme="minorHAnsi"/>
          <w:color w:val="000000"/>
        </w:rPr>
        <w:t xml:space="preserve">, pp. 269 – 282. </w:t>
      </w:r>
    </w:p>
    <w:p w14:paraId="662D0CC2" w14:textId="77777777" w:rsidR="005346C8" w:rsidRPr="00394F76" w:rsidRDefault="00394F76" w:rsidP="00394F76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proofErr w:type="spellStart"/>
      <w:r w:rsidRPr="00394F76">
        <w:rPr>
          <w:rFonts w:asciiTheme="minorHAnsi" w:hAnsiTheme="minorHAnsi"/>
          <w:color w:val="000000"/>
        </w:rPr>
        <w:t>Wolowitcz</w:t>
      </w:r>
      <w:proofErr w:type="spellEnd"/>
      <w:r w:rsidRPr="00394F76">
        <w:rPr>
          <w:rFonts w:asciiTheme="minorHAnsi" w:hAnsiTheme="minorHAnsi"/>
          <w:color w:val="000000"/>
        </w:rPr>
        <w:t xml:space="preserve">, H. (2012). The use of the chelating resin of a new generation </w:t>
      </w:r>
      <w:proofErr w:type="spellStart"/>
      <w:r w:rsidRPr="00394F76">
        <w:rPr>
          <w:rFonts w:asciiTheme="minorHAnsi" w:hAnsiTheme="minorHAnsi"/>
          <w:color w:val="000000"/>
        </w:rPr>
        <w:t>Lewatit</w:t>
      </w:r>
      <w:proofErr w:type="spellEnd"/>
      <w:r w:rsidRPr="00394F76">
        <w:rPr>
          <w:rFonts w:asciiTheme="minorHAnsi" w:hAnsiTheme="minorHAnsi"/>
          <w:color w:val="000000"/>
        </w:rPr>
        <w:t xml:space="preserve"> </w:t>
      </w:r>
      <w:proofErr w:type="spellStart"/>
      <w:r w:rsidRPr="00394F76">
        <w:rPr>
          <w:rFonts w:asciiTheme="minorHAnsi" w:hAnsiTheme="minorHAnsi"/>
          <w:color w:val="000000"/>
        </w:rPr>
        <w:t>Monoplus</w:t>
      </w:r>
      <w:proofErr w:type="spellEnd"/>
      <w:r w:rsidRPr="00394F76">
        <w:rPr>
          <w:rFonts w:asciiTheme="minorHAnsi" w:hAnsiTheme="minorHAnsi"/>
          <w:color w:val="000000"/>
        </w:rPr>
        <w:t xml:space="preserve"> TP-220 with the bis-</w:t>
      </w:r>
      <w:proofErr w:type="spellStart"/>
      <w:r w:rsidRPr="00394F76">
        <w:rPr>
          <w:rFonts w:asciiTheme="minorHAnsi" w:hAnsiTheme="minorHAnsi"/>
          <w:color w:val="000000"/>
        </w:rPr>
        <w:t>picolylamine</w:t>
      </w:r>
      <w:proofErr w:type="spellEnd"/>
      <w:r w:rsidRPr="00394F76">
        <w:rPr>
          <w:rFonts w:asciiTheme="minorHAnsi" w:hAnsiTheme="minorHAnsi"/>
          <w:color w:val="000000"/>
        </w:rPr>
        <w:t xml:space="preserve"> function. </w:t>
      </w:r>
      <w:r w:rsidRPr="00394F76">
        <w:rPr>
          <w:rFonts w:asciiTheme="minorHAnsi" w:hAnsiTheme="minorHAnsi"/>
          <w:i/>
          <w:color w:val="000000"/>
        </w:rPr>
        <w:t>Chemical Engineering Journal</w:t>
      </w:r>
      <w:r w:rsidRPr="00394F76">
        <w:rPr>
          <w:rFonts w:asciiTheme="minorHAnsi" w:hAnsiTheme="minorHAnsi"/>
          <w:color w:val="000000"/>
        </w:rPr>
        <w:t>, 197, pp. 493 – 508.</w:t>
      </w:r>
    </w:p>
    <w:p w14:paraId="694F58A6" w14:textId="77777777"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14:paraId="0AF83964" w14:textId="57C08485"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76245" w14:textId="77777777" w:rsidR="00D22BA5" w:rsidRDefault="00D22BA5" w:rsidP="004F5E36">
      <w:r>
        <w:separator/>
      </w:r>
    </w:p>
  </w:endnote>
  <w:endnote w:type="continuationSeparator" w:id="0">
    <w:p w14:paraId="3B87582C" w14:textId="77777777" w:rsidR="00D22BA5" w:rsidRDefault="00D22BA5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2D1CE" w14:textId="77777777" w:rsidR="00D22BA5" w:rsidRDefault="00D22BA5" w:rsidP="004F5E36">
      <w:r>
        <w:separator/>
      </w:r>
    </w:p>
  </w:footnote>
  <w:footnote w:type="continuationSeparator" w:id="0">
    <w:p w14:paraId="59F57FB3" w14:textId="77777777" w:rsidR="00D22BA5" w:rsidRDefault="00D22BA5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F97DB" w14:textId="77777777" w:rsidR="004D1162" w:rsidRDefault="00594E9F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3CFA698" wp14:editId="5036C65F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s-ES" w:eastAsia="es-ES"/>
      </w:rPr>
      <w:drawing>
        <wp:anchor distT="0" distB="0" distL="114300" distR="114300" simplePos="0" relativeHeight="251662336" behindDoc="0" locked="0" layoutInCell="1" allowOverlap="1" wp14:anchorId="60650A58" wp14:editId="1F4AB80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51A77" w14:textId="77777777"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08280CB" wp14:editId="7993B193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14:paraId="4264F610" w14:textId="77777777" w:rsidR="00704BDF" w:rsidRDefault="00704BDF">
    <w:pPr>
      <w:pStyle w:val="Encabezado"/>
    </w:pPr>
  </w:p>
  <w:p w14:paraId="36408B72" w14:textId="77777777" w:rsidR="00704BDF" w:rsidRDefault="00704BDF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105FB2" wp14:editId="3933FCEA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absica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ADF66E5"/>
    <w:multiLevelType w:val="hybridMultilevel"/>
    <w:tmpl w:val="551A17C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3"/>
  </w:num>
  <w:num w:numId="14">
    <w:abstractNumId w:val="15"/>
  </w:num>
  <w:num w:numId="15">
    <w:abstractNumId w:val="16"/>
  </w:num>
  <w:num w:numId="16">
    <w:abstractNumId w:val="17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07918"/>
    <w:rsid w:val="000117CB"/>
    <w:rsid w:val="000165BE"/>
    <w:rsid w:val="0003148D"/>
    <w:rsid w:val="00062A9A"/>
    <w:rsid w:val="00084A5E"/>
    <w:rsid w:val="00085F03"/>
    <w:rsid w:val="000A03B2"/>
    <w:rsid w:val="000A5B3F"/>
    <w:rsid w:val="000B3604"/>
    <w:rsid w:val="000D2703"/>
    <w:rsid w:val="000D34BE"/>
    <w:rsid w:val="000E36F1"/>
    <w:rsid w:val="000E3A73"/>
    <w:rsid w:val="000E414A"/>
    <w:rsid w:val="000E7108"/>
    <w:rsid w:val="001214E4"/>
    <w:rsid w:val="001255CD"/>
    <w:rsid w:val="0013121F"/>
    <w:rsid w:val="00134DE4"/>
    <w:rsid w:val="00137E88"/>
    <w:rsid w:val="00150E59"/>
    <w:rsid w:val="00156DCF"/>
    <w:rsid w:val="00177042"/>
    <w:rsid w:val="00184AD6"/>
    <w:rsid w:val="00197EE5"/>
    <w:rsid w:val="001A079D"/>
    <w:rsid w:val="001B65C1"/>
    <w:rsid w:val="001C6089"/>
    <w:rsid w:val="001C684B"/>
    <w:rsid w:val="001D3BAF"/>
    <w:rsid w:val="001D53FC"/>
    <w:rsid w:val="001F2EC7"/>
    <w:rsid w:val="002065DB"/>
    <w:rsid w:val="002207FE"/>
    <w:rsid w:val="002447EF"/>
    <w:rsid w:val="00251550"/>
    <w:rsid w:val="0027221A"/>
    <w:rsid w:val="00275B61"/>
    <w:rsid w:val="002D1F12"/>
    <w:rsid w:val="002F65A2"/>
    <w:rsid w:val="003009B7"/>
    <w:rsid w:val="0030469C"/>
    <w:rsid w:val="00306E30"/>
    <w:rsid w:val="0031381C"/>
    <w:rsid w:val="0031745E"/>
    <w:rsid w:val="00331322"/>
    <w:rsid w:val="003648FE"/>
    <w:rsid w:val="00370A21"/>
    <w:rsid w:val="003723D4"/>
    <w:rsid w:val="00380E71"/>
    <w:rsid w:val="00394F76"/>
    <w:rsid w:val="003959DD"/>
    <w:rsid w:val="003A7D1C"/>
    <w:rsid w:val="003C5722"/>
    <w:rsid w:val="003E250E"/>
    <w:rsid w:val="004102BD"/>
    <w:rsid w:val="00421A50"/>
    <w:rsid w:val="004408A9"/>
    <w:rsid w:val="0046164A"/>
    <w:rsid w:val="00462DCD"/>
    <w:rsid w:val="00466B64"/>
    <w:rsid w:val="004A3088"/>
    <w:rsid w:val="004D1162"/>
    <w:rsid w:val="004E0359"/>
    <w:rsid w:val="004E4DD6"/>
    <w:rsid w:val="004F5E36"/>
    <w:rsid w:val="005119A5"/>
    <w:rsid w:val="005278B7"/>
    <w:rsid w:val="005346C8"/>
    <w:rsid w:val="00553867"/>
    <w:rsid w:val="00594E9F"/>
    <w:rsid w:val="00596094"/>
    <w:rsid w:val="005A5F11"/>
    <w:rsid w:val="005B61E6"/>
    <w:rsid w:val="005C3C94"/>
    <w:rsid w:val="005C77E1"/>
    <w:rsid w:val="005D6A2F"/>
    <w:rsid w:val="005E1A82"/>
    <w:rsid w:val="005E2E9B"/>
    <w:rsid w:val="005F0A28"/>
    <w:rsid w:val="005F0E5E"/>
    <w:rsid w:val="005F0F8E"/>
    <w:rsid w:val="00613704"/>
    <w:rsid w:val="00613F68"/>
    <w:rsid w:val="00620DEE"/>
    <w:rsid w:val="00625639"/>
    <w:rsid w:val="006355A9"/>
    <w:rsid w:val="0063565B"/>
    <w:rsid w:val="0064184D"/>
    <w:rsid w:val="006578F0"/>
    <w:rsid w:val="00660E3E"/>
    <w:rsid w:val="00662E74"/>
    <w:rsid w:val="00667F97"/>
    <w:rsid w:val="006A58D2"/>
    <w:rsid w:val="006B16C6"/>
    <w:rsid w:val="006B6F87"/>
    <w:rsid w:val="006C0053"/>
    <w:rsid w:val="006C30E5"/>
    <w:rsid w:val="006C5579"/>
    <w:rsid w:val="006D651B"/>
    <w:rsid w:val="00704BDF"/>
    <w:rsid w:val="007334CC"/>
    <w:rsid w:val="00734EEC"/>
    <w:rsid w:val="00736B13"/>
    <w:rsid w:val="007447F3"/>
    <w:rsid w:val="0074775C"/>
    <w:rsid w:val="00751CEC"/>
    <w:rsid w:val="007661C8"/>
    <w:rsid w:val="00795FBC"/>
    <w:rsid w:val="007D52CD"/>
    <w:rsid w:val="007F07A3"/>
    <w:rsid w:val="00803DB0"/>
    <w:rsid w:val="00806E0B"/>
    <w:rsid w:val="00813288"/>
    <w:rsid w:val="008168FC"/>
    <w:rsid w:val="0083745A"/>
    <w:rsid w:val="008479A2"/>
    <w:rsid w:val="0087637F"/>
    <w:rsid w:val="0087658C"/>
    <w:rsid w:val="00880328"/>
    <w:rsid w:val="0089066F"/>
    <w:rsid w:val="008A1512"/>
    <w:rsid w:val="008D0BEB"/>
    <w:rsid w:val="008D101F"/>
    <w:rsid w:val="008E566E"/>
    <w:rsid w:val="0090073E"/>
    <w:rsid w:val="00901EB6"/>
    <w:rsid w:val="00911BC1"/>
    <w:rsid w:val="00943853"/>
    <w:rsid w:val="009450CE"/>
    <w:rsid w:val="0095164B"/>
    <w:rsid w:val="00996483"/>
    <w:rsid w:val="009A3A1C"/>
    <w:rsid w:val="009C226D"/>
    <w:rsid w:val="009E788A"/>
    <w:rsid w:val="00A1700F"/>
    <w:rsid w:val="00A1763D"/>
    <w:rsid w:val="00A17CEC"/>
    <w:rsid w:val="00A22705"/>
    <w:rsid w:val="00A27EF0"/>
    <w:rsid w:val="00A51EBB"/>
    <w:rsid w:val="00A53383"/>
    <w:rsid w:val="00A55DBD"/>
    <w:rsid w:val="00A604D2"/>
    <w:rsid w:val="00A625F0"/>
    <w:rsid w:val="00A76EFC"/>
    <w:rsid w:val="00A90EE7"/>
    <w:rsid w:val="00A9626B"/>
    <w:rsid w:val="00A969C4"/>
    <w:rsid w:val="00A97F29"/>
    <w:rsid w:val="00AB0964"/>
    <w:rsid w:val="00AC2B53"/>
    <w:rsid w:val="00AE377D"/>
    <w:rsid w:val="00B02DFB"/>
    <w:rsid w:val="00B21E2A"/>
    <w:rsid w:val="00B25A8E"/>
    <w:rsid w:val="00B304A7"/>
    <w:rsid w:val="00B40189"/>
    <w:rsid w:val="00B52CA7"/>
    <w:rsid w:val="00B61DBF"/>
    <w:rsid w:val="00B8726E"/>
    <w:rsid w:val="00B92D5F"/>
    <w:rsid w:val="00BA55F3"/>
    <w:rsid w:val="00BC2C28"/>
    <w:rsid w:val="00BC30C9"/>
    <w:rsid w:val="00BC6A0E"/>
    <w:rsid w:val="00BC7609"/>
    <w:rsid w:val="00BD6D68"/>
    <w:rsid w:val="00BE3E58"/>
    <w:rsid w:val="00BE64C9"/>
    <w:rsid w:val="00C01616"/>
    <w:rsid w:val="00C0162B"/>
    <w:rsid w:val="00C02DD4"/>
    <w:rsid w:val="00C25882"/>
    <w:rsid w:val="00C31372"/>
    <w:rsid w:val="00C345B1"/>
    <w:rsid w:val="00C40142"/>
    <w:rsid w:val="00C57182"/>
    <w:rsid w:val="00C655FD"/>
    <w:rsid w:val="00C863E8"/>
    <w:rsid w:val="00C867B1"/>
    <w:rsid w:val="00C93C9D"/>
    <w:rsid w:val="00C94434"/>
    <w:rsid w:val="00CA18DC"/>
    <w:rsid w:val="00CA1C95"/>
    <w:rsid w:val="00CA5A9C"/>
    <w:rsid w:val="00CD5FE2"/>
    <w:rsid w:val="00CD6243"/>
    <w:rsid w:val="00CE78ED"/>
    <w:rsid w:val="00D00BC0"/>
    <w:rsid w:val="00D02B4C"/>
    <w:rsid w:val="00D15BDB"/>
    <w:rsid w:val="00D171AD"/>
    <w:rsid w:val="00D22BA5"/>
    <w:rsid w:val="00D84576"/>
    <w:rsid w:val="00D84CCC"/>
    <w:rsid w:val="00DB4D54"/>
    <w:rsid w:val="00DE0019"/>
    <w:rsid w:val="00DE264A"/>
    <w:rsid w:val="00DE7371"/>
    <w:rsid w:val="00DF1EFC"/>
    <w:rsid w:val="00E041E7"/>
    <w:rsid w:val="00E17D1B"/>
    <w:rsid w:val="00E23CA1"/>
    <w:rsid w:val="00E24FE2"/>
    <w:rsid w:val="00E409A8"/>
    <w:rsid w:val="00E41331"/>
    <w:rsid w:val="00E7182E"/>
    <w:rsid w:val="00E7209D"/>
    <w:rsid w:val="00E86843"/>
    <w:rsid w:val="00EA50E1"/>
    <w:rsid w:val="00EC03F1"/>
    <w:rsid w:val="00ED4FBB"/>
    <w:rsid w:val="00EE0131"/>
    <w:rsid w:val="00EE2846"/>
    <w:rsid w:val="00F01983"/>
    <w:rsid w:val="00F30C64"/>
    <w:rsid w:val="00F435F7"/>
    <w:rsid w:val="00F5372E"/>
    <w:rsid w:val="00F80C23"/>
    <w:rsid w:val="00F951EF"/>
    <w:rsid w:val="00FB730C"/>
    <w:rsid w:val="00FC2695"/>
    <w:rsid w:val="00FC3E03"/>
    <w:rsid w:val="00FD367D"/>
    <w:rsid w:val="00FE6685"/>
    <w:rsid w:val="00FE6A2D"/>
    <w:rsid w:val="00FF3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BDC287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tulo1">
    <w:name w:val="heading 1"/>
    <w:basedOn w:val="CETHeading1"/>
    <w:next w:val="Normal"/>
    <w:link w:val="Ttulo1C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absica1">
    <w:name w:val="Table Simple 1"/>
    <w:basedOn w:val="Tabla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uiPriority w:val="37"/>
    <w:semiHidden/>
    <w:unhideWhenUsed/>
    <w:rsid w:val="0003148D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314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314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03148D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314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3148D"/>
  </w:style>
  <w:style w:type="paragraph" w:styleId="Fecha">
    <w:name w:val="Date"/>
    <w:basedOn w:val="Normal"/>
    <w:next w:val="Normal"/>
    <w:link w:val="FechaCar"/>
    <w:uiPriority w:val="99"/>
    <w:semiHidden/>
    <w:unhideWhenUsed/>
    <w:locked/>
    <w:rsid w:val="0003148D"/>
  </w:style>
  <w:style w:type="character" w:customStyle="1" w:styleId="FechaCar">
    <w:name w:val="Fecha Car"/>
    <w:basedOn w:val="Fuentedeprrafopredeter"/>
    <w:link w:val="Fecha"/>
    <w:uiPriority w:val="99"/>
    <w:semiHidden/>
    <w:rsid w:val="0003148D"/>
  </w:style>
  <w:style w:type="paragraph" w:styleId="Descripci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a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Continuarlista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"/>
    <w:link w:val="Firma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03148D"/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locked/>
    <w:rsid w:val="0003148D"/>
    <w:pPr>
      <w:spacing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03148D"/>
  </w:style>
  <w:style w:type="paragraph" w:styleId="Saludo">
    <w:name w:val="Salutation"/>
    <w:basedOn w:val="Normal"/>
    <w:next w:val="Normal"/>
    <w:link w:val="SaludoCar"/>
    <w:uiPriority w:val="99"/>
    <w:semiHidden/>
    <w:unhideWhenUsed/>
    <w:locked/>
    <w:rsid w:val="0003148D"/>
  </w:style>
  <w:style w:type="character" w:customStyle="1" w:styleId="SaludoCar">
    <w:name w:val="Saludo Car"/>
    <w:basedOn w:val="Fuentedeprrafopredeter"/>
    <w:link w:val="Saludo"/>
    <w:uiPriority w:val="99"/>
    <w:semiHidden/>
    <w:rsid w:val="0003148D"/>
  </w:style>
  <w:style w:type="paragraph" w:styleId="Cierre">
    <w:name w:val="Closing"/>
    <w:basedOn w:val="Normal"/>
    <w:link w:val="CierreC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03148D"/>
  </w:style>
  <w:style w:type="paragraph" w:styleId="ndice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extoconsangra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Direccinsobre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DireccinHTML">
    <w:name w:val="HTML Address"/>
    <w:basedOn w:val="Normal"/>
    <w:link w:val="DireccinHTMLC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03148D"/>
    <w:rPr>
      <w:i/>
      <w:iCs/>
    </w:rPr>
  </w:style>
  <w:style w:type="paragraph" w:styleId="Remitedesobre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locked/>
    <w:rsid w:val="0003148D"/>
    <w:pPr>
      <w:spacing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03148D"/>
  </w:style>
  <w:style w:type="paragraph" w:styleId="Mapadeldocumento">
    <w:name w:val="Document Map"/>
    <w:basedOn w:val="Normal"/>
    <w:link w:val="MapadeldocumentoC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aconnmeros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03148D"/>
  </w:style>
  <w:style w:type="paragraph" w:styleId="Sangradetextonormal">
    <w:name w:val="Body Text Indent"/>
    <w:basedOn w:val="Normal"/>
    <w:link w:val="SangradetextonormalC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3148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03148D"/>
  </w:style>
  <w:style w:type="paragraph" w:styleId="Listaconvietas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3148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3148D"/>
    <w:rPr>
      <w:sz w:val="16"/>
      <w:szCs w:val="16"/>
    </w:rPr>
  </w:style>
  <w:style w:type="paragraph" w:styleId="Sangranormal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3148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locked/>
    <w:rsid w:val="000314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3148D"/>
    <w:rPr>
      <w:b/>
      <w:bCs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xtodebloque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xtomacro">
    <w:name w:val="macro"/>
    <w:link w:val="TextomacroC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xtonotapie">
    <w:name w:val="footnote text"/>
    <w:basedOn w:val="Normal"/>
    <w:link w:val="Textonotapie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3148D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locked/>
    <w:rsid w:val="0003148D"/>
    <w:pPr>
      <w:spacing w:line="240" w:lineRule="auto"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3148D"/>
    <w:rPr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dendice">
    <w:name w:val="index heading"/>
    <w:basedOn w:val="Normal"/>
    <w:next w:val="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Encabezadodelista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tuloTDC">
    <w:name w:val="TOC Heading"/>
    <w:basedOn w:val="Ttulo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Fuentedeprrafopredeter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Encabezado">
    <w:name w:val="header"/>
    <w:basedOn w:val="Normal"/>
    <w:link w:val="Encabezado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edepgina">
    <w:name w:val="footer"/>
    <w:basedOn w:val="Normal"/>
    <w:link w:val="PiedepginaC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aconcuadrcula">
    <w:name w:val="Table Grid"/>
    <w:basedOn w:val="Tabla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locked/>
    <w:rsid w:val="00CD6243"/>
    <w:rPr>
      <w:sz w:val="16"/>
      <w:szCs w:val="16"/>
    </w:rPr>
  </w:style>
  <w:style w:type="paragraph" w:styleId="Revisin">
    <w:name w:val="Revision"/>
    <w:hidden/>
    <w:uiPriority w:val="99"/>
    <w:semiHidden/>
    <w:rsid w:val="00E24FE2"/>
    <w:pPr>
      <w:spacing w:after="0" w:line="240" w:lineRule="auto"/>
    </w:pPr>
    <w:rPr>
      <w:rFonts w:ascii="Arial" w:eastAsia="Times New Roman" w:hAnsi="Arial" w:cs="Times New Roman"/>
      <w:sz w:val="1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K:\Resultados%20Buenos\Influencia%20Relaci&#243;n%20S-L%20y%20pH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K:\Resultados%20Buenos\Influencia%20Relaci&#243;n%20S-L%20y%20pH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n-US" sz="900"/>
              <a:t>A</a:t>
            </a:r>
          </a:p>
        </c:rich>
      </c:tx>
      <c:layout>
        <c:manualLayout>
          <c:xMode val="edge"/>
          <c:yMode val="edge"/>
          <c:x val="0.52514883131956047"/>
          <c:y val="6.206514801189710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>
        <c:manualLayout>
          <c:layoutTarget val="inner"/>
          <c:xMode val="edge"/>
          <c:yMode val="edge"/>
          <c:x val="0.1782718092809995"/>
          <c:y val="9.1097222222222218E-2"/>
          <c:w val="0.76126164711867894"/>
          <c:h val="0.7059673837965651"/>
        </c:manualLayout>
      </c:layout>
      <c:scatterChart>
        <c:scatterStyle val="lineMarker"/>
        <c:varyColors val="0"/>
        <c:ser>
          <c:idx val="1"/>
          <c:order val="0"/>
          <c:tx>
            <c:v>pH=1,5</c:v>
          </c:tx>
          <c:spPr>
            <a:ln w="9525" cap="rnd">
              <a:solidFill>
                <a:schemeClr val="accent2">
                  <a:lumMod val="75000"/>
                </a:schemeClr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'Influencia pH'!$A$5:$A$13</c:f>
              <c:numCache>
                <c:formatCode>General</c:formatCode>
                <c:ptCount val="9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30</c:v>
                </c:pt>
                <c:pt idx="5">
                  <c:v>45</c:v>
                </c:pt>
                <c:pt idx="6">
                  <c:v>60</c:v>
                </c:pt>
                <c:pt idx="7">
                  <c:v>120</c:v>
                </c:pt>
                <c:pt idx="8">
                  <c:v>180</c:v>
                </c:pt>
              </c:numCache>
            </c:numRef>
          </c:xVal>
          <c:yVal>
            <c:numRef>
              <c:f>'Influencia pH'!$I$5:$I$13</c:f>
              <c:numCache>
                <c:formatCode>0.0000</c:formatCode>
                <c:ptCount val="9"/>
                <c:pt idx="0">
                  <c:v>1</c:v>
                </c:pt>
                <c:pt idx="1">
                  <c:v>0.72908175497482619</c:v>
                </c:pt>
                <c:pt idx="2">
                  <c:v>0.68017262047470628</c:v>
                </c:pt>
                <c:pt idx="3">
                  <c:v>0.59889714696715413</c:v>
                </c:pt>
                <c:pt idx="4">
                  <c:v>0.5384799808199473</c:v>
                </c:pt>
                <c:pt idx="5">
                  <c:v>0.50779189642771516</c:v>
                </c:pt>
                <c:pt idx="6">
                  <c:v>0.48237832654039797</c:v>
                </c:pt>
                <c:pt idx="7">
                  <c:v>0.47039079357468233</c:v>
                </c:pt>
                <c:pt idx="8">
                  <c:v>0.45960201390553823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2EC9-4FF4-8E9A-5D93B15BFB89}"/>
            </c:ext>
          </c:extLst>
        </c:ser>
        <c:ser>
          <c:idx val="3"/>
          <c:order val="1"/>
          <c:tx>
            <c:v>pH=2,0</c:v>
          </c:tx>
          <c:spPr>
            <a:ln w="12700" cap="rnd">
              <a:solidFill>
                <a:srgbClr val="FFC000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xVal>
            <c:numRef>
              <c:f>'Influencia pH'!$A$29:$A$39</c:f>
              <c:numCache>
                <c:formatCode>General</c:formatCode>
                <c:ptCount val="11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30</c:v>
                </c:pt>
                <c:pt idx="5">
                  <c:v>45</c:v>
                </c:pt>
                <c:pt idx="6">
                  <c:v>60</c:v>
                </c:pt>
                <c:pt idx="7">
                  <c:v>75</c:v>
                </c:pt>
                <c:pt idx="8">
                  <c:v>90</c:v>
                </c:pt>
                <c:pt idx="9">
                  <c:v>120</c:v>
                </c:pt>
                <c:pt idx="10">
                  <c:v>180</c:v>
                </c:pt>
              </c:numCache>
            </c:numRef>
          </c:xVal>
          <c:yVal>
            <c:numRef>
              <c:f>'Influencia pH'!$I$29:$I$39</c:f>
              <c:numCache>
                <c:formatCode>0.0000</c:formatCode>
                <c:ptCount val="11"/>
                <c:pt idx="0">
                  <c:v>1</c:v>
                </c:pt>
                <c:pt idx="1">
                  <c:v>0.55389965226030802</c:v>
                </c:pt>
                <c:pt idx="2">
                  <c:v>0.40884252359662193</c:v>
                </c:pt>
                <c:pt idx="3">
                  <c:v>0.34376552409339295</c:v>
                </c:pt>
                <c:pt idx="4">
                  <c:v>0.23224043715846995</c:v>
                </c:pt>
                <c:pt idx="5">
                  <c:v>0.1830601092896175</c:v>
                </c:pt>
                <c:pt idx="6">
                  <c:v>0.15697963238946847</c:v>
                </c:pt>
                <c:pt idx="7">
                  <c:v>0.15052160953800298</c:v>
                </c:pt>
                <c:pt idx="8">
                  <c:v>0.13437655240933929</c:v>
                </c:pt>
                <c:pt idx="9">
                  <c:v>0.11872826626924987</c:v>
                </c:pt>
                <c:pt idx="10">
                  <c:v>9.5876800794833586E-2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2EC9-4FF4-8E9A-5D93B15BFB89}"/>
            </c:ext>
          </c:extLst>
        </c:ser>
        <c:ser>
          <c:idx val="4"/>
          <c:order val="2"/>
          <c:tx>
            <c:v>pH=2,5</c:v>
          </c:tx>
          <c:spPr>
            <a:ln w="9525" cap="rnd">
              <a:solidFill>
                <a:schemeClr val="accent1">
                  <a:lumMod val="60000"/>
                  <a:lumOff val="40000"/>
                </a:schemeClr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xVal>
            <c:numRef>
              <c:f>'Influencia pH'!$A$56:$A$64</c:f>
              <c:numCache>
                <c:formatCode>General</c:formatCode>
                <c:ptCount val="9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30</c:v>
                </c:pt>
                <c:pt idx="5">
                  <c:v>45</c:v>
                </c:pt>
                <c:pt idx="6">
                  <c:v>60</c:v>
                </c:pt>
                <c:pt idx="7">
                  <c:v>120</c:v>
                </c:pt>
                <c:pt idx="8">
                  <c:v>180</c:v>
                </c:pt>
              </c:numCache>
            </c:numRef>
          </c:xVal>
          <c:yVal>
            <c:numRef>
              <c:f>'Influencia pH'!$I$56:$I$64</c:f>
              <c:numCache>
                <c:formatCode>0.0000</c:formatCode>
                <c:ptCount val="9"/>
                <c:pt idx="0">
                  <c:v>1</c:v>
                </c:pt>
                <c:pt idx="1">
                  <c:v>0.59166446847797416</c:v>
                </c:pt>
                <c:pt idx="2">
                  <c:v>0.46425745185966766</c:v>
                </c:pt>
                <c:pt idx="3">
                  <c:v>0.3801107887101029</c:v>
                </c:pt>
                <c:pt idx="4">
                  <c:v>0.25613294645212348</c:v>
                </c:pt>
                <c:pt idx="5">
                  <c:v>0.18517541545766289</c:v>
                </c:pt>
                <c:pt idx="6">
                  <c:v>0.17225006594566078</c:v>
                </c:pt>
                <c:pt idx="7">
                  <c:v>0.13136375626483776</c:v>
                </c:pt>
                <c:pt idx="8">
                  <c:v>0.1405961487734107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2EC9-4FF4-8E9A-5D93B15BFB89}"/>
            </c:ext>
          </c:extLst>
        </c:ser>
        <c:ser>
          <c:idx val="5"/>
          <c:order val="3"/>
          <c:tx>
            <c:v>pH=3,0</c:v>
          </c:tx>
          <c:spPr>
            <a:ln w="9525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xVal>
            <c:numRef>
              <c:f>'Influencia pH'!$A$79:$A$88</c:f>
              <c:numCache>
                <c:formatCode>General</c:formatCode>
                <c:ptCount val="10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30</c:v>
                </c:pt>
                <c:pt idx="5">
                  <c:v>45</c:v>
                </c:pt>
                <c:pt idx="6">
                  <c:v>60</c:v>
                </c:pt>
                <c:pt idx="7">
                  <c:v>90</c:v>
                </c:pt>
                <c:pt idx="8">
                  <c:v>120</c:v>
                </c:pt>
                <c:pt idx="9">
                  <c:v>180</c:v>
                </c:pt>
              </c:numCache>
            </c:numRef>
          </c:xVal>
          <c:yVal>
            <c:numRef>
              <c:f>'Influencia pH'!$I$79:$I$88</c:f>
              <c:numCache>
                <c:formatCode>0.0000</c:formatCode>
                <c:ptCount val="10"/>
                <c:pt idx="0">
                  <c:v>1</c:v>
                </c:pt>
                <c:pt idx="1">
                  <c:v>0.56683305601774825</c:v>
                </c:pt>
                <c:pt idx="2">
                  <c:v>0.42457016084303939</c:v>
                </c:pt>
                <c:pt idx="3">
                  <c:v>0.34664448141985582</c:v>
                </c:pt>
                <c:pt idx="4">
                  <c:v>0.22656683305601774</c:v>
                </c:pt>
                <c:pt idx="5">
                  <c:v>0.17082640044370492</c:v>
                </c:pt>
                <c:pt idx="6">
                  <c:v>0.14115363283416529</c:v>
                </c:pt>
                <c:pt idx="7">
                  <c:v>0.10815307820299501</c:v>
                </c:pt>
                <c:pt idx="8">
                  <c:v>8.9572933998890741E-2</c:v>
                </c:pt>
                <c:pt idx="9">
                  <c:v>7.0715474209650589E-2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2EC9-4FF4-8E9A-5D93B15BFB89}"/>
            </c:ext>
          </c:extLst>
        </c:ser>
        <c:ser>
          <c:idx val="8"/>
          <c:order val="4"/>
          <c:tx>
            <c:v>without pH control</c:v>
          </c:tx>
          <c:spPr>
            <a:ln w="19050" cap="rnd">
              <a:solidFill>
                <a:schemeClr val="accent3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3">
                  <a:lumMod val="60000"/>
                </a:schemeClr>
              </a:solidFill>
              <a:ln w="3175">
                <a:solidFill>
                  <a:schemeClr val="accent3">
                    <a:lumMod val="60000"/>
                  </a:schemeClr>
                </a:solidFill>
              </a:ln>
              <a:effectLst/>
            </c:spPr>
          </c:marker>
          <c:xVal>
            <c:numRef>
              <c:f>'Sin Control pH (2)'!$A$5:$A$16</c:f>
              <c:numCache>
                <c:formatCode>General</c:formatCode>
                <c:ptCount val="12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30</c:v>
                </c:pt>
                <c:pt idx="5">
                  <c:v>45</c:v>
                </c:pt>
                <c:pt idx="6">
                  <c:v>60</c:v>
                </c:pt>
                <c:pt idx="7">
                  <c:v>75</c:v>
                </c:pt>
                <c:pt idx="8">
                  <c:v>90</c:v>
                </c:pt>
                <c:pt idx="9">
                  <c:v>120</c:v>
                </c:pt>
                <c:pt idx="10">
                  <c:v>150</c:v>
                </c:pt>
                <c:pt idx="11">
                  <c:v>180</c:v>
                </c:pt>
              </c:numCache>
            </c:numRef>
          </c:xVal>
          <c:yVal>
            <c:numRef>
              <c:f>'Sin Control pH (2)'!$I$5:$I$16</c:f>
              <c:numCache>
                <c:formatCode>0.0000</c:formatCode>
                <c:ptCount val="12"/>
                <c:pt idx="0">
                  <c:v>1</c:v>
                </c:pt>
                <c:pt idx="1">
                  <c:v>0.78468960264059917</c:v>
                </c:pt>
                <c:pt idx="2">
                  <c:v>0.73632093436587531</c:v>
                </c:pt>
                <c:pt idx="3">
                  <c:v>0.74888917100418939</c:v>
                </c:pt>
                <c:pt idx="4">
                  <c:v>0.6720832804367145</c:v>
                </c:pt>
                <c:pt idx="5">
                  <c:v>0.61698616224450931</c:v>
                </c:pt>
                <c:pt idx="6">
                  <c:v>0.64136092420972446</c:v>
                </c:pt>
                <c:pt idx="7">
                  <c:v>0.63755236765265966</c:v>
                </c:pt>
                <c:pt idx="8">
                  <c:v>0.63018915830900091</c:v>
                </c:pt>
                <c:pt idx="9">
                  <c:v>0.62638060175193599</c:v>
                </c:pt>
                <c:pt idx="10">
                  <c:v>0.60797257839278918</c:v>
                </c:pt>
                <c:pt idx="11">
                  <c:v>0.6054335406880792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2EC9-4FF4-8E9A-5D93B15BFB8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8173168"/>
        <c:axId val="248170032"/>
      </c:scatterChart>
      <c:valAx>
        <c:axId val="248173168"/>
        <c:scaling>
          <c:orientation val="minMax"/>
          <c:max val="18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7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 sz="700"/>
                  <a:t>t</a:t>
                </a:r>
                <a:r>
                  <a:rPr lang="es-ES" sz="700" baseline="0"/>
                  <a:t> </a:t>
                </a:r>
                <a:r>
                  <a:rPr lang="es-ES" sz="700"/>
                  <a:t>(min)</a:t>
                </a:r>
              </a:p>
            </c:rich>
          </c:tx>
          <c:layout>
            <c:manualLayout>
              <c:xMode val="edge"/>
              <c:yMode val="edge"/>
              <c:x val="0.46899469565362489"/>
              <c:y val="0.8954252312810041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7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48170032"/>
        <c:crosses val="autoZero"/>
        <c:crossBetween val="midCat"/>
        <c:majorUnit val="20"/>
      </c:valAx>
      <c:valAx>
        <c:axId val="248170032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7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700"/>
                  <a:t>[Ni]/[Ni]</a:t>
                </a:r>
                <a:r>
                  <a:rPr lang="en-US" sz="700" baseline="-25000"/>
                  <a:t>o</a:t>
                </a:r>
                <a:endParaRPr lang="en-US" sz="700"/>
              </a:p>
            </c:rich>
          </c:tx>
          <c:layout>
            <c:manualLayout>
              <c:xMode val="edge"/>
              <c:yMode val="edge"/>
              <c:x val="1.2544497674842437E-2"/>
              <c:y val="0.33518964163709358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7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</c:title>
        <c:numFmt formatCode="0.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4817316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6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6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</c:legendEntry>
      <c:layout>
        <c:manualLayout>
          <c:xMode val="edge"/>
          <c:yMode val="edge"/>
          <c:x val="0.57847113942403072"/>
          <c:y val="9.0229387320530444E-2"/>
          <c:w val="0.36578112572283539"/>
          <c:h val="0.2453228664277712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 b="1">
          <a:solidFill>
            <a:schemeClr val="tx1"/>
          </a:solidFill>
        </a:defRPr>
      </a:pPr>
      <a:endParaRPr lang="es-E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1" i="0" u="none" strike="noStrike" kern="1200" spc="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es-ES" sz="900"/>
              <a:t>B</a:t>
            </a:r>
          </a:p>
        </c:rich>
      </c:tx>
      <c:layout>
        <c:manualLayout>
          <c:xMode val="edge"/>
          <c:yMode val="edge"/>
          <c:x val="0.51769345290515401"/>
          <c:y val="6.206514801189710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spc="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ES"/>
        </a:p>
      </c:txPr>
    </c:title>
    <c:autoTitleDeleted val="0"/>
    <c:plotArea>
      <c:layout>
        <c:manualLayout>
          <c:layoutTarget val="inner"/>
          <c:xMode val="edge"/>
          <c:yMode val="edge"/>
          <c:x val="0.17808011437919402"/>
          <c:y val="9.1097222222222218E-2"/>
          <c:w val="0.75123048677697191"/>
          <c:h val="0.7059673837965651"/>
        </c:manualLayout>
      </c:layout>
      <c:scatterChart>
        <c:scatterStyle val="lineMarker"/>
        <c:varyColors val="0"/>
        <c:ser>
          <c:idx val="1"/>
          <c:order val="0"/>
          <c:tx>
            <c:v>pH=1,5</c:v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xVal>
            <c:numRef>
              <c:f>'Influencia pH'!$A$5:$A$13</c:f>
              <c:numCache>
                <c:formatCode>General</c:formatCode>
                <c:ptCount val="9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30</c:v>
                </c:pt>
                <c:pt idx="5">
                  <c:v>45</c:v>
                </c:pt>
                <c:pt idx="6">
                  <c:v>60</c:v>
                </c:pt>
                <c:pt idx="7">
                  <c:v>120</c:v>
                </c:pt>
                <c:pt idx="8">
                  <c:v>180</c:v>
                </c:pt>
              </c:numCache>
            </c:numRef>
          </c:xVal>
          <c:yVal>
            <c:numRef>
              <c:f>'Influencia pH'!$E$5:$E$13</c:f>
              <c:numCache>
                <c:formatCode>0.000</c:formatCode>
                <c:ptCount val="9"/>
                <c:pt idx="0">
                  <c:v>1</c:v>
                </c:pt>
                <c:pt idx="1">
                  <c:v>0.13407821229050279</c:v>
                </c:pt>
                <c:pt idx="2">
                  <c:v>4.189944134078212E-2</c:v>
                </c:pt>
                <c:pt idx="3">
                  <c:v>1.9553072625698324E-2</c:v>
                </c:pt>
                <c:pt idx="4">
                  <c:v>1.0242085661080074E-2</c:v>
                </c:pt>
                <c:pt idx="5">
                  <c:v>7.4487895716945996E-3</c:v>
                </c:pt>
                <c:pt idx="6">
                  <c:v>7.4487895716945996E-3</c:v>
                </c:pt>
                <c:pt idx="7">
                  <c:v>6.5176908752327747E-3</c:v>
                </c:pt>
                <c:pt idx="8">
                  <c:v>5.5865921787709499E-3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5A75-4F50-9059-9D92D1FE4605}"/>
            </c:ext>
          </c:extLst>
        </c:ser>
        <c:ser>
          <c:idx val="3"/>
          <c:order val="1"/>
          <c:tx>
            <c:v>pH=2,0</c:v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xVal>
            <c:numRef>
              <c:f>'Influencia pH'!$A$29:$A$39</c:f>
              <c:numCache>
                <c:formatCode>General</c:formatCode>
                <c:ptCount val="11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30</c:v>
                </c:pt>
                <c:pt idx="5">
                  <c:v>45</c:v>
                </c:pt>
                <c:pt idx="6">
                  <c:v>60</c:v>
                </c:pt>
                <c:pt idx="7">
                  <c:v>75</c:v>
                </c:pt>
                <c:pt idx="8">
                  <c:v>90</c:v>
                </c:pt>
                <c:pt idx="9">
                  <c:v>120</c:v>
                </c:pt>
                <c:pt idx="10">
                  <c:v>180</c:v>
                </c:pt>
              </c:numCache>
            </c:numRef>
          </c:xVal>
          <c:yVal>
            <c:numRef>
              <c:f>'Influencia pH'!$E$29:$E$39</c:f>
              <c:numCache>
                <c:formatCode>0.0000</c:formatCode>
                <c:ptCount val="11"/>
                <c:pt idx="0">
                  <c:v>1</c:v>
                </c:pt>
                <c:pt idx="1">
                  <c:v>0.11634615384615385</c:v>
                </c:pt>
                <c:pt idx="2">
                  <c:v>2.6923076923076925E-2</c:v>
                </c:pt>
                <c:pt idx="3">
                  <c:v>1.2500000000000001E-2</c:v>
                </c:pt>
                <c:pt idx="4">
                  <c:v>6.7307692307692311E-3</c:v>
                </c:pt>
                <c:pt idx="5">
                  <c:v>5.7692307692307696E-3</c:v>
                </c:pt>
                <c:pt idx="6">
                  <c:v>5.7692307692307696E-3</c:v>
                </c:pt>
                <c:pt idx="7">
                  <c:v>2.8846153846153848E-3</c:v>
                </c:pt>
                <c:pt idx="8">
                  <c:v>5.7692307692307696E-3</c:v>
                </c:pt>
                <c:pt idx="9">
                  <c:v>4.807692307692308E-3</c:v>
                </c:pt>
                <c:pt idx="10">
                  <c:v>5.7692307692307696E-3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5A75-4F50-9059-9D92D1FE4605}"/>
            </c:ext>
          </c:extLst>
        </c:ser>
        <c:ser>
          <c:idx val="4"/>
          <c:order val="2"/>
          <c:tx>
            <c:v>pH=2,5</c:v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xVal>
            <c:numRef>
              <c:f>'Influencia pH'!$A$56:$A$64</c:f>
              <c:numCache>
                <c:formatCode>General</c:formatCode>
                <c:ptCount val="9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30</c:v>
                </c:pt>
                <c:pt idx="5">
                  <c:v>45</c:v>
                </c:pt>
                <c:pt idx="6">
                  <c:v>60</c:v>
                </c:pt>
                <c:pt idx="7">
                  <c:v>120</c:v>
                </c:pt>
                <c:pt idx="8">
                  <c:v>180</c:v>
                </c:pt>
              </c:numCache>
            </c:numRef>
          </c:xVal>
          <c:yVal>
            <c:numRef>
              <c:f>'Influencia pH'!$E$56:$E$64</c:f>
              <c:numCache>
                <c:formatCode>0.0000</c:formatCode>
                <c:ptCount val="9"/>
                <c:pt idx="0">
                  <c:v>1</c:v>
                </c:pt>
                <c:pt idx="1">
                  <c:v>0.14126016260162602</c:v>
                </c:pt>
                <c:pt idx="2">
                  <c:v>4.7764227642276426E-2</c:v>
                </c:pt>
                <c:pt idx="3">
                  <c:v>2.032520325203252E-2</c:v>
                </c:pt>
                <c:pt idx="4">
                  <c:v>7.1138211382113818E-3</c:v>
                </c:pt>
                <c:pt idx="5">
                  <c:v>5.08130081300813E-3</c:v>
                </c:pt>
                <c:pt idx="6">
                  <c:v>5.08130081300813E-3</c:v>
                </c:pt>
                <c:pt idx="7">
                  <c:v>6.0975609756097563E-3</c:v>
                </c:pt>
                <c:pt idx="8">
                  <c:v>7.1138211382113818E-3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5A75-4F50-9059-9D92D1FE4605}"/>
            </c:ext>
          </c:extLst>
        </c:ser>
        <c:ser>
          <c:idx val="5"/>
          <c:order val="3"/>
          <c:tx>
            <c:v>pH=3,0</c:v>
          </c:tx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xVal>
            <c:numRef>
              <c:f>'Influencia pH'!$A$79:$A$88</c:f>
              <c:numCache>
                <c:formatCode>General</c:formatCode>
                <c:ptCount val="10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30</c:v>
                </c:pt>
                <c:pt idx="5">
                  <c:v>45</c:v>
                </c:pt>
                <c:pt idx="6">
                  <c:v>60</c:v>
                </c:pt>
                <c:pt idx="7">
                  <c:v>90</c:v>
                </c:pt>
                <c:pt idx="8">
                  <c:v>120</c:v>
                </c:pt>
                <c:pt idx="9">
                  <c:v>180</c:v>
                </c:pt>
              </c:numCache>
            </c:numRef>
          </c:xVal>
          <c:yVal>
            <c:numRef>
              <c:f>'Influencia pH'!$E$79:$E$88</c:f>
              <c:numCache>
                <c:formatCode>0.000</c:formatCode>
                <c:ptCount val="10"/>
                <c:pt idx="0">
                  <c:v>1</c:v>
                </c:pt>
                <c:pt idx="1">
                  <c:v>0.16357688113413305</c:v>
                </c:pt>
                <c:pt idx="2">
                  <c:v>5.6706652126499453E-2</c:v>
                </c:pt>
                <c:pt idx="3">
                  <c:v>2.7262813522355506E-2</c:v>
                </c:pt>
                <c:pt idx="4">
                  <c:v>1.0905125408942203E-2</c:v>
                </c:pt>
                <c:pt idx="5">
                  <c:v>8.7241003271537627E-3</c:v>
                </c:pt>
                <c:pt idx="6">
                  <c:v>8.7241003271537627E-3</c:v>
                </c:pt>
                <c:pt idx="7">
                  <c:v>7.6335877862595417E-3</c:v>
                </c:pt>
                <c:pt idx="8">
                  <c:v>6.5430752453653216E-3</c:v>
                </c:pt>
                <c:pt idx="9">
                  <c:v>6.5430752453653216E-3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3-5A75-4F50-9059-9D92D1FE4605}"/>
            </c:ext>
          </c:extLst>
        </c:ser>
        <c:ser>
          <c:idx val="8"/>
          <c:order val="4"/>
          <c:tx>
            <c:v>without pH control</c:v>
          </c:tx>
          <c:spPr>
            <a:ln w="19050" cap="rnd">
              <a:solidFill>
                <a:schemeClr val="accent3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4"/>
            <c:spPr>
              <a:solidFill>
                <a:schemeClr val="accent3">
                  <a:lumMod val="60000"/>
                </a:schemeClr>
              </a:solidFill>
              <a:ln w="9525">
                <a:solidFill>
                  <a:schemeClr val="accent3">
                    <a:lumMod val="60000"/>
                  </a:schemeClr>
                </a:solidFill>
              </a:ln>
              <a:effectLst/>
            </c:spPr>
          </c:marker>
          <c:xVal>
            <c:numRef>
              <c:f>'Sin Control pH (2)'!$A$5:$A$16</c:f>
              <c:numCache>
                <c:formatCode>General</c:formatCode>
                <c:ptCount val="12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30</c:v>
                </c:pt>
                <c:pt idx="5">
                  <c:v>45</c:v>
                </c:pt>
                <c:pt idx="6">
                  <c:v>60</c:v>
                </c:pt>
                <c:pt idx="7">
                  <c:v>75</c:v>
                </c:pt>
                <c:pt idx="8">
                  <c:v>90</c:v>
                </c:pt>
                <c:pt idx="9">
                  <c:v>120</c:v>
                </c:pt>
                <c:pt idx="10">
                  <c:v>150</c:v>
                </c:pt>
                <c:pt idx="11">
                  <c:v>180</c:v>
                </c:pt>
              </c:numCache>
            </c:numRef>
          </c:xVal>
          <c:yVal>
            <c:numRef>
              <c:f>'Sin Control pH (2)'!$E$5:$E$16</c:f>
              <c:numCache>
                <c:formatCode>0.000</c:formatCode>
                <c:ptCount val="12"/>
                <c:pt idx="0">
                  <c:v>1</c:v>
                </c:pt>
                <c:pt idx="1">
                  <c:v>9.9086099086099083E-2</c:v>
                </c:pt>
                <c:pt idx="2">
                  <c:v>2.9341029341029341E-2</c:v>
                </c:pt>
                <c:pt idx="3">
                  <c:v>1.7797017797017797E-2</c:v>
                </c:pt>
                <c:pt idx="4">
                  <c:v>1.0582010582010581E-2</c:v>
                </c:pt>
                <c:pt idx="5">
                  <c:v>8.1770081770081767E-3</c:v>
                </c:pt>
                <c:pt idx="6">
                  <c:v>7.6960076960076963E-3</c:v>
                </c:pt>
                <c:pt idx="7">
                  <c:v>6.7340067340067354E-3</c:v>
                </c:pt>
                <c:pt idx="8">
                  <c:v>6.2530062530062533E-3</c:v>
                </c:pt>
                <c:pt idx="9">
                  <c:v>5.772005772005772E-3</c:v>
                </c:pt>
                <c:pt idx="10">
                  <c:v>4.8100048100048103E-3</c:v>
                </c:pt>
                <c:pt idx="11">
                  <c:v>7.215007215007215E-3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4-5A75-4F50-9059-9D92D1FE46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48171208"/>
        <c:axId val="248171600"/>
      </c:scatterChart>
      <c:valAx>
        <c:axId val="248171208"/>
        <c:scaling>
          <c:orientation val="minMax"/>
          <c:max val="18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7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ES" sz="700"/>
                  <a:t>t (min)</a:t>
                </a:r>
              </a:p>
            </c:rich>
          </c:tx>
          <c:layout>
            <c:manualLayout>
              <c:xMode val="edge"/>
              <c:yMode val="edge"/>
              <c:x val="0.45957628265621497"/>
              <c:y val="0.8954252312810041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7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48171600"/>
        <c:crosses val="autoZero"/>
        <c:crossBetween val="midCat"/>
        <c:majorUnit val="20"/>
      </c:valAx>
      <c:valAx>
        <c:axId val="248171600"/>
        <c:scaling>
          <c:orientation val="minMax"/>
          <c:max val="1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7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 sz="700"/>
                  <a:t>[Cu]/[Cu]</a:t>
                </a:r>
                <a:r>
                  <a:rPr lang="en-US" sz="700" baseline="-25000"/>
                  <a:t>o</a:t>
                </a:r>
                <a:endParaRPr lang="en-US" sz="700"/>
              </a:p>
            </c:rich>
          </c:tx>
          <c:layout>
            <c:manualLayout>
              <c:xMode val="edge"/>
              <c:yMode val="edge"/>
              <c:x val="3.1381484660779543E-2"/>
              <c:y val="0.33518940808483705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700" b="1" i="0" u="none" strike="noStrike" kern="1200" baseline="0">
                  <a:solidFill>
                    <a:schemeClr val="tx1"/>
                  </a:solidFill>
                  <a:latin typeface="+mn-lt"/>
                  <a:ea typeface="+mn-ea"/>
                  <a:cs typeface="+mn-cs"/>
                </a:defRPr>
              </a:pPr>
              <a:endParaRPr lang="es-ES"/>
            </a:p>
          </c:txPr>
        </c:title>
        <c:numFmt formatCode="0.0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s-ES"/>
          </a:p>
        </c:txPr>
        <c:crossAx val="248171208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7012397820416083"/>
          <c:y val="8.7453750420450727E-2"/>
          <c:w val="0.35241773257269138"/>
          <c:h val="0.25336744612271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600" b="1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100" b="1">
          <a:solidFill>
            <a:schemeClr val="tx1"/>
          </a:solidFill>
        </a:defRPr>
      </a:pPr>
      <a:endParaRPr lang="es-E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E1F2E-065B-497D-8691-33C99212F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4353</Characters>
  <Application>Microsoft Office Word</Application>
  <DocSecurity>4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usuarioUC</cp:lastModifiedBy>
  <cp:revision>2</cp:revision>
  <cp:lastPrinted>2015-05-12T18:31:00Z</cp:lastPrinted>
  <dcterms:created xsi:type="dcterms:W3CDTF">2019-02-22T10:17:00Z</dcterms:created>
  <dcterms:modified xsi:type="dcterms:W3CDTF">2019-02-22T10:17:00Z</dcterms:modified>
</cp:coreProperties>
</file>