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4E8CF"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2F543C9E" w14:textId="20ED24D3" w:rsidR="00704BDF" w:rsidRPr="00DE0019" w:rsidRDefault="00704BDF" w:rsidP="00704BDF">
      <w:pPr>
        <w:snapToGrid w:val="0"/>
        <w:spacing w:after="360"/>
        <w:jc w:val="center"/>
        <w:rPr>
          <w:rFonts w:asciiTheme="minorHAnsi" w:eastAsia="MS PGothic" w:hAnsiTheme="minorHAnsi"/>
          <w:b/>
          <w:bCs/>
          <w:sz w:val="28"/>
          <w:szCs w:val="28"/>
          <w:lang w:val="en-US" w:eastAsia="ko-KR"/>
        </w:rPr>
      </w:pPr>
      <w:r w:rsidRPr="00DE0019">
        <w:rPr>
          <w:rFonts w:asciiTheme="minorHAnsi" w:eastAsia="MS PGothic" w:hAnsiTheme="minorHAnsi"/>
          <w:b/>
          <w:bCs/>
          <w:sz w:val="28"/>
          <w:szCs w:val="28"/>
          <w:lang w:val="en-US"/>
        </w:rPr>
        <w:t>T</w:t>
      </w:r>
      <w:r w:rsidR="007768D4">
        <w:rPr>
          <w:rFonts w:asciiTheme="minorHAnsi" w:eastAsia="MS PGothic" w:hAnsiTheme="minorHAnsi"/>
          <w:b/>
          <w:bCs/>
          <w:sz w:val="28"/>
          <w:szCs w:val="28"/>
          <w:lang w:val="en-US"/>
        </w:rPr>
        <w:t>extile</w:t>
      </w:r>
      <w:r w:rsidR="00607E64">
        <w:rPr>
          <w:rFonts w:asciiTheme="minorHAnsi" w:eastAsia="MS PGothic" w:hAnsiTheme="minorHAnsi"/>
          <w:b/>
          <w:bCs/>
          <w:sz w:val="28"/>
          <w:szCs w:val="28"/>
          <w:lang w:val="en-US"/>
        </w:rPr>
        <w:t>-Immobilized (</w:t>
      </w:r>
      <w:r w:rsidR="007768D4">
        <w:rPr>
          <w:rFonts w:asciiTheme="minorHAnsi" w:eastAsia="MS PGothic" w:hAnsiTheme="minorHAnsi"/>
          <w:b/>
          <w:bCs/>
          <w:sz w:val="28"/>
          <w:szCs w:val="28"/>
          <w:lang w:val="en-US"/>
        </w:rPr>
        <w:t>Bio</w:t>
      </w:r>
      <w:r w:rsidR="00607E64">
        <w:rPr>
          <w:rFonts w:asciiTheme="minorHAnsi" w:eastAsia="MS PGothic" w:hAnsiTheme="minorHAnsi"/>
          <w:b/>
          <w:bCs/>
          <w:sz w:val="28"/>
          <w:szCs w:val="28"/>
          <w:lang w:val="en-US"/>
        </w:rPr>
        <w:t xml:space="preserve">-) </w:t>
      </w:r>
      <w:r w:rsidR="007768D4">
        <w:rPr>
          <w:rFonts w:asciiTheme="minorHAnsi" w:eastAsia="MS PGothic" w:hAnsiTheme="minorHAnsi"/>
          <w:b/>
          <w:bCs/>
          <w:sz w:val="28"/>
          <w:szCs w:val="28"/>
          <w:lang w:val="en-US"/>
        </w:rPr>
        <w:t>Catalysts</w:t>
      </w:r>
      <w:r w:rsidR="00607E64">
        <w:rPr>
          <w:rFonts w:asciiTheme="minorHAnsi" w:eastAsia="MS PGothic" w:hAnsiTheme="minorHAnsi"/>
          <w:b/>
          <w:bCs/>
          <w:sz w:val="28"/>
          <w:szCs w:val="28"/>
          <w:lang w:val="en-US"/>
        </w:rPr>
        <w:t>.</w:t>
      </w:r>
      <w:bookmarkStart w:id="0" w:name="_GoBack"/>
      <w:bookmarkEnd w:id="0"/>
      <w:r w:rsidR="004F563B">
        <w:rPr>
          <w:rFonts w:asciiTheme="minorHAnsi" w:eastAsia="MS PGothic" w:hAnsiTheme="minorHAnsi"/>
          <w:b/>
          <w:bCs/>
          <w:sz w:val="28"/>
          <w:szCs w:val="28"/>
          <w:lang w:val="en-US"/>
        </w:rPr>
        <w:t xml:space="preserve"> </w:t>
      </w:r>
    </w:p>
    <w:p w14:paraId="4DA6570F" w14:textId="77777777" w:rsidR="00DE0019" w:rsidRPr="00DE0019" w:rsidRDefault="007768D4" w:rsidP="00704BDF">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Klaus Opwis</w:t>
      </w:r>
      <w:r w:rsidR="00704BDF" w:rsidRPr="00DE0019">
        <w:rPr>
          <w:rFonts w:asciiTheme="minorHAnsi" w:eastAsia="SimSun" w:hAnsiTheme="minorHAnsi"/>
          <w:color w:val="000000"/>
          <w:sz w:val="24"/>
          <w:szCs w:val="24"/>
          <w:u w:val="single"/>
          <w:vertAlign w:val="superscript"/>
          <w:lang w:val="en-US" w:eastAsia="zh-CN"/>
        </w:rPr>
        <w:t>1</w:t>
      </w:r>
      <w:r>
        <w:rPr>
          <w:rFonts w:asciiTheme="minorHAnsi" w:eastAsia="SimSun" w:hAnsiTheme="minorHAnsi"/>
          <w:color w:val="000000"/>
          <w:sz w:val="24"/>
          <w:szCs w:val="24"/>
          <w:lang w:val="en-US" w:eastAsia="zh-CN"/>
        </w:rPr>
        <w:t>, Katharina Courth</w:t>
      </w:r>
      <w:r w:rsidRPr="007768D4">
        <w:rPr>
          <w:rFonts w:asciiTheme="minorHAnsi" w:eastAsia="SimSun" w:hAnsiTheme="minorHAnsi"/>
          <w:color w:val="000000"/>
          <w:sz w:val="24"/>
          <w:szCs w:val="24"/>
          <w:vertAlign w:val="superscript"/>
          <w:lang w:val="en-US" w:eastAsia="zh-CN"/>
        </w:rPr>
        <w:t>1</w:t>
      </w:r>
      <w:r>
        <w:rPr>
          <w:rFonts w:asciiTheme="minorHAnsi" w:eastAsia="SimSun" w:hAnsiTheme="minorHAnsi"/>
          <w:color w:val="000000"/>
          <w:sz w:val="24"/>
          <w:szCs w:val="24"/>
          <w:lang w:val="en-US" w:eastAsia="zh-CN"/>
        </w:rPr>
        <w:t>, Thomas Mayer-Gall</w:t>
      </w:r>
      <w:r w:rsidRPr="007768D4">
        <w:rPr>
          <w:rFonts w:asciiTheme="minorHAnsi" w:eastAsia="SimSun" w:hAnsiTheme="minorHAnsi"/>
          <w:color w:val="000000"/>
          <w:sz w:val="24"/>
          <w:szCs w:val="24"/>
          <w:vertAlign w:val="superscript"/>
          <w:lang w:val="en-US" w:eastAsia="zh-CN"/>
        </w:rPr>
        <w:t>1</w:t>
      </w:r>
      <w:r>
        <w:rPr>
          <w:rFonts w:asciiTheme="minorHAnsi" w:eastAsia="SimSun" w:hAnsiTheme="minorHAnsi"/>
          <w:color w:val="000000"/>
          <w:sz w:val="24"/>
          <w:szCs w:val="24"/>
          <w:lang w:val="en-US" w:eastAsia="zh-CN"/>
        </w:rPr>
        <w:t xml:space="preserve">, Jochen S. </w:t>
      </w:r>
      <w:r w:rsidRPr="007768D4">
        <w:rPr>
          <w:rFonts w:asciiTheme="minorHAnsi" w:eastAsia="SimSun" w:hAnsiTheme="minorHAnsi"/>
          <w:color w:val="000000"/>
          <w:sz w:val="24"/>
          <w:szCs w:val="24"/>
          <w:lang w:val="en-US" w:eastAsia="zh-CN"/>
        </w:rPr>
        <w:t>Gutmann</w:t>
      </w:r>
      <w:r w:rsidRPr="007768D4">
        <w:rPr>
          <w:rFonts w:asciiTheme="minorHAnsi" w:eastAsia="SimSun" w:hAnsiTheme="minorHAnsi"/>
          <w:color w:val="000000"/>
          <w:sz w:val="24"/>
          <w:szCs w:val="24"/>
          <w:vertAlign w:val="superscript"/>
          <w:lang w:val="en-US" w:eastAsia="zh-CN"/>
        </w:rPr>
        <w:t>1</w:t>
      </w:r>
      <w:r w:rsidR="00DE0019">
        <w:rPr>
          <w:rFonts w:eastAsia="SimSun"/>
          <w:color w:val="000000"/>
          <w:lang w:val="en-US" w:eastAsia="zh-CN"/>
        </w:rPr>
        <w:t xml:space="preserve"> </w:t>
      </w:r>
    </w:p>
    <w:p w14:paraId="0166B63E" w14:textId="77777777" w:rsidR="00704BDF" w:rsidRPr="00DE0019" w:rsidRDefault="00704BDF" w:rsidP="00704BDF">
      <w:pPr>
        <w:snapToGrid w:val="0"/>
        <w:spacing w:after="120"/>
        <w:jc w:val="center"/>
        <w:rPr>
          <w:rFonts w:asciiTheme="minorHAnsi" w:eastAsia="MS PGothic" w:hAnsiTheme="minorHAnsi"/>
          <w:i/>
          <w:iCs/>
          <w:color w:val="000000"/>
          <w:sz w:val="20"/>
          <w:lang w:val="en-US"/>
        </w:rPr>
      </w:pPr>
      <w:r w:rsidRPr="001613FA">
        <w:rPr>
          <w:rFonts w:eastAsia="MS PGothic"/>
          <w:i/>
          <w:iCs/>
          <w:color w:val="000000"/>
          <w:sz w:val="20"/>
          <w:vertAlign w:val="superscript"/>
          <w:lang w:val="en-US"/>
        </w:rPr>
        <w:t>1</w:t>
      </w:r>
      <w:r w:rsidRPr="001613FA">
        <w:rPr>
          <w:rFonts w:asciiTheme="minorHAnsi" w:eastAsia="MS PGothic" w:hAnsiTheme="minorHAnsi"/>
          <w:i/>
          <w:iCs/>
          <w:color w:val="000000"/>
          <w:sz w:val="20"/>
          <w:vertAlign w:val="superscript"/>
          <w:lang w:val="en-US"/>
        </w:rPr>
        <w:t xml:space="preserve"> </w:t>
      </w:r>
      <w:r w:rsidR="007768D4">
        <w:rPr>
          <w:rFonts w:asciiTheme="minorHAnsi" w:eastAsia="MS PGothic" w:hAnsiTheme="minorHAnsi"/>
          <w:i/>
          <w:iCs/>
          <w:color w:val="000000"/>
          <w:sz w:val="20"/>
          <w:lang w:val="en-US"/>
        </w:rPr>
        <w:t>Deutsches Textilforschungszentrum Nord-West gGmbH, Adlerstr. 1, 47798 Krefeld, Germany</w:t>
      </w:r>
    </w:p>
    <w:p w14:paraId="5C6A0931" w14:textId="70B8591E"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00DD2EF9">
        <w:rPr>
          <w:rFonts w:asciiTheme="minorHAnsi" w:eastAsia="MS PGothic" w:hAnsiTheme="minorHAnsi"/>
          <w:bCs/>
          <w:i/>
          <w:iCs/>
          <w:sz w:val="20"/>
          <w:lang w:val="en-US"/>
        </w:rPr>
        <w:t xml:space="preserve"> opwis@dtnw.de</w:t>
      </w:r>
    </w:p>
    <w:p w14:paraId="6AEF7E22"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3139FB2A" w14:textId="2E3EA99E" w:rsidR="00822261" w:rsidRPr="00822261" w:rsidRDefault="00822261" w:rsidP="00822261">
      <w:pPr>
        <w:pStyle w:val="AbstractBody"/>
        <w:numPr>
          <w:ilvl w:val="0"/>
          <w:numId w:val="16"/>
        </w:numPr>
        <w:rPr>
          <w:rFonts w:asciiTheme="minorHAnsi" w:hAnsiTheme="minorHAnsi"/>
          <w:lang w:val="de-DE"/>
        </w:rPr>
      </w:pPr>
      <w:r>
        <w:rPr>
          <w:rFonts w:asciiTheme="minorHAnsi" w:hAnsiTheme="minorHAnsi"/>
        </w:rPr>
        <w:t>T</w:t>
      </w:r>
      <w:r w:rsidRPr="00822261">
        <w:rPr>
          <w:rFonts w:asciiTheme="minorHAnsi" w:hAnsiTheme="minorHAnsi"/>
        </w:rPr>
        <w:t>extile</w:t>
      </w:r>
      <w:r w:rsidR="009641AA">
        <w:rPr>
          <w:rFonts w:asciiTheme="minorHAnsi" w:hAnsiTheme="minorHAnsi"/>
        </w:rPr>
        <w:t xml:space="preserve">s were identified as new and </w:t>
      </w:r>
      <w:r w:rsidRPr="00822261">
        <w:rPr>
          <w:rFonts w:asciiTheme="minorHAnsi" w:hAnsiTheme="minorHAnsi"/>
        </w:rPr>
        <w:t>innovative catalyst carrier materials</w:t>
      </w:r>
      <w:r>
        <w:rPr>
          <w:rFonts w:asciiTheme="minorHAnsi" w:hAnsiTheme="minorHAnsi"/>
        </w:rPr>
        <w:t>.</w:t>
      </w:r>
    </w:p>
    <w:p w14:paraId="02ED8E08" w14:textId="2233BB4C" w:rsidR="00822261" w:rsidRPr="00822261" w:rsidRDefault="00822261" w:rsidP="00822261">
      <w:pPr>
        <w:pStyle w:val="AbstractBody"/>
        <w:numPr>
          <w:ilvl w:val="0"/>
          <w:numId w:val="16"/>
        </w:numPr>
        <w:rPr>
          <w:rFonts w:asciiTheme="minorHAnsi" w:hAnsiTheme="minorHAnsi"/>
          <w:lang w:val="de-DE"/>
        </w:rPr>
      </w:pPr>
      <w:r>
        <w:rPr>
          <w:rFonts w:asciiTheme="minorHAnsi" w:hAnsiTheme="minorHAnsi"/>
        </w:rPr>
        <w:t>V</w:t>
      </w:r>
      <w:r w:rsidR="00673A18" w:rsidRPr="00822261">
        <w:rPr>
          <w:rFonts w:asciiTheme="minorHAnsi" w:hAnsiTheme="minorHAnsi"/>
        </w:rPr>
        <w:t>arious permanent immobilization strategies were developed</w:t>
      </w:r>
      <w:r>
        <w:rPr>
          <w:rFonts w:asciiTheme="minorHAnsi" w:hAnsiTheme="minorHAnsi"/>
          <w:lang w:val="de-DE"/>
        </w:rPr>
        <w:t xml:space="preserve"> </w:t>
      </w:r>
      <w:r w:rsidRPr="00822261">
        <w:rPr>
          <w:rFonts w:asciiTheme="minorHAnsi" w:hAnsiTheme="minorHAnsi"/>
        </w:rPr>
        <w:t>successfully</w:t>
      </w:r>
      <w:r>
        <w:rPr>
          <w:rFonts w:asciiTheme="minorHAnsi" w:hAnsiTheme="minorHAnsi"/>
        </w:rPr>
        <w:t>.</w:t>
      </w:r>
    </w:p>
    <w:p w14:paraId="21F6B2A3" w14:textId="35A51B4A" w:rsidR="00673A18" w:rsidRPr="00822261" w:rsidRDefault="00822261" w:rsidP="00822261">
      <w:pPr>
        <w:pStyle w:val="AbstractBody"/>
        <w:numPr>
          <w:ilvl w:val="0"/>
          <w:numId w:val="16"/>
        </w:numPr>
        <w:rPr>
          <w:rFonts w:asciiTheme="minorHAnsi" w:hAnsiTheme="minorHAnsi"/>
          <w:lang w:val="de-DE"/>
        </w:rPr>
      </w:pPr>
      <w:r>
        <w:rPr>
          <w:rFonts w:asciiTheme="minorHAnsi" w:hAnsiTheme="minorHAnsi"/>
        </w:rPr>
        <w:t>I</w:t>
      </w:r>
      <w:r w:rsidR="00673A18" w:rsidRPr="00822261">
        <w:rPr>
          <w:rFonts w:asciiTheme="minorHAnsi" w:hAnsiTheme="minorHAnsi"/>
        </w:rPr>
        <w:t xml:space="preserve">mmobilization products are reusable at least </w:t>
      </w:r>
      <w:r>
        <w:rPr>
          <w:rFonts w:asciiTheme="minorHAnsi" w:hAnsiTheme="minorHAnsi"/>
        </w:rPr>
        <w:t>30</w:t>
      </w:r>
      <w:r w:rsidR="00673A18" w:rsidRPr="00822261">
        <w:rPr>
          <w:rFonts w:asciiTheme="minorHAnsi" w:hAnsiTheme="minorHAnsi"/>
        </w:rPr>
        <w:t xml:space="preserve"> times</w:t>
      </w:r>
      <w:r>
        <w:rPr>
          <w:rFonts w:asciiTheme="minorHAnsi" w:hAnsiTheme="minorHAnsi"/>
        </w:rPr>
        <w:t>.</w:t>
      </w:r>
    </w:p>
    <w:p w14:paraId="50240FD2" w14:textId="2A25A135" w:rsidR="00822261" w:rsidRPr="00822261" w:rsidRDefault="00822261" w:rsidP="00822261">
      <w:pPr>
        <w:pStyle w:val="AbstractBody"/>
        <w:numPr>
          <w:ilvl w:val="0"/>
          <w:numId w:val="16"/>
        </w:numPr>
        <w:rPr>
          <w:rFonts w:asciiTheme="minorHAnsi" w:hAnsiTheme="minorHAnsi"/>
          <w:lang w:val="de-DE"/>
        </w:rPr>
      </w:pPr>
      <w:r>
        <w:rPr>
          <w:rFonts w:asciiTheme="minorHAnsi" w:hAnsiTheme="minorHAnsi"/>
        </w:rPr>
        <w:t>R</w:t>
      </w:r>
      <w:r w:rsidR="00673A18" w:rsidRPr="00822261">
        <w:rPr>
          <w:rFonts w:asciiTheme="minorHAnsi" w:hAnsiTheme="minorHAnsi"/>
        </w:rPr>
        <w:t>esults on textile-fixed organic catalysts promise huge economic</w:t>
      </w:r>
      <w:r>
        <w:rPr>
          <w:rFonts w:asciiTheme="minorHAnsi" w:hAnsiTheme="minorHAnsi"/>
          <w:lang w:val="de-DE"/>
        </w:rPr>
        <w:t xml:space="preserve"> </w:t>
      </w:r>
      <w:r>
        <w:rPr>
          <w:rFonts w:asciiTheme="minorHAnsi" w:hAnsiTheme="minorHAnsi"/>
        </w:rPr>
        <w:t>success.</w:t>
      </w:r>
    </w:p>
    <w:p w14:paraId="42BC3159" w14:textId="77777777" w:rsidR="00704BDF" w:rsidRPr="00A15B93" w:rsidRDefault="00704BDF" w:rsidP="00704BDF">
      <w:pPr>
        <w:snapToGrid w:val="0"/>
        <w:spacing w:after="120"/>
        <w:jc w:val="center"/>
        <w:rPr>
          <w:rFonts w:eastAsia="SimSun"/>
          <w:bCs/>
          <w:i/>
          <w:iCs/>
          <w:color w:val="0000FF"/>
          <w:sz w:val="20"/>
          <w:lang w:val="en-US" w:eastAsia="zh-CN"/>
        </w:rPr>
      </w:pPr>
    </w:p>
    <w:p w14:paraId="48BE0B08"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2869FBFC" w14:textId="14F5DD1B" w:rsidR="00673A18" w:rsidRPr="00673A18" w:rsidRDefault="00673A18" w:rsidP="00673A18">
      <w:pPr>
        <w:spacing w:after="120"/>
        <w:rPr>
          <w:rFonts w:asciiTheme="minorHAnsi" w:hAnsiTheme="minorHAnsi" w:cs="Arial"/>
          <w:sz w:val="22"/>
          <w:szCs w:val="22"/>
          <w:lang w:val="en-US" w:eastAsia="de-DE"/>
        </w:rPr>
      </w:pPr>
      <w:r>
        <w:rPr>
          <w:rFonts w:asciiTheme="minorHAnsi" w:eastAsia="MS PGothic" w:hAnsiTheme="minorHAnsi"/>
          <w:color w:val="000000"/>
          <w:sz w:val="22"/>
          <w:szCs w:val="22"/>
          <w:lang w:val="en-US"/>
        </w:rPr>
        <w:t xml:space="preserve">The </w:t>
      </w:r>
      <w:r w:rsidRPr="00673A18">
        <w:rPr>
          <w:rFonts w:asciiTheme="minorHAnsi" w:hAnsiTheme="minorHAnsi" w:cs="Arial"/>
          <w:sz w:val="22"/>
          <w:szCs w:val="22"/>
          <w:lang w:val="en-US"/>
        </w:rPr>
        <w:t xml:space="preserve">efficiency of most chemical processes is based on the use of catalysts. For many applications the catalysts are embedded in a solid matrix, which allows the recycling of the catalysts and the separation of the products. Such immobilizations offer the multiple or even permanent use. Common carrier materials are from polymeric or mineral nature. But their production and the charging with the catalysts are often complex and high-prized. In contrast, textile carrier materials made of cotton, polyamide or polyester are considerably inexpensive. The flexible construction of fabrics enables reactor constructions of arbitrary geometry and a quick removal of the catalyst without any residues after the reaction. Moreover, their open structure guarantees an optimal substrate turnover and the active surface is easily adjustable by the fiber diameter. </w:t>
      </w:r>
    </w:p>
    <w:p w14:paraId="27A05632"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2F855EE3" w14:textId="3F799BC3" w:rsidR="001613FA" w:rsidRPr="001613FA" w:rsidRDefault="00EF40A2" w:rsidP="001613FA">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For the catalysts immobilization various fiber-specific wet chemical and photochemical processes were used [</w:t>
      </w:r>
      <w:r w:rsidR="00B64281">
        <w:rPr>
          <w:rFonts w:asciiTheme="minorHAnsi" w:eastAsia="MS PGothic" w:hAnsiTheme="minorHAnsi"/>
          <w:color w:val="000000"/>
          <w:sz w:val="22"/>
          <w:szCs w:val="22"/>
          <w:lang w:val="en-US"/>
        </w:rPr>
        <w:t>1-5]</w:t>
      </w:r>
      <w:r>
        <w:rPr>
          <w:rFonts w:asciiTheme="minorHAnsi" w:eastAsia="MS PGothic" w:hAnsiTheme="minorHAnsi"/>
          <w:color w:val="000000"/>
          <w:sz w:val="22"/>
          <w:szCs w:val="22"/>
          <w:lang w:val="en-US"/>
        </w:rPr>
        <w:t xml:space="preserve">. </w:t>
      </w:r>
      <w:r w:rsidR="001613FA">
        <w:rPr>
          <w:rFonts w:asciiTheme="minorHAnsi" w:eastAsia="MS PGothic" w:hAnsiTheme="minorHAnsi"/>
          <w:color w:val="000000"/>
          <w:sz w:val="22"/>
          <w:szCs w:val="22"/>
          <w:lang w:val="en-US"/>
        </w:rPr>
        <w:t xml:space="preserve">The methods are summarized schematically in Figure 1. </w:t>
      </w:r>
      <w:r>
        <w:rPr>
          <w:rFonts w:asciiTheme="minorHAnsi" w:eastAsia="MS PGothic" w:hAnsiTheme="minorHAnsi"/>
          <w:color w:val="000000"/>
          <w:sz w:val="22"/>
          <w:szCs w:val="22"/>
          <w:lang w:val="en-US"/>
        </w:rPr>
        <w:t>The (bio-) catalytic activity of the immobilized enzymes and organic catalysts were determined by typical enzymatic assays and model reactions.</w:t>
      </w:r>
    </w:p>
    <w:p w14:paraId="2A95E92E" w14:textId="7DAC8741" w:rsidR="001613FA" w:rsidRPr="00673A18" w:rsidRDefault="001613FA" w:rsidP="001613FA">
      <w:pPr>
        <w:spacing w:after="120"/>
        <w:jc w:val="center"/>
        <w:rPr>
          <w:rFonts w:asciiTheme="minorHAnsi" w:hAnsiTheme="minorHAnsi" w:cs="Arial"/>
          <w:sz w:val="22"/>
          <w:szCs w:val="22"/>
          <w:lang w:val="en-US"/>
        </w:rPr>
      </w:pPr>
      <w:r>
        <w:rPr>
          <w:rFonts w:asciiTheme="minorHAnsi" w:hAnsiTheme="minorHAnsi" w:cs="Arial"/>
          <w:noProof/>
          <w:sz w:val="22"/>
          <w:szCs w:val="22"/>
          <w:lang w:val="de-DE" w:eastAsia="de-DE"/>
        </w:rPr>
        <w:drawing>
          <wp:inline distT="0" distB="0" distL="0" distR="0" wp14:anchorId="11271BF4" wp14:editId="5AE19805">
            <wp:extent cx="2121535" cy="2121535"/>
            <wp:effectExtent l="0" t="0" r="12065" b="12065"/>
            <wp:docPr id="2" name="Bild 2" descr="Macintosh HD:Users:klausopwis:Documents:DTNW Klaus Opwis Festplatte:08 - Publikationen:01 - Paper:Paper 1998-2020:Paper 2016 - 2020:70 - 2017 - Kat-Immobilisierung - Mittal:Version 02:Figures:Figure 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klausopwis:Documents:DTNW Klaus Opwis Festplatte:08 - Publikationen:01 - Paper:Paper 1998-2020:Paper 2016 - 2020:70 - 2017 - Kat-Immobilisierung - Mittal:Version 02:Figures:Figure 1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1535" cy="2121535"/>
                    </a:xfrm>
                    <a:prstGeom prst="rect">
                      <a:avLst/>
                    </a:prstGeom>
                    <a:noFill/>
                    <a:ln>
                      <a:noFill/>
                    </a:ln>
                  </pic:spPr>
                </pic:pic>
              </a:graphicData>
            </a:graphic>
          </wp:inline>
        </w:drawing>
      </w:r>
    </w:p>
    <w:p w14:paraId="541F64D3" w14:textId="77777777" w:rsidR="001613FA" w:rsidRPr="00EF40A2" w:rsidRDefault="001613FA" w:rsidP="001613FA">
      <w:pPr>
        <w:spacing w:after="120"/>
        <w:jc w:val="center"/>
        <w:rPr>
          <w:rFonts w:asciiTheme="minorHAnsi" w:hAnsiTheme="minorHAnsi" w:cs="Arial"/>
          <w:szCs w:val="18"/>
          <w:lang w:val="en-US"/>
        </w:rPr>
      </w:pPr>
      <w:r w:rsidRPr="00EF40A2">
        <w:rPr>
          <w:rFonts w:asciiTheme="minorHAnsi" w:hAnsiTheme="minorHAnsi" w:cs="Arial"/>
          <w:b/>
          <w:szCs w:val="18"/>
          <w:lang w:val="en-US"/>
        </w:rPr>
        <w:t>Figure 1.</w:t>
      </w:r>
      <w:r w:rsidRPr="00EF40A2">
        <w:rPr>
          <w:rFonts w:asciiTheme="minorHAnsi" w:hAnsiTheme="minorHAnsi" w:cs="Arial"/>
          <w:szCs w:val="18"/>
          <w:lang w:val="en-US"/>
        </w:rPr>
        <w:t xml:space="preserve"> Catalase immobilized on Polyamide Fibers.</w:t>
      </w:r>
    </w:p>
    <w:p w14:paraId="4D1782F9" w14:textId="56FCA4D0" w:rsidR="00704BDF" w:rsidRPr="008D0BEB" w:rsidRDefault="00EF40A2" w:rsidP="00704BDF">
      <w:pPr>
        <w:snapToGrid w:val="0"/>
        <w:spacing w:after="120"/>
        <w:rPr>
          <w:rFonts w:asciiTheme="minorHAnsi" w:eastAsia="MS PGothic" w:hAnsiTheme="minorHAnsi"/>
          <w:i/>
          <w:color w:val="000000"/>
          <w:sz w:val="22"/>
          <w:szCs w:val="22"/>
          <w:lang w:val="en-US"/>
        </w:rPr>
      </w:pPr>
      <w:r>
        <w:rPr>
          <w:rFonts w:asciiTheme="minorHAnsi" w:eastAsia="MS PGothic" w:hAnsiTheme="minorHAnsi"/>
          <w:color w:val="000000"/>
          <w:sz w:val="22"/>
          <w:szCs w:val="22"/>
          <w:lang w:val="en-US"/>
        </w:rPr>
        <w:lastRenderedPageBreak/>
        <w:t xml:space="preserve">  </w:t>
      </w:r>
    </w:p>
    <w:p w14:paraId="1A0856E3"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1D1E931B" w14:textId="26916118" w:rsidR="002F4B3D" w:rsidRDefault="002F4B3D" w:rsidP="00EF40A2">
      <w:pPr>
        <w:spacing w:after="120"/>
        <w:rPr>
          <w:rFonts w:asciiTheme="minorHAnsi" w:hAnsiTheme="minorHAnsi" w:cs="Arial"/>
          <w:sz w:val="22"/>
          <w:szCs w:val="22"/>
          <w:lang w:val="en-US"/>
        </w:rPr>
      </w:pPr>
      <w:r>
        <w:rPr>
          <w:rFonts w:asciiTheme="minorHAnsi" w:hAnsiTheme="minorHAnsi" w:cs="Arial"/>
          <w:sz w:val="22"/>
          <w:szCs w:val="22"/>
          <w:lang w:val="en-US"/>
        </w:rPr>
        <w:t>We</w:t>
      </w:r>
      <w:r w:rsidRPr="00673A18">
        <w:rPr>
          <w:rFonts w:asciiTheme="minorHAnsi" w:hAnsiTheme="minorHAnsi" w:cs="Arial"/>
          <w:sz w:val="22"/>
          <w:szCs w:val="22"/>
          <w:lang w:val="en-US"/>
        </w:rPr>
        <w:t xml:space="preserve"> report various successful wet-chemical and photochemical techniques for the immobilization of different types of catalysts (enzymes, organic catalysts) on textile carrier materials. </w:t>
      </w:r>
      <w:r>
        <w:rPr>
          <w:rFonts w:asciiTheme="minorHAnsi" w:hAnsiTheme="minorHAnsi" w:cs="Arial"/>
          <w:sz w:val="22"/>
          <w:szCs w:val="22"/>
          <w:lang w:val="en-US"/>
        </w:rPr>
        <w:t>Figure 1 shows a SEM of textile-fixed catalase.</w:t>
      </w:r>
    </w:p>
    <w:p w14:paraId="08400B88" w14:textId="77777777" w:rsidR="002F4B3D" w:rsidRPr="00673A18" w:rsidRDefault="002F4B3D" w:rsidP="002F4B3D">
      <w:pPr>
        <w:spacing w:after="120"/>
        <w:jc w:val="center"/>
        <w:rPr>
          <w:rFonts w:asciiTheme="minorHAnsi" w:hAnsiTheme="minorHAnsi" w:cs="Arial"/>
          <w:sz w:val="22"/>
          <w:szCs w:val="22"/>
          <w:lang w:val="en-US"/>
        </w:rPr>
      </w:pPr>
      <w:r w:rsidRPr="00673A18">
        <w:rPr>
          <w:rFonts w:asciiTheme="minorHAnsi" w:hAnsiTheme="minorHAnsi" w:cs="Arial"/>
          <w:noProof/>
          <w:sz w:val="22"/>
          <w:szCs w:val="22"/>
          <w:lang w:val="de-DE"/>
        </w:rPr>
        <w:drawing>
          <wp:inline distT="0" distB="0" distL="0" distR="0" wp14:anchorId="55A121A3" wp14:editId="30F29290">
            <wp:extent cx="2062268" cy="1786554"/>
            <wp:effectExtent l="0" t="0" r="0" b="0"/>
            <wp:docPr id="7" name="Picture 6" descr="REM PA CHMV Katalase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REM PA CHMV Katalase II"/>
                    <pic:cNvPicPr>
                      <a:picLocks noChangeAspect="1" noChangeArrowheads="1"/>
                    </pic:cNvPicPr>
                  </pic:nvPicPr>
                  <pic:blipFill>
                    <a:blip r:embed="rId11" cstate="print"/>
                    <a:srcRect/>
                    <a:stretch>
                      <a:fillRect/>
                    </a:stretch>
                  </pic:blipFill>
                  <pic:spPr bwMode="auto">
                    <a:xfrm>
                      <a:off x="0" y="0"/>
                      <a:ext cx="2064884" cy="1788821"/>
                    </a:xfrm>
                    <a:prstGeom prst="rect">
                      <a:avLst/>
                    </a:prstGeom>
                    <a:noFill/>
                    <a:ln w="9525">
                      <a:noFill/>
                      <a:miter lim="800000"/>
                      <a:headEnd/>
                      <a:tailEnd/>
                    </a:ln>
                  </pic:spPr>
                </pic:pic>
              </a:graphicData>
            </a:graphic>
          </wp:inline>
        </w:drawing>
      </w:r>
    </w:p>
    <w:p w14:paraId="1C070D97" w14:textId="77777777" w:rsidR="002F4B3D" w:rsidRPr="00EF40A2" w:rsidRDefault="002F4B3D" w:rsidP="002F4B3D">
      <w:pPr>
        <w:spacing w:after="120"/>
        <w:jc w:val="center"/>
        <w:rPr>
          <w:rFonts w:asciiTheme="minorHAnsi" w:hAnsiTheme="minorHAnsi" w:cs="Arial"/>
          <w:szCs w:val="18"/>
          <w:lang w:val="en-US"/>
        </w:rPr>
      </w:pPr>
      <w:r w:rsidRPr="00EF40A2">
        <w:rPr>
          <w:rFonts w:asciiTheme="minorHAnsi" w:hAnsiTheme="minorHAnsi" w:cs="Arial"/>
          <w:b/>
          <w:szCs w:val="18"/>
          <w:lang w:val="en-US"/>
        </w:rPr>
        <w:t>Figure 1.</w:t>
      </w:r>
      <w:r w:rsidRPr="00EF40A2">
        <w:rPr>
          <w:rFonts w:asciiTheme="minorHAnsi" w:hAnsiTheme="minorHAnsi" w:cs="Arial"/>
          <w:szCs w:val="18"/>
          <w:lang w:val="en-US"/>
        </w:rPr>
        <w:t xml:space="preserve"> Catalase immobilized on Polyamide Fibers.</w:t>
      </w:r>
    </w:p>
    <w:p w14:paraId="6ABA8E0E" w14:textId="2CEE6EBC" w:rsidR="002F4B3D" w:rsidRPr="00673A18" w:rsidRDefault="002F4B3D" w:rsidP="00EF40A2">
      <w:pPr>
        <w:spacing w:after="120"/>
        <w:rPr>
          <w:rFonts w:asciiTheme="minorHAnsi" w:hAnsiTheme="minorHAnsi" w:cs="Arial"/>
          <w:sz w:val="22"/>
          <w:szCs w:val="22"/>
          <w:lang w:val="en-US" w:eastAsia="de-DE"/>
        </w:rPr>
      </w:pPr>
      <w:r w:rsidRPr="00673A18">
        <w:rPr>
          <w:rFonts w:asciiTheme="minorHAnsi" w:hAnsiTheme="minorHAnsi" w:cs="Arial"/>
          <w:sz w:val="22"/>
          <w:szCs w:val="22"/>
          <w:lang w:val="en-US"/>
        </w:rPr>
        <w:t xml:space="preserve">Beyond, we provide information on the (bio-) catalytic activity of the immobilized catalysts in repeated use, and explain various relevant applications, e.g., the use of immobilized peroxidases in the bleaching of whey from dairy processes (food industry) and the use of </w:t>
      </w:r>
      <w:r w:rsidRPr="00673A18">
        <w:rPr>
          <w:rFonts w:asciiTheme="minorHAnsi" w:hAnsiTheme="minorHAnsi" w:cs="Arial"/>
          <w:sz w:val="22"/>
          <w:szCs w:val="22"/>
          <w:lang w:val="en-US" w:eastAsia="de-DE"/>
        </w:rPr>
        <w:t xml:space="preserve">textile-fixed </w:t>
      </w:r>
      <w:r w:rsidRPr="00673A18">
        <w:rPr>
          <w:rFonts w:asciiTheme="minorHAnsi" w:hAnsiTheme="minorHAnsi" w:cs="Arial"/>
          <w:sz w:val="22"/>
          <w:szCs w:val="22"/>
          <w:lang w:val="en-US"/>
        </w:rPr>
        <w:t>cinchona alkaloids</w:t>
      </w:r>
      <w:r w:rsidRPr="00673A18">
        <w:rPr>
          <w:rFonts w:asciiTheme="minorHAnsi" w:hAnsiTheme="minorHAnsi" w:cs="Arial"/>
          <w:sz w:val="22"/>
          <w:szCs w:val="22"/>
          <w:lang w:val="en-US" w:eastAsia="de-DE"/>
        </w:rPr>
        <w:t xml:space="preserve"> for asymmetric syntheses of pharmaceutical products.</w:t>
      </w:r>
      <w:r>
        <w:rPr>
          <w:rFonts w:asciiTheme="minorHAnsi" w:hAnsiTheme="minorHAnsi" w:cs="Arial"/>
          <w:sz w:val="22"/>
          <w:szCs w:val="22"/>
          <w:lang w:val="en-US" w:eastAsia="de-DE"/>
        </w:rPr>
        <w:t xml:space="preserve"> </w:t>
      </w:r>
      <w:r w:rsidR="00EF40A2" w:rsidRPr="00673A18">
        <w:rPr>
          <w:rFonts w:asciiTheme="minorHAnsi" w:hAnsiTheme="minorHAnsi" w:cs="Arial"/>
          <w:sz w:val="22"/>
          <w:szCs w:val="22"/>
          <w:lang w:val="en-US" w:eastAsia="de-DE"/>
        </w:rPr>
        <w:t xml:space="preserve">For example, the desymmetrization of cyclic anhydrides runs for more than 250 cycles without a significant loss of its catalytic activity and an impressive enantiomeric ratio of 97:3. </w:t>
      </w:r>
    </w:p>
    <w:p w14:paraId="6E922DB1"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44117DB5" w14:textId="77777777" w:rsidR="00EF40A2" w:rsidRPr="00673A18" w:rsidRDefault="00EF40A2" w:rsidP="00EF40A2">
      <w:pPr>
        <w:spacing w:after="120"/>
        <w:rPr>
          <w:rFonts w:asciiTheme="minorHAnsi" w:hAnsiTheme="minorHAnsi" w:cs="Arial"/>
          <w:sz w:val="22"/>
          <w:szCs w:val="22"/>
          <w:lang w:val="en-US" w:eastAsia="de-DE"/>
        </w:rPr>
      </w:pPr>
      <w:r w:rsidRPr="00673A18">
        <w:rPr>
          <w:rFonts w:asciiTheme="minorHAnsi" w:hAnsiTheme="minorHAnsi" w:cs="Arial"/>
          <w:sz w:val="22"/>
          <w:szCs w:val="22"/>
          <w:lang w:val="en-US" w:eastAsia="de-DE"/>
        </w:rPr>
        <w:t xml:space="preserve">In summary, we have identified </w:t>
      </w:r>
      <w:r w:rsidRPr="00673A18">
        <w:rPr>
          <w:rFonts w:asciiTheme="minorHAnsi" w:hAnsiTheme="minorHAnsi" w:cs="Arial"/>
          <w:sz w:val="22"/>
          <w:szCs w:val="22"/>
          <w:lang w:val="en-US"/>
        </w:rPr>
        <w:t>low-cost textiles as alternative carrier materials for catalysts. With a low preparative and economic expense fabrics with a high load, a high catalytic activity and excellent permanence against desorption can be produced.</w:t>
      </w:r>
      <w:r w:rsidRPr="00673A18">
        <w:rPr>
          <w:rFonts w:asciiTheme="minorHAnsi" w:hAnsiTheme="minorHAnsi" w:cs="Arial"/>
          <w:sz w:val="22"/>
          <w:szCs w:val="22"/>
          <w:lang w:val="en-US" w:eastAsia="de-DE"/>
        </w:rPr>
        <w:t xml:space="preserve"> Therefore, our </w:t>
      </w:r>
      <w:r w:rsidRPr="00673A18">
        <w:rPr>
          <w:rFonts w:asciiTheme="minorHAnsi" w:hAnsiTheme="minorHAnsi" w:cs="Arial"/>
          <w:sz w:val="22"/>
          <w:szCs w:val="22"/>
          <w:lang w:val="en-US"/>
        </w:rPr>
        <w:t xml:space="preserve">textile-fixed catalysts </w:t>
      </w:r>
      <w:r w:rsidRPr="00673A18">
        <w:rPr>
          <w:rFonts w:asciiTheme="minorHAnsi" w:hAnsiTheme="minorHAnsi" w:cs="Arial"/>
          <w:sz w:val="22"/>
          <w:szCs w:val="22"/>
          <w:lang w:val="en-US" w:eastAsia="de-DE"/>
        </w:rPr>
        <w:t xml:space="preserve">represent a totally new tool for heterogeneous catalysis with </w:t>
      </w:r>
      <w:r w:rsidRPr="00673A18">
        <w:rPr>
          <w:rFonts w:asciiTheme="minorHAnsi" w:hAnsiTheme="minorHAnsi" w:cs="Arial"/>
          <w:sz w:val="22"/>
          <w:szCs w:val="22"/>
          <w:lang w:val="en-US"/>
        </w:rPr>
        <w:t xml:space="preserve">widespread potential applications </w:t>
      </w:r>
      <w:r w:rsidRPr="00673A18">
        <w:rPr>
          <w:rFonts w:asciiTheme="minorHAnsi" w:hAnsiTheme="minorHAnsi" w:cs="Arial"/>
          <w:sz w:val="22"/>
          <w:szCs w:val="22"/>
          <w:lang w:val="en-US" w:eastAsia="de-DE"/>
        </w:rPr>
        <w:t xml:space="preserve">in pharmaceutics, chemistry and eco-friendly white biotechnology. </w:t>
      </w:r>
    </w:p>
    <w:p w14:paraId="241C3819" w14:textId="0B743EA3"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p>
    <w:p w14:paraId="079C5F60" w14:textId="11B81E6F" w:rsidR="00B64281" w:rsidRPr="00B64281" w:rsidRDefault="00B64281" w:rsidP="00B64281">
      <w:pPr>
        <w:pStyle w:val="Paragrafoelenco"/>
        <w:numPr>
          <w:ilvl w:val="0"/>
          <w:numId w:val="17"/>
        </w:numPr>
        <w:tabs>
          <w:tab w:val="left" w:pos="709"/>
        </w:tabs>
        <w:spacing w:line="240" w:lineRule="auto"/>
        <w:rPr>
          <w:rFonts w:asciiTheme="minorHAnsi" w:hAnsiTheme="minorHAnsi" w:cs="Arial"/>
          <w:sz w:val="20"/>
        </w:rPr>
      </w:pPr>
      <w:r w:rsidRPr="00B64281">
        <w:rPr>
          <w:rFonts w:asciiTheme="minorHAnsi" w:hAnsiTheme="minorHAnsi" w:cs="Arial"/>
          <w:sz w:val="20"/>
        </w:rPr>
        <w:t xml:space="preserve">J.-W. Lee, T. Mayer-Gall, K. Opwis, C.E. Song, J.S. Gutmann, B. List, Organotextile </w:t>
      </w:r>
      <w:r w:rsidRPr="00B64281">
        <w:rPr>
          <w:rFonts w:asciiTheme="minorHAnsi" w:hAnsiTheme="minorHAnsi" w:cs="Arial"/>
          <w:sz w:val="20"/>
        </w:rPr>
        <w:tab/>
      </w:r>
      <w:r>
        <w:rPr>
          <w:rFonts w:asciiTheme="minorHAnsi" w:hAnsiTheme="minorHAnsi" w:cs="Arial"/>
          <w:sz w:val="20"/>
        </w:rPr>
        <w:t xml:space="preserve">Catalysis, </w:t>
      </w:r>
      <w:r w:rsidRPr="00B64281">
        <w:rPr>
          <w:rFonts w:asciiTheme="minorHAnsi" w:hAnsiTheme="minorHAnsi" w:cs="Arial"/>
          <w:sz w:val="20"/>
        </w:rPr>
        <w:t xml:space="preserve">Science 341 (2013) 1225-1229. </w:t>
      </w:r>
    </w:p>
    <w:p w14:paraId="39F5971F" w14:textId="77777777" w:rsidR="00B64281" w:rsidRPr="00B64281" w:rsidRDefault="00B64281" w:rsidP="00B64281">
      <w:pPr>
        <w:pStyle w:val="Paragrafoelenco"/>
        <w:numPr>
          <w:ilvl w:val="0"/>
          <w:numId w:val="17"/>
        </w:numPr>
        <w:spacing w:line="240" w:lineRule="auto"/>
        <w:rPr>
          <w:rFonts w:asciiTheme="minorHAnsi" w:hAnsiTheme="minorHAnsi" w:cs="Arial"/>
          <w:sz w:val="20"/>
        </w:rPr>
      </w:pPr>
      <w:r w:rsidRPr="00B64281">
        <w:rPr>
          <w:rFonts w:asciiTheme="minorHAnsi" w:hAnsiTheme="minorHAnsi" w:cs="Arial"/>
          <w:sz w:val="20"/>
        </w:rPr>
        <w:t>K. Kiehl, T. Straube, K. Opwis, J.S. Gutmann, Strategies for the permanent immobilization of enzymes on textile carriers</w:t>
      </w:r>
      <w:r w:rsidRPr="00B64281">
        <w:rPr>
          <w:rFonts w:asciiTheme="minorHAnsi" w:hAnsiTheme="minorHAnsi" w:cs="Arial"/>
          <w:bCs/>
          <w:sz w:val="20"/>
        </w:rPr>
        <w:t xml:space="preserve">, </w:t>
      </w:r>
      <w:r w:rsidRPr="00B64281">
        <w:rPr>
          <w:rFonts w:asciiTheme="minorHAnsi" w:hAnsiTheme="minorHAnsi" w:cs="Arial"/>
          <w:sz w:val="20"/>
        </w:rPr>
        <w:t xml:space="preserve">Engineering in Life Sciences 15 (2015) 622-626. </w:t>
      </w:r>
    </w:p>
    <w:p w14:paraId="51C0B894" w14:textId="44483003" w:rsidR="00B64281" w:rsidRPr="00B64281" w:rsidRDefault="00B64281" w:rsidP="00B64281">
      <w:pPr>
        <w:pStyle w:val="Paragrafoelenco"/>
        <w:numPr>
          <w:ilvl w:val="0"/>
          <w:numId w:val="17"/>
        </w:numPr>
        <w:spacing w:line="240" w:lineRule="auto"/>
        <w:rPr>
          <w:rFonts w:asciiTheme="minorHAnsi" w:hAnsiTheme="minorHAnsi" w:cs="Arial"/>
          <w:sz w:val="20"/>
        </w:rPr>
      </w:pPr>
      <w:r w:rsidRPr="00B64281">
        <w:rPr>
          <w:rFonts w:asciiTheme="minorHAnsi" w:hAnsiTheme="minorHAnsi" w:cs="Arial"/>
          <w:sz w:val="20"/>
          <w:lang w:val="en-US"/>
        </w:rPr>
        <w:t xml:space="preserve">T. Mayer-Gall, J.-W. Lee, K. Opwis, B. List, J.S. Gutmann, Textile Catalysts - An unconventional approach towards heterogeneous catalysis, ChemCatChem 8 (2016) 1428-1436. </w:t>
      </w:r>
    </w:p>
    <w:p w14:paraId="787792C4" w14:textId="77777777" w:rsidR="00B64281" w:rsidRPr="00B64281" w:rsidRDefault="00B64281" w:rsidP="00B64281">
      <w:pPr>
        <w:pStyle w:val="Paragrafoelenco"/>
        <w:numPr>
          <w:ilvl w:val="0"/>
          <w:numId w:val="17"/>
        </w:numPr>
        <w:spacing w:line="240" w:lineRule="auto"/>
        <w:rPr>
          <w:rFonts w:asciiTheme="minorHAnsi" w:hAnsiTheme="minorHAnsi" w:cs="Arial"/>
          <w:sz w:val="20"/>
        </w:rPr>
      </w:pPr>
      <w:r w:rsidRPr="00B64281">
        <w:rPr>
          <w:rFonts w:asciiTheme="minorHAnsi" w:hAnsiTheme="minorHAnsi" w:cs="Arial"/>
          <w:sz w:val="20"/>
          <w:lang w:val="en-US" w:eastAsia="ko-KR"/>
        </w:rPr>
        <w:t xml:space="preserve">K. Opwis, K. Kiehl, J.S. Gutmann, </w:t>
      </w:r>
      <w:r w:rsidRPr="00B64281">
        <w:rPr>
          <w:rFonts w:asciiTheme="minorHAnsi" w:hAnsiTheme="minorHAnsi" w:cs="Arial"/>
          <w:sz w:val="20"/>
          <w:lang w:val="en-US"/>
        </w:rPr>
        <w:t xml:space="preserve">Immobilization of Peroxidases on Textile Carrier Materials and their Use in Bleaching Processes, Chemical Engineering Transactions 49 (2016) 67-72. </w:t>
      </w:r>
    </w:p>
    <w:p w14:paraId="68A0F8CD" w14:textId="6657C7BE" w:rsidR="00704BDF" w:rsidRPr="001613FA" w:rsidRDefault="00B64281" w:rsidP="001613FA">
      <w:pPr>
        <w:pStyle w:val="Paragrafoelenco"/>
        <w:numPr>
          <w:ilvl w:val="0"/>
          <w:numId w:val="17"/>
        </w:numPr>
        <w:spacing w:line="240" w:lineRule="auto"/>
        <w:rPr>
          <w:rFonts w:asciiTheme="minorHAnsi" w:hAnsiTheme="minorHAnsi" w:cs="Arial"/>
          <w:sz w:val="20"/>
          <w:lang w:val="en-US" w:eastAsia="ko-KR"/>
        </w:rPr>
      </w:pPr>
      <w:r w:rsidRPr="00B64281">
        <w:rPr>
          <w:rFonts w:asciiTheme="minorHAnsi" w:hAnsiTheme="minorHAnsi" w:cs="Arial"/>
          <w:sz w:val="20"/>
          <w:lang w:val="en-US"/>
        </w:rPr>
        <w:t>K. Opwis, K. Kiehl, T. Straube, T. Mayer-Gall, J.S. Gutmann</w:t>
      </w:r>
      <w:r w:rsidRPr="00B64281">
        <w:rPr>
          <w:rFonts w:asciiTheme="minorHAnsi" w:hAnsiTheme="minorHAnsi" w:cs="Arial"/>
          <w:bCs/>
          <w:sz w:val="20"/>
          <w:lang w:val="en-US"/>
        </w:rPr>
        <w:t xml:space="preserve">, </w:t>
      </w:r>
      <w:r w:rsidRPr="00B64281">
        <w:rPr>
          <w:rStyle w:val="Enfasigrassetto"/>
          <w:rFonts w:asciiTheme="minorHAnsi" w:hAnsiTheme="minorHAnsi" w:cs="Arial"/>
          <w:b w:val="0"/>
          <w:sz w:val="20"/>
        </w:rPr>
        <w:t xml:space="preserve">in: </w:t>
      </w:r>
      <w:r w:rsidRPr="00B64281">
        <w:rPr>
          <w:rFonts w:asciiTheme="minorHAnsi" w:hAnsiTheme="minorHAnsi" w:cs="Arial"/>
          <w:sz w:val="20"/>
        </w:rPr>
        <w:t xml:space="preserve">Textile Finishing: Recent Developments and </w:t>
      </w:r>
      <w:r w:rsidRPr="00B64281">
        <w:rPr>
          <w:rFonts w:asciiTheme="minorHAnsi" w:hAnsiTheme="minorHAnsi" w:cs="Arial"/>
          <w:sz w:val="20"/>
        </w:rPr>
        <w:tab/>
        <w:t>Future Trends</w:t>
      </w:r>
      <w:r w:rsidRPr="00B64281">
        <w:rPr>
          <w:rStyle w:val="Enfasigrassetto"/>
          <w:rFonts w:asciiTheme="minorHAnsi" w:hAnsiTheme="minorHAnsi" w:cs="Arial"/>
          <w:b w:val="0"/>
          <w:sz w:val="20"/>
        </w:rPr>
        <w:t>, K.L. Mittal, T. Bahners (Eds.)</w:t>
      </w:r>
      <w:r w:rsidRPr="00B64281">
        <w:rPr>
          <w:rFonts w:asciiTheme="minorHAnsi" w:hAnsiTheme="minorHAnsi" w:cs="Arial"/>
          <w:sz w:val="20"/>
        </w:rPr>
        <w:t>,</w:t>
      </w:r>
      <w:r w:rsidRPr="00B64281">
        <w:rPr>
          <w:rFonts w:asciiTheme="minorHAnsi" w:hAnsiTheme="minorHAnsi" w:cs="Arial"/>
          <w:b/>
          <w:sz w:val="20"/>
        </w:rPr>
        <w:t xml:space="preserve"> </w:t>
      </w:r>
      <w:r w:rsidRPr="00B64281">
        <w:rPr>
          <w:rStyle w:val="Enfasicorsivo"/>
          <w:rFonts w:asciiTheme="minorHAnsi" w:hAnsiTheme="minorHAnsi" w:cs="Arial"/>
          <w:i w:val="0"/>
          <w:sz w:val="20"/>
        </w:rPr>
        <w:t>Wiley</w:t>
      </w:r>
      <w:r w:rsidRPr="00B64281">
        <w:rPr>
          <w:rStyle w:val="st"/>
          <w:rFonts w:asciiTheme="minorHAnsi" w:hAnsiTheme="minorHAnsi" w:cs="Arial"/>
          <w:sz w:val="20"/>
        </w:rPr>
        <w:t xml:space="preserve">-Scrivener, Beverly, </w:t>
      </w:r>
      <w:r w:rsidRPr="00B64281">
        <w:rPr>
          <w:rFonts w:asciiTheme="minorHAnsi" w:hAnsiTheme="minorHAnsi" w:cs="Arial"/>
          <w:sz w:val="20"/>
        </w:rPr>
        <w:t xml:space="preserve">MA, 2017, </w:t>
      </w:r>
      <w:r w:rsidR="001613FA">
        <w:rPr>
          <w:rStyle w:val="st"/>
          <w:rFonts w:asciiTheme="minorHAnsi" w:hAnsiTheme="minorHAnsi" w:cs="Arial"/>
          <w:sz w:val="20"/>
        </w:rPr>
        <w:t>pp 345-361.</w:t>
      </w:r>
    </w:p>
    <w:p w14:paraId="79219911" w14:textId="77777777" w:rsidR="00704BDF" w:rsidRPr="00B64281" w:rsidRDefault="00704BDF" w:rsidP="00B64281">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B64281"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DC8EA" w14:textId="77777777" w:rsidR="00436EA1" w:rsidRDefault="00436EA1" w:rsidP="004F5E36">
      <w:r>
        <w:separator/>
      </w:r>
    </w:p>
  </w:endnote>
  <w:endnote w:type="continuationSeparator" w:id="0">
    <w:p w14:paraId="2845ED62" w14:textId="77777777" w:rsidR="00436EA1" w:rsidRDefault="00436EA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09DF4" w14:textId="77777777" w:rsidR="00436EA1" w:rsidRDefault="00436EA1" w:rsidP="004F5E36">
      <w:r>
        <w:separator/>
      </w:r>
    </w:p>
  </w:footnote>
  <w:footnote w:type="continuationSeparator" w:id="0">
    <w:p w14:paraId="7FF68F1D" w14:textId="77777777" w:rsidR="00436EA1" w:rsidRDefault="00436EA1"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F8F7D" w14:textId="77777777" w:rsidR="001613FA" w:rsidRDefault="001613FA">
    <w:pPr>
      <w:pStyle w:val="Intestazione"/>
    </w:pPr>
    <w:r>
      <w:rPr>
        <w:noProof/>
        <w:lang w:val="de-DE" w:eastAsia="de-DE"/>
      </w:rPr>
      <mc:AlternateContent>
        <mc:Choice Requires="wps">
          <w:drawing>
            <wp:anchor distT="0" distB="0" distL="114300" distR="114300" simplePos="0" relativeHeight="251666432" behindDoc="0" locked="0" layoutInCell="1" allowOverlap="1" wp14:anchorId="7DB8E538" wp14:editId="393EA030">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11C04B29"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Pr>
        <w:noProof/>
        <w:lang w:val="de-DE" w:eastAsia="de-DE"/>
      </w:rPr>
      <w:drawing>
        <wp:anchor distT="0" distB="0" distL="114300" distR="114300" simplePos="0" relativeHeight="251662336" behindDoc="0" locked="0" layoutInCell="1" allowOverlap="1" wp14:anchorId="32941B3E" wp14:editId="76E5F023">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2DA2E" w14:textId="77777777" w:rsidR="001613FA" w:rsidRPr="004F563B" w:rsidRDefault="001613FA" w:rsidP="00704BDF">
    <w:pPr>
      <w:ind w:left="-426" w:right="-285"/>
      <w:jc w:val="center"/>
      <w:rPr>
        <w:rFonts w:asciiTheme="minorHAnsi" w:hAnsiTheme="minorHAnsi"/>
        <w:b/>
        <w:i/>
        <w:color w:val="7030A0"/>
        <w:sz w:val="24"/>
        <w:szCs w:val="24"/>
        <w:lang w:val="en-US"/>
      </w:rPr>
    </w:pPr>
    <w:r>
      <w:rPr>
        <w:noProof/>
        <w:lang w:val="de-DE" w:eastAsia="de-DE"/>
      </w:rPr>
      <w:drawing>
        <wp:anchor distT="0" distB="0" distL="114300" distR="114300" simplePos="0" relativeHeight="251659264" behindDoc="0" locked="0" layoutInCell="1" allowOverlap="1" wp14:anchorId="6E3A6E04" wp14:editId="529B80AB">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 xml:space="preserve">th </w:t>
    </w:r>
    <w:r w:rsidRPr="004F563B">
      <w:rPr>
        <w:rFonts w:asciiTheme="minorHAnsi" w:hAnsiTheme="minorHAnsi"/>
        <w:b/>
        <w:i/>
        <w:color w:val="7030A0"/>
        <w:sz w:val="24"/>
        <w:szCs w:val="24"/>
        <w:lang w:val="en-US"/>
      </w:rPr>
      <w:t>EUROPEAN CONGRESS OF APPLIED BIOTECHNOLOGY</w:t>
    </w:r>
    <w:r w:rsidRPr="004F563B">
      <w:rPr>
        <w:rFonts w:asciiTheme="minorHAnsi" w:hAnsiTheme="minorHAnsi"/>
        <w:b/>
        <w:i/>
        <w:color w:val="7030A0"/>
        <w:sz w:val="24"/>
        <w:szCs w:val="24"/>
        <w:lang w:val="en-US"/>
      </w:rPr>
      <w:br/>
      <w:t xml:space="preserve">                               Florence 15-19 September 2019</w:t>
    </w:r>
  </w:p>
  <w:p w14:paraId="1598D401" w14:textId="77777777" w:rsidR="001613FA" w:rsidRDefault="001613FA">
    <w:pPr>
      <w:pStyle w:val="Intestazione"/>
    </w:pPr>
  </w:p>
  <w:p w14:paraId="2309F42B" w14:textId="77777777" w:rsidR="001613FA" w:rsidRDefault="001613FA">
    <w:pPr>
      <w:pStyle w:val="Intestazione"/>
    </w:pPr>
    <w:r>
      <w:rPr>
        <w:noProof/>
        <w:lang w:val="de-DE" w:eastAsia="de-DE"/>
      </w:rPr>
      <mc:AlternateContent>
        <mc:Choice Requires="wps">
          <w:drawing>
            <wp:anchor distT="0" distB="0" distL="114300" distR="114300" simplePos="0" relativeHeight="251660288" behindDoc="0" locked="0" layoutInCell="1" allowOverlap="1" wp14:anchorId="32A40BA5" wp14:editId="5A5F8584">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352E56E7"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1EAF6517"/>
    <w:multiLevelType w:val="hybridMultilevel"/>
    <w:tmpl w:val="E5F453FE"/>
    <w:lvl w:ilvl="0" w:tplc="B79A2FBA">
      <w:start w:val="1"/>
      <w:numFmt w:val="bullet"/>
      <w:lvlText w:val="-"/>
      <w:lvlJc w:val="left"/>
      <w:pPr>
        <w:tabs>
          <w:tab w:val="num" w:pos="720"/>
        </w:tabs>
        <w:ind w:left="720" w:hanging="360"/>
      </w:pPr>
      <w:rPr>
        <w:rFonts w:ascii="Times" w:hAnsi="Times" w:hint="default"/>
      </w:rPr>
    </w:lvl>
    <w:lvl w:ilvl="1" w:tplc="77CE75A6" w:tentative="1">
      <w:start w:val="1"/>
      <w:numFmt w:val="bullet"/>
      <w:lvlText w:val="-"/>
      <w:lvlJc w:val="left"/>
      <w:pPr>
        <w:tabs>
          <w:tab w:val="num" w:pos="1440"/>
        </w:tabs>
        <w:ind w:left="1440" w:hanging="360"/>
      </w:pPr>
      <w:rPr>
        <w:rFonts w:ascii="Times" w:hAnsi="Times" w:hint="default"/>
      </w:rPr>
    </w:lvl>
    <w:lvl w:ilvl="2" w:tplc="036A63AE" w:tentative="1">
      <w:start w:val="1"/>
      <w:numFmt w:val="bullet"/>
      <w:lvlText w:val="-"/>
      <w:lvlJc w:val="left"/>
      <w:pPr>
        <w:tabs>
          <w:tab w:val="num" w:pos="2160"/>
        </w:tabs>
        <w:ind w:left="2160" w:hanging="360"/>
      </w:pPr>
      <w:rPr>
        <w:rFonts w:ascii="Times" w:hAnsi="Times" w:hint="default"/>
      </w:rPr>
    </w:lvl>
    <w:lvl w:ilvl="3" w:tplc="6AFCA378" w:tentative="1">
      <w:start w:val="1"/>
      <w:numFmt w:val="bullet"/>
      <w:lvlText w:val="-"/>
      <w:lvlJc w:val="left"/>
      <w:pPr>
        <w:tabs>
          <w:tab w:val="num" w:pos="2880"/>
        </w:tabs>
        <w:ind w:left="2880" w:hanging="360"/>
      </w:pPr>
      <w:rPr>
        <w:rFonts w:ascii="Times" w:hAnsi="Times" w:hint="default"/>
      </w:rPr>
    </w:lvl>
    <w:lvl w:ilvl="4" w:tplc="C27CA0CE" w:tentative="1">
      <w:start w:val="1"/>
      <w:numFmt w:val="bullet"/>
      <w:lvlText w:val="-"/>
      <w:lvlJc w:val="left"/>
      <w:pPr>
        <w:tabs>
          <w:tab w:val="num" w:pos="3600"/>
        </w:tabs>
        <w:ind w:left="3600" w:hanging="360"/>
      </w:pPr>
      <w:rPr>
        <w:rFonts w:ascii="Times" w:hAnsi="Times" w:hint="default"/>
      </w:rPr>
    </w:lvl>
    <w:lvl w:ilvl="5" w:tplc="9992E386" w:tentative="1">
      <w:start w:val="1"/>
      <w:numFmt w:val="bullet"/>
      <w:lvlText w:val="-"/>
      <w:lvlJc w:val="left"/>
      <w:pPr>
        <w:tabs>
          <w:tab w:val="num" w:pos="4320"/>
        </w:tabs>
        <w:ind w:left="4320" w:hanging="360"/>
      </w:pPr>
      <w:rPr>
        <w:rFonts w:ascii="Times" w:hAnsi="Times" w:hint="default"/>
      </w:rPr>
    </w:lvl>
    <w:lvl w:ilvl="6" w:tplc="1D8E2A8E" w:tentative="1">
      <w:start w:val="1"/>
      <w:numFmt w:val="bullet"/>
      <w:lvlText w:val="-"/>
      <w:lvlJc w:val="left"/>
      <w:pPr>
        <w:tabs>
          <w:tab w:val="num" w:pos="5040"/>
        </w:tabs>
        <w:ind w:left="5040" w:hanging="360"/>
      </w:pPr>
      <w:rPr>
        <w:rFonts w:ascii="Times" w:hAnsi="Times" w:hint="default"/>
      </w:rPr>
    </w:lvl>
    <w:lvl w:ilvl="7" w:tplc="F2AA06EA" w:tentative="1">
      <w:start w:val="1"/>
      <w:numFmt w:val="bullet"/>
      <w:lvlText w:val="-"/>
      <w:lvlJc w:val="left"/>
      <w:pPr>
        <w:tabs>
          <w:tab w:val="num" w:pos="5760"/>
        </w:tabs>
        <w:ind w:left="5760" w:hanging="360"/>
      </w:pPr>
      <w:rPr>
        <w:rFonts w:ascii="Times" w:hAnsi="Times" w:hint="default"/>
      </w:rPr>
    </w:lvl>
    <w:lvl w:ilvl="8" w:tplc="A822A6BE" w:tentative="1">
      <w:start w:val="1"/>
      <w:numFmt w:val="bullet"/>
      <w:lvlText w:val="-"/>
      <w:lvlJc w:val="left"/>
      <w:pPr>
        <w:tabs>
          <w:tab w:val="num" w:pos="6480"/>
        </w:tabs>
        <w:ind w:left="6480" w:hanging="360"/>
      </w:pPr>
      <w:rPr>
        <w:rFonts w:ascii="Times" w:hAnsi="Times" w:hint="default"/>
      </w:rPr>
    </w:lvl>
  </w:abstractNum>
  <w:abstractNum w:abstractNumId="12"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757A3E"/>
    <w:multiLevelType w:val="hybridMultilevel"/>
    <w:tmpl w:val="CC2AE34C"/>
    <w:lvl w:ilvl="0" w:tplc="9DD46A02">
      <w:start w:val="1"/>
      <w:numFmt w:val="bullet"/>
      <w:lvlText w:val="-"/>
      <w:lvlJc w:val="left"/>
      <w:pPr>
        <w:tabs>
          <w:tab w:val="num" w:pos="720"/>
        </w:tabs>
        <w:ind w:left="720" w:hanging="360"/>
      </w:pPr>
      <w:rPr>
        <w:rFonts w:ascii="Times" w:hAnsi="Times" w:hint="default"/>
      </w:rPr>
    </w:lvl>
    <w:lvl w:ilvl="1" w:tplc="6804BA1E" w:tentative="1">
      <w:start w:val="1"/>
      <w:numFmt w:val="bullet"/>
      <w:lvlText w:val="-"/>
      <w:lvlJc w:val="left"/>
      <w:pPr>
        <w:tabs>
          <w:tab w:val="num" w:pos="1440"/>
        </w:tabs>
        <w:ind w:left="1440" w:hanging="360"/>
      </w:pPr>
      <w:rPr>
        <w:rFonts w:ascii="Times" w:hAnsi="Times" w:hint="default"/>
      </w:rPr>
    </w:lvl>
    <w:lvl w:ilvl="2" w:tplc="CB3C4620" w:tentative="1">
      <w:start w:val="1"/>
      <w:numFmt w:val="bullet"/>
      <w:lvlText w:val="-"/>
      <w:lvlJc w:val="left"/>
      <w:pPr>
        <w:tabs>
          <w:tab w:val="num" w:pos="2160"/>
        </w:tabs>
        <w:ind w:left="2160" w:hanging="360"/>
      </w:pPr>
      <w:rPr>
        <w:rFonts w:ascii="Times" w:hAnsi="Times" w:hint="default"/>
      </w:rPr>
    </w:lvl>
    <w:lvl w:ilvl="3" w:tplc="8FDC6324" w:tentative="1">
      <w:start w:val="1"/>
      <w:numFmt w:val="bullet"/>
      <w:lvlText w:val="-"/>
      <w:lvlJc w:val="left"/>
      <w:pPr>
        <w:tabs>
          <w:tab w:val="num" w:pos="2880"/>
        </w:tabs>
        <w:ind w:left="2880" w:hanging="360"/>
      </w:pPr>
      <w:rPr>
        <w:rFonts w:ascii="Times" w:hAnsi="Times" w:hint="default"/>
      </w:rPr>
    </w:lvl>
    <w:lvl w:ilvl="4" w:tplc="CA50E202" w:tentative="1">
      <w:start w:val="1"/>
      <w:numFmt w:val="bullet"/>
      <w:lvlText w:val="-"/>
      <w:lvlJc w:val="left"/>
      <w:pPr>
        <w:tabs>
          <w:tab w:val="num" w:pos="3600"/>
        </w:tabs>
        <w:ind w:left="3600" w:hanging="360"/>
      </w:pPr>
      <w:rPr>
        <w:rFonts w:ascii="Times" w:hAnsi="Times" w:hint="default"/>
      </w:rPr>
    </w:lvl>
    <w:lvl w:ilvl="5" w:tplc="E8385794" w:tentative="1">
      <w:start w:val="1"/>
      <w:numFmt w:val="bullet"/>
      <w:lvlText w:val="-"/>
      <w:lvlJc w:val="left"/>
      <w:pPr>
        <w:tabs>
          <w:tab w:val="num" w:pos="4320"/>
        </w:tabs>
        <w:ind w:left="4320" w:hanging="360"/>
      </w:pPr>
      <w:rPr>
        <w:rFonts w:ascii="Times" w:hAnsi="Times" w:hint="default"/>
      </w:rPr>
    </w:lvl>
    <w:lvl w:ilvl="6" w:tplc="5EA8B7F6" w:tentative="1">
      <w:start w:val="1"/>
      <w:numFmt w:val="bullet"/>
      <w:lvlText w:val="-"/>
      <w:lvlJc w:val="left"/>
      <w:pPr>
        <w:tabs>
          <w:tab w:val="num" w:pos="5040"/>
        </w:tabs>
        <w:ind w:left="5040" w:hanging="360"/>
      </w:pPr>
      <w:rPr>
        <w:rFonts w:ascii="Times" w:hAnsi="Times" w:hint="default"/>
      </w:rPr>
    </w:lvl>
    <w:lvl w:ilvl="7" w:tplc="0B947A74" w:tentative="1">
      <w:start w:val="1"/>
      <w:numFmt w:val="bullet"/>
      <w:lvlText w:val="-"/>
      <w:lvlJc w:val="left"/>
      <w:pPr>
        <w:tabs>
          <w:tab w:val="num" w:pos="5760"/>
        </w:tabs>
        <w:ind w:left="5760" w:hanging="360"/>
      </w:pPr>
      <w:rPr>
        <w:rFonts w:ascii="Times" w:hAnsi="Times" w:hint="default"/>
      </w:rPr>
    </w:lvl>
    <w:lvl w:ilvl="8" w:tplc="499E93A6" w:tentative="1">
      <w:start w:val="1"/>
      <w:numFmt w:val="bullet"/>
      <w:lvlText w:val="-"/>
      <w:lvlJc w:val="left"/>
      <w:pPr>
        <w:tabs>
          <w:tab w:val="num" w:pos="6480"/>
        </w:tabs>
        <w:ind w:left="6480" w:hanging="360"/>
      </w:pPr>
      <w:rPr>
        <w:rFonts w:ascii="Times" w:hAnsi="Times" w:hint="default"/>
      </w:rPr>
    </w:lvl>
  </w:abstractNum>
  <w:abstractNum w:abstractNumId="15"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6" w15:restartNumberingAfterBreak="0">
    <w:nsid w:val="57761E8A"/>
    <w:multiLevelType w:val="hybridMultilevel"/>
    <w:tmpl w:val="A7A28C46"/>
    <w:lvl w:ilvl="0" w:tplc="E3AE30A0">
      <w:start w:val="1"/>
      <w:numFmt w:val="bullet"/>
      <w:lvlText w:val="-"/>
      <w:lvlJc w:val="left"/>
      <w:pPr>
        <w:tabs>
          <w:tab w:val="num" w:pos="720"/>
        </w:tabs>
        <w:ind w:left="720" w:hanging="360"/>
      </w:pPr>
      <w:rPr>
        <w:rFonts w:ascii="Times" w:hAnsi="Times" w:hint="default"/>
      </w:rPr>
    </w:lvl>
    <w:lvl w:ilvl="1" w:tplc="B49C5A5A" w:tentative="1">
      <w:start w:val="1"/>
      <w:numFmt w:val="bullet"/>
      <w:lvlText w:val="-"/>
      <w:lvlJc w:val="left"/>
      <w:pPr>
        <w:tabs>
          <w:tab w:val="num" w:pos="1440"/>
        </w:tabs>
        <w:ind w:left="1440" w:hanging="360"/>
      </w:pPr>
      <w:rPr>
        <w:rFonts w:ascii="Times" w:hAnsi="Times" w:hint="default"/>
      </w:rPr>
    </w:lvl>
    <w:lvl w:ilvl="2" w:tplc="A54E4770" w:tentative="1">
      <w:start w:val="1"/>
      <w:numFmt w:val="bullet"/>
      <w:lvlText w:val="-"/>
      <w:lvlJc w:val="left"/>
      <w:pPr>
        <w:tabs>
          <w:tab w:val="num" w:pos="2160"/>
        </w:tabs>
        <w:ind w:left="2160" w:hanging="360"/>
      </w:pPr>
      <w:rPr>
        <w:rFonts w:ascii="Times" w:hAnsi="Times" w:hint="default"/>
      </w:rPr>
    </w:lvl>
    <w:lvl w:ilvl="3" w:tplc="072A1EA4" w:tentative="1">
      <w:start w:val="1"/>
      <w:numFmt w:val="bullet"/>
      <w:lvlText w:val="-"/>
      <w:lvlJc w:val="left"/>
      <w:pPr>
        <w:tabs>
          <w:tab w:val="num" w:pos="2880"/>
        </w:tabs>
        <w:ind w:left="2880" w:hanging="360"/>
      </w:pPr>
      <w:rPr>
        <w:rFonts w:ascii="Times" w:hAnsi="Times" w:hint="default"/>
      </w:rPr>
    </w:lvl>
    <w:lvl w:ilvl="4" w:tplc="EBB292FA" w:tentative="1">
      <w:start w:val="1"/>
      <w:numFmt w:val="bullet"/>
      <w:lvlText w:val="-"/>
      <w:lvlJc w:val="left"/>
      <w:pPr>
        <w:tabs>
          <w:tab w:val="num" w:pos="3600"/>
        </w:tabs>
        <w:ind w:left="3600" w:hanging="360"/>
      </w:pPr>
      <w:rPr>
        <w:rFonts w:ascii="Times" w:hAnsi="Times" w:hint="default"/>
      </w:rPr>
    </w:lvl>
    <w:lvl w:ilvl="5" w:tplc="256292AA" w:tentative="1">
      <w:start w:val="1"/>
      <w:numFmt w:val="bullet"/>
      <w:lvlText w:val="-"/>
      <w:lvlJc w:val="left"/>
      <w:pPr>
        <w:tabs>
          <w:tab w:val="num" w:pos="4320"/>
        </w:tabs>
        <w:ind w:left="4320" w:hanging="360"/>
      </w:pPr>
      <w:rPr>
        <w:rFonts w:ascii="Times" w:hAnsi="Times" w:hint="default"/>
      </w:rPr>
    </w:lvl>
    <w:lvl w:ilvl="6" w:tplc="0026F2D6" w:tentative="1">
      <w:start w:val="1"/>
      <w:numFmt w:val="bullet"/>
      <w:lvlText w:val="-"/>
      <w:lvlJc w:val="left"/>
      <w:pPr>
        <w:tabs>
          <w:tab w:val="num" w:pos="5040"/>
        </w:tabs>
        <w:ind w:left="5040" w:hanging="360"/>
      </w:pPr>
      <w:rPr>
        <w:rFonts w:ascii="Times" w:hAnsi="Times" w:hint="default"/>
      </w:rPr>
    </w:lvl>
    <w:lvl w:ilvl="7" w:tplc="BEC419E8" w:tentative="1">
      <w:start w:val="1"/>
      <w:numFmt w:val="bullet"/>
      <w:lvlText w:val="-"/>
      <w:lvlJc w:val="left"/>
      <w:pPr>
        <w:tabs>
          <w:tab w:val="num" w:pos="5760"/>
        </w:tabs>
        <w:ind w:left="5760" w:hanging="360"/>
      </w:pPr>
      <w:rPr>
        <w:rFonts w:ascii="Times" w:hAnsi="Times" w:hint="default"/>
      </w:rPr>
    </w:lvl>
    <w:lvl w:ilvl="8" w:tplc="278A60F4" w:tentative="1">
      <w:start w:val="1"/>
      <w:numFmt w:val="bullet"/>
      <w:lvlText w:val="-"/>
      <w:lvlJc w:val="left"/>
      <w:pPr>
        <w:tabs>
          <w:tab w:val="num" w:pos="6480"/>
        </w:tabs>
        <w:ind w:left="6480" w:hanging="360"/>
      </w:pPr>
      <w:rPr>
        <w:rFonts w:ascii="Times" w:hAnsi="Time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5"/>
  </w:num>
  <w:num w:numId="13">
    <w:abstractNumId w:val="13"/>
  </w:num>
  <w:num w:numId="14">
    <w:abstractNumId w:val="17"/>
  </w:num>
  <w:num w:numId="15">
    <w:abstractNumId w:val="18"/>
  </w:num>
  <w:num w:numId="16">
    <w:abstractNumId w:val="19"/>
  </w:num>
  <w:num w:numId="17">
    <w:abstractNumId w:val="10"/>
  </w:num>
  <w:num w:numId="18">
    <w:abstractNumId w:val="11"/>
  </w:num>
  <w:num w:numId="19">
    <w:abstractNumId w:val="1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50E59"/>
    <w:rsid w:val="001613FA"/>
    <w:rsid w:val="00184AD6"/>
    <w:rsid w:val="001B65C1"/>
    <w:rsid w:val="001C684B"/>
    <w:rsid w:val="001D53FC"/>
    <w:rsid w:val="001F2EC7"/>
    <w:rsid w:val="002065DB"/>
    <w:rsid w:val="002447EF"/>
    <w:rsid w:val="00251550"/>
    <w:rsid w:val="0027221A"/>
    <w:rsid w:val="00275B61"/>
    <w:rsid w:val="002D1F12"/>
    <w:rsid w:val="002F4B3D"/>
    <w:rsid w:val="003009B7"/>
    <w:rsid w:val="0030469C"/>
    <w:rsid w:val="003723D4"/>
    <w:rsid w:val="003A7D1C"/>
    <w:rsid w:val="00436EA1"/>
    <w:rsid w:val="0046164A"/>
    <w:rsid w:val="00462DCD"/>
    <w:rsid w:val="004D1162"/>
    <w:rsid w:val="004E4DD6"/>
    <w:rsid w:val="004F563B"/>
    <w:rsid w:val="004F5E36"/>
    <w:rsid w:val="005119A5"/>
    <w:rsid w:val="005278B7"/>
    <w:rsid w:val="005346C8"/>
    <w:rsid w:val="00594E9F"/>
    <w:rsid w:val="005B61E6"/>
    <w:rsid w:val="005C77E1"/>
    <w:rsid w:val="005D6A2F"/>
    <w:rsid w:val="005E1A82"/>
    <w:rsid w:val="005F0A28"/>
    <w:rsid w:val="005F0E5E"/>
    <w:rsid w:val="00607E64"/>
    <w:rsid w:val="00620DEE"/>
    <w:rsid w:val="00625639"/>
    <w:rsid w:val="006366F8"/>
    <w:rsid w:val="0064184D"/>
    <w:rsid w:val="00660E3E"/>
    <w:rsid w:val="00662E74"/>
    <w:rsid w:val="00673A18"/>
    <w:rsid w:val="006B01AC"/>
    <w:rsid w:val="006C5579"/>
    <w:rsid w:val="00704BDF"/>
    <w:rsid w:val="007128DD"/>
    <w:rsid w:val="00736B13"/>
    <w:rsid w:val="007447F3"/>
    <w:rsid w:val="007661C8"/>
    <w:rsid w:val="007768D4"/>
    <w:rsid w:val="007D52CD"/>
    <w:rsid w:val="00813288"/>
    <w:rsid w:val="008168FC"/>
    <w:rsid w:val="00822261"/>
    <w:rsid w:val="008479A2"/>
    <w:rsid w:val="0087637F"/>
    <w:rsid w:val="008A1512"/>
    <w:rsid w:val="008D0BEB"/>
    <w:rsid w:val="008E566E"/>
    <w:rsid w:val="00901EB6"/>
    <w:rsid w:val="009450CE"/>
    <w:rsid w:val="0095164B"/>
    <w:rsid w:val="009641AA"/>
    <w:rsid w:val="00996483"/>
    <w:rsid w:val="009E788A"/>
    <w:rsid w:val="00A1763D"/>
    <w:rsid w:val="00A17CEC"/>
    <w:rsid w:val="00A27EF0"/>
    <w:rsid w:val="00A76EFC"/>
    <w:rsid w:val="00A97F29"/>
    <w:rsid w:val="00AB0964"/>
    <w:rsid w:val="00AE377D"/>
    <w:rsid w:val="00B61DBF"/>
    <w:rsid w:val="00B64281"/>
    <w:rsid w:val="00BC30C9"/>
    <w:rsid w:val="00BE3E58"/>
    <w:rsid w:val="00C01616"/>
    <w:rsid w:val="00C0162B"/>
    <w:rsid w:val="00C345B1"/>
    <w:rsid w:val="00C40142"/>
    <w:rsid w:val="00C57182"/>
    <w:rsid w:val="00C655FD"/>
    <w:rsid w:val="00C94434"/>
    <w:rsid w:val="00CA1C95"/>
    <w:rsid w:val="00CA5A9C"/>
    <w:rsid w:val="00CC3F4B"/>
    <w:rsid w:val="00CD5FE2"/>
    <w:rsid w:val="00D02B4C"/>
    <w:rsid w:val="00D84576"/>
    <w:rsid w:val="00DD2EF9"/>
    <w:rsid w:val="00DE0019"/>
    <w:rsid w:val="00DE264A"/>
    <w:rsid w:val="00E041E7"/>
    <w:rsid w:val="00E163FA"/>
    <w:rsid w:val="00E23CA1"/>
    <w:rsid w:val="00E409A8"/>
    <w:rsid w:val="00E47211"/>
    <w:rsid w:val="00E7209D"/>
    <w:rsid w:val="00EA50E1"/>
    <w:rsid w:val="00EE0131"/>
    <w:rsid w:val="00EF40A2"/>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C53D43"/>
  <w15:docId w15:val="{A620818C-583D-452B-A8CB-F1411ADE2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semiHidden="1" w:unhideWhenUsed="1"/>
    <w:lsdException w:name="Grid Table Light" w:locked="1" w:semiHidden="1" w:unhideWhenUsed="1"/>
    <w:lsdException w:name="Grid Table 1 Light" w:locked="1" w:semiHidden="1" w:unhideWhenUsed="1"/>
    <w:lsdException w:name="Grid Table 2" w:locked="1" w:semiHidden="1" w:unhideWhenUsed="1"/>
    <w:lsdException w:name="Grid Table 3" w:locked="1"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character" w:styleId="Enfasigrassetto">
    <w:name w:val="Strong"/>
    <w:uiPriority w:val="22"/>
    <w:qFormat/>
    <w:locked/>
    <w:rsid w:val="00B64281"/>
    <w:rPr>
      <w:b/>
      <w:bCs/>
    </w:rPr>
  </w:style>
  <w:style w:type="character" w:customStyle="1" w:styleId="st">
    <w:name w:val="st"/>
    <w:basedOn w:val="Carpredefinitoparagrafo"/>
    <w:rsid w:val="00B64281"/>
  </w:style>
  <w:style w:type="character" w:styleId="Enfasicorsivo">
    <w:name w:val="Emphasis"/>
    <w:basedOn w:val="Carpredefinitoparagrafo"/>
    <w:uiPriority w:val="20"/>
    <w:qFormat/>
    <w:locked/>
    <w:rsid w:val="00B64281"/>
    <w:rPr>
      <w:i/>
      <w:iCs/>
    </w:rPr>
  </w:style>
  <w:style w:type="character" w:customStyle="1" w:styleId="article-headermeta-info-label">
    <w:name w:val="article-header__meta-info-label"/>
    <w:basedOn w:val="Carpredefinitoparagrafo"/>
    <w:rsid w:val="00B64281"/>
  </w:style>
  <w:style w:type="character" w:customStyle="1" w:styleId="article-headermeta-info-data">
    <w:name w:val="article-header__meta-info-data"/>
    <w:basedOn w:val="Carpredefinitoparagrafo"/>
    <w:rsid w:val="00B64281"/>
  </w:style>
  <w:style w:type="character" w:customStyle="1" w:styleId="slug-doi">
    <w:name w:val="slug-doi"/>
    <w:rsid w:val="00B64281"/>
  </w:style>
  <w:style w:type="character" w:styleId="CitazioneHTML">
    <w:name w:val="HTML Cite"/>
    <w:basedOn w:val="Carpredefinitoparagrafo"/>
    <w:uiPriority w:val="99"/>
    <w:unhideWhenUsed/>
    <w:locked/>
    <w:rsid w:val="00B64281"/>
    <w:rPr>
      <w:i/>
      <w:iCs/>
    </w:rPr>
  </w:style>
  <w:style w:type="paragraph" w:styleId="Paragrafoelenco">
    <w:name w:val="List Paragraph"/>
    <w:basedOn w:val="Normale"/>
    <w:uiPriority w:val="34"/>
    <w:qFormat/>
    <w:locked/>
    <w:rsid w:val="00B642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880541">
      <w:bodyDiv w:val="1"/>
      <w:marLeft w:val="0"/>
      <w:marRight w:val="0"/>
      <w:marTop w:val="0"/>
      <w:marBottom w:val="0"/>
      <w:divBdr>
        <w:top w:val="none" w:sz="0" w:space="0" w:color="auto"/>
        <w:left w:val="none" w:sz="0" w:space="0" w:color="auto"/>
        <w:bottom w:val="none" w:sz="0" w:space="0" w:color="auto"/>
        <w:right w:val="none" w:sz="0" w:space="0" w:color="auto"/>
      </w:divBdr>
    </w:div>
    <w:div w:id="131402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70695-1EBC-4AE6-8CA6-5886449AD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593</Words>
  <Characters>3384</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12</cp:revision>
  <cp:lastPrinted>2015-05-12T18:31:00Z</cp:lastPrinted>
  <dcterms:created xsi:type="dcterms:W3CDTF">2019-01-08T12:51:00Z</dcterms:created>
  <dcterms:modified xsi:type="dcterms:W3CDTF">2019-08-21T08:56:00Z</dcterms:modified>
</cp:coreProperties>
</file>