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BB2996" w:rsidRDefault="00BB2996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bookmarkStart w:id="0" w:name="_GoBack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Kinetic modeling of</w:t>
      </w:r>
      <w:r w:rsidR="00A82E8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catalyst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deactivation</w:t>
      </w:r>
      <w:r w:rsidRPr="00BB299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the rhodium diphosphite catalyzed hydrofo</w:t>
      </w:r>
      <w:r w:rsidR="00A82E8B">
        <w:rPr>
          <w:rFonts w:asciiTheme="minorHAnsi" w:eastAsia="MS PGothic" w:hAnsiTheme="minorHAnsi"/>
          <w:b/>
          <w:bCs/>
          <w:sz w:val="28"/>
          <w:szCs w:val="28"/>
          <w:lang w:val="en-US"/>
        </w:rPr>
        <w:t>rmylation of long chain olefins</w:t>
      </w:r>
      <w:bookmarkEnd w:id="0"/>
    </w:p>
    <w:p w:rsidR="00DE0019" w:rsidRPr="00BB2996" w:rsidRDefault="00DF3934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BB2996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Martin Gerlach</w:t>
      </w:r>
      <w:r w:rsidR="00704BDF" w:rsidRPr="00BB299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256A2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*</w:t>
      </w:r>
      <w:r w:rsidR="00736B13" w:rsidRPr="00BB2996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BB2996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Maximilian Wendt</w:t>
      </w:r>
      <w:r w:rsidRPr="00BB299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BB2996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Andreas Seidel-Morgenstern</w:t>
      </w:r>
      <w:r w:rsidRPr="00BB299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1,2</w:t>
      </w:r>
      <w:r w:rsidRPr="00BB2996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Christof Hamel</w:t>
      </w:r>
      <w:r w:rsidRPr="00BB299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1,3</w:t>
      </w:r>
      <w:r w:rsidR="00DE0019" w:rsidRPr="00BB2996">
        <w:rPr>
          <w:rFonts w:eastAsia="SimSun"/>
          <w:color w:val="000000"/>
          <w:lang w:val="de-DE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DF393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Otto von Guericke University, Institute of Process Engineering, Magdeburg, Germany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DF393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Max Planck Institute </w:t>
      </w:r>
      <w:r w:rsidR="00B419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for Dynamics of Complex Technical</w:t>
      </w:r>
      <w:r w:rsidR="00DF393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Systems, Magdeburg, Germany; 3 Anhalt University of Applied Sciences, </w:t>
      </w:r>
      <w:r w:rsidR="001533A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Applied Biosciences and Process Engineering</w:t>
      </w:r>
      <w:r w:rsidR="00DF393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Köthen,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F3934">
        <w:rPr>
          <w:rFonts w:asciiTheme="minorHAnsi" w:eastAsia="MS PGothic" w:hAnsiTheme="minorHAnsi"/>
          <w:bCs/>
          <w:i/>
          <w:iCs/>
          <w:sz w:val="20"/>
          <w:lang w:val="en-US"/>
        </w:rPr>
        <w:t>martin.gerlach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DF3934">
        <w:rPr>
          <w:rFonts w:asciiTheme="minorHAnsi" w:eastAsia="MS PGothic" w:hAnsiTheme="minorHAnsi"/>
          <w:bCs/>
          <w:i/>
          <w:iCs/>
          <w:sz w:val="20"/>
          <w:lang w:val="en-US"/>
        </w:rPr>
        <w:t>ovgu.de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DF393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Kinetic study of industrially relevant impurities</w:t>
      </w:r>
    </w:p>
    <w:p w:rsidR="00DF3934" w:rsidRDefault="00DF3934" w:rsidP="00DF393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Detailed experimental investigation of deactivation kinetics</w:t>
      </w:r>
    </w:p>
    <w:p w:rsidR="004B58C8" w:rsidRPr="004B58C8" w:rsidRDefault="004B58C8" w:rsidP="004B58C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Operando FTIR spectroscopic validation of </w:t>
      </w:r>
      <w:r w:rsidR="00CF3FC3">
        <w:rPr>
          <w:rFonts w:asciiTheme="minorHAnsi" w:hAnsiTheme="minorHAnsi"/>
        </w:rPr>
        <w:t xml:space="preserve">catalyst </w:t>
      </w:r>
      <w:r>
        <w:rPr>
          <w:rFonts w:asciiTheme="minorHAnsi" w:hAnsiTheme="minorHAnsi"/>
        </w:rPr>
        <w:t>deactivation</w:t>
      </w:r>
    </w:p>
    <w:p w:rsidR="00704BDF" w:rsidRDefault="00DF3934" w:rsidP="00DF393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Extension of mechanistic kinetic models by deactivation model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DF3934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Collaborative Research Center Transr</w:t>
      </w:r>
      <w:r w:rsidR="001D1F2E">
        <w:rPr>
          <w:rFonts w:asciiTheme="minorHAnsi" w:eastAsia="MS PGothic" w:hAnsiTheme="minorHAnsi"/>
          <w:color w:val="000000"/>
          <w:sz w:val="22"/>
          <w:szCs w:val="22"/>
          <w:lang w:val="en-US"/>
        </w:rPr>
        <w:t>egio 63 of the German Research Foundation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concept of thermomorphic multi component solvent systems (TMS systems) is investigated for the Rh/BIPHEPHOS-catalyzed hydroformylation of long chain olefins and esters. For a TMS system consisting of </w:t>
      </w:r>
      <w:proofErr w:type="gramStart"/>
      <w:r w:rsidRPr="00DA0D2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N,N</w:t>
      </w:r>
      <w:proofErr w:type="gramEnd"/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-dimethylformamide (DMF), decane and 1-dodecene reaction kinetics and solvent effects on the chemical equilibrium were investigated in detail [1,2</w:t>
      </w:r>
      <w:r w:rsidR="00A82E8B">
        <w:rPr>
          <w:rFonts w:asciiTheme="minorHAnsi" w:eastAsia="MS PGothic" w:hAnsiTheme="minorHAnsi"/>
          <w:color w:val="000000"/>
          <w:sz w:val="22"/>
          <w:szCs w:val="22"/>
          <w:lang w:val="en-US"/>
        </w:rPr>
        <w:t>,3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Previous studies on feed impurities revealed a significant kinetic influence of hydroperoxides on the 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isomeriz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ng 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hydroformylation network of long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chain olefins [4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]. In particular, a loss of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active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ligand specific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n- to iso-aldehyde production 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be correlated to the decomposition of the diphosphite ligand which was observed by </w:t>
      </w:r>
      <w:r w:rsidRPr="00DA0D2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31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P NMR [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]. In parallel, industry is facing reduced aldehyde space-time yield and selectivity by decomposition of catalyst due to unavoidable traces of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peroxides in the olefin feed [5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This work aims to contribute to a better understanding of the deactivation kinetics which is 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>necessary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>be optimized in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rhodium catalyzed hydroformylation process using highly active diphosphite ligands.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DF3934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Hydroformylation experiments were carried out in a high pressure reactor system equipped with temperature and pressure controllers. The TMS system consisted of 1-dodecene (</w:t>
      </w:r>
      <w:r w:rsidRPr="0002411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</w:t>
      </w:r>
      <w:r w:rsidR="0002411C" w:rsidRPr="0002411C">
        <w:rPr>
          <w:rFonts w:asciiTheme="minorHAnsi" w:eastAsia="MS PGothic" w:hAnsiTheme="minorHAnsi"/>
          <w:i/>
          <w:color w:val="000000"/>
          <w:sz w:val="22"/>
          <w:szCs w:val="22"/>
          <w:vertAlign w:val="superscript"/>
          <w:lang w:val="en-US"/>
        </w:rPr>
        <w:t>0</w:t>
      </w:r>
      <w:r w:rsidR="0002411C" w:rsidRPr="0002411C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substrate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0.9</w:t>
      </w:r>
      <w:r w:rsidR="00DA0D22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proofErr w:type="spellStart"/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DA0D22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Pr="00DA0D2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DA0D2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 </w:t>
      </w:r>
      <w:r w:rsidRPr="00DA0D2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decane and DMF. Rh(</w:t>
      </w:r>
      <w:proofErr w:type="spellStart"/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acac</w:t>
      </w:r>
      <w:proofErr w:type="spellEnd"/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)(CO)</w:t>
      </w:r>
      <w:r w:rsidRPr="00DA0D2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BIPHEPHOS were used as catalyst precursor and ligand (Rh/ligand = 1:3, </w:t>
      </w:r>
      <w:proofErr w:type="spellStart"/>
      <w:r w:rsidRPr="0002411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</w:t>
      </w:r>
      <w:r w:rsidRPr="0002411C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cat</w:t>
      </w:r>
      <w:proofErr w:type="spellEnd"/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</w:t>
      </w:r>
      <w:r w:rsidR="00CA0F32">
        <w:rPr>
          <w:rFonts w:asciiTheme="minorHAnsi" w:eastAsia="MS PGothic" w:hAnsiTheme="minorHAnsi"/>
          <w:color w:val="000000"/>
          <w:sz w:val="22"/>
          <w:szCs w:val="22"/>
          <w:lang w:val="en-US"/>
        </w:rPr>
        <w:t>13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A0F32">
        <w:rPr>
          <w:rFonts w:asciiTheme="minorHAnsi" w:eastAsia="MS PGothic" w:hAnsiTheme="minorHAnsi"/>
          <w:color w:val="000000"/>
          <w:sz w:val="22"/>
          <w:szCs w:val="22"/>
          <w:lang w:val="en-US"/>
        </w:rPr>
        <w:t>ppm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respectively.</w:t>
      </w:r>
      <w:r w:rsidR="00DA0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2996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hydroperoxide species, </w:t>
      </w:r>
      <w:proofErr w:type="spellStart"/>
      <w:r w:rsidR="00BB2996" w:rsidRPr="00DA0D2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tert</w:t>
      </w:r>
      <w:proofErr w:type="spellEnd"/>
      <w:r w:rsidR="00BB2996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-butyl hydroperoxide and a mixture of unsaturated hydroperoxides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B2996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generated by auto</w:t>
      </w:r>
      <w:r w:rsidR="00A15AD5">
        <w:rPr>
          <w:rFonts w:asciiTheme="minorHAnsi" w:eastAsia="MS PGothic" w:hAnsiTheme="minorHAnsi"/>
          <w:color w:val="000000"/>
          <w:sz w:val="22"/>
          <w:szCs w:val="22"/>
          <w:lang w:val="en-US"/>
        </w:rPr>
        <w:t>xidation of 1-dodecene</w:t>
      </w:r>
      <w:r w:rsidR="00CF3FC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B2996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used as model and substrate derivative hydroperoxides, respectively. </w:t>
      </w:r>
      <w:r w:rsidR="00BB2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hydroperoxides were separately spiked to 1-dodecene according to different peroxide/ligand ratios. 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hydroformylation was performed at temperatures ranging from 95 °C to 115 °C at a constant CO/H</w:t>
      </w:r>
      <w:r w:rsidRPr="00BB299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(1:1) pressure of 30 bar.</w:t>
      </w:r>
      <w:r w:rsidR="00CA0F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47D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addition, operando FTIR hydroformylation experiments were conducted</w:t>
      </w:r>
      <w:r w:rsidR="00CA0F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60 °C and 10 bar </w:t>
      </w:r>
      <w:r w:rsidR="00CA0F32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CO/H</w:t>
      </w:r>
      <w:r w:rsidR="00CA0F32" w:rsidRPr="00BB299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A0F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(1:1) in toluene using an increased catalyst concentration of </w:t>
      </w:r>
      <w:proofErr w:type="spellStart"/>
      <w:r w:rsidR="00CA0F32" w:rsidRPr="0002411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</w:t>
      </w:r>
      <w:r w:rsidR="00CA0F32" w:rsidRPr="0002411C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cat</w:t>
      </w:r>
      <w:proofErr w:type="spellEnd"/>
      <w:r w:rsidR="00CA0F32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</w:t>
      </w:r>
      <w:r w:rsidR="00CA0F32">
        <w:rPr>
          <w:rFonts w:asciiTheme="minorHAnsi" w:eastAsia="MS PGothic" w:hAnsiTheme="minorHAnsi"/>
          <w:color w:val="000000"/>
          <w:sz w:val="22"/>
          <w:szCs w:val="22"/>
          <w:lang w:val="en-US"/>
        </w:rPr>
        <w:t>500</w:t>
      </w:r>
      <w:r w:rsidR="00CA0F32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A0F32">
        <w:rPr>
          <w:rFonts w:asciiTheme="minorHAnsi" w:eastAsia="MS PGothic" w:hAnsiTheme="minorHAnsi"/>
          <w:color w:val="000000"/>
          <w:sz w:val="22"/>
          <w:szCs w:val="22"/>
          <w:lang w:val="en-US"/>
        </w:rPr>
        <w:t>ppm.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tbl>
      <w:tblPr>
        <w:tblStyle w:val="Tabellenraster"/>
        <w:tblpPr w:leftFromText="141" w:rightFromText="141" w:vertAnchor="text" w:horzAnchor="margin" w:tblpY="10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882676" w:rsidTr="00256A2A">
        <w:tc>
          <w:tcPr>
            <w:tcW w:w="4388" w:type="dxa"/>
          </w:tcPr>
          <w:p w:rsidR="00882676" w:rsidRDefault="0041590B" w:rsidP="00310450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color w:val="000000"/>
              </w:rPr>
            </w:pPr>
            <w:r>
              <w:t>a)</w:t>
            </w:r>
            <w:r w:rsidR="00310450">
              <w:rPr>
                <w:rFonts w:asciiTheme="minorHAnsi" w:eastAsia="MS PGothic" w:hAnsiTheme="minorHAnsi"/>
                <w:noProof/>
                <w:color w:val="000000"/>
                <w:lang w:val="de-DE" w:eastAsia="de-DE"/>
              </w:rPr>
              <w:drawing>
                <wp:inline distT="0" distB="0" distL="0" distR="0">
                  <wp:extent cx="2664000" cy="203482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BuOOH niso vs Time.wm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203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vAlign w:val="center"/>
          </w:tcPr>
          <w:p w:rsidR="00882676" w:rsidRDefault="0041590B" w:rsidP="00310450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color w:val="000000"/>
              </w:rPr>
            </w:pPr>
            <w:r>
              <w:t>b)</w:t>
            </w:r>
            <w:r w:rsidR="00310450">
              <w:rPr>
                <w:rFonts w:asciiTheme="minorHAnsi" w:eastAsia="MS PGothic" w:hAnsiTheme="minorHAnsi"/>
                <w:noProof/>
                <w:color w:val="000000"/>
                <w:lang w:val="de-DE" w:eastAsia="de-DE"/>
              </w:rPr>
              <w:drawing>
                <wp:inline distT="0" distB="0" distL="0" distR="0">
                  <wp:extent cx="2663876" cy="203482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20.wm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876" cy="203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676" w:rsidTr="00256A2A">
        <w:trPr>
          <w:trHeight w:val="524"/>
        </w:trPr>
        <w:tc>
          <w:tcPr>
            <w:tcW w:w="8777" w:type="dxa"/>
            <w:gridSpan w:val="2"/>
          </w:tcPr>
          <w:p w:rsidR="00882676" w:rsidRPr="00A547DA" w:rsidRDefault="00882676" w:rsidP="00B54B2F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2F4997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Results of the kinetic deactivation study for the Rh/BIPHEPHOS-catalyzed hydroformylation of 1-dodecene at 105 °C and 30 bar</w:t>
            </w:r>
            <w:r w:rsidR="002F4997" w:rsidRPr="002F4997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CO/H</w:t>
            </w:r>
            <w:r w:rsidR="002F4997" w:rsidRPr="00CE65E5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2</w:t>
            </w:r>
            <w:r w:rsidR="002F4997" w:rsidRPr="002F4997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(1:1</w:t>
            </w:r>
            <w:r w:rsidR="002F4997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) for different peroxide/ligand ratios: a) n/iso Aldehyde regioselectivity, b) Simulation of ligand decomposition</w:t>
            </w:r>
          </w:p>
        </w:tc>
      </w:tr>
    </w:tbl>
    <w:p w:rsidR="00882676" w:rsidRDefault="00DF3934" w:rsidP="00DF393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kinetic influences of </w:t>
      </w:r>
      <w:r w:rsidR="00A15AD5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hydroperoxides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hydroformylation of terminal olefins were investigated at different temperatures and different hydroperoxide to ligand ratios (Fig. </w:t>
      </w:r>
      <w:r w:rsidR="0002411C">
        <w:rPr>
          <w:rFonts w:asciiTheme="minorHAnsi" w:eastAsia="MS PGothic" w:hAnsiTheme="minorHAnsi"/>
          <w:color w:val="000000"/>
          <w:sz w:val="22"/>
          <w:szCs w:val="22"/>
          <w:lang w:val="en-US"/>
        </w:rPr>
        <w:t>1a</w:t>
      </w:r>
      <w:r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Both hydroperoxide species revealed different activity in the hydroformylation experiments. </w:t>
      </w:r>
    </w:p>
    <w:p w:rsidR="0002411C" w:rsidRDefault="00A15AD5" w:rsidP="00DF393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decomposition of the ligand BIPHEPHOS by hydroperoxides was assumed to proceed as a second order irreversible reaction. Thus, </w:t>
      </w:r>
      <w:r w:rsidR="0046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kinetic model for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</w:t>
      </w:r>
      <w:r w:rsidR="0046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composition could be derived and parameterized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826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resulting simulation of </w:t>
      </w:r>
      <w:r w:rsidR="00A431A7">
        <w:rPr>
          <w:rFonts w:asciiTheme="minorHAnsi" w:eastAsia="MS PGothic" w:hAnsiTheme="minorHAnsi"/>
          <w:color w:val="000000"/>
          <w:sz w:val="22"/>
          <w:szCs w:val="22"/>
          <w:lang w:val="en-US"/>
        </w:rPr>
        <w:t>ligand/Rh ratio shows a good correlation to the experimental findings</w:t>
      </w:r>
      <w:r w:rsidR="002B3A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 1b) whereas a decline of the ligand/Rh ratio below 1 is supposed to significantly change the </w:t>
      </w:r>
      <w:proofErr w:type="spellStart"/>
      <w:r w:rsidR="002B3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regio</w:t>
      </w:r>
      <w:proofErr w:type="spellEnd"/>
      <w:r w:rsidR="002B3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- and chemoselectivity of the catalysis. In addition, a change of the catalytic species could be</w:t>
      </w:r>
      <w:r w:rsidR="00486D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observed</w:t>
      </w:r>
      <w:r w:rsidR="004B5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the decomposition</w:t>
      </w:r>
      <w:r w:rsidR="00486D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FTIR spectroscopy</w:t>
      </w:r>
      <w:r w:rsidR="004B58C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A547D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kinetic influence of industrially relevant hydroperoxides was </w:t>
      </w:r>
      <w:r w:rsidR="00A15A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studied in detailed kinetic experiments. </w:t>
      </w:r>
      <w:r w:rsidR="00882676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kinetic data </w:t>
      </w:r>
      <w:r w:rsidR="002B3A23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882676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to derive and parameterize</w:t>
      </w:r>
      <w:r w:rsidR="004B5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882676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 model for a mathematical description of </w:t>
      </w:r>
      <w:r w:rsidR="0046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decomposition of the ligand as well as the </w:t>
      </w:r>
      <w:r w:rsidR="00B8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corresponding</w:t>
      </w:r>
      <w:r w:rsidR="0046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deactivation of the catalyst</w:t>
      </w:r>
      <w:r w:rsidR="00882676" w:rsidRPr="00DF393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B5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Thus, already existing mechanistic kinetic models for Rh/BIPHEPHOS-catalyzed hydroformylation could be extended to an improved prediction of the </w:t>
      </w:r>
      <w:r w:rsidR="003B09C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</w:t>
      </w:r>
      <w:r w:rsidR="00B866C5" w:rsidRPr="00B8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kinetics allowing a description, simulation and optimization of the reactor </w:t>
      </w:r>
      <w:proofErr w:type="spellStart"/>
      <w:r w:rsidR="00B866C5" w:rsidRPr="00B8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>behaviour</w:t>
      </w:r>
      <w:proofErr w:type="spellEnd"/>
      <w:r w:rsidR="00B866C5" w:rsidRPr="00B8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</w:t>
      </w:r>
      <w:r w:rsidR="00B8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sing real feedstocks in industry</w:t>
      </w:r>
      <w:r w:rsidR="004B58C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A82E8B" w:rsidRDefault="00357578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de-DE" w:eastAsia="zh-CN"/>
        </w:rPr>
      </w:pPr>
      <w:r w:rsidRPr="00A82E8B">
        <w:rPr>
          <w:rFonts w:asciiTheme="minorHAnsi" w:eastAsia="MS PGothic" w:hAnsiTheme="minorHAnsi"/>
          <w:b/>
          <w:bCs/>
          <w:color w:val="000000"/>
          <w:sz w:val="20"/>
          <w:lang w:val="de-DE"/>
        </w:rPr>
        <w:t>References</w:t>
      </w:r>
    </w:p>
    <w:p w:rsidR="00704BDF" w:rsidRPr="00DA0D22" w:rsidRDefault="00DA0D22" w:rsidP="00DA0D22">
      <w:pPr>
        <w:pStyle w:val="FirstParagraph"/>
        <w:tabs>
          <w:tab w:val="left" w:pos="426"/>
        </w:tabs>
        <w:spacing w:line="240" w:lineRule="auto"/>
        <w:ind w:left="420" w:hanging="420"/>
        <w:rPr>
          <w:rFonts w:asciiTheme="minorHAnsi" w:hAnsiTheme="minorHAnsi"/>
          <w:color w:val="000000"/>
          <w:lang w:val="de-DE"/>
        </w:rPr>
      </w:pPr>
      <w:r w:rsidRPr="00DA0D22">
        <w:rPr>
          <w:rFonts w:asciiTheme="minorHAnsi" w:hAnsiTheme="minorHAnsi"/>
          <w:color w:val="000000"/>
          <w:lang w:val="de-DE"/>
        </w:rPr>
        <w:t>[1</w:t>
      </w:r>
      <w:r>
        <w:rPr>
          <w:rFonts w:asciiTheme="minorHAnsi" w:hAnsiTheme="minorHAnsi"/>
          <w:color w:val="000000"/>
          <w:lang w:val="de-DE"/>
        </w:rPr>
        <w:t>]</w:t>
      </w:r>
      <w:r>
        <w:rPr>
          <w:rFonts w:asciiTheme="minorHAnsi" w:hAnsiTheme="minorHAnsi"/>
          <w:color w:val="000000"/>
          <w:lang w:val="de-DE"/>
        </w:rPr>
        <w:tab/>
      </w:r>
      <w:r w:rsidR="00BE1B71">
        <w:rPr>
          <w:rFonts w:asciiTheme="minorHAnsi" w:hAnsiTheme="minorHAnsi"/>
          <w:color w:val="000000"/>
          <w:lang w:val="de-DE"/>
        </w:rPr>
        <w:t xml:space="preserve">G. </w:t>
      </w:r>
      <w:r w:rsidRPr="00DA0D22">
        <w:rPr>
          <w:rFonts w:asciiTheme="minorHAnsi" w:hAnsiTheme="minorHAnsi"/>
          <w:color w:val="000000"/>
          <w:lang w:val="de-DE"/>
        </w:rPr>
        <w:t>Kiedorf,</w:t>
      </w:r>
      <w:r w:rsidR="00BE1B71">
        <w:rPr>
          <w:rFonts w:asciiTheme="minorHAnsi" w:hAnsiTheme="minorHAnsi"/>
          <w:color w:val="000000"/>
          <w:lang w:val="de-DE"/>
        </w:rPr>
        <w:t xml:space="preserve"> D. M.</w:t>
      </w:r>
      <w:r w:rsidRPr="00DA0D22">
        <w:rPr>
          <w:rFonts w:asciiTheme="minorHAnsi" w:hAnsiTheme="minorHAnsi"/>
          <w:color w:val="000000"/>
          <w:lang w:val="de-DE"/>
        </w:rPr>
        <w:t xml:space="preserve"> Hoang,</w:t>
      </w:r>
      <w:r w:rsidR="00BE1B71">
        <w:rPr>
          <w:rFonts w:asciiTheme="minorHAnsi" w:hAnsiTheme="minorHAnsi"/>
          <w:color w:val="000000"/>
          <w:lang w:val="de-DE"/>
        </w:rPr>
        <w:t xml:space="preserve"> A.</w:t>
      </w:r>
      <w:r w:rsidRPr="00DA0D22">
        <w:rPr>
          <w:rFonts w:asciiTheme="minorHAnsi" w:hAnsiTheme="minorHAnsi"/>
          <w:color w:val="000000"/>
          <w:lang w:val="de-DE"/>
        </w:rPr>
        <w:t xml:space="preserve"> Müller,</w:t>
      </w:r>
      <w:r w:rsidR="00BE1B71">
        <w:rPr>
          <w:rFonts w:asciiTheme="minorHAnsi" w:hAnsiTheme="minorHAnsi"/>
          <w:color w:val="000000"/>
          <w:lang w:val="de-DE"/>
        </w:rPr>
        <w:t xml:space="preserve"> A.</w:t>
      </w:r>
      <w:r w:rsidRPr="00DA0D22">
        <w:rPr>
          <w:rFonts w:asciiTheme="minorHAnsi" w:hAnsiTheme="minorHAnsi"/>
          <w:color w:val="000000"/>
          <w:lang w:val="de-DE"/>
        </w:rPr>
        <w:t xml:space="preserve"> Jörke,</w:t>
      </w:r>
      <w:r w:rsidR="00BE1B71">
        <w:rPr>
          <w:rFonts w:asciiTheme="minorHAnsi" w:hAnsiTheme="minorHAnsi"/>
          <w:color w:val="000000"/>
          <w:lang w:val="de-DE"/>
        </w:rPr>
        <w:t xml:space="preserve"> J.</w:t>
      </w:r>
      <w:r w:rsidRPr="00DA0D22">
        <w:rPr>
          <w:rFonts w:asciiTheme="minorHAnsi" w:hAnsiTheme="minorHAnsi"/>
          <w:color w:val="000000"/>
          <w:lang w:val="de-DE"/>
        </w:rPr>
        <w:t xml:space="preserve"> Markert,</w:t>
      </w:r>
      <w:r w:rsidR="00BE1B71">
        <w:rPr>
          <w:rFonts w:asciiTheme="minorHAnsi" w:hAnsiTheme="minorHAnsi"/>
          <w:color w:val="000000"/>
          <w:lang w:val="de-DE"/>
        </w:rPr>
        <w:t xml:space="preserve"> H.</w:t>
      </w:r>
      <w:r w:rsidRPr="00DA0D22">
        <w:rPr>
          <w:rFonts w:asciiTheme="minorHAnsi" w:hAnsiTheme="minorHAnsi"/>
          <w:color w:val="000000"/>
          <w:lang w:val="de-DE"/>
        </w:rPr>
        <w:t xml:space="preserve"> Arellano-Garcia,</w:t>
      </w:r>
      <w:r w:rsidR="00BE1B71">
        <w:rPr>
          <w:rFonts w:asciiTheme="minorHAnsi" w:hAnsiTheme="minorHAnsi"/>
          <w:color w:val="000000"/>
          <w:lang w:val="de-DE"/>
        </w:rPr>
        <w:t xml:space="preserve"> A.</w:t>
      </w:r>
      <w:r w:rsidRPr="00DA0D22">
        <w:rPr>
          <w:rFonts w:asciiTheme="minorHAnsi" w:hAnsiTheme="minorHAnsi"/>
          <w:color w:val="000000"/>
          <w:lang w:val="de-DE"/>
        </w:rPr>
        <w:t xml:space="preserve"> Seidel-Morgenstern,</w:t>
      </w:r>
      <w:r w:rsidR="00BE1B71">
        <w:rPr>
          <w:rFonts w:asciiTheme="minorHAnsi" w:hAnsiTheme="minorHAnsi"/>
          <w:color w:val="000000"/>
          <w:lang w:val="de-DE"/>
        </w:rPr>
        <w:t xml:space="preserve"> C.</w:t>
      </w:r>
      <w:r w:rsidRPr="00DA0D22">
        <w:rPr>
          <w:rFonts w:asciiTheme="minorHAnsi" w:hAnsiTheme="minorHAnsi"/>
          <w:color w:val="000000"/>
          <w:lang w:val="de-DE"/>
        </w:rPr>
        <w:t xml:space="preserve"> Hamel, Chem. Eng. </w:t>
      </w:r>
      <w:proofErr w:type="spellStart"/>
      <w:r w:rsidRPr="00DA0D22">
        <w:rPr>
          <w:rFonts w:asciiTheme="minorHAnsi" w:hAnsiTheme="minorHAnsi"/>
          <w:color w:val="000000"/>
          <w:lang w:val="de-DE"/>
        </w:rPr>
        <w:t>Sci</w:t>
      </w:r>
      <w:proofErr w:type="spellEnd"/>
      <w:r w:rsidRPr="00DA0D22">
        <w:rPr>
          <w:rFonts w:asciiTheme="minorHAnsi" w:hAnsiTheme="minorHAnsi"/>
          <w:color w:val="000000"/>
          <w:lang w:val="de-DE"/>
        </w:rPr>
        <w:t>.,</w:t>
      </w:r>
      <w:r w:rsidR="00BE1B71">
        <w:rPr>
          <w:rFonts w:asciiTheme="minorHAnsi" w:hAnsiTheme="minorHAnsi"/>
          <w:color w:val="000000"/>
          <w:lang w:val="de-DE"/>
        </w:rPr>
        <w:t xml:space="preserve"> 115</w:t>
      </w:r>
      <w:r w:rsidRPr="00DA0D22">
        <w:rPr>
          <w:rFonts w:asciiTheme="minorHAnsi" w:hAnsiTheme="minorHAnsi"/>
          <w:color w:val="000000"/>
          <w:lang w:val="de-DE"/>
        </w:rPr>
        <w:t xml:space="preserve"> </w:t>
      </w:r>
      <w:r w:rsidR="00BE1B71">
        <w:rPr>
          <w:rFonts w:asciiTheme="minorHAnsi" w:hAnsiTheme="minorHAnsi"/>
          <w:color w:val="000000"/>
          <w:lang w:val="de-DE"/>
        </w:rPr>
        <w:t>(</w:t>
      </w:r>
      <w:r w:rsidRPr="00DA0D22">
        <w:rPr>
          <w:rFonts w:asciiTheme="minorHAnsi" w:hAnsiTheme="minorHAnsi"/>
          <w:color w:val="000000"/>
          <w:lang w:val="de-DE"/>
        </w:rPr>
        <w:t>2014</w:t>
      </w:r>
      <w:r w:rsidR="00BE1B71">
        <w:rPr>
          <w:rFonts w:asciiTheme="minorHAnsi" w:hAnsiTheme="minorHAnsi"/>
          <w:color w:val="000000"/>
          <w:lang w:val="de-DE"/>
        </w:rPr>
        <w:t>)</w:t>
      </w:r>
      <w:r w:rsidRPr="00DA0D22">
        <w:rPr>
          <w:rFonts w:asciiTheme="minorHAnsi" w:hAnsiTheme="minorHAnsi"/>
          <w:color w:val="000000"/>
          <w:lang w:val="de-DE"/>
        </w:rPr>
        <w:t>, 31</w:t>
      </w:r>
      <w:r w:rsidR="00BE1B71">
        <w:rPr>
          <w:rFonts w:asciiTheme="minorHAnsi" w:hAnsiTheme="minorHAnsi"/>
          <w:color w:val="000000"/>
          <w:lang w:val="de-DE"/>
        </w:rPr>
        <w:t>-48</w:t>
      </w:r>
      <w:r w:rsidRPr="00DA0D22">
        <w:rPr>
          <w:rFonts w:asciiTheme="minorHAnsi" w:hAnsiTheme="minorHAnsi"/>
          <w:color w:val="000000"/>
          <w:lang w:val="de-DE"/>
        </w:rPr>
        <w:t>.</w:t>
      </w:r>
      <w:r w:rsidR="00704BDF" w:rsidRPr="00DA0D22">
        <w:rPr>
          <w:rFonts w:asciiTheme="minorHAnsi" w:hAnsiTheme="minorHAnsi"/>
          <w:color w:val="000000"/>
          <w:lang w:val="de-DE"/>
        </w:rPr>
        <w:t xml:space="preserve"> </w:t>
      </w:r>
    </w:p>
    <w:p w:rsidR="00704BDF" w:rsidRDefault="00DA0D22" w:rsidP="00DA0D22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0" w:hanging="420"/>
        <w:rPr>
          <w:rFonts w:asciiTheme="minorHAnsi" w:hAnsiTheme="minorHAnsi"/>
          <w:color w:val="000000"/>
          <w:lang w:val="de-DE"/>
        </w:rPr>
      </w:pPr>
      <w:r w:rsidRPr="00DA0D22">
        <w:rPr>
          <w:rFonts w:asciiTheme="minorHAnsi" w:hAnsiTheme="minorHAnsi"/>
          <w:color w:val="000000"/>
          <w:lang w:val="de-DE"/>
        </w:rPr>
        <w:t>[2]</w:t>
      </w:r>
      <w:r w:rsidRPr="00DA0D22">
        <w:rPr>
          <w:rFonts w:asciiTheme="minorHAnsi" w:hAnsiTheme="minorHAnsi"/>
          <w:color w:val="000000"/>
          <w:lang w:val="de-DE"/>
        </w:rPr>
        <w:tab/>
      </w:r>
      <w:r w:rsidR="005A7869">
        <w:rPr>
          <w:rFonts w:asciiTheme="minorHAnsi" w:hAnsiTheme="minorHAnsi"/>
          <w:color w:val="000000"/>
          <w:lang w:val="de-DE"/>
        </w:rPr>
        <w:t xml:space="preserve">M. </w:t>
      </w:r>
      <w:r w:rsidRPr="00DA0D22">
        <w:rPr>
          <w:rFonts w:asciiTheme="minorHAnsi" w:hAnsiTheme="minorHAnsi"/>
          <w:color w:val="000000"/>
          <w:lang w:val="de-DE"/>
        </w:rPr>
        <w:t>Lemberg,</w:t>
      </w:r>
      <w:r w:rsidR="005A7869">
        <w:rPr>
          <w:rFonts w:asciiTheme="minorHAnsi" w:hAnsiTheme="minorHAnsi"/>
          <w:color w:val="000000"/>
          <w:lang w:val="de-DE"/>
        </w:rPr>
        <w:t xml:space="preserve"> G.</w:t>
      </w:r>
      <w:r w:rsidRPr="00DA0D22">
        <w:rPr>
          <w:rFonts w:asciiTheme="minorHAnsi" w:hAnsiTheme="minorHAnsi"/>
          <w:color w:val="000000"/>
          <w:lang w:val="de-DE"/>
        </w:rPr>
        <w:t xml:space="preserve"> Sadowski, </w:t>
      </w:r>
      <w:r w:rsidR="005A7869">
        <w:rPr>
          <w:rFonts w:asciiTheme="minorHAnsi" w:hAnsiTheme="minorHAnsi"/>
          <w:color w:val="000000"/>
          <w:lang w:val="de-DE"/>
        </w:rPr>
        <w:t>M.</w:t>
      </w:r>
      <w:r w:rsidRPr="00DA0D22">
        <w:rPr>
          <w:rFonts w:asciiTheme="minorHAnsi" w:hAnsiTheme="minorHAnsi"/>
          <w:color w:val="000000"/>
          <w:lang w:val="de-DE"/>
        </w:rPr>
        <w:t xml:space="preserve"> Gerlach, </w:t>
      </w:r>
      <w:r w:rsidR="005A7869">
        <w:rPr>
          <w:rFonts w:asciiTheme="minorHAnsi" w:hAnsiTheme="minorHAnsi"/>
          <w:color w:val="000000"/>
          <w:lang w:val="de-DE"/>
        </w:rPr>
        <w:t>E.</w:t>
      </w:r>
      <w:r w:rsidRPr="00DA0D22">
        <w:rPr>
          <w:rFonts w:asciiTheme="minorHAnsi" w:hAnsiTheme="minorHAnsi"/>
          <w:color w:val="000000"/>
          <w:lang w:val="de-DE"/>
        </w:rPr>
        <w:t xml:space="preserve"> Kohls, </w:t>
      </w:r>
      <w:r w:rsidR="005A7869">
        <w:rPr>
          <w:rFonts w:asciiTheme="minorHAnsi" w:hAnsiTheme="minorHAnsi"/>
          <w:color w:val="000000"/>
          <w:lang w:val="de-DE"/>
        </w:rPr>
        <w:t>M.</w:t>
      </w:r>
      <w:r w:rsidRPr="00DA0D22">
        <w:rPr>
          <w:rFonts w:asciiTheme="minorHAnsi" w:hAnsiTheme="minorHAnsi"/>
          <w:color w:val="000000"/>
          <w:lang w:val="de-DE"/>
        </w:rPr>
        <w:t xml:space="preserve"> Stein,</w:t>
      </w:r>
      <w:r w:rsidR="005A7869">
        <w:rPr>
          <w:rFonts w:asciiTheme="minorHAnsi" w:hAnsiTheme="minorHAnsi"/>
          <w:color w:val="000000"/>
          <w:lang w:val="de-DE"/>
        </w:rPr>
        <w:t xml:space="preserve"> C.</w:t>
      </w:r>
      <w:r w:rsidRPr="00DA0D22">
        <w:rPr>
          <w:rFonts w:asciiTheme="minorHAnsi" w:hAnsiTheme="minorHAnsi"/>
          <w:color w:val="000000"/>
          <w:lang w:val="de-DE"/>
        </w:rPr>
        <w:t xml:space="preserve"> Hamel, </w:t>
      </w:r>
      <w:r w:rsidR="005A7869">
        <w:rPr>
          <w:rFonts w:asciiTheme="minorHAnsi" w:hAnsiTheme="minorHAnsi"/>
          <w:color w:val="000000"/>
          <w:lang w:val="de-DE"/>
        </w:rPr>
        <w:t>A.</w:t>
      </w:r>
      <w:r w:rsidRPr="00DA0D22">
        <w:rPr>
          <w:rFonts w:asciiTheme="minorHAnsi" w:hAnsiTheme="minorHAnsi"/>
          <w:color w:val="000000"/>
          <w:lang w:val="de-DE"/>
        </w:rPr>
        <w:t xml:space="preserve"> Seidel-Morgenstern, </w:t>
      </w:r>
      <w:proofErr w:type="spellStart"/>
      <w:r w:rsidRPr="00DA0D22">
        <w:rPr>
          <w:rFonts w:asciiTheme="minorHAnsi" w:hAnsiTheme="minorHAnsi"/>
          <w:color w:val="000000"/>
          <w:lang w:val="de-DE"/>
        </w:rPr>
        <w:t>AIChE</w:t>
      </w:r>
      <w:proofErr w:type="spellEnd"/>
      <w:r w:rsidRPr="00DA0D22">
        <w:rPr>
          <w:rFonts w:asciiTheme="minorHAnsi" w:hAnsiTheme="minorHAnsi"/>
          <w:color w:val="000000"/>
          <w:lang w:val="de-DE"/>
        </w:rPr>
        <w:t xml:space="preserve"> J., </w:t>
      </w:r>
      <w:r w:rsidR="005A7869">
        <w:rPr>
          <w:rFonts w:asciiTheme="minorHAnsi" w:hAnsiTheme="minorHAnsi"/>
          <w:color w:val="000000"/>
          <w:lang w:val="de-DE"/>
        </w:rPr>
        <w:t>63 (</w:t>
      </w:r>
      <w:r w:rsidRPr="00DA0D22">
        <w:rPr>
          <w:rFonts w:asciiTheme="minorHAnsi" w:hAnsiTheme="minorHAnsi"/>
          <w:color w:val="000000"/>
          <w:lang w:val="de-DE"/>
        </w:rPr>
        <w:t>2017</w:t>
      </w:r>
      <w:r w:rsidR="005A7869">
        <w:rPr>
          <w:rFonts w:asciiTheme="minorHAnsi" w:hAnsiTheme="minorHAnsi"/>
          <w:color w:val="000000"/>
          <w:lang w:val="de-DE"/>
        </w:rPr>
        <w:t>)</w:t>
      </w:r>
      <w:r w:rsidRPr="00DA0D22">
        <w:rPr>
          <w:rFonts w:asciiTheme="minorHAnsi" w:hAnsiTheme="minorHAnsi"/>
          <w:color w:val="000000"/>
          <w:lang w:val="de-DE"/>
        </w:rPr>
        <w:t>, 4576</w:t>
      </w:r>
      <w:r w:rsidR="005A7869">
        <w:rPr>
          <w:rFonts w:asciiTheme="minorHAnsi" w:hAnsiTheme="minorHAnsi"/>
          <w:color w:val="000000"/>
          <w:lang w:val="de-DE"/>
        </w:rPr>
        <w:t>-4585</w:t>
      </w:r>
      <w:r w:rsidRPr="00DA0D22">
        <w:rPr>
          <w:rFonts w:asciiTheme="minorHAnsi" w:hAnsiTheme="minorHAnsi"/>
          <w:color w:val="000000"/>
          <w:lang w:val="de-DE"/>
        </w:rPr>
        <w:t>.</w:t>
      </w:r>
    </w:p>
    <w:p w:rsidR="00A82E8B" w:rsidRDefault="00A82E8B" w:rsidP="00A82E8B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0" w:hanging="420"/>
        <w:rPr>
          <w:rFonts w:asciiTheme="minorHAnsi" w:hAnsiTheme="minorHAnsi"/>
          <w:color w:val="000000"/>
          <w:lang w:val="de-DE"/>
        </w:rPr>
      </w:pPr>
      <w:r w:rsidRPr="005A7869">
        <w:rPr>
          <w:rFonts w:asciiTheme="minorHAnsi" w:hAnsiTheme="minorHAnsi"/>
          <w:color w:val="000000"/>
          <w:lang w:val="de-DE"/>
        </w:rPr>
        <w:t>[3]</w:t>
      </w:r>
      <w:r w:rsidRPr="005A7869">
        <w:rPr>
          <w:rFonts w:asciiTheme="minorHAnsi" w:hAnsiTheme="minorHAnsi"/>
          <w:color w:val="000000"/>
          <w:lang w:val="de-DE"/>
        </w:rPr>
        <w:tab/>
      </w:r>
      <w:r w:rsidR="005A7869" w:rsidRPr="005A7869">
        <w:rPr>
          <w:rFonts w:asciiTheme="minorHAnsi" w:hAnsiTheme="minorHAnsi"/>
          <w:color w:val="000000"/>
          <w:lang w:val="de-DE"/>
        </w:rPr>
        <w:t xml:space="preserve">A. </w:t>
      </w:r>
      <w:r w:rsidR="00CF3FC3" w:rsidRPr="005A7869">
        <w:rPr>
          <w:rFonts w:asciiTheme="minorHAnsi" w:hAnsiTheme="minorHAnsi"/>
          <w:color w:val="000000"/>
          <w:lang w:val="de-DE"/>
        </w:rPr>
        <w:t xml:space="preserve">Jörke, </w:t>
      </w:r>
      <w:r w:rsidR="005A7869" w:rsidRPr="005A7869">
        <w:rPr>
          <w:rFonts w:asciiTheme="minorHAnsi" w:hAnsiTheme="minorHAnsi"/>
          <w:color w:val="000000"/>
          <w:lang w:val="de-DE"/>
        </w:rPr>
        <w:t>T.</w:t>
      </w:r>
      <w:r w:rsidR="00CF3FC3" w:rsidRPr="005A7869">
        <w:rPr>
          <w:rFonts w:asciiTheme="minorHAnsi" w:hAnsiTheme="minorHAnsi"/>
          <w:color w:val="000000"/>
          <w:lang w:val="de-DE"/>
        </w:rPr>
        <w:t xml:space="preserve"> Gaide, T.</w:t>
      </w:r>
      <w:r w:rsidR="005A7869" w:rsidRPr="005A7869">
        <w:rPr>
          <w:rFonts w:asciiTheme="minorHAnsi" w:hAnsiTheme="minorHAnsi"/>
          <w:color w:val="000000"/>
          <w:lang w:val="de-DE"/>
        </w:rPr>
        <w:t xml:space="preserve"> A.</w:t>
      </w:r>
      <w:r w:rsidR="00CF3FC3" w:rsidRPr="005A7869">
        <w:rPr>
          <w:rFonts w:asciiTheme="minorHAnsi" w:hAnsiTheme="minorHAnsi"/>
          <w:color w:val="000000"/>
          <w:lang w:val="de-DE"/>
        </w:rPr>
        <w:t xml:space="preserve"> </w:t>
      </w:r>
      <w:r w:rsidR="00CF3FC3" w:rsidRPr="00CF3FC3">
        <w:rPr>
          <w:rFonts w:asciiTheme="minorHAnsi" w:hAnsiTheme="minorHAnsi"/>
          <w:color w:val="000000"/>
          <w:lang w:val="de-DE"/>
        </w:rPr>
        <w:t>Behr,</w:t>
      </w:r>
      <w:r w:rsidR="005A7869">
        <w:rPr>
          <w:rFonts w:asciiTheme="minorHAnsi" w:hAnsiTheme="minorHAnsi"/>
          <w:color w:val="000000"/>
          <w:lang w:val="de-DE"/>
        </w:rPr>
        <w:t xml:space="preserve"> A.</w:t>
      </w:r>
      <w:r w:rsidR="00CF3FC3" w:rsidRPr="00CF3FC3">
        <w:rPr>
          <w:rFonts w:asciiTheme="minorHAnsi" w:hAnsiTheme="minorHAnsi"/>
          <w:color w:val="000000"/>
          <w:lang w:val="de-DE"/>
        </w:rPr>
        <w:t xml:space="preserve"> Vorholt,</w:t>
      </w:r>
      <w:r w:rsidR="005A7869">
        <w:rPr>
          <w:rFonts w:asciiTheme="minorHAnsi" w:hAnsiTheme="minorHAnsi"/>
          <w:color w:val="000000"/>
          <w:lang w:val="de-DE"/>
        </w:rPr>
        <w:t xml:space="preserve"> A.</w:t>
      </w:r>
      <w:r w:rsidR="00CF3FC3" w:rsidRPr="00CF3FC3">
        <w:rPr>
          <w:rFonts w:asciiTheme="minorHAnsi" w:hAnsiTheme="minorHAnsi"/>
          <w:color w:val="000000"/>
          <w:lang w:val="de-DE"/>
        </w:rPr>
        <w:t xml:space="preserve"> Seidel-Morgenstern, </w:t>
      </w:r>
      <w:r w:rsidR="005A7869">
        <w:rPr>
          <w:rFonts w:asciiTheme="minorHAnsi" w:hAnsiTheme="minorHAnsi"/>
          <w:color w:val="000000"/>
          <w:lang w:val="de-DE"/>
        </w:rPr>
        <w:t>C. Hamel,</w:t>
      </w:r>
      <w:r w:rsidRPr="00357578">
        <w:rPr>
          <w:rFonts w:asciiTheme="minorHAnsi" w:hAnsiTheme="minorHAnsi"/>
          <w:color w:val="000000"/>
          <w:lang w:val="de-DE"/>
        </w:rPr>
        <w:t xml:space="preserve"> </w:t>
      </w:r>
      <w:r w:rsidR="00CF3FC3" w:rsidRPr="00CF3FC3">
        <w:rPr>
          <w:rFonts w:asciiTheme="minorHAnsi" w:hAnsiTheme="minorHAnsi"/>
          <w:color w:val="000000"/>
          <w:lang w:val="de-DE"/>
        </w:rPr>
        <w:t>Chem. Eng. J.</w:t>
      </w:r>
      <w:r w:rsidR="00CF3FC3">
        <w:rPr>
          <w:rFonts w:asciiTheme="minorHAnsi" w:hAnsiTheme="minorHAnsi"/>
          <w:color w:val="000000"/>
          <w:lang w:val="de-DE"/>
        </w:rPr>
        <w:t>,</w:t>
      </w:r>
      <w:r w:rsidR="005A7869">
        <w:rPr>
          <w:rFonts w:asciiTheme="minorHAnsi" w:hAnsiTheme="minorHAnsi"/>
          <w:color w:val="000000"/>
          <w:lang w:val="de-DE"/>
        </w:rPr>
        <w:t xml:space="preserve"> 313</w:t>
      </w:r>
      <w:r w:rsidR="00CF3FC3">
        <w:rPr>
          <w:rFonts w:asciiTheme="minorHAnsi" w:hAnsiTheme="minorHAnsi"/>
          <w:color w:val="000000"/>
          <w:lang w:val="de-DE"/>
        </w:rPr>
        <w:t xml:space="preserve"> </w:t>
      </w:r>
      <w:r w:rsidR="005A7869">
        <w:rPr>
          <w:rFonts w:asciiTheme="minorHAnsi" w:hAnsiTheme="minorHAnsi"/>
          <w:color w:val="000000"/>
          <w:lang w:val="de-DE"/>
        </w:rPr>
        <w:t>(</w:t>
      </w:r>
      <w:r w:rsidR="00CF3FC3">
        <w:rPr>
          <w:rFonts w:asciiTheme="minorHAnsi" w:hAnsiTheme="minorHAnsi"/>
          <w:color w:val="000000"/>
          <w:lang w:val="de-DE"/>
        </w:rPr>
        <w:t>2017</w:t>
      </w:r>
      <w:r w:rsidR="005A7869">
        <w:rPr>
          <w:rFonts w:asciiTheme="minorHAnsi" w:hAnsiTheme="minorHAnsi"/>
          <w:color w:val="000000"/>
          <w:lang w:val="de-DE"/>
        </w:rPr>
        <w:t>),</w:t>
      </w:r>
      <w:r w:rsidRPr="00357578">
        <w:rPr>
          <w:rFonts w:asciiTheme="minorHAnsi" w:hAnsiTheme="minorHAnsi"/>
          <w:color w:val="000000"/>
          <w:lang w:val="de-DE"/>
        </w:rPr>
        <w:t xml:space="preserve"> </w:t>
      </w:r>
      <w:r w:rsidR="00CF3FC3" w:rsidRPr="00CF3FC3">
        <w:rPr>
          <w:rFonts w:asciiTheme="minorHAnsi" w:hAnsiTheme="minorHAnsi"/>
          <w:color w:val="000000"/>
          <w:lang w:val="de-DE"/>
        </w:rPr>
        <w:t>382</w:t>
      </w:r>
      <w:r w:rsidR="005A7869">
        <w:rPr>
          <w:rFonts w:asciiTheme="minorHAnsi" w:hAnsiTheme="minorHAnsi"/>
          <w:color w:val="000000"/>
          <w:lang w:val="de-DE"/>
        </w:rPr>
        <w:t>-397</w:t>
      </w:r>
      <w:r w:rsidRPr="00357578">
        <w:rPr>
          <w:rFonts w:asciiTheme="minorHAnsi" w:hAnsiTheme="minorHAnsi"/>
          <w:color w:val="000000"/>
          <w:lang w:val="de-DE"/>
        </w:rPr>
        <w:t>.</w:t>
      </w:r>
    </w:p>
    <w:p w:rsidR="00357578" w:rsidRDefault="00357578" w:rsidP="00DA0D22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0" w:hanging="420"/>
        <w:rPr>
          <w:rFonts w:asciiTheme="minorHAnsi" w:hAnsiTheme="minorHAnsi"/>
          <w:color w:val="000000"/>
          <w:lang w:val="de-DE"/>
        </w:rPr>
      </w:pPr>
      <w:r>
        <w:rPr>
          <w:rFonts w:asciiTheme="minorHAnsi" w:hAnsiTheme="minorHAnsi"/>
          <w:color w:val="000000"/>
          <w:lang w:val="de-DE"/>
        </w:rPr>
        <w:t>[</w:t>
      </w:r>
      <w:r w:rsidR="00A82E8B">
        <w:rPr>
          <w:rFonts w:asciiTheme="minorHAnsi" w:hAnsiTheme="minorHAnsi"/>
          <w:color w:val="000000"/>
          <w:lang w:val="de-DE"/>
        </w:rPr>
        <w:t>4</w:t>
      </w:r>
      <w:r>
        <w:rPr>
          <w:rFonts w:asciiTheme="minorHAnsi" w:hAnsiTheme="minorHAnsi"/>
          <w:color w:val="000000"/>
          <w:lang w:val="de-DE"/>
        </w:rPr>
        <w:t>]</w:t>
      </w:r>
      <w:r>
        <w:rPr>
          <w:rFonts w:asciiTheme="minorHAnsi" w:hAnsiTheme="minorHAnsi"/>
          <w:color w:val="000000"/>
          <w:lang w:val="de-DE"/>
        </w:rPr>
        <w:tab/>
      </w:r>
      <w:r w:rsidR="005A7869">
        <w:rPr>
          <w:rFonts w:asciiTheme="minorHAnsi" w:hAnsiTheme="minorHAnsi"/>
          <w:color w:val="000000"/>
          <w:lang w:val="de-DE"/>
        </w:rPr>
        <w:t xml:space="preserve">M. </w:t>
      </w:r>
      <w:r w:rsidRPr="00357578">
        <w:rPr>
          <w:rFonts w:asciiTheme="minorHAnsi" w:hAnsiTheme="minorHAnsi"/>
          <w:color w:val="000000"/>
          <w:lang w:val="de-DE"/>
        </w:rPr>
        <w:t>Gerlach,</w:t>
      </w:r>
      <w:r w:rsidR="005A7869">
        <w:rPr>
          <w:rFonts w:asciiTheme="minorHAnsi" w:hAnsiTheme="minorHAnsi"/>
          <w:color w:val="000000"/>
          <w:lang w:val="de-DE"/>
        </w:rPr>
        <w:t xml:space="preserve"> D.</w:t>
      </w:r>
      <w:r w:rsidRPr="00357578">
        <w:rPr>
          <w:rFonts w:asciiTheme="minorHAnsi" w:hAnsiTheme="minorHAnsi"/>
          <w:color w:val="000000"/>
          <w:lang w:val="de-DE"/>
        </w:rPr>
        <w:t xml:space="preserve"> Abdul Wajid,</w:t>
      </w:r>
      <w:r w:rsidR="005A7869">
        <w:rPr>
          <w:rFonts w:asciiTheme="minorHAnsi" w:hAnsiTheme="minorHAnsi"/>
          <w:color w:val="000000"/>
          <w:lang w:val="de-DE"/>
        </w:rPr>
        <w:t xml:space="preserve"> L.</w:t>
      </w:r>
      <w:r w:rsidRPr="00357578">
        <w:rPr>
          <w:rFonts w:asciiTheme="minorHAnsi" w:hAnsiTheme="minorHAnsi"/>
          <w:color w:val="000000"/>
          <w:lang w:val="de-DE"/>
        </w:rPr>
        <w:t xml:space="preserve"> Hilfert,</w:t>
      </w:r>
      <w:r w:rsidR="005A7869">
        <w:rPr>
          <w:rFonts w:asciiTheme="minorHAnsi" w:hAnsiTheme="minorHAnsi"/>
          <w:color w:val="000000"/>
          <w:lang w:val="de-DE"/>
        </w:rPr>
        <w:t xml:space="preserve"> F. T.</w:t>
      </w:r>
      <w:r w:rsidRPr="00357578">
        <w:rPr>
          <w:rFonts w:asciiTheme="minorHAnsi" w:hAnsiTheme="minorHAnsi"/>
          <w:color w:val="000000"/>
          <w:lang w:val="de-DE"/>
        </w:rPr>
        <w:t xml:space="preserve"> Edelmann,</w:t>
      </w:r>
      <w:r w:rsidR="005A7869">
        <w:rPr>
          <w:rFonts w:asciiTheme="minorHAnsi" w:hAnsiTheme="minorHAnsi"/>
          <w:color w:val="000000"/>
          <w:lang w:val="de-DE"/>
        </w:rPr>
        <w:t xml:space="preserve"> A.</w:t>
      </w:r>
      <w:r w:rsidRPr="00357578">
        <w:rPr>
          <w:rFonts w:asciiTheme="minorHAnsi" w:hAnsiTheme="minorHAnsi"/>
          <w:color w:val="000000"/>
          <w:lang w:val="de-DE"/>
        </w:rPr>
        <w:t xml:space="preserve"> Seidel-Morgenstern, </w:t>
      </w:r>
      <w:r w:rsidR="005A7869">
        <w:rPr>
          <w:rFonts w:asciiTheme="minorHAnsi" w:hAnsiTheme="minorHAnsi"/>
          <w:color w:val="000000"/>
          <w:lang w:val="de-DE"/>
        </w:rPr>
        <w:t>C. Hamel,</w:t>
      </w:r>
      <w:r w:rsidRPr="00357578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Pr="00357578">
        <w:rPr>
          <w:rFonts w:asciiTheme="minorHAnsi" w:hAnsiTheme="minorHAnsi"/>
          <w:color w:val="000000"/>
          <w:lang w:val="de-DE"/>
        </w:rPr>
        <w:t>Catal</w:t>
      </w:r>
      <w:proofErr w:type="spellEnd"/>
      <w:r w:rsidRPr="00357578">
        <w:rPr>
          <w:rFonts w:asciiTheme="minorHAnsi" w:hAnsiTheme="minorHAnsi"/>
          <w:color w:val="000000"/>
          <w:lang w:val="de-DE"/>
        </w:rPr>
        <w:t xml:space="preserve">. </w:t>
      </w:r>
      <w:proofErr w:type="spellStart"/>
      <w:r w:rsidRPr="00357578">
        <w:rPr>
          <w:rFonts w:asciiTheme="minorHAnsi" w:hAnsiTheme="minorHAnsi"/>
          <w:color w:val="000000"/>
          <w:lang w:val="de-DE"/>
        </w:rPr>
        <w:t>Sci</w:t>
      </w:r>
      <w:proofErr w:type="spellEnd"/>
      <w:r w:rsidRPr="00357578">
        <w:rPr>
          <w:rFonts w:asciiTheme="minorHAnsi" w:hAnsiTheme="minorHAnsi"/>
          <w:color w:val="000000"/>
          <w:lang w:val="de-DE"/>
        </w:rPr>
        <w:t xml:space="preserve">. </w:t>
      </w:r>
      <w:proofErr w:type="spellStart"/>
      <w:r w:rsidRPr="00357578">
        <w:rPr>
          <w:rFonts w:asciiTheme="minorHAnsi" w:hAnsiTheme="minorHAnsi"/>
          <w:color w:val="000000"/>
          <w:lang w:val="de-DE"/>
        </w:rPr>
        <w:t>Technol</w:t>
      </w:r>
      <w:proofErr w:type="spellEnd"/>
      <w:r w:rsidRPr="00357578">
        <w:rPr>
          <w:rFonts w:asciiTheme="minorHAnsi" w:hAnsiTheme="minorHAnsi"/>
          <w:color w:val="000000"/>
          <w:lang w:val="de-DE"/>
        </w:rPr>
        <w:t xml:space="preserve">., </w:t>
      </w:r>
      <w:r w:rsidR="005A7869">
        <w:rPr>
          <w:rFonts w:asciiTheme="minorHAnsi" w:hAnsiTheme="minorHAnsi"/>
          <w:color w:val="000000"/>
          <w:lang w:val="de-DE"/>
        </w:rPr>
        <w:t xml:space="preserve">(7) </w:t>
      </w:r>
      <w:r w:rsidRPr="00357578">
        <w:rPr>
          <w:rFonts w:asciiTheme="minorHAnsi" w:hAnsiTheme="minorHAnsi"/>
          <w:color w:val="000000"/>
          <w:lang w:val="de-DE"/>
        </w:rPr>
        <w:t>2017, 1465</w:t>
      </w:r>
      <w:r w:rsidR="005A7869">
        <w:rPr>
          <w:rFonts w:asciiTheme="minorHAnsi" w:hAnsiTheme="minorHAnsi"/>
          <w:color w:val="000000"/>
          <w:lang w:val="de-DE"/>
        </w:rPr>
        <w:t>-1469</w:t>
      </w:r>
      <w:r w:rsidRPr="00357578">
        <w:rPr>
          <w:rFonts w:asciiTheme="minorHAnsi" w:hAnsiTheme="minorHAnsi"/>
          <w:color w:val="000000"/>
          <w:lang w:val="de-DE"/>
        </w:rPr>
        <w:t>.</w:t>
      </w:r>
    </w:p>
    <w:p w:rsidR="00704BDF" w:rsidRPr="00357578" w:rsidRDefault="00CF3FC3" w:rsidP="0035757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0" w:hanging="420"/>
        <w:rPr>
          <w:rFonts w:asciiTheme="minorHAnsi" w:eastAsia="SimSun" w:hAnsiTheme="minorHAnsi"/>
          <w:color w:val="000000"/>
          <w:lang w:val="de-DE"/>
        </w:rPr>
      </w:pPr>
      <w:r>
        <w:rPr>
          <w:rFonts w:asciiTheme="minorHAnsi" w:hAnsiTheme="minorHAnsi"/>
          <w:color w:val="000000"/>
          <w:lang w:val="de-DE"/>
        </w:rPr>
        <w:t>[5</w:t>
      </w:r>
      <w:r w:rsidR="00357578">
        <w:rPr>
          <w:rFonts w:asciiTheme="minorHAnsi" w:hAnsiTheme="minorHAnsi"/>
          <w:color w:val="000000"/>
          <w:lang w:val="de-DE"/>
        </w:rPr>
        <w:t>]</w:t>
      </w:r>
      <w:r w:rsidR="00357578">
        <w:rPr>
          <w:rFonts w:asciiTheme="minorHAnsi" w:hAnsiTheme="minorHAnsi"/>
          <w:color w:val="000000"/>
          <w:lang w:val="de-DE"/>
        </w:rPr>
        <w:tab/>
      </w:r>
      <w:r w:rsidR="005A7869">
        <w:rPr>
          <w:rFonts w:asciiTheme="minorHAnsi" w:hAnsiTheme="minorHAnsi"/>
          <w:color w:val="000000"/>
          <w:lang w:val="de-DE"/>
        </w:rPr>
        <w:t xml:space="preserve">D. </w:t>
      </w:r>
      <w:r w:rsidR="00357578" w:rsidRPr="00357578">
        <w:rPr>
          <w:rFonts w:asciiTheme="minorHAnsi" w:hAnsiTheme="minorHAnsi"/>
          <w:color w:val="000000"/>
          <w:lang w:val="de-DE"/>
        </w:rPr>
        <w:t xml:space="preserve">Hess, </w:t>
      </w:r>
      <w:r w:rsidR="005A7869">
        <w:rPr>
          <w:rFonts w:asciiTheme="minorHAnsi" w:hAnsiTheme="minorHAnsi"/>
          <w:color w:val="000000"/>
          <w:lang w:val="de-DE"/>
        </w:rPr>
        <w:t>D.</w:t>
      </w:r>
      <w:r w:rsidR="00357578" w:rsidRPr="00357578">
        <w:rPr>
          <w:rFonts w:asciiTheme="minorHAnsi" w:hAnsiTheme="minorHAnsi"/>
          <w:color w:val="000000"/>
          <w:lang w:val="de-DE"/>
        </w:rPr>
        <w:t xml:space="preserve"> Ortmann, </w:t>
      </w:r>
      <w:r w:rsidR="005A7869">
        <w:rPr>
          <w:rFonts w:asciiTheme="minorHAnsi" w:hAnsiTheme="minorHAnsi"/>
          <w:color w:val="000000"/>
          <w:lang w:val="de-DE"/>
        </w:rPr>
        <w:t>O.</w:t>
      </w:r>
      <w:r w:rsidR="00357578" w:rsidRPr="00357578">
        <w:rPr>
          <w:rFonts w:asciiTheme="minorHAnsi" w:hAnsiTheme="minorHAnsi"/>
          <w:color w:val="000000"/>
          <w:lang w:val="de-DE"/>
        </w:rPr>
        <w:t xml:space="preserve"> Moeller,</w:t>
      </w:r>
      <w:r w:rsidR="005A7869">
        <w:rPr>
          <w:rFonts w:asciiTheme="minorHAnsi" w:hAnsiTheme="minorHAnsi"/>
          <w:color w:val="000000"/>
          <w:lang w:val="de-DE"/>
        </w:rPr>
        <w:t xml:space="preserve"> K.-D.</w:t>
      </w:r>
      <w:r w:rsidR="00357578" w:rsidRPr="00357578">
        <w:rPr>
          <w:rFonts w:asciiTheme="minorHAnsi" w:hAnsiTheme="minorHAnsi"/>
          <w:color w:val="000000"/>
          <w:lang w:val="de-DE"/>
        </w:rPr>
        <w:t xml:space="preserve"> Wiese,</w:t>
      </w:r>
      <w:r w:rsidR="005A7869">
        <w:rPr>
          <w:rFonts w:asciiTheme="minorHAnsi" w:hAnsiTheme="minorHAnsi"/>
          <w:color w:val="000000"/>
          <w:lang w:val="de-DE"/>
        </w:rPr>
        <w:t xml:space="preserve"> D.</w:t>
      </w:r>
      <w:r w:rsidR="00357578" w:rsidRPr="00357578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="00357578" w:rsidRPr="00357578">
        <w:rPr>
          <w:rFonts w:asciiTheme="minorHAnsi" w:hAnsiTheme="minorHAnsi"/>
          <w:color w:val="000000"/>
          <w:lang w:val="de-DE"/>
        </w:rPr>
        <w:t>Fridag</w:t>
      </w:r>
      <w:proofErr w:type="spellEnd"/>
      <w:r w:rsidR="00357578" w:rsidRPr="00357578">
        <w:rPr>
          <w:rFonts w:asciiTheme="minorHAnsi" w:hAnsiTheme="minorHAnsi"/>
          <w:color w:val="000000"/>
          <w:lang w:val="de-DE"/>
        </w:rPr>
        <w:t xml:space="preserve">, </w:t>
      </w:r>
      <w:r w:rsidR="005A7869">
        <w:rPr>
          <w:rFonts w:asciiTheme="minorHAnsi" w:hAnsiTheme="minorHAnsi"/>
          <w:color w:val="000000"/>
          <w:lang w:val="de-DE"/>
        </w:rPr>
        <w:t>W.</w:t>
      </w:r>
      <w:r w:rsidR="00357578" w:rsidRPr="00357578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="00357578" w:rsidRPr="00357578">
        <w:rPr>
          <w:rFonts w:asciiTheme="minorHAnsi" w:hAnsiTheme="minorHAnsi"/>
          <w:color w:val="000000"/>
          <w:lang w:val="de-DE"/>
        </w:rPr>
        <w:t>Bueschken</w:t>
      </w:r>
      <w:proofErr w:type="spellEnd"/>
      <w:r w:rsidR="00357578" w:rsidRPr="00357578">
        <w:rPr>
          <w:rFonts w:asciiTheme="minorHAnsi" w:hAnsiTheme="minorHAnsi"/>
          <w:color w:val="000000"/>
          <w:lang w:val="de-DE"/>
        </w:rPr>
        <w:t xml:space="preserve">, Evonik </w:t>
      </w:r>
      <w:proofErr w:type="spellStart"/>
      <w:r w:rsidR="00357578" w:rsidRPr="00357578">
        <w:rPr>
          <w:rFonts w:asciiTheme="minorHAnsi" w:hAnsiTheme="minorHAnsi"/>
          <w:color w:val="000000"/>
          <w:lang w:val="de-DE"/>
        </w:rPr>
        <w:t>Oxeno</w:t>
      </w:r>
      <w:proofErr w:type="spellEnd"/>
      <w:r w:rsidR="00357578" w:rsidRPr="00357578">
        <w:rPr>
          <w:rFonts w:asciiTheme="minorHAnsi" w:hAnsiTheme="minorHAnsi"/>
          <w:color w:val="000000"/>
          <w:lang w:val="de-DE"/>
        </w:rPr>
        <w:t xml:space="preserve"> GmbH, US7495134 B2, 2009.</w:t>
      </w:r>
    </w:p>
    <w:sectPr w:rsidR="00704BDF" w:rsidRPr="0035757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9F" w:rsidRDefault="00970B9F" w:rsidP="004F5E36">
      <w:r>
        <w:separator/>
      </w:r>
    </w:p>
  </w:endnote>
  <w:endnote w:type="continuationSeparator" w:id="0">
    <w:p w:rsidR="00970B9F" w:rsidRDefault="00970B9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9F" w:rsidRDefault="00970B9F" w:rsidP="004F5E36">
      <w:r>
        <w:separator/>
      </w:r>
    </w:p>
  </w:footnote>
  <w:footnote w:type="continuationSeparator" w:id="0">
    <w:p w:rsidR="00970B9F" w:rsidRDefault="00970B9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411C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533AD"/>
    <w:rsid w:val="00184AD6"/>
    <w:rsid w:val="001B65C1"/>
    <w:rsid w:val="001C684B"/>
    <w:rsid w:val="001D1F2E"/>
    <w:rsid w:val="001D53FC"/>
    <w:rsid w:val="001F2EC7"/>
    <w:rsid w:val="002065DB"/>
    <w:rsid w:val="002447EF"/>
    <w:rsid w:val="00251550"/>
    <w:rsid w:val="00256A2A"/>
    <w:rsid w:val="0027221A"/>
    <w:rsid w:val="00275B61"/>
    <w:rsid w:val="002B3A23"/>
    <w:rsid w:val="002D1F12"/>
    <w:rsid w:val="002F4997"/>
    <w:rsid w:val="003009B7"/>
    <w:rsid w:val="0030469C"/>
    <w:rsid w:val="00310450"/>
    <w:rsid w:val="00357578"/>
    <w:rsid w:val="003723D4"/>
    <w:rsid w:val="003A7D1C"/>
    <w:rsid w:val="003B09C0"/>
    <w:rsid w:val="0041590B"/>
    <w:rsid w:val="0046164A"/>
    <w:rsid w:val="0046181D"/>
    <w:rsid w:val="00462DCD"/>
    <w:rsid w:val="0046343F"/>
    <w:rsid w:val="00486D2E"/>
    <w:rsid w:val="004B58C8"/>
    <w:rsid w:val="004D1162"/>
    <w:rsid w:val="004E4DD6"/>
    <w:rsid w:val="004F5E36"/>
    <w:rsid w:val="005119A5"/>
    <w:rsid w:val="005278B7"/>
    <w:rsid w:val="005346C8"/>
    <w:rsid w:val="00594E9F"/>
    <w:rsid w:val="005A7869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4C2C"/>
    <w:rsid w:val="006C5579"/>
    <w:rsid w:val="00704BDF"/>
    <w:rsid w:val="00736B13"/>
    <w:rsid w:val="007447F3"/>
    <w:rsid w:val="007661C8"/>
    <w:rsid w:val="007D52CD"/>
    <w:rsid w:val="00805899"/>
    <w:rsid w:val="00813288"/>
    <w:rsid w:val="008168FC"/>
    <w:rsid w:val="008479A2"/>
    <w:rsid w:val="0087637F"/>
    <w:rsid w:val="00882676"/>
    <w:rsid w:val="008A1512"/>
    <w:rsid w:val="008D0BEB"/>
    <w:rsid w:val="008E566E"/>
    <w:rsid w:val="00901EB6"/>
    <w:rsid w:val="0092726F"/>
    <w:rsid w:val="009450CE"/>
    <w:rsid w:val="0095164B"/>
    <w:rsid w:val="00970B9F"/>
    <w:rsid w:val="00996483"/>
    <w:rsid w:val="009E788A"/>
    <w:rsid w:val="00A15AD5"/>
    <w:rsid w:val="00A1763D"/>
    <w:rsid w:val="00A17CEC"/>
    <w:rsid w:val="00A24AAC"/>
    <w:rsid w:val="00A27EF0"/>
    <w:rsid w:val="00A431A7"/>
    <w:rsid w:val="00A547DA"/>
    <w:rsid w:val="00A76EFC"/>
    <w:rsid w:val="00A82E8B"/>
    <w:rsid w:val="00A9626B"/>
    <w:rsid w:val="00A97F29"/>
    <w:rsid w:val="00AB0964"/>
    <w:rsid w:val="00AE377D"/>
    <w:rsid w:val="00B41930"/>
    <w:rsid w:val="00B54B2F"/>
    <w:rsid w:val="00B61DBF"/>
    <w:rsid w:val="00B866C5"/>
    <w:rsid w:val="00BB2996"/>
    <w:rsid w:val="00BC30C9"/>
    <w:rsid w:val="00BE1B71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95C9F"/>
    <w:rsid w:val="00CA0F32"/>
    <w:rsid w:val="00CA1C95"/>
    <w:rsid w:val="00CA5A9C"/>
    <w:rsid w:val="00CC1529"/>
    <w:rsid w:val="00CD5FE2"/>
    <w:rsid w:val="00CE65E5"/>
    <w:rsid w:val="00CF3FC3"/>
    <w:rsid w:val="00D02B4C"/>
    <w:rsid w:val="00D24457"/>
    <w:rsid w:val="00D84576"/>
    <w:rsid w:val="00DA0D22"/>
    <w:rsid w:val="00DE0019"/>
    <w:rsid w:val="00DE264A"/>
    <w:rsid w:val="00DF3934"/>
    <w:rsid w:val="00E041E7"/>
    <w:rsid w:val="00E23CA1"/>
    <w:rsid w:val="00E409A8"/>
    <w:rsid w:val="00E7209D"/>
    <w:rsid w:val="00EA50E1"/>
    <w:rsid w:val="00EE0131"/>
    <w:rsid w:val="00F30C64"/>
    <w:rsid w:val="00F45926"/>
    <w:rsid w:val="00F658AD"/>
    <w:rsid w:val="00FB730C"/>
    <w:rsid w:val="00FC2695"/>
    <w:rsid w:val="00FC3E03"/>
    <w:rsid w:val="00FE6A2D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781D10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024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DF9F-D047-4F31-BE24-03218A8D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Martin Gerlach</cp:lastModifiedBy>
  <cp:revision>2</cp:revision>
  <cp:lastPrinted>2019-02-19T09:52:00Z</cp:lastPrinted>
  <dcterms:created xsi:type="dcterms:W3CDTF">2019-02-21T10:10:00Z</dcterms:created>
  <dcterms:modified xsi:type="dcterms:W3CDTF">2019-02-21T10:10:00Z</dcterms:modified>
</cp:coreProperties>
</file>