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45CEA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7BA4D40" w14:textId="16122877" w:rsidR="005864B8" w:rsidRPr="005864B8" w:rsidRDefault="005864B8" w:rsidP="005864B8">
      <w:pPr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5864B8">
        <w:rPr>
          <w:rFonts w:asciiTheme="minorHAnsi" w:eastAsia="MS PGothic" w:hAnsiTheme="minorHAnsi"/>
          <w:b/>
          <w:bCs/>
          <w:sz w:val="28"/>
          <w:szCs w:val="28"/>
          <w:lang w:val="en-US"/>
        </w:rPr>
        <w:t>Microalgal b</w:t>
      </w:r>
      <w:r w:rsidRPr="005864B8">
        <w:rPr>
          <w:rFonts w:asciiTheme="minorHAnsi" w:eastAsia="MS PGothic" w:hAnsiTheme="minorHAnsi"/>
          <w:b/>
          <w:bCs/>
          <w:sz w:val="28"/>
          <w:szCs w:val="28"/>
          <w:lang w:val="en-US"/>
        </w:rPr>
        <w:t>iorefinery approach: integration and co-optimisation of the different unit operations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03399EE9" w14:textId="077B927A" w:rsidR="00DE0019" w:rsidRPr="005864B8" w:rsidRDefault="005864B8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5864B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Imma Gifuni</w:t>
      </w:r>
      <w:r w:rsidR="00704BDF" w:rsidRPr="005864B8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BF2AE8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736B13" w:rsidRPr="005864B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5864B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Antoinette Kazbar</w:t>
      </w:r>
      <w:r w:rsidR="00BF2AE8">
        <w:rPr>
          <w:rFonts w:eastAsia="SimSun"/>
          <w:color w:val="000000"/>
          <w:vertAlign w:val="superscript"/>
          <w:lang w:val="en-US" w:eastAsia="zh-CN"/>
        </w:rPr>
        <w:t>1</w:t>
      </w:r>
      <w:r w:rsidRPr="005864B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Luc Marchal</w:t>
      </w:r>
      <w:r w:rsidR="00BF2AE8">
        <w:rPr>
          <w:rFonts w:eastAsia="SimSun"/>
          <w:color w:val="000000"/>
          <w:vertAlign w:val="superscript"/>
          <w:lang w:val="en-US" w:eastAsia="zh-CN"/>
        </w:rPr>
        <w:t>2</w:t>
      </w:r>
      <w:r w:rsidRPr="005864B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Anthony Massé</w:t>
      </w:r>
      <w:r w:rsidR="00BF2AE8">
        <w:rPr>
          <w:rFonts w:eastAsia="SimSun"/>
          <w:color w:val="000000"/>
          <w:vertAlign w:val="superscript"/>
          <w:lang w:val="en-US" w:eastAsia="zh-CN"/>
        </w:rPr>
        <w:t>2</w:t>
      </w:r>
      <w:r w:rsidRPr="005864B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5864B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Jérèmy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Pruvost</w:t>
      </w:r>
      <w:r w:rsidR="00BF2AE8">
        <w:rPr>
          <w:rFonts w:eastAsia="SimSun"/>
          <w:color w:val="000000"/>
          <w:vertAlign w:val="superscript"/>
          <w:lang w:val="en-US" w:eastAsia="zh-CN"/>
        </w:rPr>
        <w:t>1</w:t>
      </w:r>
      <w:r w:rsidR="00BF2AE8">
        <w:rPr>
          <w:rFonts w:eastAsia="SimSun"/>
          <w:color w:val="000000"/>
          <w:vertAlign w:val="superscript"/>
          <w:lang w:val="en-US" w:eastAsia="zh-CN"/>
        </w:rPr>
        <w:t>,2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Olivier Lépine</w:t>
      </w:r>
      <w:r w:rsidR="00BF2AE8">
        <w:rPr>
          <w:rFonts w:eastAsia="SimSun"/>
          <w:color w:val="000000"/>
          <w:vertAlign w:val="superscript"/>
          <w:lang w:val="en-US" w:eastAsia="zh-CN"/>
        </w:rPr>
        <w:t>1</w:t>
      </w:r>
      <w:r w:rsidR="00DE0019" w:rsidRPr="005864B8">
        <w:rPr>
          <w:rFonts w:eastAsia="SimSun"/>
          <w:color w:val="000000"/>
          <w:lang w:val="en-US" w:eastAsia="zh-CN"/>
        </w:rPr>
        <w:t>[</w:t>
      </w:r>
      <w:r w:rsidR="00DE0019" w:rsidRPr="005864B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Calibri 12]</w:t>
      </w:r>
      <w:r w:rsidR="00DE0019" w:rsidRPr="005864B8">
        <w:rPr>
          <w:rFonts w:eastAsia="SimSun"/>
          <w:color w:val="000000"/>
          <w:lang w:val="en-US" w:eastAsia="zh-CN"/>
        </w:rPr>
        <w:t xml:space="preserve"> </w:t>
      </w:r>
    </w:p>
    <w:p w14:paraId="720C1CE2" w14:textId="77777777" w:rsidR="00BF2AE8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BF2AE8">
        <w:rPr>
          <w:rFonts w:eastAsia="MS PGothic"/>
          <w:i/>
          <w:iCs/>
          <w:color w:val="000000"/>
          <w:sz w:val="20"/>
          <w:lang w:val="fr-FR"/>
        </w:rPr>
        <w:t>1</w:t>
      </w:r>
      <w:r w:rsidRPr="00BF2AE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proofErr w:type="spellStart"/>
      <w:r w:rsidRPr="00BF2AE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A</w:t>
      </w:r>
      <w:r w:rsidR="00BF2AE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lgoSource</w:t>
      </w:r>
      <w:proofErr w:type="spellEnd"/>
      <w:r w:rsidR="00BF2AE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Technologies, </w:t>
      </w:r>
      <w:r w:rsidR="00BF2AE8" w:rsidRPr="00BF2AE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37 boulevard de l'Université, 44600 Saint-Nazaire Cedex, France</w:t>
      </w:r>
      <w:r w:rsidR="00BF2AE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Pr="00BF2AE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; </w:t>
      </w:r>
    </w:p>
    <w:p w14:paraId="54920611" w14:textId="4E1EFCA7" w:rsidR="00704BDF" w:rsidRPr="00BF2AE8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BF2AE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2 </w:t>
      </w:r>
      <w:proofErr w:type="spellStart"/>
      <w:r w:rsidR="00BF2AE8" w:rsidRPr="00BF2AE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Genie</w:t>
      </w:r>
      <w:proofErr w:type="spellEnd"/>
      <w:r w:rsidR="00BF2AE8" w:rsidRPr="00BF2AE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des Procédés en Environnement et Agroalimentaire, Université de Nantes, UMR CNRS 6144, CRTT, 37 boulevard de l'Université, 4460</w:t>
      </w:r>
      <w:r w:rsidR="00BF2AE8" w:rsidRPr="00BF2AE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0</w:t>
      </w:r>
      <w:r w:rsidR="00BF2AE8" w:rsidRPr="00BF2AE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Saint-Nazaire Cedex, </w:t>
      </w:r>
      <w:r w:rsidR="00BF2AE8" w:rsidRPr="00BF2AE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France</w:t>
      </w:r>
      <w:r w:rsidR="00BF2AE8">
        <w:rPr>
          <w:rFonts w:ascii="AdvTT94c8263f.I" w:eastAsiaTheme="minorHAnsi" w:hAnsi="AdvTT94c8263f.I" w:cs="AdvTT94c8263f.I"/>
          <w:sz w:val="13"/>
          <w:szCs w:val="13"/>
          <w:lang w:val="fr-FR"/>
        </w:rPr>
        <w:t>.</w:t>
      </w:r>
    </w:p>
    <w:p w14:paraId="00FFA794" w14:textId="7710D506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BF2AE8">
        <w:rPr>
          <w:rFonts w:asciiTheme="minorHAnsi" w:eastAsia="MS PGothic" w:hAnsiTheme="minorHAnsi"/>
          <w:bCs/>
          <w:i/>
          <w:iCs/>
          <w:sz w:val="20"/>
          <w:lang w:val="en-US"/>
        </w:rPr>
        <w:t>imma.gifuni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BF2AE8">
        <w:rPr>
          <w:rFonts w:asciiTheme="minorHAnsi" w:eastAsia="MS PGothic" w:hAnsiTheme="minorHAnsi"/>
          <w:bCs/>
          <w:i/>
          <w:iCs/>
          <w:sz w:val="20"/>
          <w:lang w:val="en-US"/>
        </w:rPr>
        <w:t>algosource.com</w:t>
      </w:r>
    </w:p>
    <w:p w14:paraId="6ACC845F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2FF25C7" w14:textId="08585D32" w:rsidR="00704BDF" w:rsidRPr="00EC66CC" w:rsidRDefault="00BF2AE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Highest energetic performances of bead milling are for inlet cell concentration </w:t>
      </w:r>
      <w:r>
        <w:rPr>
          <w:rFonts w:asciiTheme="minorHAnsi" w:hAnsiTheme="minorHAnsi" w:cstheme="minorHAnsi"/>
        </w:rPr>
        <w:t>≥</w:t>
      </w:r>
      <w:r>
        <w:rPr>
          <w:rFonts w:asciiTheme="minorHAnsi" w:hAnsiTheme="minorHAnsi"/>
        </w:rPr>
        <w:t xml:space="preserve"> 50 g/L</w:t>
      </w:r>
    </w:p>
    <w:p w14:paraId="51590CA6" w14:textId="61247FCD" w:rsidR="00704BDF" w:rsidRPr="00EC66CC" w:rsidRDefault="00B7011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Separation and purification steps are negatively affected by the optimal BM parameters </w:t>
      </w:r>
    </w:p>
    <w:p w14:paraId="212986A0" w14:textId="4C19D8C8" w:rsidR="00704BDF" w:rsidRPr="00EC66CC" w:rsidRDefault="00B7011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Integrated optimization is required as well as techno-economic analysis.</w:t>
      </w:r>
    </w:p>
    <w:p w14:paraId="0AA48385" w14:textId="77777777" w:rsidR="005864B8" w:rsidRPr="005864B8" w:rsidRDefault="005864B8" w:rsidP="005864B8">
      <w:pPr>
        <w:snapToGrid w:val="0"/>
        <w:spacing w:after="120"/>
        <w:jc w:val="left"/>
        <w:rPr>
          <w:rFonts w:eastAsia="SimSun"/>
          <w:bCs/>
          <w:i/>
          <w:iCs/>
          <w:color w:val="0000FF"/>
          <w:sz w:val="20"/>
          <w:lang w:eastAsia="zh-CN"/>
        </w:rPr>
      </w:pPr>
    </w:p>
    <w:p w14:paraId="17D4B048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57B6610" w14:textId="0DB9A7F3" w:rsidR="00C867B1" w:rsidRPr="008D0BEB" w:rsidRDefault="00B7011E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70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last years microalgae production attracted rising interest and a peak of governmental and industrial investment mainly aimed at green and sustainable food/feed and pharmaceutics production. Large segment of the current market involves the production of raw and entire biomass and only few high-value products </w:t>
      </w:r>
      <w:r w:rsidR="00B8278C" w:rsidRPr="00B70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extractions</w:t>
      </w:r>
      <w:r w:rsidR="00B827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B70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 of the issues limiting the use of algae feedstock for several industrial fields (food, beverages, bio-plastics and bio-materials, cosmetics) is the lack of optimized downstream technology for microalgae components fractionation at industrial scale</w:t>
      </w:r>
      <w:r w:rsidR="006000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000C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[</w:t>
      </w:r>
      <w:r w:rsidR="000279A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1</w:t>
      </w:r>
      <w:r w:rsidR="006000C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]</w:t>
      </w:r>
      <w:r w:rsidRPr="00B70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F27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study, the fractionation of soluble and not soluble product is investigated for the widely recognized microalga </w:t>
      </w:r>
      <w:r w:rsidR="004F2731" w:rsidRPr="006000C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Chlorella vulgaris</w:t>
      </w:r>
      <w:r w:rsidR="004F273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particular, bead milling is used as cell disruption technology then, centrifugation and membrane filtration are applied for water soluble product separation and purification.</w:t>
      </w:r>
    </w:p>
    <w:p w14:paraId="7A075E95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2D79AB3" w14:textId="7363CD2E" w:rsidR="005146A2" w:rsidRPr="002D231E" w:rsidRDefault="005146A2" w:rsidP="005146A2">
      <w:pPr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</w:pPr>
      <w:r w:rsidRPr="002D231E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 xml:space="preserve">Microalgal strain </w:t>
      </w:r>
    </w:p>
    <w:p w14:paraId="4067944C" w14:textId="7B8E5998" w:rsidR="002D231E" w:rsidRDefault="005146A2" w:rsidP="00B8278C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D231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microalgal strain used in this study w</w:t>
      </w:r>
      <w:r w:rsidR="00584497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Pr="002D23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D231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Chlorella </w:t>
      </w:r>
      <w:r w:rsidR="002D231E" w:rsidRPr="002D231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vulgaris</w:t>
      </w:r>
      <w:r w:rsidR="002D23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biomass was gently provided by MIAL (Germany) in the form of paste 20% dry matter. </w:t>
      </w:r>
    </w:p>
    <w:p w14:paraId="2066C6CA" w14:textId="2867059F" w:rsidR="002D231E" w:rsidRPr="002D231E" w:rsidRDefault="002D231E" w:rsidP="00B8278C">
      <w:pPr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</w:pPr>
      <w:r w:rsidRPr="002D231E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Bead milling cell disruption</w:t>
      </w:r>
    </w:p>
    <w:p w14:paraId="134F7A68" w14:textId="2B9F137A" w:rsidR="002D231E" w:rsidRPr="002D231E" w:rsidRDefault="002D231E" w:rsidP="005146A2">
      <w:pPr>
        <w:snapToGrid w:val="0"/>
        <w:spacing w:after="120"/>
        <w:rPr>
          <w:rFonts w:ascii="Calibri" w:hAnsi="Calibri" w:cs="Calibri"/>
          <w:sz w:val="22"/>
        </w:rPr>
      </w:pPr>
      <w:r w:rsidRPr="002D231E">
        <w:rPr>
          <w:rFonts w:ascii="Calibri" w:hAnsi="Calibri" w:cs="Calibri"/>
          <w:sz w:val="22"/>
        </w:rPr>
        <w:t xml:space="preserve">Disruption experiments were performed </w:t>
      </w:r>
      <w:r>
        <w:rPr>
          <w:rFonts w:ascii="Calibri" w:hAnsi="Calibri" w:cs="Calibri"/>
          <w:sz w:val="22"/>
        </w:rPr>
        <w:t>by bead milling (</w:t>
      </w:r>
      <w:r w:rsidRPr="002D231E">
        <w:rPr>
          <w:rFonts w:ascii="Calibri" w:hAnsi="Calibri" w:cs="Calibri"/>
          <w:i/>
          <w:sz w:val="22"/>
        </w:rPr>
        <w:t>Dyno-mill multi lab</w:t>
      </w:r>
      <w:r>
        <w:rPr>
          <w:rFonts w:ascii="Calibri" w:hAnsi="Calibri" w:cs="Calibri"/>
          <w:sz w:val="22"/>
        </w:rPr>
        <w:t>)</w:t>
      </w:r>
      <w:r w:rsidRPr="002D231E">
        <w:rPr>
          <w:rFonts w:ascii="Calibri" w:hAnsi="Calibri" w:cs="Calibri"/>
          <w:sz w:val="22"/>
        </w:rPr>
        <w:t xml:space="preserve"> operated in pendulum mode</w:t>
      </w:r>
      <w:r>
        <w:rPr>
          <w:rFonts w:ascii="Calibri" w:hAnsi="Calibri" w:cs="Calibri"/>
          <w:sz w:val="22"/>
        </w:rPr>
        <w:t xml:space="preserve">, </w:t>
      </w:r>
      <w:r w:rsidR="00B8278C">
        <w:rPr>
          <w:rFonts w:ascii="Calibri" w:hAnsi="Calibri" w:cs="Calibri"/>
          <w:sz w:val="22"/>
        </w:rPr>
        <w:t>at</w:t>
      </w:r>
      <w:r w:rsidRPr="002D231E">
        <w:rPr>
          <w:rFonts w:ascii="Calibri" w:hAnsi="Calibri" w:cs="Calibri"/>
          <w:sz w:val="22"/>
        </w:rPr>
        <w:t xml:space="preserve"> temperature </w:t>
      </w:r>
      <w:r w:rsidR="00B8278C">
        <w:rPr>
          <w:rFonts w:ascii="Calibri" w:hAnsi="Calibri" w:cs="Calibri"/>
          <w:sz w:val="22"/>
        </w:rPr>
        <w:t xml:space="preserve">of </w:t>
      </w:r>
      <w:r w:rsidRPr="002D231E">
        <w:rPr>
          <w:rFonts w:ascii="Calibri" w:hAnsi="Calibri" w:cs="Calibri"/>
          <w:sz w:val="22"/>
        </w:rPr>
        <w:t xml:space="preserve">20°C, flow rate </w:t>
      </w:r>
      <w:r w:rsidR="00B8278C">
        <w:rPr>
          <w:rFonts w:ascii="Calibri" w:hAnsi="Calibri" w:cs="Calibri"/>
          <w:sz w:val="22"/>
        </w:rPr>
        <w:t>of</w:t>
      </w:r>
      <w:r w:rsidRPr="002D231E">
        <w:rPr>
          <w:rFonts w:ascii="Calibri" w:hAnsi="Calibri" w:cs="Calibri"/>
          <w:sz w:val="22"/>
        </w:rPr>
        <w:t xml:space="preserve"> 200 mL min</w:t>
      </w:r>
      <w:r w:rsidRPr="002D231E">
        <w:rPr>
          <w:rFonts w:ascii="Calibri" w:hAnsi="Calibri" w:cs="Calibri"/>
          <w:sz w:val="22"/>
          <w:vertAlign w:val="superscript"/>
        </w:rPr>
        <w:t>-1</w:t>
      </w:r>
      <w:r w:rsidRPr="002D231E">
        <w:rPr>
          <w:rFonts w:ascii="Calibri" w:hAnsi="Calibri" w:cs="Calibri"/>
          <w:sz w:val="22"/>
        </w:rPr>
        <w:t xml:space="preserve"> and filling ratio of 80%. Beads density</w:t>
      </w:r>
      <w:r w:rsidR="00A203F0">
        <w:rPr>
          <w:rFonts w:ascii="Calibri" w:hAnsi="Calibri" w:cs="Calibri"/>
          <w:sz w:val="22"/>
        </w:rPr>
        <w:t xml:space="preserve">, </w:t>
      </w:r>
      <w:r w:rsidRPr="002D231E">
        <w:rPr>
          <w:rFonts w:ascii="Calibri" w:hAnsi="Calibri" w:cs="Calibri"/>
          <w:sz w:val="22"/>
        </w:rPr>
        <w:t>beads diameters</w:t>
      </w:r>
      <w:r w:rsidR="00A203F0">
        <w:rPr>
          <w:rFonts w:ascii="Calibri" w:hAnsi="Calibri" w:cs="Calibri"/>
          <w:sz w:val="22"/>
        </w:rPr>
        <w:t xml:space="preserve">, </w:t>
      </w:r>
      <w:r w:rsidRPr="002D231E">
        <w:rPr>
          <w:rFonts w:ascii="Calibri" w:hAnsi="Calibri" w:cs="Calibri"/>
          <w:sz w:val="22"/>
        </w:rPr>
        <w:t xml:space="preserve">the rotation speed </w:t>
      </w:r>
      <w:r>
        <w:rPr>
          <w:rFonts w:ascii="Calibri" w:hAnsi="Calibri" w:cs="Calibri"/>
          <w:sz w:val="22"/>
        </w:rPr>
        <w:t>and initial biomass concentration</w:t>
      </w:r>
      <w:r w:rsidRPr="002D231E">
        <w:rPr>
          <w:rFonts w:ascii="Calibri" w:hAnsi="Calibri" w:cs="Calibri"/>
          <w:sz w:val="22"/>
        </w:rPr>
        <w:t xml:space="preserve"> were varied in order to test different stress intensities.</w:t>
      </w:r>
      <w:r w:rsidRPr="002D231E">
        <w:rPr>
          <w:rFonts w:ascii="Calibri" w:hAnsi="Calibri" w:cs="Calibri"/>
          <w:sz w:val="22"/>
        </w:rPr>
        <w:t xml:space="preserve"> </w:t>
      </w:r>
      <w:r w:rsidRPr="002D231E">
        <w:rPr>
          <w:rFonts w:ascii="Calibri" w:hAnsi="Calibri" w:cs="Calibri"/>
          <w:sz w:val="22"/>
        </w:rPr>
        <w:t xml:space="preserve">Specific energy requirement for the 90% of cell disruption was calculated according to </w:t>
      </w:r>
      <w:proofErr w:type="spellStart"/>
      <w:r w:rsidRPr="002D231E">
        <w:rPr>
          <w:rFonts w:ascii="Calibri" w:hAnsi="Calibri" w:cs="Calibri"/>
          <w:sz w:val="22"/>
        </w:rPr>
        <w:t>Montalescot</w:t>
      </w:r>
      <w:proofErr w:type="spellEnd"/>
      <w:r w:rsidRPr="002D231E">
        <w:rPr>
          <w:rFonts w:ascii="Calibri" w:hAnsi="Calibri" w:cs="Calibri"/>
          <w:sz w:val="22"/>
        </w:rPr>
        <w:t xml:space="preserve"> et al.</w:t>
      </w:r>
      <w:r w:rsidR="000279A2">
        <w:rPr>
          <w:rFonts w:ascii="Calibri" w:hAnsi="Calibri" w:cs="Calibri"/>
          <w:sz w:val="22"/>
        </w:rPr>
        <w:t xml:space="preserve"> </w:t>
      </w:r>
      <w:r w:rsidR="000279A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[</w:t>
      </w:r>
      <w:r w:rsidR="000279A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2</w:t>
      </w:r>
      <w:r w:rsidR="000279A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]</w:t>
      </w:r>
      <w:r>
        <w:rPr>
          <w:rFonts w:ascii="Calibri" w:hAnsi="Calibri" w:cs="Calibri"/>
          <w:sz w:val="22"/>
        </w:rPr>
        <w:t>:</w:t>
      </w:r>
    </w:p>
    <w:p w14:paraId="5BE948AE" w14:textId="1F96247D" w:rsidR="002D231E" w:rsidRDefault="002D231E" w:rsidP="005146A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E</m:t>
              </m:r>
            </m:e>
            <m:sub>
              <m:r>
                <w:rPr>
                  <w:rFonts w:ascii="Cambria Math" w:hAnsi="Cambria Math" w:cs="Arial"/>
                </w:rPr>
                <m:t>m</m:t>
              </m:r>
            </m:sub>
          </m:sSub>
          <m:r>
            <w:rPr>
              <w:rFonts w:ascii="Cambria Math" w:hAnsi="Cambria Math" w:cs="Arial"/>
              <w:lang w:val="en-US"/>
            </w:rPr>
            <m:t>∝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SN</m:t>
                  </m:r>
                </m:e>
                <m:sub>
                  <m:r>
                    <w:rPr>
                      <w:rFonts w:ascii="Cambria Math" w:hAnsi="Cambria Math" w:cs="Arial"/>
                      <w:lang w:val="en-US"/>
                    </w:rPr>
                    <m:t>0.9</m:t>
                  </m:r>
                </m:sub>
              </m:sSub>
              <m:r>
                <w:rPr>
                  <w:rFonts w:ascii="Cambria Math" w:hAnsi="Cambria Math" w:cs="Arial"/>
                  <w:lang w:val="en-US"/>
                </w:rPr>
                <m:t xml:space="preserve"> ∙</m:t>
              </m:r>
              <m:r>
                <w:rPr>
                  <w:rFonts w:ascii="Cambria Math" w:hAnsi="Cambria Math" w:cs="Arial"/>
                </w:rPr>
                <m:t>SI</m:t>
              </m:r>
            </m:num>
            <m:den>
              <m:r>
                <w:rPr>
                  <w:rFonts w:ascii="Cambria Math" w:hAnsi="Cambria Math" w:cs="Arial"/>
                </w:rPr>
                <m:t>m</m:t>
              </m:r>
            </m:den>
          </m:f>
        </m:oMath>
      </m:oMathPara>
    </w:p>
    <w:p w14:paraId="506D58EF" w14:textId="15D858FE" w:rsidR="002D231E" w:rsidRPr="00A203F0" w:rsidRDefault="002D231E" w:rsidP="00B8278C">
      <w:pPr>
        <w:snapToGrid w:val="0"/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</w:pPr>
      <w:r w:rsidRPr="00A203F0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lastRenderedPageBreak/>
        <w:t xml:space="preserve">Centrifugation </w:t>
      </w:r>
    </w:p>
    <w:p w14:paraId="27DAC9FD" w14:textId="108E7263" w:rsidR="00A203F0" w:rsidRPr="00A203F0" w:rsidRDefault="00A203F0" w:rsidP="00B8278C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 w:rsidRPr="00A203F0">
        <w:rPr>
          <w:rFonts w:asciiTheme="minorHAnsi" w:eastAsia="MS PGothic" w:hAnsiTheme="minorHAnsi"/>
          <w:color w:val="000000"/>
          <w:sz w:val="22"/>
          <w:szCs w:val="22"/>
        </w:rPr>
        <w:t xml:space="preserve">Centrifugation parameters </w:t>
      </w:r>
      <w:r>
        <w:rPr>
          <w:rFonts w:asciiTheme="minorHAnsi" w:eastAsia="MS PGothic" w:hAnsiTheme="minorHAnsi"/>
          <w:color w:val="000000"/>
          <w:sz w:val="22"/>
          <w:szCs w:val="22"/>
        </w:rPr>
        <w:t>(speed, g and time, min) were chosen in order to meet the availability in the existing large-scale facility of GEPEA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Algosolis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584497">
        <w:rPr>
          <w:rFonts w:asciiTheme="minorHAnsi" w:eastAsia="MS PGothic" w:hAnsiTheme="minorHAnsi"/>
          <w:color w:val="000000"/>
          <w:sz w:val="22"/>
          <w:szCs w:val="22"/>
        </w:rPr>
        <w:t>: 8000 g for 20 min.</w:t>
      </w:r>
    </w:p>
    <w:p w14:paraId="75DC7B51" w14:textId="0DF76EEB" w:rsidR="002D231E" w:rsidRPr="0013044D" w:rsidRDefault="002D231E" w:rsidP="00B8278C">
      <w:pPr>
        <w:snapToGrid w:val="0"/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</w:pPr>
      <w:r w:rsidRPr="0013044D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Membrane filtration</w:t>
      </w:r>
    </w:p>
    <w:p w14:paraId="6866DB60" w14:textId="5C9D376B" w:rsidR="00A203F0" w:rsidRDefault="00A203F0" w:rsidP="00B8278C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 w:rsidRPr="0013044D">
        <w:rPr>
          <w:rFonts w:asciiTheme="minorHAnsi" w:eastAsia="MS PGothic" w:hAnsiTheme="minorHAnsi"/>
          <w:color w:val="000000"/>
          <w:sz w:val="22"/>
          <w:szCs w:val="22"/>
        </w:rPr>
        <w:t xml:space="preserve">The filtration process was conducted with a </w:t>
      </w:r>
      <w:r w:rsidR="006000CE">
        <w:rPr>
          <w:rFonts w:asciiTheme="minorHAnsi" w:eastAsia="MS PGothic" w:hAnsiTheme="minorHAnsi"/>
          <w:color w:val="000000"/>
          <w:sz w:val="22"/>
          <w:szCs w:val="22"/>
        </w:rPr>
        <w:t>pilot</w:t>
      </w:r>
      <w:r w:rsidRPr="0013044D">
        <w:rPr>
          <w:rFonts w:asciiTheme="minorHAnsi" w:eastAsia="MS PGothic" w:hAnsiTheme="minorHAnsi"/>
          <w:color w:val="000000"/>
          <w:sz w:val="22"/>
          <w:szCs w:val="22"/>
        </w:rPr>
        <w:t xml:space="preserve"> scale filtration plant.</w:t>
      </w:r>
      <w:r w:rsidR="0013044D" w:rsidRPr="0013044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13044D">
        <w:rPr>
          <w:rFonts w:asciiTheme="minorHAnsi" w:eastAsia="MS PGothic" w:hAnsiTheme="minorHAnsi"/>
          <w:color w:val="000000"/>
          <w:sz w:val="22"/>
          <w:szCs w:val="22"/>
        </w:rPr>
        <w:t xml:space="preserve">All membranes used (0.22 µm and 3 </w:t>
      </w:r>
      <w:proofErr w:type="spellStart"/>
      <w:r w:rsidRPr="0013044D">
        <w:rPr>
          <w:rFonts w:asciiTheme="minorHAnsi" w:eastAsia="MS PGothic" w:hAnsiTheme="minorHAnsi"/>
          <w:color w:val="000000"/>
          <w:sz w:val="22"/>
          <w:szCs w:val="22"/>
        </w:rPr>
        <w:t>kDa</w:t>
      </w:r>
      <w:proofErr w:type="spellEnd"/>
      <w:r w:rsidRPr="0013044D">
        <w:rPr>
          <w:rFonts w:asciiTheme="minorHAnsi" w:eastAsia="MS PGothic" w:hAnsiTheme="minorHAnsi"/>
          <w:color w:val="000000"/>
          <w:sz w:val="22"/>
          <w:szCs w:val="22"/>
        </w:rPr>
        <w:t>) were made of ceramic to minimize interactions between the</w:t>
      </w:r>
      <w:r w:rsidRPr="0013044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13044D">
        <w:rPr>
          <w:rFonts w:asciiTheme="minorHAnsi" w:eastAsia="MS PGothic" w:hAnsiTheme="minorHAnsi"/>
          <w:color w:val="000000"/>
          <w:sz w:val="22"/>
          <w:szCs w:val="22"/>
        </w:rPr>
        <w:t>compounds and the membrane</w:t>
      </w:r>
      <w:r w:rsidR="0013044D" w:rsidRPr="0013044D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Pr="0013044D">
        <w:rPr>
          <w:rFonts w:asciiTheme="minorHAnsi" w:eastAsia="MS PGothic" w:hAnsiTheme="minorHAnsi"/>
          <w:color w:val="000000"/>
          <w:sz w:val="22"/>
          <w:szCs w:val="22"/>
        </w:rPr>
        <w:t xml:space="preserve">The transmembrane pressure (TMP) was arbitrary fixed at 2 bar for 0.22 µm membrane and 5 bar for 3 </w:t>
      </w:r>
      <w:proofErr w:type="spellStart"/>
      <w:r w:rsidRPr="0013044D">
        <w:rPr>
          <w:rFonts w:asciiTheme="minorHAnsi" w:eastAsia="MS PGothic" w:hAnsiTheme="minorHAnsi"/>
          <w:color w:val="000000"/>
          <w:sz w:val="22"/>
          <w:szCs w:val="22"/>
        </w:rPr>
        <w:t>kDa</w:t>
      </w:r>
      <w:proofErr w:type="spellEnd"/>
      <w:r w:rsidRPr="0013044D">
        <w:rPr>
          <w:rFonts w:asciiTheme="minorHAnsi" w:eastAsia="MS PGothic" w:hAnsiTheme="minorHAnsi"/>
          <w:color w:val="000000"/>
          <w:sz w:val="22"/>
          <w:szCs w:val="22"/>
        </w:rPr>
        <w:t xml:space="preserve"> which corresponds to classical transmembrane pressures for such operation. The recirculation flow rate was fixed at 250 L h</w:t>
      </w:r>
      <w:r w:rsidRPr="0013044D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13044D" w:rsidRPr="0013044D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Pr="0013044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14:paraId="1663DA6B" w14:textId="61B356A5" w:rsidR="00437B24" w:rsidRPr="00437B24" w:rsidRDefault="00437B24" w:rsidP="00B8278C">
      <w:pPr>
        <w:snapToGrid w:val="0"/>
        <w:rPr>
          <w:rFonts w:asciiTheme="minorHAnsi" w:eastAsia="MS PGothic" w:hAnsiTheme="minorHAnsi"/>
          <w:color w:val="000000"/>
          <w:sz w:val="22"/>
          <w:szCs w:val="22"/>
          <w:u w:val="single"/>
        </w:rPr>
      </w:pPr>
      <w:r w:rsidRPr="00437B24">
        <w:rPr>
          <w:rFonts w:asciiTheme="minorHAnsi" w:eastAsia="MS PGothic" w:hAnsiTheme="minorHAnsi"/>
          <w:color w:val="000000"/>
          <w:sz w:val="22"/>
          <w:szCs w:val="22"/>
          <w:u w:val="single"/>
        </w:rPr>
        <w:t>Biochemical analysis</w:t>
      </w:r>
    </w:p>
    <w:p w14:paraId="00C03071" w14:textId="4E54CA59" w:rsidR="00437B24" w:rsidRPr="00A203F0" w:rsidRDefault="00437B24" w:rsidP="00B8278C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 entire biomass, the solid and liquid fractions obtained from the different downstream steps were analysed for proteins, pigments, sugars and lipids content according to AOAC methods.</w:t>
      </w:r>
    </w:p>
    <w:p w14:paraId="340C0DE2" w14:textId="02CD10D3" w:rsidR="002D231E" w:rsidRDefault="002D231E" w:rsidP="00B8278C">
      <w:pPr>
        <w:snapToGrid w:val="0"/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</w:pPr>
      <w:r w:rsidRPr="00584497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Technoeconomic analysis</w:t>
      </w:r>
    </w:p>
    <w:p w14:paraId="100B2D85" w14:textId="38A2A591" w:rsidR="00584497" w:rsidRPr="00584497" w:rsidRDefault="00584497" w:rsidP="00B8278C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complete biorefinery model was proposed for the adopted strain. The techno-economic </w:t>
      </w:r>
      <w:r w:rsidR="004F2731">
        <w:rPr>
          <w:rFonts w:asciiTheme="minorHAnsi" w:eastAsia="MS PGothic" w:hAnsiTheme="minorHAnsi"/>
          <w:color w:val="000000"/>
          <w:sz w:val="22"/>
          <w:szCs w:val="22"/>
          <w:lang w:val="en-US"/>
        </w:rPr>
        <w:t>feasibility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process was tested using the software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SuperPro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27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Designer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Intelligen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2731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nc.).  </w:t>
      </w:r>
    </w:p>
    <w:p w14:paraId="16A74B4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7225992E" w14:textId="77777777" w:rsidR="00A203F0" w:rsidRPr="005864B8" w:rsidRDefault="00A203F0" w:rsidP="00A203F0">
      <w:pPr>
        <w:rPr>
          <w:sz w:val="20"/>
        </w:rPr>
      </w:pPr>
    </w:p>
    <w:p w14:paraId="3AE7066E" w14:textId="08AC7F53" w:rsidR="00704BDF" w:rsidRPr="006000CE" w:rsidRDefault="00A203F0" w:rsidP="006000CE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20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A20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combination of bead milling/centrifugation/membrane filtration was </w:t>
      </w:r>
      <w:r w:rsidR="006000CE" w:rsidRPr="00A203F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analyzed</w:t>
      </w:r>
      <w:r w:rsidRPr="00A20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Pr="00A203F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Chlorella vulgaris</w:t>
      </w:r>
      <w:r w:rsidRPr="00A20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Optimal bead milling parameters (0.5 mm glass beads, filling ratio 80%, rotational speed of 8 m/s) and biomass concentration (150 g/L) were identified for soluble proteins release in the water fraction and for low energy consumption related to disruption step. Theoretical and experimental studies showed </w:t>
      </w:r>
      <w:r w:rsidR="006000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A20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impossibility of processing the lysate obtained </w:t>
      </w:r>
      <w:r w:rsidR="003344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if the </w:t>
      </w:r>
      <w:r w:rsidRPr="00A203F0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optimiz</w:t>
      </w:r>
      <w:r w:rsidR="00334470"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 is</w:t>
      </w:r>
      <w:r w:rsidRPr="00A20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solely</w:t>
      </w:r>
      <w:r w:rsidR="00437B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done on</w:t>
      </w:r>
      <w:r w:rsidRPr="00A20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bead milling. Indeed, the following centrifugation at </w:t>
      </w:r>
      <w:r w:rsidR="006000CE">
        <w:rPr>
          <w:rFonts w:asciiTheme="minorHAnsi" w:eastAsia="MS PGothic" w:hAnsiTheme="minorHAnsi"/>
          <w:color w:val="000000"/>
          <w:sz w:val="22"/>
          <w:szCs w:val="22"/>
          <w:lang w:val="en-US"/>
        </w:rPr>
        <w:t>large</w:t>
      </w:r>
      <w:r w:rsidRPr="00A20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scale produced a liquid fraction characterized by intense green colour, high viscosity, presence of numerous small particles. </w:t>
      </w:r>
      <w:r w:rsidR="004F273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nature of the liquid fraction also prevent</w:t>
      </w:r>
      <w:r w:rsidR="00B8278C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4F27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exploitation of membrane filtration as </w:t>
      </w:r>
      <w:r w:rsidR="00B8278C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solvent-free purification technology.</w:t>
      </w:r>
      <w:r w:rsidR="006000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new refining model was proposed and validated by techno-economic analysis.</w:t>
      </w:r>
    </w:p>
    <w:p w14:paraId="2EC1CC57" w14:textId="5BC8E4EB" w:rsidR="006000CE" w:rsidRPr="006000CE" w:rsidRDefault="00704BDF" w:rsidP="006000CE">
      <w:pPr>
        <w:snapToGrid w:val="0"/>
        <w:spacing w:before="240" w:after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24B601D8" w14:textId="5BA53F5E" w:rsidR="00A203F0" w:rsidRPr="006000CE" w:rsidRDefault="00B8278C" w:rsidP="00A203F0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B70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optimal yield and energetic performances of a single downstream step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(bead milling)</w:t>
      </w:r>
      <w:r w:rsidRPr="00B70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rarely produce the optimal raw material for the following purification or transformation step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203F0" w:rsidRPr="006000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solutions </w:t>
      </w:r>
      <w:r w:rsidR="006000CE" w:rsidRPr="006000CE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</w:t>
      </w:r>
      <w:r w:rsidR="00A203F0" w:rsidRPr="006000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proposed and </w:t>
      </w:r>
      <w:r w:rsidR="006000CE" w:rsidRPr="006000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203F0" w:rsidRPr="006000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techno-economic feasibility of the new bio-refinery process </w:t>
      </w:r>
      <w:r w:rsidR="006000CE" w:rsidRPr="006000CE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proved</w:t>
      </w:r>
      <w:r w:rsidR="00A203F0" w:rsidRPr="006000C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103960C4" w14:textId="27E6806A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0441EABE" w14:textId="4A868D22" w:rsidR="00704BDF" w:rsidRPr="000279A2" w:rsidRDefault="000279A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it-IT"/>
        </w:rPr>
      </w:pPr>
      <w:r w:rsidRPr="000279A2">
        <w:rPr>
          <w:rFonts w:asciiTheme="minorHAnsi" w:hAnsiTheme="minorHAnsi"/>
          <w:color w:val="000000"/>
          <w:lang w:val="it-IT"/>
        </w:rPr>
        <w:t>I. Gifuni, A. Pollio</w:t>
      </w:r>
      <w:r>
        <w:rPr>
          <w:rFonts w:asciiTheme="minorHAnsi" w:hAnsiTheme="minorHAnsi"/>
          <w:color w:val="000000"/>
          <w:lang w:val="it-IT"/>
        </w:rPr>
        <w:t>, C. Safi,</w:t>
      </w:r>
      <w:r w:rsidRPr="000279A2">
        <w:rPr>
          <w:rFonts w:asciiTheme="minorHAnsi" w:hAnsiTheme="minorHAnsi"/>
          <w:color w:val="000000"/>
          <w:lang w:val="it-IT"/>
        </w:rPr>
        <w:t xml:space="preserve"> </w:t>
      </w:r>
      <w:r w:rsidR="00704BDF" w:rsidRPr="000279A2">
        <w:rPr>
          <w:rFonts w:asciiTheme="minorHAnsi" w:hAnsiTheme="minorHAnsi"/>
          <w:color w:val="000000"/>
          <w:lang w:val="it-IT"/>
        </w:rPr>
        <w:t>A.</w:t>
      </w:r>
      <w:r>
        <w:rPr>
          <w:rFonts w:asciiTheme="minorHAnsi" w:hAnsiTheme="minorHAnsi"/>
          <w:color w:val="000000"/>
          <w:lang w:val="it-IT"/>
        </w:rPr>
        <w:t xml:space="preserve"> Marzocchella, G. Olivieri</w:t>
      </w:r>
      <w:r w:rsidR="00704BDF" w:rsidRPr="000279A2">
        <w:rPr>
          <w:rFonts w:asciiTheme="minorHAnsi" w:hAnsiTheme="minorHAnsi"/>
          <w:color w:val="000000"/>
          <w:lang w:val="it-IT"/>
        </w:rPr>
        <w:t>,</w:t>
      </w:r>
      <w:r>
        <w:rPr>
          <w:rFonts w:asciiTheme="minorHAnsi" w:hAnsiTheme="minorHAnsi"/>
          <w:color w:val="000000"/>
          <w:lang w:val="it-IT"/>
        </w:rPr>
        <w:t xml:space="preserve"> Trends Biotechnol</w:t>
      </w:r>
      <w:r w:rsidR="00704BDF" w:rsidRPr="000279A2">
        <w:rPr>
          <w:rFonts w:asciiTheme="minorHAnsi" w:hAnsiTheme="minorHAnsi"/>
          <w:color w:val="000000"/>
          <w:lang w:val="it-IT"/>
        </w:rPr>
        <w:t xml:space="preserve"> (2019).</w:t>
      </w:r>
    </w:p>
    <w:p w14:paraId="6FD71C97" w14:textId="5D125087" w:rsidR="00704BDF" w:rsidRPr="00C15A18" w:rsidRDefault="000279A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it-IT"/>
        </w:rPr>
      </w:pPr>
      <w:r w:rsidRPr="000279A2">
        <w:rPr>
          <w:rFonts w:asciiTheme="minorHAnsi" w:hAnsiTheme="minorHAnsi"/>
          <w:color w:val="000000"/>
          <w:lang w:val="it-IT"/>
        </w:rPr>
        <w:t>V</w:t>
      </w:r>
      <w:r w:rsidR="00704BDF" w:rsidRPr="000279A2">
        <w:rPr>
          <w:rFonts w:asciiTheme="minorHAnsi" w:hAnsiTheme="minorHAnsi"/>
          <w:color w:val="000000"/>
          <w:lang w:val="it-IT"/>
        </w:rPr>
        <w:t xml:space="preserve">. </w:t>
      </w:r>
      <w:r w:rsidRPr="000279A2">
        <w:rPr>
          <w:rFonts w:asciiTheme="minorHAnsi" w:hAnsiTheme="minorHAnsi"/>
          <w:color w:val="000000"/>
          <w:lang w:val="it-IT"/>
        </w:rPr>
        <w:t>Montalescot</w:t>
      </w:r>
      <w:r w:rsidR="00704BDF" w:rsidRPr="000279A2">
        <w:rPr>
          <w:rFonts w:asciiTheme="minorHAnsi" w:hAnsiTheme="minorHAnsi"/>
          <w:color w:val="000000"/>
          <w:lang w:val="it-IT"/>
        </w:rPr>
        <w:t>,</w:t>
      </w:r>
      <w:r w:rsidRPr="000279A2">
        <w:rPr>
          <w:rFonts w:asciiTheme="minorHAnsi" w:hAnsiTheme="minorHAnsi"/>
          <w:color w:val="000000"/>
          <w:lang w:val="it-IT"/>
        </w:rPr>
        <w:t xml:space="preserve"> </w:t>
      </w:r>
      <w:bookmarkStart w:id="0" w:name="bau010"/>
      <w:r w:rsidRPr="000279A2">
        <w:rPr>
          <w:rFonts w:asciiTheme="minorHAnsi" w:hAnsiTheme="minorHAnsi"/>
          <w:color w:val="000000"/>
          <w:lang w:val="it-IT"/>
        </w:rPr>
        <w:fldChar w:fldCharType="begin"/>
      </w:r>
      <w:r w:rsidRPr="000279A2">
        <w:rPr>
          <w:rFonts w:asciiTheme="minorHAnsi" w:hAnsiTheme="minorHAnsi"/>
          <w:color w:val="000000"/>
          <w:lang w:val="it-IT"/>
        </w:rPr>
        <w:instrText xml:space="preserve"> HYPERLINK "https://www.sciencedirect.com/science/article/pii/S0960852415010378" \l "!" </w:instrText>
      </w:r>
      <w:r w:rsidRPr="000279A2">
        <w:rPr>
          <w:rFonts w:asciiTheme="minorHAnsi" w:hAnsiTheme="minorHAnsi"/>
          <w:color w:val="000000"/>
          <w:lang w:val="it-IT"/>
        </w:rPr>
        <w:fldChar w:fldCharType="separate"/>
      </w:r>
      <w:r w:rsidRPr="000279A2">
        <w:rPr>
          <w:rFonts w:asciiTheme="minorHAnsi" w:hAnsiTheme="minorHAnsi"/>
          <w:color w:val="000000"/>
          <w:lang w:val="it-IT"/>
        </w:rPr>
        <w:t>T.Rinaldi</w:t>
      </w:r>
      <w:r>
        <w:rPr>
          <w:rFonts w:asciiTheme="minorHAnsi" w:hAnsiTheme="minorHAnsi"/>
          <w:color w:val="000000"/>
          <w:lang w:val="it-IT"/>
        </w:rPr>
        <w:t xml:space="preserve">, </w:t>
      </w:r>
      <w:r w:rsidRPr="000279A2">
        <w:rPr>
          <w:rFonts w:asciiTheme="minorHAnsi" w:hAnsiTheme="minorHAnsi"/>
          <w:color w:val="000000"/>
          <w:lang w:val="it-IT"/>
        </w:rPr>
        <w:fldChar w:fldCharType="end"/>
      </w:r>
      <w:bookmarkStart w:id="1" w:name="bau015"/>
      <w:bookmarkEnd w:id="0"/>
      <w:r w:rsidRPr="000279A2">
        <w:rPr>
          <w:rFonts w:asciiTheme="minorHAnsi" w:hAnsiTheme="minorHAnsi"/>
          <w:color w:val="000000"/>
          <w:lang w:val="it-IT"/>
        </w:rPr>
        <w:fldChar w:fldCharType="begin"/>
      </w:r>
      <w:r w:rsidRPr="000279A2">
        <w:rPr>
          <w:rFonts w:asciiTheme="minorHAnsi" w:hAnsiTheme="minorHAnsi"/>
          <w:color w:val="000000"/>
          <w:lang w:val="it-IT"/>
        </w:rPr>
        <w:instrText xml:space="preserve"> HYPERLINK "https://www.sciencedirect.com/science/article/pii/S0960852415010378" \l "!" </w:instrText>
      </w:r>
      <w:r w:rsidRPr="000279A2">
        <w:rPr>
          <w:rFonts w:asciiTheme="minorHAnsi" w:hAnsiTheme="minorHAnsi"/>
          <w:color w:val="000000"/>
          <w:lang w:val="it-IT"/>
        </w:rPr>
        <w:fldChar w:fldCharType="separate"/>
      </w:r>
      <w:r w:rsidRPr="000279A2">
        <w:rPr>
          <w:rFonts w:asciiTheme="minorHAnsi" w:hAnsiTheme="minorHAnsi"/>
          <w:color w:val="000000"/>
          <w:lang w:val="it-IT"/>
        </w:rPr>
        <w:t>R.Touchard</w:t>
      </w:r>
      <w:r w:rsidRPr="000279A2">
        <w:rPr>
          <w:rFonts w:asciiTheme="minorHAnsi" w:hAnsiTheme="minorHAnsi"/>
          <w:color w:val="000000"/>
          <w:lang w:val="it-IT"/>
        </w:rPr>
        <w:fldChar w:fldCharType="end"/>
      </w:r>
      <w:bookmarkStart w:id="2" w:name="bau020"/>
      <w:bookmarkEnd w:id="1"/>
      <w:r>
        <w:rPr>
          <w:rFonts w:asciiTheme="minorHAnsi" w:hAnsiTheme="minorHAnsi"/>
          <w:color w:val="000000"/>
          <w:lang w:val="it-IT"/>
        </w:rPr>
        <w:t xml:space="preserve">, </w:t>
      </w:r>
      <w:hyperlink r:id="rId10" w:anchor="!" w:history="1">
        <w:r w:rsidRPr="000279A2">
          <w:rPr>
            <w:rFonts w:asciiTheme="minorHAnsi" w:hAnsiTheme="minorHAnsi"/>
            <w:color w:val="000000"/>
            <w:lang w:val="it-IT"/>
          </w:rPr>
          <w:t>S.Jubeau</w:t>
        </w:r>
        <w:r>
          <w:rPr>
            <w:rFonts w:asciiTheme="minorHAnsi" w:hAnsiTheme="minorHAnsi"/>
            <w:color w:val="000000"/>
            <w:lang w:val="it-IT"/>
          </w:rPr>
          <w:t>,</w:t>
        </w:r>
      </w:hyperlink>
      <w:bookmarkStart w:id="3" w:name="bau025"/>
      <w:bookmarkEnd w:id="2"/>
      <w:r>
        <w:rPr>
          <w:rFonts w:asciiTheme="minorHAnsi" w:hAnsiTheme="minorHAnsi"/>
          <w:color w:val="000000"/>
          <w:lang w:val="it-IT"/>
        </w:rPr>
        <w:t xml:space="preserve"> </w:t>
      </w:r>
      <w:hyperlink r:id="rId11" w:anchor="!" w:history="1">
        <w:r w:rsidRPr="000279A2">
          <w:rPr>
            <w:rFonts w:asciiTheme="minorHAnsi" w:hAnsiTheme="minorHAnsi"/>
            <w:color w:val="000000"/>
            <w:lang w:val="it-IT"/>
          </w:rPr>
          <w:t>M.Frappart</w:t>
        </w:r>
        <w:r>
          <w:rPr>
            <w:rFonts w:asciiTheme="minorHAnsi" w:hAnsiTheme="minorHAnsi"/>
            <w:color w:val="000000"/>
            <w:lang w:val="it-IT"/>
          </w:rPr>
          <w:t xml:space="preserve">, </w:t>
        </w:r>
      </w:hyperlink>
      <w:bookmarkStart w:id="4" w:name="bau030"/>
      <w:bookmarkEnd w:id="3"/>
      <w:r w:rsidRPr="000279A2">
        <w:rPr>
          <w:rFonts w:asciiTheme="minorHAnsi" w:hAnsiTheme="minorHAnsi"/>
          <w:color w:val="000000"/>
          <w:lang w:val="it-IT"/>
        </w:rPr>
        <w:fldChar w:fldCharType="begin"/>
      </w:r>
      <w:r w:rsidRPr="000279A2">
        <w:rPr>
          <w:rFonts w:asciiTheme="minorHAnsi" w:hAnsiTheme="minorHAnsi"/>
          <w:color w:val="000000"/>
          <w:lang w:val="it-IT"/>
        </w:rPr>
        <w:instrText xml:space="preserve"> HYPERLINK "https://www.sciencedirect.com/science/article/pii/S0960852415010378" \l "!" </w:instrText>
      </w:r>
      <w:r w:rsidRPr="000279A2">
        <w:rPr>
          <w:rFonts w:asciiTheme="minorHAnsi" w:hAnsiTheme="minorHAnsi"/>
          <w:color w:val="000000"/>
          <w:lang w:val="it-IT"/>
        </w:rPr>
        <w:fldChar w:fldCharType="separate"/>
      </w:r>
      <w:r w:rsidRPr="000279A2">
        <w:rPr>
          <w:rFonts w:asciiTheme="minorHAnsi" w:hAnsiTheme="minorHAnsi"/>
          <w:color w:val="000000"/>
          <w:lang w:val="it-IT"/>
        </w:rPr>
        <w:t>P.Jaouen</w:t>
      </w:r>
      <w:r w:rsidR="00C15A18">
        <w:rPr>
          <w:rFonts w:asciiTheme="minorHAnsi" w:hAnsiTheme="minorHAnsi"/>
          <w:color w:val="000000"/>
          <w:lang w:val="it-IT"/>
        </w:rPr>
        <w:t xml:space="preserve">, </w:t>
      </w:r>
      <w:r w:rsidRPr="000279A2">
        <w:rPr>
          <w:rFonts w:asciiTheme="minorHAnsi" w:hAnsiTheme="minorHAnsi"/>
          <w:color w:val="000000"/>
          <w:lang w:val="it-IT"/>
        </w:rPr>
        <w:fldChar w:fldCharType="end"/>
      </w:r>
      <w:bookmarkStart w:id="5" w:name="bau035"/>
      <w:bookmarkEnd w:id="4"/>
      <w:r w:rsidRPr="000279A2">
        <w:rPr>
          <w:rFonts w:asciiTheme="minorHAnsi" w:hAnsiTheme="minorHAnsi"/>
          <w:color w:val="000000"/>
          <w:lang w:val="it-IT"/>
        </w:rPr>
        <w:fldChar w:fldCharType="begin"/>
      </w:r>
      <w:r w:rsidRPr="000279A2">
        <w:rPr>
          <w:rFonts w:asciiTheme="minorHAnsi" w:hAnsiTheme="minorHAnsi"/>
          <w:color w:val="000000"/>
          <w:lang w:val="it-IT"/>
        </w:rPr>
        <w:instrText xml:space="preserve"> HYPERLINK "https://www.sciencedirect.com/science/article/pii/S0960852415010378" \l "!" </w:instrText>
      </w:r>
      <w:r w:rsidRPr="000279A2">
        <w:rPr>
          <w:rFonts w:asciiTheme="minorHAnsi" w:hAnsiTheme="minorHAnsi"/>
          <w:color w:val="000000"/>
          <w:lang w:val="it-IT"/>
        </w:rPr>
        <w:fldChar w:fldCharType="separate"/>
      </w:r>
      <w:r w:rsidRPr="000279A2">
        <w:rPr>
          <w:rFonts w:asciiTheme="minorHAnsi" w:hAnsiTheme="minorHAnsi"/>
          <w:color w:val="000000"/>
          <w:lang w:val="it-IT"/>
        </w:rPr>
        <w:t>P.Bourseau</w:t>
      </w:r>
      <w:r w:rsidR="00C15A18">
        <w:rPr>
          <w:rFonts w:asciiTheme="minorHAnsi" w:hAnsiTheme="minorHAnsi"/>
          <w:color w:val="000000"/>
          <w:lang w:val="it-IT"/>
        </w:rPr>
        <w:t>,</w:t>
      </w:r>
      <w:r w:rsidRPr="000279A2">
        <w:rPr>
          <w:rFonts w:asciiTheme="minorHAnsi" w:hAnsiTheme="minorHAnsi"/>
          <w:color w:val="000000"/>
          <w:lang w:val="it-IT"/>
        </w:rPr>
        <w:fldChar w:fldCharType="end"/>
      </w:r>
      <w:bookmarkStart w:id="6" w:name="bau040"/>
      <w:bookmarkEnd w:id="5"/>
      <w:r w:rsidR="00C15A18" w:rsidRPr="000279A2">
        <w:rPr>
          <w:rFonts w:asciiTheme="minorHAnsi" w:hAnsiTheme="minorHAnsi"/>
          <w:color w:val="000000"/>
          <w:lang w:val="it-IT"/>
        </w:rPr>
        <w:t xml:space="preserve"> </w:t>
      </w:r>
      <w:hyperlink r:id="rId12" w:anchor="!" w:history="1">
        <w:r w:rsidRPr="000279A2">
          <w:rPr>
            <w:rFonts w:asciiTheme="minorHAnsi" w:hAnsiTheme="minorHAnsi"/>
            <w:color w:val="000000"/>
            <w:lang w:val="it-IT"/>
          </w:rPr>
          <w:t>L.Marchal</w:t>
        </w:r>
        <w:r w:rsidR="00C15A18">
          <w:rPr>
            <w:rFonts w:asciiTheme="minorHAnsi" w:hAnsiTheme="minorHAnsi"/>
            <w:color w:val="000000"/>
            <w:lang w:val="it-IT"/>
          </w:rPr>
          <w:t>,</w:t>
        </w:r>
      </w:hyperlink>
      <w:bookmarkEnd w:id="6"/>
      <w:r w:rsidR="00C15A18">
        <w:rPr>
          <w:rFonts w:asciiTheme="minorHAnsi" w:hAnsiTheme="minorHAnsi"/>
          <w:color w:val="000000"/>
          <w:lang w:val="it-IT"/>
        </w:rPr>
        <w:t xml:space="preserve"> Biores Technol,</w:t>
      </w:r>
      <w:r w:rsidR="00704BDF" w:rsidRPr="00C15A18">
        <w:rPr>
          <w:rFonts w:asciiTheme="minorHAnsi" w:hAnsiTheme="minorHAnsi"/>
          <w:color w:val="000000"/>
          <w:lang w:val="it-IT"/>
        </w:rPr>
        <w:t xml:space="preserve"> </w:t>
      </w:r>
      <w:r w:rsidR="00C15A18">
        <w:rPr>
          <w:rFonts w:asciiTheme="minorHAnsi" w:hAnsiTheme="minorHAnsi"/>
          <w:color w:val="000000"/>
          <w:lang w:val="it-IT"/>
        </w:rPr>
        <w:t>196 (2015), 339-346</w:t>
      </w:r>
      <w:r w:rsidR="00704BDF" w:rsidRPr="00C15A18">
        <w:rPr>
          <w:rFonts w:asciiTheme="minorHAnsi" w:hAnsiTheme="minorHAnsi"/>
          <w:color w:val="000000"/>
          <w:lang w:val="it-IT"/>
        </w:rPr>
        <w:t xml:space="preserve">. </w:t>
      </w:r>
    </w:p>
    <w:p w14:paraId="40DFB395" w14:textId="77777777" w:rsidR="00704BDF" w:rsidRPr="00C15A18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60F92382" w14:textId="77777777" w:rsidR="00704BDF" w:rsidRPr="00C15A18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50D41DE6" w14:textId="77777777" w:rsidR="00704BDF" w:rsidRPr="00C15A18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62B45044" w14:textId="77777777" w:rsidR="004D1162" w:rsidRPr="00C15A18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  <w:bookmarkStart w:id="7" w:name="_GoBack"/>
      <w:bookmarkEnd w:id="7"/>
    </w:p>
    <w:p w14:paraId="3A781945" w14:textId="77777777" w:rsidR="004D1162" w:rsidRPr="00C15A18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38BA2A6E" w14:textId="77777777" w:rsidR="00704BDF" w:rsidRPr="00C15A18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sectPr w:rsidR="00704BDF" w:rsidRPr="00C15A1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DF52B" w14:textId="77777777" w:rsidR="00D62F66" w:rsidRDefault="00D62F66" w:rsidP="004F5E36">
      <w:r>
        <w:separator/>
      </w:r>
    </w:p>
  </w:endnote>
  <w:endnote w:type="continuationSeparator" w:id="0">
    <w:p w14:paraId="73CFDB30" w14:textId="77777777" w:rsidR="00D62F66" w:rsidRDefault="00D62F6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TT94c8263f.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27EB9" w14:textId="77777777" w:rsidR="00D62F66" w:rsidRDefault="00D62F66" w:rsidP="004F5E36">
      <w:r>
        <w:separator/>
      </w:r>
    </w:p>
  </w:footnote>
  <w:footnote w:type="continuationSeparator" w:id="0">
    <w:p w14:paraId="2C621F94" w14:textId="77777777" w:rsidR="00D62F66" w:rsidRDefault="00D62F6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EAF6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78D27F" wp14:editId="28300B9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63A1F5C" wp14:editId="0ED1F56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ADCDB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7C00FE4" wp14:editId="0E2E5C66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617AC61" w14:textId="77777777" w:rsidR="00704BDF" w:rsidRDefault="00704BDF">
    <w:pPr>
      <w:pStyle w:val="Header"/>
    </w:pPr>
  </w:p>
  <w:p w14:paraId="253CD198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B5BDF" wp14:editId="1A2030F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79A2"/>
    <w:rsid w:val="0003148D"/>
    <w:rsid w:val="00062A9A"/>
    <w:rsid w:val="000A03B2"/>
    <w:rsid w:val="000D34BE"/>
    <w:rsid w:val="000E36F1"/>
    <w:rsid w:val="000E3A73"/>
    <w:rsid w:val="000E414A"/>
    <w:rsid w:val="0013044D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D231E"/>
    <w:rsid w:val="003009B7"/>
    <w:rsid w:val="0030469C"/>
    <w:rsid w:val="00334470"/>
    <w:rsid w:val="003723D4"/>
    <w:rsid w:val="003A7D1C"/>
    <w:rsid w:val="00437B24"/>
    <w:rsid w:val="0046164A"/>
    <w:rsid w:val="00462DCD"/>
    <w:rsid w:val="004D1162"/>
    <w:rsid w:val="004E4DD6"/>
    <w:rsid w:val="004F2731"/>
    <w:rsid w:val="004F5E36"/>
    <w:rsid w:val="005119A5"/>
    <w:rsid w:val="005146A2"/>
    <w:rsid w:val="005278B7"/>
    <w:rsid w:val="005346C8"/>
    <w:rsid w:val="00584497"/>
    <w:rsid w:val="005864B8"/>
    <w:rsid w:val="00594E9F"/>
    <w:rsid w:val="005B61E6"/>
    <w:rsid w:val="005C77E1"/>
    <w:rsid w:val="005D6A2F"/>
    <w:rsid w:val="005E1A82"/>
    <w:rsid w:val="005F0A28"/>
    <w:rsid w:val="005F0E5E"/>
    <w:rsid w:val="006000C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03F0"/>
    <w:rsid w:val="00A27EF0"/>
    <w:rsid w:val="00A76EFC"/>
    <w:rsid w:val="00A9626B"/>
    <w:rsid w:val="00A97F29"/>
    <w:rsid w:val="00AB0964"/>
    <w:rsid w:val="00AE377D"/>
    <w:rsid w:val="00B61DBF"/>
    <w:rsid w:val="00B7011E"/>
    <w:rsid w:val="00B8278C"/>
    <w:rsid w:val="00BC30C9"/>
    <w:rsid w:val="00BE3E58"/>
    <w:rsid w:val="00BF2AE8"/>
    <w:rsid w:val="00C01616"/>
    <w:rsid w:val="00C0162B"/>
    <w:rsid w:val="00C15A18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62F66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793FD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text">
    <w:name w:val="text"/>
    <w:basedOn w:val="DefaultParagraphFont"/>
    <w:rsid w:val="000279A2"/>
  </w:style>
  <w:style w:type="character" w:customStyle="1" w:styleId="author-ref">
    <w:name w:val="author-ref"/>
    <w:basedOn w:val="DefaultParagraphFont"/>
    <w:rsid w:val="000279A2"/>
  </w:style>
  <w:style w:type="character" w:styleId="Hyperlink">
    <w:name w:val="Hyperlink"/>
    <w:basedOn w:val="DefaultParagraphFont"/>
    <w:uiPriority w:val="99"/>
    <w:semiHidden/>
    <w:unhideWhenUsed/>
    <w:locked/>
    <w:rsid w:val="00C15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4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science/article/pii/S09608524150103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pii/S09608524150103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iencedirect.com/science/article/pii/S096085241501037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F156-B5FA-4B21-9DE7-5747E049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Imma GIFUNI</cp:lastModifiedBy>
  <cp:revision>3</cp:revision>
  <cp:lastPrinted>2015-05-12T18:31:00Z</cp:lastPrinted>
  <dcterms:created xsi:type="dcterms:W3CDTF">2019-02-11T12:00:00Z</dcterms:created>
  <dcterms:modified xsi:type="dcterms:W3CDTF">2019-02-11T13:07:00Z</dcterms:modified>
</cp:coreProperties>
</file>