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B2F96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AAD3AC0" w14:textId="65234414" w:rsidR="00704BDF" w:rsidRPr="00DE0019" w:rsidRDefault="0017454D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Contin</w:t>
      </w:r>
      <w:r w:rsidR="002F544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uous </w:t>
      </w:r>
      <w:r w:rsidR="0093150B">
        <w:rPr>
          <w:rFonts w:asciiTheme="minorHAnsi" w:eastAsia="MS PGothic" w:hAnsiTheme="minorHAnsi"/>
          <w:b/>
          <w:bCs/>
          <w:sz w:val="28"/>
          <w:szCs w:val="28"/>
          <w:lang w:val="en-US"/>
        </w:rPr>
        <w:t>Clarification Using an Improved Inclined Plate Settler Concept.</w:t>
      </w:r>
      <w:bookmarkStart w:id="0" w:name="_GoBack"/>
      <w:bookmarkEnd w:id="0"/>
    </w:p>
    <w:p w14:paraId="22B3A680" w14:textId="77777777" w:rsidR="00DE0019" w:rsidRPr="0017454D" w:rsidRDefault="0017454D" w:rsidP="00704BDF">
      <w:pPr>
        <w:snapToGrid w:val="0"/>
        <w:spacing w:after="120"/>
        <w:jc w:val="center"/>
        <w:rPr>
          <w:rFonts w:eastAsia="SimSun"/>
          <w:color w:val="000000"/>
          <w:lang w:val="de-AT" w:eastAsia="zh-CN"/>
        </w:rPr>
      </w:pPr>
      <w:r w:rsidRPr="0017454D">
        <w:rPr>
          <w:rFonts w:asciiTheme="minorHAnsi" w:eastAsia="SimSun" w:hAnsiTheme="minorHAnsi"/>
          <w:color w:val="000000"/>
          <w:sz w:val="24"/>
          <w:szCs w:val="24"/>
          <w:u w:val="single"/>
          <w:lang w:val="de-AT" w:eastAsia="zh-CN"/>
        </w:rPr>
        <w:t>Hannah Engelmaier</w:t>
      </w:r>
      <w:r w:rsidR="00704BDF" w:rsidRPr="0017454D">
        <w:rPr>
          <w:rFonts w:eastAsia="SimSun"/>
          <w:color w:val="000000"/>
          <w:vertAlign w:val="superscript"/>
          <w:lang w:val="de-AT" w:eastAsia="zh-CN"/>
        </w:rPr>
        <w:t>1</w:t>
      </w:r>
      <w:r w:rsidR="00736B13" w:rsidRPr="0017454D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 xml:space="preserve">, </w:t>
      </w:r>
      <w:r w:rsidRPr="0017454D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Nikolaus Ham</w:t>
      </w:r>
      <w:r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m</w:t>
      </w:r>
      <w:r w:rsidRPr="0017454D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erschmidt</w:t>
      </w:r>
      <w:r w:rsidR="00774620">
        <w:rPr>
          <w:rFonts w:eastAsia="SimSun"/>
          <w:color w:val="000000"/>
          <w:vertAlign w:val="superscript"/>
          <w:lang w:val="de-AT" w:eastAsia="zh-CN"/>
        </w:rPr>
        <w:t>1</w:t>
      </w:r>
      <w:r w:rsidR="00774620" w:rsidRPr="0017454D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 xml:space="preserve"> </w:t>
      </w:r>
      <w:r w:rsidRPr="0017454D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 Christoph Dattenböck</w:t>
      </w:r>
      <w:r w:rsidR="00774620">
        <w:rPr>
          <w:rFonts w:eastAsia="SimSun"/>
          <w:color w:val="000000"/>
          <w:vertAlign w:val="superscript"/>
          <w:lang w:val="de-AT" w:eastAsia="zh-CN"/>
        </w:rPr>
        <w:t>2</w:t>
      </w:r>
      <w:r w:rsidRPr="0017454D">
        <w:rPr>
          <w:rFonts w:asciiTheme="minorHAnsi" w:eastAsia="SimSun" w:hAnsiTheme="minorHAnsi"/>
          <w:color w:val="000000"/>
          <w:sz w:val="24"/>
          <w:szCs w:val="24"/>
          <w:lang w:val="de-AT" w:eastAsia="zh-CN"/>
        </w:rPr>
        <w:t>, Alois Jungbauer</w:t>
      </w:r>
      <w:r>
        <w:rPr>
          <w:rFonts w:eastAsia="SimSun"/>
          <w:color w:val="000000"/>
          <w:vertAlign w:val="superscript"/>
          <w:lang w:val="de-AT" w:eastAsia="zh-CN"/>
        </w:rPr>
        <w:t>1,</w:t>
      </w:r>
      <w:r w:rsidR="00774620">
        <w:rPr>
          <w:rFonts w:eastAsia="SimSun"/>
          <w:color w:val="000000"/>
          <w:vertAlign w:val="superscript"/>
          <w:lang w:val="de-AT" w:eastAsia="zh-CN"/>
        </w:rPr>
        <w:t>3</w:t>
      </w:r>
      <w:r w:rsidR="00DE0019" w:rsidRPr="0017454D">
        <w:rPr>
          <w:rFonts w:eastAsia="SimSun"/>
          <w:color w:val="000000"/>
          <w:lang w:val="de-AT" w:eastAsia="zh-CN"/>
        </w:rPr>
        <w:t xml:space="preserve"> </w:t>
      </w:r>
    </w:p>
    <w:p w14:paraId="610752AA" w14:textId="77777777" w:rsidR="0017454D" w:rsidRPr="0017454D" w:rsidRDefault="00704BDF" w:rsidP="0017454D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17454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r w:rsidR="0017454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Austrian cent</w:t>
      </w:r>
      <w:r w:rsidR="00FA535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re</w:t>
      </w:r>
      <w:r w:rsidR="0017454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of industrial biotechnology, acib GmbH, Muthgasse 18, A-1190 Vienna, Austria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="00774620">
        <w:rPr>
          <w:rFonts w:asciiTheme="minorHAnsi" w:eastAsia="MS PGothic" w:hAnsiTheme="minorHAnsi"/>
          <w:i/>
          <w:iCs/>
          <w:color w:val="000000"/>
          <w:sz w:val="20"/>
        </w:rPr>
        <w:t>2</w:t>
      </w:r>
      <w:r w:rsidR="0017454D" w:rsidRPr="0017454D">
        <w:rPr>
          <w:rFonts w:asciiTheme="minorHAnsi" w:eastAsia="MS PGothic" w:hAnsiTheme="minorHAnsi"/>
          <w:i/>
          <w:iCs/>
          <w:color w:val="000000"/>
          <w:sz w:val="20"/>
        </w:rPr>
        <w:t xml:space="preserve"> Baxalta Innovations GmbH, Industriestraße 131, A-1220 Vienna</w:t>
      </w:r>
      <w:r w:rsidR="00774620">
        <w:rPr>
          <w:rFonts w:asciiTheme="minorHAnsi" w:eastAsia="MS PGothic" w:hAnsiTheme="minorHAnsi"/>
          <w:i/>
          <w:iCs/>
          <w:color w:val="000000"/>
          <w:sz w:val="20"/>
        </w:rPr>
        <w:t>;</w:t>
      </w:r>
      <w:r w:rsidR="0017454D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774620">
        <w:rPr>
          <w:rFonts w:asciiTheme="minorHAnsi" w:eastAsia="MS PGothic" w:hAnsiTheme="minorHAnsi"/>
          <w:i/>
          <w:iCs/>
          <w:color w:val="000000"/>
          <w:sz w:val="20"/>
        </w:rPr>
        <w:t>3</w:t>
      </w:r>
      <w:r w:rsidR="0017454D" w:rsidRPr="0017454D">
        <w:rPr>
          <w:rFonts w:asciiTheme="minorHAnsi" w:eastAsia="MS PGothic" w:hAnsiTheme="minorHAnsi"/>
          <w:i/>
          <w:iCs/>
          <w:color w:val="000000"/>
          <w:sz w:val="20"/>
        </w:rPr>
        <w:t xml:space="preserve"> University of Natural Resources and Life Sciences, Vienna (BOKU)</w:t>
      </w:r>
      <w:r w:rsidR="0017454D">
        <w:rPr>
          <w:rFonts w:asciiTheme="minorHAnsi" w:eastAsia="MS PGothic" w:hAnsiTheme="minorHAnsi"/>
          <w:i/>
          <w:iCs/>
          <w:color w:val="000000"/>
          <w:sz w:val="20"/>
        </w:rPr>
        <w:t>, Gregor-Mendel-Straße 33, A-1190 Vienna</w:t>
      </w:r>
    </w:p>
    <w:p w14:paraId="70FB3F9D" w14:textId="77777777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7454D">
        <w:rPr>
          <w:rFonts w:asciiTheme="minorHAnsi" w:eastAsia="MS PGothic" w:hAnsiTheme="minorHAnsi"/>
          <w:bCs/>
          <w:i/>
          <w:iCs/>
          <w:sz w:val="20"/>
          <w:lang w:val="en-US"/>
        </w:rPr>
        <w:t>hannah.engelmaier@acib.at</w:t>
      </w:r>
    </w:p>
    <w:p w14:paraId="71C44D8A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2DF895E" w14:textId="77777777" w:rsidR="00730EC7" w:rsidRPr="00EC66CC" w:rsidRDefault="00730EC7" w:rsidP="00730EC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Truly continuous solid-liquid separation</w:t>
      </w:r>
    </w:p>
    <w:p w14:paraId="24A593B9" w14:textId="77777777" w:rsidR="00730EC7" w:rsidRPr="00EC66CC" w:rsidRDefault="00730EC7" w:rsidP="00730EC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concept inclined plate settler</w:t>
      </w:r>
    </w:p>
    <w:p w14:paraId="7F20D900" w14:textId="77777777" w:rsidR="00704BDF" w:rsidRPr="00EC66CC" w:rsidRDefault="00730EC7" w:rsidP="00730EC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Stable, high product yield</w:t>
      </w:r>
      <w:r w:rsidR="00704BDF" w:rsidRPr="00EC66CC">
        <w:rPr>
          <w:rFonts w:asciiTheme="minorHAnsi" w:hAnsiTheme="minorHAnsi"/>
        </w:rPr>
        <w:t xml:space="preserve"> </w:t>
      </w:r>
    </w:p>
    <w:p w14:paraId="2A31C911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2FB5296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E9C344A" w14:textId="77777777" w:rsidR="00704BDF" w:rsidRPr="008D0BEB" w:rsidRDefault="00730EC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market pressure increasing in the biotechnological and biopharmaceutical industry, the trend is going towards continuous processing [1]. While, continuous chromatography is being readily adopted [2,3], alternative unit operations e.g. flocculation and precipitation are being mostly neglected. These techniques suffer from the fact that there is a lack of efficient continuous solid-liquid separation techniques [4].</w:t>
      </w:r>
      <w:r w:rsidR="000573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98EAEA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1CF5094" w14:textId="77777777" w:rsidR="00704BDF" w:rsidRPr="007B6B4A" w:rsidRDefault="007B6B4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7B6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tested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our inclined plate settler system with suspensions</w:t>
      </w:r>
      <w:r w:rsidR="00EE4E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different settling behavior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these tests, operation parameters were optimiz</w:t>
      </w:r>
      <w:r w:rsidR="00EE4E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 to ensure high product yield. The product was </w:t>
      </w:r>
      <w:r w:rsidR="00373A45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simulated to be either, comprised by the solid or by the liquid phase</w:t>
      </w:r>
      <w:r w:rsidR="00EE4E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also tested the applicability of the optimized conditions during scale-up from one to multiple plates. The solid-liquid separation performance was monitored by online sensors and was verified and complemented by offline measurements. </w:t>
      </w:r>
    </w:p>
    <w:p w14:paraId="595306AB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6133C435" w14:textId="77777777" w:rsidR="00704BDF" w:rsidRPr="00EE4E66" w:rsidRDefault="006A6C69" w:rsidP="00EE4E66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2F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>an improved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concept for inclined plate settler based solid-liquid separation we were able to demonstrate efficient solid-liquid separation. </w:t>
      </w:r>
      <w:r w:rsidR="007B6B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have optimized the operation conditions </w:t>
      </w:r>
      <w:r w:rsidR="00EE4E66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have obtained high product yield in all operation scenarios</w:t>
      </w:r>
      <w:r w:rsidR="007B6B4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E4E6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62DD1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separation process was highly stable after an initial ramp-up phase</w:t>
      </w:r>
      <w:r w:rsidR="002F5441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62D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9FB094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4E9FFBCD" w14:textId="77777777" w:rsidR="00704BDF" w:rsidRPr="008D0BEB" w:rsidRDefault="007B6B4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have developed a new plate settler concept that broadens the application range of inclined plate settlers for solid-liquid separation tasks. Thereby, we provide a possible solution to the bottleneck in continuous processing, being solid-liquid separation. </w:t>
      </w:r>
    </w:p>
    <w:p w14:paraId="6A8BCFD8" w14:textId="77777777" w:rsidR="000B5B91" w:rsidRDefault="000B5B91">
      <w:pPr>
        <w:tabs>
          <w:tab w:val="clear" w:pos="7100"/>
        </w:tabs>
        <w:spacing w:after="200" w:line="276" w:lineRule="auto"/>
        <w:jc w:val="left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br w:type="page"/>
      </w:r>
    </w:p>
    <w:p w14:paraId="10B192A6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lastRenderedPageBreak/>
        <w:t xml:space="preserve">References </w:t>
      </w:r>
    </w:p>
    <w:p w14:paraId="0753A37B" w14:textId="77777777" w:rsidR="00730EC7" w:rsidRDefault="00730EC7" w:rsidP="00730EC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33048">
        <w:rPr>
          <w:rFonts w:asciiTheme="minorHAnsi" w:hAnsiTheme="minorHAnsi"/>
          <w:color w:val="000000"/>
        </w:rPr>
        <w:t xml:space="preserve">D.J. Karst, F. Steinebach, M. Morbidelli, Continuous integrated manufacturing of therapeutic proteins, Current opinion in biotechnology, 53 (2017) 76-84. </w:t>
      </w:r>
    </w:p>
    <w:p w14:paraId="2EB34980" w14:textId="77777777" w:rsidR="00730EC7" w:rsidRDefault="00730EC7" w:rsidP="00730EC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33048">
        <w:rPr>
          <w:rFonts w:asciiTheme="minorHAnsi" w:hAnsiTheme="minorHAnsi"/>
          <w:color w:val="000000"/>
        </w:rPr>
        <w:t>A. Jungbauer, Continuous downstream processing of biopharmaceuticals, Trends in Biotechnology, 31 (2013) 479-492.</w:t>
      </w:r>
    </w:p>
    <w:p w14:paraId="2F178699" w14:textId="77777777" w:rsidR="00730EC7" w:rsidRPr="008D0BEB" w:rsidRDefault="00730EC7" w:rsidP="00730EC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533048">
        <w:rPr>
          <w:rFonts w:asciiTheme="minorHAnsi" w:hAnsiTheme="minorHAnsi"/>
          <w:color w:val="000000"/>
        </w:rPr>
        <w:t>O. Kaltenbrunner, L. Diaz, X. Hu, M. Shearer, Continuous bind-and-elute protein A capture chromatography: Optimization under process scale column constraints and comparison to batch operation, Biotechnology Progress, 32 (2016) 938-948.</w:t>
      </w:r>
    </w:p>
    <w:p w14:paraId="34935FEB" w14:textId="77777777" w:rsidR="00730EC7" w:rsidRDefault="00730EC7" w:rsidP="00730EC7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0B4CF1">
        <w:rPr>
          <w:rFonts w:asciiTheme="minorHAnsi" w:hAnsiTheme="minorHAnsi"/>
          <w:color w:val="000000"/>
        </w:rPr>
        <w:t>P. Gagnon, Technology trends in antibody purification, Journal of chromatography. A, 1221 (2012) 57-70.</w:t>
      </w:r>
    </w:p>
    <w:p w14:paraId="14D38707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11EFC40E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640FC84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76242CF7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4DDF7D7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3279D38A" w14:textId="77777777"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6B52636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E878742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05CDE2B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65C406BD" w14:textId="77777777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2C4368D0" w14:textId="77777777"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C74A" w14:textId="77777777" w:rsidR="00E341FB" w:rsidRDefault="00E341FB" w:rsidP="004F5E36">
      <w:r>
        <w:separator/>
      </w:r>
    </w:p>
  </w:endnote>
  <w:endnote w:type="continuationSeparator" w:id="0">
    <w:p w14:paraId="5D39D7CF" w14:textId="77777777" w:rsidR="00E341FB" w:rsidRDefault="00E341F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B725" w14:textId="77777777" w:rsidR="00E341FB" w:rsidRDefault="00E341FB" w:rsidP="004F5E36">
      <w:r>
        <w:separator/>
      </w:r>
    </w:p>
  </w:footnote>
  <w:footnote w:type="continuationSeparator" w:id="0">
    <w:p w14:paraId="4EE6DC9F" w14:textId="77777777" w:rsidR="00E341FB" w:rsidRDefault="00E341F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13FB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609468" wp14:editId="772A32A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38B08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28E5CE1E" wp14:editId="1321173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372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8442F0" wp14:editId="2808E69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3FDDB9EB" w14:textId="77777777" w:rsidR="00704BDF" w:rsidRDefault="00704BDF">
    <w:pPr>
      <w:pStyle w:val="Intestazione"/>
    </w:pPr>
  </w:p>
  <w:p w14:paraId="38324FBA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36DB2" wp14:editId="6514380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160F4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J Chromatography A&lt;/Style&gt;&lt;LeftDelim&gt;{&lt;/LeftDelim&gt;&lt;RightDelim&gt;}&lt;/RightDelim&gt;&lt;FontName&gt;Times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</w:docVars>
  <w:rsids>
    <w:rsidRoot w:val="000E414A"/>
    <w:rsid w:val="000027C0"/>
    <w:rsid w:val="000117CB"/>
    <w:rsid w:val="0003148D"/>
    <w:rsid w:val="00057354"/>
    <w:rsid w:val="00062A9A"/>
    <w:rsid w:val="000857D9"/>
    <w:rsid w:val="000A03B2"/>
    <w:rsid w:val="000B5B91"/>
    <w:rsid w:val="000D34BE"/>
    <w:rsid w:val="000E36F1"/>
    <w:rsid w:val="000E3A73"/>
    <w:rsid w:val="000E414A"/>
    <w:rsid w:val="0013121F"/>
    <w:rsid w:val="00134DE4"/>
    <w:rsid w:val="00150E59"/>
    <w:rsid w:val="0017454D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5B61"/>
    <w:rsid w:val="002B3535"/>
    <w:rsid w:val="002D1F12"/>
    <w:rsid w:val="002F5441"/>
    <w:rsid w:val="003009B7"/>
    <w:rsid w:val="0030469C"/>
    <w:rsid w:val="00306E1F"/>
    <w:rsid w:val="003723D4"/>
    <w:rsid w:val="00373A45"/>
    <w:rsid w:val="003A7D1C"/>
    <w:rsid w:val="00426618"/>
    <w:rsid w:val="0046164A"/>
    <w:rsid w:val="00462DCD"/>
    <w:rsid w:val="00477926"/>
    <w:rsid w:val="004D1162"/>
    <w:rsid w:val="004E4DD6"/>
    <w:rsid w:val="004F563B"/>
    <w:rsid w:val="004F5E36"/>
    <w:rsid w:val="005119A5"/>
    <w:rsid w:val="005278B7"/>
    <w:rsid w:val="00532605"/>
    <w:rsid w:val="005346C8"/>
    <w:rsid w:val="0057592C"/>
    <w:rsid w:val="00594E9F"/>
    <w:rsid w:val="005B61E6"/>
    <w:rsid w:val="005C6FC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A6C69"/>
    <w:rsid w:val="006B01AC"/>
    <w:rsid w:val="006C5579"/>
    <w:rsid w:val="00704BDF"/>
    <w:rsid w:val="00730EC7"/>
    <w:rsid w:val="00736B13"/>
    <w:rsid w:val="007447F3"/>
    <w:rsid w:val="007661C8"/>
    <w:rsid w:val="00774620"/>
    <w:rsid w:val="007B6B4A"/>
    <w:rsid w:val="007D52CD"/>
    <w:rsid w:val="00813288"/>
    <w:rsid w:val="008168FC"/>
    <w:rsid w:val="008479A2"/>
    <w:rsid w:val="00862DD1"/>
    <w:rsid w:val="0087637F"/>
    <w:rsid w:val="008A1512"/>
    <w:rsid w:val="008D0BEB"/>
    <w:rsid w:val="008E566E"/>
    <w:rsid w:val="00901EB6"/>
    <w:rsid w:val="0093150B"/>
    <w:rsid w:val="009450CE"/>
    <w:rsid w:val="0095164B"/>
    <w:rsid w:val="00996483"/>
    <w:rsid w:val="009E788A"/>
    <w:rsid w:val="00A1763D"/>
    <w:rsid w:val="00A17CEC"/>
    <w:rsid w:val="00A27EF0"/>
    <w:rsid w:val="00A76EFC"/>
    <w:rsid w:val="00A97F29"/>
    <w:rsid w:val="00AB0964"/>
    <w:rsid w:val="00AC1C8A"/>
    <w:rsid w:val="00AE377D"/>
    <w:rsid w:val="00B109DE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4B"/>
    <w:rsid w:val="00CD5FE2"/>
    <w:rsid w:val="00D02B4C"/>
    <w:rsid w:val="00D84576"/>
    <w:rsid w:val="00D932CA"/>
    <w:rsid w:val="00DE0019"/>
    <w:rsid w:val="00DE264A"/>
    <w:rsid w:val="00E041E7"/>
    <w:rsid w:val="00E23CA1"/>
    <w:rsid w:val="00E341FB"/>
    <w:rsid w:val="00E409A8"/>
    <w:rsid w:val="00E47211"/>
    <w:rsid w:val="00E7209D"/>
    <w:rsid w:val="00EA50E1"/>
    <w:rsid w:val="00EE0131"/>
    <w:rsid w:val="00EE4E66"/>
    <w:rsid w:val="00F30C64"/>
    <w:rsid w:val="00F56FB7"/>
    <w:rsid w:val="00FA535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98825"/>
  <w15:docId w15:val="{B401A1D4-4A41-4D93-88DA-6F9BBF4B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9833-D5D6-494C-A89E-B1BEFB52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5</cp:revision>
  <cp:lastPrinted>2019-01-02T08:15:00Z</cp:lastPrinted>
  <dcterms:created xsi:type="dcterms:W3CDTF">2019-01-02T08:16:00Z</dcterms:created>
  <dcterms:modified xsi:type="dcterms:W3CDTF">2019-08-21T08:52:00Z</dcterms:modified>
</cp:coreProperties>
</file>