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2737E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665908D" w14:textId="57A61FE4" w:rsidR="00704BDF" w:rsidRPr="00EB3059" w:rsidRDefault="00EB3059" w:rsidP="005E20E1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Effect of a double stress Light-Salinity, on the </w:t>
      </w:r>
      <w:r w:rsidR="005E20E1" w:rsidRPr="005E20E1">
        <w:rPr>
          <w:rFonts w:asciiTheme="minorHAnsi" w:eastAsia="MS PGothic" w:hAnsiTheme="minorHAnsi"/>
          <w:b/>
          <w:bCs/>
          <w:sz w:val="28"/>
          <w:szCs w:val="28"/>
          <w:lang w:val="en-US"/>
        </w:rPr>
        <w:t>polysaccharides</w:t>
      </w:r>
      <w:r w:rsidR="005A53E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compartmentalization of </w:t>
      </w:r>
      <w:r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Porphyridium cruentum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14:paraId="71673AA6" w14:textId="77777777" w:rsidR="00DE0019" w:rsidRPr="004C2F91" w:rsidRDefault="002967ED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4C2F91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Antoine Decamp</w:t>
      </w:r>
      <w:r w:rsidR="00704BDF" w:rsidRPr="004C2F91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r w:rsidR="00736B13" w:rsidRPr="004C2F91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Pr="004C2F91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Olivier Gonçalves², Dominique Grizeau</w:t>
      </w:r>
      <w:r w:rsidRPr="004C2F9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3</w:t>
      </w:r>
      <w:r w:rsidRPr="004C2F91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Jérémy Pruvost</w:t>
      </w:r>
      <w:r w:rsidRPr="004C2F9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4</w:t>
      </w:r>
      <w:r w:rsidR="00DE0019" w:rsidRPr="004C2F91">
        <w:rPr>
          <w:rFonts w:eastAsia="SimSun"/>
          <w:color w:val="000000"/>
          <w:lang w:val="fr-FR" w:eastAsia="zh-CN"/>
        </w:rPr>
        <w:t xml:space="preserve"> </w:t>
      </w:r>
    </w:p>
    <w:p w14:paraId="43FB9230" w14:textId="77777777" w:rsidR="005D2C54" w:rsidRPr="002967ED" w:rsidRDefault="005D2C54" w:rsidP="005D2C54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4C2F91">
        <w:rPr>
          <w:rFonts w:eastAsia="MS PGothic"/>
          <w:i/>
          <w:iCs/>
          <w:color w:val="000000"/>
          <w:sz w:val="20"/>
          <w:lang w:val="fr-FR"/>
        </w:rPr>
        <w:t>1,2,3,4</w:t>
      </w:r>
      <w:r w:rsidRPr="004C2F91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University of Nantes, CNRS, Laboratoire GEPEA, 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UMR 6144,</w:t>
      </w:r>
      <w:r w:rsidRPr="002967ED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37</w:t>
      </w:r>
      <w:r w:rsidRPr="002967ED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Boulevard de l'Université,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CRTT-BP 406,</w:t>
      </w:r>
      <w:r w:rsidRPr="002967ED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4460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2</w:t>
      </w:r>
      <w:r w:rsidRPr="002967ED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Saint-Nazair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e Cedex, France, </w:t>
      </w:r>
      <w:hyperlink r:id="rId10" w:history="1">
        <w:r w:rsidRPr="00F733F1">
          <w:rPr>
            <w:rStyle w:val="Lienhypertexte"/>
            <w:rFonts w:asciiTheme="minorHAnsi" w:eastAsia="MS PGothic" w:hAnsiTheme="minorHAnsi"/>
            <w:sz w:val="20"/>
            <w:lang w:val="fr-FR"/>
          </w:rPr>
          <w:t>https://www.gepea.fr/</w:t>
        </w:r>
      </w:hyperlink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</w:p>
    <w:p w14:paraId="2524161A" w14:textId="77777777" w:rsidR="005D2C54" w:rsidRPr="003D13EA" w:rsidRDefault="00863DFA" w:rsidP="005D2C54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hyperlink r:id="rId11" w:history="1">
        <w:r w:rsidR="005D2C54" w:rsidRPr="003D13EA">
          <w:rPr>
            <w:rStyle w:val="Lienhypertexte"/>
            <w:rFonts w:asciiTheme="minorHAnsi" w:eastAsia="MS PGothic" w:hAnsiTheme="minorHAnsi"/>
            <w:sz w:val="20"/>
            <w:lang w:val="en-US"/>
          </w:rPr>
          <w:t>*antoine.decamp@univ-nantes.fr</w:t>
        </w:r>
      </w:hyperlink>
      <w:r w:rsidR="005D2C54" w:rsidRPr="003D13EA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 </w:t>
      </w:r>
    </w:p>
    <w:p w14:paraId="0BC07662" w14:textId="48A87E4E" w:rsidR="00704BDF" w:rsidRPr="005D2C54" w:rsidRDefault="0014681B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Hig</w:t>
      </w:r>
      <w:r w:rsidR="00704BDF" w:rsidRPr="005D2C54">
        <w:rPr>
          <w:rFonts w:asciiTheme="minorHAnsi" w:hAnsiTheme="minorHAnsi"/>
          <w:b/>
        </w:rPr>
        <w:t>hlights</w:t>
      </w:r>
    </w:p>
    <w:p w14:paraId="56C9FC8B" w14:textId="2B34FC40" w:rsidR="005D2C54" w:rsidRPr="008B13AC" w:rsidRDefault="005D2C54" w:rsidP="005D2C5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8B13AC">
        <w:rPr>
          <w:rFonts w:asciiTheme="minorHAnsi" w:hAnsiTheme="minorHAnsi"/>
        </w:rPr>
        <w:t xml:space="preserve">Identification of </w:t>
      </w:r>
      <w:r w:rsidR="008B13AC" w:rsidRPr="008B13AC">
        <w:rPr>
          <w:rFonts w:asciiTheme="minorHAnsi" w:hAnsiTheme="minorHAnsi"/>
        </w:rPr>
        <w:t>the</w:t>
      </w:r>
      <w:r w:rsidRPr="008B13AC">
        <w:rPr>
          <w:rFonts w:asciiTheme="minorHAnsi" w:hAnsiTheme="minorHAnsi"/>
        </w:rPr>
        <w:t xml:space="preserve"> critical light stress for polysaccharide accumulation</w:t>
      </w:r>
    </w:p>
    <w:p w14:paraId="4F1B7480" w14:textId="6324878D" w:rsidR="008B13AC" w:rsidRPr="008B13AC" w:rsidRDefault="005D2C54" w:rsidP="008B13AC">
      <w:pPr>
        <w:pStyle w:val="Paragraphedeliste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r w:rsidRPr="008B13AC">
        <w:rPr>
          <w:rFonts w:asciiTheme="minorHAnsi" w:hAnsiTheme="minorHAnsi"/>
          <w:sz w:val="20"/>
          <w:lang w:val="en-US"/>
        </w:rPr>
        <w:t>Identif</w:t>
      </w:r>
      <w:r w:rsidR="00216BC7">
        <w:rPr>
          <w:rFonts w:asciiTheme="minorHAnsi" w:hAnsiTheme="minorHAnsi"/>
          <w:sz w:val="20"/>
          <w:lang w:val="en-US"/>
        </w:rPr>
        <w:t>ication of the optimal osmotic</w:t>
      </w:r>
      <w:r w:rsidRPr="008B13AC">
        <w:rPr>
          <w:rFonts w:asciiTheme="minorHAnsi" w:hAnsiTheme="minorHAnsi"/>
          <w:sz w:val="20"/>
          <w:lang w:val="en-US"/>
        </w:rPr>
        <w:t>/light stress combination for floridoside accumulation</w:t>
      </w:r>
      <w:r w:rsidR="008B13AC" w:rsidRPr="008B13AC">
        <w:rPr>
          <w:sz w:val="20"/>
        </w:rPr>
        <w:t xml:space="preserve"> </w:t>
      </w:r>
    </w:p>
    <w:p w14:paraId="696B0AF0" w14:textId="62F96F83" w:rsidR="008B13AC" w:rsidRPr="008B13AC" w:rsidRDefault="008B13AC" w:rsidP="008B13AC">
      <w:pPr>
        <w:pStyle w:val="Paragraphedeliste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O</w:t>
      </w:r>
      <w:r w:rsidRPr="008B13AC">
        <w:rPr>
          <w:rFonts w:asciiTheme="minorHAnsi" w:hAnsiTheme="minorHAnsi"/>
          <w:sz w:val="20"/>
          <w:lang w:val="en-US"/>
        </w:rPr>
        <w:t xml:space="preserve">ptimization of the added value of the biomass of </w:t>
      </w:r>
      <w:r w:rsidRPr="008B13AC">
        <w:rPr>
          <w:rFonts w:asciiTheme="minorHAnsi" w:hAnsiTheme="minorHAnsi"/>
          <w:i/>
          <w:sz w:val="20"/>
          <w:lang w:val="en-US"/>
        </w:rPr>
        <w:t>Porphyridium cruentum</w:t>
      </w:r>
    </w:p>
    <w:p w14:paraId="1FE561C3" w14:textId="77777777" w:rsidR="005D2C54" w:rsidRPr="008B13AC" w:rsidRDefault="005D2C54" w:rsidP="008B13AC">
      <w:pPr>
        <w:pStyle w:val="AbstractBody"/>
        <w:ind w:left="1440"/>
        <w:rPr>
          <w:rFonts w:asciiTheme="minorHAnsi" w:hAnsiTheme="minorHAnsi"/>
        </w:rPr>
      </w:pPr>
    </w:p>
    <w:p w14:paraId="7D3105D9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CBA58A8" w14:textId="102E3D91" w:rsidR="002967ED" w:rsidRPr="0031540A" w:rsidRDefault="002967ED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967E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Porphyridium cruentum</w:t>
      </w:r>
      <w:r w:rsidRPr="002967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 photosynthetic micro-organism which could produce many valuable metabolites depending on the growing conditions. In the present work, the effect of the salinity </w:t>
      </w:r>
      <w:r w:rsidR="00216B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light </w:t>
      </w:r>
      <w:r w:rsidRPr="002967ED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carbohydrates biosynthesis has been particularly investigated</w:t>
      </w:r>
      <w:r w:rsidR="009552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552F7" w:rsidRPr="009552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Floridoside is the major glycoside produced by </w:t>
      </w:r>
      <w:r w:rsidR="009552F7" w:rsidRPr="00EB305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Porphyridium</w:t>
      </w:r>
      <w:r w:rsid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94721" w:rsidRPr="003C6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(S. Y. Li </w:t>
      </w:r>
      <w:r w:rsidR="00B94721" w:rsidRPr="003C67D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et al.</w:t>
      </w:r>
      <w:r w:rsidR="00B94721" w:rsidRPr="003C6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2001)</w:t>
      </w:r>
      <w:r w:rsidR="009552F7" w:rsidRPr="003C6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osmoregulator has been identified as a potential precursor for exopolysaccharide</w:t>
      </w:r>
      <w:r w:rsidR="00B94721" w:rsidRPr="003C6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(S. Li &amp; Arad, 2002; S. Y. Li </w:t>
      </w:r>
      <w:r w:rsidR="00B94721" w:rsidRPr="003C67D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et al.,</w:t>
      </w:r>
      <w:r w:rsidR="00B94721" w:rsidRPr="003C6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2001)</w:t>
      </w:r>
      <w:r w:rsidR="009552F7" w:rsidRPr="003C6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it is also an interesting molecule for pharmaceutics and cosmetics application</w:t>
      </w:r>
      <w:r w:rsidR="00216B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like </w:t>
      </w:r>
      <w:r w:rsidR="00D52A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Antiviral/Antitumoral </w:t>
      </w:r>
      <w:r w:rsidR="00D52AA8" w:rsidRPr="00D52AA8">
        <w:rPr>
          <w:rFonts w:asciiTheme="minorHAnsi" w:eastAsia="MS PGothic" w:hAnsiTheme="minorHAnsi"/>
          <w:color w:val="000000"/>
          <w:sz w:val="22"/>
          <w:szCs w:val="22"/>
          <w:lang w:val="en-US"/>
        </w:rPr>
        <w:t>(Bessie &amp; Magne, 2007)</w:t>
      </w:r>
      <w:r w:rsidR="00D52A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anticomplementary agent focus in therapeutic complement depletion </w:t>
      </w:r>
      <w:r w:rsidR="00D52AA8" w:rsidRPr="00D52AA8">
        <w:rPr>
          <w:rFonts w:asciiTheme="minorHAnsi" w:eastAsia="MS PGothic" w:hAnsiTheme="minorHAnsi"/>
          <w:color w:val="000000"/>
          <w:sz w:val="22"/>
          <w:szCs w:val="22"/>
          <w:lang w:val="en-US"/>
        </w:rPr>
        <w:t>(Courtois, Simon-colin, Boisset, &amp; Berthou, 2008)</w:t>
      </w:r>
      <w:r w:rsidR="00BD0A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bone formation promoter </w:t>
      </w:r>
      <w:r w:rsidR="00BD0ADF" w:rsidRPr="00BD0ADF">
        <w:rPr>
          <w:rFonts w:asciiTheme="minorHAnsi" w:eastAsia="MS PGothic" w:hAnsiTheme="minorHAnsi"/>
          <w:color w:val="000000"/>
          <w:sz w:val="22"/>
          <w:szCs w:val="22"/>
          <w:lang w:val="en-US"/>
        </w:rPr>
        <w:t>(Gyu, 2015)</w:t>
      </w:r>
      <w:r w:rsidR="00BD0A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for other application like biofouling </w:t>
      </w:r>
      <w:r w:rsidR="00BD0ADF" w:rsidRPr="00BD0ADF">
        <w:rPr>
          <w:rFonts w:asciiTheme="minorHAnsi" w:eastAsia="MS PGothic" w:hAnsiTheme="minorHAnsi"/>
          <w:color w:val="000000"/>
          <w:sz w:val="22"/>
          <w:szCs w:val="22"/>
          <w:lang w:val="en-US"/>
        </w:rPr>
        <w:t>(Taylor et al., 2010)</w:t>
      </w:r>
      <w:r w:rsidR="009552F7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a previous study, salinity has been identified has the major parameter which interfer</w:t>
      </w:r>
      <w:r w:rsidR="00A90476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552F7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floridoside accumulation and light stress has been identified has the most effective parameter to induce polysaccharide production (</w:t>
      </w:r>
      <w:r w:rsidR="00A90476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9552F7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>ound polysaccharide and released polysaccharides).</w:t>
      </w:r>
      <w:r w:rsidR="003154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aim of this study is to define a treatment post harvesting for polysaccharide and floridoside accumulation.</w:t>
      </w:r>
    </w:p>
    <w:p w14:paraId="73E80490" w14:textId="77777777" w:rsidR="00704BDF" w:rsidRPr="00B94721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9472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703F8DB" w14:textId="439C9F82" w:rsidR="002967ED" w:rsidRPr="00B94721" w:rsidRDefault="002967ED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that purpose an original approach was developed, combining small scale screening photobioreactors for the testing of the various environmental conditions (EOSS</w:t>
      </w:r>
      <w:r w:rsidR="00EB3059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</w:t>
      </w:r>
      <w:r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to an original rapid quantification method of the main carbohydrate fractions impacted by the tested cultivation parameters (the starch, the intracellular low weight carbohydrates - LWC, the EPS, BPS, etc…). </w:t>
      </w:r>
      <w:r w:rsidR="009552F7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presentation, salt and light stress have been combined, the objective </w:t>
      </w:r>
      <w:r w:rsidR="00A90476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9552F7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accumulate floridoside after an osmotic stress then apply a light stress to produce valuable polysaccharides.  Furthermore another protocole has been tried, light stress before the</w:t>
      </w:r>
      <w:r w:rsidR="001468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osmotic </w:t>
      </w:r>
      <w:r w:rsidR="0014681B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stress, the objective </w:t>
      </w:r>
      <w:r w:rsidR="00A90476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9552F7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accumulate both molecule in order to add value to the final biomass.</w:t>
      </w:r>
      <w:r w:rsidR="00EB3059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first protocol, salinities have been studied from 22, 50 and 72 g NaCl.L</w:t>
      </w:r>
      <w:r w:rsidR="00EB3059" w:rsidRPr="00B9472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EB3059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</w:t>
      </w:r>
      <w:r w:rsidR="00146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EB3059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>o MRPA (Mean Rate of Photon Absorption) respectively 0 and 5</w:t>
      </w:r>
      <w:r w:rsidR="003927A7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B509D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EB3059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µmoles photon.g</w:t>
      </w:r>
      <w:r w:rsidR="00EB3059" w:rsidRPr="00B9472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EB3059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>.s</w:t>
      </w:r>
      <w:r w:rsidR="00EB3059" w:rsidRPr="00B9472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EB3059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light stress was applied after 6 hours of osmotic stress for 12 hours. For the second protocol, different MRPA have been applied (</w:t>
      </w:r>
      <w:r w:rsidR="001468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2 to 25 </w:t>
      </w:r>
      <w:r w:rsidR="0014681B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>µmoles photon.g</w:t>
      </w:r>
      <w:r w:rsidR="0014681B" w:rsidRPr="00B9472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14681B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>.s</w:t>
      </w:r>
      <w:r w:rsidR="0014681B" w:rsidRPr="00B9472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EB3059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and after </w:t>
      </w:r>
      <w:r w:rsidR="00146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24</w:t>
      </w:r>
      <w:r w:rsidR="00EB3059" w:rsidRPr="00B947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hours salinity has been increase to 50 g NaCl.L</w:t>
      </w:r>
      <w:r w:rsidR="00EB3059" w:rsidRPr="00B9472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1468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</w:t>
      </w:r>
      <w:r w:rsidR="0014681B" w:rsidRPr="00146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identify the effect of osmotic stress on a starch-rich biomass</w:t>
      </w:r>
      <w:r w:rsidR="001468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(Floridoside and starch</w:t>
      </w:r>
      <w:r w:rsidR="0014681B" w:rsidRPr="0014681B">
        <w:t xml:space="preserve"> </w:t>
      </w:r>
      <w:r w:rsidR="0014681B" w:rsidRPr="00146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a common precursor</w:t>
      </w:r>
      <w:r w:rsidR="00146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</w:p>
    <w:p w14:paraId="5E6EBCCD" w14:textId="77777777" w:rsidR="002967ED" w:rsidRPr="00B94721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B9472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1FF3DF95" w14:textId="6D70C880" w:rsidR="00704BDF" w:rsidRPr="0014681B" w:rsidRDefault="009552F7" w:rsidP="0014681B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Experimental design identified a relation between light and salinity for floridoside accumulation</w:t>
      </w:r>
      <w:r w:rsidR="00EB3059"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 I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ndeed, during the osmotic stress, </w:t>
      </w:r>
      <w:r w:rsidRPr="00B94721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Porphyridium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accumul</w:t>
      </w:r>
      <w:r w:rsidR="00EB3059"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ate floridoside </w:t>
      </w:r>
      <w:r w:rsidR="009B509D"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for MRPA=0</w:t>
      </w:r>
      <w:r w:rsidR="00EB3059"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(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from 1,60 mg Floridoside.10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-6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cells to 2,60 mg Floridoside.10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-6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cells</w:t>
      </w:r>
      <w:r w:rsidR="00EB3059"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</w:t>
      </w:r>
      <w:r w:rsidR="00146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so +39% in 3 hours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) and more </w:t>
      </w:r>
      <w:r w:rsidR="009B509D"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for MRPA= 5,3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(from 1,60 mg Floridoside.10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-6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cells to 3,41 mg Floridoside.10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-6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cells so +53%</w:t>
      </w:r>
      <w:r w:rsidR="00146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in 3 hours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). BPS (bound polysaccharide</w:t>
      </w:r>
      <w:r w:rsidR="00146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) accumulation is highly affected by the osmotic stress</w:t>
      </w:r>
      <w:r w:rsidR="009B509D"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 I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ndeed, osmotic pressure block the carbohydrate metabolism</w:t>
      </w:r>
      <w:r w:rsidR="00146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 A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fter</w:t>
      </w:r>
      <w:r w:rsidR="00146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light stress, only lower salt concentration cultures </w:t>
      </w:r>
      <w:r w:rsidR="00B77AA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have</w:t>
      </w:r>
      <w:r w:rsidR="009B509D"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produce</w:t>
      </w:r>
      <w:r w:rsidR="00B77AA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</w:t>
      </w:r>
      <w:r w:rsidR="009B509D"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large amount of BPS (+59 % </w:t>
      </w:r>
      <w:r w:rsidR="00B77AA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polysaccharide 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after 14h of light stress). A significant relation appears between salinity concentration and BPS accumulation rate, indeed, BPS accumulation rate is inversely proportional to the salt concentration. </w:t>
      </w:r>
    </w:p>
    <w:p w14:paraId="69D52ABF" w14:textId="77777777" w:rsidR="00704BDF" w:rsidRPr="00B94721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B9472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B9472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1D5D680" w14:textId="12B60F2C" w:rsidR="009B509D" w:rsidRPr="00B94721" w:rsidRDefault="009B509D" w:rsidP="009B509D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These experimentations leads to the determination of </w:t>
      </w:r>
      <w:r w:rsidR="00B77AA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critical light stress (measured by evaluation of the mean rate of photon absorption in µmole.g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-1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.s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-1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) and the critical salt concentration for polysaccharide</w:t>
      </w:r>
      <w:r w:rsidR="00B77AA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floridoside accumulation by </w:t>
      </w:r>
      <w:r w:rsidRPr="00B94721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Porphyridium cruentum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3927A7"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3927A7" w:rsidRPr="00B94721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 xml:space="preserve">Porphyridium cruentum </w:t>
      </w:r>
      <w:r w:rsidR="003927A7"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has a particular behavior in chemostat and could not produce a large amount of floridoside and bps</w:t>
      </w:r>
      <w:r w:rsidR="004C2F9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 T</w:t>
      </w:r>
      <w:r w:rsidR="003927A7"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his </w:t>
      </w:r>
      <w:r w:rsidR="004C2F9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treatment</w:t>
      </w:r>
      <w:r w:rsidR="003927A7"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could be applied after harvesting in order to produce floridoside and BPS in the same time which will add value to the final biomass.</w:t>
      </w:r>
      <w:r w:rsidRPr="00B947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</w:p>
    <w:p w14:paraId="6D24278E" w14:textId="77777777" w:rsidR="00A90476" w:rsidRPr="00B94721" w:rsidRDefault="00A90476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E8C87F8" w14:textId="0A3D28B2" w:rsidR="003A5239" w:rsidRPr="003C67D0" w:rsidRDefault="003A5239" w:rsidP="003A5239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eastAsia="zh-CN"/>
        </w:rPr>
      </w:pPr>
      <w:r w:rsidRPr="003C67D0">
        <w:rPr>
          <w:rFonts w:asciiTheme="minorHAnsi" w:eastAsia="SimSun" w:hAnsiTheme="minorHAnsi"/>
          <w:szCs w:val="22"/>
          <w:lang w:eastAsia="zh-CN"/>
        </w:rPr>
        <w:t>Bessie, M., &amp; Magne, C. (2007). Optimization of floridoside production in the red alga Mastocarpus stellatus : Pre-conditioning , extraction and seasonal variations Optimization of floridoside production in the red alga Mastocarpus stellatus : pre-conditioning.</w:t>
      </w:r>
    </w:p>
    <w:p w14:paraId="70492EB3" w14:textId="674EE477" w:rsidR="003A5239" w:rsidRPr="003C67D0" w:rsidRDefault="003A5239" w:rsidP="003A5239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eastAsia="zh-CN"/>
        </w:rPr>
      </w:pPr>
      <w:r w:rsidRPr="003A5239">
        <w:rPr>
          <w:rFonts w:asciiTheme="minorHAnsi" w:eastAsia="SimSun" w:hAnsiTheme="minorHAnsi"/>
          <w:szCs w:val="22"/>
          <w:lang w:val="fr-FR" w:eastAsia="zh-CN"/>
        </w:rPr>
        <w:t xml:space="preserve">Courtois, A., Simon-colin, C., Boisset, C., &amp; Berthou, C. (2008). </w:t>
      </w:r>
      <w:r w:rsidRPr="003C67D0">
        <w:rPr>
          <w:rFonts w:asciiTheme="minorHAnsi" w:eastAsia="SimSun" w:hAnsiTheme="minorHAnsi"/>
          <w:szCs w:val="22"/>
          <w:lang w:eastAsia="zh-CN"/>
        </w:rPr>
        <w:t xml:space="preserve">Floridoside Extracted from the Red Alga Mastocarpus stellatus Is a Potent Activator of the Classical Complement Pathway, 407–417. </w:t>
      </w:r>
    </w:p>
    <w:p w14:paraId="0F9E9C5B" w14:textId="77777777" w:rsidR="003C67D0" w:rsidRPr="004C2F91" w:rsidRDefault="003A5239" w:rsidP="003A5239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eastAsia="zh-CN"/>
        </w:rPr>
      </w:pPr>
      <w:r w:rsidRPr="003C67D0">
        <w:rPr>
          <w:rFonts w:asciiTheme="minorHAnsi" w:eastAsia="SimSun" w:hAnsiTheme="minorHAnsi"/>
          <w:szCs w:val="22"/>
          <w:lang w:eastAsia="zh-CN"/>
        </w:rPr>
        <w:t xml:space="preserve">Gyu, D. (2015). Floridoside from Laurencia undulata promotes osteogenic differentiation in murine bone marrow mesenchymal cells. </w:t>
      </w:r>
      <w:r w:rsidRPr="004C2F91">
        <w:rPr>
          <w:rFonts w:asciiTheme="minorHAnsi" w:eastAsia="SimSun" w:hAnsiTheme="minorHAnsi"/>
          <w:szCs w:val="22"/>
          <w:lang w:eastAsia="zh-CN"/>
        </w:rPr>
        <w:t>Journal of Functional Foods, 19, 505–511.</w:t>
      </w:r>
    </w:p>
    <w:p w14:paraId="79BB372E" w14:textId="77777777" w:rsidR="003C67D0" w:rsidRPr="004C2F91" w:rsidRDefault="003C67D0" w:rsidP="003C67D0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eastAsia="zh-CN"/>
        </w:rPr>
      </w:pPr>
      <w:r w:rsidRPr="003C67D0">
        <w:rPr>
          <w:rFonts w:asciiTheme="minorHAnsi" w:eastAsia="SimSun" w:hAnsiTheme="minorHAnsi"/>
          <w:szCs w:val="22"/>
          <w:lang w:eastAsia="zh-CN"/>
        </w:rPr>
        <w:t xml:space="preserve">Li, S., &amp; Arad, S. M. (2002). FLORIDOSIDE AS A CARBON PRECURSOR FOR THE SYNTHESIS OF CELL-WALL POLYSACCHARIDE IN THE RED MICROALGA PORPHYRIDIUM SP . </w:t>
      </w:r>
      <w:r w:rsidRPr="004C2F91">
        <w:rPr>
          <w:rFonts w:asciiTheme="minorHAnsi" w:eastAsia="SimSun" w:hAnsiTheme="minorHAnsi"/>
          <w:szCs w:val="22"/>
          <w:lang w:eastAsia="zh-CN"/>
        </w:rPr>
        <w:t>( RHODOPHYTA ), 938, 931–938.</w:t>
      </w:r>
    </w:p>
    <w:p w14:paraId="429181BD" w14:textId="4004B320" w:rsidR="003A5239" w:rsidRPr="004C2F91" w:rsidRDefault="003C67D0" w:rsidP="003C67D0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eastAsia="zh-CN"/>
        </w:rPr>
      </w:pPr>
      <w:r w:rsidRPr="003C67D0">
        <w:rPr>
          <w:rFonts w:asciiTheme="minorHAnsi" w:eastAsia="SimSun" w:hAnsiTheme="minorHAnsi"/>
          <w:szCs w:val="22"/>
          <w:lang w:eastAsia="zh-CN"/>
        </w:rPr>
        <w:t xml:space="preserve">Li, S. Y., Lellouche, J. P., Shabtai, Y., &amp; Arad, S. (2001). Fixed carbon partitioning in the red microalga porphyridium sp. </w:t>
      </w:r>
      <w:r w:rsidRPr="003C67D0">
        <w:rPr>
          <w:rFonts w:asciiTheme="minorHAnsi" w:eastAsia="SimSun" w:hAnsiTheme="minorHAnsi"/>
          <w:szCs w:val="22"/>
          <w:lang w:val="fr-FR" w:eastAsia="zh-CN"/>
        </w:rPr>
        <w:t xml:space="preserve">(Rhodophyta). </w:t>
      </w:r>
      <w:r w:rsidRPr="004C2F91">
        <w:rPr>
          <w:rFonts w:asciiTheme="minorHAnsi" w:eastAsia="SimSun" w:hAnsiTheme="minorHAnsi"/>
          <w:szCs w:val="22"/>
          <w:lang w:eastAsia="zh-CN"/>
        </w:rPr>
        <w:t xml:space="preserve">Journal of Phycology, 37(2), 289–297. </w:t>
      </w:r>
    </w:p>
    <w:p w14:paraId="7392C2AA" w14:textId="25C8F3D6" w:rsidR="00704BDF" w:rsidRPr="003C67D0" w:rsidRDefault="003A5239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eastAsia="zh-CN"/>
        </w:rPr>
      </w:pPr>
      <w:r w:rsidRPr="003C67D0">
        <w:rPr>
          <w:rFonts w:asciiTheme="minorHAnsi" w:eastAsia="SimSun" w:hAnsiTheme="minorHAnsi"/>
          <w:szCs w:val="22"/>
          <w:lang w:eastAsia="zh-CN"/>
        </w:rPr>
        <w:t>Taylor, P., Hellio, C., Simon-colin, C., Clare, A., &amp; Deslandes, E. (2010). Isethionic Acid and Floridoside Isolated from the Red Alga , Grateloupia turuturu , Inhibit Settlement of B</w:t>
      </w:r>
      <w:r w:rsidR="004A7B46">
        <w:rPr>
          <w:rFonts w:asciiTheme="minorHAnsi" w:eastAsia="SimSun" w:hAnsiTheme="minorHAnsi"/>
          <w:szCs w:val="22"/>
          <w:lang w:eastAsia="zh-CN"/>
        </w:rPr>
        <w:t xml:space="preserve">alanus amphitrite Cyprid Larvae </w:t>
      </w:r>
      <w:r w:rsidRPr="003C67D0">
        <w:rPr>
          <w:rFonts w:asciiTheme="minorHAnsi" w:eastAsia="SimSun" w:hAnsiTheme="minorHAnsi"/>
          <w:szCs w:val="22"/>
          <w:lang w:eastAsia="zh-CN"/>
        </w:rPr>
        <w:t xml:space="preserve">Biofouling : The Journal of Bioadhesion and Biofilm, (November 2014), 37–41. </w:t>
      </w:r>
    </w:p>
    <w:sectPr w:rsidR="00704BDF" w:rsidRPr="003C67D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E73A0" w14:textId="77777777" w:rsidR="00863DFA" w:rsidRDefault="00863DFA" w:rsidP="004F5E36">
      <w:r>
        <w:separator/>
      </w:r>
    </w:p>
  </w:endnote>
  <w:endnote w:type="continuationSeparator" w:id="0">
    <w:p w14:paraId="168CCE97" w14:textId="77777777" w:rsidR="00863DFA" w:rsidRDefault="00863DF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768C8" w14:textId="77777777" w:rsidR="00863DFA" w:rsidRDefault="00863DFA" w:rsidP="004F5E36">
      <w:r>
        <w:separator/>
      </w:r>
    </w:p>
  </w:footnote>
  <w:footnote w:type="continuationSeparator" w:id="0">
    <w:p w14:paraId="5AD94864" w14:textId="77777777" w:rsidR="00863DFA" w:rsidRDefault="00863DF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9A511" w14:textId="77777777"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FBEF3D" wp14:editId="6C15D31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E50E43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1C503B0E" wp14:editId="4CF63AF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7EE45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D40D605" wp14:editId="5B5F51CF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77DCC3F9" w14:textId="77777777" w:rsidR="00704BDF" w:rsidRDefault="00704BDF">
    <w:pPr>
      <w:pStyle w:val="En-tte"/>
    </w:pPr>
  </w:p>
  <w:p w14:paraId="6B5731D9" w14:textId="77777777"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D263CA" wp14:editId="0C4B2450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5EE8E5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684A4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2C5B"/>
    <w:rsid w:val="000D34BE"/>
    <w:rsid w:val="000E36F1"/>
    <w:rsid w:val="000E3A73"/>
    <w:rsid w:val="000E414A"/>
    <w:rsid w:val="00103ECA"/>
    <w:rsid w:val="0013121F"/>
    <w:rsid w:val="00134DE4"/>
    <w:rsid w:val="0014681B"/>
    <w:rsid w:val="00150E59"/>
    <w:rsid w:val="00184AD6"/>
    <w:rsid w:val="001B65C1"/>
    <w:rsid w:val="001C684B"/>
    <w:rsid w:val="001D53FC"/>
    <w:rsid w:val="001F2EC7"/>
    <w:rsid w:val="0020219B"/>
    <w:rsid w:val="002065DB"/>
    <w:rsid w:val="00216BC7"/>
    <w:rsid w:val="0022575B"/>
    <w:rsid w:val="002447EF"/>
    <w:rsid w:val="00251550"/>
    <w:rsid w:val="0027221A"/>
    <w:rsid w:val="00275B61"/>
    <w:rsid w:val="002967ED"/>
    <w:rsid w:val="002D1F12"/>
    <w:rsid w:val="003009B7"/>
    <w:rsid w:val="0030469C"/>
    <w:rsid w:val="0031540A"/>
    <w:rsid w:val="00330837"/>
    <w:rsid w:val="003723D4"/>
    <w:rsid w:val="003927A7"/>
    <w:rsid w:val="003A5239"/>
    <w:rsid w:val="003A7D1C"/>
    <w:rsid w:val="003C67D0"/>
    <w:rsid w:val="0046164A"/>
    <w:rsid w:val="00462DCD"/>
    <w:rsid w:val="00467911"/>
    <w:rsid w:val="00485F0B"/>
    <w:rsid w:val="004A7B46"/>
    <w:rsid w:val="004C2F91"/>
    <w:rsid w:val="004D1162"/>
    <w:rsid w:val="004E4DD6"/>
    <w:rsid w:val="004F563B"/>
    <w:rsid w:val="004F5E36"/>
    <w:rsid w:val="005119A5"/>
    <w:rsid w:val="00515A26"/>
    <w:rsid w:val="005278B7"/>
    <w:rsid w:val="00530AF0"/>
    <w:rsid w:val="005346C8"/>
    <w:rsid w:val="00555EBF"/>
    <w:rsid w:val="00594E9F"/>
    <w:rsid w:val="005A53E1"/>
    <w:rsid w:val="005B61E6"/>
    <w:rsid w:val="005C77E1"/>
    <w:rsid w:val="005D2C54"/>
    <w:rsid w:val="005D6A2F"/>
    <w:rsid w:val="005E1A82"/>
    <w:rsid w:val="005E20E1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C62CC"/>
    <w:rsid w:val="007D52CD"/>
    <w:rsid w:val="00813288"/>
    <w:rsid w:val="008168FC"/>
    <w:rsid w:val="008479A2"/>
    <w:rsid w:val="00863DFA"/>
    <w:rsid w:val="0087637F"/>
    <w:rsid w:val="008A1512"/>
    <w:rsid w:val="008B13AC"/>
    <w:rsid w:val="008D0BEB"/>
    <w:rsid w:val="008E566E"/>
    <w:rsid w:val="008F7D5A"/>
    <w:rsid w:val="00901EB6"/>
    <w:rsid w:val="009450CE"/>
    <w:rsid w:val="0095164B"/>
    <w:rsid w:val="009552F7"/>
    <w:rsid w:val="009675E5"/>
    <w:rsid w:val="00996483"/>
    <w:rsid w:val="009B509D"/>
    <w:rsid w:val="009E788A"/>
    <w:rsid w:val="00A1763D"/>
    <w:rsid w:val="00A17CEC"/>
    <w:rsid w:val="00A27EF0"/>
    <w:rsid w:val="00A35C67"/>
    <w:rsid w:val="00A76EFC"/>
    <w:rsid w:val="00A90476"/>
    <w:rsid w:val="00A97F29"/>
    <w:rsid w:val="00AB0964"/>
    <w:rsid w:val="00AE377D"/>
    <w:rsid w:val="00B61DBF"/>
    <w:rsid w:val="00B77AA3"/>
    <w:rsid w:val="00B94721"/>
    <w:rsid w:val="00BB6CF8"/>
    <w:rsid w:val="00BC30C9"/>
    <w:rsid w:val="00BD0ADF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52AA8"/>
    <w:rsid w:val="00D84576"/>
    <w:rsid w:val="00DE0019"/>
    <w:rsid w:val="00DE264A"/>
    <w:rsid w:val="00E041E7"/>
    <w:rsid w:val="00E21F1E"/>
    <w:rsid w:val="00E23CA1"/>
    <w:rsid w:val="00E409A8"/>
    <w:rsid w:val="00E47211"/>
    <w:rsid w:val="00E7209D"/>
    <w:rsid w:val="00EA50E1"/>
    <w:rsid w:val="00EB3059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0B7F2"/>
  <w15:docId w15:val="{A85F0438-036E-4379-BB63-91BB3C27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Lienhypertexte">
    <w:name w:val="Hyperlink"/>
    <w:basedOn w:val="Policepardfaut"/>
    <w:uiPriority w:val="99"/>
    <w:unhideWhenUsed/>
    <w:locked/>
    <w:rsid w:val="005D2C5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locked/>
    <w:rsid w:val="008B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*antoine.decamp@univ-nante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epea.fr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890F-4DE2-4039-906C-C3D604E4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105</cp:lastModifiedBy>
  <cp:revision>2</cp:revision>
  <cp:lastPrinted>2015-05-12T18:31:00Z</cp:lastPrinted>
  <dcterms:created xsi:type="dcterms:W3CDTF">2019-01-25T07:49:00Z</dcterms:created>
  <dcterms:modified xsi:type="dcterms:W3CDTF">2019-01-25T07:49:00Z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043f5565-a6e8-3848-b8a3-a2cf91693660</vt:lpwstr>
  </property>
</Properties>
</file>