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175F4" w14:textId="77777777" w:rsidR="000A03B2" w:rsidRPr="00FC6C83" w:rsidRDefault="000A03B2" w:rsidP="00704BDF">
      <w:pPr>
        <w:pStyle w:val="CETAuthors"/>
        <w:tabs>
          <w:tab w:val="clear" w:pos="7100"/>
          <w:tab w:val="right" w:pos="9070"/>
        </w:tabs>
        <w:rPr>
          <w:lang w:val="en-US" w:eastAsia="ja-JP"/>
        </w:rPr>
        <w:sectPr w:rsidR="000A03B2" w:rsidRPr="00FC6C83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Hlk534612814"/>
      <w:bookmarkEnd w:id="0"/>
    </w:p>
    <w:p w14:paraId="25570FF9" w14:textId="7C623706" w:rsidR="00704BDF" w:rsidRPr="00FC6C83" w:rsidRDefault="00004E70" w:rsidP="00704BDF">
      <w:pPr>
        <w:snapToGrid w:val="0"/>
        <w:spacing w:after="360"/>
        <w:jc w:val="center"/>
        <w:rPr>
          <w:rFonts w:asciiTheme="minorHAnsi" w:eastAsia="ＭＳ Ｐゴシック" w:hAnsiTheme="minorHAnsi"/>
          <w:b/>
          <w:bCs/>
          <w:sz w:val="28"/>
          <w:szCs w:val="28"/>
          <w:lang w:val="en-US" w:eastAsia="ko-KR"/>
        </w:rPr>
      </w:pPr>
      <w:r w:rsidRPr="00FC6C83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Reactive crystallization of </w:t>
      </w:r>
      <w:proofErr w:type="spellStart"/>
      <w:r w:rsidRPr="00FC6C83">
        <w:rPr>
          <w:rFonts w:asciiTheme="minorHAnsi" w:eastAsia="MS PGothic" w:hAnsiTheme="minorHAnsi"/>
          <w:b/>
          <w:bCs/>
          <w:sz w:val="28"/>
          <w:szCs w:val="28"/>
          <w:lang w:val="en-US"/>
        </w:rPr>
        <w:t>Ca</w:t>
      </w:r>
      <w:proofErr w:type="spellEnd"/>
      <w:r w:rsidRPr="00FC6C8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and Mg carbonates by CO</w:t>
      </w:r>
      <w:r w:rsidRPr="00FC6C83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Pr="00FC6C83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fine bubble injection into concentrated brine </w:t>
      </w:r>
      <w:r w:rsidRPr="00FC6C83">
        <w:rPr>
          <w:rFonts w:asciiTheme="minorHAnsi" w:eastAsia="MS PGothic" w:hAnsiTheme="minorHAnsi" w:hint="eastAsia"/>
          <w:b/>
          <w:bCs/>
          <w:sz w:val="28"/>
          <w:szCs w:val="28"/>
          <w:lang w:val="en-US"/>
        </w:rPr>
        <w:t>–</w:t>
      </w:r>
      <w:r w:rsidRPr="00FC6C83">
        <w:rPr>
          <w:rFonts w:asciiTheme="minorHAnsi" w:eastAsia="MS PGothic" w:hAnsiTheme="minorHAnsi"/>
          <w:b/>
          <w:bCs/>
          <w:sz w:val="28"/>
          <w:szCs w:val="28"/>
          <w:lang w:val="en-US"/>
        </w:rPr>
        <w:t>Effects of solution pH and temperature–</w:t>
      </w:r>
    </w:p>
    <w:p w14:paraId="40DE4348" w14:textId="08E64BD2" w:rsidR="00004E70" w:rsidRPr="00FC6C83" w:rsidRDefault="00004E70" w:rsidP="00004E70">
      <w:pPr>
        <w:snapToGrid w:val="0"/>
        <w:spacing w:after="120"/>
        <w:jc w:val="center"/>
        <w:rPr>
          <w:rFonts w:eastAsia="SimSun"/>
          <w:lang w:val="en-US" w:eastAsia="zh-CN"/>
        </w:rPr>
      </w:pPr>
      <w:r w:rsidRPr="00FC6C83">
        <w:rPr>
          <w:rFonts w:asciiTheme="minorHAnsi" w:eastAsia="SimSun" w:hAnsiTheme="minorHAnsi"/>
          <w:sz w:val="24"/>
          <w:szCs w:val="24"/>
          <w:u w:val="single"/>
          <w:lang w:val="en-US" w:eastAsia="zh-CN"/>
        </w:rPr>
        <w:t>Yoshinari Wada</w:t>
      </w:r>
      <w:r w:rsidRPr="00FC6C83">
        <w:rPr>
          <w:rFonts w:asciiTheme="minorHAnsi" w:eastAsia="SimSun" w:hAnsiTheme="minorHAnsi"/>
          <w:sz w:val="24"/>
          <w:szCs w:val="24"/>
          <w:u w:val="single"/>
          <w:vertAlign w:val="superscript"/>
          <w:lang w:val="en-US" w:eastAsia="zh-CN"/>
        </w:rPr>
        <w:t>1</w:t>
      </w:r>
      <w:r w:rsidRPr="00FC6C83">
        <w:rPr>
          <w:rFonts w:asciiTheme="minorHAnsi" w:eastAsia="SimSun" w:hAnsiTheme="minorHAnsi"/>
          <w:sz w:val="24"/>
          <w:szCs w:val="24"/>
          <w:lang w:val="en-US" w:eastAsia="zh-CN"/>
        </w:rPr>
        <w:t>, Koji Masaoka</w:t>
      </w:r>
      <w:r w:rsidR="00830B67" w:rsidRPr="00FC6C83">
        <w:rPr>
          <w:rFonts w:asciiTheme="minorHAnsi" w:eastAsia="SimSun" w:hAnsiTheme="minorHAnsi"/>
          <w:sz w:val="24"/>
          <w:szCs w:val="24"/>
          <w:vertAlign w:val="superscript"/>
          <w:lang w:val="en-US" w:eastAsia="zh-CN"/>
        </w:rPr>
        <w:t>1</w:t>
      </w:r>
      <w:proofErr w:type="gramStart"/>
      <w:r w:rsidR="00830B67" w:rsidRPr="00FC6C83">
        <w:rPr>
          <w:rFonts w:asciiTheme="minorHAnsi" w:eastAsia="SimSun" w:hAnsiTheme="minorHAnsi"/>
          <w:sz w:val="24"/>
          <w:szCs w:val="24"/>
          <w:vertAlign w:val="superscript"/>
          <w:lang w:val="en-US" w:eastAsia="zh-CN"/>
        </w:rPr>
        <w:t>,2</w:t>
      </w:r>
      <w:proofErr w:type="gramEnd"/>
      <w:r w:rsidRPr="00FC6C83">
        <w:rPr>
          <w:rFonts w:asciiTheme="minorHAnsi" w:eastAsia="SimSun" w:hAnsiTheme="minorHAnsi"/>
          <w:sz w:val="24"/>
          <w:szCs w:val="24"/>
          <w:lang w:val="en-US" w:eastAsia="zh-CN"/>
        </w:rPr>
        <w:t xml:space="preserve">, </w:t>
      </w:r>
      <w:proofErr w:type="spellStart"/>
      <w:r w:rsidRPr="00FC6C83">
        <w:rPr>
          <w:rFonts w:asciiTheme="minorHAnsi" w:eastAsia="SimSun" w:hAnsiTheme="minorHAnsi"/>
          <w:sz w:val="24"/>
          <w:szCs w:val="24"/>
          <w:lang w:val="en-US" w:eastAsia="zh-CN"/>
        </w:rPr>
        <w:t>Yukikazu</w:t>
      </w:r>
      <w:proofErr w:type="spellEnd"/>
      <w:r w:rsidRPr="00FC6C83">
        <w:rPr>
          <w:rFonts w:asciiTheme="minorHAnsi" w:eastAsia="SimSun" w:hAnsiTheme="minorHAnsi"/>
          <w:sz w:val="24"/>
          <w:szCs w:val="24"/>
          <w:lang w:val="en-US" w:eastAsia="zh-CN"/>
        </w:rPr>
        <w:t xml:space="preserve"> Takashima</w:t>
      </w:r>
      <w:r w:rsidRPr="00FC6C83">
        <w:rPr>
          <w:rFonts w:asciiTheme="minorHAnsi" w:eastAsia="SimSun" w:hAnsiTheme="minorHAnsi"/>
          <w:sz w:val="24"/>
          <w:szCs w:val="24"/>
          <w:vertAlign w:val="superscript"/>
          <w:lang w:val="en-US" w:eastAsia="zh-CN"/>
        </w:rPr>
        <w:t>1</w:t>
      </w:r>
      <w:r w:rsidRPr="00FC6C83">
        <w:rPr>
          <w:rFonts w:asciiTheme="minorHAnsi" w:eastAsia="SimSun" w:hAnsiTheme="minorHAnsi"/>
          <w:sz w:val="24"/>
          <w:szCs w:val="24"/>
          <w:lang w:val="en-US" w:eastAsia="zh-CN"/>
        </w:rPr>
        <w:t>, Toshihiko Hiaki</w:t>
      </w:r>
      <w:r w:rsidRPr="00FC6C83">
        <w:rPr>
          <w:rFonts w:asciiTheme="minorHAnsi" w:eastAsia="SimSun" w:hAnsiTheme="minorHAnsi"/>
          <w:sz w:val="24"/>
          <w:szCs w:val="24"/>
          <w:vertAlign w:val="superscript"/>
          <w:lang w:val="en-US" w:eastAsia="zh-CN"/>
        </w:rPr>
        <w:t>1</w:t>
      </w:r>
      <w:r w:rsidRPr="00FC6C83">
        <w:rPr>
          <w:rFonts w:eastAsia="SimSun"/>
          <w:lang w:val="en-US" w:eastAsia="zh-CN"/>
        </w:rPr>
        <w:t xml:space="preserve">, </w:t>
      </w:r>
    </w:p>
    <w:p w14:paraId="29C8014A" w14:textId="3602302F" w:rsidR="00004E70" w:rsidRPr="00FC6C83" w:rsidRDefault="00004E70" w:rsidP="00004E70">
      <w:pPr>
        <w:snapToGrid w:val="0"/>
        <w:spacing w:after="120"/>
        <w:jc w:val="center"/>
        <w:rPr>
          <w:rFonts w:eastAsia="SimSun"/>
          <w:lang w:val="en-US" w:eastAsia="zh-CN"/>
        </w:rPr>
      </w:pPr>
      <w:r w:rsidRPr="00FC6C83">
        <w:rPr>
          <w:rFonts w:asciiTheme="minorHAnsi" w:eastAsia="SimSun" w:hAnsiTheme="minorHAnsi"/>
          <w:sz w:val="24"/>
          <w:szCs w:val="24"/>
          <w:lang w:val="en-US" w:eastAsia="zh-CN"/>
        </w:rPr>
        <w:t>Masakazu Matsumoto</w:t>
      </w:r>
      <w:r w:rsidRPr="00FC6C83">
        <w:rPr>
          <w:rFonts w:asciiTheme="minorHAnsi" w:eastAsia="SimSun" w:hAnsiTheme="minorHAnsi"/>
          <w:sz w:val="24"/>
          <w:szCs w:val="24"/>
          <w:vertAlign w:val="superscript"/>
          <w:lang w:val="en-US" w:eastAsia="zh-CN"/>
        </w:rPr>
        <w:t>1</w:t>
      </w:r>
      <w:r w:rsidR="009641B0" w:rsidRPr="00FC6C83">
        <w:rPr>
          <w:rFonts w:asciiTheme="minorHAnsi" w:eastAsia="SimSun" w:hAnsiTheme="minorHAnsi"/>
          <w:sz w:val="24"/>
          <w:szCs w:val="24"/>
          <w:vertAlign w:val="superscript"/>
          <w:lang w:val="en-US" w:eastAsia="zh-CN"/>
        </w:rPr>
        <w:t>*</w:t>
      </w:r>
    </w:p>
    <w:p w14:paraId="78E64F71" w14:textId="3EA9D390" w:rsidR="00004E70" w:rsidRPr="00FC6C83" w:rsidRDefault="00004E70" w:rsidP="00004E70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sz w:val="20"/>
          <w:lang w:val="en-US"/>
        </w:rPr>
      </w:pPr>
      <w:r w:rsidRPr="00FC6C83">
        <w:rPr>
          <w:rFonts w:asciiTheme="minorHAnsi" w:eastAsia="MS PGothic" w:hAnsiTheme="minorHAnsi"/>
          <w:i/>
          <w:iCs/>
          <w:sz w:val="20"/>
          <w:lang w:val="en-US"/>
        </w:rPr>
        <w:t xml:space="preserve">1 College of Industrial Technology, Nihon </w:t>
      </w:r>
      <w:proofErr w:type="spellStart"/>
      <w:r w:rsidRPr="00FC6C83">
        <w:rPr>
          <w:rFonts w:asciiTheme="minorHAnsi" w:eastAsia="MS PGothic" w:hAnsiTheme="minorHAnsi"/>
          <w:i/>
          <w:iCs/>
          <w:sz w:val="20"/>
          <w:lang w:val="en-US"/>
        </w:rPr>
        <w:t>Universiry</w:t>
      </w:r>
      <w:proofErr w:type="spellEnd"/>
      <w:r w:rsidRPr="00FC6C83">
        <w:rPr>
          <w:rFonts w:asciiTheme="minorHAnsi" w:eastAsia="MS PGothic" w:hAnsiTheme="minorHAnsi"/>
          <w:i/>
          <w:iCs/>
          <w:sz w:val="20"/>
          <w:lang w:val="en-US"/>
        </w:rPr>
        <w:t>, 1-</w:t>
      </w:r>
      <w:r w:rsidR="009165E5" w:rsidRPr="00FC6C83">
        <w:rPr>
          <w:rFonts w:asciiTheme="minorHAnsi" w:eastAsia="MS PGothic" w:hAnsiTheme="minorHAnsi"/>
          <w:i/>
          <w:iCs/>
          <w:sz w:val="20"/>
          <w:lang w:val="en-US"/>
        </w:rPr>
        <w:t>2-1 Izumi-</w:t>
      </w:r>
      <w:proofErr w:type="spellStart"/>
      <w:r w:rsidR="009165E5" w:rsidRPr="00FC6C83">
        <w:rPr>
          <w:rFonts w:asciiTheme="minorHAnsi" w:eastAsia="MS PGothic" w:hAnsiTheme="minorHAnsi"/>
          <w:i/>
          <w:iCs/>
          <w:sz w:val="20"/>
          <w:lang w:val="en-US"/>
        </w:rPr>
        <w:t>cho</w:t>
      </w:r>
      <w:proofErr w:type="spellEnd"/>
      <w:r w:rsidR="009165E5" w:rsidRPr="00FC6C83">
        <w:rPr>
          <w:rFonts w:asciiTheme="minorHAnsi" w:eastAsia="MS PGothic" w:hAnsiTheme="minorHAnsi"/>
          <w:i/>
          <w:iCs/>
          <w:sz w:val="20"/>
          <w:lang w:val="en-US"/>
        </w:rPr>
        <w:t xml:space="preserve"> </w:t>
      </w:r>
      <w:proofErr w:type="spellStart"/>
      <w:r w:rsidR="009165E5" w:rsidRPr="00FC6C83">
        <w:rPr>
          <w:rFonts w:asciiTheme="minorHAnsi" w:eastAsia="MS PGothic" w:hAnsiTheme="minorHAnsi"/>
          <w:i/>
          <w:iCs/>
          <w:sz w:val="20"/>
          <w:lang w:val="en-US"/>
        </w:rPr>
        <w:t>Narashino</w:t>
      </w:r>
      <w:proofErr w:type="spellEnd"/>
      <w:r w:rsidR="009165E5" w:rsidRPr="00FC6C83">
        <w:rPr>
          <w:rFonts w:asciiTheme="minorHAnsi" w:eastAsia="MS PGothic" w:hAnsiTheme="minorHAnsi"/>
          <w:i/>
          <w:iCs/>
          <w:sz w:val="20"/>
          <w:lang w:val="en-US"/>
        </w:rPr>
        <w:t>, Japan</w:t>
      </w:r>
    </w:p>
    <w:p w14:paraId="3682A0E8" w14:textId="7202B9B2" w:rsidR="00004E70" w:rsidRPr="00FC6C83" w:rsidRDefault="00004E70" w:rsidP="00004E70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spacing w:val="-2"/>
          <w:sz w:val="20"/>
          <w:lang w:val="en-US"/>
        </w:rPr>
      </w:pPr>
      <w:r w:rsidRPr="00FC6C83">
        <w:rPr>
          <w:rFonts w:asciiTheme="minorHAnsi" w:eastAsia="MS PGothic" w:hAnsiTheme="minorHAnsi"/>
          <w:i/>
          <w:iCs/>
          <w:spacing w:val="-2"/>
          <w:sz w:val="20"/>
          <w:lang w:val="en-US"/>
        </w:rPr>
        <w:t>2 Research Institute of Salt and Sea Water Science, Th</w:t>
      </w:r>
      <w:r w:rsidR="00020F9A" w:rsidRPr="00FC6C83">
        <w:rPr>
          <w:rFonts w:asciiTheme="minorHAnsi" w:eastAsia="MS PGothic" w:hAnsiTheme="minorHAnsi"/>
          <w:i/>
          <w:iCs/>
          <w:spacing w:val="-2"/>
          <w:sz w:val="20"/>
          <w:lang w:val="en-US"/>
        </w:rPr>
        <w:t>e salt Industry Center, 4-13-20</w:t>
      </w:r>
      <w:r w:rsidRPr="00FC6C83">
        <w:rPr>
          <w:rFonts w:asciiTheme="minorHAnsi" w:eastAsia="MS PGothic" w:hAnsiTheme="minorHAnsi"/>
          <w:i/>
          <w:iCs/>
          <w:spacing w:val="-2"/>
          <w:sz w:val="20"/>
          <w:lang w:val="en-US"/>
        </w:rPr>
        <w:t xml:space="preserve"> </w:t>
      </w:r>
      <w:proofErr w:type="spellStart"/>
      <w:r w:rsidRPr="00FC6C83">
        <w:rPr>
          <w:rFonts w:asciiTheme="minorHAnsi" w:eastAsia="MS PGothic" w:hAnsiTheme="minorHAnsi"/>
          <w:i/>
          <w:iCs/>
          <w:spacing w:val="-2"/>
          <w:sz w:val="20"/>
          <w:lang w:val="en-US"/>
        </w:rPr>
        <w:t>Sakawa</w:t>
      </w:r>
      <w:proofErr w:type="spellEnd"/>
      <w:r w:rsidRPr="00FC6C83">
        <w:rPr>
          <w:rFonts w:asciiTheme="minorHAnsi" w:eastAsia="MS PGothic" w:hAnsiTheme="minorHAnsi"/>
          <w:i/>
          <w:iCs/>
          <w:spacing w:val="-2"/>
          <w:sz w:val="20"/>
          <w:lang w:val="en-US"/>
        </w:rPr>
        <w:t xml:space="preserve">, </w:t>
      </w:r>
      <w:proofErr w:type="spellStart"/>
      <w:r w:rsidRPr="00FC6C83">
        <w:rPr>
          <w:rFonts w:asciiTheme="minorHAnsi" w:eastAsia="MS PGothic" w:hAnsiTheme="minorHAnsi"/>
          <w:i/>
          <w:iCs/>
          <w:spacing w:val="-2"/>
          <w:sz w:val="20"/>
          <w:lang w:val="en-US"/>
        </w:rPr>
        <w:t>Odawara</w:t>
      </w:r>
      <w:proofErr w:type="spellEnd"/>
      <w:r w:rsidRPr="00FC6C83">
        <w:rPr>
          <w:rFonts w:asciiTheme="minorHAnsi" w:eastAsia="MS PGothic" w:hAnsiTheme="minorHAnsi"/>
          <w:i/>
          <w:iCs/>
          <w:spacing w:val="-2"/>
          <w:sz w:val="20"/>
          <w:lang w:val="en-US"/>
        </w:rPr>
        <w:t>, Japan</w:t>
      </w:r>
    </w:p>
    <w:p w14:paraId="4C63ABB0" w14:textId="77777777" w:rsidR="00004E70" w:rsidRPr="00FC6C83" w:rsidRDefault="00004E70" w:rsidP="00004E70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FC6C83">
        <w:rPr>
          <w:rFonts w:asciiTheme="minorHAnsi" w:eastAsia="MS PGothic" w:hAnsiTheme="minorHAnsi"/>
          <w:i/>
          <w:iCs/>
          <w:sz w:val="20"/>
          <w:lang w:val="en-US"/>
        </w:rPr>
        <w:t>*Corresponding author: matsumoto.masakazu@nihon-u.ac.jp</w:t>
      </w:r>
    </w:p>
    <w:p w14:paraId="26BE5CC0" w14:textId="77777777" w:rsidR="00004E70" w:rsidRPr="00FC6C83" w:rsidRDefault="00004E70" w:rsidP="00004E70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FC6C83">
        <w:rPr>
          <w:rFonts w:asciiTheme="minorHAnsi" w:hAnsiTheme="minorHAnsi"/>
          <w:b/>
        </w:rPr>
        <w:t>Highlights</w:t>
      </w:r>
    </w:p>
    <w:p w14:paraId="6FF8F51C" w14:textId="64D51ACB" w:rsidR="00004E70" w:rsidRPr="00FC6C83" w:rsidRDefault="00004E70" w:rsidP="00DA5E8C">
      <w:pPr>
        <w:pStyle w:val="AbstractBody"/>
        <w:numPr>
          <w:ilvl w:val="0"/>
          <w:numId w:val="16"/>
        </w:numPr>
        <w:ind w:left="1106" w:hanging="255"/>
        <w:rPr>
          <w:rFonts w:asciiTheme="minorHAnsi" w:hAnsiTheme="minorHAnsi"/>
        </w:rPr>
      </w:pPr>
      <w:r w:rsidRPr="00FC6C83">
        <w:rPr>
          <w:rFonts w:asciiTheme="minorHAnsi" w:hAnsiTheme="minorHAnsi"/>
        </w:rPr>
        <w:t xml:space="preserve">Dolomite is </w:t>
      </w:r>
      <w:r w:rsidR="009B7F60" w:rsidRPr="00FC6C83">
        <w:rPr>
          <w:rFonts w:asciiTheme="minorHAnsi" w:hAnsiTheme="minorHAnsi"/>
        </w:rPr>
        <w:t xml:space="preserve">selectively </w:t>
      </w:r>
      <w:r w:rsidR="00292787" w:rsidRPr="00FC6C83">
        <w:rPr>
          <w:rFonts w:asciiTheme="minorHAnsi" w:hAnsiTheme="minorHAnsi"/>
        </w:rPr>
        <w:t>crystallized at pH of 5.3–6.8</w:t>
      </w:r>
      <w:r w:rsidR="00AF4E33" w:rsidRPr="00FC6C83">
        <w:rPr>
          <w:rFonts w:asciiTheme="minorHAnsi" w:hAnsiTheme="minorHAnsi"/>
        </w:rPr>
        <w:t xml:space="preserve"> and temperature of 273</w:t>
      </w:r>
      <w:r w:rsidR="00FC548F" w:rsidRPr="00FC6C83">
        <w:rPr>
          <w:rFonts w:asciiTheme="minorHAnsi" w:hAnsiTheme="minorHAnsi"/>
        </w:rPr>
        <w:t>–</w:t>
      </w:r>
      <w:r w:rsidR="00DA5E8C" w:rsidRPr="00FC6C83">
        <w:rPr>
          <w:rFonts w:asciiTheme="minorHAnsi" w:hAnsiTheme="minorHAnsi"/>
        </w:rPr>
        <w:t xml:space="preserve">298 </w:t>
      </w:r>
      <w:r w:rsidRPr="00FC6C83">
        <w:rPr>
          <w:rFonts w:asciiTheme="minorHAnsi" w:hAnsiTheme="minorHAnsi"/>
        </w:rPr>
        <w:t>K.</w:t>
      </w:r>
    </w:p>
    <w:p w14:paraId="3CE01853" w14:textId="3CCA7C28" w:rsidR="00004E70" w:rsidRPr="00FC6C83" w:rsidRDefault="00D028DA" w:rsidP="00DA5E8C">
      <w:pPr>
        <w:pStyle w:val="AbstractBody"/>
        <w:numPr>
          <w:ilvl w:val="0"/>
          <w:numId w:val="16"/>
        </w:numPr>
        <w:ind w:left="1106" w:hanging="255"/>
        <w:rPr>
          <w:rFonts w:asciiTheme="minorHAnsi" w:hAnsiTheme="minorHAnsi"/>
        </w:rPr>
      </w:pPr>
      <w:r w:rsidRPr="00FC6C83">
        <w:rPr>
          <w:rFonts w:asciiTheme="minorHAnsi" w:hAnsiTheme="minorHAnsi"/>
        </w:rPr>
        <w:t>Aragonite with high selectivity is obtained in range</w:t>
      </w:r>
      <w:r w:rsidR="00F76EC5" w:rsidRPr="00FC6C83">
        <w:rPr>
          <w:rFonts w:asciiTheme="minorHAnsi" w:hAnsiTheme="minorHAnsi"/>
        </w:rPr>
        <w:t xml:space="preserve"> </w:t>
      </w:r>
      <w:r w:rsidRPr="00FC6C83">
        <w:rPr>
          <w:rFonts w:asciiTheme="minorHAnsi" w:hAnsiTheme="minorHAnsi"/>
        </w:rPr>
        <w:t>over 333 K</w:t>
      </w:r>
      <w:r w:rsidR="00004E70" w:rsidRPr="00FC6C83">
        <w:rPr>
          <w:rFonts w:asciiTheme="minorHAnsi" w:hAnsiTheme="minorHAnsi"/>
        </w:rPr>
        <w:t xml:space="preserve"> at pH</w:t>
      </w:r>
      <w:r w:rsidR="00D52547" w:rsidRPr="00FC6C83">
        <w:rPr>
          <w:rFonts w:asciiTheme="minorHAnsi" w:hAnsiTheme="minorHAnsi"/>
        </w:rPr>
        <w:t xml:space="preserve"> of 5.3 and </w:t>
      </w:r>
      <w:r w:rsidRPr="00FC6C83">
        <w:rPr>
          <w:rFonts w:asciiTheme="minorHAnsi" w:hAnsiTheme="minorHAnsi"/>
        </w:rPr>
        <w:t>6.0</w:t>
      </w:r>
      <w:r w:rsidR="00004E70" w:rsidRPr="00FC6C83">
        <w:rPr>
          <w:rFonts w:asciiTheme="minorHAnsi" w:hAnsiTheme="minorHAnsi"/>
        </w:rPr>
        <w:t>.</w:t>
      </w:r>
    </w:p>
    <w:p w14:paraId="7581FE9B" w14:textId="45B1171F" w:rsidR="00E13645" w:rsidRPr="00FC6C83" w:rsidRDefault="00E13645" w:rsidP="00DA5E8C">
      <w:pPr>
        <w:pStyle w:val="AbstractBody"/>
        <w:numPr>
          <w:ilvl w:val="0"/>
          <w:numId w:val="16"/>
        </w:numPr>
        <w:ind w:left="1106" w:hanging="255"/>
        <w:rPr>
          <w:rFonts w:asciiTheme="minorHAnsi" w:hAnsiTheme="minorHAnsi"/>
        </w:rPr>
      </w:pPr>
      <w:proofErr w:type="gramStart"/>
      <w:r w:rsidRPr="00FC6C83">
        <w:rPr>
          <w:rFonts w:asciiTheme="minorHAnsi" w:hAnsiTheme="minorHAnsi"/>
        </w:rPr>
        <w:t>Mg(</w:t>
      </w:r>
      <w:proofErr w:type="gramEnd"/>
      <w:r w:rsidRPr="00FC6C83">
        <w:rPr>
          <w:rFonts w:asciiTheme="minorHAnsi" w:hAnsiTheme="minorHAnsi"/>
        </w:rPr>
        <w:t>OH)</w:t>
      </w:r>
      <w:r w:rsidRPr="00FC6C83">
        <w:rPr>
          <w:rFonts w:asciiTheme="minorHAnsi" w:hAnsiTheme="minorHAnsi"/>
          <w:vertAlign w:val="subscript"/>
        </w:rPr>
        <w:t>2</w:t>
      </w:r>
      <w:r w:rsidRPr="00FC6C83">
        <w:rPr>
          <w:rFonts w:asciiTheme="minorHAnsi" w:hAnsiTheme="minorHAnsi"/>
        </w:rPr>
        <w:t xml:space="preserve"> </w:t>
      </w:r>
      <w:r w:rsidR="001767A2" w:rsidRPr="00FC6C83">
        <w:rPr>
          <w:rFonts w:asciiTheme="minorHAnsi" w:hAnsiTheme="minorHAnsi"/>
        </w:rPr>
        <w:t>as by-</w:t>
      </w:r>
      <w:r w:rsidRPr="00FC6C83">
        <w:rPr>
          <w:rFonts w:asciiTheme="minorHAnsi" w:hAnsiTheme="minorHAnsi"/>
        </w:rPr>
        <w:t xml:space="preserve">product </w:t>
      </w:r>
      <w:r w:rsidR="004063AE" w:rsidRPr="00FC6C83">
        <w:rPr>
          <w:rFonts w:asciiTheme="minorHAnsi" w:hAnsiTheme="minorHAnsi"/>
        </w:rPr>
        <w:t>is produced</w:t>
      </w:r>
      <w:r w:rsidR="00D52547" w:rsidRPr="00FC6C83">
        <w:rPr>
          <w:rFonts w:asciiTheme="minorHAnsi" w:hAnsiTheme="minorHAnsi"/>
        </w:rPr>
        <w:t xml:space="preserve"> </w:t>
      </w:r>
      <w:r w:rsidR="00E35C53" w:rsidRPr="00FC6C83">
        <w:rPr>
          <w:rFonts w:asciiTheme="minorHAnsi" w:hAnsiTheme="minorHAnsi"/>
        </w:rPr>
        <w:t xml:space="preserve">besides </w:t>
      </w:r>
      <w:r w:rsidR="00E60EFF" w:rsidRPr="00FC6C83">
        <w:rPr>
          <w:rFonts w:asciiTheme="minorHAnsi" w:hAnsiTheme="minorHAnsi"/>
        </w:rPr>
        <w:t xml:space="preserve">carbonates </w:t>
      </w:r>
      <w:r w:rsidR="00856833" w:rsidRPr="00FC6C83">
        <w:rPr>
          <w:rFonts w:asciiTheme="minorHAnsi" w:hAnsiTheme="minorHAnsi"/>
        </w:rPr>
        <w:t xml:space="preserve">in pH range over 7.8 </w:t>
      </w:r>
      <w:r w:rsidR="00E60EFF" w:rsidRPr="00FC6C83">
        <w:rPr>
          <w:rFonts w:asciiTheme="minorHAnsi" w:hAnsiTheme="minorHAnsi"/>
        </w:rPr>
        <w:t>at 298 K</w:t>
      </w:r>
      <w:r w:rsidRPr="00FC6C83">
        <w:rPr>
          <w:rFonts w:asciiTheme="minorHAnsi" w:hAnsiTheme="minorHAnsi"/>
        </w:rPr>
        <w:t>.</w:t>
      </w:r>
    </w:p>
    <w:p w14:paraId="0E117AAD" w14:textId="77777777" w:rsidR="00704BDF" w:rsidRPr="00FC6C8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sz w:val="20"/>
          <w:lang w:val="en-US" w:eastAsia="zh-CN"/>
        </w:rPr>
      </w:pPr>
    </w:p>
    <w:p w14:paraId="392B3EB4" w14:textId="77777777" w:rsidR="00004E70" w:rsidRPr="00FC6C83" w:rsidRDefault="00004E70" w:rsidP="00004E70">
      <w:pPr>
        <w:snapToGrid w:val="0"/>
        <w:spacing w:line="300" w:lineRule="auto"/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</w:pPr>
      <w:r w:rsidRPr="00FC6C83">
        <w:rPr>
          <w:rFonts w:asciiTheme="minorHAnsi" w:eastAsia="MS PGothic" w:hAnsiTheme="minorHAnsi"/>
          <w:b/>
          <w:bCs/>
          <w:sz w:val="22"/>
          <w:szCs w:val="22"/>
          <w:lang w:val="en-US"/>
        </w:rPr>
        <w:t>1. Introduction</w:t>
      </w:r>
    </w:p>
    <w:p w14:paraId="4B1156AF" w14:textId="69FC9189" w:rsidR="00004E70" w:rsidRPr="00FC6C83" w:rsidRDefault="00087728" w:rsidP="00004E70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FC6C83">
        <w:rPr>
          <w:rFonts w:asciiTheme="minorHAnsi" w:eastAsia="MS PGothic" w:hAnsiTheme="minorHAnsi"/>
          <w:sz w:val="22"/>
          <w:szCs w:val="22"/>
          <w:lang w:val="en-US"/>
        </w:rPr>
        <w:t>So as</w:t>
      </w:r>
      <w:r w:rsidR="00C5368E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t</w:t>
      </w:r>
      <w:r w:rsidR="00C5368E" w:rsidRPr="00FC6C83">
        <w:rPr>
          <w:rFonts w:asciiTheme="minorHAnsi" w:eastAsia="MS PGothic" w:hAnsiTheme="minorHAnsi" w:hint="eastAsia"/>
          <w:sz w:val="22"/>
          <w:szCs w:val="22"/>
          <w:lang w:val="en-US"/>
        </w:rPr>
        <w:t xml:space="preserve">o build up </w:t>
      </w:r>
      <w:r w:rsidR="00C5368E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a </w:t>
      </w:r>
      <w:r w:rsidR="00C5368E" w:rsidRPr="00FC6C83">
        <w:rPr>
          <w:rFonts w:asciiTheme="minorHAnsi" w:eastAsia="MS PGothic" w:hAnsiTheme="minorHAnsi" w:hint="eastAsia"/>
          <w:sz w:val="22"/>
          <w:szCs w:val="22"/>
          <w:lang w:val="en-US"/>
        </w:rPr>
        <w:t xml:space="preserve">utilization system of seawater resources based on the salt production process, a </w:t>
      </w:r>
      <w:r w:rsidR="00C5368E" w:rsidRPr="00FC6C83">
        <w:rPr>
          <w:rFonts w:asciiTheme="minorHAnsi" w:eastAsia="MS PGothic" w:hAnsiTheme="minorHAnsi"/>
          <w:sz w:val="22"/>
          <w:szCs w:val="22"/>
          <w:lang w:val="en-US"/>
        </w:rPr>
        <w:t>recovery</w:t>
      </w:r>
      <w:r w:rsidR="00C5368E" w:rsidRPr="00FC6C83">
        <w:rPr>
          <w:rFonts w:asciiTheme="minorHAnsi" w:eastAsia="MS PGothic" w:hAnsiTheme="minorHAnsi" w:hint="eastAsia"/>
          <w:sz w:val="22"/>
          <w:szCs w:val="22"/>
          <w:lang w:val="en-US"/>
        </w:rPr>
        <w:t xml:space="preserve"> and upgrading method for calcium (</w:t>
      </w:r>
      <w:proofErr w:type="spellStart"/>
      <w:r w:rsidR="00C5368E" w:rsidRPr="00FC6C83">
        <w:rPr>
          <w:rFonts w:asciiTheme="minorHAnsi" w:eastAsia="MS PGothic" w:hAnsiTheme="minorHAnsi" w:hint="eastAsia"/>
          <w:sz w:val="22"/>
          <w:szCs w:val="22"/>
          <w:lang w:val="en-US"/>
        </w:rPr>
        <w:t>Ca</w:t>
      </w:r>
      <w:proofErr w:type="spellEnd"/>
      <w:r w:rsidR="00C5368E" w:rsidRPr="00FC6C83">
        <w:rPr>
          <w:rFonts w:asciiTheme="minorHAnsi" w:eastAsia="MS PGothic" w:hAnsiTheme="minorHAnsi" w:hint="eastAsia"/>
          <w:sz w:val="22"/>
          <w:szCs w:val="22"/>
          <w:lang w:val="en-US"/>
        </w:rPr>
        <w:t>) and magnesium (Mg) from the discharge concentrated brine of salt manufactory in Japan was studied.</w:t>
      </w:r>
      <w:r w:rsidR="00C5368E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F</w:t>
      </w:r>
      <w:r w:rsidR="00C5368E" w:rsidRPr="00FC6C83">
        <w:rPr>
          <w:rFonts w:asciiTheme="minorHAnsi" w:eastAsia="MS PGothic" w:hAnsiTheme="minorHAnsi" w:hint="eastAsia"/>
          <w:sz w:val="22"/>
          <w:szCs w:val="22"/>
          <w:lang w:val="en-US"/>
        </w:rPr>
        <w:t>rom the viewpoint of solubility of salts, the synthesis of carbonate by reactive crystallization between the dissolved Ca</w:t>
      </w:r>
      <w:r w:rsidR="00C5368E" w:rsidRPr="00FC6C83">
        <w:rPr>
          <w:rFonts w:asciiTheme="minorHAnsi" w:eastAsia="MS PGothic" w:hAnsiTheme="minorHAnsi" w:hint="eastAsia"/>
          <w:sz w:val="22"/>
          <w:szCs w:val="22"/>
          <w:vertAlign w:val="superscript"/>
          <w:lang w:val="en-US"/>
        </w:rPr>
        <w:t>2+</w:t>
      </w:r>
      <w:r w:rsidR="00C5368E" w:rsidRPr="00FC6C83">
        <w:rPr>
          <w:rFonts w:asciiTheme="minorHAnsi" w:eastAsia="MS PGothic" w:hAnsiTheme="minorHAnsi" w:hint="eastAsia"/>
          <w:sz w:val="22"/>
          <w:szCs w:val="22"/>
          <w:lang w:val="en-US"/>
        </w:rPr>
        <w:t xml:space="preserve"> and Mg</w:t>
      </w:r>
      <w:r w:rsidR="00C5368E" w:rsidRPr="00FC6C83">
        <w:rPr>
          <w:rFonts w:asciiTheme="minorHAnsi" w:eastAsia="MS PGothic" w:hAnsiTheme="minorHAnsi" w:hint="eastAsia"/>
          <w:sz w:val="22"/>
          <w:szCs w:val="22"/>
          <w:vertAlign w:val="superscript"/>
          <w:lang w:val="en-US"/>
        </w:rPr>
        <w:t>2+</w:t>
      </w:r>
      <w:r w:rsidR="00C5368E" w:rsidRPr="00FC6C83">
        <w:rPr>
          <w:rFonts w:asciiTheme="minorHAnsi" w:eastAsia="MS PGothic" w:hAnsiTheme="minorHAnsi" w:hint="eastAsia"/>
          <w:sz w:val="22"/>
          <w:szCs w:val="22"/>
          <w:lang w:val="en-US"/>
        </w:rPr>
        <w:t xml:space="preserve"> in concentrated brine and CO</w:t>
      </w:r>
      <w:r w:rsidR="00C5368E" w:rsidRPr="00FC6C83">
        <w:rPr>
          <w:rFonts w:asciiTheme="minorHAnsi" w:eastAsia="MS PGothic" w:hAnsiTheme="minorHAnsi" w:hint="eastAsia"/>
          <w:sz w:val="22"/>
          <w:szCs w:val="22"/>
          <w:vertAlign w:val="subscript"/>
          <w:lang w:val="en-US"/>
        </w:rPr>
        <w:t>2</w:t>
      </w:r>
      <w:r w:rsidR="00C5368E" w:rsidRPr="00FC6C83">
        <w:rPr>
          <w:rFonts w:asciiTheme="minorHAnsi" w:eastAsia="MS PGothic" w:hAnsiTheme="minorHAnsi" w:hint="eastAsia"/>
          <w:sz w:val="22"/>
          <w:szCs w:val="22"/>
          <w:lang w:val="en-US"/>
        </w:rPr>
        <w:t xml:space="preserve"> can be considered as an </w:t>
      </w:r>
      <w:r w:rsidR="00C5368E" w:rsidRPr="00FC6C83">
        <w:rPr>
          <w:rFonts w:asciiTheme="minorHAnsi" w:eastAsia="MS PGothic" w:hAnsiTheme="minorHAnsi"/>
          <w:sz w:val="22"/>
          <w:szCs w:val="22"/>
          <w:lang w:val="en-US"/>
        </w:rPr>
        <w:t>effective</w:t>
      </w:r>
      <w:r w:rsidR="00C5368E" w:rsidRPr="00FC6C83">
        <w:rPr>
          <w:rFonts w:asciiTheme="minorHAnsi" w:eastAsia="MS PGothic" w:hAnsiTheme="minorHAnsi" w:hint="eastAsia"/>
          <w:sz w:val="22"/>
          <w:szCs w:val="22"/>
          <w:lang w:val="en-US"/>
        </w:rPr>
        <w:t xml:space="preserve"> separation/recovery method.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D33F7" w:rsidRPr="00FC6C83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In this study, 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the production regions of </w:t>
      </w:r>
      <w:proofErr w:type="spellStart"/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>Ca</w:t>
      </w:r>
      <w:proofErr w:type="spellEnd"/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and Mg carbonates from the concentrated brine were classified for operational parameters during the reactive crystallization</w:t>
      </w:r>
      <w:r w:rsidR="003D33F7" w:rsidRPr="00FC6C83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</w:t>
      </w:r>
      <w:r w:rsidR="000A0C82" w:rsidRPr="00FC6C83">
        <w:rPr>
          <w:rFonts w:asciiTheme="minorHAnsi" w:eastAsia="MS PGothic" w:hAnsiTheme="minorHAnsi"/>
          <w:bCs/>
          <w:sz w:val="22"/>
          <w:szCs w:val="22"/>
          <w:lang w:val="en-US"/>
        </w:rPr>
        <w:t>us</w:t>
      </w:r>
      <w:r w:rsidR="003D33F7" w:rsidRPr="00FC6C83">
        <w:rPr>
          <w:rFonts w:asciiTheme="minorHAnsi" w:eastAsia="MS PGothic" w:hAnsiTheme="minorHAnsi"/>
          <w:bCs/>
          <w:sz w:val="22"/>
          <w:szCs w:val="22"/>
          <w:lang w:val="en-US"/>
        </w:rPr>
        <w:t>ing the minute gas-liquid interfaces around CO</w:t>
      </w:r>
      <w:r w:rsidR="003D33F7" w:rsidRPr="00FC6C83">
        <w:rPr>
          <w:rFonts w:asciiTheme="minorHAnsi" w:eastAsia="MS PGothic" w:hAnsiTheme="minorHAnsi"/>
          <w:bCs/>
          <w:sz w:val="22"/>
          <w:szCs w:val="22"/>
          <w:vertAlign w:val="subscript"/>
          <w:lang w:val="en-US"/>
        </w:rPr>
        <w:t>2</w:t>
      </w:r>
      <w:r w:rsidR="003D33F7" w:rsidRPr="00FC6C83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 fine bubbles as novel reaction fields where the crystal nucleation proceeds predominantly.</w:t>
      </w:r>
      <w:r w:rsidR="003D33F7" w:rsidRPr="00FC6C83">
        <w:rPr>
          <w:rFonts w:asciiTheme="minorHAnsi" w:eastAsia="MS PGothic" w:hAnsiTheme="minorHAnsi" w:hint="eastAsia"/>
          <w:sz w:val="22"/>
          <w:szCs w:val="22"/>
          <w:lang w:val="en-US"/>
        </w:rPr>
        <w:t xml:space="preserve"> 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In the regions </w:t>
      </w:r>
      <w:r w:rsidR="003D33F7" w:rsidRPr="00FC6C83">
        <w:rPr>
          <w:rFonts w:asciiTheme="minorHAnsi" w:eastAsia="MS PGothic" w:hAnsiTheme="minorHAnsi" w:hint="eastAsia"/>
          <w:sz w:val="22"/>
          <w:szCs w:val="22"/>
          <w:lang w:val="en-US"/>
        </w:rPr>
        <w:t>near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the gas-liquid interfaces of CO</w:t>
      </w:r>
      <w:r w:rsidR="003D33F7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D33F7" w:rsidRPr="00FC6C83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fine 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bubbles, the </w:t>
      </w:r>
      <w:r w:rsidR="003D33F7" w:rsidRPr="00FC6C83">
        <w:rPr>
          <w:rFonts w:asciiTheme="minorHAnsi" w:eastAsia="MS PGothic" w:hAnsiTheme="minorHAnsi" w:hint="eastAsia"/>
          <w:sz w:val="22"/>
          <w:szCs w:val="22"/>
          <w:lang w:val="en-US"/>
        </w:rPr>
        <w:t>local increase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in the</w:t>
      </w:r>
      <w:r w:rsidR="003D33F7" w:rsidRPr="00FC6C83">
        <w:rPr>
          <w:rFonts w:asciiTheme="minorHAnsi" w:eastAsia="MS PGothic" w:hAnsiTheme="minorHAnsi" w:hint="eastAsia"/>
          <w:sz w:val="22"/>
          <w:szCs w:val="22"/>
          <w:lang w:val="en-US"/>
        </w:rPr>
        <w:t xml:space="preserve"> 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>concentrations of Ca</w:t>
      </w:r>
      <w:r w:rsidR="003D33F7" w:rsidRPr="00FC6C83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2+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>, Mg</w:t>
      </w:r>
      <w:r w:rsidR="003D33F7" w:rsidRPr="00FC6C83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2+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>, and CO</w:t>
      </w:r>
      <w:r w:rsidR="003D33F7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3</w:t>
      </w:r>
      <w:r w:rsidR="003D33F7" w:rsidRPr="00FC6C83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2-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D33F7" w:rsidRPr="00FC6C83">
        <w:rPr>
          <w:rFonts w:asciiTheme="minorHAnsi" w:eastAsia="MS PGothic" w:hAnsiTheme="minorHAnsi" w:hint="eastAsia"/>
          <w:sz w:val="22"/>
          <w:szCs w:val="22"/>
          <w:lang w:val="en-US"/>
        </w:rPr>
        <w:t>caused by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the electric charge on </w:t>
      </w:r>
      <w:r w:rsidR="003D33F7" w:rsidRPr="00FC6C83">
        <w:rPr>
          <w:rFonts w:asciiTheme="minorHAnsi" w:eastAsia="MS PGothic" w:hAnsiTheme="minorHAnsi"/>
          <w:bCs/>
          <w:sz w:val="22"/>
          <w:szCs w:val="22"/>
          <w:lang w:val="en-US"/>
        </w:rPr>
        <w:t xml:space="preserve">fine 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>bubble surface and the acceleration of</w:t>
      </w:r>
      <w:r w:rsidR="003D33F7" w:rsidRPr="00FC6C83">
        <w:rPr>
          <w:rFonts w:asciiTheme="minorHAnsi" w:eastAsia="MS PGothic" w:hAnsiTheme="minorHAnsi"/>
          <w:sz w:val="22"/>
          <w:szCs w:val="22"/>
        </w:rPr>
        <w:t xml:space="preserve"> 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>CO</w:t>
      </w:r>
      <w:r w:rsidR="003D33F7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3D33F7" w:rsidRPr="00FC6C83">
        <w:rPr>
          <w:rFonts w:asciiTheme="minorHAnsi" w:eastAsia="MS PGothic" w:hAnsiTheme="minorHAnsi"/>
          <w:sz w:val="22"/>
          <w:szCs w:val="22"/>
        </w:rPr>
        <w:t xml:space="preserve">mass transfer </w:t>
      </w:r>
      <w:r w:rsidR="003D33F7" w:rsidRPr="00FC6C83">
        <w:rPr>
          <w:rFonts w:asciiTheme="minorHAnsi" w:eastAsia="MS PGothic" w:hAnsiTheme="minorHAnsi" w:hint="eastAsia"/>
          <w:sz w:val="22"/>
          <w:szCs w:val="22"/>
        </w:rPr>
        <w:t>owing to</w:t>
      </w:r>
      <w:r w:rsidR="003D33F7" w:rsidRPr="00FC6C83">
        <w:rPr>
          <w:rFonts w:asciiTheme="minorHAnsi" w:eastAsia="MS PGothic" w:hAnsiTheme="minorHAnsi"/>
          <w:sz w:val="22"/>
          <w:szCs w:val="22"/>
        </w:rPr>
        <w:t xml:space="preserve"> minimizing the bubble diameter</w:t>
      </w:r>
      <w:r w:rsidR="009A372E" w:rsidRPr="00FC6C83">
        <w:rPr>
          <w:rFonts w:asciiTheme="minorHAnsi" w:eastAsia="MS PGothic" w:hAnsiTheme="minorHAnsi"/>
          <w:sz w:val="22"/>
          <w:szCs w:val="22"/>
        </w:rPr>
        <w:t xml:space="preserve"> [1]</w:t>
      </w:r>
      <w:r w:rsidR="003D33F7" w:rsidRPr="00FC6C83">
        <w:rPr>
          <w:rFonts w:asciiTheme="minorHAnsi" w:eastAsia="MS PGothic" w:hAnsiTheme="minorHAnsi"/>
          <w:sz w:val="22"/>
          <w:szCs w:val="22"/>
        </w:rPr>
        <w:t>.</w:t>
      </w:r>
      <w:r w:rsidR="00B84ACD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In this paper, we report that the effects of </w:t>
      </w:r>
      <w:r w:rsidR="00EC1FC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the 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solution pH and</w:t>
      </w:r>
      <w:r w:rsidR="001530AD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reaction temperature (</w:t>
      </w:r>
      <w:proofErr w:type="spellStart"/>
      <w:r w:rsidR="001530AD" w:rsidRPr="00FC6C83">
        <w:rPr>
          <w:rFonts w:asciiTheme="minorHAnsi" w:eastAsia="MS PGothic" w:hAnsiTheme="minorHAnsi"/>
          <w:i/>
          <w:sz w:val="22"/>
          <w:szCs w:val="22"/>
          <w:lang w:val="en-US"/>
        </w:rPr>
        <w:t>T</w:t>
      </w:r>
      <w:r w:rsidR="001530AD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r</w:t>
      </w:r>
      <w:proofErr w:type="spellEnd"/>
      <w:r w:rsidR="001530AD" w:rsidRPr="00FC6C83">
        <w:rPr>
          <w:rFonts w:asciiTheme="minorHAnsi" w:eastAsia="MS PGothic" w:hAnsiTheme="minorHAnsi"/>
          <w:sz w:val="22"/>
          <w:szCs w:val="22"/>
          <w:lang w:val="en-US"/>
        </w:rPr>
        <w:t>)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on the </w:t>
      </w:r>
      <w:r w:rsidR="00004753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selectivity of </w:t>
      </w:r>
      <w:proofErr w:type="spellStart"/>
      <w:r w:rsidR="00F06956" w:rsidRPr="00FC6C83">
        <w:rPr>
          <w:rFonts w:asciiTheme="minorHAnsi" w:eastAsia="MS PGothic" w:hAnsiTheme="minorHAnsi"/>
          <w:sz w:val="22"/>
          <w:szCs w:val="22"/>
          <w:lang w:val="en-US"/>
        </w:rPr>
        <w:t>Ca</w:t>
      </w:r>
      <w:proofErr w:type="spellEnd"/>
      <w:r w:rsidR="00F06956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and Mg carbonates </w:t>
      </w:r>
      <w:r w:rsidR="00004753" w:rsidRPr="00FC6C83">
        <w:rPr>
          <w:rFonts w:asciiTheme="minorHAnsi" w:eastAsia="MS PGothic" w:hAnsiTheme="minorHAnsi"/>
          <w:sz w:val="22"/>
          <w:szCs w:val="22"/>
          <w:lang w:val="en-US"/>
        </w:rPr>
        <w:t>during reactive crystallization from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the concentrated brine with CO</w:t>
      </w:r>
      <w:r w:rsidR="00004E70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fine bubble injection.</w:t>
      </w:r>
    </w:p>
    <w:p w14:paraId="73374280" w14:textId="7A164CD9" w:rsidR="00004E70" w:rsidRPr="00FC6C83" w:rsidRDefault="007869E2" w:rsidP="00FE20F3">
      <w:pPr>
        <w:snapToGrid w:val="0"/>
        <w:spacing w:before="120" w:line="300" w:lineRule="auto"/>
        <w:rPr>
          <w:rFonts w:asciiTheme="minorHAnsi" w:eastAsia="MS PGothic" w:hAnsiTheme="minorHAnsi"/>
          <w:sz w:val="22"/>
          <w:szCs w:val="22"/>
          <w:lang w:val="en-US"/>
        </w:rPr>
      </w:pPr>
      <w:proofErr w:type="gramStart"/>
      <w:r w:rsidRPr="00FC6C83">
        <w:rPr>
          <w:rFonts w:asciiTheme="minorHAnsi" w:eastAsia="MS PGothic" w:hAnsiTheme="minorHAnsi"/>
          <w:b/>
          <w:bCs/>
          <w:sz w:val="22"/>
          <w:szCs w:val="22"/>
          <w:lang w:val="en-US"/>
        </w:rPr>
        <w:t>2. Experimental</w:t>
      </w:r>
      <w:proofErr w:type="gramEnd"/>
    </w:p>
    <w:p w14:paraId="55B1867F" w14:textId="2756975C" w:rsidR="007A25B4" w:rsidRPr="00FC6C83" w:rsidRDefault="007A25B4" w:rsidP="00004E70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FC6C83">
        <w:rPr>
          <w:rFonts w:asciiTheme="minorHAnsi" w:eastAsia="MS PGothic" w:hAnsiTheme="minorHAnsi"/>
          <w:b/>
          <w:sz w:val="22"/>
          <w:szCs w:val="22"/>
          <w:lang w:val="en-US"/>
        </w:rPr>
        <w:t>2.1 Concentrated brine</w:t>
      </w:r>
      <w:r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   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The concentrated brine discharged from salt manufacture was used. In Japan, </w:t>
      </w:r>
      <w:proofErr w:type="spellStart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NaCl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is manufactured by evaporative crystallization after concentrating seawater through an electric dialysis membrane, and the concentrated brine that removed K</w:t>
      </w:r>
      <w:r w:rsidR="00004E70" w:rsidRPr="00FC6C83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+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by cooling crystallization </w:t>
      </w:r>
      <w:r w:rsidR="00FD7C49" w:rsidRPr="00FC6C83">
        <w:rPr>
          <w:rFonts w:asciiTheme="minorHAnsi" w:eastAsia="MS PGothic" w:hAnsiTheme="minorHAnsi"/>
          <w:sz w:val="22"/>
          <w:szCs w:val="22"/>
          <w:lang w:val="en-US"/>
        </w:rPr>
        <w:t>is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obtained concurrently with </w:t>
      </w:r>
      <w:proofErr w:type="spellStart"/>
      <w:r w:rsidR="00FD7C49" w:rsidRPr="00FC6C83">
        <w:rPr>
          <w:rFonts w:asciiTheme="minorHAnsi" w:eastAsia="MS PGothic" w:hAnsiTheme="minorHAnsi"/>
          <w:sz w:val="22"/>
          <w:szCs w:val="22"/>
          <w:lang w:val="en-US"/>
        </w:rPr>
        <w:t>KCl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. The major components of the above </w:t>
      </w:r>
      <w:proofErr w:type="gramStart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concentrated</w:t>
      </w:r>
      <w:proofErr w:type="gram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brine are MgCl</w:t>
      </w:r>
      <w:r w:rsidR="00004E70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proofErr w:type="spellStart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NaCl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and CaCl</w:t>
      </w:r>
      <w:r w:rsidR="00004E70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, which have the concentrations of 2.1, 0.8, and 0.7 </w:t>
      </w:r>
      <w:proofErr w:type="spellStart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mol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/L, respectively. </w:t>
      </w:r>
    </w:p>
    <w:p w14:paraId="336E436D" w14:textId="77777777" w:rsidR="007A25B4" w:rsidRPr="00FC6C83" w:rsidRDefault="007A25B4" w:rsidP="00004E70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FC6C83">
        <w:rPr>
          <w:rFonts w:asciiTheme="minorHAnsi" w:eastAsia="MS PGothic" w:hAnsiTheme="minorHAnsi"/>
          <w:b/>
          <w:sz w:val="22"/>
          <w:szCs w:val="22"/>
          <w:lang w:val="en-US"/>
        </w:rPr>
        <w:t xml:space="preserve">2.2 Experimental apparatus      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CO</w:t>
      </w:r>
      <w:r w:rsidR="00004E70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fine bubbles were continuously supplied to 300 mL of the concentrated brine, and </w:t>
      </w:r>
      <w:proofErr w:type="spellStart"/>
      <w:proofErr w:type="gramStart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CaMg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(</w:t>
      </w:r>
      <w:proofErr w:type="gram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CO</w:t>
      </w:r>
      <w:r w:rsidR="00004E70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3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)</w:t>
      </w:r>
      <w:r w:rsidR="00004E70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was crystallized in a crystallization vessel. CO</w:t>
      </w:r>
      <w:r w:rsidR="00004E70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fine bubbles 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lastRenderedPageBreak/>
        <w:t>with an average bubble diameter (</w:t>
      </w:r>
      <w:proofErr w:type="spellStart"/>
      <w:r w:rsidR="00004E70" w:rsidRPr="00FC6C83">
        <w:rPr>
          <w:rFonts w:asciiTheme="minorHAnsi" w:eastAsia="MS PGothic" w:hAnsiTheme="minorHAnsi"/>
          <w:i/>
          <w:sz w:val="22"/>
          <w:szCs w:val="22"/>
          <w:lang w:val="en-US"/>
        </w:rPr>
        <w:t>d</w:t>
      </w:r>
      <w:r w:rsidR="00004E70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bbl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) of 40 µm were generated using a self-supporting bubble generator by increasing the impeller shear rate under reduced pressure [1], with the rotation rate maintained at 1500 min</w:t>
      </w:r>
      <w:r w:rsidR="00004E70" w:rsidRPr="00FC6C83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–1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and the CO</w:t>
      </w:r>
      <w:r w:rsidR="00004E70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flow rate controlled at 11.9 </w:t>
      </w:r>
      <w:proofErr w:type="spellStart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mmol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/(</w:t>
      </w:r>
      <w:proofErr w:type="spellStart"/>
      <w:r w:rsidR="00004E70" w:rsidRPr="00FC6C83">
        <w:rPr>
          <w:rFonts w:asciiTheme="minorHAnsi" w:eastAsia="MS PGothic" w:hAnsiTheme="minorHAnsi"/>
          <w:i/>
          <w:sz w:val="22"/>
          <w:szCs w:val="22"/>
          <w:lang w:val="en-US"/>
        </w:rPr>
        <w:t>l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·min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). </w:t>
      </w:r>
    </w:p>
    <w:p w14:paraId="29FF1AEB" w14:textId="493F720B" w:rsidR="00004E70" w:rsidRPr="00FC6C83" w:rsidRDefault="007A25B4" w:rsidP="00004E70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FC6C83">
        <w:rPr>
          <w:rFonts w:asciiTheme="minorHAnsi" w:eastAsia="MS PGothic" w:hAnsiTheme="minorHAnsi"/>
          <w:b/>
          <w:sz w:val="22"/>
          <w:szCs w:val="22"/>
          <w:lang w:val="en-US"/>
        </w:rPr>
        <w:t xml:space="preserve">2.3 Experimental procedure      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The initial solution pH in concentrated brine was adjusted at a </w:t>
      </w:r>
      <w:proofErr w:type="gramStart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specified</w:t>
      </w:r>
      <w:proofErr w:type="gram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value of 4.3–8.3 by adding 4.0 </w:t>
      </w:r>
      <w:proofErr w:type="spellStart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mol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/</w:t>
      </w:r>
      <w:r w:rsidR="00004E70" w:rsidRPr="00FC6C83">
        <w:rPr>
          <w:rFonts w:asciiTheme="minorHAnsi" w:eastAsia="MS PGothic" w:hAnsiTheme="minorHAnsi"/>
          <w:i/>
          <w:sz w:val="22"/>
          <w:szCs w:val="22"/>
          <w:lang w:val="en-US"/>
        </w:rPr>
        <w:t>l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–</w:t>
      </w:r>
      <w:proofErr w:type="spellStart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NaOH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or 1.0 </w:t>
      </w:r>
      <w:proofErr w:type="spellStart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mol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/</w:t>
      </w:r>
      <w:r w:rsidR="00004E70" w:rsidRPr="00FC6C83">
        <w:rPr>
          <w:rFonts w:asciiTheme="minorHAnsi" w:eastAsia="MS PGothic" w:hAnsiTheme="minorHAnsi"/>
          <w:i/>
          <w:sz w:val="22"/>
          <w:szCs w:val="22"/>
          <w:lang w:val="en-US"/>
        </w:rPr>
        <w:t>l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–</w:t>
      </w:r>
      <w:proofErr w:type="spellStart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HCl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solution, and the solution pH during reactive crystallization was maintained constant at a set value by adding 4.0 </w:t>
      </w:r>
      <w:proofErr w:type="spellStart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mol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/</w:t>
      </w:r>
      <w:r w:rsidR="00004E70" w:rsidRPr="00FC6C83">
        <w:rPr>
          <w:rFonts w:asciiTheme="minorHAnsi" w:eastAsia="MS PGothic" w:hAnsiTheme="minorHAnsi"/>
          <w:i/>
          <w:sz w:val="22"/>
          <w:szCs w:val="22"/>
          <w:lang w:val="en-US"/>
        </w:rPr>
        <w:t>l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–</w:t>
      </w:r>
      <w:proofErr w:type="spellStart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NaOH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solution. </w:t>
      </w:r>
      <w:proofErr w:type="spellStart"/>
      <w:r w:rsidR="00004E70" w:rsidRPr="00FC6C83">
        <w:rPr>
          <w:rFonts w:asciiTheme="minorHAnsi" w:eastAsia="MS PGothic" w:hAnsiTheme="minorHAnsi"/>
          <w:i/>
          <w:sz w:val="22"/>
          <w:szCs w:val="22"/>
          <w:lang w:val="en-US"/>
        </w:rPr>
        <w:t>T</w:t>
      </w:r>
      <w:r w:rsidR="00004E70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r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varied in the range between 278 and 348 K using a thermostat bath, and the reaction time (</w:t>
      </w:r>
      <w:proofErr w:type="spellStart"/>
      <w:r w:rsidR="00004E70" w:rsidRPr="00FC6C83">
        <w:rPr>
          <w:rFonts w:asciiTheme="minorHAnsi" w:eastAsia="MS PGothic" w:hAnsiTheme="minorHAnsi"/>
          <w:i/>
          <w:sz w:val="22"/>
          <w:szCs w:val="22"/>
          <w:lang w:val="en-US"/>
        </w:rPr>
        <w:t>t</w:t>
      </w:r>
      <w:r w:rsidR="00004E70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r</w:t>
      </w:r>
      <w:proofErr w:type="spellEnd"/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>) was controlled within 60 min. After the crystallization progressed for a specified length of time, the suspension was filtered and the reaction products were washed with deionized water and then dried at 373 K in a dryer. The selectivity of solid products was identified by the peak area ratio from X-ray diffraction.</w:t>
      </w:r>
    </w:p>
    <w:p w14:paraId="3AB86AEF" w14:textId="77777777" w:rsidR="00004E70" w:rsidRPr="00FC6C83" w:rsidRDefault="00004E70" w:rsidP="00FE20F3">
      <w:pPr>
        <w:snapToGrid w:val="0"/>
        <w:spacing w:before="120" w:line="30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FC6C83">
        <w:rPr>
          <w:rFonts w:asciiTheme="minorHAnsi" w:eastAsia="MS PGothic" w:hAnsiTheme="minorHAnsi"/>
          <w:b/>
          <w:bCs/>
          <w:sz w:val="22"/>
          <w:szCs w:val="22"/>
          <w:lang w:val="en-US"/>
        </w:rPr>
        <w:t>3. Results and discussion</w:t>
      </w:r>
    </w:p>
    <w:p w14:paraId="65B37E16" w14:textId="7003807E" w:rsidR="002D1CB1" w:rsidRPr="00FC6C83" w:rsidRDefault="007E311A" w:rsidP="00004E70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FC6C83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he </w:t>
      </w:r>
      <w:r w:rsidR="00CD1B63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selectivity of solid products at a </w:t>
      </w:r>
      <w:proofErr w:type="spellStart"/>
      <w:proofErr w:type="gramStart"/>
      <w:r w:rsidR="00CD1B63" w:rsidRPr="00FC6C83">
        <w:rPr>
          <w:rFonts w:asciiTheme="minorHAnsi" w:eastAsia="MS PGothic" w:hAnsiTheme="minorHAnsi"/>
          <w:i/>
          <w:sz w:val="22"/>
          <w:szCs w:val="22"/>
          <w:lang w:val="en-US"/>
        </w:rPr>
        <w:t>t</w:t>
      </w:r>
      <w:r w:rsidR="00CD1B63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r</w:t>
      </w:r>
      <w:proofErr w:type="spellEnd"/>
      <w:proofErr w:type="gramEnd"/>
      <w:r w:rsidR="000E6C56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of 60 min plotted against</w:t>
      </w:r>
      <w:r w:rsidR="00CD1B63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solution pH and </w:t>
      </w:r>
      <w:r w:rsidR="00004E70" w:rsidRPr="00FC6C83">
        <w:rPr>
          <w:rFonts w:asciiTheme="minorHAnsi" w:eastAsia="MS PGothic" w:hAnsiTheme="minorHAnsi"/>
          <w:i/>
          <w:sz w:val="22"/>
          <w:szCs w:val="22"/>
          <w:lang w:val="en-US"/>
        </w:rPr>
        <w:t>T</w:t>
      </w:r>
      <w:r w:rsidR="00004E70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S</w:t>
      </w:r>
      <w:r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is shown in </w:t>
      </w:r>
      <w:r w:rsidRPr="00FC6C83">
        <w:rPr>
          <w:rFonts w:asciiTheme="minorHAnsi" w:eastAsia="MS PGothic" w:hAnsiTheme="minorHAnsi"/>
          <w:b/>
          <w:sz w:val="22"/>
          <w:szCs w:val="22"/>
          <w:lang w:val="en-US"/>
        </w:rPr>
        <w:t>Figure 1</w:t>
      </w:r>
      <w:r w:rsidR="00004E70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. </w:t>
      </w:r>
      <w:r w:rsidR="00863213" w:rsidRPr="00FC6C83">
        <w:rPr>
          <w:rFonts w:asciiTheme="minorHAnsi" w:eastAsia="MS PGothic" w:hAnsiTheme="minorHAnsi"/>
          <w:sz w:val="22"/>
          <w:szCs w:val="22"/>
        </w:rPr>
        <w:t>A</w:t>
      </w:r>
      <w:r w:rsidR="00811268" w:rsidRPr="00FC6C83">
        <w:rPr>
          <w:rFonts w:asciiTheme="minorHAnsi" w:eastAsia="MS PGothic" w:hAnsiTheme="minorHAnsi"/>
          <w:sz w:val="22"/>
          <w:szCs w:val="22"/>
        </w:rPr>
        <w:t>t</w:t>
      </w:r>
      <w:r w:rsidR="00863213" w:rsidRPr="00FC6C83">
        <w:rPr>
          <w:rFonts w:asciiTheme="minorHAnsi" w:eastAsia="MS PGothic" w:hAnsiTheme="minorHAnsi"/>
          <w:sz w:val="22"/>
          <w:szCs w:val="22"/>
        </w:rPr>
        <w:t xml:space="preserve"> </w:t>
      </w:r>
      <w:r w:rsidR="00811268" w:rsidRPr="00FC6C83">
        <w:rPr>
          <w:rFonts w:asciiTheme="minorHAnsi" w:eastAsia="MS PGothic" w:hAnsiTheme="minorHAnsi"/>
          <w:sz w:val="22"/>
          <w:szCs w:val="22"/>
        </w:rPr>
        <w:t xml:space="preserve">a </w:t>
      </w:r>
      <w:r w:rsidR="002F6094" w:rsidRPr="00FC6C83">
        <w:rPr>
          <w:rFonts w:asciiTheme="minorHAnsi" w:eastAsia="MS PGothic" w:hAnsiTheme="minorHAnsi"/>
          <w:sz w:val="22"/>
          <w:szCs w:val="22"/>
          <w:lang w:val="en-US"/>
        </w:rPr>
        <w:t>pH of 5.3–</w:t>
      </w:r>
      <w:r w:rsidR="00863213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6.8 and </w:t>
      </w:r>
      <w:r w:rsidR="00863213" w:rsidRPr="00FC6C83">
        <w:rPr>
          <w:rFonts w:asciiTheme="minorHAnsi" w:eastAsia="MS PGothic" w:hAnsiTheme="minorHAnsi" w:hint="eastAsia"/>
          <w:i/>
          <w:sz w:val="22"/>
          <w:szCs w:val="22"/>
          <w:lang w:val="en-US"/>
        </w:rPr>
        <w:t>T</w:t>
      </w:r>
      <w:r w:rsidR="00863213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S</w:t>
      </w:r>
      <w:r w:rsidR="002F6094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of 278–</w:t>
      </w:r>
      <w:r w:rsidR="006C171E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298 K, </w:t>
      </w:r>
      <w:r w:rsidR="00C76AFE" w:rsidRPr="00FC6C83">
        <w:rPr>
          <w:rFonts w:asciiTheme="minorHAnsi" w:eastAsia="MS PGothic" w:hAnsiTheme="minorHAnsi"/>
          <w:sz w:val="22"/>
          <w:szCs w:val="22"/>
          <w:lang w:val="en-US"/>
        </w:rPr>
        <w:t>the dolomite (</w:t>
      </w:r>
      <w:proofErr w:type="spellStart"/>
      <w:proofErr w:type="gramStart"/>
      <w:r w:rsidR="002D1CB1" w:rsidRPr="00FC6C83">
        <w:rPr>
          <w:rFonts w:asciiTheme="minorHAnsi" w:eastAsia="MS PGothic" w:hAnsiTheme="minorHAnsi"/>
          <w:sz w:val="22"/>
          <w:szCs w:val="22"/>
        </w:rPr>
        <w:t>CaMg</w:t>
      </w:r>
      <w:proofErr w:type="spellEnd"/>
      <w:r w:rsidR="002D1CB1" w:rsidRPr="00FC6C83">
        <w:rPr>
          <w:rFonts w:asciiTheme="minorHAnsi" w:eastAsia="MS PGothic" w:hAnsiTheme="minorHAnsi"/>
          <w:sz w:val="22"/>
          <w:szCs w:val="22"/>
        </w:rPr>
        <w:t>(</w:t>
      </w:r>
      <w:proofErr w:type="gramEnd"/>
      <w:r w:rsidR="002D1CB1" w:rsidRPr="00FC6C83">
        <w:rPr>
          <w:rFonts w:asciiTheme="minorHAnsi" w:eastAsia="MS PGothic" w:hAnsiTheme="minorHAnsi"/>
          <w:sz w:val="22"/>
          <w:szCs w:val="22"/>
        </w:rPr>
        <w:t>CO</w:t>
      </w:r>
      <w:r w:rsidR="002D1CB1" w:rsidRPr="00FC6C83">
        <w:rPr>
          <w:rFonts w:asciiTheme="minorHAnsi" w:eastAsia="MS PGothic" w:hAnsiTheme="minorHAnsi"/>
          <w:sz w:val="22"/>
          <w:szCs w:val="22"/>
          <w:vertAlign w:val="subscript"/>
        </w:rPr>
        <w:t>3</w:t>
      </w:r>
      <w:r w:rsidR="002D1CB1" w:rsidRPr="00FC6C83">
        <w:rPr>
          <w:rFonts w:asciiTheme="minorHAnsi" w:eastAsia="MS PGothic" w:hAnsiTheme="minorHAnsi"/>
          <w:sz w:val="22"/>
          <w:szCs w:val="22"/>
        </w:rPr>
        <w:t>)</w:t>
      </w:r>
      <w:r w:rsidR="002D1CB1" w:rsidRPr="00FC6C83">
        <w:rPr>
          <w:rFonts w:asciiTheme="minorHAnsi" w:eastAsia="MS PGothic" w:hAnsiTheme="minorHAnsi"/>
          <w:sz w:val="22"/>
          <w:szCs w:val="22"/>
          <w:vertAlign w:val="subscript"/>
        </w:rPr>
        <w:t>2</w:t>
      </w:r>
      <w:r w:rsidR="00C76AFE" w:rsidRPr="00FC6C83">
        <w:rPr>
          <w:rFonts w:asciiTheme="minorHAnsi" w:eastAsia="MS PGothic" w:hAnsiTheme="minorHAnsi"/>
          <w:sz w:val="22"/>
          <w:szCs w:val="22"/>
          <w:lang w:val="en-US"/>
        </w:rPr>
        <w:t>)</w:t>
      </w:r>
      <w:r w:rsidR="002D1CB1" w:rsidRPr="00FC6C83">
        <w:rPr>
          <w:rFonts w:asciiTheme="minorHAnsi" w:eastAsia="MS PGothic" w:hAnsiTheme="minorHAnsi"/>
          <w:sz w:val="22"/>
          <w:szCs w:val="22"/>
        </w:rPr>
        <w:t xml:space="preserve"> </w:t>
      </w:r>
      <w:r w:rsidR="001F0948" w:rsidRPr="00FC6C83">
        <w:rPr>
          <w:rFonts w:asciiTheme="minorHAnsi" w:eastAsia="MS PGothic" w:hAnsiTheme="minorHAnsi"/>
          <w:sz w:val="22"/>
          <w:szCs w:val="22"/>
        </w:rPr>
        <w:t>crystallization proceeded</w:t>
      </w:r>
      <w:r w:rsidR="00863213" w:rsidRPr="00FC6C83">
        <w:rPr>
          <w:rFonts w:asciiTheme="minorHAnsi" w:eastAsia="MS PGothic" w:hAnsiTheme="minorHAnsi"/>
          <w:sz w:val="22"/>
          <w:szCs w:val="22"/>
        </w:rPr>
        <w:t xml:space="preserve"> dominantly.</w:t>
      </w:r>
      <w:r w:rsidR="002D1CB1" w:rsidRPr="00FC6C83">
        <w:rPr>
          <w:rFonts w:asciiTheme="minorHAnsi" w:eastAsia="MS PGothic" w:hAnsiTheme="minorHAnsi"/>
          <w:sz w:val="22"/>
          <w:szCs w:val="22"/>
        </w:rPr>
        <w:t xml:space="preserve"> </w:t>
      </w:r>
      <w:r w:rsidR="00D021D6" w:rsidRPr="00FC6C83">
        <w:rPr>
          <w:rFonts w:asciiTheme="minorHAnsi" w:eastAsia="MS PGothic" w:hAnsiTheme="minorHAnsi"/>
          <w:sz w:val="22"/>
          <w:szCs w:val="22"/>
          <w:lang w:val="en-US"/>
        </w:rPr>
        <w:t>W</w:t>
      </w:r>
      <w:r w:rsidR="00AE36D0" w:rsidRPr="00FC6C83">
        <w:rPr>
          <w:rFonts w:asciiTheme="minorHAnsi" w:eastAsia="MS PGothic" w:hAnsiTheme="minorHAnsi"/>
          <w:sz w:val="22"/>
          <w:szCs w:val="22"/>
        </w:rPr>
        <w:t xml:space="preserve">hen </w:t>
      </w:r>
      <w:r w:rsidR="00D021D6" w:rsidRPr="00FC6C83">
        <w:rPr>
          <w:rFonts w:asciiTheme="minorHAnsi" w:eastAsia="MS PGothic" w:hAnsiTheme="minorHAnsi"/>
          <w:i/>
          <w:sz w:val="22"/>
          <w:szCs w:val="22"/>
          <w:lang w:val="en-US"/>
        </w:rPr>
        <w:t>T</w:t>
      </w:r>
      <w:r w:rsidR="00D021D6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S</w:t>
      </w:r>
      <w:r w:rsidR="00D021D6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in</w:t>
      </w:r>
      <w:r w:rsidR="00FC6D63" w:rsidRPr="00FC6C83">
        <w:rPr>
          <w:rFonts w:asciiTheme="minorHAnsi" w:eastAsia="MS PGothic" w:hAnsiTheme="minorHAnsi"/>
          <w:sz w:val="22"/>
          <w:szCs w:val="22"/>
          <w:lang w:val="en-US"/>
        </w:rPr>
        <w:t>creased to 333 K at</w:t>
      </w:r>
      <w:r w:rsidR="000D0B6E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pH of 5.3 and </w:t>
      </w:r>
      <w:r w:rsidR="00D021D6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6.0, </w:t>
      </w:r>
      <w:r w:rsidR="004F27F9" w:rsidRPr="00FC6C83">
        <w:rPr>
          <w:rFonts w:asciiTheme="minorHAnsi" w:eastAsia="MS PGothic" w:hAnsiTheme="minorHAnsi"/>
          <w:sz w:val="22"/>
          <w:szCs w:val="22"/>
          <w:lang w:val="en-US"/>
        </w:rPr>
        <w:t>aragonite CaCO</w:t>
      </w:r>
      <w:r w:rsidR="004F27F9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3</w:t>
      </w:r>
      <w:r w:rsidR="004F27F9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as the dominant product was obtained. </w:t>
      </w:r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At a constant </w:t>
      </w:r>
      <w:r w:rsidR="009C540A" w:rsidRPr="00FC6C83">
        <w:rPr>
          <w:rFonts w:asciiTheme="minorHAnsi" w:eastAsia="MS PGothic" w:hAnsiTheme="minorHAnsi"/>
          <w:i/>
          <w:sz w:val="22"/>
          <w:szCs w:val="22"/>
          <w:lang w:val="en-US"/>
        </w:rPr>
        <w:t>T</w:t>
      </w:r>
      <w:r w:rsidR="009C540A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S</w:t>
      </w:r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of 298 K, aragonite</w:t>
      </w:r>
      <w:r w:rsidR="008C74EA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CaCO</w:t>
      </w:r>
      <w:r w:rsidR="008C74EA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3</w:t>
      </w:r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, </w:t>
      </w:r>
      <w:proofErr w:type="spellStart"/>
      <w:proofErr w:type="gramStart"/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>CaMg</w:t>
      </w:r>
      <w:proofErr w:type="spellEnd"/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>(</w:t>
      </w:r>
      <w:proofErr w:type="gramEnd"/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>CO</w:t>
      </w:r>
      <w:r w:rsidR="009C540A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3</w:t>
      </w:r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>)</w:t>
      </w:r>
      <w:r w:rsidR="009C540A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>, and Mg(OH)</w:t>
      </w:r>
      <w:r w:rsidR="009C540A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were </w:t>
      </w:r>
      <w:r w:rsidR="001A3A0C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simultaneously </w:t>
      </w:r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>obtained</w:t>
      </w:r>
      <w:r w:rsidR="009C540A" w:rsidRPr="00FC6C83">
        <w:t xml:space="preserve"> </w:t>
      </w:r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>in the pH range over 7.8, and the selectivity of Mg(OH)</w:t>
      </w:r>
      <w:r w:rsidR="009C540A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2</w:t>
      </w:r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became high </w:t>
      </w:r>
      <w:r w:rsidR="00BE414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at </w:t>
      </w:r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>a pH</w:t>
      </w:r>
      <w:r w:rsidR="00BE414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of</w:t>
      </w:r>
      <w:r w:rsidR="009C540A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8.3.</w:t>
      </w:r>
    </w:p>
    <w:p w14:paraId="375131DF" w14:textId="3A4CB2AD" w:rsidR="00004E70" w:rsidRPr="00FC6C83" w:rsidRDefault="0012067E" w:rsidP="00004E70">
      <w:pPr>
        <w:snapToGrid w:val="0"/>
        <w:spacing w:after="120"/>
        <w:jc w:val="center"/>
        <w:rPr>
          <w:rFonts w:asciiTheme="minorHAnsi" w:eastAsia="MS PGothic" w:hAnsiTheme="minorHAnsi"/>
          <w:sz w:val="22"/>
          <w:szCs w:val="22"/>
          <w:lang w:val="en-US"/>
        </w:rPr>
      </w:pPr>
      <w:r w:rsidRPr="0012067E">
        <w:rPr>
          <w:rFonts w:eastAsia="MS PGothic"/>
        </w:rPr>
        <w:drawing>
          <wp:inline distT="0" distB="0" distL="0" distR="0" wp14:anchorId="77B39854" wp14:editId="40612935">
            <wp:extent cx="3127699" cy="1782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699" cy="17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B68B" w14:textId="30E72385" w:rsidR="00004E70" w:rsidRPr="00FC6C83" w:rsidRDefault="00004E70" w:rsidP="00004E70">
      <w:pPr>
        <w:snapToGrid w:val="0"/>
        <w:spacing w:after="120"/>
        <w:jc w:val="center"/>
        <w:rPr>
          <w:rFonts w:asciiTheme="minorHAnsi" w:eastAsia="MS PGothic" w:hAnsiTheme="minorHAnsi"/>
          <w:szCs w:val="18"/>
          <w:lang w:val="en-US"/>
        </w:rPr>
      </w:pPr>
      <w:r w:rsidRPr="00FC6C83">
        <w:rPr>
          <w:rFonts w:asciiTheme="minorHAnsi" w:eastAsia="MS PGothic" w:hAnsiTheme="minorHAnsi"/>
          <w:b/>
          <w:szCs w:val="18"/>
          <w:lang w:val="en-US"/>
        </w:rPr>
        <w:t>Figure 1</w:t>
      </w:r>
      <w:r w:rsidRPr="00FC6C83">
        <w:rPr>
          <w:rFonts w:asciiTheme="minorHAnsi" w:eastAsia="MS PGothic" w:hAnsiTheme="minorHAnsi"/>
          <w:b/>
          <w:szCs w:val="18"/>
          <w:lang w:val="en-US" w:eastAsia="ko-KR"/>
        </w:rPr>
        <w:t>.</w:t>
      </w:r>
      <w:r w:rsidRPr="00FC6C83">
        <w:rPr>
          <w:rFonts w:asciiTheme="minorHAnsi" w:eastAsia="MS PGothic" w:hAnsiTheme="minorHAnsi"/>
          <w:szCs w:val="18"/>
          <w:lang w:val="en-US"/>
        </w:rPr>
        <w:t xml:space="preserve"> </w:t>
      </w:r>
      <w:r w:rsidR="00F3313C" w:rsidRPr="00FC6C83">
        <w:rPr>
          <w:rFonts w:asciiTheme="minorHAnsi" w:eastAsia="MS PGothic" w:hAnsiTheme="minorHAnsi"/>
          <w:szCs w:val="18"/>
          <w:lang w:val="en-US"/>
        </w:rPr>
        <w:t xml:space="preserve"> </w:t>
      </w:r>
      <w:proofErr w:type="gramStart"/>
      <w:r w:rsidR="00B80876" w:rsidRPr="00FC6C83">
        <w:rPr>
          <w:rFonts w:asciiTheme="minorHAnsi" w:hAnsiTheme="minorHAnsi"/>
          <w:lang w:val="en-US"/>
        </w:rPr>
        <w:t>Effects of</w:t>
      </w:r>
      <w:r w:rsidR="00B80876" w:rsidRPr="00FC6C83">
        <w:rPr>
          <w:rFonts w:asciiTheme="minorHAnsi" w:eastAsia="MS PGothic" w:hAnsiTheme="minorHAnsi"/>
          <w:szCs w:val="18"/>
          <w:lang w:val="en-US"/>
        </w:rPr>
        <w:t xml:space="preserve"> solution pH and</w:t>
      </w:r>
      <w:r w:rsidRPr="00FC6C83">
        <w:rPr>
          <w:rFonts w:asciiTheme="minorHAnsi" w:eastAsia="MS PGothic" w:hAnsiTheme="minorHAnsi"/>
          <w:szCs w:val="18"/>
          <w:lang w:val="en-US"/>
        </w:rPr>
        <w:t xml:space="preserve"> </w:t>
      </w:r>
      <w:r w:rsidRPr="00FC6C83">
        <w:rPr>
          <w:rFonts w:asciiTheme="minorHAnsi" w:eastAsia="MS PGothic" w:hAnsiTheme="minorHAnsi"/>
          <w:i/>
          <w:szCs w:val="18"/>
          <w:lang w:val="en-US"/>
        </w:rPr>
        <w:t>T</w:t>
      </w:r>
      <w:r w:rsidRPr="00FC6C83">
        <w:rPr>
          <w:rFonts w:asciiTheme="minorHAnsi" w:eastAsia="MS PGothic" w:hAnsiTheme="minorHAnsi"/>
          <w:szCs w:val="18"/>
          <w:vertAlign w:val="subscript"/>
          <w:lang w:val="en-US"/>
        </w:rPr>
        <w:t>S</w:t>
      </w:r>
      <w:r w:rsidR="00B80876" w:rsidRPr="00FC6C83">
        <w:rPr>
          <w:rFonts w:asciiTheme="minorHAnsi" w:eastAsia="MS PGothic" w:hAnsiTheme="minorHAnsi"/>
          <w:szCs w:val="18"/>
          <w:lang w:val="en-US"/>
        </w:rPr>
        <w:t xml:space="preserve"> on</w:t>
      </w:r>
      <w:r w:rsidRPr="00FC6C83">
        <w:rPr>
          <w:rFonts w:asciiTheme="minorHAnsi" w:eastAsia="MS PGothic" w:hAnsiTheme="minorHAnsi"/>
          <w:szCs w:val="18"/>
          <w:lang w:val="en-US"/>
        </w:rPr>
        <w:t xml:space="preserve"> the selectivity of solid products</w:t>
      </w:r>
      <w:r w:rsidR="00AF10AD" w:rsidRPr="00FC6C83">
        <w:rPr>
          <w:rFonts w:asciiTheme="minorHAnsi" w:eastAsia="MS PGothic" w:hAnsiTheme="minorHAnsi"/>
          <w:szCs w:val="18"/>
          <w:lang w:val="en-US"/>
        </w:rPr>
        <w:t>.</w:t>
      </w:r>
      <w:proofErr w:type="gramEnd"/>
    </w:p>
    <w:p w14:paraId="0CA0B64F" w14:textId="77777777" w:rsidR="00004E70" w:rsidRPr="00FC6C83" w:rsidRDefault="00004E70" w:rsidP="00004E70">
      <w:pPr>
        <w:snapToGrid w:val="0"/>
        <w:spacing w:before="240" w:line="300" w:lineRule="auto"/>
        <w:rPr>
          <w:rFonts w:asciiTheme="minorHAnsi" w:eastAsia="MS PGothic" w:hAnsiTheme="minorHAnsi"/>
          <w:sz w:val="22"/>
          <w:szCs w:val="22"/>
          <w:lang w:val="en-US" w:eastAsia="ko-KR"/>
        </w:rPr>
      </w:pPr>
      <w:r w:rsidRPr="00FC6C83">
        <w:rPr>
          <w:rFonts w:asciiTheme="minorHAnsi" w:eastAsia="MS PGothic" w:hAnsiTheme="minorHAnsi"/>
          <w:b/>
          <w:bCs/>
          <w:sz w:val="22"/>
          <w:szCs w:val="22"/>
          <w:lang w:val="en-US"/>
        </w:rPr>
        <w:t>4. Conclusion</w:t>
      </w:r>
      <w:r w:rsidRPr="00FC6C83"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  <w:t>s</w:t>
      </w:r>
    </w:p>
    <w:p w14:paraId="0AAC9357" w14:textId="334FA0A3" w:rsidR="004063AE" w:rsidRPr="00FC6C83" w:rsidRDefault="00A753E6" w:rsidP="003D33F7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FC6C83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95426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he production regions of </w:t>
      </w:r>
      <w:proofErr w:type="spellStart"/>
      <w:r w:rsidR="00954267" w:rsidRPr="00FC6C83">
        <w:rPr>
          <w:rFonts w:asciiTheme="minorHAnsi" w:eastAsia="MS PGothic" w:hAnsiTheme="minorHAnsi"/>
          <w:sz w:val="22"/>
          <w:szCs w:val="22"/>
          <w:lang w:val="en-US"/>
        </w:rPr>
        <w:t>Ca</w:t>
      </w:r>
      <w:proofErr w:type="spellEnd"/>
      <w:r w:rsidR="0095426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and Mg carbonates from the concentrated brine</w:t>
      </w:r>
      <w:r w:rsidR="003C3DA9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by fine bubble injection</w:t>
      </w:r>
      <w:r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wer</w:t>
      </w:r>
      <w:bookmarkStart w:id="1" w:name="_GoBack"/>
      <w:bookmarkEnd w:id="1"/>
      <w:r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e classified by </w:t>
      </w:r>
      <w:r w:rsidR="00C3211B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the solution pH and </w:t>
      </w:r>
      <w:r w:rsidR="00C3211B" w:rsidRPr="00FC6C83">
        <w:rPr>
          <w:rFonts w:asciiTheme="minorHAnsi" w:eastAsia="MS PGothic" w:hAnsiTheme="minorHAnsi" w:hint="eastAsia"/>
          <w:i/>
          <w:sz w:val="22"/>
          <w:szCs w:val="22"/>
          <w:lang w:val="en-US"/>
        </w:rPr>
        <w:t>T</w:t>
      </w:r>
      <w:r w:rsidR="00C3211B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S</w:t>
      </w:r>
      <w:r w:rsidR="00C3211B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. Consequently, </w:t>
      </w:r>
      <w:r w:rsidR="00706806" w:rsidRPr="00FC6C83">
        <w:rPr>
          <w:rFonts w:asciiTheme="minorHAnsi" w:eastAsia="MS PGothic" w:hAnsiTheme="minorHAnsi"/>
          <w:sz w:val="22"/>
          <w:szCs w:val="22"/>
          <w:lang w:val="en-US"/>
        </w:rPr>
        <w:t>t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>he production of</w:t>
      </w:r>
      <w:r w:rsidR="003D33F7" w:rsidRPr="00FC6C83">
        <w:rPr>
          <w:rFonts w:asciiTheme="minorHAnsi" w:eastAsia="MS PGothic" w:hAnsiTheme="minorHAnsi"/>
          <w:sz w:val="22"/>
          <w:szCs w:val="22"/>
        </w:rPr>
        <w:t xml:space="preserve"> </w:t>
      </w:r>
      <w:proofErr w:type="spellStart"/>
      <w:proofErr w:type="gramStart"/>
      <w:r w:rsidR="003D33F7" w:rsidRPr="00FC6C83">
        <w:rPr>
          <w:rFonts w:asciiTheme="minorHAnsi" w:eastAsia="MS PGothic" w:hAnsiTheme="minorHAnsi"/>
          <w:sz w:val="22"/>
          <w:szCs w:val="22"/>
        </w:rPr>
        <w:t>CaMg</w:t>
      </w:r>
      <w:proofErr w:type="spellEnd"/>
      <w:r w:rsidR="003D33F7" w:rsidRPr="00FC6C83">
        <w:rPr>
          <w:rFonts w:asciiTheme="minorHAnsi" w:eastAsia="MS PGothic" w:hAnsiTheme="minorHAnsi"/>
          <w:sz w:val="22"/>
          <w:szCs w:val="22"/>
        </w:rPr>
        <w:t>(</w:t>
      </w:r>
      <w:proofErr w:type="gramEnd"/>
      <w:r w:rsidR="003D33F7" w:rsidRPr="00FC6C83">
        <w:rPr>
          <w:rFonts w:asciiTheme="minorHAnsi" w:eastAsia="MS PGothic" w:hAnsiTheme="minorHAnsi"/>
          <w:sz w:val="22"/>
          <w:szCs w:val="22"/>
        </w:rPr>
        <w:t>CO</w:t>
      </w:r>
      <w:r w:rsidR="003D33F7" w:rsidRPr="00FC6C83">
        <w:rPr>
          <w:rFonts w:asciiTheme="minorHAnsi" w:eastAsia="MS PGothic" w:hAnsiTheme="minorHAnsi"/>
          <w:sz w:val="22"/>
          <w:szCs w:val="22"/>
          <w:vertAlign w:val="subscript"/>
        </w:rPr>
        <w:t>3</w:t>
      </w:r>
      <w:r w:rsidR="003D33F7" w:rsidRPr="00FC6C83">
        <w:rPr>
          <w:rFonts w:asciiTheme="minorHAnsi" w:eastAsia="MS PGothic" w:hAnsiTheme="minorHAnsi"/>
          <w:sz w:val="22"/>
          <w:szCs w:val="22"/>
        </w:rPr>
        <w:t>)</w:t>
      </w:r>
      <w:r w:rsidR="003D33F7" w:rsidRPr="00FC6C83">
        <w:rPr>
          <w:rFonts w:asciiTheme="minorHAnsi" w:eastAsia="MS PGothic" w:hAnsiTheme="minorHAnsi"/>
          <w:sz w:val="22"/>
          <w:szCs w:val="22"/>
          <w:vertAlign w:val="subscript"/>
        </w:rPr>
        <w:t>2</w:t>
      </w:r>
      <w:r w:rsidR="003D33F7" w:rsidRPr="00FC6C83">
        <w:rPr>
          <w:rFonts w:asciiTheme="minorHAnsi" w:eastAsia="MS PGothic" w:hAnsiTheme="minorHAnsi"/>
          <w:sz w:val="22"/>
          <w:szCs w:val="22"/>
        </w:rPr>
        <w:t xml:space="preserve"> with high selectivity was </w:t>
      </w:r>
      <w:r w:rsidR="00387A8F" w:rsidRPr="00FC6C83">
        <w:rPr>
          <w:rFonts w:asciiTheme="minorHAnsi" w:eastAsia="MS PGothic" w:hAnsiTheme="minorHAnsi"/>
          <w:sz w:val="22"/>
          <w:szCs w:val="22"/>
        </w:rPr>
        <w:t>confirm</w:t>
      </w:r>
      <w:r w:rsidR="003D33F7" w:rsidRPr="00FC6C83">
        <w:rPr>
          <w:rFonts w:asciiTheme="minorHAnsi" w:eastAsia="MS PGothic" w:hAnsiTheme="minorHAnsi"/>
          <w:sz w:val="22"/>
          <w:szCs w:val="22"/>
        </w:rPr>
        <w:t xml:space="preserve">ed at a </w:t>
      </w:r>
      <w:r w:rsidR="00F67266" w:rsidRPr="00FC6C83">
        <w:rPr>
          <w:rFonts w:asciiTheme="minorHAnsi" w:eastAsia="MS PGothic" w:hAnsiTheme="minorHAnsi"/>
          <w:sz w:val="22"/>
          <w:szCs w:val="22"/>
          <w:lang w:val="en-US"/>
        </w:rPr>
        <w:t>pH of 5.3–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6.8 and </w:t>
      </w:r>
      <w:r w:rsidR="003D33F7" w:rsidRPr="00FC6C83">
        <w:rPr>
          <w:rFonts w:asciiTheme="minorHAnsi" w:eastAsia="MS PGothic" w:hAnsiTheme="minorHAnsi" w:hint="eastAsia"/>
          <w:i/>
          <w:sz w:val="22"/>
          <w:szCs w:val="22"/>
          <w:lang w:val="en-US"/>
        </w:rPr>
        <w:t>T</w:t>
      </w:r>
      <w:r w:rsidR="003D33F7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S</w:t>
      </w:r>
      <w:r w:rsidR="00033489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of 278</w:t>
      </w:r>
      <w:r w:rsidR="001543D9" w:rsidRPr="00FC6C83">
        <w:rPr>
          <w:rFonts w:asciiTheme="minorHAnsi" w:eastAsia="MS PGothic" w:hAnsiTheme="minorHAnsi"/>
          <w:sz w:val="22"/>
          <w:szCs w:val="22"/>
          <w:lang w:val="en-US"/>
        </w:rPr>
        <w:t>–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>298 K.</w:t>
      </w:r>
      <w:r w:rsidR="005C1E24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The aragonite</w:t>
      </w:r>
      <w:r w:rsidR="005C1E24" w:rsidRPr="00FC6C83">
        <w:rPr>
          <w:rFonts w:asciiTheme="minorHAnsi" w:eastAsia="MS PGothic" w:hAnsiTheme="minorHAnsi"/>
          <w:sz w:val="22"/>
          <w:szCs w:val="22"/>
        </w:rPr>
        <w:t xml:space="preserve"> CaCO</w:t>
      </w:r>
      <w:r w:rsidR="005C1E24" w:rsidRPr="00FC6C83">
        <w:rPr>
          <w:rFonts w:asciiTheme="minorHAnsi" w:eastAsia="MS PGothic" w:hAnsiTheme="minorHAnsi"/>
          <w:sz w:val="22"/>
          <w:szCs w:val="22"/>
          <w:vertAlign w:val="subscript"/>
        </w:rPr>
        <w:t>3</w:t>
      </w:r>
      <w:r w:rsidR="005C1E24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was </w:t>
      </w:r>
      <w:r w:rsidR="00412CEA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preferentially </w:t>
      </w:r>
      <w:r w:rsidR="005C1E24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produced in the </w:t>
      </w:r>
      <w:r w:rsidR="00422E2D" w:rsidRPr="00FC6C83">
        <w:rPr>
          <w:rFonts w:asciiTheme="minorHAnsi" w:eastAsia="MS PGothic" w:hAnsiTheme="minorHAnsi" w:hint="eastAsia"/>
          <w:i/>
          <w:sz w:val="22"/>
          <w:szCs w:val="22"/>
          <w:lang w:val="en-US"/>
        </w:rPr>
        <w:t>T</w:t>
      </w:r>
      <w:r w:rsidR="00422E2D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S</w:t>
      </w:r>
      <w:r w:rsidR="00422E2D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5C1E24" w:rsidRPr="00FC6C83">
        <w:rPr>
          <w:rFonts w:asciiTheme="minorHAnsi" w:eastAsia="MS PGothic" w:hAnsiTheme="minorHAnsi"/>
          <w:sz w:val="22"/>
          <w:szCs w:val="22"/>
          <w:lang w:val="en-US"/>
        </w:rPr>
        <w:t>range over 333 K</w:t>
      </w:r>
      <w:r w:rsidR="000D0B6E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at pH of 5.3 and 6.0.</w:t>
      </w:r>
      <w:r w:rsidR="003D33F7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9A2761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When </w:t>
      </w:r>
      <w:r w:rsidR="0009081B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the </w:t>
      </w:r>
      <w:r w:rsidR="009A2761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solution pH was greater than 7.8 at a </w:t>
      </w:r>
      <w:r w:rsidR="00471AC6" w:rsidRPr="00FC6C83">
        <w:rPr>
          <w:rFonts w:asciiTheme="minorHAnsi" w:eastAsia="MS PGothic" w:hAnsiTheme="minorHAnsi"/>
          <w:sz w:val="22"/>
          <w:szCs w:val="22"/>
          <w:lang w:val="en-US"/>
        </w:rPr>
        <w:t>constant</w:t>
      </w:r>
      <w:r w:rsidR="00471AC6" w:rsidRPr="00FC6C83">
        <w:rPr>
          <w:rFonts w:asciiTheme="minorHAnsi" w:eastAsia="MS PGothic" w:hAnsiTheme="minorHAnsi" w:hint="eastAsia"/>
          <w:i/>
          <w:sz w:val="22"/>
          <w:szCs w:val="22"/>
          <w:lang w:val="en-US"/>
        </w:rPr>
        <w:t xml:space="preserve"> T</w:t>
      </w:r>
      <w:r w:rsidR="00471AC6" w:rsidRPr="00FC6C83">
        <w:rPr>
          <w:rFonts w:asciiTheme="minorHAnsi" w:eastAsia="MS PGothic" w:hAnsiTheme="minorHAnsi"/>
          <w:sz w:val="22"/>
          <w:szCs w:val="22"/>
          <w:vertAlign w:val="subscript"/>
          <w:lang w:val="en-US"/>
        </w:rPr>
        <w:t>S</w:t>
      </w:r>
      <w:r w:rsidR="00471AC6"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of 2</w:t>
      </w:r>
      <w:r w:rsidR="00471AC6" w:rsidRPr="00FC6C83">
        <w:rPr>
          <w:rFonts w:asciiTheme="minorHAnsi" w:eastAsia="MS PGothic" w:hAnsiTheme="minorHAnsi"/>
          <w:sz w:val="22"/>
          <w:szCs w:val="22"/>
        </w:rPr>
        <w:t>98 K</w:t>
      </w:r>
      <w:r w:rsidR="00FC1685" w:rsidRPr="00FC6C83">
        <w:rPr>
          <w:rFonts w:asciiTheme="minorHAnsi" w:eastAsia="MS PGothic" w:hAnsiTheme="minorHAnsi"/>
          <w:sz w:val="22"/>
          <w:szCs w:val="22"/>
        </w:rPr>
        <w:t xml:space="preserve">, </w:t>
      </w:r>
      <w:r w:rsidR="002738E2" w:rsidRPr="00FC6C83">
        <w:rPr>
          <w:rFonts w:asciiTheme="minorHAnsi" w:eastAsia="MS PGothic" w:hAnsiTheme="minorHAnsi"/>
          <w:sz w:val="22"/>
          <w:szCs w:val="22"/>
        </w:rPr>
        <w:t xml:space="preserve">not only </w:t>
      </w:r>
      <w:proofErr w:type="spellStart"/>
      <w:proofErr w:type="gramStart"/>
      <w:r w:rsidR="004D0E7F" w:rsidRPr="00FC6C83">
        <w:rPr>
          <w:rFonts w:asciiTheme="minorHAnsi" w:eastAsia="MS PGothic" w:hAnsiTheme="minorHAnsi"/>
          <w:sz w:val="22"/>
          <w:szCs w:val="22"/>
        </w:rPr>
        <w:t>CaMg</w:t>
      </w:r>
      <w:proofErr w:type="spellEnd"/>
      <w:r w:rsidR="004D0E7F" w:rsidRPr="00FC6C83">
        <w:rPr>
          <w:rFonts w:asciiTheme="minorHAnsi" w:eastAsia="MS PGothic" w:hAnsiTheme="minorHAnsi"/>
          <w:sz w:val="22"/>
          <w:szCs w:val="22"/>
        </w:rPr>
        <w:t>(</w:t>
      </w:r>
      <w:proofErr w:type="gramEnd"/>
      <w:r w:rsidR="004D0E7F" w:rsidRPr="00FC6C83">
        <w:rPr>
          <w:rFonts w:asciiTheme="minorHAnsi" w:eastAsia="MS PGothic" w:hAnsiTheme="minorHAnsi"/>
          <w:sz w:val="22"/>
          <w:szCs w:val="22"/>
        </w:rPr>
        <w:t>CO</w:t>
      </w:r>
      <w:r w:rsidR="004D0E7F" w:rsidRPr="00FC6C83">
        <w:rPr>
          <w:rFonts w:asciiTheme="minorHAnsi" w:eastAsia="MS PGothic" w:hAnsiTheme="minorHAnsi"/>
          <w:sz w:val="22"/>
          <w:szCs w:val="22"/>
          <w:vertAlign w:val="subscript"/>
        </w:rPr>
        <w:t>3</w:t>
      </w:r>
      <w:r w:rsidR="004D0E7F" w:rsidRPr="00FC6C83">
        <w:rPr>
          <w:rFonts w:asciiTheme="minorHAnsi" w:eastAsia="MS PGothic" w:hAnsiTheme="minorHAnsi"/>
          <w:sz w:val="22"/>
          <w:szCs w:val="22"/>
        </w:rPr>
        <w:t>)</w:t>
      </w:r>
      <w:r w:rsidR="004D0E7F" w:rsidRPr="00FC6C83">
        <w:rPr>
          <w:rFonts w:asciiTheme="minorHAnsi" w:eastAsia="MS PGothic" w:hAnsiTheme="minorHAnsi"/>
          <w:sz w:val="22"/>
          <w:szCs w:val="22"/>
          <w:vertAlign w:val="subscript"/>
        </w:rPr>
        <w:t>2</w:t>
      </w:r>
      <w:r w:rsidR="002738E2" w:rsidRPr="00FC6C83">
        <w:rPr>
          <w:rFonts w:asciiTheme="minorHAnsi" w:eastAsia="MS PGothic" w:hAnsiTheme="minorHAnsi"/>
          <w:sz w:val="22"/>
          <w:szCs w:val="22"/>
        </w:rPr>
        <w:t xml:space="preserve"> and aragonite</w:t>
      </w:r>
      <w:r w:rsidR="007B68BA" w:rsidRPr="00FC6C83">
        <w:rPr>
          <w:rFonts w:asciiTheme="minorHAnsi" w:eastAsia="MS PGothic" w:hAnsiTheme="minorHAnsi"/>
          <w:sz w:val="22"/>
          <w:szCs w:val="22"/>
        </w:rPr>
        <w:t xml:space="preserve"> CaCO</w:t>
      </w:r>
      <w:r w:rsidR="007B68BA" w:rsidRPr="00FC6C83">
        <w:rPr>
          <w:rFonts w:asciiTheme="minorHAnsi" w:eastAsia="MS PGothic" w:hAnsiTheme="minorHAnsi"/>
          <w:sz w:val="22"/>
          <w:szCs w:val="22"/>
          <w:vertAlign w:val="subscript"/>
        </w:rPr>
        <w:t>3</w:t>
      </w:r>
      <w:r w:rsidR="002738E2" w:rsidRPr="00FC6C83">
        <w:rPr>
          <w:rFonts w:asciiTheme="minorHAnsi" w:eastAsia="MS PGothic" w:hAnsiTheme="minorHAnsi"/>
          <w:sz w:val="22"/>
          <w:szCs w:val="22"/>
        </w:rPr>
        <w:t xml:space="preserve"> but also </w:t>
      </w:r>
      <w:r w:rsidR="004063AE" w:rsidRPr="00FC6C83">
        <w:rPr>
          <w:rFonts w:asciiTheme="minorHAnsi" w:eastAsia="MS PGothic" w:hAnsiTheme="minorHAnsi"/>
          <w:sz w:val="22"/>
          <w:szCs w:val="22"/>
        </w:rPr>
        <w:t>Mg(OH)</w:t>
      </w:r>
      <w:r w:rsidR="004063AE" w:rsidRPr="00FC6C83">
        <w:rPr>
          <w:rFonts w:asciiTheme="minorHAnsi" w:eastAsia="MS PGothic" w:hAnsiTheme="minorHAnsi"/>
          <w:sz w:val="22"/>
          <w:szCs w:val="22"/>
          <w:vertAlign w:val="subscript"/>
        </w:rPr>
        <w:t>2</w:t>
      </w:r>
      <w:r w:rsidR="004063AE" w:rsidRPr="00FC6C83">
        <w:rPr>
          <w:rFonts w:asciiTheme="minorHAnsi" w:eastAsia="MS PGothic" w:hAnsiTheme="minorHAnsi"/>
          <w:sz w:val="22"/>
          <w:szCs w:val="22"/>
        </w:rPr>
        <w:t xml:space="preserve"> </w:t>
      </w:r>
      <w:r w:rsidR="00482379" w:rsidRPr="00FC6C83">
        <w:rPr>
          <w:rFonts w:asciiTheme="minorHAnsi" w:eastAsia="MS PGothic" w:hAnsiTheme="minorHAnsi"/>
          <w:sz w:val="22"/>
          <w:szCs w:val="22"/>
        </w:rPr>
        <w:t xml:space="preserve">as a by-product </w:t>
      </w:r>
      <w:r w:rsidR="00741315" w:rsidRPr="00FC6C83">
        <w:rPr>
          <w:rFonts w:asciiTheme="minorHAnsi" w:eastAsia="MS PGothic" w:hAnsiTheme="minorHAnsi"/>
          <w:sz w:val="22"/>
          <w:szCs w:val="22"/>
        </w:rPr>
        <w:t>was</w:t>
      </w:r>
      <w:r w:rsidR="004063AE" w:rsidRPr="00FC6C83">
        <w:rPr>
          <w:rFonts w:asciiTheme="minorHAnsi" w:eastAsia="MS PGothic" w:hAnsiTheme="minorHAnsi"/>
          <w:sz w:val="22"/>
          <w:szCs w:val="22"/>
        </w:rPr>
        <w:t xml:space="preserve"> </w:t>
      </w:r>
      <w:r w:rsidR="005D7829" w:rsidRPr="00FC6C83">
        <w:rPr>
          <w:rFonts w:asciiTheme="minorHAnsi" w:eastAsia="MS PGothic" w:hAnsiTheme="minorHAnsi"/>
          <w:sz w:val="22"/>
          <w:szCs w:val="22"/>
        </w:rPr>
        <w:t>precipitat</w:t>
      </w:r>
      <w:r w:rsidR="002738E2" w:rsidRPr="00FC6C83">
        <w:rPr>
          <w:rFonts w:asciiTheme="minorHAnsi" w:eastAsia="MS PGothic" w:hAnsiTheme="minorHAnsi"/>
          <w:sz w:val="22"/>
          <w:szCs w:val="22"/>
        </w:rPr>
        <w:t>ed</w:t>
      </w:r>
      <w:r w:rsidR="004063AE" w:rsidRPr="00FC6C83">
        <w:rPr>
          <w:rFonts w:asciiTheme="minorHAnsi" w:eastAsia="MS PGothic" w:hAnsiTheme="minorHAnsi"/>
          <w:sz w:val="22"/>
          <w:szCs w:val="22"/>
        </w:rPr>
        <w:t xml:space="preserve">. </w:t>
      </w:r>
    </w:p>
    <w:p w14:paraId="7B8927EB" w14:textId="721D971B" w:rsidR="002D1CB1" w:rsidRPr="00FC6C83" w:rsidRDefault="002D1CB1" w:rsidP="002D1CB1">
      <w:pPr>
        <w:snapToGrid w:val="0"/>
        <w:spacing w:beforeLines="50" w:before="120"/>
        <w:rPr>
          <w:rFonts w:asciiTheme="minorHAnsi" w:eastAsia="MS PGothic" w:hAnsiTheme="minorHAnsi"/>
          <w:b/>
          <w:sz w:val="22"/>
          <w:szCs w:val="22"/>
          <w:lang w:val="en-US"/>
        </w:rPr>
      </w:pPr>
      <w:r w:rsidRPr="00FC6C83">
        <w:rPr>
          <w:rFonts w:asciiTheme="minorHAnsi" w:eastAsia="MS PGothic" w:hAnsiTheme="minorHAnsi"/>
          <w:b/>
          <w:sz w:val="22"/>
          <w:szCs w:val="22"/>
          <w:lang w:val="en-US"/>
        </w:rPr>
        <w:t>Acknowledgments</w:t>
      </w:r>
    </w:p>
    <w:p w14:paraId="57CD66B1" w14:textId="167C6248" w:rsidR="002D1CB1" w:rsidRPr="00FC6C83" w:rsidRDefault="002D1CB1" w:rsidP="002D1CB1">
      <w:pPr>
        <w:snapToGrid w:val="0"/>
        <w:rPr>
          <w:rFonts w:asciiTheme="minorHAnsi" w:eastAsia="MS PGothic" w:hAnsiTheme="minorHAnsi"/>
          <w:sz w:val="22"/>
          <w:szCs w:val="22"/>
          <w:lang w:val="en-US"/>
        </w:rPr>
      </w:pPr>
      <w:proofErr w:type="gramStart"/>
      <w:r w:rsidRPr="00FC6C83">
        <w:rPr>
          <w:rFonts w:asciiTheme="minorHAnsi" w:eastAsia="MS PGothic" w:hAnsiTheme="minorHAnsi"/>
          <w:sz w:val="22"/>
          <w:szCs w:val="22"/>
          <w:lang w:val="en-US"/>
        </w:rPr>
        <w:t>This work was financially supported by the Salt Science Research Foundation</w:t>
      </w:r>
      <w:proofErr w:type="gramEnd"/>
      <w:r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(No</w:t>
      </w:r>
      <w:r w:rsidR="00E40828" w:rsidRPr="00FC6C83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Pr="00FC6C83">
        <w:rPr>
          <w:rFonts w:asciiTheme="minorHAnsi" w:eastAsia="MS PGothic" w:hAnsiTheme="minorHAnsi"/>
          <w:sz w:val="22"/>
          <w:szCs w:val="22"/>
          <w:lang w:val="en-US"/>
        </w:rPr>
        <w:t>. 17A3</w:t>
      </w:r>
      <w:r w:rsidR="00E40828" w:rsidRPr="00FC6C83">
        <w:rPr>
          <w:rFonts w:asciiTheme="minorHAnsi" w:eastAsia="MS PGothic" w:hAnsiTheme="minorHAnsi"/>
          <w:sz w:val="22"/>
          <w:szCs w:val="22"/>
          <w:lang w:val="en-US"/>
        </w:rPr>
        <w:t>, 18A3</w:t>
      </w:r>
      <w:r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), Japan. We also acknowledge the </w:t>
      </w:r>
      <w:proofErr w:type="spellStart"/>
      <w:r w:rsidRPr="00FC6C83">
        <w:rPr>
          <w:rFonts w:asciiTheme="minorHAnsi" w:eastAsia="MS PGothic" w:hAnsiTheme="minorHAnsi"/>
          <w:sz w:val="22"/>
          <w:szCs w:val="22"/>
          <w:lang w:val="en-US"/>
        </w:rPr>
        <w:t>Naikai</w:t>
      </w:r>
      <w:proofErr w:type="spellEnd"/>
      <w:r w:rsidRPr="00FC6C83">
        <w:rPr>
          <w:rFonts w:asciiTheme="minorHAnsi" w:eastAsia="MS PGothic" w:hAnsiTheme="minorHAnsi"/>
          <w:sz w:val="22"/>
          <w:szCs w:val="22"/>
          <w:lang w:val="en-US"/>
        </w:rPr>
        <w:t xml:space="preserve"> Salt Industry Co., Ltd. for provision of Bittern. </w:t>
      </w:r>
    </w:p>
    <w:p w14:paraId="743CDE8A" w14:textId="77777777" w:rsidR="00004E70" w:rsidRPr="00FC6C83" w:rsidRDefault="00004E70" w:rsidP="00004E70">
      <w:pPr>
        <w:snapToGrid w:val="0"/>
        <w:spacing w:before="240" w:line="300" w:lineRule="auto"/>
        <w:rPr>
          <w:rFonts w:asciiTheme="minorHAnsi" w:eastAsia="SimSun" w:hAnsiTheme="minorHAnsi"/>
          <w:b/>
          <w:bCs/>
          <w:sz w:val="20"/>
          <w:lang w:val="en-US" w:eastAsia="zh-CN"/>
        </w:rPr>
      </w:pPr>
      <w:r w:rsidRPr="00FC6C83">
        <w:rPr>
          <w:rFonts w:asciiTheme="minorHAnsi" w:eastAsia="MS PGothic" w:hAnsiTheme="minorHAnsi"/>
          <w:b/>
          <w:bCs/>
          <w:sz w:val="20"/>
          <w:lang w:val="en-US"/>
        </w:rPr>
        <w:t xml:space="preserve">References  </w:t>
      </w:r>
    </w:p>
    <w:p w14:paraId="67929D40" w14:textId="54EE10B0" w:rsidR="001D1265" w:rsidRPr="00FC6C83" w:rsidRDefault="008911C8" w:rsidP="00FE20F3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</w:rPr>
      </w:pPr>
      <w:r w:rsidRPr="00FC6C83">
        <w:rPr>
          <w:rFonts w:asciiTheme="minorHAnsi" w:hAnsiTheme="minorHAnsi"/>
          <w:lang w:val="en-GB"/>
        </w:rPr>
        <w:t xml:space="preserve">M. Matsumoto, T. </w:t>
      </w:r>
      <w:proofErr w:type="spellStart"/>
      <w:r w:rsidRPr="00FC6C83">
        <w:rPr>
          <w:rFonts w:asciiTheme="minorHAnsi" w:hAnsiTheme="minorHAnsi"/>
          <w:lang w:val="en-GB"/>
        </w:rPr>
        <w:t>Fukunaga</w:t>
      </w:r>
      <w:proofErr w:type="spellEnd"/>
      <w:r w:rsidRPr="00FC6C83">
        <w:rPr>
          <w:rFonts w:asciiTheme="minorHAnsi" w:hAnsiTheme="minorHAnsi"/>
          <w:lang w:val="en-GB"/>
        </w:rPr>
        <w:t xml:space="preserve">, K. </w:t>
      </w:r>
      <w:proofErr w:type="spellStart"/>
      <w:r w:rsidRPr="00FC6C83">
        <w:rPr>
          <w:rFonts w:asciiTheme="minorHAnsi" w:hAnsiTheme="minorHAnsi"/>
          <w:lang w:val="en-GB"/>
        </w:rPr>
        <w:t>Onoe</w:t>
      </w:r>
      <w:proofErr w:type="spellEnd"/>
      <w:r w:rsidRPr="00FC6C83">
        <w:rPr>
          <w:rFonts w:asciiTheme="minorHAnsi" w:hAnsiTheme="minorHAnsi"/>
          <w:lang w:val="en-GB"/>
        </w:rPr>
        <w:t>, Chem. Eng. Res. Des. 88 (2010) 1624–1630.</w:t>
      </w:r>
    </w:p>
    <w:sectPr w:rsidR="001D1265" w:rsidRPr="00FC6C83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09069" w14:textId="77777777" w:rsidR="00954267" w:rsidRDefault="00954267" w:rsidP="004F5E36">
      <w:r>
        <w:separator/>
      </w:r>
    </w:p>
  </w:endnote>
  <w:endnote w:type="continuationSeparator" w:id="0">
    <w:p w14:paraId="63FF0B89" w14:textId="77777777" w:rsidR="00954267" w:rsidRDefault="00954267" w:rsidP="004F5E36">
      <w:r>
        <w:continuationSeparator/>
      </w:r>
    </w:p>
  </w:endnote>
  <w:endnote w:type="continuationNotice" w:id="1">
    <w:p w14:paraId="73568D3F" w14:textId="77777777" w:rsidR="00954267" w:rsidRDefault="0095426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PGothic">
    <w:altName w:val="ＭＳ Ｐゴシック"/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6F56E" w14:textId="77777777" w:rsidR="00954267" w:rsidRDefault="00954267" w:rsidP="004F5E36">
      <w:r>
        <w:separator/>
      </w:r>
    </w:p>
  </w:footnote>
  <w:footnote w:type="continuationSeparator" w:id="0">
    <w:p w14:paraId="1AC363AD" w14:textId="77777777" w:rsidR="00954267" w:rsidRDefault="00954267" w:rsidP="004F5E36">
      <w:r>
        <w:continuationSeparator/>
      </w:r>
    </w:p>
  </w:footnote>
  <w:footnote w:type="continuationNotice" w:id="1">
    <w:p w14:paraId="58606EC8" w14:textId="77777777" w:rsidR="00954267" w:rsidRDefault="0095426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AF9C1" w14:textId="77777777" w:rsidR="00954267" w:rsidRDefault="00954267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4D4AF20" wp14:editId="2E4F361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7AB75A" id="Connettore 1 8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 w:eastAsia="ja-JP"/>
      </w:rPr>
      <w:drawing>
        <wp:anchor distT="0" distB="0" distL="114300" distR="114300" simplePos="0" relativeHeight="251658242" behindDoc="0" locked="0" layoutInCell="1" allowOverlap="1" wp14:anchorId="2FDA030B" wp14:editId="59B380CE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A2E08" w14:textId="77777777" w:rsidR="00954267" w:rsidRPr="00DE0019" w:rsidRDefault="00954267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 w:eastAsia="ja-JP"/>
      </w:rPr>
      <w:drawing>
        <wp:anchor distT="0" distB="0" distL="114300" distR="114300" simplePos="0" relativeHeight="251658240" behindDoc="0" locked="0" layoutInCell="1" allowOverlap="1" wp14:anchorId="5661476F" wp14:editId="6CFE5D0A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</w:r>
    <w:proofErr w:type="gramStart"/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          The</w:t>
    </w:r>
    <w:proofErr w:type="gramEnd"/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10C4DED9" w14:textId="77777777" w:rsidR="00954267" w:rsidRDefault="00954267">
    <w:pPr>
      <w:pStyle w:val="afff6"/>
    </w:pPr>
  </w:p>
  <w:p w14:paraId="6BA5F190" w14:textId="77777777" w:rsidR="00954267" w:rsidRDefault="00954267">
    <w:pPr>
      <w:pStyle w:val="afff6"/>
    </w:pPr>
    <w:r>
      <w:rPr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544422A" wp14:editId="56AB3713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21F981" id="Connettore 1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1965"/>
    <w:rsid w:val="000027C0"/>
    <w:rsid w:val="00004753"/>
    <w:rsid w:val="00004E70"/>
    <w:rsid w:val="00006AB8"/>
    <w:rsid w:val="000117CB"/>
    <w:rsid w:val="00020F9A"/>
    <w:rsid w:val="000256E5"/>
    <w:rsid w:val="00025E46"/>
    <w:rsid w:val="0003148D"/>
    <w:rsid w:val="00033020"/>
    <w:rsid w:val="00033489"/>
    <w:rsid w:val="00033908"/>
    <w:rsid w:val="000339C4"/>
    <w:rsid w:val="00033FFC"/>
    <w:rsid w:val="00041E11"/>
    <w:rsid w:val="0004243A"/>
    <w:rsid w:val="0004302A"/>
    <w:rsid w:val="000508DE"/>
    <w:rsid w:val="00055096"/>
    <w:rsid w:val="00055383"/>
    <w:rsid w:val="0005557A"/>
    <w:rsid w:val="00055FBE"/>
    <w:rsid w:val="00062A9A"/>
    <w:rsid w:val="0006519B"/>
    <w:rsid w:val="00074B03"/>
    <w:rsid w:val="0007653B"/>
    <w:rsid w:val="00076B7F"/>
    <w:rsid w:val="00076E18"/>
    <w:rsid w:val="0008211A"/>
    <w:rsid w:val="000846D2"/>
    <w:rsid w:val="00087728"/>
    <w:rsid w:val="00087F88"/>
    <w:rsid w:val="0009081B"/>
    <w:rsid w:val="00094111"/>
    <w:rsid w:val="00095EE0"/>
    <w:rsid w:val="00096413"/>
    <w:rsid w:val="000A03B2"/>
    <w:rsid w:val="000A0C82"/>
    <w:rsid w:val="000A17E3"/>
    <w:rsid w:val="000B3186"/>
    <w:rsid w:val="000B6B89"/>
    <w:rsid w:val="000B71DE"/>
    <w:rsid w:val="000D0B6E"/>
    <w:rsid w:val="000D34BE"/>
    <w:rsid w:val="000D6282"/>
    <w:rsid w:val="000E36F1"/>
    <w:rsid w:val="000E3A73"/>
    <w:rsid w:val="000E414A"/>
    <w:rsid w:val="000E63C3"/>
    <w:rsid w:val="000E6C56"/>
    <w:rsid w:val="000F20C2"/>
    <w:rsid w:val="000F56FC"/>
    <w:rsid w:val="000F7FB8"/>
    <w:rsid w:val="00100580"/>
    <w:rsid w:val="001024E5"/>
    <w:rsid w:val="00106190"/>
    <w:rsid w:val="0011524F"/>
    <w:rsid w:val="00117BBC"/>
    <w:rsid w:val="0012067E"/>
    <w:rsid w:val="00120BE6"/>
    <w:rsid w:val="00121BD7"/>
    <w:rsid w:val="00123E63"/>
    <w:rsid w:val="0013121F"/>
    <w:rsid w:val="001312E0"/>
    <w:rsid w:val="00131C1F"/>
    <w:rsid w:val="00132C2C"/>
    <w:rsid w:val="00134DE4"/>
    <w:rsid w:val="0014076D"/>
    <w:rsid w:val="00145352"/>
    <w:rsid w:val="00150E59"/>
    <w:rsid w:val="001530AD"/>
    <w:rsid w:val="001543D9"/>
    <w:rsid w:val="00164B91"/>
    <w:rsid w:val="00171572"/>
    <w:rsid w:val="001767A2"/>
    <w:rsid w:val="0018135C"/>
    <w:rsid w:val="0018313F"/>
    <w:rsid w:val="00184AD6"/>
    <w:rsid w:val="00190145"/>
    <w:rsid w:val="00190B9B"/>
    <w:rsid w:val="00193129"/>
    <w:rsid w:val="00193F24"/>
    <w:rsid w:val="00195FC1"/>
    <w:rsid w:val="00197269"/>
    <w:rsid w:val="001A276E"/>
    <w:rsid w:val="001A28D7"/>
    <w:rsid w:val="001A3090"/>
    <w:rsid w:val="001A3A0C"/>
    <w:rsid w:val="001A4FBC"/>
    <w:rsid w:val="001A62A2"/>
    <w:rsid w:val="001B1BD8"/>
    <w:rsid w:val="001B65C1"/>
    <w:rsid w:val="001C684B"/>
    <w:rsid w:val="001D1265"/>
    <w:rsid w:val="001D4683"/>
    <w:rsid w:val="001D53FC"/>
    <w:rsid w:val="001D6854"/>
    <w:rsid w:val="001D7B8B"/>
    <w:rsid w:val="001E05E7"/>
    <w:rsid w:val="001E13CA"/>
    <w:rsid w:val="001E2441"/>
    <w:rsid w:val="001E6233"/>
    <w:rsid w:val="001F0948"/>
    <w:rsid w:val="001F119A"/>
    <w:rsid w:val="001F1A0A"/>
    <w:rsid w:val="001F2EC7"/>
    <w:rsid w:val="001F3B5A"/>
    <w:rsid w:val="001F5D6E"/>
    <w:rsid w:val="00200AE1"/>
    <w:rsid w:val="002019C7"/>
    <w:rsid w:val="002037BA"/>
    <w:rsid w:val="002057EE"/>
    <w:rsid w:val="002065DB"/>
    <w:rsid w:val="002125FB"/>
    <w:rsid w:val="00215371"/>
    <w:rsid w:val="00215D65"/>
    <w:rsid w:val="0023090C"/>
    <w:rsid w:val="00232493"/>
    <w:rsid w:val="002336E2"/>
    <w:rsid w:val="002365BE"/>
    <w:rsid w:val="0024025B"/>
    <w:rsid w:val="002447EF"/>
    <w:rsid w:val="00244B11"/>
    <w:rsid w:val="00244DAC"/>
    <w:rsid w:val="00251550"/>
    <w:rsid w:val="00257D1B"/>
    <w:rsid w:val="00264E30"/>
    <w:rsid w:val="00266B46"/>
    <w:rsid w:val="0027221A"/>
    <w:rsid w:val="002738E2"/>
    <w:rsid w:val="00275B61"/>
    <w:rsid w:val="002766F4"/>
    <w:rsid w:val="00281477"/>
    <w:rsid w:val="0028489A"/>
    <w:rsid w:val="002853EF"/>
    <w:rsid w:val="00287F36"/>
    <w:rsid w:val="00292787"/>
    <w:rsid w:val="00292DAD"/>
    <w:rsid w:val="00294DEC"/>
    <w:rsid w:val="00297765"/>
    <w:rsid w:val="002C0769"/>
    <w:rsid w:val="002C308E"/>
    <w:rsid w:val="002C57CB"/>
    <w:rsid w:val="002C656A"/>
    <w:rsid w:val="002C67A0"/>
    <w:rsid w:val="002C731F"/>
    <w:rsid w:val="002C7BE6"/>
    <w:rsid w:val="002D1CB1"/>
    <w:rsid w:val="002D1F12"/>
    <w:rsid w:val="002D4B65"/>
    <w:rsid w:val="002E19F7"/>
    <w:rsid w:val="002F3720"/>
    <w:rsid w:val="002F404C"/>
    <w:rsid w:val="002F4B30"/>
    <w:rsid w:val="002F6094"/>
    <w:rsid w:val="003009B7"/>
    <w:rsid w:val="0030469C"/>
    <w:rsid w:val="003059B0"/>
    <w:rsid w:val="00305ABF"/>
    <w:rsid w:val="00315BF1"/>
    <w:rsid w:val="00316254"/>
    <w:rsid w:val="00325694"/>
    <w:rsid w:val="00325838"/>
    <w:rsid w:val="00326170"/>
    <w:rsid w:val="00344205"/>
    <w:rsid w:val="00347185"/>
    <w:rsid w:val="003655A5"/>
    <w:rsid w:val="00366C02"/>
    <w:rsid w:val="003723D4"/>
    <w:rsid w:val="00376085"/>
    <w:rsid w:val="003772C1"/>
    <w:rsid w:val="00377A14"/>
    <w:rsid w:val="00384E88"/>
    <w:rsid w:val="00387A8F"/>
    <w:rsid w:val="00393904"/>
    <w:rsid w:val="003973CC"/>
    <w:rsid w:val="003A1884"/>
    <w:rsid w:val="003A2FCF"/>
    <w:rsid w:val="003A7D1C"/>
    <w:rsid w:val="003B075F"/>
    <w:rsid w:val="003B4093"/>
    <w:rsid w:val="003B62E1"/>
    <w:rsid w:val="003B69E3"/>
    <w:rsid w:val="003C3DA9"/>
    <w:rsid w:val="003D33F7"/>
    <w:rsid w:val="003D7E24"/>
    <w:rsid w:val="003E3F2E"/>
    <w:rsid w:val="003E56A9"/>
    <w:rsid w:val="003E6CF9"/>
    <w:rsid w:val="003F0B12"/>
    <w:rsid w:val="003F41CE"/>
    <w:rsid w:val="00400ECF"/>
    <w:rsid w:val="00401962"/>
    <w:rsid w:val="004063AE"/>
    <w:rsid w:val="00412CEA"/>
    <w:rsid w:val="00413E1E"/>
    <w:rsid w:val="00414221"/>
    <w:rsid w:val="00414251"/>
    <w:rsid w:val="00422E2D"/>
    <w:rsid w:val="00425C63"/>
    <w:rsid w:val="004269EA"/>
    <w:rsid w:val="00427828"/>
    <w:rsid w:val="00433887"/>
    <w:rsid w:val="00437A43"/>
    <w:rsid w:val="00440CC3"/>
    <w:rsid w:val="00440DC7"/>
    <w:rsid w:val="0044103B"/>
    <w:rsid w:val="0044261B"/>
    <w:rsid w:val="00454D36"/>
    <w:rsid w:val="00455314"/>
    <w:rsid w:val="004574C5"/>
    <w:rsid w:val="00457775"/>
    <w:rsid w:val="004605F6"/>
    <w:rsid w:val="00460CCA"/>
    <w:rsid w:val="0046164A"/>
    <w:rsid w:val="00461E9F"/>
    <w:rsid w:val="00462DCD"/>
    <w:rsid w:val="004679E8"/>
    <w:rsid w:val="00470553"/>
    <w:rsid w:val="00471AC6"/>
    <w:rsid w:val="004745A1"/>
    <w:rsid w:val="00482379"/>
    <w:rsid w:val="004936AC"/>
    <w:rsid w:val="004A04DC"/>
    <w:rsid w:val="004A30ED"/>
    <w:rsid w:val="004A4966"/>
    <w:rsid w:val="004A5C27"/>
    <w:rsid w:val="004B0013"/>
    <w:rsid w:val="004B693E"/>
    <w:rsid w:val="004C0381"/>
    <w:rsid w:val="004C49EF"/>
    <w:rsid w:val="004D0E7F"/>
    <w:rsid w:val="004D1162"/>
    <w:rsid w:val="004D336A"/>
    <w:rsid w:val="004D4D3D"/>
    <w:rsid w:val="004D7720"/>
    <w:rsid w:val="004E08BD"/>
    <w:rsid w:val="004E4DD6"/>
    <w:rsid w:val="004E7136"/>
    <w:rsid w:val="004F27F9"/>
    <w:rsid w:val="004F5E36"/>
    <w:rsid w:val="00505836"/>
    <w:rsid w:val="005119A5"/>
    <w:rsid w:val="00517E76"/>
    <w:rsid w:val="005246C3"/>
    <w:rsid w:val="005252BC"/>
    <w:rsid w:val="005278B7"/>
    <w:rsid w:val="00533AF2"/>
    <w:rsid w:val="005346C8"/>
    <w:rsid w:val="00535314"/>
    <w:rsid w:val="00547B68"/>
    <w:rsid w:val="00550131"/>
    <w:rsid w:val="005540AF"/>
    <w:rsid w:val="00556DFE"/>
    <w:rsid w:val="00562B71"/>
    <w:rsid w:val="0056566A"/>
    <w:rsid w:val="00566FCB"/>
    <w:rsid w:val="005673DA"/>
    <w:rsid w:val="00567EE6"/>
    <w:rsid w:val="005704AE"/>
    <w:rsid w:val="0057783C"/>
    <w:rsid w:val="0058073E"/>
    <w:rsid w:val="005811CC"/>
    <w:rsid w:val="005863B2"/>
    <w:rsid w:val="00594E9F"/>
    <w:rsid w:val="005B1159"/>
    <w:rsid w:val="005B61E6"/>
    <w:rsid w:val="005B6A23"/>
    <w:rsid w:val="005C1E24"/>
    <w:rsid w:val="005C207B"/>
    <w:rsid w:val="005C77E1"/>
    <w:rsid w:val="005D5DC3"/>
    <w:rsid w:val="005D6A2F"/>
    <w:rsid w:val="005D7829"/>
    <w:rsid w:val="005E1A82"/>
    <w:rsid w:val="005E27D5"/>
    <w:rsid w:val="005E545A"/>
    <w:rsid w:val="005E641D"/>
    <w:rsid w:val="005F0A28"/>
    <w:rsid w:val="005F0E5E"/>
    <w:rsid w:val="005F6659"/>
    <w:rsid w:val="0060065D"/>
    <w:rsid w:val="00601EF8"/>
    <w:rsid w:val="00602C8B"/>
    <w:rsid w:val="00603B17"/>
    <w:rsid w:val="00603D55"/>
    <w:rsid w:val="00607712"/>
    <w:rsid w:val="006101EC"/>
    <w:rsid w:val="00610E78"/>
    <w:rsid w:val="00611A10"/>
    <w:rsid w:val="00613ECF"/>
    <w:rsid w:val="00614C96"/>
    <w:rsid w:val="00620DEE"/>
    <w:rsid w:val="00622183"/>
    <w:rsid w:val="006247EC"/>
    <w:rsid w:val="00625639"/>
    <w:rsid w:val="0062609D"/>
    <w:rsid w:val="00626962"/>
    <w:rsid w:val="00630029"/>
    <w:rsid w:val="00633385"/>
    <w:rsid w:val="0063591D"/>
    <w:rsid w:val="0064184D"/>
    <w:rsid w:val="00644276"/>
    <w:rsid w:val="00645244"/>
    <w:rsid w:val="00646EA1"/>
    <w:rsid w:val="00652800"/>
    <w:rsid w:val="00656F80"/>
    <w:rsid w:val="00660E3E"/>
    <w:rsid w:val="00662E74"/>
    <w:rsid w:val="00670865"/>
    <w:rsid w:val="00671674"/>
    <w:rsid w:val="00671949"/>
    <w:rsid w:val="0067388C"/>
    <w:rsid w:val="00673A9A"/>
    <w:rsid w:val="00680A32"/>
    <w:rsid w:val="00680DB8"/>
    <w:rsid w:val="006821B6"/>
    <w:rsid w:val="006849F6"/>
    <w:rsid w:val="006917B8"/>
    <w:rsid w:val="0069340C"/>
    <w:rsid w:val="006948DA"/>
    <w:rsid w:val="0069652D"/>
    <w:rsid w:val="006968EA"/>
    <w:rsid w:val="006A013C"/>
    <w:rsid w:val="006A342C"/>
    <w:rsid w:val="006A4F0B"/>
    <w:rsid w:val="006B6F56"/>
    <w:rsid w:val="006C171E"/>
    <w:rsid w:val="006C36FF"/>
    <w:rsid w:val="006C5579"/>
    <w:rsid w:val="006D094B"/>
    <w:rsid w:val="006D5995"/>
    <w:rsid w:val="006D74CA"/>
    <w:rsid w:val="006D768A"/>
    <w:rsid w:val="006E3089"/>
    <w:rsid w:val="006E401E"/>
    <w:rsid w:val="006F236A"/>
    <w:rsid w:val="006F2718"/>
    <w:rsid w:val="006F7DD7"/>
    <w:rsid w:val="007000C6"/>
    <w:rsid w:val="0070065A"/>
    <w:rsid w:val="0070144C"/>
    <w:rsid w:val="0070420F"/>
    <w:rsid w:val="00704BDF"/>
    <w:rsid w:val="00706046"/>
    <w:rsid w:val="00706806"/>
    <w:rsid w:val="007075B2"/>
    <w:rsid w:val="007109C7"/>
    <w:rsid w:val="00711E6B"/>
    <w:rsid w:val="00721A25"/>
    <w:rsid w:val="00736B13"/>
    <w:rsid w:val="007377CF"/>
    <w:rsid w:val="00740A38"/>
    <w:rsid w:val="00741315"/>
    <w:rsid w:val="007447F3"/>
    <w:rsid w:val="0074482B"/>
    <w:rsid w:val="0074559B"/>
    <w:rsid w:val="00747972"/>
    <w:rsid w:val="00753523"/>
    <w:rsid w:val="00753F01"/>
    <w:rsid w:val="00760805"/>
    <w:rsid w:val="00763945"/>
    <w:rsid w:val="00763EDA"/>
    <w:rsid w:val="007661C8"/>
    <w:rsid w:val="00771DAF"/>
    <w:rsid w:val="00773764"/>
    <w:rsid w:val="00773BE9"/>
    <w:rsid w:val="00781B30"/>
    <w:rsid w:val="007849B0"/>
    <w:rsid w:val="00784B1D"/>
    <w:rsid w:val="007869E2"/>
    <w:rsid w:val="00791C8D"/>
    <w:rsid w:val="00793F72"/>
    <w:rsid w:val="007A25B4"/>
    <w:rsid w:val="007A2C52"/>
    <w:rsid w:val="007A7F32"/>
    <w:rsid w:val="007B0849"/>
    <w:rsid w:val="007B1E58"/>
    <w:rsid w:val="007B6370"/>
    <w:rsid w:val="007B66FE"/>
    <w:rsid w:val="007B68BA"/>
    <w:rsid w:val="007C0472"/>
    <w:rsid w:val="007C2874"/>
    <w:rsid w:val="007C3D13"/>
    <w:rsid w:val="007C7E39"/>
    <w:rsid w:val="007D1A18"/>
    <w:rsid w:val="007D3E78"/>
    <w:rsid w:val="007D4ADE"/>
    <w:rsid w:val="007D52CD"/>
    <w:rsid w:val="007D5646"/>
    <w:rsid w:val="007D6E54"/>
    <w:rsid w:val="007E0078"/>
    <w:rsid w:val="007E1975"/>
    <w:rsid w:val="007E311A"/>
    <w:rsid w:val="007E5A86"/>
    <w:rsid w:val="007E5D7F"/>
    <w:rsid w:val="007F49D2"/>
    <w:rsid w:val="00802040"/>
    <w:rsid w:val="00805539"/>
    <w:rsid w:val="00807EA3"/>
    <w:rsid w:val="00811268"/>
    <w:rsid w:val="00813288"/>
    <w:rsid w:val="008168FC"/>
    <w:rsid w:val="008220E2"/>
    <w:rsid w:val="00822508"/>
    <w:rsid w:val="0082607E"/>
    <w:rsid w:val="008273CC"/>
    <w:rsid w:val="00830B67"/>
    <w:rsid w:val="00833EBB"/>
    <w:rsid w:val="008364C7"/>
    <w:rsid w:val="00841D66"/>
    <w:rsid w:val="008479A2"/>
    <w:rsid w:val="00847E50"/>
    <w:rsid w:val="00853768"/>
    <w:rsid w:val="008547EF"/>
    <w:rsid w:val="00854C04"/>
    <w:rsid w:val="00856833"/>
    <w:rsid w:val="00863213"/>
    <w:rsid w:val="008637B3"/>
    <w:rsid w:val="00866D14"/>
    <w:rsid w:val="00870370"/>
    <w:rsid w:val="00870F28"/>
    <w:rsid w:val="008746D8"/>
    <w:rsid w:val="00874743"/>
    <w:rsid w:val="0087637F"/>
    <w:rsid w:val="008772CA"/>
    <w:rsid w:val="00882DED"/>
    <w:rsid w:val="00885402"/>
    <w:rsid w:val="008875CE"/>
    <w:rsid w:val="008911C8"/>
    <w:rsid w:val="008914AA"/>
    <w:rsid w:val="0089413B"/>
    <w:rsid w:val="008A0EE1"/>
    <w:rsid w:val="008A1512"/>
    <w:rsid w:val="008A4377"/>
    <w:rsid w:val="008A473F"/>
    <w:rsid w:val="008B28C4"/>
    <w:rsid w:val="008B37BE"/>
    <w:rsid w:val="008C1837"/>
    <w:rsid w:val="008C1D2A"/>
    <w:rsid w:val="008C5BD0"/>
    <w:rsid w:val="008C74EA"/>
    <w:rsid w:val="008D0BEB"/>
    <w:rsid w:val="008D17DB"/>
    <w:rsid w:val="008E0CE2"/>
    <w:rsid w:val="008E10DD"/>
    <w:rsid w:val="008E566E"/>
    <w:rsid w:val="008E6C5B"/>
    <w:rsid w:val="008F3DCD"/>
    <w:rsid w:val="008F7076"/>
    <w:rsid w:val="00901EB6"/>
    <w:rsid w:val="009064A0"/>
    <w:rsid w:val="00906887"/>
    <w:rsid w:val="00907274"/>
    <w:rsid w:val="009120BB"/>
    <w:rsid w:val="009136FD"/>
    <w:rsid w:val="009165E5"/>
    <w:rsid w:val="009236C8"/>
    <w:rsid w:val="00930345"/>
    <w:rsid w:val="00931014"/>
    <w:rsid w:val="00932F7B"/>
    <w:rsid w:val="009416A3"/>
    <w:rsid w:val="009450CE"/>
    <w:rsid w:val="0095164B"/>
    <w:rsid w:val="0095292F"/>
    <w:rsid w:val="00954267"/>
    <w:rsid w:val="00954FFF"/>
    <w:rsid w:val="009577BA"/>
    <w:rsid w:val="0096281E"/>
    <w:rsid w:val="009641B0"/>
    <w:rsid w:val="009701F2"/>
    <w:rsid w:val="00974138"/>
    <w:rsid w:val="0098160B"/>
    <w:rsid w:val="009834EE"/>
    <w:rsid w:val="00985208"/>
    <w:rsid w:val="00986D78"/>
    <w:rsid w:val="0098736B"/>
    <w:rsid w:val="009919CD"/>
    <w:rsid w:val="0099550C"/>
    <w:rsid w:val="009961F7"/>
    <w:rsid w:val="00996483"/>
    <w:rsid w:val="0099772C"/>
    <w:rsid w:val="009A0D41"/>
    <w:rsid w:val="009A2761"/>
    <w:rsid w:val="009A2C1A"/>
    <w:rsid w:val="009A372E"/>
    <w:rsid w:val="009A39E3"/>
    <w:rsid w:val="009B0019"/>
    <w:rsid w:val="009B0D40"/>
    <w:rsid w:val="009B664F"/>
    <w:rsid w:val="009B7F60"/>
    <w:rsid w:val="009C2014"/>
    <w:rsid w:val="009C540A"/>
    <w:rsid w:val="009C6A41"/>
    <w:rsid w:val="009D3F0D"/>
    <w:rsid w:val="009E14A8"/>
    <w:rsid w:val="009E388A"/>
    <w:rsid w:val="009E642C"/>
    <w:rsid w:val="009E788A"/>
    <w:rsid w:val="009F05F3"/>
    <w:rsid w:val="009F4AE4"/>
    <w:rsid w:val="009F66CB"/>
    <w:rsid w:val="009F6994"/>
    <w:rsid w:val="00A0762C"/>
    <w:rsid w:val="00A15673"/>
    <w:rsid w:val="00A1635D"/>
    <w:rsid w:val="00A1763D"/>
    <w:rsid w:val="00A1767C"/>
    <w:rsid w:val="00A17CEC"/>
    <w:rsid w:val="00A266EB"/>
    <w:rsid w:val="00A27D08"/>
    <w:rsid w:val="00A27EF0"/>
    <w:rsid w:val="00A3030B"/>
    <w:rsid w:val="00A3042A"/>
    <w:rsid w:val="00A3423F"/>
    <w:rsid w:val="00A34E86"/>
    <w:rsid w:val="00A35479"/>
    <w:rsid w:val="00A37CA4"/>
    <w:rsid w:val="00A414B7"/>
    <w:rsid w:val="00A50635"/>
    <w:rsid w:val="00A5073A"/>
    <w:rsid w:val="00A54799"/>
    <w:rsid w:val="00A56418"/>
    <w:rsid w:val="00A56B21"/>
    <w:rsid w:val="00A60801"/>
    <w:rsid w:val="00A609D7"/>
    <w:rsid w:val="00A60C46"/>
    <w:rsid w:val="00A65064"/>
    <w:rsid w:val="00A66078"/>
    <w:rsid w:val="00A753E6"/>
    <w:rsid w:val="00A75ED6"/>
    <w:rsid w:val="00A76EFC"/>
    <w:rsid w:val="00A771D8"/>
    <w:rsid w:val="00A8246C"/>
    <w:rsid w:val="00A8364B"/>
    <w:rsid w:val="00A84F2B"/>
    <w:rsid w:val="00A920C4"/>
    <w:rsid w:val="00A9626B"/>
    <w:rsid w:val="00A962A3"/>
    <w:rsid w:val="00A977CA"/>
    <w:rsid w:val="00A97F29"/>
    <w:rsid w:val="00AA251A"/>
    <w:rsid w:val="00AA47F4"/>
    <w:rsid w:val="00AA633E"/>
    <w:rsid w:val="00AA78FF"/>
    <w:rsid w:val="00AB049D"/>
    <w:rsid w:val="00AB0964"/>
    <w:rsid w:val="00AC392F"/>
    <w:rsid w:val="00AC63E8"/>
    <w:rsid w:val="00AE36D0"/>
    <w:rsid w:val="00AE377D"/>
    <w:rsid w:val="00AE3CFD"/>
    <w:rsid w:val="00AE51E4"/>
    <w:rsid w:val="00AE7547"/>
    <w:rsid w:val="00AF0539"/>
    <w:rsid w:val="00AF061A"/>
    <w:rsid w:val="00AF10AD"/>
    <w:rsid w:val="00AF4488"/>
    <w:rsid w:val="00AF461F"/>
    <w:rsid w:val="00AF4E33"/>
    <w:rsid w:val="00B00697"/>
    <w:rsid w:val="00B01E47"/>
    <w:rsid w:val="00B036C2"/>
    <w:rsid w:val="00B03C39"/>
    <w:rsid w:val="00B0401B"/>
    <w:rsid w:val="00B11FB1"/>
    <w:rsid w:val="00B14A35"/>
    <w:rsid w:val="00B21CBD"/>
    <w:rsid w:val="00B224A6"/>
    <w:rsid w:val="00B22B05"/>
    <w:rsid w:val="00B25D43"/>
    <w:rsid w:val="00B27BAD"/>
    <w:rsid w:val="00B36CAA"/>
    <w:rsid w:val="00B44CA9"/>
    <w:rsid w:val="00B559FF"/>
    <w:rsid w:val="00B57418"/>
    <w:rsid w:val="00B61DBF"/>
    <w:rsid w:val="00B63899"/>
    <w:rsid w:val="00B64AD5"/>
    <w:rsid w:val="00B64BC0"/>
    <w:rsid w:val="00B659FC"/>
    <w:rsid w:val="00B67CB5"/>
    <w:rsid w:val="00B717A0"/>
    <w:rsid w:val="00B80876"/>
    <w:rsid w:val="00B84ACD"/>
    <w:rsid w:val="00B866BB"/>
    <w:rsid w:val="00B903CF"/>
    <w:rsid w:val="00B90DAB"/>
    <w:rsid w:val="00B94C47"/>
    <w:rsid w:val="00B94FDA"/>
    <w:rsid w:val="00B96641"/>
    <w:rsid w:val="00BA09B5"/>
    <w:rsid w:val="00BA1672"/>
    <w:rsid w:val="00BA65D6"/>
    <w:rsid w:val="00BC2C84"/>
    <w:rsid w:val="00BC30C9"/>
    <w:rsid w:val="00BC4123"/>
    <w:rsid w:val="00BD0F90"/>
    <w:rsid w:val="00BD1987"/>
    <w:rsid w:val="00BD602F"/>
    <w:rsid w:val="00BD762D"/>
    <w:rsid w:val="00BE17B7"/>
    <w:rsid w:val="00BE3E58"/>
    <w:rsid w:val="00BE3F87"/>
    <w:rsid w:val="00BE4147"/>
    <w:rsid w:val="00BF3BB5"/>
    <w:rsid w:val="00BF4E8C"/>
    <w:rsid w:val="00C01616"/>
    <w:rsid w:val="00C0162B"/>
    <w:rsid w:val="00C0252D"/>
    <w:rsid w:val="00C05A62"/>
    <w:rsid w:val="00C15FA7"/>
    <w:rsid w:val="00C211AE"/>
    <w:rsid w:val="00C21274"/>
    <w:rsid w:val="00C21D69"/>
    <w:rsid w:val="00C21F06"/>
    <w:rsid w:val="00C3211B"/>
    <w:rsid w:val="00C32B4B"/>
    <w:rsid w:val="00C32DE0"/>
    <w:rsid w:val="00C345B1"/>
    <w:rsid w:val="00C40142"/>
    <w:rsid w:val="00C41694"/>
    <w:rsid w:val="00C47805"/>
    <w:rsid w:val="00C51260"/>
    <w:rsid w:val="00C529A6"/>
    <w:rsid w:val="00C5368E"/>
    <w:rsid w:val="00C57182"/>
    <w:rsid w:val="00C57653"/>
    <w:rsid w:val="00C57F0D"/>
    <w:rsid w:val="00C6174E"/>
    <w:rsid w:val="00C63BDF"/>
    <w:rsid w:val="00C642D5"/>
    <w:rsid w:val="00C655FD"/>
    <w:rsid w:val="00C66B1D"/>
    <w:rsid w:val="00C76314"/>
    <w:rsid w:val="00C76AFE"/>
    <w:rsid w:val="00C81C28"/>
    <w:rsid w:val="00C8223C"/>
    <w:rsid w:val="00C83C93"/>
    <w:rsid w:val="00C840F9"/>
    <w:rsid w:val="00C94434"/>
    <w:rsid w:val="00CA1C95"/>
    <w:rsid w:val="00CA245F"/>
    <w:rsid w:val="00CA5A9C"/>
    <w:rsid w:val="00CA6368"/>
    <w:rsid w:val="00CA7345"/>
    <w:rsid w:val="00CB35B7"/>
    <w:rsid w:val="00CB3DC0"/>
    <w:rsid w:val="00CB5BDB"/>
    <w:rsid w:val="00CB6009"/>
    <w:rsid w:val="00CC2ABC"/>
    <w:rsid w:val="00CC7A3B"/>
    <w:rsid w:val="00CD1342"/>
    <w:rsid w:val="00CD1B63"/>
    <w:rsid w:val="00CD1B77"/>
    <w:rsid w:val="00CD5FE2"/>
    <w:rsid w:val="00CD7FF2"/>
    <w:rsid w:val="00CE31F8"/>
    <w:rsid w:val="00CE5DF9"/>
    <w:rsid w:val="00CE6631"/>
    <w:rsid w:val="00CE680A"/>
    <w:rsid w:val="00CF19DC"/>
    <w:rsid w:val="00CF2283"/>
    <w:rsid w:val="00CF29E2"/>
    <w:rsid w:val="00CF48F8"/>
    <w:rsid w:val="00D005FD"/>
    <w:rsid w:val="00D021D6"/>
    <w:rsid w:val="00D028A6"/>
    <w:rsid w:val="00D028DA"/>
    <w:rsid w:val="00D02B4C"/>
    <w:rsid w:val="00D05824"/>
    <w:rsid w:val="00D1135B"/>
    <w:rsid w:val="00D251BE"/>
    <w:rsid w:val="00D3147D"/>
    <w:rsid w:val="00D31CAC"/>
    <w:rsid w:val="00D35BA8"/>
    <w:rsid w:val="00D37498"/>
    <w:rsid w:val="00D4336D"/>
    <w:rsid w:val="00D51405"/>
    <w:rsid w:val="00D52547"/>
    <w:rsid w:val="00D612B4"/>
    <w:rsid w:val="00D6388D"/>
    <w:rsid w:val="00D708C1"/>
    <w:rsid w:val="00D73F8A"/>
    <w:rsid w:val="00D75670"/>
    <w:rsid w:val="00D80D5D"/>
    <w:rsid w:val="00D80EB4"/>
    <w:rsid w:val="00D84576"/>
    <w:rsid w:val="00D85998"/>
    <w:rsid w:val="00D86BDE"/>
    <w:rsid w:val="00D9398F"/>
    <w:rsid w:val="00D943B0"/>
    <w:rsid w:val="00DA15D6"/>
    <w:rsid w:val="00DA2F00"/>
    <w:rsid w:val="00DA3381"/>
    <w:rsid w:val="00DA5E8C"/>
    <w:rsid w:val="00DA7488"/>
    <w:rsid w:val="00DB2AD2"/>
    <w:rsid w:val="00DB5554"/>
    <w:rsid w:val="00DC3FB8"/>
    <w:rsid w:val="00DC4C3D"/>
    <w:rsid w:val="00DC55F2"/>
    <w:rsid w:val="00DD4B06"/>
    <w:rsid w:val="00DE0019"/>
    <w:rsid w:val="00DE264A"/>
    <w:rsid w:val="00DE279E"/>
    <w:rsid w:val="00DE2CC7"/>
    <w:rsid w:val="00DF62B8"/>
    <w:rsid w:val="00E006EC"/>
    <w:rsid w:val="00E00C33"/>
    <w:rsid w:val="00E0275B"/>
    <w:rsid w:val="00E03DB4"/>
    <w:rsid w:val="00E041E7"/>
    <w:rsid w:val="00E05BF1"/>
    <w:rsid w:val="00E07490"/>
    <w:rsid w:val="00E11516"/>
    <w:rsid w:val="00E13645"/>
    <w:rsid w:val="00E215DA"/>
    <w:rsid w:val="00E22881"/>
    <w:rsid w:val="00E23CA1"/>
    <w:rsid w:val="00E33DA5"/>
    <w:rsid w:val="00E35C53"/>
    <w:rsid w:val="00E37A81"/>
    <w:rsid w:val="00E40828"/>
    <w:rsid w:val="00E409A8"/>
    <w:rsid w:val="00E45552"/>
    <w:rsid w:val="00E456DF"/>
    <w:rsid w:val="00E468FF"/>
    <w:rsid w:val="00E46E51"/>
    <w:rsid w:val="00E50338"/>
    <w:rsid w:val="00E50CC3"/>
    <w:rsid w:val="00E54D62"/>
    <w:rsid w:val="00E60EFF"/>
    <w:rsid w:val="00E627FA"/>
    <w:rsid w:val="00E66430"/>
    <w:rsid w:val="00E67E64"/>
    <w:rsid w:val="00E71EF9"/>
    <w:rsid w:val="00E7209D"/>
    <w:rsid w:val="00E8045B"/>
    <w:rsid w:val="00E83C3A"/>
    <w:rsid w:val="00E87B88"/>
    <w:rsid w:val="00E961A6"/>
    <w:rsid w:val="00EA50E1"/>
    <w:rsid w:val="00EB2D8F"/>
    <w:rsid w:val="00EB415E"/>
    <w:rsid w:val="00EB5D2C"/>
    <w:rsid w:val="00EC1FC0"/>
    <w:rsid w:val="00EC2A75"/>
    <w:rsid w:val="00EC37E5"/>
    <w:rsid w:val="00ED2CDD"/>
    <w:rsid w:val="00ED522E"/>
    <w:rsid w:val="00ED60CF"/>
    <w:rsid w:val="00EE0131"/>
    <w:rsid w:val="00EE3545"/>
    <w:rsid w:val="00EE378F"/>
    <w:rsid w:val="00EE79F2"/>
    <w:rsid w:val="00EF31ED"/>
    <w:rsid w:val="00EF59AD"/>
    <w:rsid w:val="00F001EB"/>
    <w:rsid w:val="00F0333B"/>
    <w:rsid w:val="00F06956"/>
    <w:rsid w:val="00F105B2"/>
    <w:rsid w:val="00F10BED"/>
    <w:rsid w:val="00F151E6"/>
    <w:rsid w:val="00F17D27"/>
    <w:rsid w:val="00F24567"/>
    <w:rsid w:val="00F256F9"/>
    <w:rsid w:val="00F273AF"/>
    <w:rsid w:val="00F275D9"/>
    <w:rsid w:val="00F305C6"/>
    <w:rsid w:val="00F30C64"/>
    <w:rsid w:val="00F3313C"/>
    <w:rsid w:val="00F34E34"/>
    <w:rsid w:val="00F35818"/>
    <w:rsid w:val="00F37FC1"/>
    <w:rsid w:val="00F42CC0"/>
    <w:rsid w:val="00F50445"/>
    <w:rsid w:val="00F5405B"/>
    <w:rsid w:val="00F67266"/>
    <w:rsid w:val="00F76EC5"/>
    <w:rsid w:val="00F81AD1"/>
    <w:rsid w:val="00F876DA"/>
    <w:rsid w:val="00F928CD"/>
    <w:rsid w:val="00F967A5"/>
    <w:rsid w:val="00FA193C"/>
    <w:rsid w:val="00FA24D8"/>
    <w:rsid w:val="00FA493D"/>
    <w:rsid w:val="00FA6EAB"/>
    <w:rsid w:val="00FB730C"/>
    <w:rsid w:val="00FB7A4A"/>
    <w:rsid w:val="00FC1685"/>
    <w:rsid w:val="00FC2695"/>
    <w:rsid w:val="00FC3E03"/>
    <w:rsid w:val="00FC548F"/>
    <w:rsid w:val="00FC5693"/>
    <w:rsid w:val="00FC6C83"/>
    <w:rsid w:val="00FC6D63"/>
    <w:rsid w:val="00FC7263"/>
    <w:rsid w:val="00FC7B87"/>
    <w:rsid w:val="00FD1668"/>
    <w:rsid w:val="00FD2991"/>
    <w:rsid w:val="00FD443C"/>
    <w:rsid w:val="00FD5AD4"/>
    <w:rsid w:val="00FD5E6B"/>
    <w:rsid w:val="00FD79AA"/>
    <w:rsid w:val="00FD7C49"/>
    <w:rsid w:val="00FE20F3"/>
    <w:rsid w:val="00FE2B48"/>
    <w:rsid w:val="00FE5575"/>
    <w:rsid w:val="00FE6967"/>
    <w:rsid w:val="00FE6A2D"/>
    <w:rsid w:val="00FF023D"/>
    <w:rsid w:val="00FF4A2D"/>
    <w:rsid w:val="00FF57C3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D3A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fffb">
    <w:name w:val="Hyperlink"/>
    <w:basedOn w:val="a2"/>
    <w:uiPriority w:val="99"/>
    <w:unhideWhenUsed/>
    <w:locked/>
    <w:rsid w:val="00CA6368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CA6368"/>
    <w:rPr>
      <w:color w:val="605E5C"/>
      <w:shd w:val="clear" w:color="auto" w:fill="E1DFDD"/>
    </w:rPr>
  </w:style>
  <w:style w:type="paragraph" w:styleId="afffc">
    <w:name w:val="Revision"/>
    <w:hidden/>
    <w:uiPriority w:val="99"/>
    <w:semiHidden/>
    <w:rsid w:val="00AC63E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76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本文 (文字)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日付 (文字)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署名 (文字)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電子メール署名 (文字)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挨拶文 (文字)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結語 (文字)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03148D"/>
    <w:rPr>
      <w:i/>
      <w:iCs/>
    </w:rPr>
  </w:style>
  <w:style w:type="paragraph" w:styleId="afa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b">
    <w:name w:val="Message Header"/>
    <w:basedOn w:val="a1"/>
    <w:link w:val="afc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c">
    <w:name w:val="メッセージ見出し (文字)"/>
    <w:basedOn w:val="a2"/>
    <w:link w:val="afb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d">
    <w:name w:val="Note Heading"/>
    <w:basedOn w:val="a1"/>
    <w:next w:val="a1"/>
    <w:link w:val="afe"/>
    <w:uiPriority w:val="99"/>
    <w:semiHidden/>
    <w:unhideWhenUsed/>
    <w:locked/>
    <w:rsid w:val="0003148D"/>
    <w:pPr>
      <w:spacing w:line="240" w:lineRule="auto"/>
    </w:pPr>
  </w:style>
  <w:style w:type="character" w:customStyle="1" w:styleId="afe">
    <w:name w:val="記 (文字)"/>
    <w:basedOn w:val="a2"/>
    <w:link w:val="afd"/>
    <w:uiPriority w:val="99"/>
    <w:semiHidden/>
    <w:rsid w:val="0003148D"/>
  </w:style>
  <w:style w:type="paragraph" w:styleId="aff">
    <w:name w:val="Document Map"/>
    <w:basedOn w:val="a1"/>
    <w:link w:val="aff0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Web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HTML 書式付き (文字)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本文字下げ (文字)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本文インデント (文字)"/>
    <w:basedOn w:val="a2"/>
    <w:link w:val="aff3"/>
    <w:uiPriority w:val="99"/>
    <w:semiHidden/>
    <w:rsid w:val="0003148D"/>
  </w:style>
  <w:style w:type="paragraph" w:styleId="28">
    <w:name w:val="Body Text First Indent 2"/>
    <w:basedOn w:val="aff3"/>
    <w:link w:val="29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9">
    <w:name w:val="本文字下げ 2 (文字)"/>
    <w:basedOn w:val="aff4"/>
    <w:link w:val="28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a">
    <w:name w:val="Body Text Indent 2"/>
    <w:basedOn w:val="a1"/>
    <w:link w:val="2b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b">
    <w:name w:val="本文インデント 2 (文字)"/>
    <w:basedOn w:val="a2"/>
    <w:link w:val="2a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コメント文字列 (文字)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c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マクロ文字列 (文字)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書式なし (文字)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脚注文字列 (文字)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文末脚注文字列 (文字)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見出し 1 (文字)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見出し 2 (文字)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見出し 4 (文字)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見出し 5 (文字)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ヘッダー (文字)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フッター (文字)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afffb">
    <w:name w:val="Hyperlink"/>
    <w:basedOn w:val="a2"/>
    <w:uiPriority w:val="99"/>
    <w:unhideWhenUsed/>
    <w:locked/>
    <w:rsid w:val="00CA6368"/>
    <w:rPr>
      <w:color w:val="0000FF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CA6368"/>
    <w:rPr>
      <w:color w:val="605E5C"/>
      <w:shd w:val="clear" w:color="auto" w:fill="E1DFDD"/>
    </w:rPr>
  </w:style>
  <w:style w:type="paragraph" w:styleId="afffc">
    <w:name w:val="Revision"/>
    <w:hidden/>
    <w:uiPriority w:val="99"/>
    <w:semiHidden/>
    <w:rsid w:val="00AC63E8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5D4D-8781-9D43-905F-08FBCCD5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770</Words>
  <Characters>4393</Characters>
  <Application>Microsoft Macintosh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wada yoshinari</cp:lastModifiedBy>
  <cp:revision>181</cp:revision>
  <cp:lastPrinted>2019-01-18T00:17:00Z</cp:lastPrinted>
  <dcterms:created xsi:type="dcterms:W3CDTF">2019-01-16T09:49:00Z</dcterms:created>
  <dcterms:modified xsi:type="dcterms:W3CDTF">2019-01-19T04:19:00Z</dcterms:modified>
</cp:coreProperties>
</file>