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9D49DA" w:rsidP="00704BDF">
      <w:pPr>
        <w:snapToGrid w:val="0"/>
        <w:spacing w:after="360"/>
        <w:jc w:val="center"/>
        <w:rPr>
          <w:rFonts w:asciiTheme="minorHAnsi" w:eastAsia="MS PGothic" w:hAnsiTheme="minorHAnsi"/>
          <w:b/>
          <w:bCs/>
          <w:sz w:val="28"/>
          <w:szCs w:val="28"/>
          <w:lang w:val="en-US" w:eastAsia="ko-KR"/>
        </w:rPr>
      </w:pPr>
      <w:r w:rsidRPr="009D49DA">
        <w:rPr>
          <w:rFonts w:asciiTheme="minorHAnsi" w:eastAsia="MS PGothic" w:hAnsiTheme="minorHAnsi"/>
          <w:b/>
          <w:bCs/>
          <w:sz w:val="28"/>
          <w:szCs w:val="28"/>
          <w:lang w:val="en-US"/>
        </w:rPr>
        <w:t>Improving the accuracy of flux balance analysis through the addition of carbon availability constraints for intracellular reactions</w:t>
      </w:r>
    </w:p>
    <w:p w:rsidR="009D49DA" w:rsidRPr="009D49DA" w:rsidRDefault="009D49DA" w:rsidP="009D49DA">
      <w:pPr>
        <w:jc w:val="center"/>
        <w:rPr>
          <w:rFonts w:asciiTheme="minorHAnsi" w:hAnsiTheme="minorHAnsi" w:cstheme="minorHAnsi"/>
          <w:sz w:val="24"/>
        </w:rPr>
      </w:pPr>
      <w:r w:rsidRPr="009D49DA">
        <w:rPr>
          <w:rFonts w:asciiTheme="minorHAnsi" w:hAnsiTheme="minorHAnsi" w:cstheme="minorHAnsi"/>
          <w:sz w:val="24"/>
        </w:rPr>
        <w:t>Maximilian Lularevic</w:t>
      </w:r>
      <w:r w:rsidRPr="009D49DA">
        <w:rPr>
          <w:rFonts w:asciiTheme="minorHAnsi" w:hAnsiTheme="minorHAnsi" w:cstheme="minorHAnsi"/>
          <w:sz w:val="24"/>
          <w:vertAlign w:val="superscript"/>
        </w:rPr>
        <w:t>1,2</w:t>
      </w:r>
      <w:r w:rsidRPr="009D49DA">
        <w:rPr>
          <w:rFonts w:asciiTheme="minorHAnsi" w:hAnsiTheme="minorHAnsi" w:cstheme="minorHAnsi"/>
          <w:sz w:val="24"/>
        </w:rPr>
        <w:t>,</w:t>
      </w:r>
      <w:r>
        <w:rPr>
          <w:rFonts w:asciiTheme="minorHAnsi" w:hAnsiTheme="minorHAnsi" w:cstheme="minorHAnsi"/>
          <w:sz w:val="24"/>
        </w:rPr>
        <w:t xml:space="preserve"> </w:t>
      </w:r>
      <w:r w:rsidRPr="009D49DA">
        <w:rPr>
          <w:rFonts w:asciiTheme="minorHAnsi" w:hAnsiTheme="minorHAnsi" w:cstheme="minorHAnsi"/>
          <w:sz w:val="24"/>
        </w:rPr>
        <w:t>Andy Racher</w:t>
      </w:r>
      <w:r w:rsidRPr="009D49DA">
        <w:rPr>
          <w:rFonts w:asciiTheme="minorHAnsi" w:hAnsiTheme="minorHAnsi" w:cstheme="minorHAnsi"/>
          <w:sz w:val="24"/>
          <w:vertAlign w:val="superscript"/>
        </w:rPr>
        <w:t>2</w:t>
      </w:r>
      <w:r w:rsidRPr="009D49DA">
        <w:rPr>
          <w:rFonts w:asciiTheme="minorHAnsi" w:hAnsiTheme="minorHAnsi" w:cstheme="minorHAnsi"/>
          <w:sz w:val="24"/>
        </w:rPr>
        <w:t>,</w:t>
      </w:r>
      <w:r>
        <w:rPr>
          <w:rFonts w:asciiTheme="minorHAnsi" w:hAnsiTheme="minorHAnsi" w:cstheme="minorHAnsi"/>
          <w:sz w:val="24"/>
        </w:rPr>
        <w:t xml:space="preserve"> </w:t>
      </w:r>
      <w:r w:rsidRPr="009D49DA">
        <w:rPr>
          <w:rFonts w:asciiTheme="minorHAnsi" w:hAnsiTheme="minorHAnsi" w:cstheme="minorHAnsi"/>
          <w:sz w:val="24"/>
        </w:rPr>
        <w:t>Colin Jaques</w:t>
      </w:r>
      <w:r w:rsidRPr="009D49DA">
        <w:rPr>
          <w:rFonts w:asciiTheme="minorHAnsi" w:hAnsiTheme="minorHAnsi" w:cstheme="minorHAnsi"/>
          <w:sz w:val="24"/>
          <w:vertAlign w:val="superscript"/>
        </w:rPr>
        <w:t>2</w:t>
      </w:r>
      <w:r w:rsidRPr="009D49DA">
        <w:rPr>
          <w:rFonts w:asciiTheme="minorHAnsi" w:hAnsiTheme="minorHAnsi" w:cstheme="minorHAnsi"/>
          <w:sz w:val="24"/>
        </w:rPr>
        <w:t>,</w:t>
      </w:r>
      <w:r>
        <w:rPr>
          <w:rFonts w:asciiTheme="minorHAnsi" w:hAnsiTheme="minorHAnsi" w:cstheme="minorHAnsi"/>
          <w:sz w:val="24"/>
        </w:rPr>
        <w:t xml:space="preserve"> </w:t>
      </w:r>
      <w:r w:rsidRPr="009D49DA">
        <w:rPr>
          <w:rFonts w:asciiTheme="minorHAnsi" w:hAnsiTheme="minorHAnsi" w:cstheme="minorHAnsi"/>
          <w:sz w:val="24"/>
          <w:u w:val="single"/>
        </w:rPr>
        <w:t>Alex</w:t>
      </w:r>
      <w:r w:rsidRPr="009D49DA">
        <w:rPr>
          <w:rFonts w:asciiTheme="minorHAnsi" w:hAnsiTheme="minorHAnsi" w:cstheme="minorHAnsi"/>
          <w:sz w:val="24"/>
          <w:u w:val="single"/>
        </w:rPr>
        <w:t>andros</w:t>
      </w:r>
      <w:r w:rsidRPr="009D49DA">
        <w:rPr>
          <w:rFonts w:asciiTheme="minorHAnsi" w:hAnsiTheme="minorHAnsi" w:cstheme="minorHAnsi"/>
          <w:sz w:val="24"/>
          <w:u w:val="single"/>
        </w:rPr>
        <w:t xml:space="preserve"> Kiparissides</w:t>
      </w:r>
      <w:r w:rsidRPr="009D49DA">
        <w:rPr>
          <w:rFonts w:asciiTheme="minorHAnsi" w:hAnsiTheme="minorHAnsi" w:cstheme="minorHAnsi"/>
          <w:sz w:val="24"/>
          <w:vertAlign w:val="superscript"/>
        </w:rPr>
        <w:t>1</w:t>
      </w:r>
    </w:p>
    <w:p w:rsidR="009D49DA" w:rsidRPr="009D49DA" w:rsidRDefault="009D49DA" w:rsidP="009D49DA">
      <w:pPr>
        <w:jc w:val="center"/>
        <w:rPr>
          <w:rFonts w:asciiTheme="minorHAnsi" w:hAnsiTheme="minorHAnsi" w:cstheme="minorHAnsi"/>
          <w:i/>
          <w:sz w:val="20"/>
        </w:rPr>
      </w:pPr>
      <w:r w:rsidRPr="009D49DA">
        <w:rPr>
          <w:rFonts w:asciiTheme="minorHAnsi" w:hAnsiTheme="minorHAnsi" w:cstheme="minorHAnsi"/>
          <w:i/>
          <w:sz w:val="20"/>
        </w:rPr>
        <w:t>1</w:t>
      </w:r>
      <w:r>
        <w:rPr>
          <w:rFonts w:asciiTheme="minorHAnsi" w:hAnsiTheme="minorHAnsi" w:cstheme="minorHAnsi"/>
          <w:i/>
          <w:sz w:val="20"/>
        </w:rPr>
        <w:t xml:space="preserve"> </w:t>
      </w:r>
      <w:r w:rsidRPr="009D49DA">
        <w:rPr>
          <w:rFonts w:asciiTheme="minorHAnsi" w:hAnsiTheme="minorHAnsi" w:cstheme="minorHAnsi"/>
          <w:i/>
          <w:sz w:val="20"/>
        </w:rPr>
        <w:t>Department of Biochemical Engineering, University College London, WC1E 6BT, UK</w:t>
      </w:r>
      <w:r>
        <w:rPr>
          <w:rFonts w:asciiTheme="minorHAnsi" w:hAnsiTheme="minorHAnsi" w:cstheme="minorHAnsi"/>
          <w:i/>
          <w:sz w:val="20"/>
        </w:rPr>
        <w:t>;</w:t>
      </w:r>
    </w:p>
    <w:p w:rsidR="009D49DA" w:rsidRPr="009D49DA" w:rsidRDefault="009D49DA" w:rsidP="009D49DA">
      <w:pPr>
        <w:jc w:val="center"/>
        <w:rPr>
          <w:rFonts w:asciiTheme="minorHAnsi" w:hAnsiTheme="minorHAnsi" w:cstheme="minorHAnsi"/>
          <w:i/>
          <w:sz w:val="20"/>
        </w:rPr>
      </w:pPr>
      <w:r w:rsidRPr="009D49DA">
        <w:rPr>
          <w:rFonts w:asciiTheme="minorHAnsi" w:hAnsiTheme="minorHAnsi" w:cstheme="minorHAnsi"/>
          <w:i/>
          <w:sz w:val="20"/>
        </w:rPr>
        <w:t>2</w:t>
      </w:r>
      <w:r>
        <w:rPr>
          <w:rFonts w:asciiTheme="minorHAnsi" w:hAnsiTheme="minorHAnsi" w:cstheme="minorHAnsi"/>
          <w:i/>
          <w:sz w:val="20"/>
        </w:rPr>
        <w:t xml:space="preserve"> </w:t>
      </w:r>
      <w:r w:rsidRPr="009D49DA">
        <w:rPr>
          <w:rFonts w:asciiTheme="minorHAnsi" w:hAnsiTheme="minorHAnsi" w:cstheme="minorHAnsi"/>
          <w:i/>
          <w:sz w:val="20"/>
        </w:rPr>
        <w:t>Lonza Biologics PLC, 228 Bath Road, Slough SL1 4DX, UK</w:t>
      </w:r>
    </w:p>
    <w:p w:rsidR="00704BDF" w:rsidRPr="009D49DA" w:rsidRDefault="00704BDF" w:rsidP="00704BDF">
      <w:pPr>
        <w:snapToGrid w:val="0"/>
        <w:spacing w:after="120"/>
        <w:jc w:val="center"/>
        <w:rPr>
          <w:rFonts w:asciiTheme="minorHAnsi" w:eastAsia="MS PGothic" w:hAnsiTheme="minorHAnsi"/>
          <w:i/>
          <w:iCs/>
          <w:color w:val="000000"/>
          <w:sz w:val="20"/>
        </w:rPr>
      </w:pP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hyperlink r:id="rId10" w:history="1">
        <w:r w:rsidR="009D49DA" w:rsidRPr="00D239BE">
          <w:rPr>
            <w:rStyle w:val="Hyperlink"/>
            <w:rFonts w:asciiTheme="minorHAnsi" w:eastAsia="MS PGothic" w:hAnsiTheme="minorHAnsi"/>
            <w:bCs/>
            <w:i/>
            <w:iCs/>
            <w:sz w:val="20"/>
            <w:lang w:val="en-US"/>
          </w:rPr>
          <w:t>alex.kiparissides@ucl.ac.uk</w:t>
        </w:r>
      </w:hyperlink>
      <w:r w:rsidR="009D49DA">
        <w:rPr>
          <w:rFonts w:asciiTheme="minorHAnsi" w:eastAsia="MS PGothic" w:hAnsiTheme="minorHAnsi"/>
          <w:bCs/>
          <w:i/>
          <w:iCs/>
          <w:sz w:val="20"/>
          <w:lang w:val="en-US"/>
        </w:rPr>
        <w:t xml:space="preserve"> </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A669FF" w:rsidRPr="00EC66CC" w:rsidRDefault="00A669FF" w:rsidP="00A669FF">
      <w:pPr>
        <w:pStyle w:val="AbstractBody"/>
        <w:numPr>
          <w:ilvl w:val="0"/>
          <w:numId w:val="16"/>
        </w:numPr>
        <w:rPr>
          <w:rFonts w:asciiTheme="minorHAnsi" w:hAnsiTheme="minorHAnsi"/>
        </w:rPr>
      </w:pPr>
      <w:r>
        <w:rPr>
          <w:rFonts w:asciiTheme="minorHAnsi" w:hAnsiTheme="minorHAnsi"/>
        </w:rPr>
        <w:t>A new method to refine the results of Flux Balance Analysis (FBA) is presented.</w:t>
      </w:r>
    </w:p>
    <w:p w:rsidR="00A669FF" w:rsidRPr="00EC66CC" w:rsidRDefault="00A669FF" w:rsidP="00A669FF">
      <w:pPr>
        <w:pStyle w:val="AbstractBody"/>
        <w:numPr>
          <w:ilvl w:val="0"/>
          <w:numId w:val="16"/>
        </w:numPr>
        <w:rPr>
          <w:rFonts w:asciiTheme="minorHAnsi" w:hAnsiTheme="minorHAnsi"/>
        </w:rPr>
      </w:pPr>
      <w:r>
        <w:rPr>
          <w:rFonts w:asciiTheme="minorHAnsi" w:hAnsiTheme="minorHAnsi"/>
        </w:rPr>
        <w:t>Predictions from Carbon-constrained FBA (</w:t>
      </w:r>
      <w:proofErr w:type="spellStart"/>
      <w:r>
        <w:rPr>
          <w:rFonts w:asciiTheme="minorHAnsi" w:hAnsiTheme="minorHAnsi"/>
        </w:rPr>
        <w:t>ccFBA</w:t>
      </w:r>
      <w:proofErr w:type="spellEnd"/>
      <w:r>
        <w:rPr>
          <w:rFonts w:asciiTheme="minorHAnsi" w:hAnsiTheme="minorHAnsi"/>
        </w:rPr>
        <w:t xml:space="preserve">) are in good agreement with </w:t>
      </w:r>
      <w:r w:rsidRPr="00611B2B">
        <w:rPr>
          <w:rFonts w:asciiTheme="minorHAnsi" w:hAnsiTheme="minorHAnsi"/>
          <w:vertAlign w:val="superscript"/>
        </w:rPr>
        <w:t>13</w:t>
      </w:r>
      <w:r>
        <w:rPr>
          <w:rFonts w:asciiTheme="minorHAnsi" w:hAnsiTheme="minorHAnsi"/>
        </w:rPr>
        <w:t>C data</w:t>
      </w:r>
    </w:p>
    <w:p w:rsidR="00A669FF" w:rsidRPr="00EC66CC" w:rsidRDefault="00A669FF" w:rsidP="00A669FF">
      <w:pPr>
        <w:pStyle w:val="AbstractBody"/>
        <w:numPr>
          <w:ilvl w:val="0"/>
          <w:numId w:val="16"/>
        </w:numPr>
        <w:rPr>
          <w:rFonts w:asciiTheme="minorHAnsi" w:hAnsiTheme="minorHAnsi"/>
        </w:rPr>
      </w:pPr>
      <w:proofErr w:type="spellStart"/>
      <w:r>
        <w:rPr>
          <w:rFonts w:asciiTheme="minorHAnsi" w:hAnsiTheme="minorHAnsi"/>
        </w:rPr>
        <w:t>ccFBA</w:t>
      </w:r>
      <w:proofErr w:type="spellEnd"/>
      <w:r>
        <w:rPr>
          <w:rFonts w:asciiTheme="minorHAnsi" w:hAnsiTheme="minorHAnsi"/>
        </w:rPr>
        <w:t xml:space="preserve"> can </w:t>
      </w:r>
      <w:r w:rsidRPr="00882FD5">
        <w:rPr>
          <w:rFonts w:asciiTheme="minorHAnsi" w:hAnsiTheme="minorHAnsi"/>
        </w:rPr>
        <w:t>improve our ability to predict reaction directionalities compared to F</w:t>
      </w:r>
      <w:r>
        <w:rPr>
          <w:rFonts w:asciiTheme="minorHAnsi" w:hAnsiTheme="minorHAnsi"/>
        </w:rPr>
        <w:t>B</w:t>
      </w:r>
      <w:r w:rsidRPr="00882FD5">
        <w:rPr>
          <w:rFonts w:asciiTheme="minorHAnsi" w:hAnsiTheme="minorHAnsi"/>
        </w:rPr>
        <w:t>A.</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B30AF1" w:rsidRDefault="00B30AF1" w:rsidP="00704BDF">
      <w:pPr>
        <w:snapToGrid w:val="0"/>
        <w:spacing w:before="240" w:line="300" w:lineRule="auto"/>
        <w:rPr>
          <w:rFonts w:asciiTheme="minorHAnsi" w:eastAsia="MS PGothic" w:hAnsiTheme="minorHAnsi"/>
          <w:color w:val="000000"/>
          <w:sz w:val="22"/>
          <w:szCs w:val="22"/>
          <w:lang w:val="en-US"/>
        </w:rPr>
      </w:pPr>
      <w:r w:rsidRPr="00B30AF1">
        <w:rPr>
          <w:rFonts w:asciiTheme="minorHAnsi" w:eastAsia="MS PGothic" w:hAnsiTheme="minorHAnsi"/>
          <w:color w:val="000000"/>
          <w:sz w:val="22"/>
          <w:szCs w:val="22"/>
          <w:lang w:val="en-US"/>
        </w:rPr>
        <w:t xml:space="preserve">Constraint based modelling methods, such as Flux Balance Analysis (FBA), have been extensively used to decipher complex, information rich -omics datasets </w:t>
      </w:r>
      <w:proofErr w:type="gramStart"/>
      <w:r w:rsidRPr="00B30AF1">
        <w:rPr>
          <w:rFonts w:asciiTheme="minorHAnsi" w:eastAsia="MS PGothic" w:hAnsiTheme="minorHAnsi"/>
          <w:color w:val="000000"/>
          <w:sz w:val="22"/>
          <w:szCs w:val="22"/>
          <w:lang w:val="en-US"/>
        </w:rPr>
        <w:t>in order to</w:t>
      </w:r>
      <w:proofErr w:type="gramEnd"/>
      <w:r w:rsidRPr="00B30AF1">
        <w:rPr>
          <w:rFonts w:asciiTheme="minorHAnsi" w:eastAsia="MS PGothic" w:hAnsiTheme="minorHAnsi"/>
          <w:color w:val="000000"/>
          <w:sz w:val="22"/>
          <w:szCs w:val="22"/>
          <w:lang w:val="en-US"/>
        </w:rPr>
        <w:t xml:space="preserve"> elicit system-wide behavioral patterns of cellular metabolism. FBA has been successfully used to gain insight in a wide range of applications, such as range of substrate utilization, product yields and to design metabolic engineering strategies to improve bioprocess performance</w:t>
      </w:r>
      <w:r w:rsidR="00611B2B">
        <w:rPr>
          <w:rFonts w:asciiTheme="minorHAnsi" w:eastAsia="MS PGothic" w:hAnsiTheme="minorHAnsi"/>
          <w:color w:val="000000"/>
          <w:sz w:val="22"/>
          <w:szCs w:val="22"/>
          <w:lang w:val="en-US"/>
        </w:rPr>
        <w:t xml:space="preserve"> [1]</w:t>
      </w:r>
      <w:r w:rsidRPr="00B30AF1">
        <w:rPr>
          <w:rFonts w:asciiTheme="minorHAnsi" w:eastAsia="MS PGothic" w:hAnsiTheme="minorHAnsi"/>
          <w:color w:val="000000"/>
          <w:sz w:val="22"/>
          <w:szCs w:val="22"/>
          <w:lang w:val="en-US"/>
        </w:rPr>
        <w:t xml:space="preserve">. A well-known challenge associated with large genome-scale metabolic networks (GEMs) is that they result in underdetermined problem formulations. Consequently, rather than single-point solutions, FBA and related methods examine ranges of reaction flux values that are consistent with the studied physiological conditions. The wider the reported flux ranges, the higher the uncertainty in the determination of basic reaction properties, limiting interpretability of and confidence in the results.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B30AF1" w:rsidRDefault="00B30AF1" w:rsidP="00704BDF">
      <w:pPr>
        <w:snapToGrid w:val="0"/>
        <w:spacing w:before="240" w:line="300" w:lineRule="auto"/>
        <w:rPr>
          <w:rFonts w:asciiTheme="minorHAnsi" w:eastAsia="MS PGothic" w:hAnsiTheme="minorHAnsi"/>
          <w:color w:val="000000"/>
          <w:sz w:val="22"/>
          <w:szCs w:val="22"/>
          <w:lang w:val="en-US"/>
        </w:rPr>
      </w:pPr>
      <w:r w:rsidRPr="00B30AF1">
        <w:rPr>
          <w:rFonts w:asciiTheme="minorHAnsi" w:eastAsia="MS PGothic" w:hAnsiTheme="minorHAnsi"/>
          <w:color w:val="000000"/>
          <w:sz w:val="22"/>
          <w:szCs w:val="22"/>
          <w:lang w:val="en-US"/>
        </w:rPr>
        <w:t xml:space="preserve">Herein we propose a new, computationally efficient approach that refines flux range predictions by introducing an additional set of constraints based on the elemental balance of carbon. </w:t>
      </w:r>
      <w:r w:rsidR="00A669FF">
        <w:rPr>
          <w:rFonts w:asciiTheme="minorHAnsi" w:eastAsia="MS PGothic" w:hAnsiTheme="minorHAnsi"/>
          <w:color w:val="000000"/>
          <w:sz w:val="22"/>
          <w:szCs w:val="22"/>
          <w:lang w:val="en-US"/>
        </w:rPr>
        <w:t>Carbon constrained FBA (</w:t>
      </w:r>
      <w:proofErr w:type="spellStart"/>
      <w:r w:rsidR="00A669FF" w:rsidRPr="00A669FF">
        <w:rPr>
          <w:rFonts w:asciiTheme="minorHAnsi" w:eastAsia="MS PGothic" w:hAnsiTheme="minorHAnsi"/>
          <w:color w:val="000000"/>
          <w:sz w:val="22"/>
          <w:szCs w:val="22"/>
          <w:lang w:val="en-US"/>
        </w:rPr>
        <w:t>ccFBA</w:t>
      </w:r>
      <w:proofErr w:type="spellEnd"/>
      <w:r w:rsidR="00A669FF">
        <w:rPr>
          <w:rFonts w:asciiTheme="minorHAnsi" w:eastAsia="MS PGothic" w:hAnsiTheme="minorHAnsi"/>
          <w:color w:val="000000"/>
          <w:sz w:val="22"/>
          <w:szCs w:val="22"/>
          <w:lang w:val="en-US"/>
        </w:rPr>
        <w:t>)</w:t>
      </w:r>
      <w:r w:rsidR="00A669FF" w:rsidRPr="00A669FF">
        <w:rPr>
          <w:rFonts w:asciiTheme="minorHAnsi" w:eastAsia="MS PGothic" w:hAnsiTheme="minorHAnsi"/>
          <w:color w:val="000000"/>
          <w:sz w:val="22"/>
          <w:szCs w:val="22"/>
          <w:lang w:val="en-US"/>
        </w:rPr>
        <w:t xml:space="preserve"> attempts to </w:t>
      </w:r>
      <w:r w:rsidR="00A669FF">
        <w:rPr>
          <w:rFonts w:asciiTheme="minorHAnsi" w:eastAsia="MS PGothic" w:hAnsiTheme="minorHAnsi"/>
          <w:color w:val="000000"/>
          <w:sz w:val="22"/>
          <w:szCs w:val="22"/>
          <w:lang w:val="en-US"/>
        </w:rPr>
        <w:t>refine the feasible solution space</w:t>
      </w:r>
      <w:r w:rsidR="00A669FF" w:rsidRPr="00A669FF">
        <w:rPr>
          <w:rFonts w:asciiTheme="minorHAnsi" w:eastAsia="MS PGothic" w:hAnsiTheme="minorHAnsi"/>
          <w:color w:val="000000"/>
          <w:sz w:val="22"/>
          <w:szCs w:val="22"/>
          <w:lang w:val="en-US"/>
        </w:rPr>
        <w:t xml:space="preserve">, by constraining the permissible flux through intracellular reactions based on the amount of carbon taken up by the cell under the studied physiological conditions While at its core, </w:t>
      </w:r>
      <w:proofErr w:type="spellStart"/>
      <w:r w:rsidR="00A669FF" w:rsidRPr="00A669FF">
        <w:rPr>
          <w:rFonts w:asciiTheme="minorHAnsi" w:eastAsia="MS PGothic" w:hAnsiTheme="minorHAnsi"/>
          <w:color w:val="000000"/>
          <w:sz w:val="22"/>
          <w:szCs w:val="22"/>
          <w:lang w:val="en-US"/>
        </w:rPr>
        <w:t>ccFBA</w:t>
      </w:r>
      <w:proofErr w:type="spellEnd"/>
      <w:r w:rsidR="00A669FF" w:rsidRPr="00A669FF">
        <w:rPr>
          <w:rFonts w:asciiTheme="minorHAnsi" w:eastAsia="MS PGothic" w:hAnsiTheme="minorHAnsi"/>
          <w:color w:val="000000"/>
          <w:sz w:val="22"/>
          <w:szCs w:val="22"/>
          <w:lang w:val="en-US"/>
        </w:rPr>
        <w:t xml:space="preserve"> is a set of constraints based on the elemental balance of carbon, several aspects of cellular metabolism need to be </w:t>
      </w:r>
      <w:proofErr w:type="gramStart"/>
      <w:r w:rsidR="00A669FF" w:rsidRPr="00A669FF">
        <w:rPr>
          <w:rFonts w:asciiTheme="minorHAnsi" w:eastAsia="MS PGothic" w:hAnsiTheme="minorHAnsi"/>
          <w:color w:val="000000"/>
          <w:sz w:val="22"/>
          <w:szCs w:val="22"/>
          <w:lang w:val="en-US"/>
        </w:rPr>
        <w:t>taken into account</w:t>
      </w:r>
      <w:proofErr w:type="gramEnd"/>
      <w:r w:rsidR="00A669FF" w:rsidRPr="00A669FF">
        <w:rPr>
          <w:rFonts w:asciiTheme="minorHAnsi" w:eastAsia="MS PGothic" w:hAnsiTheme="minorHAnsi"/>
          <w:color w:val="000000"/>
          <w:sz w:val="22"/>
          <w:szCs w:val="22"/>
          <w:lang w:val="en-US"/>
        </w:rPr>
        <w:t>.</w:t>
      </w:r>
    </w:p>
    <w:p w:rsidR="00A669FF" w:rsidRDefault="00A669FF" w:rsidP="00704BDF">
      <w:pPr>
        <w:snapToGrid w:val="0"/>
        <w:spacing w:before="240" w:line="300" w:lineRule="auto"/>
        <w:rPr>
          <w:rFonts w:asciiTheme="minorHAnsi" w:eastAsia="MS PGothic" w:hAnsiTheme="minorHAnsi"/>
          <w:color w:val="000000"/>
          <w:sz w:val="22"/>
          <w:szCs w:val="22"/>
          <w:lang w:val="en-US"/>
        </w:rPr>
      </w:pP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rsidR="00B30AF1" w:rsidRDefault="00B30AF1" w:rsidP="00B30AF1">
      <w:pPr>
        <w:snapToGrid w:val="0"/>
        <w:spacing w:after="120"/>
        <w:rPr>
          <w:rFonts w:asciiTheme="minorHAnsi" w:eastAsia="MS PGothic" w:hAnsiTheme="minorHAnsi"/>
          <w:color w:val="000000"/>
          <w:sz w:val="22"/>
          <w:szCs w:val="22"/>
          <w:lang w:val="en-US"/>
        </w:rPr>
      </w:pPr>
      <w:r w:rsidRPr="00B30AF1">
        <w:rPr>
          <w:rFonts w:asciiTheme="minorHAnsi" w:eastAsia="MS PGothic" w:hAnsiTheme="minorHAnsi"/>
          <w:color w:val="000000"/>
          <w:sz w:val="22"/>
          <w:szCs w:val="22"/>
          <w:lang w:val="en-US"/>
        </w:rPr>
        <w:t>We compared carbon constrained FBA (</w:t>
      </w:r>
      <w:proofErr w:type="spellStart"/>
      <w:r w:rsidRPr="00B30AF1">
        <w:rPr>
          <w:rFonts w:asciiTheme="minorHAnsi" w:eastAsia="MS PGothic" w:hAnsiTheme="minorHAnsi"/>
          <w:color w:val="000000"/>
          <w:sz w:val="22"/>
          <w:szCs w:val="22"/>
          <w:lang w:val="en-US"/>
        </w:rPr>
        <w:t>ccFBA</w:t>
      </w:r>
      <w:proofErr w:type="spellEnd"/>
      <w:r w:rsidRPr="00B30AF1">
        <w:rPr>
          <w:rFonts w:asciiTheme="minorHAnsi" w:eastAsia="MS PGothic" w:hAnsiTheme="minorHAnsi"/>
          <w:color w:val="000000"/>
          <w:sz w:val="22"/>
          <w:szCs w:val="22"/>
          <w:lang w:val="en-US"/>
        </w:rPr>
        <w:t xml:space="preserve">) with standard FBA using the latest CHO </w:t>
      </w:r>
      <w:r>
        <w:rPr>
          <w:rFonts w:asciiTheme="minorHAnsi" w:eastAsia="MS PGothic" w:hAnsiTheme="minorHAnsi"/>
          <w:color w:val="000000"/>
          <w:sz w:val="22"/>
          <w:szCs w:val="22"/>
          <w:lang w:val="en-US"/>
        </w:rPr>
        <w:t>genome scale metabolic model</w:t>
      </w:r>
      <w:r w:rsidRPr="00B30AF1">
        <w:rPr>
          <w:rFonts w:asciiTheme="minorHAnsi" w:eastAsia="MS PGothic" w:hAnsiTheme="minorHAnsi"/>
          <w:color w:val="000000"/>
          <w:sz w:val="22"/>
          <w:szCs w:val="22"/>
          <w:lang w:val="en-US"/>
        </w:rPr>
        <w:t xml:space="preserve"> (iCHO1766) </w:t>
      </w:r>
      <w:r w:rsidR="00611B2B">
        <w:rPr>
          <w:rFonts w:asciiTheme="minorHAnsi" w:eastAsia="MS PGothic" w:hAnsiTheme="minorHAnsi"/>
          <w:color w:val="000000"/>
          <w:sz w:val="22"/>
          <w:szCs w:val="22"/>
          <w:lang w:val="en-US"/>
        </w:rPr>
        <w:t xml:space="preserve">[2] </w:t>
      </w:r>
      <w:r w:rsidRPr="00B30AF1">
        <w:rPr>
          <w:rFonts w:asciiTheme="minorHAnsi" w:eastAsia="MS PGothic" w:hAnsiTheme="minorHAnsi"/>
          <w:color w:val="000000"/>
          <w:sz w:val="22"/>
          <w:szCs w:val="22"/>
          <w:lang w:val="en-US"/>
        </w:rPr>
        <w:t xml:space="preserve">and were able to achieve significantly improved predictions for intracellular reactions. </w:t>
      </w:r>
      <w:r w:rsidRPr="00B30AF1">
        <w:rPr>
          <w:rFonts w:asciiTheme="minorHAnsi" w:eastAsia="MS PGothic" w:hAnsiTheme="minorHAnsi"/>
          <w:color w:val="000000"/>
          <w:sz w:val="22"/>
          <w:szCs w:val="22"/>
          <w:lang w:val="en-US"/>
        </w:rPr>
        <w:t xml:space="preserve">We showed that permissible flux ranges estimated by </w:t>
      </w:r>
      <w:proofErr w:type="spellStart"/>
      <w:r w:rsidRPr="00B30AF1">
        <w:rPr>
          <w:rFonts w:asciiTheme="minorHAnsi" w:eastAsia="MS PGothic" w:hAnsiTheme="minorHAnsi"/>
          <w:color w:val="000000"/>
          <w:sz w:val="22"/>
          <w:szCs w:val="22"/>
          <w:lang w:val="en-US"/>
        </w:rPr>
        <w:t>ccFVA</w:t>
      </w:r>
      <w:proofErr w:type="spellEnd"/>
      <w:r w:rsidRPr="00B30AF1">
        <w:rPr>
          <w:rFonts w:asciiTheme="minorHAnsi" w:eastAsia="MS PGothic" w:hAnsiTheme="minorHAnsi"/>
          <w:color w:val="000000"/>
          <w:sz w:val="22"/>
          <w:szCs w:val="22"/>
          <w:lang w:val="en-US"/>
        </w:rPr>
        <w:t xml:space="preserve"> contained the experimentally measured intracellular fluxes in </w:t>
      </w:r>
      <w:proofErr w:type="gramStart"/>
      <w:r w:rsidRPr="00B30AF1">
        <w:rPr>
          <w:rFonts w:asciiTheme="minorHAnsi" w:eastAsia="MS PGothic" w:hAnsiTheme="minorHAnsi"/>
          <w:color w:val="000000"/>
          <w:sz w:val="22"/>
          <w:szCs w:val="22"/>
          <w:lang w:val="en-US"/>
        </w:rPr>
        <w:t>the majority of</w:t>
      </w:r>
      <w:proofErr w:type="gramEnd"/>
      <w:r w:rsidRPr="00B30AF1">
        <w:rPr>
          <w:rFonts w:asciiTheme="minorHAnsi" w:eastAsia="MS PGothic" w:hAnsiTheme="minorHAnsi"/>
          <w:color w:val="000000"/>
          <w:sz w:val="22"/>
          <w:szCs w:val="22"/>
          <w:lang w:val="en-US"/>
        </w:rPr>
        <w:t xml:space="preserve"> cases and lead to quantitative predictions in the same order of magnitude as </w:t>
      </w:r>
      <w:r w:rsidRPr="00B30AF1">
        <w:rPr>
          <w:rFonts w:asciiTheme="minorHAnsi" w:eastAsia="MS PGothic" w:hAnsiTheme="minorHAnsi"/>
          <w:color w:val="000000"/>
          <w:sz w:val="22"/>
          <w:szCs w:val="22"/>
          <w:vertAlign w:val="superscript"/>
          <w:lang w:val="en-US"/>
        </w:rPr>
        <w:t>13</w:t>
      </w:r>
      <w:r w:rsidRPr="00B30AF1">
        <w:rPr>
          <w:rFonts w:asciiTheme="minorHAnsi" w:eastAsia="MS PGothic" w:hAnsiTheme="minorHAnsi"/>
          <w:color w:val="000000"/>
          <w:sz w:val="22"/>
          <w:szCs w:val="22"/>
          <w:lang w:val="en-US"/>
        </w:rPr>
        <w:t xml:space="preserve">C measurements. This can be attributed to </w:t>
      </w:r>
      <w:proofErr w:type="spellStart"/>
      <w:r w:rsidRPr="00B30AF1">
        <w:rPr>
          <w:rFonts w:asciiTheme="minorHAnsi" w:eastAsia="MS PGothic" w:hAnsiTheme="minorHAnsi"/>
          <w:color w:val="000000"/>
          <w:sz w:val="22"/>
          <w:szCs w:val="22"/>
          <w:lang w:val="en-US"/>
        </w:rPr>
        <w:t>ccFVA’s</w:t>
      </w:r>
      <w:proofErr w:type="spellEnd"/>
      <w:r w:rsidRPr="00B30AF1">
        <w:rPr>
          <w:rFonts w:asciiTheme="minorHAnsi" w:eastAsia="MS PGothic" w:hAnsiTheme="minorHAnsi"/>
          <w:color w:val="000000"/>
          <w:sz w:val="22"/>
          <w:szCs w:val="22"/>
          <w:lang w:val="en-US"/>
        </w:rPr>
        <w:t xml:space="preserve"> ability to mitigate the impact of internal loops or futile cycles by constraining the amount of flux able to pass through any single reaction based on the amount of carbon entering the cell. Finally, when used in combination with random sampling, </w:t>
      </w:r>
      <w:proofErr w:type="spellStart"/>
      <w:r w:rsidRPr="00B30AF1">
        <w:rPr>
          <w:rFonts w:asciiTheme="minorHAnsi" w:eastAsia="MS PGothic" w:hAnsiTheme="minorHAnsi"/>
          <w:color w:val="000000"/>
          <w:sz w:val="22"/>
          <w:szCs w:val="22"/>
          <w:lang w:val="en-US"/>
        </w:rPr>
        <w:t>ccFVA</w:t>
      </w:r>
      <w:proofErr w:type="spellEnd"/>
      <w:r w:rsidRPr="00B30AF1">
        <w:rPr>
          <w:rFonts w:asciiTheme="minorHAnsi" w:eastAsia="MS PGothic" w:hAnsiTheme="minorHAnsi"/>
          <w:color w:val="000000"/>
          <w:sz w:val="22"/>
          <w:szCs w:val="22"/>
          <w:lang w:val="en-US"/>
        </w:rPr>
        <w:t xml:space="preserve"> </w:t>
      </w:r>
      <w:bookmarkStart w:id="0" w:name="_Hlk535421099"/>
      <w:r w:rsidRPr="00B30AF1">
        <w:rPr>
          <w:rFonts w:asciiTheme="minorHAnsi" w:eastAsia="MS PGothic" w:hAnsiTheme="minorHAnsi"/>
          <w:color w:val="000000"/>
          <w:sz w:val="22"/>
          <w:szCs w:val="22"/>
          <w:lang w:val="en-US"/>
        </w:rPr>
        <w:t>substantially improved our ability to predict reaction directionalities compared to normal FVA.</w:t>
      </w:r>
      <w:bookmarkEnd w:id="0"/>
    </w:p>
    <w:p w:rsidR="00611B2B" w:rsidRDefault="00611B2B" w:rsidP="00B30AF1">
      <w:pPr>
        <w:snapToGrid w:val="0"/>
        <w:spacing w:after="120"/>
        <w:rPr>
          <w:rFonts w:asciiTheme="minorHAnsi" w:eastAsia="MS PGothic" w:hAnsiTheme="minorHAnsi"/>
          <w:color w:val="000000"/>
          <w:sz w:val="22"/>
          <w:szCs w:val="22"/>
          <w:lang w:val="en-US"/>
        </w:rPr>
      </w:pPr>
    </w:p>
    <w:p w:rsidR="00704BDF" w:rsidRPr="00DE0019" w:rsidRDefault="00A669FF" w:rsidP="00B30AF1">
      <w:pPr>
        <w:snapToGrid w:val="0"/>
        <w:spacing w:after="120"/>
        <w:jc w:val="center"/>
        <w:rPr>
          <w:rFonts w:asciiTheme="minorHAnsi" w:eastAsia="MS PGothic" w:hAnsiTheme="minorHAnsi"/>
          <w:color w:val="000000"/>
        </w:rPr>
      </w:pPr>
      <w:r w:rsidRPr="00A669FF">
        <w:rPr>
          <w:rFonts w:asciiTheme="minorHAnsi" w:eastAsia="MS PGothic" w:hAnsiTheme="minorHAnsi"/>
          <w:color w:val="000000"/>
        </w:rPr>
        <w:drawing>
          <wp:inline distT="0" distB="0" distL="0" distR="0" wp14:anchorId="62C8E656" wp14:editId="4135F3F9">
            <wp:extent cx="3339558" cy="2266950"/>
            <wp:effectExtent l="0" t="0" r="0" b="0"/>
            <wp:docPr id="4" name="Picture 3">
              <a:extLst xmlns:a="http://schemas.openxmlformats.org/drawingml/2006/main">
                <a:ext uri="{FF2B5EF4-FFF2-40B4-BE49-F238E27FC236}">
                  <a16:creationId xmlns:a16="http://schemas.microsoft.com/office/drawing/2014/main" id="{D53024B9-6CB8-4932-9154-54DFB7235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53024B9-6CB8-4932-9154-54DFB7235F54}"/>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8341" t="63203" r="47431" b="4464"/>
                    <a:stretch/>
                  </pic:blipFill>
                  <pic:spPr>
                    <a:xfrm>
                      <a:off x="0" y="0"/>
                      <a:ext cx="3341441" cy="2268228"/>
                    </a:xfrm>
                    <a:prstGeom prst="rect">
                      <a:avLst/>
                    </a:prstGeom>
                  </pic:spPr>
                </pic:pic>
              </a:graphicData>
            </a:graphic>
          </wp:inline>
        </w:drawing>
      </w:r>
    </w:p>
    <w:p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A669FF" w:rsidRPr="00A669FF">
        <w:rPr>
          <w:rFonts w:asciiTheme="minorHAnsi" w:eastAsia="MS PGothic" w:hAnsiTheme="minorHAnsi"/>
          <w:color w:val="000000"/>
          <w:szCs w:val="18"/>
          <w:lang w:val="en-US"/>
        </w:rPr>
        <w:t xml:space="preserve">Comparison </w:t>
      </w:r>
      <w:r w:rsidR="00A669FF" w:rsidRPr="00A669FF">
        <w:rPr>
          <w:rFonts w:asciiTheme="minorHAnsi" w:eastAsia="MS PGothic" w:hAnsiTheme="minorHAnsi"/>
          <w:color w:val="000000"/>
          <w:szCs w:val="18"/>
          <w:lang w:val="en-US"/>
        </w:rPr>
        <w:t>between</w:t>
      </w:r>
      <w:r w:rsidR="00A669FF" w:rsidRPr="00A669FF">
        <w:rPr>
          <w:rFonts w:asciiTheme="minorHAnsi" w:eastAsia="MS PGothic" w:hAnsiTheme="minorHAnsi"/>
          <w:color w:val="000000"/>
          <w:szCs w:val="18"/>
          <w:lang w:val="en-US"/>
        </w:rPr>
        <w:t xml:space="preserve"> </w:t>
      </w:r>
      <w:r w:rsidR="00A669FF">
        <w:rPr>
          <w:rFonts w:asciiTheme="minorHAnsi" w:eastAsia="MS PGothic" w:hAnsiTheme="minorHAnsi"/>
          <w:color w:val="000000"/>
          <w:szCs w:val="18"/>
          <w:lang w:val="en-US"/>
        </w:rPr>
        <w:t xml:space="preserve">FVA (grey bars), </w:t>
      </w:r>
      <w:proofErr w:type="spellStart"/>
      <w:r w:rsidR="00A669FF" w:rsidRPr="00A669FF">
        <w:rPr>
          <w:rFonts w:asciiTheme="minorHAnsi" w:eastAsia="MS PGothic" w:hAnsiTheme="minorHAnsi"/>
          <w:color w:val="000000"/>
          <w:szCs w:val="18"/>
          <w:lang w:val="en-US"/>
        </w:rPr>
        <w:t>ccFVA</w:t>
      </w:r>
      <w:proofErr w:type="spellEnd"/>
      <w:r w:rsidR="00A669FF" w:rsidRPr="00A669FF">
        <w:rPr>
          <w:rFonts w:asciiTheme="minorHAnsi" w:eastAsia="MS PGothic" w:hAnsiTheme="minorHAnsi"/>
          <w:color w:val="000000"/>
          <w:szCs w:val="18"/>
          <w:lang w:val="en-US"/>
        </w:rPr>
        <w:t xml:space="preserve"> </w:t>
      </w:r>
      <w:r w:rsidR="00A669FF">
        <w:rPr>
          <w:rFonts w:asciiTheme="minorHAnsi" w:eastAsia="MS PGothic" w:hAnsiTheme="minorHAnsi"/>
          <w:color w:val="000000"/>
          <w:szCs w:val="18"/>
          <w:lang w:val="en-US"/>
        </w:rPr>
        <w:t>(pink bars) and</w:t>
      </w:r>
      <w:r w:rsidR="00A669FF" w:rsidRPr="00A669FF">
        <w:rPr>
          <w:rFonts w:asciiTheme="minorHAnsi" w:eastAsia="MS PGothic" w:hAnsiTheme="minorHAnsi"/>
          <w:color w:val="000000"/>
          <w:szCs w:val="18"/>
          <w:lang w:val="en-US"/>
        </w:rPr>
        <w:t xml:space="preserve"> intracellular flux measurements </w:t>
      </w:r>
      <w:r w:rsidR="00A669FF">
        <w:rPr>
          <w:rFonts w:asciiTheme="minorHAnsi" w:eastAsia="MS PGothic" w:hAnsiTheme="minorHAnsi"/>
          <w:color w:val="000000"/>
          <w:szCs w:val="18"/>
          <w:lang w:val="en-US"/>
        </w:rPr>
        <w:t xml:space="preserve">(yellow bars) </w:t>
      </w:r>
      <w:r w:rsidR="00A669FF" w:rsidRPr="00A669FF">
        <w:rPr>
          <w:rFonts w:asciiTheme="minorHAnsi" w:eastAsia="MS PGothic" w:hAnsiTheme="minorHAnsi"/>
          <w:color w:val="000000"/>
          <w:szCs w:val="18"/>
          <w:lang w:val="en-US"/>
        </w:rPr>
        <w:t xml:space="preserve">for central carbon metabolism (Glycolysis, TCA, PPP). </w:t>
      </w:r>
      <w:r w:rsidR="00A669FF">
        <w:rPr>
          <w:rFonts w:asciiTheme="minorHAnsi" w:eastAsia="MS PGothic" w:hAnsiTheme="minorHAnsi"/>
          <w:color w:val="000000"/>
          <w:szCs w:val="18"/>
          <w:lang w:val="en-US"/>
        </w:rPr>
        <w:t>D</w:t>
      </w:r>
      <w:r w:rsidR="00A669FF" w:rsidRPr="00A669FF">
        <w:rPr>
          <w:rFonts w:asciiTheme="minorHAnsi" w:eastAsia="MS PGothic" w:hAnsiTheme="minorHAnsi"/>
          <w:color w:val="000000"/>
          <w:szCs w:val="18"/>
          <w:lang w:val="en-US"/>
        </w:rPr>
        <w:t>ata from Templeton et al., 2017</w:t>
      </w:r>
      <w:r w:rsidR="00611B2B">
        <w:rPr>
          <w:rFonts w:asciiTheme="minorHAnsi" w:eastAsia="MS PGothic" w:hAnsiTheme="minorHAnsi"/>
          <w:color w:val="000000"/>
          <w:szCs w:val="18"/>
          <w:lang w:val="en-US"/>
        </w:rPr>
        <w:t xml:space="preserve"> [3]</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B30AF1" w:rsidRDefault="00B30AF1" w:rsidP="00704BDF">
      <w:pPr>
        <w:snapToGrid w:val="0"/>
        <w:spacing w:before="240" w:line="300" w:lineRule="auto"/>
        <w:rPr>
          <w:rFonts w:asciiTheme="minorHAnsi" w:eastAsia="MS PGothic" w:hAnsiTheme="minorHAnsi"/>
          <w:color w:val="000000"/>
          <w:sz w:val="22"/>
          <w:szCs w:val="22"/>
          <w:lang w:val="en-US"/>
        </w:rPr>
      </w:pPr>
      <w:proofErr w:type="spellStart"/>
      <w:r w:rsidRPr="00B30AF1">
        <w:rPr>
          <w:rFonts w:asciiTheme="minorHAnsi" w:eastAsia="MS PGothic" w:hAnsiTheme="minorHAnsi"/>
          <w:color w:val="000000"/>
          <w:sz w:val="22"/>
          <w:szCs w:val="22"/>
          <w:lang w:val="en-US"/>
        </w:rPr>
        <w:t>ccFBA</w:t>
      </w:r>
      <w:proofErr w:type="spellEnd"/>
      <w:r w:rsidRPr="00B30AF1">
        <w:rPr>
          <w:rFonts w:asciiTheme="minorHAnsi" w:eastAsia="MS PGothic" w:hAnsiTheme="minorHAnsi"/>
          <w:color w:val="000000"/>
          <w:sz w:val="22"/>
          <w:szCs w:val="22"/>
          <w:lang w:val="en-US"/>
        </w:rPr>
        <w:t xml:space="preserve"> is an easy to use and computationally efficient method for reducing flux variability in and improving the accuracy of constrained-based metabolic networks. It can be used as a stand-alone method or as a complimentary tool to most other methods currently available for stoichiometric metabolic network analysis.</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bookmarkStart w:id="1" w:name="_GoBack"/>
      <w:bookmarkEnd w:id="1"/>
    </w:p>
    <w:p w:rsidR="00611B2B" w:rsidRPr="008D0BEB" w:rsidRDefault="00611B2B" w:rsidP="00611B2B">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J. </w:t>
      </w:r>
      <w:r w:rsidRPr="00B2794B">
        <w:rPr>
          <w:rFonts w:asciiTheme="minorHAnsi" w:hAnsiTheme="minorHAnsi"/>
          <w:color w:val="000000"/>
        </w:rPr>
        <w:t xml:space="preserve">Schellenberger, </w:t>
      </w:r>
      <w:r>
        <w:rPr>
          <w:rFonts w:asciiTheme="minorHAnsi" w:hAnsiTheme="minorHAnsi"/>
          <w:color w:val="000000"/>
        </w:rPr>
        <w:t>R.</w:t>
      </w:r>
      <w:r w:rsidRPr="00B2794B">
        <w:rPr>
          <w:rFonts w:asciiTheme="minorHAnsi" w:hAnsiTheme="minorHAnsi"/>
          <w:color w:val="000000"/>
        </w:rPr>
        <w:t xml:space="preserve"> Que, </w:t>
      </w:r>
      <w:r>
        <w:rPr>
          <w:rFonts w:asciiTheme="minorHAnsi" w:hAnsiTheme="minorHAnsi"/>
          <w:color w:val="000000"/>
        </w:rPr>
        <w:t xml:space="preserve">R.M.T. </w:t>
      </w:r>
      <w:r w:rsidRPr="00B2794B">
        <w:rPr>
          <w:rFonts w:asciiTheme="minorHAnsi" w:hAnsiTheme="minorHAnsi"/>
          <w:color w:val="000000"/>
        </w:rPr>
        <w:t xml:space="preserve">Fleming, </w:t>
      </w:r>
      <w:r>
        <w:rPr>
          <w:rFonts w:asciiTheme="minorHAnsi" w:hAnsiTheme="minorHAnsi"/>
          <w:color w:val="000000"/>
        </w:rPr>
        <w:t>I.</w:t>
      </w:r>
      <w:r w:rsidRPr="00B2794B">
        <w:rPr>
          <w:rFonts w:asciiTheme="minorHAnsi" w:hAnsiTheme="minorHAnsi"/>
          <w:color w:val="000000"/>
        </w:rPr>
        <w:t xml:space="preserve"> Thiele, </w:t>
      </w:r>
      <w:r>
        <w:rPr>
          <w:rFonts w:asciiTheme="minorHAnsi" w:hAnsiTheme="minorHAnsi"/>
          <w:color w:val="000000"/>
        </w:rPr>
        <w:t>J.D.</w:t>
      </w:r>
      <w:r w:rsidRPr="00B2794B">
        <w:rPr>
          <w:rFonts w:asciiTheme="minorHAnsi" w:hAnsiTheme="minorHAnsi"/>
          <w:color w:val="000000"/>
        </w:rPr>
        <w:t xml:space="preserve"> Orth, </w:t>
      </w:r>
      <w:r>
        <w:rPr>
          <w:rFonts w:asciiTheme="minorHAnsi" w:hAnsiTheme="minorHAnsi"/>
          <w:color w:val="000000"/>
        </w:rPr>
        <w:t>A.M.</w:t>
      </w:r>
      <w:r w:rsidRPr="00B2794B">
        <w:rPr>
          <w:rFonts w:asciiTheme="minorHAnsi" w:hAnsiTheme="minorHAnsi"/>
          <w:color w:val="000000"/>
        </w:rPr>
        <w:t xml:space="preserve"> Feist,</w:t>
      </w:r>
      <w:r>
        <w:rPr>
          <w:rFonts w:asciiTheme="minorHAnsi" w:hAnsiTheme="minorHAnsi"/>
          <w:color w:val="000000"/>
        </w:rPr>
        <w:t xml:space="preserve"> </w:t>
      </w:r>
      <w:r w:rsidRPr="00B2794B">
        <w:rPr>
          <w:rFonts w:asciiTheme="minorHAnsi" w:hAnsiTheme="minorHAnsi"/>
          <w:color w:val="000000"/>
        </w:rPr>
        <w:t>…</w:t>
      </w:r>
      <w:r>
        <w:rPr>
          <w:rFonts w:asciiTheme="minorHAnsi" w:hAnsiTheme="minorHAnsi"/>
          <w:color w:val="000000"/>
        </w:rPr>
        <w:t xml:space="preserve">, </w:t>
      </w:r>
      <w:r w:rsidRPr="00B2794B">
        <w:rPr>
          <w:rFonts w:asciiTheme="minorHAnsi" w:hAnsiTheme="minorHAnsi"/>
          <w:color w:val="000000"/>
        </w:rPr>
        <w:t>B.Ø</w:t>
      </w:r>
      <w:r w:rsidRPr="008D0BEB">
        <w:rPr>
          <w:rFonts w:asciiTheme="minorHAnsi" w:hAnsiTheme="minorHAnsi"/>
          <w:color w:val="000000"/>
        </w:rPr>
        <w:t>.</w:t>
      </w:r>
      <w:r w:rsidRPr="00B2794B">
        <w:rPr>
          <w:rFonts w:asciiTheme="minorHAnsi" w:hAnsiTheme="minorHAnsi"/>
          <w:color w:val="000000"/>
        </w:rPr>
        <w:t xml:space="preserve"> </w:t>
      </w:r>
      <w:proofErr w:type="spellStart"/>
      <w:r w:rsidRPr="00B2794B">
        <w:rPr>
          <w:rFonts w:asciiTheme="minorHAnsi" w:hAnsiTheme="minorHAnsi"/>
          <w:color w:val="000000"/>
        </w:rPr>
        <w:t>Palsson</w:t>
      </w:r>
      <w:proofErr w:type="spellEnd"/>
      <w:r w:rsidRPr="00B2794B">
        <w:rPr>
          <w:rFonts w:asciiTheme="minorHAnsi" w:hAnsiTheme="minorHAnsi"/>
          <w:color w:val="000000"/>
        </w:rPr>
        <w:t>,</w:t>
      </w:r>
      <w:r>
        <w:rPr>
          <w:rFonts w:asciiTheme="minorHAnsi" w:hAnsiTheme="minorHAnsi"/>
          <w:color w:val="000000"/>
        </w:rPr>
        <w:t xml:space="preserve"> Nature Protocols 6(49) (2011), 1290-1307</w:t>
      </w:r>
      <w:r w:rsidRPr="00B2794B">
        <w:rPr>
          <w:rFonts w:asciiTheme="minorHAnsi" w:hAnsiTheme="minorHAnsi"/>
          <w:color w:val="000000"/>
        </w:rPr>
        <w:t xml:space="preserve"> </w:t>
      </w:r>
    </w:p>
    <w:p w:rsidR="00B2794B" w:rsidRDefault="00B2794B"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H. </w:t>
      </w:r>
      <w:proofErr w:type="spellStart"/>
      <w:r w:rsidRPr="00B2794B">
        <w:rPr>
          <w:rFonts w:asciiTheme="minorHAnsi" w:hAnsiTheme="minorHAnsi"/>
          <w:color w:val="000000"/>
        </w:rPr>
        <w:t>Hefzi</w:t>
      </w:r>
      <w:proofErr w:type="spellEnd"/>
      <w:r w:rsidRPr="00B2794B">
        <w:rPr>
          <w:rFonts w:asciiTheme="minorHAnsi" w:hAnsiTheme="minorHAnsi"/>
          <w:color w:val="000000"/>
        </w:rPr>
        <w:t xml:space="preserve">, </w:t>
      </w:r>
      <w:r>
        <w:rPr>
          <w:rFonts w:asciiTheme="minorHAnsi" w:hAnsiTheme="minorHAnsi"/>
          <w:color w:val="000000"/>
        </w:rPr>
        <w:t>K.S.</w:t>
      </w:r>
      <w:r w:rsidRPr="00B2794B">
        <w:rPr>
          <w:rFonts w:asciiTheme="minorHAnsi" w:hAnsiTheme="minorHAnsi"/>
          <w:color w:val="000000"/>
        </w:rPr>
        <w:t xml:space="preserve"> Ang, </w:t>
      </w:r>
      <w:r>
        <w:rPr>
          <w:rFonts w:asciiTheme="minorHAnsi" w:hAnsiTheme="minorHAnsi"/>
          <w:color w:val="000000"/>
        </w:rPr>
        <w:t>M.</w:t>
      </w:r>
      <w:r w:rsidRPr="00B2794B">
        <w:rPr>
          <w:rFonts w:asciiTheme="minorHAnsi" w:hAnsiTheme="minorHAnsi"/>
          <w:color w:val="000000"/>
        </w:rPr>
        <w:t xml:space="preserve"> </w:t>
      </w:r>
      <w:proofErr w:type="spellStart"/>
      <w:r w:rsidRPr="00B2794B">
        <w:rPr>
          <w:rFonts w:asciiTheme="minorHAnsi" w:hAnsiTheme="minorHAnsi"/>
          <w:color w:val="000000"/>
        </w:rPr>
        <w:t>Hanscho</w:t>
      </w:r>
      <w:proofErr w:type="spellEnd"/>
      <w:r w:rsidRPr="00B2794B">
        <w:rPr>
          <w:rFonts w:asciiTheme="minorHAnsi" w:hAnsiTheme="minorHAnsi"/>
          <w:color w:val="000000"/>
        </w:rPr>
        <w:t xml:space="preserve">, </w:t>
      </w:r>
      <w:r>
        <w:rPr>
          <w:rFonts w:asciiTheme="minorHAnsi" w:hAnsiTheme="minorHAnsi"/>
          <w:color w:val="000000"/>
        </w:rPr>
        <w:t>A.</w:t>
      </w:r>
      <w:r w:rsidRPr="00B2794B">
        <w:rPr>
          <w:rFonts w:asciiTheme="minorHAnsi" w:hAnsiTheme="minorHAnsi"/>
          <w:color w:val="000000"/>
        </w:rPr>
        <w:t xml:space="preserve"> </w:t>
      </w:r>
      <w:proofErr w:type="spellStart"/>
      <w:r w:rsidRPr="00B2794B">
        <w:rPr>
          <w:rFonts w:asciiTheme="minorHAnsi" w:hAnsiTheme="minorHAnsi"/>
          <w:color w:val="000000"/>
        </w:rPr>
        <w:t>Bordbar</w:t>
      </w:r>
      <w:proofErr w:type="spellEnd"/>
      <w:r w:rsidRPr="00B2794B">
        <w:rPr>
          <w:rFonts w:asciiTheme="minorHAnsi" w:hAnsiTheme="minorHAnsi"/>
          <w:color w:val="000000"/>
        </w:rPr>
        <w:t xml:space="preserve">, </w:t>
      </w:r>
      <w:r>
        <w:rPr>
          <w:rFonts w:asciiTheme="minorHAnsi" w:hAnsiTheme="minorHAnsi"/>
          <w:color w:val="000000"/>
        </w:rPr>
        <w:t>D.</w:t>
      </w:r>
      <w:r w:rsidRPr="00B2794B">
        <w:rPr>
          <w:rFonts w:asciiTheme="minorHAnsi" w:hAnsiTheme="minorHAnsi"/>
          <w:color w:val="000000"/>
        </w:rPr>
        <w:t xml:space="preserve"> </w:t>
      </w:r>
      <w:proofErr w:type="spellStart"/>
      <w:r w:rsidRPr="00B2794B">
        <w:rPr>
          <w:rFonts w:asciiTheme="minorHAnsi" w:hAnsiTheme="minorHAnsi"/>
          <w:color w:val="000000"/>
        </w:rPr>
        <w:t>Ruckerbauer</w:t>
      </w:r>
      <w:proofErr w:type="spellEnd"/>
      <w:r w:rsidRPr="00B2794B">
        <w:rPr>
          <w:rFonts w:asciiTheme="minorHAnsi" w:hAnsiTheme="minorHAnsi"/>
          <w:color w:val="000000"/>
        </w:rPr>
        <w:t>,</w:t>
      </w:r>
      <w:r>
        <w:rPr>
          <w:rFonts w:asciiTheme="minorHAnsi" w:hAnsiTheme="minorHAnsi"/>
          <w:color w:val="000000"/>
        </w:rPr>
        <w:t xml:space="preserve"> M.</w:t>
      </w:r>
      <w:r w:rsidRPr="00B2794B">
        <w:rPr>
          <w:rFonts w:asciiTheme="minorHAnsi" w:hAnsiTheme="minorHAnsi"/>
          <w:color w:val="000000"/>
        </w:rPr>
        <w:t xml:space="preserve"> Lakshmanan, …</w:t>
      </w:r>
      <w:r>
        <w:rPr>
          <w:rFonts w:asciiTheme="minorHAnsi" w:hAnsiTheme="minorHAnsi"/>
          <w:color w:val="000000"/>
        </w:rPr>
        <w:t>, N.E.</w:t>
      </w:r>
      <w:r w:rsidRPr="00B2794B">
        <w:rPr>
          <w:rFonts w:asciiTheme="minorHAnsi" w:hAnsiTheme="minorHAnsi"/>
          <w:color w:val="000000"/>
        </w:rPr>
        <w:t xml:space="preserve"> Lewis, </w:t>
      </w:r>
      <w:r w:rsidR="00611B2B">
        <w:rPr>
          <w:rFonts w:asciiTheme="minorHAnsi" w:hAnsiTheme="minorHAnsi"/>
          <w:color w:val="000000"/>
        </w:rPr>
        <w:t>Cell Systems</w:t>
      </w:r>
      <w:r>
        <w:rPr>
          <w:rFonts w:asciiTheme="minorHAnsi" w:hAnsiTheme="minorHAnsi"/>
          <w:color w:val="000000"/>
        </w:rPr>
        <w:t xml:space="preserve"> </w:t>
      </w:r>
      <w:r w:rsidR="00611B2B">
        <w:rPr>
          <w:rFonts w:asciiTheme="minorHAnsi" w:hAnsiTheme="minorHAnsi"/>
          <w:color w:val="000000"/>
        </w:rPr>
        <w:t>3</w:t>
      </w:r>
      <w:r>
        <w:rPr>
          <w:rFonts w:asciiTheme="minorHAnsi" w:hAnsiTheme="minorHAnsi"/>
          <w:color w:val="000000"/>
        </w:rPr>
        <w:t>(5) (2016),</w:t>
      </w:r>
      <w:r w:rsidR="00611B2B">
        <w:rPr>
          <w:rFonts w:asciiTheme="minorHAnsi" w:hAnsiTheme="minorHAnsi"/>
          <w:color w:val="000000"/>
        </w:rPr>
        <w:t xml:space="preserve"> 434-443</w:t>
      </w:r>
      <w:r>
        <w:rPr>
          <w:rFonts w:asciiTheme="minorHAnsi" w:hAnsiTheme="minorHAnsi"/>
          <w:color w:val="000000"/>
        </w:rPr>
        <w:t xml:space="preserve"> </w:t>
      </w:r>
    </w:p>
    <w:p w:rsidR="00704BDF" w:rsidRPr="000020B0" w:rsidRDefault="00B2794B" w:rsidP="00B2794B">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r>
        <w:rPr>
          <w:rFonts w:asciiTheme="minorHAnsi" w:hAnsiTheme="minorHAnsi"/>
          <w:color w:val="000000"/>
        </w:rPr>
        <w:t xml:space="preserve">N. </w:t>
      </w:r>
      <w:r w:rsidRPr="00B2794B">
        <w:rPr>
          <w:rFonts w:asciiTheme="minorHAnsi" w:hAnsiTheme="minorHAnsi"/>
          <w:color w:val="000000"/>
        </w:rPr>
        <w:t xml:space="preserve">Templeton, </w:t>
      </w:r>
      <w:r>
        <w:rPr>
          <w:rFonts w:asciiTheme="minorHAnsi" w:hAnsiTheme="minorHAnsi"/>
          <w:color w:val="000000"/>
        </w:rPr>
        <w:t xml:space="preserve">S. </w:t>
      </w:r>
      <w:r w:rsidRPr="00B2794B">
        <w:rPr>
          <w:rFonts w:asciiTheme="minorHAnsi" w:hAnsiTheme="minorHAnsi"/>
          <w:color w:val="000000"/>
        </w:rPr>
        <w:t xml:space="preserve">Xu, </w:t>
      </w:r>
      <w:r>
        <w:rPr>
          <w:rFonts w:asciiTheme="minorHAnsi" w:hAnsiTheme="minorHAnsi"/>
          <w:color w:val="000000"/>
        </w:rPr>
        <w:t xml:space="preserve">D.J. </w:t>
      </w:r>
      <w:r w:rsidRPr="00B2794B">
        <w:rPr>
          <w:rFonts w:asciiTheme="minorHAnsi" w:hAnsiTheme="minorHAnsi"/>
          <w:color w:val="000000"/>
        </w:rPr>
        <w:t xml:space="preserve">Roush &amp; </w:t>
      </w:r>
      <w:r>
        <w:rPr>
          <w:rFonts w:asciiTheme="minorHAnsi" w:hAnsiTheme="minorHAnsi"/>
          <w:color w:val="000000"/>
        </w:rPr>
        <w:t xml:space="preserve">H. </w:t>
      </w:r>
      <w:r w:rsidRPr="00B2794B">
        <w:rPr>
          <w:rFonts w:asciiTheme="minorHAnsi" w:hAnsiTheme="minorHAnsi"/>
          <w:color w:val="000000"/>
        </w:rPr>
        <w:t xml:space="preserve">Chen, </w:t>
      </w:r>
      <w:r>
        <w:rPr>
          <w:rFonts w:asciiTheme="minorHAnsi" w:hAnsiTheme="minorHAnsi"/>
          <w:color w:val="000000"/>
        </w:rPr>
        <w:t>Met. Eng. 44 (2017), 126-133</w:t>
      </w:r>
    </w:p>
    <w:sectPr w:rsidR="00704BDF" w:rsidRPr="000020B0"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E07" w:rsidRDefault="00AF3E07" w:rsidP="004F5E36">
      <w:r>
        <w:separator/>
      </w:r>
    </w:p>
  </w:endnote>
  <w:endnote w:type="continuationSeparator" w:id="0">
    <w:p w:rsidR="00AF3E07" w:rsidRDefault="00AF3E0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E07" w:rsidRDefault="00AF3E07" w:rsidP="004F5E36">
      <w:r>
        <w:separator/>
      </w:r>
    </w:p>
  </w:footnote>
  <w:footnote w:type="continuationSeparator" w:id="0">
    <w:p w:rsidR="00AF3E07" w:rsidRDefault="00AF3E07"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0B0"/>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63B"/>
    <w:rsid w:val="004F5E36"/>
    <w:rsid w:val="005119A5"/>
    <w:rsid w:val="005278B7"/>
    <w:rsid w:val="005346C8"/>
    <w:rsid w:val="00544691"/>
    <w:rsid w:val="00594E9F"/>
    <w:rsid w:val="005B61E6"/>
    <w:rsid w:val="005C77E1"/>
    <w:rsid w:val="005D6A2F"/>
    <w:rsid w:val="005E1A82"/>
    <w:rsid w:val="005F0A28"/>
    <w:rsid w:val="005F0E5E"/>
    <w:rsid w:val="00611B2B"/>
    <w:rsid w:val="00620DEE"/>
    <w:rsid w:val="00625639"/>
    <w:rsid w:val="006366F8"/>
    <w:rsid w:val="0064184D"/>
    <w:rsid w:val="00660E3E"/>
    <w:rsid w:val="00662E74"/>
    <w:rsid w:val="006B01AC"/>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D49DA"/>
    <w:rsid w:val="009E788A"/>
    <w:rsid w:val="00A1763D"/>
    <w:rsid w:val="00A17CEC"/>
    <w:rsid w:val="00A27EF0"/>
    <w:rsid w:val="00A669FF"/>
    <w:rsid w:val="00A76EFC"/>
    <w:rsid w:val="00A97F29"/>
    <w:rsid w:val="00AB0964"/>
    <w:rsid w:val="00AE377D"/>
    <w:rsid w:val="00AF3E07"/>
    <w:rsid w:val="00B2794B"/>
    <w:rsid w:val="00B30AF1"/>
    <w:rsid w:val="00B61DBF"/>
    <w:rsid w:val="00BC30C9"/>
    <w:rsid w:val="00BE3E58"/>
    <w:rsid w:val="00C01616"/>
    <w:rsid w:val="00C0162B"/>
    <w:rsid w:val="00C345B1"/>
    <w:rsid w:val="00C40142"/>
    <w:rsid w:val="00C57182"/>
    <w:rsid w:val="00C655FD"/>
    <w:rsid w:val="00C94434"/>
    <w:rsid w:val="00CA1C95"/>
    <w:rsid w:val="00CA5A9C"/>
    <w:rsid w:val="00CC3F4B"/>
    <w:rsid w:val="00CD5FE2"/>
    <w:rsid w:val="00D02B4C"/>
    <w:rsid w:val="00D84576"/>
    <w:rsid w:val="00DE0019"/>
    <w:rsid w:val="00DE264A"/>
    <w:rsid w:val="00E041E7"/>
    <w:rsid w:val="00E23CA1"/>
    <w:rsid w:val="00E409A8"/>
    <w:rsid w:val="00E47211"/>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40F41"/>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yperlink">
    <w:name w:val="Hyperlink"/>
    <w:basedOn w:val="DefaultParagraphFont"/>
    <w:uiPriority w:val="99"/>
    <w:unhideWhenUsed/>
    <w:locked/>
    <w:rsid w:val="009D49DA"/>
    <w:rPr>
      <w:color w:val="0000FF" w:themeColor="hyperlink"/>
      <w:u w:val="single"/>
    </w:rPr>
  </w:style>
  <w:style w:type="character" w:styleId="UnresolvedMention">
    <w:name w:val="Unresolved Mention"/>
    <w:basedOn w:val="DefaultParagraphFont"/>
    <w:uiPriority w:val="99"/>
    <w:semiHidden/>
    <w:unhideWhenUsed/>
    <w:rsid w:val="009D4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alex.kiparissides@ucl.ac.uk"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47C0E-A010-4362-866B-BE471DDE1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599</Words>
  <Characters>3419</Characters>
  <Application>Microsoft Office Word</Application>
  <DocSecurity>0</DocSecurity>
  <Lines>28</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Kiparissides, Alexandros</cp:lastModifiedBy>
  <cp:revision>6</cp:revision>
  <cp:lastPrinted>2015-05-12T18:31:00Z</cp:lastPrinted>
  <dcterms:created xsi:type="dcterms:W3CDTF">2019-01-16T15:34:00Z</dcterms:created>
  <dcterms:modified xsi:type="dcterms:W3CDTF">2019-01-16T17:19:00Z</dcterms:modified>
</cp:coreProperties>
</file>