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579CA" w:rsidP="002579C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Efficiency and durability of a </w:t>
      </w:r>
      <w:r w:rsidR="0054375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bioactive coating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 formaldehyde degradation</w:t>
      </w:r>
    </w:p>
    <w:p w:rsidR="00DE0019" w:rsidRPr="00DE0019" w:rsidRDefault="003F276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Cristiana C. Castro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Tangi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Senechal</w:t>
      </w:r>
      <w:r w:rsidRPr="003F27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Julian Viseur</w:t>
      </w:r>
      <w:r w:rsidRPr="003F27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Ducoulembier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Aline</w:t>
      </w:r>
      <w:r w:rsidR="000A4176" w:rsidRPr="000A417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Driss</w:t>
      </w:r>
      <w:proofErr w:type="spellEnd"/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Lahem</w:t>
      </w:r>
      <w:r w:rsidR="000A4176" w:rsidRPr="000A417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Anne-</w:t>
      </w:r>
      <w:proofErr w:type="spellStart"/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Lise</w:t>
      </w:r>
      <w:proofErr w:type="spellEnd"/>
      <w:r w:rsidR="000A417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Hantson</w:t>
      </w:r>
      <w:r w:rsidR="000A4176" w:rsidRPr="000A417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0A4176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A4176" w:rsidRPr="000A417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Biochemical Process Engineering Unit, UMONS, Mons, Belgium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0A4176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0A4176" w:rsidRPr="000A417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Materia</w:t>
      </w:r>
      <w:proofErr w:type="spellEnd"/>
      <w:r w:rsidR="000A4176" w:rsidRPr="000A417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Nova, Materials Science Unit, Mons, Belgium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0A417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Cristiana C. Castro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A4176">
        <w:rPr>
          <w:rFonts w:asciiTheme="minorHAnsi" w:eastAsia="MS PGothic" w:hAnsiTheme="minorHAnsi"/>
          <w:bCs/>
          <w:i/>
          <w:iCs/>
          <w:sz w:val="20"/>
          <w:lang w:val="en-US"/>
        </w:rPr>
        <w:t>cristianacordeirodecastro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0A4176">
        <w:rPr>
          <w:rFonts w:asciiTheme="minorHAnsi" w:eastAsia="MS PGothic" w:hAnsiTheme="minorHAnsi"/>
          <w:bCs/>
          <w:i/>
          <w:iCs/>
          <w:sz w:val="20"/>
          <w:lang w:val="en-US"/>
        </w:rPr>
        <w:t>umons.ac.be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06723D" w:rsidRDefault="000672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0A4176">
        <w:rPr>
          <w:rFonts w:asciiTheme="minorHAnsi" w:hAnsiTheme="minorHAnsi"/>
        </w:rPr>
        <w:t xml:space="preserve">acterial cells </w:t>
      </w:r>
      <w:r>
        <w:rPr>
          <w:rFonts w:asciiTheme="minorHAnsi" w:hAnsiTheme="minorHAnsi"/>
        </w:rPr>
        <w:t xml:space="preserve">immobilized in sol-gel coatings </w:t>
      </w:r>
      <w:r w:rsidR="000A4176">
        <w:rPr>
          <w:rFonts w:asciiTheme="minorHAnsi" w:hAnsiTheme="minorHAnsi"/>
        </w:rPr>
        <w:t xml:space="preserve">were able to </w:t>
      </w:r>
      <w:r>
        <w:rPr>
          <w:rFonts w:asciiTheme="minorHAnsi" w:hAnsiTheme="minorHAnsi"/>
        </w:rPr>
        <w:t>degrade formaldehyde.</w:t>
      </w:r>
    </w:p>
    <w:p w:rsidR="0006723D" w:rsidRDefault="00EE3FB7" w:rsidP="006F7EF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6F7EFC">
        <w:rPr>
          <w:rFonts w:asciiTheme="minorHAnsi" w:hAnsiTheme="minorHAnsi"/>
        </w:rPr>
        <w:t>ol-gel coatings</w:t>
      </w:r>
      <w:r>
        <w:rPr>
          <w:rFonts w:asciiTheme="minorHAnsi" w:hAnsiTheme="minorHAnsi"/>
        </w:rPr>
        <w:t xml:space="preserve"> containing PEG</w:t>
      </w:r>
      <w:r w:rsidR="006F7EF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enhanced</w:t>
      </w:r>
      <w:r w:rsidR="006F7EFC">
        <w:rPr>
          <w:rFonts w:asciiTheme="minorHAnsi" w:hAnsiTheme="minorHAnsi"/>
        </w:rPr>
        <w:t xml:space="preserve"> the e</w:t>
      </w:r>
      <w:r w:rsidR="006F7EFC">
        <w:rPr>
          <w:rFonts w:asciiTheme="minorHAnsi" w:hAnsiTheme="minorHAnsi"/>
        </w:rPr>
        <w:t>nzymatic degradation of f</w:t>
      </w:r>
      <w:r w:rsidR="006F7EFC" w:rsidRPr="0006723D">
        <w:rPr>
          <w:rFonts w:asciiTheme="minorHAnsi" w:hAnsiTheme="minorHAnsi"/>
        </w:rPr>
        <w:t>ormaldehyde</w:t>
      </w:r>
      <w:r w:rsidR="006F7EFC">
        <w:rPr>
          <w:rFonts w:asciiTheme="minorHAnsi" w:hAnsiTheme="minorHAnsi"/>
        </w:rPr>
        <w:t>.</w:t>
      </w:r>
    </w:p>
    <w:p w:rsidR="00704BDF" w:rsidRDefault="004C05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F</w:t>
      </w:r>
      <w:r w:rsidR="00EE3FB7">
        <w:rPr>
          <w:rFonts w:asciiTheme="minorHAnsi" w:hAnsiTheme="minorHAnsi"/>
        </w:rPr>
        <w:t>ormaldehyde</w:t>
      </w:r>
      <w:r>
        <w:rPr>
          <w:rFonts w:asciiTheme="minorHAnsi" w:hAnsiTheme="minorHAnsi"/>
        </w:rPr>
        <w:t xml:space="preserve"> </w:t>
      </w:r>
      <w:r w:rsidR="00002383">
        <w:rPr>
          <w:rFonts w:asciiTheme="minorHAnsi" w:hAnsiTheme="minorHAnsi"/>
        </w:rPr>
        <w:t xml:space="preserve">was efficiently </w:t>
      </w:r>
      <w:r>
        <w:rPr>
          <w:rFonts w:asciiTheme="minorHAnsi" w:hAnsiTheme="minorHAnsi"/>
        </w:rPr>
        <w:t>degrad</w:t>
      </w:r>
      <w:r w:rsidR="00002383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</w:t>
      </w:r>
      <w:r w:rsidR="00002383">
        <w:rPr>
          <w:rFonts w:asciiTheme="minorHAnsi" w:hAnsiTheme="minorHAnsi"/>
        </w:rPr>
        <w:t xml:space="preserve">by coatings kept at </w:t>
      </w:r>
      <w:r>
        <w:rPr>
          <w:rFonts w:asciiTheme="minorHAnsi" w:hAnsiTheme="minorHAnsi"/>
        </w:rPr>
        <w:t>room temperature</w:t>
      </w:r>
      <w:r w:rsidR="00002383" w:rsidRPr="00002383">
        <w:rPr>
          <w:rFonts w:asciiTheme="minorHAnsi" w:hAnsiTheme="minorHAnsi"/>
        </w:rPr>
        <w:t xml:space="preserve"> </w:t>
      </w:r>
      <w:r w:rsidR="00002383">
        <w:rPr>
          <w:rFonts w:asciiTheme="minorHAnsi" w:hAnsiTheme="minorHAnsi"/>
        </w:rPr>
        <w:t>during 5 weeks</w:t>
      </w:r>
      <w:proofErr w:type="gramEnd"/>
      <w:r w:rsidR="00002383">
        <w:rPr>
          <w:rFonts w:asciiTheme="minorHAnsi" w:hAnsiTheme="minorHAnsi"/>
        </w:rPr>
        <w:t>.</w:t>
      </w:r>
    </w:p>
    <w:p w:rsidR="00344C01" w:rsidRPr="0006723D" w:rsidRDefault="00344C01" w:rsidP="00344C0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Coatings storage at 37°C decreased formaldehyde degradation ability</w:t>
      </w:r>
      <w:r w:rsidRPr="0006723D">
        <w:rPr>
          <w:rFonts w:asciiTheme="minorHAnsi" w:hAnsiTheme="minorHAnsi"/>
        </w:rPr>
        <w:t xml:space="preserve">. </w:t>
      </w:r>
    </w:p>
    <w:p w:rsidR="00344C01" w:rsidRDefault="00344C01" w:rsidP="00344C01">
      <w:pPr>
        <w:pStyle w:val="AbstractBody"/>
        <w:rPr>
          <w:rFonts w:asciiTheme="minorHAnsi" w:hAnsiTheme="minorHAnsi"/>
        </w:rPr>
      </w:pPr>
    </w:p>
    <w:p w:rsidR="0054375A" w:rsidRPr="00EC66CC" w:rsidRDefault="0054375A" w:rsidP="00344C01">
      <w:pPr>
        <w:pStyle w:val="AbstractBody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13F17" w:rsidRPr="008D0BEB" w:rsidRDefault="000346C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the energy crisis of the 90’s, new energy conservation measures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adopted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peoples’s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lifestyles at home and work places.</w:t>
      </w:r>
      <w:r w:rsidR="00EB08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nergy-efficient housing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rapidly brought new</w:t>
      </w:r>
      <w:r w:rsidR="00613B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building materials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13B7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interior decoration and consumer products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composite wood, foams and plastics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87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synthetic carpets and </w:t>
      </w:r>
      <w:proofErr w:type="gramStart"/>
      <w:r w:rsidR="00C87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households</w:t>
      </w:r>
      <w:proofErr w:type="gramEnd"/>
      <w:r w:rsidR="00C87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products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87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changes have increased the diversity and concentration of pollutants in the indoor air</w:t>
      </w:r>
      <w:r w:rsidR="00313F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mainly the v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olatile organic compounds </w:t>
      </w:r>
      <w:r w:rsidR="008864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(VOCs) </w:t>
      </w:r>
      <w:r w:rsidR="00197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97B3F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Formaldehyde is </w:t>
      </w:r>
      <w:proofErr w:type="gramStart"/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8864F8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oxygenated</w:t>
      </w:r>
      <w:proofErr w:type="gramEnd"/>
      <w:r w:rsidR="008864F8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-VOCs, </w:t>
      </w:r>
      <w:r w:rsidR="00197B3F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widely used in construction materials, wood processing, furniture, textiles, carpeting, and chemical industries. It </w:t>
      </w:r>
      <w:proofErr w:type="gramStart"/>
      <w:r w:rsidR="00197B3F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classified</w:t>
      </w:r>
      <w:proofErr w:type="gramEnd"/>
      <w:r w:rsidR="00197B3F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human carcinogen and it has been given more attention in particular of its adverse effect in health [</w:t>
      </w:r>
      <w:r w:rsidR="008864F8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197B3F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], and so, its removal is of widespread interest. </w:t>
      </w:r>
      <w:r w:rsidR="008864F8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development of bioactive coatings incorporating biomolecules able to capture and degrade this toxic compound is of major interest.</w:t>
      </w:r>
      <w:r w:rsidR="008864F8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proofErr w:type="gramStart"/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herein presented</w:t>
      </w:r>
      <w:proofErr w:type="gramEnd"/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study of the efficiency of h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ydrophilic sol-gel </w:t>
      </w:r>
      <w:r w:rsidR="00BD2BEB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coatings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easily prepared </w:t>
      </w:r>
      <w:r w:rsidR="00BD2BEB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low-temperature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incorporating P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EG in the formulation to retain a large content of water, 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so, 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 viability and maintain</w:t>
      </w:r>
      <w:r w:rsidR="000023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enzymes activities [4]. </w:t>
      </w:r>
      <w:r w:rsidR="001C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conservation of enzymes stability throughout time is of great importance for </w:t>
      </w:r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</w:t>
      </w:r>
      <w:r w:rsidR="001C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 of the bioactive coatings</w:t>
      </w:r>
      <w:bookmarkStart w:id="0" w:name="_GoBack"/>
      <w:bookmarkEnd w:id="0"/>
      <w:r w:rsidR="002D1E23" w:rsidRPr="00BD2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13F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:rsidR="00704BDF" w:rsidRPr="008D0BEB" w:rsidRDefault="0082776A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Hydrophilic s</w:t>
      </w:r>
      <w:r w:rsidR="002D1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ol-gel coatings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prepared using a 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mixture of </w:t>
      </w:r>
      <w:r w:rsidR="00DB53C7" w:rsidRP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3-glycidoxypropyltrimethoxysilane (GPTMS)</w:t>
      </w:r>
      <w:r w:rsidR="00DB53C7" w:rsidRP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DB53C7" w:rsidRP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tetraethoxysilane</w:t>
      </w:r>
      <w:proofErr w:type="spellEnd"/>
      <w:r w:rsidR="00DB53C7" w:rsidRP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(TEOS)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freeze-dried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bacterial cells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DB53C7" w:rsidRPr="00AB62D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Pseudomonas putida</w:t>
      </w:r>
      <w:r w:rsidR="00DB53C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ATCC 47054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ratios of precursors and cells </w:t>
      </w:r>
      <w:proofErr w:type="gramStart"/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tested</w:t>
      </w:r>
      <w:proofErr w:type="gramEnd"/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presence </w:t>
      </w:r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absence 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hydrogel polymer polyethylene glycol (PEG)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coating.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Eight coatings formulations </w:t>
      </w:r>
      <w:proofErr w:type="gramStart"/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prepared</w:t>
      </w:r>
      <w:proofErr w:type="gramEnd"/>
      <w:r w:rsidR="000F7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(Table 1)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Coatings </w:t>
      </w:r>
      <w:proofErr w:type="gramStart"/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applied</w:t>
      </w:r>
      <w:proofErr w:type="gramEnd"/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spraying to a surface of a thin-layer chromatography (TLC) paper. 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24 </w:t>
      </w:r>
      <w:proofErr w:type="gramStart"/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proofErr w:type="gramEnd"/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paper was stored at room temperature and 37°C to evaluate formaldehyde efficiency throughout storage time. Every week, 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5 weeks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</w:t>
      </w:r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coated paper </w:t>
      </w:r>
      <w:proofErr w:type="gramStart"/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put</w:t>
      </w:r>
      <w:proofErr w:type="gramEnd"/>
      <w:r w:rsidR="00DB53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contact with the 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reactional mixture</w:t>
      </w:r>
      <w:r w:rsidR="00543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aqueous solution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containing formaldehyde and a co-factor NAD</w:t>
      </w:r>
      <w:r w:rsidR="00AB62D3" w:rsidRPr="00AB62D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Formaldehyde degradation </w:t>
      </w:r>
      <w:proofErr w:type="gramStart"/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quantified</w:t>
      </w:r>
      <w:proofErr w:type="gramEnd"/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69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colorimetric method </w:t>
      </w:r>
      <w:r w:rsidR="00AB62D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NASH reagent during 48 h.</w:t>
      </w:r>
      <w:r w:rsidR="00344C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4375A" w:rsidRDefault="00C12C69" w:rsidP="000F749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48 h of reaction with the formaldehyde, bacterial cells incorporated in the sol-gel matrices were able to degrade formaldehyde in the surface</w:t>
      </w:r>
      <w:r w:rsidR="001A69D4">
        <w:rPr>
          <w:rFonts w:asciiTheme="minorHAnsi" w:eastAsia="MS PGothic" w:hAnsiTheme="minorHAnsi"/>
          <w:color w:val="000000"/>
          <w:sz w:val="22"/>
          <w:szCs w:val="22"/>
        </w:rPr>
        <w:t xml:space="preserve"> (Figure 1). Series 1, 2, 7 and 8 obtained the best degradation yields (85, 80, 78 and 85%, respectively) after 24 h of deposition, compared to the others (30%, in average). After 5 weeks of storage at room temperature, formaldehyde degradation yields for the same series </w:t>
      </w:r>
      <w:r w:rsidR="00471868">
        <w:rPr>
          <w:rFonts w:asciiTheme="minorHAnsi" w:eastAsia="MS PGothic" w:hAnsiTheme="minorHAnsi"/>
          <w:color w:val="000000"/>
          <w:sz w:val="22"/>
          <w:szCs w:val="22"/>
        </w:rPr>
        <w:t>were 94, 53, 75 and 45% and the remaining series obtained 13.5% in average</w:t>
      </w:r>
      <w:r w:rsidR="001A69D4">
        <w:rPr>
          <w:rFonts w:asciiTheme="minorHAnsi" w:eastAsia="MS PGothic" w:hAnsiTheme="minorHAnsi"/>
          <w:color w:val="000000"/>
          <w:sz w:val="22"/>
          <w:szCs w:val="22"/>
        </w:rPr>
        <w:t xml:space="preserve">. A small decrease </w:t>
      </w:r>
      <w:proofErr w:type="gramStart"/>
      <w:r w:rsidR="001A69D4">
        <w:rPr>
          <w:rFonts w:asciiTheme="minorHAnsi" w:eastAsia="MS PGothic" w:hAnsiTheme="minorHAnsi"/>
          <w:color w:val="000000"/>
          <w:sz w:val="22"/>
          <w:szCs w:val="22"/>
        </w:rPr>
        <w:t>was generally verified</w:t>
      </w:r>
      <w:proofErr w:type="gramEnd"/>
      <w:r w:rsidR="001A69D4">
        <w:rPr>
          <w:rFonts w:asciiTheme="minorHAnsi" w:eastAsia="MS PGothic" w:hAnsiTheme="minorHAnsi"/>
          <w:color w:val="000000"/>
          <w:sz w:val="22"/>
          <w:szCs w:val="22"/>
        </w:rPr>
        <w:t xml:space="preserve">, except for </w:t>
      </w:r>
      <w:proofErr w:type="spellStart"/>
      <w:r w:rsidR="001A69D4">
        <w:rPr>
          <w:rFonts w:asciiTheme="minorHAnsi" w:eastAsia="MS PGothic" w:hAnsiTheme="minorHAnsi"/>
          <w:color w:val="000000"/>
          <w:sz w:val="22"/>
          <w:szCs w:val="22"/>
        </w:rPr>
        <w:t>serie</w:t>
      </w:r>
      <w:proofErr w:type="spellEnd"/>
      <w:r w:rsidR="001A69D4">
        <w:rPr>
          <w:rFonts w:asciiTheme="minorHAnsi" w:eastAsia="MS PGothic" w:hAnsiTheme="minorHAnsi"/>
          <w:color w:val="000000"/>
          <w:sz w:val="22"/>
          <w:szCs w:val="22"/>
        </w:rPr>
        <w:t xml:space="preserve"> 1 that kept the highest degradation yield.</w:t>
      </w:r>
      <w:r w:rsidR="00471868">
        <w:rPr>
          <w:rFonts w:asciiTheme="minorHAnsi" w:eastAsia="MS PGothic" w:hAnsiTheme="minorHAnsi"/>
          <w:color w:val="000000"/>
          <w:sz w:val="22"/>
          <w:szCs w:val="22"/>
        </w:rPr>
        <w:t xml:space="preserve"> The presence of PEG in </w:t>
      </w:r>
      <w:proofErr w:type="spellStart"/>
      <w:r w:rsidR="000F749B">
        <w:rPr>
          <w:rFonts w:asciiTheme="minorHAnsi" w:eastAsia="MS PGothic" w:hAnsiTheme="minorHAnsi"/>
          <w:color w:val="000000"/>
          <w:sz w:val="22"/>
          <w:szCs w:val="22"/>
        </w:rPr>
        <w:t>serie</w:t>
      </w:r>
      <w:proofErr w:type="spellEnd"/>
      <w:r w:rsidR="00471868">
        <w:rPr>
          <w:rFonts w:asciiTheme="minorHAnsi" w:eastAsia="MS PGothic" w:hAnsiTheme="minorHAnsi"/>
          <w:color w:val="000000"/>
          <w:sz w:val="22"/>
          <w:szCs w:val="22"/>
        </w:rPr>
        <w:t xml:space="preserve"> 1 allowed the retention of large contents of water that improved the activity of formaldehyde-degrading enzymes</w:t>
      </w:r>
      <w:r w:rsidR="000F749B">
        <w:rPr>
          <w:rFonts w:asciiTheme="minorHAnsi" w:eastAsia="MS PGothic" w:hAnsiTheme="minorHAnsi"/>
          <w:color w:val="000000"/>
          <w:sz w:val="22"/>
          <w:szCs w:val="22"/>
        </w:rPr>
        <w:t xml:space="preserve">, which were present in high concentration </w:t>
      </w:r>
      <w:r w:rsidR="000F749B">
        <w:rPr>
          <w:rFonts w:asciiTheme="minorHAnsi" w:eastAsia="MS PGothic" w:hAnsiTheme="minorHAnsi"/>
          <w:color w:val="000000"/>
          <w:sz w:val="22"/>
          <w:szCs w:val="22"/>
        </w:rPr>
        <w:t>(40% (w.w</w:t>
      </w:r>
      <w:r w:rsidR="000F749B" w:rsidRPr="000F749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0F749B">
        <w:rPr>
          <w:rFonts w:asciiTheme="minorHAnsi" w:eastAsia="MS PGothic" w:hAnsiTheme="minorHAnsi"/>
          <w:color w:val="000000"/>
          <w:sz w:val="22"/>
          <w:szCs w:val="22"/>
        </w:rPr>
        <w:t>) o</w:t>
      </w:r>
      <w:r w:rsidR="000F749B">
        <w:rPr>
          <w:rFonts w:asciiTheme="minorHAnsi" w:eastAsia="MS PGothic" w:hAnsiTheme="minorHAnsi"/>
          <w:color w:val="000000"/>
          <w:sz w:val="22"/>
          <w:szCs w:val="22"/>
        </w:rPr>
        <w:t>f cells)</w:t>
      </w:r>
      <w:r w:rsidR="000F749B">
        <w:rPr>
          <w:rFonts w:asciiTheme="minorHAnsi" w:eastAsia="MS PGothic" w:hAnsiTheme="minorHAnsi"/>
          <w:color w:val="000000"/>
          <w:sz w:val="22"/>
          <w:szCs w:val="22"/>
        </w:rPr>
        <w:t xml:space="preserve">. After 5 weeks of storage at 37°C, </w:t>
      </w:r>
      <w:r w:rsidR="00FD7EDE">
        <w:rPr>
          <w:rFonts w:asciiTheme="minorHAnsi" w:eastAsia="MS PGothic" w:hAnsiTheme="minorHAnsi"/>
          <w:color w:val="000000"/>
          <w:sz w:val="22"/>
          <w:szCs w:val="22"/>
        </w:rPr>
        <w:t>formaldehyde degradation yield was about 10% in average for all the series. Storage temperature decreased the enzymatic activity needed for the transformation of formaldehyde.</w:t>
      </w:r>
    </w:p>
    <w:tbl>
      <w:tblPr>
        <w:tblpPr w:leftFromText="141" w:rightFromText="141" w:vertAnchor="text" w:horzAnchor="margin" w:tblpY="292"/>
        <w:tblW w:w="21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87"/>
        <w:gridCol w:w="734"/>
        <w:gridCol w:w="1577"/>
      </w:tblGrid>
      <w:tr w:rsidR="00344C01" w:rsidRPr="00DF1339" w:rsidTr="00344C01">
        <w:trPr>
          <w:trHeight w:val="300"/>
        </w:trPr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Sol-gel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PEG (g)</w:t>
            </w:r>
          </w:p>
        </w:tc>
        <w:tc>
          <w:tcPr>
            <w:tcW w:w="213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Cells conc.</w:t>
            </w:r>
            <w:r w:rsidRPr="00344C01">
              <w:rPr>
                <w:rFonts w:asciiTheme="minorHAnsi" w:hAnsiTheme="minorHAnsi" w:cstheme="minorHAnsi"/>
                <w:szCs w:val="18"/>
              </w:rPr>
              <w:t xml:space="preserve"> (% w.w</w:t>
            </w:r>
            <w:r w:rsidRPr="00344C01">
              <w:rPr>
                <w:rFonts w:asciiTheme="minorHAnsi" w:hAnsiTheme="minorHAnsi" w:cstheme="minorHAnsi"/>
                <w:szCs w:val="18"/>
                <w:vertAlign w:val="superscript"/>
              </w:rPr>
              <w:t>-1</w:t>
            </w:r>
            <w:r w:rsidRPr="00344C01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1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90-3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40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2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90-3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40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3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90-1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30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4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90-1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30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5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90-3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30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6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90-1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40</w:t>
            </w:r>
          </w:p>
        </w:tc>
      </w:tr>
      <w:tr w:rsidR="00344C01" w:rsidRPr="00DF1339" w:rsidTr="00344C01">
        <w:trPr>
          <w:trHeight w:val="127"/>
        </w:trPr>
        <w:tc>
          <w:tcPr>
            <w:tcW w:w="9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7</w:t>
            </w:r>
          </w:p>
        </w:tc>
        <w:tc>
          <w:tcPr>
            <w:tcW w:w="9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90-3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1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30</w:t>
            </w:r>
          </w:p>
        </w:tc>
      </w:tr>
      <w:tr w:rsidR="00344C01" w:rsidRPr="00DF1339" w:rsidTr="00344C01">
        <w:trPr>
          <w:trHeight w:val="300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44C01">
              <w:rPr>
                <w:rFonts w:asciiTheme="minorHAnsi" w:hAnsiTheme="minorHAnsi" w:cstheme="minorHAnsi"/>
                <w:szCs w:val="18"/>
              </w:rPr>
              <w:t>Serie</w:t>
            </w:r>
            <w:proofErr w:type="spellEnd"/>
            <w:r w:rsidRPr="00344C01">
              <w:rPr>
                <w:rFonts w:asciiTheme="minorHAnsi" w:hAnsiTheme="minorHAnsi" w:cstheme="minorHAnsi"/>
                <w:szCs w:val="18"/>
              </w:rPr>
              <w:t xml:space="preserve"> 8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90-1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C01" w:rsidRPr="00344C01" w:rsidRDefault="00344C01" w:rsidP="00344C0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44C01">
              <w:rPr>
                <w:rFonts w:asciiTheme="minorHAnsi" w:hAnsiTheme="minorHAnsi" w:cstheme="minorHAnsi"/>
                <w:szCs w:val="18"/>
              </w:rPr>
              <w:t>40</w:t>
            </w:r>
          </w:p>
        </w:tc>
      </w:tr>
    </w:tbl>
    <w:p w:rsidR="00344C01" w:rsidRPr="00DE0019" w:rsidRDefault="00344C01" w:rsidP="00344C01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Sol-gel coatings formulations</w:t>
      </w:r>
    </w:p>
    <w:p w:rsidR="00344C01" w:rsidRDefault="00344C01" w:rsidP="000F749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fr-BE" w:eastAsia="fr-BE"/>
        </w:rPr>
        <w:t xml:space="preserve">             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fr-BE" w:eastAsia="fr-BE"/>
        </w:rPr>
        <w:drawing>
          <wp:inline distT="0" distB="0" distL="0" distR="0" wp14:anchorId="432BC1C5">
            <wp:extent cx="2325756" cy="161521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56" cy="161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344C01" w:rsidP="00344C01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igure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Enzymatic </w:t>
      </w:r>
      <w:r>
        <w:rPr>
          <w:rFonts w:asciiTheme="minorHAnsi" w:eastAsia="MS PGothic" w:hAnsiTheme="minorHAnsi"/>
          <w:color w:val="000000"/>
          <w:szCs w:val="18"/>
          <w:lang w:val="en-US"/>
        </w:rPr>
        <w:t>degradation of formaldehyde by coated paper.</w:t>
      </w:r>
    </w:p>
    <w:p w:rsidR="00704BDF" w:rsidRPr="008D0BEB" w:rsidRDefault="00344C0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344C0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Bioactive coatings containing freeze-dried bacterial cells were efficient in formaldehyde degradation in solution. The presence of PEG in the sol-gel improves the enzymatic degradation of the pollutant. Formaldehyde degradation efficiency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kept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storing sol-gel coatings at room temperature. 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8864F8" w:rsidRDefault="00313F17" w:rsidP="008864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Guieysse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="00EA3A90">
        <w:rPr>
          <w:rFonts w:asciiTheme="minorHAnsi" w:hAnsiTheme="minorHAnsi"/>
          <w:color w:val="000000"/>
        </w:rPr>
        <w:t xml:space="preserve">C. </w:t>
      </w:r>
      <w:proofErr w:type="spellStart"/>
      <w:r w:rsidR="00EA3A90">
        <w:rPr>
          <w:rFonts w:asciiTheme="minorHAnsi" w:hAnsiTheme="minorHAnsi"/>
          <w:color w:val="000000"/>
        </w:rPr>
        <w:t>Hort</w:t>
      </w:r>
      <w:proofErr w:type="spellEnd"/>
      <w:r w:rsidR="00EA3A90">
        <w:rPr>
          <w:rFonts w:asciiTheme="minorHAnsi" w:hAnsiTheme="minorHAnsi"/>
          <w:color w:val="000000"/>
        </w:rPr>
        <w:t xml:space="preserve">, V. </w:t>
      </w:r>
      <w:proofErr w:type="spellStart"/>
      <w:r w:rsidR="00EA3A90">
        <w:rPr>
          <w:rFonts w:asciiTheme="minorHAnsi" w:hAnsiTheme="minorHAnsi"/>
          <w:color w:val="000000"/>
        </w:rPr>
        <w:t>Platel</w:t>
      </w:r>
      <w:proofErr w:type="spellEnd"/>
      <w:r w:rsidR="00EA3A90">
        <w:rPr>
          <w:rFonts w:asciiTheme="minorHAnsi" w:hAnsiTheme="minorHAnsi"/>
          <w:color w:val="000000"/>
        </w:rPr>
        <w:t xml:space="preserve">, R. Munoz, M. </w:t>
      </w:r>
      <w:proofErr w:type="spellStart"/>
      <w:r w:rsidR="00EA3A90">
        <w:rPr>
          <w:rFonts w:asciiTheme="minorHAnsi" w:hAnsiTheme="minorHAnsi"/>
          <w:color w:val="000000"/>
        </w:rPr>
        <w:t>Ondarts</w:t>
      </w:r>
      <w:proofErr w:type="spellEnd"/>
      <w:r w:rsidR="00EA3A90">
        <w:rPr>
          <w:rFonts w:asciiTheme="minorHAnsi" w:hAnsiTheme="minorHAnsi"/>
          <w:color w:val="000000"/>
        </w:rPr>
        <w:t xml:space="preserve">, S. </w:t>
      </w:r>
      <w:proofErr w:type="spellStart"/>
      <w:r w:rsidR="00EA3A90">
        <w:rPr>
          <w:rFonts w:asciiTheme="minorHAnsi" w:hAnsiTheme="minorHAnsi"/>
          <w:color w:val="000000"/>
        </w:rPr>
        <w:t>Revah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proofErr w:type="spellStart"/>
      <w:r w:rsidR="00EA3A90">
        <w:rPr>
          <w:rFonts w:asciiTheme="minorHAnsi" w:hAnsiTheme="minorHAnsi"/>
          <w:color w:val="000000"/>
        </w:rPr>
        <w:t>Biotechnol</w:t>
      </w:r>
      <w:proofErr w:type="spellEnd"/>
      <w:r w:rsidR="00EA3A90">
        <w:rPr>
          <w:rFonts w:asciiTheme="minorHAnsi" w:hAnsiTheme="minorHAnsi"/>
          <w:color w:val="000000"/>
        </w:rPr>
        <w:t xml:space="preserve">. Adv., 26, 2008, </w:t>
      </w:r>
      <w:r w:rsidR="00EA3A90">
        <w:rPr>
          <w:rFonts w:asciiTheme="minorHAnsi" w:hAnsiTheme="minorHAnsi"/>
          <w:color w:val="000000"/>
        </w:rPr>
        <w:t>398-410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8864F8" w:rsidRDefault="00EA3A90" w:rsidP="008864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864F8">
        <w:rPr>
          <w:rFonts w:asciiTheme="minorHAnsi" w:hAnsiTheme="minorHAnsi"/>
          <w:color w:val="000000"/>
        </w:rPr>
        <w:t xml:space="preserve">T. </w:t>
      </w:r>
      <w:proofErr w:type="spellStart"/>
      <w:r w:rsidRPr="008864F8">
        <w:rPr>
          <w:rFonts w:asciiTheme="minorHAnsi" w:hAnsiTheme="minorHAnsi"/>
          <w:color w:val="000000"/>
        </w:rPr>
        <w:t>Salthammer</w:t>
      </w:r>
      <w:proofErr w:type="spellEnd"/>
      <w:r w:rsidRPr="008864F8">
        <w:rPr>
          <w:rFonts w:asciiTheme="minorHAnsi" w:hAnsiTheme="minorHAnsi"/>
          <w:color w:val="000000"/>
        </w:rPr>
        <w:t xml:space="preserve">, S. </w:t>
      </w:r>
      <w:proofErr w:type="spellStart"/>
      <w:r w:rsidRPr="008864F8">
        <w:rPr>
          <w:rFonts w:asciiTheme="minorHAnsi" w:hAnsiTheme="minorHAnsi"/>
          <w:color w:val="000000"/>
        </w:rPr>
        <w:t>Mentese</w:t>
      </w:r>
      <w:proofErr w:type="spellEnd"/>
      <w:r w:rsidRPr="008864F8">
        <w:rPr>
          <w:rFonts w:asciiTheme="minorHAnsi" w:hAnsiTheme="minorHAnsi"/>
          <w:color w:val="000000"/>
        </w:rPr>
        <w:t xml:space="preserve">, R. </w:t>
      </w:r>
      <w:proofErr w:type="spellStart"/>
      <w:r w:rsidRPr="008864F8">
        <w:rPr>
          <w:rFonts w:asciiTheme="minorHAnsi" w:hAnsiTheme="minorHAnsi"/>
          <w:color w:val="000000"/>
        </w:rPr>
        <w:t>Marutzky</w:t>
      </w:r>
      <w:proofErr w:type="spellEnd"/>
      <w:r w:rsidRPr="008864F8">
        <w:rPr>
          <w:rFonts w:asciiTheme="minorHAnsi" w:hAnsiTheme="minorHAnsi"/>
          <w:color w:val="000000"/>
        </w:rPr>
        <w:t>, Chem. Rev., 110(4), 2010, 2536-2572.</w:t>
      </w:r>
    </w:p>
    <w:p w:rsidR="00BD2BEB" w:rsidRPr="00BD2BEB" w:rsidRDefault="008864F8" w:rsidP="00BD2BE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864F8">
        <w:rPr>
          <w:rFonts w:asciiTheme="minorHAnsi" w:hAnsiTheme="minorHAnsi"/>
          <w:color w:val="000000"/>
          <w:lang w:val="fr-BE"/>
        </w:rPr>
        <w:t xml:space="preserve">A. </w:t>
      </w:r>
      <w:r w:rsidRPr="008864F8">
        <w:rPr>
          <w:rFonts w:asciiTheme="minorHAnsi" w:hAnsiTheme="minorHAnsi"/>
          <w:color w:val="000000"/>
          <w:lang w:val="fr-BE"/>
        </w:rPr>
        <w:t>Roca</w:t>
      </w:r>
      <w:r w:rsidRPr="008864F8">
        <w:rPr>
          <w:rFonts w:asciiTheme="minorHAnsi" w:hAnsiTheme="minorHAnsi"/>
          <w:color w:val="000000"/>
          <w:lang w:val="fr-BE"/>
        </w:rPr>
        <w:t xml:space="preserve">, J.J. </w:t>
      </w:r>
      <w:proofErr w:type="spellStart"/>
      <w:r w:rsidRPr="008864F8">
        <w:rPr>
          <w:rFonts w:asciiTheme="minorHAnsi" w:hAnsiTheme="minorHAnsi"/>
          <w:color w:val="000000"/>
          <w:lang w:val="fr-BE"/>
        </w:rPr>
        <w:t>Rodríguez-Herva</w:t>
      </w:r>
      <w:proofErr w:type="spellEnd"/>
      <w:r w:rsidRPr="008864F8">
        <w:rPr>
          <w:rFonts w:asciiTheme="minorHAnsi" w:hAnsiTheme="minorHAnsi"/>
          <w:color w:val="000000"/>
          <w:lang w:val="fr-BE"/>
        </w:rPr>
        <w:t xml:space="preserve">, E. Duque, J.L. Ramos, </w:t>
      </w:r>
      <w:proofErr w:type="spellStart"/>
      <w:r w:rsidRPr="008864F8">
        <w:rPr>
          <w:rFonts w:asciiTheme="minorHAnsi" w:hAnsiTheme="minorHAnsi"/>
          <w:color w:val="000000"/>
          <w:lang w:val="fr-BE"/>
        </w:rPr>
        <w:t>Microb</w:t>
      </w:r>
      <w:proofErr w:type="spellEnd"/>
      <w:r w:rsidRPr="008864F8">
        <w:rPr>
          <w:rFonts w:asciiTheme="minorHAnsi" w:hAnsiTheme="minorHAnsi"/>
          <w:color w:val="000000"/>
          <w:lang w:val="fr-BE"/>
        </w:rPr>
        <w:t xml:space="preserve">. </w:t>
      </w:r>
      <w:proofErr w:type="spellStart"/>
      <w:r w:rsidRPr="008864F8">
        <w:rPr>
          <w:rFonts w:asciiTheme="minorHAnsi" w:hAnsiTheme="minorHAnsi"/>
          <w:color w:val="000000"/>
          <w:lang w:val="fr-BE"/>
        </w:rPr>
        <w:t>Biotechnol</w:t>
      </w:r>
      <w:proofErr w:type="spellEnd"/>
      <w:r w:rsidRPr="008864F8">
        <w:rPr>
          <w:rFonts w:asciiTheme="minorHAnsi" w:hAnsiTheme="minorHAnsi"/>
          <w:color w:val="000000"/>
          <w:lang w:val="fr-BE"/>
        </w:rPr>
        <w:t>., 1,</w:t>
      </w:r>
      <w:r w:rsidRPr="008864F8">
        <w:rPr>
          <w:rFonts w:asciiTheme="minorHAnsi" w:hAnsiTheme="minorHAnsi"/>
          <w:color w:val="000000"/>
          <w:lang w:val="fr-BE"/>
        </w:rPr>
        <w:t xml:space="preserve"> 2008, </w:t>
      </w:r>
      <w:r w:rsidRPr="008864F8">
        <w:rPr>
          <w:rFonts w:asciiTheme="minorHAnsi" w:hAnsiTheme="minorHAnsi"/>
          <w:color w:val="000000"/>
          <w:lang w:val="fr-BE"/>
        </w:rPr>
        <w:t>158–169.</w:t>
      </w:r>
    </w:p>
    <w:p w:rsidR="00BD2BEB" w:rsidRPr="00BD2BEB" w:rsidRDefault="00BD2BEB" w:rsidP="00BD2BE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BD2BEB">
        <w:rPr>
          <w:rFonts w:asciiTheme="minorHAnsi" w:hAnsiTheme="minorHAnsi"/>
          <w:color w:val="000000"/>
          <w:lang w:val="en-GB"/>
        </w:rPr>
        <w:t>V.</w:t>
      </w:r>
      <w:r>
        <w:rPr>
          <w:rFonts w:asciiTheme="minorHAnsi" w:hAnsiTheme="minorHAnsi"/>
          <w:color w:val="000000"/>
          <w:lang w:val="en-GB"/>
        </w:rPr>
        <w:t xml:space="preserve">B. </w:t>
      </w:r>
      <w:proofErr w:type="spellStart"/>
      <w:r>
        <w:rPr>
          <w:rFonts w:asciiTheme="minorHAnsi" w:hAnsiTheme="minorHAnsi"/>
          <w:color w:val="000000"/>
          <w:lang w:val="en-GB"/>
        </w:rPr>
        <w:t>Kandimalla</w:t>
      </w:r>
      <w:proofErr w:type="spellEnd"/>
      <w:r>
        <w:rPr>
          <w:rFonts w:asciiTheme="minorHAnsi" w:hAnsiTheme="minorHAnsi"/>
          <w:color w:val="000000"/>
          <w:lang w:val="en-GB"/>
        </w:rPr>
        <w:t>, V.</w:t>
      </w:r>
      <w:r w:rsidRPr="00BD2BEB">
        <w:rPr>
          <w:rFonts w:asciiTheme="minorHAnsi" w:hAnsiTheme="minorHAnsi"/>
          <w:color w:val="000000"/>
          <w:lang w:val="en-GB"/>
        </w:rPr>
        <w:t xml:space="preserve">S. </w:t>
      </w:r>
      <w:proofErr w:type="spellStart"/>
      <w:r w:rsidRPr="00BD2BEB">
        <w:rPr>
          <w:rFonts w:asciiTheme="minorHAnsi" w:hAnsiTheme="minorHAnsi"/>
          <w:color w:val="000000"/>
          <w:lang w:val="en-GB"/>
        </w:rPr>
        <w:t>Tripathi</w:t>
      </w:r>
      <w:proofErr w:type="spellEnd"/>
      <w:r>
        <w:rPr>
          <w:rFonts w:asciiTheme="minorHAnsi" w:hAnsiTheme="minorHAnsi"/>
          <w:color w:val="000000"/>
          <w:lang w:val="en-GB"/>
        </w:rPr>
        <w:t>,</w:t>
      </w:r>
      <w:r w:rsidRPr="00BD2BEB">
        <w:rPr>
          <w:rFonts w:asciiTheme="minorHAnsi" w:hAnsiTheme="minorHAnsi"/>
          <w:color w:val="000000"/>
          <w:lang w:val="en-GB"/>
        </w:rPr>
        <w:t xml:space="preserve"> H</w:t>
      </w:r>
      <w:r w:rsidRPr="00BD2BEB">
        <w:rPr>
          <w:rFonts w:asciiTheme="minorHAnsi" w:hAnsiTheme="minorHAnsi"/>
          <w:color w:val="000000"/>
          <w:lang w:val="fr-BE"/>
        </w:rPr>
        <w:t xml:space="preserve">. </w:t>
      </w:r>
      <w:proofErr w:type="spellStart"/>
      <w:r w:rsidRPr="00BD2BEB">
        <w:rPr>
          <w:rFonts w:asciiTheme="minorHAnsi" w:hAnsiTheme="minorHAnsi"/>
          <w:color w:val="000000"/>
          <w:lang w:val="fr-BE"/>
        </w:rPr>
        <w:t>Ju</w:t>
      </w:r>
      <w:proofErr w:type="spellEnd"/>
      <w:r w:rsidRPr="00BD2BEB">
        <w:rPr>
          <w:rFonts w:asciiTheme="minorHAnsi" w:hAnsiTheme="minorHAnsi"/>
          <w:color w:val="000000"/>
          <w:lang w:val="fr-BE"/>
        </w:rPr>
        <w:t xml:space="preserve">, </w:t>
      </w:r>
      <w:proofErr w:type="spellStart"/>
      <w:r w:rsidRPr="00BD2BEB">
        <w:rPr>
          <w:rFonts w:asciiTheme="minorHAnsi" w:hAnsiTheme="minorHAnsi"/>
          <w:color w:val="000000"/>
          <w:lang w:val="fr-BE"/>
        </w:rPr>
        <w:t>Crit</w:t>
      </w:r>
      <w:proofErr w:type="spellEnd"/>
      <w:r w:rsidRPr="00BD2BEB">
        <w:rPr>
          <w:rFonts w:asciiTheme="minorHAnsi" w:hAnsiTheme="minorHAnsi"/>
          <w:color w:val="000000"/>
          <w:lang w:val="fr-BE"/>
        </w:rPr>
        <w:t xml:space="preserve"> Rev Anal Chem</w:t>
      </w:r>
      <w:r>
        <w:rPr>
          <w:rFonts w:ascii="Arial" w:hAnsi="Arial" w:cs="Arial"/>
          <w:color w:val="545454"/>
          <w:shd w:val="clear" w:color="auto" w:fill="FFFFFF"/>
        </w:rPr>
        <w:t>.</w:t>
      </w:r>
      <w:r w:rsidRPr="00BD2BEB">
        <w:rPr>
          <w:rFonts w:asciiTheme="minorHAnsi" w:hAnsiTheme="minorHAnsi"/>
          <w:color w:val="000000"/>
          <w:lang w:val="en-GB"/>
        </w:rPr>
        <w:t>, 36, 2006</w:t>
      </w:r>
      <w:r>
        <w:rPr>
          <w:rFonts w:asciiTheme="minorHAnsi" w:hAnsiTheme="minorHAnsi"/>
          <w:color w:val="000000"/>
          <w:lang w:val="en-GB"/>
        </w:rPr>
        <w:t xml:space="preserve">, </w:t>
      </w:r>
      <w:r w:rsidRPr="00BD2BEB">
        <w:rPr>
          <w:rFonts w:asciiTheme="minorHAnsi" w:hAnsiTheme="minorHAnsi"/>
          <w:color w:val="000000"/>
          <w:lang w:val="en-GB"/>
        </w:rPr>
        <w:t>73-106.</w:t>
      </w:r>
    </w:p>
    <w:p w:rsidR="00704BDF" w:rsidRPr="00BD2BEB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p w:rsidR="00704BDF" w:rsidRPr="00BD2BEB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sectPr w:rsidR="00704BDF" w:rsidRPr="00BD2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BE" w:eastAsia="fr-B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383"/>
    <w:rsid w:val="000027C0"/>
    <w:rsid w:val="000117CB"/>
    <w:rsid w:val="0003148D"/>
    <w:rsid w:val="000346C6"/>
    <w:rsid w:val="00062A9A"/>
    <w:rsid w:val="00064073"/>
    <w:rsid w:val="0006723D"/>
    <w:rsid w:val="000A03B2"/>
    <w:rsid w:val="000A4176"/>
    <w:rsid w:val="000D34BE"/>
    <w:rsid w:val="000E36F1"/>
    <w:rsid w:val="000E3A73"/>
    <w:rsid w:val="000E414A"/>
    <w:rsid w:val="000F749B"/>
    <w:rsid w:val="0013121F"/>
    <w:rsid w:val="00134DE4"/>
    <w:rsid w:val="00150E59"/>
    <w:rsid w:val="00184AD6"/>
    <w:rsid w:val="00197B3F"/>
    <w:rsid w:val="001A69D4"/>
    <w:rsid w:val="001B65C1"/>
    <w:rsid w:val="001C23DB"/>
    <w:rsid w:val="001C684B"/>
    <w:rsid w:val="001D53FC"/>
    <w:rsid w:val="001F2EC7"/>
    <w:rsid w:val="002065DB"/>
    <w:rsid w:val="002447EF"/>
    <w:rsid w:val="00251550"/>
    <w:rsid w:val="002579CA"/>
    <w:rsid w:val="0027221A"/>
    <w:rsid w:val="00275B61"/>
    <w:rsid w:val="002D1E23"/>
    <w:rsid w:val="002D1F12"/>
    <w:rsid w:val="003009B7"/>
    <w:rsid w:val="0030469C"/>
    <w:rsid w:val="00313F17"/>
    <w:rsid w:val="00344C01"/>
    <w:rsid w:val="003723D4"/>
    <w:rsid w:val="003A7D1C"/>
    <w:rsid w:val="003F276A"/>
    <w:rsid w:val="0046164A"/>
    <w:rsid w:val="00462DCD"/>
    <w:rsid w:val="00471868"/>
    <w:rsid w:val="004C0505"/>
    <w:rsid w:val="004D1162"/>
    <w:rsid w:val="004E4DD6"/>
    <w:rsid w:val="004F563B"/>
    <w:rsid w:val="004F5E36"/>
    <w:rsid w:val="005119A5"/>
    <w:rsid w:val="005278B7"/>
    <w:rsid w:val="005346C8"/>
    <w:rsid w:val="0054375A"/>
    <w:rsid w:val="00594E9F"/>
    <w:rsid w:val="005B61E6"/>
    <w:rsid w:val="005C77E1"/>
    <w:rsid w:val="005D6A2F"/>
    <w:rsid w:val="005E1A82"/>
    <w:rsid w:val="005F0A28"/>
    <w:rsid w:val="005F0E5E"/>
    <w:rsid w:val="00613B73"/>
    <w:rsid w:val="00620DEE"/>
    <w:rsid w:val="00625639"/>
    <w:rsid w:val="006355C4"/>
    <w:rsid w:val="006366F8"/>
    <w:rsid w:val="0064184D"/>
    <w:rsid w:val="00660E3E"/>
    <w:rsid w:val="00662E74"/>
    <w:rsid w:val="006B01AC"/>
    <w:rsid w:val="006C5579"/>
    <w:rsid w:val="006F7EFC"/>
    <w:rsid w:val="00704BDF"/>
    <w:rsid w:val="00736B13"/>
    <w:rsid w:val="007447F3"/>
    <w:rsid w:val="007661C8"/>
    <w:rsid w:val="0078357C"/>
    <w:rsid w:val="007D52CD"/>
    <w:rsid w:val="00813288"/>
    <w:rsid w:val="008168FC"/>
    <w:rsid w:val="0082776A"/>
    <w:rsid w:val="008479A2"/>
    <w:rsid w:val="0087637F"/>
    <w:rsid w:val="008864F8"/>
    <w:rsid w:val="008A1512"/>
    <w:rsid w:val="008D0BEB"/>
    <w:rsid w:val="008E566E"/>
    <w:rsid w:val="00901EB6"/>
    <w:rsid w:val="0091498E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B62D3"/>
    <w:rsid w:val="00AE377D"/>
    <w:rsid w:val="00B61DBF"/>
    <w:rsid w:val="00BC30C9"/>
    <w:rsid w:val="00BD2BEB"/>
    <w:rsid w:val="00BE3E58"/>
    <w:rsid w:val="00C01616"/>
    <w:rsid w:val="00C0162B"/>
    <w:rsid w:val="00C12C69"/>
    <w:rsid w:val="00C345B1"/>
    <w:rsid w:val="00C40142"/>
    <w:rsid w:val="00C57182"/>
    <w:rsid w:val="00C655FD"/>
    <w:rsid w:val="00C87E97"/>
    <w:rsid w:val="00C94434"/>
    <w:rsid w:val="00CA1C95"/>
    <w:rsid w:val="00CA5A9C"/>
    <w:rsid w:val="00CC3F4B"/>
    <w:rsid w:val="00CD5FE2"/>
    <w:rsid w:val="00D02B4C"/>
    <w:rsid w:val="00D84576"/>
    <w:rsid w:val="00DB53C7"/>
    <w:rsid w:val="00DE0019"/>
    <w:rsid w:val="00DE264A"/>
    <w:rsid w:val="00E041E7"/>
    <w:rsid w:val="00E23CA1"/>
    <w:rsid w:val="00E409A8"/>
    <w:rsid w:val="00E47211"/>
    <w:rsid w:val="00E7209D"/>
    <w:rsid w:val="00EA3A90"/>
    <w:rsid w:val="00EA50E1"/>
    <w:rsid w:val="00EB08DC"/>
    <w:rsid w:val="00EE0131"/>
    <w:rsid w:val="00EE3FB7"/>
    <w:rsid w:val="00F30C64"/>
    <w:rsid w:val="00FB730C"/>
    <w:rsid w:val="00FC2695"/>
    <w:rsid w:val="00FC3E03"/>
    <w:rsid w:val="00FD7ED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A14A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ccentuation">
    <w:name w:val="Emphasis"/>
    <w:basedOn w:val="Policepardfaut"/>
    <w:uiPriority w:val="20"/>
    <w:qFormat/>
    <w:locked/>
    <w:rsid w:val="00067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149A-A235-4B58-86A0-64DB48A0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765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Cristiana CORDEIRO DE CASTRO</cp:lastModifiedBy>
  <cp:revision>12</cp:revision>
  <cp:lastPrinted>2019-01-16T16:28:00Z</cp:lastPrinted>
  <dcterms:created xsi:type="dcterms:W3CDTF">2019-01-16T11:45:00Z</dcterms:created>
  <dcterms:modified xsi:type="dcterms:W3CDTF">2019-01-16T16:45:00Z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31014bdc-8060-38ee-9e0b-18b0c5fdc931</vt:lpwstr>
  </property>
</Properties>
</file>