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2169" w14:textId="77777777" w:rsidR="000A03B2" w:rsidRPr="000A03B2" w:rsidRDefault="000A03B2" w:rsidP="006F2746">
      <w:pPr>
        <w:pStyle w:val="CETAuthors"/>
        <w:tabs>
          <w:tab w:val="clear" w:pos="7100"/>
          <w:tab w:val="right" w:pos="9070"/>
        </w:tabs>
        <w:spacing w:after="0"/>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6B8EE6C" w14:textId="24524FBF" w:rsidR="00885953" w:rsidRDefault="006C2EEA" w:rsidP="006F2746">
      <w:pPr>
        <w:spacing w:line="360" w:lineRule="auto"/>
        <w:jc w:val="center"/>
        <w:rPr>
          <w:rFonts w:asciiTheme="minorHAnsi" w:eastAsia="MS Mincho" w:hAnsiTheme="minorHAnsi" w:cstheme="minorHAnsi"/>
          <w:b/>
          <w:sz w:val="28"/>
          <w:szCs w:val="28"/>
          <w:lang w:eastAsia="ar-SA"/>
        </w:rPr>
      </w:pPr>
      <w:r w:rsidRPr="00885953">
        <w:rPr>
          <w:rFonts w:asciiTheme="minorHAnsi" w:eastAsia="MS Mincho" w:hAnsiTheme="minorHAnsi" w:cstheme="minorHAnsi"/>
          <w:b/>
          <w:sz w:val="28"/>
          <w:szCs w:val="28"/>
          <w:lang w:eastAsia="ar-SA"/>
        </w:rPr>
        <w:t xml:space="preserve">The </w:t>
      </w:r>
      <w:r w:rsidR="00885953" w:rsidRPr="00885953">
        <w:rPr>
          <w:rFonts w:asciiTheme="minorHAnsi" w:eastAsia="MS Mincho" w:hAnsiTheme="minorHAnsi" w:cstheme="minorHAnsi"/>
          <w:b/>
          <w:sz w:val="28"/>
          <w:szCs w:val="28"/>
          <w:lang w:eastAsia="ar-SA"/>
        </w:rPr>
        <w:t xml:space="preserve">Application, Required Investments </w:t>
      </w:r>
      <w:r w:rsidR="00885953">
        <w:rPr>
          <w:rFonts w:asciiTheme="minorHAnsi" w:eastAsia="MS Mincho" w:hAnsiTheme="minorHAnsi" w:cstheme="minorHAnsi"/>
          <w:b/>
          <w:sz w:val="28"/>
          <w:szCs w:val="28"/>
          <w:lang w:eastAsia="ar-SA"/>
        </w:rPr>
        <w:t>a</w:t>
      </w:r>
      <w:r w:rsidR="00885953" w:rsidRPr="00885953">
        <w:rPr>
          <w:rFonts w:asciiTheme="minorHAnsi" w:eastAsia="MS Mincho" w:hAnsiTheme="minorHAnsi" w:cstheme="minorHAnsi"/>
          <w:b/>
          <w:sz w:val="28"/>
          <w:szCs w:val="28"/>
          <w:lang w:eastAsia="ar-SA"/>
        </w:rPr>
        <w:t xml:space="preserve">nd Operational Costs </w:t>
      </w:r>
      <w:r w:rsidR="00885953">
        <w:rPr>
          <w:rFonts w:asciiTheme="minorHAnsi" w:eastAsia="MS Mincho" w:hAnsiTheme="minorHAnsi" w:cstheme="minorHAnsi"/>
          <w:b/>
          <w:sz w:val="28"/>
          <w:szCs w:val="28"/>
          <w:lang w:eastAsia="ar-SA"/>
        </w:rPr>
        <w:t>o</w:t>
      </w:r>
      <w:r w:rsidR="00885953" w:rsidRPr="00885953">
        <w:rPr>
          <w:rFonts w:asciiTheme="minorHAnsi" w:eastAsia="MS Mincho" w:hAnsiTheme="minorHAnsi" w:cstheme="minorHAnsi"/>
          <w:b/>
          <w:sz w:val="28"/>
          <w:szCs w:val="28"/>
          <w:lang w:eastAsia="ar-SA"/>
        </w:rPr>
        <w:t>f</w:t>
      </w:r>
    </w:p>
    <w:p w14:paraId="7A2A261A" w14:textId="70A9DB3E" w:rsidR="006F2746" w:rsidRDefault="00885953" w:rsidP="006F2746">
      <w:pPr>
        <w:spacing w:line="360" w:lineRule="auto"/>
        <w:jc w:val="center"/>
        <w:rPr>
          <w:rFonts w:asciiTheme="minorHAnsi" w:eastAsia="MS Mincho" w:hAnsiTheme="minorHAnsi" w:cstheme="minorHAnsi"/>
          <w:b/>
          <w:sz w:val="28"/>
          <w:szCs w:val="28"/>
          <w:lang w:eastAsia="ar-SA"/>
        </w:rPr>
      </w:pPr>
      <w:r w:rsidRPr="00885953">
        <w:rPr>
          <w:rFonts w:asciiTheme="minorHAnsi" w:eastAsia="MS Mincho" w:hAnsiTheme="minorHAnsi" w:cstheme="minorHAnsi"/>
          <w:b/>
          <w:sz w:val="28"/>
          <w:szCs w:val="28"/>
          <w:lang w:eastAsia="ar-SA"/>
        </w:rPr>
        <w:t xml:space="preserve">Geological </w:t>
      </w:r>
      <w:r w:rsidR="006C2EEA" w:rsidRPr="00885953">
        <w:rPr>
          <w:rFonts w:asciiTheme="minorHAnsi" w:eastAsia="MS Mincho" w:hAnsiTheme="minorHAnsi" w:cstheme="minorHAnsi"/>
          <w:b/>
          <w:sz w:val="28"/>
          <w:szCs w:val="28"/>
          <w:lang w:eastAsia="ar-SA"/>
        </w:rPr>
        <w:t>CO</w:t>
      </w:r>
      <w:r w:rsidR="006C2EEA" w:rsidRPr="00885953">
        <w:rPr>
          <w:rFonts w:asciiTheme="minorHAnsi" w:eastAsia="MS Mincho" w:hAnsiTheme="minorHAnsi" w:cstheme="minorHAnsi"/>
          <w:b/>
          <w:sz w:val="28"/>
          <w:szCs w:val="28"/>
          <w:vertAlign w:val="subscript"/>
          <w:lang w:eastAsia="ar-SA"/>
        </w:rPr>
        <w:t>2</w:t>
      </w:r>
      <w:r w:rsidR="006C2EEA" w:rsidRPr="00885953">
        <w:rPr>
          <w:rFonts w:asciiTheme="minorHAnsi" w:eastAsia="MS Mincho" w:hAnsiTheme="minorHAnsi" w:cstheme="minorHAnsi"/>
          <w:b/>
          <w:sz w:val="28"/>
          <w:szCs w:val="28"/>
          <w:lang w:eastAsia="ar-SA"/>
        </w:rPr>
        <w:t xml:space="preserve"> </w:t>
      </w:r>
      <w:r w:rsidRPr="00885953">
        <w:rPr>
          <w:rFonts w:asciiTheme="minorHAnsi" w:eastAsia="MS Mincho" w:hAnsiTheme="minorHAnsi" w:cstheme="minorHAnsi"/>
          <w:b/>
          <w:sz w:val="28"/>
          <w:szCs w:val="28"/>
          <w:lang w:eastAsia="ar-SA"/>
        </w:rPr>
        <w:t xml:space="preserve">Sequestration: </w:t>
      </w:r>
      <w:proofErr w:type="gramStart"/>
      <w:r>
        <w:rPr>
          <w:rFonts w:asciiTheme="minorHAnsi" w:eastAsia="MS Mincho" w:hAnsiTheme="minorHAnsi" w:cstheme="minorHAnsi"/>
          <w:b/>
          <w:sz w:val="28"/>
          <w:szCs w:val="28"/>
          <w:lang w:eastAsia="ar-SA"/>
        </w:rPr>
        <w:t>a</w:t>
      </w:r>
      <w:proofErr w:type="gramEnd"/>
      <w:r w:rsidR="006C2EEA" w:rsidRPr="00885953">
        <w:rPr>
          <w:rFonts w:asciiTheme="minorHAnsi" w:eastAsia="MS Mincho" w:hAnsiTheme="minorHAnsi" w:cstheme="minorHAnsi"/>
          <w:b/>
          <w:sz w:val="28"/>
          <w:szCs w:val="28"/>
          <w:lang w:eastAsia="ar-SA"/>
        </w:rPr>
        <w:t xml:space="preserve"> Case Study</w:t>
      </w:r>
      <w:r>
        <w:rPr>
          <w:rFonts w:asciiTheme="minorHAnsi" w:eastAsia="MS Mincho" w:hAnsiTheme="minorHAnsi" w:cstheme="minorHAnsi"/>
          <w:b/>
          <w:sz w:val="28"/>
          <w:szCs w:val="28"/>
          <w:lang w:eastAsia="ar-SA"/>
        </w:rPr>
        <w:t>.</w:t>
      </w:r>
    </w:p>
    <w:p w14:paraId="3F4CBFBA" w14:textId="77777777" w:rsidR="006F2746" w:rsidRPr="006F2746" w:rsidRDefault="006F2746" w:rsidP="006F2746">
      <w:pPr>
        <w:spacing w:line="360" w:lineRule="auto"/>
        <w:jc w:val="center"/>
        <w:rPr>
          <w:rFonts w:asciiTheme="minorHAnsi" w:eastAsia="MS Mincho" w:hAnsiTheme="minorHAnsi" w:cstheme="minorHAnsi"/>
          <w:b/>
          <w:sz w:val="28"/>
          <w:szCs w:val="28"/>
          <w:lang w:eastAsia="ar-SA"/>
        </w:rPr>
      </w:pPr>
    </w:p>
    <w:p w14:paraId="7EB73ED4" w14:textId="77777777" w:rsidR="00DE0019" w:rsidRPr="00DE0019" w:rsidRDefault="006C2EEA" w:rsidP="00704BDF">
      <w:pPr>
        <w:snapToGrid w:val="0"/>
        <w:spacing w:after="120"/>
        <w:jc w:val="center"/>
        <w:rPr>
          <w:rFonts w:eastAsia="SimSun"/>
          <w:color w:val="000000"/>
          <w:lang w:val="en-US" w:eastAsia="zh-CN"/>
        </w:rPr>
      </w:pPr>
      <w:r w:rsidRPr="006C2EEA">
        <w:rPr>
          <w:rFonts w:asciiTheme="minorHAnsi" w:eastAsia="SimSun" w:hAnsiTheme="minorHAnsi"/>
          <w:color w:val="000000"/>
          <w:sz w:val="24"/>
          <w:szCs w:val="24"/>
          <w:u w:val="single"/>
          <w:lang w:val="en-US" w:eastAsia="zh-CN"/>
        </w:rPr>
        <w:t>Pedro Junior Zucatelli</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Daniel da Cunha Ribeiro</w:t>
      </w:r>
      <w:r w:rsidRPr="00DE0019">
        <w:rPr>
          <w:rFonts w:asciiTheme="minorHAnsi" w:eastAsia="SimSun" w:hAnsiTheme="minorHAnsi"/>
          <w:color w:val="000000"/>
          <w:sz w:val="24"/>
          <w:szCs w:val="24"/>
          <w:u w:val="single"/>
          <w:vertAlign w:val="superscript"/>
          <w:lang w:val="en-US" w:eastAsia="zh-CN"/>
        </w:rPr>
        <w:t>1</w:t>
      </w:r>
      <w:r w:rsidRPr="006C2EEA">
        <w:rPr>
          <w:rFonts w:asciiTheme="minorHAnsi" w:eastAsia="SimSun" w:hAnsiTheme="minorHAnsi"/>
          <w:color w:val="000000"/>
          <w:sz w:val="24"/>
          <w:szCs w:val="24"/>
          <w:u w:val="single"/>
          <w:lang w:val="en-US" w:eastAsia="zh-CN"/>
        </w:rPr>
        <w:t xml:space="preserve">, </w:t>
      </w:r>
      <w:proofErr w:type="spellStart"/>
      <w:r w:rsidRPr="006C2EEA">
        <w:rPr>
          <w:rFonts w:asciiTheme="minorHAnsi" w:eastAsia="SimSun" w:hAnsiTheme="minorHAnsi"/>
          <w:color w:val="000000"/>
          <w:sz w:val="24"/>
          <w:szCs w:val="24"/>
          <w:lang w:val="en-US" w:eastAsia="zh-CN"/>
        </w:rPr>
        <w:t>Marielce</w:t>
      </w:r>
      <w:proofErr w:type="spellEnd"/>
      <w:r w:rsidRPr="006C2EEA">
        <w:rPr>
          <w:rFonts w:asciiTheme="minorHAnsi" w:eastAsia="SimSun" w:hAnsiTheme="minorHAnsi"/>
          <w:color w:val="000000"/>
          <w:sz w:val="24"/>
          <w:szCs w:val="24"/>
          <w:lang w:val="en-US" w:eastAsia="zh-CN"/>
        </w:rPr>
        <w:t xml:space="preserve"> de </w:t>
      </w:r>
      <w:proofErr w:type="spellStart"/>
      <w:r w:rsidRPr="006C2EEA">
        <w:rPr>
          <w:rFonts w:asciiTheme="minorHAnsi" w:eastAsia="SimSun" w:hAnsiTheme="minorHAnsi"/>
          <w:color w:val="000000"/>
          <w:sz w:val="24"/>
          <w:szCs w:val="24"/>
          <w:lang w:val="en-US" w:eastAsia="zh-CN"/>
        </w:rPr>
        <w:t>Cássia</w:t>
      </w:r>
      <w:proofErr w:type="spellEnd"/>
      <w:r w:rsidRPr="006C2EEA">
        <w:rPr>
          <w:rFonts w:asciiTheme="minorHAnsi" w:eastAsia="SimSun" w:hAnsiTheme="minorHAnsi"/>
          <w:color w:val="000000"/>
          <w:sz w:val="24"/>
          <w:szCs w:val="24"/>
          <w:lang w:val="en-US" w:eastAsia="zh-CN"/>
        </w:rPr>
        <w:t xml:space="preserve"> Ribeiro Tosta</w:t>
      </w:r>
      <w:r w:rsidRPr="00DE0019">
        <w:rPr>
          <w:rFonts w:asciiTheme="minorHAnsi" w:eastAsia="SimSun" w:hAnsiTheme="minorHAnsi"/>
          <w:color w:val="000000"/>
          <w:sz w:val="24"/>
          <w:szCs w:val="24"/>
          <w:u w:val="single"/>
          <w:vertAlign w:val="superscript"/>
          <w:lang w:val="en-US" w:eastAsia="zh-CN"/>
        </w:rPr>
        <w:t>1</w:t>
      </w:r>
      <w:r w:rsidRPr="006C2EEA">
        <w:rPr>
          <w:rFonts w:asciiTheme="minorHAnsi" w:eastAsia="SimSun" w:hAnsiTheme="minorHAnsi"/>
          <w:color w:val="000000"/>
          <w:sz w:val="24"/>
          <w:szCs w:val="24"/>
          <w:lang w:val="en-US" w:eastAsia="zh-CN"/>
        </w:rPr>
        <w:t xml:space="preserve">, Gisele de Lorena </w:t>
      </w:r>
      <w:proofErr w:type="spellStart"/>
      <w:r w:rsidRPr="006C2EEA">
        <w:rPr>
          <w:rFonts w:asciiTheme="minorHAnsi" w:eastAsia="SimSun" w:hAnsiTheme="minorHAnsi"/>
          <w:color w:val="000000"/>
          <w:sz w:val="24"/>
          <w:szCs w:val="24"/>
          <w:lang w:val="en-US" w:eastAsia="zh-CN"/>
        </w:rPr>
        <w:t>Diniz</w:t>
      </w:r>
      <w:proofErr w:type="spellEnd"/>
      <w:r w:rsidRPr="006C2EEA">
        <w:rPr>
          <w:rFonts w:asciiTheme="minorHAnsi" w:eastAsia="SimSun" w:hAnsiTheme="minorHAnsi"/>
          <w:color w:val="000000"/>
          <w:sz w:val="24"/>
          <w:szCs w:val="24"/>
          <w:lang w:val="en-US" w:eastAsia="zh-CN"/>
        </w:rPr>
        <w:t xml:space="preserve"> Chaves</w:t>
      </w:r>
      <w:r w:rsidRPr="00DE0019">
        <w:rPr>
          <w:rFonts w:asciiTheme="minorHAnsi" w:eastAsia="SimSun" w:hAnsiTheme="minorHAnsi"/>
          <w:color w:val="000000"/>
          <w:sz w:val="24"/>
          <w:szCs w:val="24"/>
          <w:u w:val="single"/>
          <w:vertAlign w:val="superscript"/>
          <w:lang w:val="en-US" w:eastAsia="zh-CN"/>
        </w:rPr>
        <w:t>1</w:t>
      </w:r>
      <w:r w:rsidRPr="006C2EEA">
        <w:rPr>
          <w:rFonts w:asciiTheme="minorHAnsi" w:eastAsia="SimSun" w:hAnsiTheme="minorHAnsi"/>
          <w:color w:val="000000"/>
          <w:sz w:val="24"/>
          <w:szCs w:val="24"/>
          <w:lang w:val="en-US" w:eastAsia="zh-CN"/>
        </w:rPr>
        <w:t>, Ana Paula Meneguelo</w:t>
      </w:r>
      <w:r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14:paraId="570D8639" w14:textId="3870BA16" w:rsidR="006F2746" w:rsidRDefault="00704BDF" w:rsidP="006C2EEA">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6C2EEA" w:rsidRPr="006C2EEA">
        <w:rPr>
          <w:rFonts w:asciiTheme="minorHAnsi" w:eastAsia="MS PGothic" w:hAnsiTheme="minorHAnsi"/>
          <w:i/>
          <w:iCs/>
          <w:color w:val="000000"/>
          <w:sz w:val="20"/>
          <w:lang w:val="en-US"/>
        </w:rPr>
        <w:t xml:space="preserve">Federal University of </w:t>
      </w:r>
      <w:proofErr w:type="spellStart"/>
      <w:r w:rsidR="006C2EEA" w:rsidRPr="006C2EEA">
        <w:rPr>
          <w:rFonts w:asciiTheme="minorHAnsi" w:eastAsia="MS PGothic" w:hAnsiTheme="minorHAnsi"/>
          <w:i/>
          <w:iCs/>
          <w:color w:val="000000"/>
          <w:sz w:val="20"/>
          <w:lang w:val="en-US"/>
        </w:rPr>
        <w:t>Espirito</w:t>
      </w:r>
      <w:proofErr w:type="spellEnd"/>
      <w:r w:rsidR="006C2EEA" w:rsidRPr="006C2EEA">
        <w:rPr>
          <w:rFonts w:asciiTheme="minorHAnsi" w:eastAsia="MS PGothic" w:hAnsiTheme="minorHAnsi"/>
          <w:i/>
          <w:iCs/>
          <w:color w:val="000000"/>
          <w:sz w:val="20"/>
          <w:lang w:val="en-US"/>
        </w:rPr>
        <w:t xml:space="preserve"> Santo, BR 101 Norte, São Mateus, </w:t>
      </w:r>
      <w:proofErr w:type="spellStart"/>
      <w:r w:rsidR="006C2EEA" w:rsidRPr="006C2EEA">
        <w:rPr>
          <w:rFonts w:asciiTheme="minorHAnsi" w:eastAsia="MS PGothic" w:hAnsiTheme="minorHAnsi"/>
          <w:i/>
          <w:iCs/>
          <w:color w:val="000000"/>
          <w:sz w:val="20"/>
          <w:lang w:val="en-US"/>
        </w:rPr>
        <w:t>Espirito</w:t>
      </w:r>
      <w:proofErr w:type="spellEnd"/>
      <w:r w:rsidR="006C2EEA" w:rsidRPr="006C2EEA">
        <w:rPr>
          <w:rFonts w:asciiTheme="minorHAnsi" w:eastAsia="MS PGothic" w:hAnsiTheme="minorHAnsi"/>
          <w:i/>
          <w:iCs/>
          <w:color w:val="000000"/>
          <w:sz w:val="20"/>
          <w:lang w:val="en-US"/>
        </w:rPr>
        <w:t xml:space="preserve"> Santo, Brazil</w:t>
      </w:r>
      <w:r w:rsidR="006C2EEA">
        <w:rPr>
          <w:rFonts w:asciiTheme="minorHAnsi" w:eastAsia="MS PGothic" w:hAnsiTheme="minorHAnsi"/>
          <w:i/>
          <w:iCs/>
          <w:color w:val="000000"/>
          <w:sz w:val="20"/>
          <w:lang w:val="en-US"/>
        </w:rPr>
        <w:t xml:space="preserve">. </w:t>
      </w:r>
      <w:r w:rsidR="006C2EEA" w:rsidRPr="006C2EEA">
        <w:rPr>
          <w:rFonts w:asciiTheme="minorHAnsi" w:eastAsia="MS PGothic" w:hAnsiTheme="minorHAnsi"/>
          <w:i/>
          <w:iCs/>
          <w:color w:val="000000"/>
          <w:sz w:val="20"/>
          <w:lang w:val="en-US"/>
        </w:rPr>
        <w:t>Tel: 5527-3312-1590.</w:t>
      </w:r>
    </w:p>
    <w:p w14:paraId="56F23E67" w14:textId="3E04BE83" w:rsidR="00704BDF" w:rsidRPr="00DE0019" w:rsidRDefault="006C2EEA" w:rsidP="006C2EEA">
      <w:pPr>
        <w:snapToGrid w:val="0"/>
        <w:spacing w:after="120"/>
        <w:jc w:val="center"/>
        <w:rPr>
          <w:rFonts w:asciiTheme="minorHAnsi" w:eastAsia="MS PGothic" w:hAnsiTheme="minorHAnsi"/>
          <w:bCs/>
          <w:i/>
          <w:iCs/>
          <w:sz w:val="20"/>
          <w:lang w:val="en-US"/>
        </w:rPr>
      </w:pPr>
      <w:r w:rsidRPr="006C2EEA">
        <w:rPr>
          <w:rFonts w:asciiTheme="minorHAnsi" w:eastAsia="MS PGothic" w:hAnsiTheme="minorHAnsi"/>
          <w:i/>
          <w:iCs/>
          <w:color w:val="000000"/>
          <w:sz w:val="20"/>
          <w:lang w:val="en-US"/>
        </w:rPr>
        <w:t xml:space="preserve"> </w:t>
      </w:r>
      <w:r w:rsidR="00704BDF" w:rsidRPr="00DE0019">
        <w:rPr>
          <w:rFonts w:asciiTheme="minorHAnsi" w:eastAsia="MS PGothic" w:hAnsiTheme="minorHAnsi"/>
          <w:bCs/>
          <w:i/>
          <w:iCs/>
          <w:color w:val="000000"/>
          <w:sz w:val="20"/>
          <w:lang w:val="en-US"/>
        </w:rPr>
        <w:t>*Corresponding author</w:t>
      </w:r>
      <w:r w:rsidR="00704BDF" w:rsidRPr="00DE0019">
        <w:rPr>
          <w:rFonts w:asciiTheme="minorHAnsi" w:eastAsia="MS PGothic" w:hAnsiTheme="minorHAnsi"/>
          <w:bCs/>
          <w:i/>
          <w:iCs/>
          <w:sz w:val="20"/>
          <w:lang w:val="en-US" w:eastAsia="ko-KR"/>
        </w:rPr>
        <w:t>:</w:t>
      </w:r>
      <w:r w:rsidR="00704BDF" w:rsidRPr="00DE0019">
        <w:rPr>
          <w:rFonts w:asciiTheme="minorHAnsi" w:eastAsia="MS PGothic" w:hAnsiTheme="minorHAnsi"/>
          <w:bCs/>
          <w:i/>
          <w:iCs/>
          <w:sz w:val="20"/>
          <w:lang w:val="en-US"/>
        </w:rPr>
        <w:t xml:space="preserve"> </w:t>
      </w:r>
      <w:r w:rsidRPr="006C2EEA">
        <w:rPr>
          <w:rFonts w:asciiTheme="minorHAnsi" w:eastAsia="MS PGothic" w:hAnsiTheme="minorHAnsi"/>
          <w:i/>
          <w:iCs/>
          <w:color w:val="000000"/>
          <w:sz w:val="20"/>
          <w:lang w:val="en-US"/>
        </w:rPr>
        <w:t>ana.meneguelo@ufes.br</w:t>
      </w:r>
    </w:p>
    <w:p w14:paraId="2650EB22"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959388B" w14:textId="77777777" w:rsidR="00704BDF" w:rsidRPr="00EC66CC" w:rsidRDefault="00D34A52" w:rsidP="00704BDF">
      <w:pPr>
        <w:pStyle w:val="AbstractBody"/>
        <w:numPr>
          <w:ilvl w:val="0"/>
          <w:numId w:val="16"/>
        </w:numPr>
        <w:rPr>
          <w:rFonts w:asciiTheme="minorHAnsi" w:hAnsiTheme="minorHAnsi"/>
        </w:rPr>
      </w:pPr>
      <w:r w:rsidRPr="00D34A52">
        <w:rPr>
          <w:rFonts w:asciiTheme="minorHAnsi" w:hAnsiTheme="minorHAnsi"/>
        </w:rPr>
        <w:t>Environment</w:t>
      </w:r>
      <w:r w:rsidR="00704BDF" w:rsidRPr="00EC66CC">
        <w:rPr>
          <w:rFonts w:asciiTheme="minorHAnsi" w:hAnsiTheme="minorHAnsi"/>
        </w:rPr>
        <w:t>.</w:t>
      </w:r>
    </w:p>
    <w:p w14:paraId="3EDAE105" w14:textId="77777777" w:rsidR="00704BDF" w:rsidRPr="00EC66CC" w:rsidRDefault="00D34A52" w:rsidP="00704BDF">
      <w:pPr>
        <w:pStyle w:val="AbstractBody"/>
        <w:numPr>
          <w:ilvl w:val="0"/>
          <w:numId w:val="16"/>
        </w:numPr>
        <w:rPr>
          <w:rFonts w:asciiTheme="minorHAnsi" w:hAnsiTheme="minorHAnsi"/>
        </w:rPr>
      </w:pPr>
      <w:r w:rsidRPr="00D34A52">
        <w:rPr>
          <w:rFonts w:asciiTheme="minorHAnsi" w:hAnsiTheme="minorHAnsi"/>
        </w:rPr>
        <w:t>Geological Storage</w:t>
      </w:r>
      <w:r w:rsidR="00704BDF" w:rsidRPr="00EC66CC">
        <w:rPr>
          <w:rFonts w:asciiTheme="minorHAnsi" w:hAnsiTheme="minorHAnsi"/>
        </w:rPr>
        <w:t xml:space="preserve">. </w:t>
      </w:r>
    </w:p>
    <w:p w14:paraId="6DF76351" w14:textId="77777777" w:rsidR="00704BDF" w:rsidRPr="00EC66CC" w:rsidRDefault="00D34A52" w:rsidP="00704BDF">
      <w:pPr>
        <w:pStyle w:val="AbstractBody"/>
        <w:numPr>
          <w:ilvl w:val="0"/>
          <w:numId w:val="16"/>
        </w:numPr>
        <w:rPr>
          <w:rFonts w:asciiTheme="minorHAnsi" w:hAnsiTheme="minorHAnsi"/>
        </w:rPr>
      </w:pPr>
      <w:r w:rsidRPr="00D34A52">
        <w:rPr>
          <w:rFonts w:asciiTheme="minorHAnsi" w:hAnsiTheme="minorHAnsi"/>
        </w:rPr>
        <w:t>Operational costs</w:t>
      </w:r>
      <w:r w:rsidR="00704BDF" w:rsidRPr="00EC66CC">
        <w:rPr>
          <w:rFonts w:asciiTheme="minorHAnsi" w:hAnsiTheme="minorHAnsi"/>
        </w:rPr>
        <w:t xml:space="preserve">. </w:t>
      </w:r>
    </w:p>
    <w:p w14:paraId="46AA06D9" w14:textId="307FDC1A" w:rsidR="00704BDF" w:rsidRPr="00EC66CC" w:rsidRDefault="00A56D4C" w:rsidP="00704BDF">
      <w:pPr>
        <w:pStyle w:val="AbstractBody"/>
        <w:numPr>
          <w:ilvl w:val="0"/>
          <w:numId w:val="16"/>
        </w:numPr>
        <w:rPr>
          <w:rFonts w:asciiTheme="minorHAnsi" w:hAnsiTheme="minorHAnsi"/>
        </w:rPr>
      </w:pPr>
      <w:r>
        <w:rPr>
          <w:rFonts w:asciiTheme="minorHAnsi" w:hAnsiTheme="minorHAnsi"/>
        </w:rPr>
        <w:t xml:space="preserve">Global </w:t>
      </w:r>
      <w:proofErr w:type="gramStart"/>
      <w:r>
        <w:rPr>
          <w:rFonts w:asciiTheme="minorHAnsi" w:hAnsiTheme="minorHAnsi"/>
        </w:rPr>
        <w:t>warming.</w:t>
      </w:r>
      <w:r w:rsidR="00704BDF" w:rsidRPr="00EC66CC">
        <w:rPr>
          <w:rFonts w:asciiTheme="minorHAnsi" w:hAnsiTheme="minorHAnsi"/>
        </w:rPr>
        <w:t>.</w:t>
      </w:r>
      <w:proofErr w:type="gramEnd"/>
    </w:p>
    <w:p w14:paraId="03D58662" w14:textId="77777777" w:rsidR="00704BDF" w:rsidRPr="00A15B93" w:rsidRDefault="00704BDF" w:rsidP="00704BDF">
      <w:pPr>
        <w:snapToGrid w:val="0"/>
        <w:spacing w:after="120"/>
        <w:jc w:val="center"/>
        <w:rPr>
          <w:rFonts w:eastAsia="SimSun"/>
          <w:bCs/>
          <w:i/>
          <w:iCs/>
          <w:color w:val="0000FF"/>
          <w:sz w:val="20"/>
          <w:lang w:val="en-US" w:eastAsia="zh-CN"/>
        </w:rPr>
      </w:pPr>
    </w:p>
    <w:p w14:paraId="3190FF0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2943D1B" w14:textId="70CC8BD0" w:rsidR="00C867B1" w:rsidRDefault="009A3C74" w:rsidP="00C867B1">
      <w:pPr>
        <w:snapToGrid w:val="0"/>
        <w:spacing w:after="120"/>
        <w:rPr>
          <w:rFonts w:asciiTheme="minorHAnsi" w:eastAsia="MS PGothic" w:hAnsiTheme="minorHAnsi"/>
          <w:color w:val="000000"/>
          <w:sz w:val="22"/>
          <w:szCs w:val="22"/>
          <w:lang w:val="en-US"/>
        </w:rPr>
      </w:pPr>
      <w:r w:rsidRPr="009A3C74">
        <w:rPr>
          <w:rFonts w:asciiTheme="minorHAnsi" w:eastAsia="MS PGothic" w:hAnsiTheme="minorHAnsi"/>
          <w:color w:val="000000"/>
          <w:sz w:val="22"/>
          <w:szCs w:val="22"/>
          <w:lang w:val="en-US"/>
        </w:rPr>
        <w:t>Human actions, such as the burning of fossil fuels, the use of aerosols, and biomass combustion, liberate greenhouse gases (GHG) into the atmosphere</w:t>
      </w:r>
      <w:r w:rsidR="00F13B43">
        <w:rPr>
          <w:rFonts w:asciiTheme="minorHAnsi" w:eastAsia="MS PGothic" w:hAnsiTheme="minorHAnsi"/>
          <w:color w:val="000000"/>
          <w:sz w:val="22"/>
          <w:szCs w:val="22"/>
          <w:lang w:val="en-US"/>
        </w:rPr>
        <w:t xml:space="preserve"> [1]</w:t>
      </w:r>
      <w:r w:rsidRPr="009A3C74">
        <w:rPr>
          <w:rFonts w:asciiTheme="minorHAnsi" w:eastAsia="MS PGothic" w:hAnsiTheme="minorHAnsi"/>
          <w:color w:val="000000"/>
          <w:sz w:val="22"/>
          <w:szCs w:val="22"/>
          <w:lang w:val="en-US"/>
        </w:rPr>
        <w:t>. The most abundantly released gases and therefore the most responsible for the greenhouse effect are N</w:t>
      </w:r>
      <w:r w:rsidRPr="00A56D4C">
        <w:rPr>
          <w:rFonts w:asciiTheme="minorHAnsi" w:eastAsia="MS PGothic" w:hAnsiTheme="minorHAnsi"/>
          <w:color w:val="000000"/>
          <w:sz w:val="22"/>
          <w:szCs w:val="22"/>
          <w:vertAlign w:val="subscript"/>
          <w:lang w:val="en-US"/>
        </w:rPr>
        <w:t>2</w:t>
      </w:r>
      <w:r w:rsidRPr="009A3C74">
        <w:rPr>
          <w:rFonts w:asciiTheme="minorHAnsi" w:eastAsia="MS PGothic" w:hAnsiTheme="minorHAnsi"/>
          <w:color w:val="000000"/>
          <w:sz w:val="22"/>
          <w:szCs w:val="22"/>
          <w:lang w:val="en-US"/>
        </w:rPr>
        <w:t>O, CH</w:t>
      </w:r>
      <w:r w:rsidRPr="00A56D4C">
        <w:rPr>
          <w:rFonts w:asciiTheme="minorHAnsi" w:eastAsia="MS PGothic" w:hAnsiTheme="minorHAnsi"/>
          <w:color w:val="000000"/>
          <w:sz w:val="22"/>
          <w:szCs w:val="22"/>
          <w:vertAlign w:val="subscript"/>
          <w:lang w:val="en-US"/>
        </w:rPr>
        <w:t>4</w:t>
      </w:r>
      <w:r w:rsidRPr="009A3C74">
        <w:rPr>
          <w:rFonts w:asciiTheme="minorHAnsi" w:eastAsia="MS PGothic" w:hAnsiTheme="minorHAnsi"/>
          <w:color w:val="000000"/>
          <w:sz w:val="22"/>
          <w:szCs w:val="22"/>
          <w:lang w:val="en-US"/>
        </w:rPr>
        <w:t xml:space="preserve"> and CO</w:t>
      </w:r>
      <w:r w:rsidRPr="00A56D4C">
        <w:rPr>
          <w:rFonts w:asciiTheme="minorHAnsi" w:eastAsia="MS PGothic" w:hAnsiTheme="minorHAnsi"/>
          <w:color w:val="000000"/>
          <w:sz w:val="22"/>
          <w:szCs w:val="22"/>
          <w:vertAlign w:val="subscript"/>
          <w:lang w:val="en-US"/>
        </w:rPr>
        <w:t>2</w:t>
      </w:r>
      <w:r w:rsidR="00BE3928">
        <w:rPr>
          <w:rFonts w:asciiTheme="minorHAnsi" w:eastAsia="MS PGothic" w:hAnsiTheme="minorHAnsi"/>
          <w:color w:val="000000"/>
          <w:sz w:val="22"/>
          <w:szCs w:val="22"/>
          <w:lang w:val="en-US"/>
        </w:rPr>
        <w:t xml:space="preserve">. </w:t>
      </w:r>
      <w:proofErr w:type="gramStart"/>
      <w:r w:rsidRPr="009A3C74">
        <w:rPr>
          <w:rFonts w:asciiTheme="minorHAnsi" w:eastAsia="MS PGothic" w:hAnsiTheme="minorHAnsi"/>
          <w:color w:val="000000"/>
          <w:sz w:val="22"/>
          <w:szCs w:val="22"/>
          <w:lang w:val="en-US"/>
        </w:rPr>
        <w:t>In particular, CO</w:t>
      </w:r>
      <w:r w:rsidRPr="00BE3928">
        <w:rPr>
          <w:rFonts w:asciiTheme="minorHAnsi" w:eastAsia="MS PGothic" w:hAnsiTheme="minorHAnsi"/>
          <w:color w:val="000000"/>
          <w:sz w:val="22"/>
          <w:szCs w:val="22"/>
          <w:vertAlign w:val="subscript"/>
          <w:lang w:val="en-US"/>
        </w:rPr>
        <w:t>2</w:t>
      </w:r>
      <w:proofErr w:type="gramEnd"/>
      <w:r w:rsidRPr="009A3C74">
        <w:rPr>
          <w:rFonts w:asciiTheme="minorHAnsi" w:eastAsia="MS PGothic" w:hAnsiTheme="minorHAnsi"/>
          <w:color w:val="000000"/>
          <w:sz w:val="22"/>
          <w:szCs w:val="22"/>
          <w:lang w:val="en-US"/>
        </w:rPr>
        <w:t xml:space="preserve"> causes global warming and consequently climate changes.</w:t>
      </w:r>
    </w:p>
    <w:p w14:paraId="2BF909EE" w14:textId="642A113D" w:rsidR="00D34A52" w:rsidRDefault="009A3C74" w:rsidP="00D34A52">
      <w:pPr>
        <w:snapToGrid w:val="0"/>
        <w:spacing w:after="120"/>
        <w:rPr>
          <w:rFonts w:asciiTheme="minorHAnsi" w:eastAsia="MS PGothic" w:hAnsiTheme="minorHAnsi"/>
          <w:color w:val="000000"/>
          <w:sz w:val="22"/>
          <w:szCs w:val="22"/>
          <w:lang w:val="en-US"/>
        </w:rPr>
      </w:pPr>
      <w:r w:rsidRPr="009A3C74">
        <w:rPr>
          <w:rFonts w:asciiTheme="minorHAnsi" w:eastAsia="MS PGothic" w:hAnsiTheme="minorHAnsi"/>
          <w:color w:val="000000"/>
          <w:sz w:val="22"/>
          <w:szCs w:val="22"/>
          <w:lang w:val="en-US"/>
        </w:rPr>
        <w:t>Carbon sequestration through the Capture, Transport and Geological Storage of CO</w:t>
      </w:r>
      <w:r w:rsidRPr="00571417">
        <w:rPr>
          <w:rFonts w:asciiTheme="minorHAnsi" w:eastAsia="MS PGothic" w:hAnsiTheme="minorHAnsi"/>
          <w:color w:val="000000"/>
          <w:sz w:val="22"/>
          <w:szCs w:val="22"/>
          <w:vertAlign w:val="subscript"/>
          <w:lang w:val="en-US"/>
        </w:rPr>
        <w:t>2</w:t>
      </w:r>
      <w:r w:rsidRPr="009A3C74">
        <w:rPr>
          <w:rFonts w:asciiTheme="minorHAnsi" w:eastAsia="MS PGothic" w:hAnsiTheme="minorHAnsi"/>
          <w:color w:val="000000"/>
          <w:sz w:val="22"/>
          <w:szCs w:val="22"/>
          <w:lang w:val="en-US"/>
        </w:rPr>
        <w:t xml:space="preserve"> (CCS technology) is an important alternative for reducing </w:t>
      </w:r>
      <w:r w:rsidRPr="00F13B43">
        <w:rPr>
          <w:rFonts w:asciiTheme="minorHAnsi" w:eastAsia="MS PGothic" w:hAnsiTheme="minorHAnsi"/>
          <w:color w:val="000000"/>
          <w:sz w:val="22"/>
          <w:szCs w:val="22"/>
          <w:lang w:val="en-US"/>
        </w:rPr>
        <w:t xml:space="preserve">emissions </w:t>
      </w:r>
      <w:r w:rsidR="00F13B43" w:rsidRPr="00F13B43">
        <w:rPr>
          <w:rFonts w:asciiTheme="minorHAnsi" w:eastAsia="MS PGothic" w:hAnsiTheme="minorHAnsi"/>
          <w:color w:val="000000"/>
          <w:sz w:val="22"/>
          <w:szCs w:val="22"/>
          <w:lang w:val="en-US"/>
        </w:rPr>
        <w:t>[2]</w:t>
      </w:r>
      <w:r w:rsidRPr="009A3C74">
        <w:rPr>
          <w:rFonts w:asciiTheme="minorHAnsi" w:eastAsia="MS PGothic" w:hAnsiTheme="minorHAnsi"/>
          <w:color w:val="000000"/>
          <w:sz w:val="22"/>
          <w:szCs w:val="22"/>
          <w:lang w:val="en-US"/>
        </w:rPr>
        <w:t xml:space="preserve"> and stabilizing the atmospheric concentration of GHGs from a sustainable development perspective</w:t>
      </w:r>
      <w:r w:rsidR="00D61FB7">
        <w:rPr>
          <w:rFonts w:asciiTheme="minorHAnsi" w:eastAsia="MS PGothic" w:hAnsiTheme="minorHAnsi"/>
          <w:color w:val="000000"/>
          <w:sz w:val="22"/>
          <w:szCs w:val="22"/>
          <w:lang w:val="en-US"/>
        </w:rPr>
        <w:t>.</w:t>
      </w:r>
      <w:r w:rsidRPr="009A3C74">
        <w:rPr>
          <w:rFonts w:asciiTheme="minorHAnsi" w:eastAsia="MS PGothic" w:hAnsiTheme="minorHAnsi"/>
          <w:color w:val="000000"/>
          <w:sz w:val="22"/>
          <w:szCs w:val="22"/>
          <w:lang w:val="en-US"/>
        </w:rPr>
        <w:t xml:space="preserve"> </w:t>
      </w:r>
      <w:r w:rsidR="002F681C" w:rsidRPr="002F681C">
        <w:rPr>
          <w:rFonts w:asciiTheme="minorHAnsi" w:eastAsia="MS PGothic" w:hAnsiTheme="minorHAnsi"/>
          <w:color w:val="000000"/>
          <w:sz w:val="22"/>
          <w:szCs w:val="22"/>
          <w:lang w:val="en-US"/>
        </w:rPr>
        <w:t>The geological storage of CO</w:t>
      </w:r>
      <w:r w:rsidR="002F681C" w:rsidRPr="008E4AF0">
        <w:rPr>
          <w:rFonts w:asciiTheme="minorHAnsi" w:eastAsia="MS PGothic" w:hAnsiTheme="minorHAnsi"/>
          <w:color w:val="000000"/>
          <w:sz w:val="22"/>
          <w:szCs w:val="22"/>
          <w:vertAlign w:val="subscript"/>
          <w:lang w:val="en-US"/>
        </w:rPr>
        <w:t>2</w:t>
      </w:r>
      <w:r w:rsidR="002F681C" w:rsidRPr="002F681C">
        <w:rPr>
          <w:rFonts w:asciiTheme="minorHAnsi" w:eastAsia="MS PGothic" w:hAnsiTheme="minorHAnsi"/>
          <w:color w:val="000000"/>
          <w:sz w:val="22"/>
          <w:szCs w:val="22"/>
          <w:lang w:val="en-US"/>
        </w:rPr>
        <w:t xml:space="preserve"> can be safely performed in three types of reservoirs: depleted oil and gas reservoirs, saline aquifers and coal layers. </w:t>
      </w:r>
      <w:r w:rsidR="002F681C" w:rsidRPr="00D34A52">
        <w:rPr>
          <w:rFonts w:asciiTheme="minorHAnsi" w:eastAsia="MS PGothic" w:hAnsiTheme="minorHAnsi" w:cstheme="minorHAnsi"/>
          <w:color w:val="000000"/>
          <w:sz w:val="22"/>
          <w:szCs w:val="22"/>
          <w:lang w:val="en-US"/>
        </w:rPr>
        <w:t>In depleted oil and gas reservoir after the beginning of CO</w:t>
      </w:r>
      <w:r w:rsidR="002F681C" w:rsidRPr="00BD3A79">
        <w:rPr>
          <w:rFonts w:asciiTheme="minorHAnsi" w:eastAsia="MS PGothic" w:hAnsiTheme="minorHAnsi" w:cstheme="minorHAnsi"/>
          <w:color w:val="000000"/>
          <w:sz w:val="22"/>
          <w:szCs w:val="22"/>
          <w:vertAlign w:val="subscript"/>
          <w:lang w:val="en-US"/>
        </w:rPr>
        <w:t xml:space="preserve">2 </w:t>
      </w:r>
      <w:r w:rsidR="002F681C" w:rsidRPr="00D34A52">
        <w:rPr>
          <w:rFonts w:asciiTheme="minorHAnsi" w:eastAsia="MS PGothic" w:hAnsiTheme="minorHAnsi" w:cstheme="minorHAnsi"/>
          <w:color w:val="000000"/>
          <w:sz w:val="22"/>
          <w:szCs w:val="22"/>
          <w:lang w:val="en-US"/>
        </w:rPr>
        <w:t>injection, the reservoir pressure increases and an increase of the oil production.</w:t>
      </w:r>
      <w:r w:rsidR="00D34A52" w:rsidRPr="00D34A52">
        <w:rPr>
          <w:rFonts w:asciiTheme="minorHAnsi" w:hAnsiTheme="minorHAnsi" w:cstheme="minorHAnsi"/>
          <w:sz w:val="22"/>
          <w:szCs w:val="22"/>
        </w:rPr>
        <w:t xml:space="preserve"> However, when the geological storage is in saline aquifers the competitive differential between companies </w:t>
      </w:r>
      <w:proofErr w:type="gramStart"/>
      <w:r w:rsidR="00D34A52" w:rsidRPr="00D34A52">
        <w:rPr>
          <w:rFonts w:asciiTheme="minorHAnsi" w:hAnsiTheme="minorHAnsi" w:cstheme="minorHAnsi"/>
          <w:sz w:val="22"/>
          <w:szCs w:val="22"/>
        </w:rPr>
        <w:t>and  industries</w:t>
      </w:r>
      <w:proofErr w:type="gramEnd"/>
      <w:r w:rsidR="00D34A52" w:rsidRPr="00D34A52">
        <w:rPr>
          <w:rFonts w:asciiTheme="minorHAnsi" w:hAnsiTheme="minorHAnsi" w:cstheme="minorHAnsi"/>
          <w:sz w:val="22"/>
          <w:szCs w:val="22"/>
        </w:rPr>
        <w:t xml:space="preserve"> will be based on providing services and manufacture of products with low carbon emissions. </w:t>
      </w:r>
      <w:r w:rsidR="00D34A52">
        <w:rPr>
          <w:rFonts w:asciiTheme="minorHAnsi" w:eastAsia="MS PGothic" w:hAnsiTheme="minorHAnsi"/>
          <w:color w:val="000000"/>
          <w:sz w:val="22"/>
          <w:szCs w:val="22"/>
          <w:lang w:val="en-US"/>
        </w:rPr>
        <w:t xml:space="preserve">However, </w:t>
      </w:r>
      <w:r w:rsidR="00D34A52" w:rsidRPr="002F681C">
        <w:rPr>
          <w:rFonts w:asciiTheme="minorHAnsi" w:eastAsia="MS PGothic" w:hAnsiTheme="minorHAnsi"/>
          <w:color w:val="000000"/>
          <w:sz w:val="22"/>
          <w:szCs w:val="22"/>
          <w:lang w:val="en-US"/>
        </w:rPr>
        <w:t xml:space="preserve">the main obstacle for CCS implementation in Brazil and in the other countries is the high financial cost </w:t>
      </w:r>
      <w:r w:rsidR="00F13B43">
        <w:rPr>
          <w:rFonts w:asciiTheme="minorHAnsi" w:eastAsia="MS PGothic" w:hAnsiTheme="minorHAnsi"/>
          <w:color w:val="000000"/>
          <w:sz w:val="22"/>
          <w:szCs w:val="22"/>
          <w:lang w:val="en-US"/>
        </w:rPr>
        <w:t>[3].</w:t>
      </w:r>
    </w:p>
    <w:p w14:paraId="0BFEB021" w14:textId="77777777" w:rsidR="00D34A52" w:rsidRPr="008D0BEB" w:rsidRDefault="002F681C" w:rsidP="00D34A52">
      <w:pPr>
        <w:snapToGrid w:val="0"/>
        <w:spacing w:after="120"/>
        <w:rPr>
          <w:rFonts w:asciiTheme="minorHAnsi" w:eastAsia="MS PGothic" w:hAnsiTheme="minorHAnsi"/>
          <w:color w:val="000000"/>
          <w:sz w:val="22"/>
          <w:szCs w:val="22"/>
          <w:lang w:val="en-US"/>
        </w:rPr>
      </w:pPr>
      <w:r w:rsidRPr="002F681C">
        <w:rPr>
          <w:rFonts w:asciiTheme="minorHAnsi" w:eastAsia="MS PGothic" w:hAnsiTheme="minorHAnsi"/>
          <w:color w:val="000000"/>
          <w:sz w:val="22"/>
          <w:szCs w:val="22"/>
          <w:lang w:val="en-US"/>
        </w:rPr>
        <w:t>This paper presents the CO</w:t>
      </w:r>
      <w:r w:rsidRPr="003A5DC5">
        <w:rPr>
          <w:rFonts w:asciiTheme="minorHAnsi" w:eastAsia="MS PGothic" w:hAnsiTheme="minorHAnsi"/>
          <w:color w:val="000000"/>
          <w:sz w:val="22"/>
          <w:szCs w:val="22"/>
          <w:vertAlign w:val="subscript"/>
          <w:lang w:val="en-US"/>
        </w:rPr>
        <w:t>2</w:t>
      </w:r>
      <w:r w:rsidRPr="002F681C">
        <w:rPr>
          <w:rFonts w:asciiTheme="minorHAnsi" w:eastAsia="MS PGothic" w:hAnsiTheme="minorHAnsi"/>
          <w:color w:val="000000"/>
          <w:sz w:val="22"/>
          <w:szCs w:val="22"/>
          <w:lang w:val="en-US"/>
        </w:rPr>
        <w:t xml:space="preserve"> storage in a saline aquifer and oil and gas reservoir</w:t>
      </w:r>
      <w:r w:rsidR="00D34A52">
        <w:rPr>
          <w:rFonts w:asciiTheme="minorHAnsi" w:eastAsia="MS PGothic" w:hAnsiTheme="minorHAnsi"/>
          <w:color w:val="000000"/>
          <w:sz w:val="22"/>
          <w:szCs w:val="22"/>
          <w:lang w:val="en-US"/>
        </w:rPr>
        <w:t xml:space="preserve"> </w:t>
      </w:r>
      <w:r w:rsidR="00D34A52" w:rsidRPr="009A3C74">
        <w:rPr>
          <w:rFonts w:asciiTheme="minorHAnsi" w:eastAsia="MS PGothic" w:hAnsiTheme="minorHAnsi"/>
          <w:color w:val="000000"/>
          <w:sz w:val="22"/>
          <w:szCs w:val="22"/>
          <w:lang w:val="en-US"/>
        </w:rPr>
        <w:t xml:space="preserve">based on scenarios for the application of CCS projects, investments and operating costs. </w:t>
      </w:r>
    </w:p>
    <w:p w14:paraId="44B78C19"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50867811" w14:textId="51D2C8A7" w:rsidR="008F0C5C" w:rsidRDefault="008F0C5C" w:rsidP="00704BDF">
      <w:pPr>
        <w:snapToGrid w:val="0"/>
        <w:spacing w:before="240" w:line="300" w:lineRule="auto"/>
        <w:rPr>
          <w:rFonts w:asciiTheme="minorHAnsi" w:eastAsia="MS PGothic" w:hAnsiTheme="minorHAnsi"/>
          <w:color w:val="000000"/>
          <w:sz w:val="22"/>
          <w:szCs w:val="22"/>
          <w:lang w:val="en-US"/>
        </w:rPr>
      </w:pPr>
      <w:r w:rsidRPr="008F0C5C">
        <w:rPr>
          <w:rFonts w:asciiTheme="minorHAnsi" w:eastAsia="MS PGothic" w:hAnsiTheme="minorHAnsi"/>
          <w:color w:val="000000"/>
          <w:sz w:val="22"/>
          <w:szCs w:val="22"/>
          <w:lang w:val="en-US"/>
        </w:rPr>
        <w:t xml:space="preserve">The amount of recoverable oil by </w:t>
      </w:r>
      <w:r w:rsidR="0063624C">
        <w:rPr>
          <w:rFonts w:asciiTheme="minorHAnsi" w:eastAsia="MS PGothic" w:hAnsiTheme="minorHAnsi"/>
          <w:color w:val="000000"/>
          <w:sz w:val="22"/>
          <w:szCs w:val="22"/>
          <w:lang w:val="en-US"/>
        </w:rPr>
        <w:t>CO</w:t>
      </w:r>
      <w:r w:rsidR="0063624C" w:rsidRPr="00C350F4">
        <w:rPr>
          <w:rFonts w:asciiTheme="minorHAnsi" w:eastAsia="MS PGothic" w:hAnsiTheme="minorHAnsi"/>
          <w:color w:val="000000"/>
          <w:sz w:val="22"/>
          <w:szCs w:val="22"/>
          <w:vertAlign w:val="subscript"/>
          <w:lang w:val="en-US"/>
        </w:rPr>
        <w:t>2</w:t>
      </w:r>
      <w:r w:rsidR="0063624C">
        <w:rPr>
          <w:rFonts w:asciiTheme="minorHAnsi" w:eastAsia="MS PGothic" w:hAnsiTheme="minorHAnsi"/>
          <w:color w:val="000000"/>
          <w:sz w:val="22"/>
          <w:szCs w:val="22"/>
          <w:lang w:val="en-US"/>
        </w:rPr>
        <w:t xml:space="preserve"> injection</w:t>
      </w:r>
      <w:r w:rsidRPr="008F0C5C">
        <w:rPr>
          <w:rFonts w:asciiTheme="minorHAnsi" w:eastAsia="MS PGothic" w:hAnsiTheme="minorHAnsi"/>
          <w:color w:val="000000"/>
          <w:sz w:val="22"/>
          <w:szCs w:val="22"/>
          <w:lang w:val="en-US"/>
        </w:rPr>
        <w:t xml:space="preserve"> varies as a function of the oil displacement mechanism and the characteristics of the field. The maximum amount of oil that can be recovered can be calculated using Equation as follows</w:t>
      </w:r>
      <w:r w:rsidR="00F13B43">
        <w:rPr>
          <w:rFonts w:asciiTheme="minorHAnsi" w:eastAsia="MS PGothic" w:hAnsiTheme="minorHAnsi"/>
          <w:color w:val="000000"/>
          <w:sz w:val="22"/>
          <w:szCs w:val="22"/>
          <w:lang w:val="en-US"/>
        </w:rPr>
        <w:t xml:space="preserve"> [4].</w:t>
      </w:r>
      <w:r>
        <w:rPr>
          <w:rFonts w:asciiTheme="minorHAnsi" w:eastAsia="MS PGothic" w:hAnsiTheme="minorHAnsi"/>
          <w:color w:val="000000"/>
          <w:sz w:val="22"/>
          <w:szCs w:val="22"/>
          <w:lang w:val="en-US"/>
        </w:rPr>
        <w:t xml:space="preserve"> </w:t>
      </w:r>
      <w:r w:rsidRPr="008F0C5C">
        <w:rPr>
          <w:rFonts w:asciiTheme="minorHAnsi" w:eastAsia="MS PGothic" w:hAnsiTheme="minorHAnsi"/>
          <w:color w:val="000000"/>
          <w:sz w:val="22"/>
          <w:szCs w:val="22"/>
          <w:lang w:val="en-US"/>
        </w:rPr>
        <w:t>The extra percentage of recoverable oil due to CO</w:t>
      </w:r>
      <w:r w:rsidRPr="003D3089">
        <w:rPr>
          <w:rFonts w:asciiTheme="minorHAnsi" w:eastAsia="MS PGothic" w:hAnsiTheme="minorHAnsi"/>
          <w:color w:val="000000"/>
          <w:sz w:val="22"/>
          <w:szCs w:val="22"/>
          <w:vertAlign w:val="subscript"/>
          <w:lang w:val="en-US"/>
        </w:rPr>
        <w:t>2</w:t>
      </w:r>
      <w:r w:rsidRPr="008F0C5C">
        <w:rPr>
          <w:rFonts w:asciiTheme="minorHAnsi" w:eastAsia="MS PGothic" w:hAnsiTheme="minorHAnsi"/>
          <w:color w:val="000000"/>
          <w:sz w:val="22"/>
          <w:szCs w:val="22"/>
          <w:lang w:val="en-US"/>
        </w:rPr>
        <w:t xml:space="preserve"> injection (%EXTRA) is an estimated value based on the API gravity of the oil. Probabilistic studies and simulations were performed by the IEA GHG to determine %EXTRA</w:t>
      </w:r>
      <w:r>
        <w:rPr>
          <w:rFonts w:asciiTheme="minorHAnsi" w:eastAsia="MS PGothic" w:hAnsiTheme="minorHAnsi"/>
          <w:color w:val="000000"/>
          <w:sz w:val="22"/>
          <w:szCs w:val="22"/>
          <w:lang w:val="en-US"/>
        </w:rPr>
        <w:t xml:space="preserve"> and was used in this study.</w:t>
      </w:r>
    </w:p>
    <w:p w14:paraId="5F81857E" w14:textId="77777777" w:rsidR="006F2746" w:rsidRDefault="00704BDF" w:rsidP="006F2746">
      <w:pPr>
        <w:snapToGrid w:val="0"/>
        <w:spacing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4359F594" w14:textId="59319DD9" w:rsidR="0053706D" w:rsidRPr="0053706D" w:rsidRDefault="0053706D" w:rsidP="006F2746">
      <w:pPr>
        <w:snapToGrid w:val="0"/>
        <w:spacing w:line="300" w:lineRule="auto"/>
        <w:rPr>
          <w:rFonts w:asciiTheme="minorHAnsi" w:eastAsia="MS PGothic" w:hAnsiTheme="minorHAnsi"/>
          <w:color w:val="000000"/>
          <w:sz w:val="22"/>
          <w:szCs w:val="22"/>
          <w:lang w:val="en-US"/>
        </w:rPr>
      </w:pPr>
      <w:r w:rsidRPr="0053706D">
        <w:rPr>
          <w:rFonts w:asciiTheme="minorHAnsi" w:eastAsia="MS PGothic" w:hAnsiTheme="minorHAnsi"/>
          <w:color w:val="000000"/>
          <w:sz w:val="22"/>
          <w:szCs w:val="22"/>
          <w:lang w:val="en-US"/>
        </w:rPr>
        <w:t xml:space="preserve">To give an example of the estimated financial profitability resulting from CCS projects applied for </w:t>
      </w:r>
      <w:r w:rsidR="0040092D">
        <w:rPr>
          <w:rFonts w:asciiTheme="minorHAnsi" w:eastAsia="MS PGothic" w:hAnsiTheme="minorHAnsi"/>
          <w:color w:val="000000"/>
          <w:sz w:val="22"/>
          <w:szCs w:val="22"/>
          <w:lang w:val="en-US"/>
        </w:rPr>
        <w:t>CO</w:t>
      </w:r>
      <w:r w:rsidR="0040092D" w:rsidRPr="008423D5">
        <w:rPr>
          <w:rFonts w:asciiTheme="minorHAnsi" w:eastAsia="MS PGothic" w:hAnsiTheme="minorHAnsi"/>
          <w:color w:val="000000"/>
          <w:sz w:val="22"/>
          <w:szCs w:val="22"/>
          <w:vertAlign w:val="subscript"/>
          <w:lang w:val="en-US"/>
        </w:rPr>
        <w:t>2</w:t>
      </w:r>
      <w:r w:rsidR="0040092D">
        <w:rPr>
          <w:rFonts w:asciiTheme="minorHAnsi" w:eastAsia="MS PGothic" w:hAnsiTheme="minorHAnsi"/>
          <w:color w:val="000000"/>
          <w:sz w:val="22"/>
          <w:szCs w:val="22"/>
          <w:lang w:val="en-US"/>
        </w:rPr>
        <w:t xml:space="preserve"> injection</w:t>
      </w:r>
      <w:r w:rsidRPr="0053706D">
        <w:rPr>
          <w:rFonts w:asciiTheme="minorHAnsi" w:eastAsia="MS PGothic" w:hAnsiTheme="minorHAnsi"/>
          <w:color w:val="000000"/>
          <w:sz w:val="22"/>
          <w:szCs w:val="22"/>
          <w:lang w:val="en-US"/>
        </w:rPr>
        <w:t>, the historical average of the Brent oil price</w:t>
      </w:r>
      <w:r w:rsidR="00F13B43">
        <w:rPr>
          <w:rFonts w:asciiTheme="minorHAnsi" w:eastAsia="MS PGothic" w:hAnsiTheme="minorHAnsi"/>
          <w:color w:val="000000"/>
          <w:sz w:val="22"/>
          <w:szCs w:val="22"/>
          <w:lang w:val="en-US"/>
        </w:rPr>
        <w:t xml:space="preserve"> </w:t>
      </w:r>
      <w:r w:rsidR="008A1ED7">
        <w:rPr>
          <w:rFonts w:asciiTheme="minorHAnsi" w:eastAsia="MS PGothic" w:hAnsiTheme="minorHAnsi"/>
          <w:color w:val="000000"/>
          <w:sz w:val="22"/>
          <w:szCs w:val="22"/>
          <w:lang w:val="en-US"/>
        </w:rPr>
        <w:t>[5]</w:t>
      </w:r>
      <w:r w:rsidRPr="0053706D">
        <w:rPr>
          <w:rFonts w:asciiTheme="minorHAnsi" w:eastAsia="MS PGothic" w:hAnsiTheme="minorHAnsi"/>
          <w:color w:val="000000"/>
          <w:sz w:val="22"/>
          <w:szCs w:val="22"/>
          <w:lang w:val="en-US"/>
        </w:rPr>
        <w:t xml:space="preserve"> was designed between the years 2005 and 2018 (Figure 1). In </w:t>
      </w:r>
      <w:r w:rsidR="007F6716">
        <w:rPr>
          <w:rFonts w:asciiTheme="minorHAnsi" w:eastAsia="MS PGothic" w:hAnsiTheme="minorHAnsi"/>
          <w:color w:val="000000"/>
          <w:sz w:val="22"/>
          <w:szCs w:val="22"/>
          <w:lang w:val="en-US"/>
        </w:rPr>
        <w:t>this</w:t>
      </w:r>
      <w:r w:rsidRPr="0053706D">
        <w:rPr>
          <w:rFonts w:asciiTheme="minorHAnsi" w:eastAsia="MS PGothic" w:hAnsiTheme="minorHAnsi"/>
          <w:color w:val="000000"/>
          <w:sz w:val="22"/>
          <w:szCs w:val="22"/>
          <w:lang w:val="en-US"/>
        </w:rPr>
        <w:t xml:space="preserve"> case study considers the </w:t>
      </w:r>
      <w:proofErr w:type="spellStart"/>
      <w:r w:rsidRPr="0053706D">
        <w:rPr>
          <w:rFonts w:asciiTheme="minorHAnsi" w:eastAsia="MS PGothic" w:hAnsiTheme="minorHAnsi"/>
          <w:color w:val="000000"/>
          <w:sz w:val="22"/>
          <w:szCs w:val="22"/>
          <w:lang w:val="en-US"/>
        </w:rPr>
        <w:t>Roncador</w:t>
      </w:r>
      <w:proofErr w:type="spellEnd"/>
      <w:r w:rsidRPr="0053706D">
        <w:rPr>
          <w:rFonts w:asciiTheme="minorHAnsi" w:eastAsia="MS PGothic" w:hAnsiTheme="minorHAnsi"/>
          <w:color w:val="000000"/>
          <w:sz w:val="22"/>
          <w:szCs w:val="22"/>
          <w:lang w:val="en-US"/>
        </w:rPr>
        <w:t xml:space="preserve"> field </w:t>
      </w:r>
      <w:r w:rsidR="006B60B2">
        <w:rPr>
          <w:rFonts w:asciiTheme="minorHAnsi" w:eastAsia="MS PGothic" w:hAnsiTheme="minorHAnsi"/>
          <w:color w:val="000000"/>
          <w:sz w:val="22"/>
          <w:szCs w:val="22"/>
          <w:lang w:val="en-US"/>
        </w:rPr>
        <w:t>(</w:t>
      </w:r>
      <w:r w:rsidRPr="0053706D">
        <w:rPr>
          <w:rFonts w:asciiTheme="minorHAnsi" w:eastAsia="MS PGothic" w:hAnsiTheme="minorHAnsi"/>
          <w:color w:val="000000"/>
          <w:sz w:val="22"/>
          <w:szCs w:val="22"/>
          <w:lang w:val="en-US"/>
        </w:rPr>
        <w:t xml:space="preserve">original </w:t>
      </w:r>
      <w:r w:rsidR="00C005FF">
        <w:rPr>
          <w:rFonts w:asciiTheme="minorHAnsi" w:eastAsia="MS PGothic" w:hAnsiTheme="minorHAnsi"/>
          <w:color w:val="000000"/>
          <w:sz w:val="22"/>
          <w:szCs w:val="22"/>
          <w:lang w:val="en-US"/>
        </w:rPr>
        <w:t xml:space="preserve">oil </w:t>
      </w:r>
      <w:r w:rsidRPr="0053706D">
        <w:rPr>
          <w:rFonts w:asciiTheme="minorHAnsi" w:eastAsia="MS PGothic" w:hAnsiTheme="minorHAnsi"/>
          <w:color w:val="000000"/>
          <w:sz w:val="22"/>
          <w:szCs w:val="22"/>
          <w:lang w:val="en-US"/>
        </w:rPr>
        <w:t xml:space="preserve">in place </w:t>
      </w:r>
      <w:r w:rsidR="007F6716">
        <w:rPr>
          <w:rFonts w:asciiTheme="minorHAnsi" w:eastAsia="MS PGothic" w:hAnsiTheme="minorHAnsi"/>
          <w:color w:val="000000"/>
          <w:sz w:val="22"/>
          <w:szCs w:val="22"/>
          <w:lang w:val="en-US"/>
        </w:rPr>
        <w:t>is</w:t>
      </w:r>
      <w:r w:rsidRPr="0053706D">
        <w:rPr>
          <w:rFonts w:asciiTheme="minorHAnsi" w:eastAsia="MS PGothic" w:hAnsiTheme="minorHAnsi"/>
          <w:color w:val="000000"/>
          <w:sz w:val="22"/>
          <w:szCs w:val="22"/>
          <w:lang w:val="en-US"/>
        </w:rPr>
        <w:t xml:space="preserve"> 9.7 billion barrels</w:t>
      </w:r>
      <w:r w:rsidR="00C005FF">
        <w:rPr>
          <w:rFonts w:asciiTheme="minorHAnsi" w:eastAsia="MS PGothic" w:hAnsiTheme="minorHAnsi"/>
          <w:color w:val="000000"/>
          <w:sz w:val="22"/>
          <w:szCs w:val="22"/>
          <w:lang w:val="en-US"/>
        </w:rPr>
        <w:t>)</w:t>
      </w:r>
      <w:r w:rsidRPr="0053706D">
        <w:rPr>
          <w:rFonts w:asciiTheme="minorHAnsi" w:eastAsia="MS PGothic" w:hAnsiTheme="minorHAnsi"/>
          <w:color w:val="000000"/>
          <w:sz w:val="22"/>
          <w:szCs w:val="22"/>
          <w:lang w:val="en-US"/>
        </w:rPr>
        <w:t>. For the purpose of comparison, the extra recoverable oil percentages as a result of CO</w:t>
      </w:r>
      <w:r w:rsidRPr="002C322F">
        <w:rPr>
          <w:rFonts w:asciiTheme="minorHAnsi" w:eastAsia="MS PGothic" w:hAnsiTheme="minorHAnsi"/>
          <w:color w:val="000000"/>
          <w:sz w:val="22"/>
          <w:szCs w:val="22"/>
          <w:vertAlign w:val="subscript"/>
          <w:lang w:val="en-US"/>
        </w:rPr>
        <w:t>2</w:t>
      </w:r>
      <w:r w:rsidRPr="0053706D">
        <w:rPr>
          <w:rFonts w:asciiTheme="minorHAnsi" w:eastAsia="MS PGothic" w:hAnsiTheme="minorHAnsi"/>
          <w:color w:val="000000"/>
          <w:sz w:val="22"/>
          <w:szCs w:val="22"/>
          <w:lang w:val="en-US"/>
        </w:rPr>
        <w:t xml:space="preserve"> injection were estimated to be 1.3%, 5.3% and 9.3%. From the analysis presented it can be observed that CCS projects yield variable amounts of gross revenue. This variation is directly linked, among other factors, to variations in oil prices and recoverable oil percentages.</w:t>
      </w:r>
      <w:bookmarkStart w:id="0" w:name="_GoBack"/>
      <w:bookmarkEnd w:id="0"/>
    </w:p>
    <w:p w14:paraId="6D2F0CB9" w14:textId="77777777" w:rsidR="0053706D" w:rsidRDefault="0053706D" w:rsidP="0053706D">
      <w:pPr>
        <w:snapToGrid w:val="0"/>
        <w:spacing w:before="240" w:line="300" w:lineRule="auto"/>
        <w:jc w:val="center"/>
        <w:rPr>
          <w:rFonts w:asciiTheme="minorHAnsi" w:eastAsia="MS PGothic" w:hAnsiTheme="minorHAnsi"/>
          <w:color w:val="000000"/>
          <w:sz w:val="22"/>
          <w:szCs w:val="22"/>
          <w:lang w:val="en-US"/>
        </w:rPr>
      </w:pPr>
      <w:r>
        <w:rPr>
          <w:noProof/>
          <w:sz w:val="24"/>
          <w:szCs w:val="24"/>
        </w:rPr>
        <w:drawing>
          <wp:inline distT="0" distB="0" distL="0" distR="0" wp14:anchorId="2DA9F752" wp14:editId="6C81D5DC">
            <wp:extent cx="3448050" cy="2080872"/>
            <wp:effectExtent l="0" t="0" r="0" b="0"/>
            <wp:docPr id="3" name="Imagem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2416" cy="2089542"/>
                    </a:xfrm>
                    <a:prstGeom prst="rect">
                      <a:avLst/>
                    </a:prstGeom>
                    <a:noFill/>
                    <a:ln>
                      <a:noFill/>
                    </a:ln>
                  </pic:spPr>
                </pic:pic>
              </a:graphicData>
            </a:graphic>
          </wp:inline>
        </w:drawing>
      </w:r>
    </w:p>
    <w:p w14:paraId="41080CDE" w14:textId="7DB22D27" w:rsidR="0053706D" w:rsidRPr="0053706D" w:rsidRDefault="0053706D" w:rsidP="0053706D">
      <w:pPr>
        <w:pStyle w:val="Didascalia"/>
        <w:spacing w:after="80" w:line="360" w:lineRule="auto"/>
        <w:rPr>
          <w:rFonts w:asciiTheme="minorHAnsi" w:hAnsiTheme="minorHAnsi"/>
          <w:b w:val="0"/>
          <w:color w:val="auto"/>
        </w:rPr>
      </w:pPr>
      <w:r w:rsidRPr="00A56E2D">
        <w:rPr>
          <w:rFonts w:asciiTheme="minorHAnsi" w:hAnsiTheme="minorHAnsi"/>
          <w:color w:val="auto"/>
        </w:rPr>
        <w:t xml:space="preserve">Figure </w:t>
      </w:r>
      <w:r w:rsidRPr="00A56E2D">
        <w:rPr>
          <w:rFonts w:asciiTheme="minorHAnsi" w:hAnsiTheme="minorHAnsi"/>
          <w:i/>
          <w:color w:val="auto"/>
        </w:rPr>
        <w:fldChar w:fldCharType="begin"/>
      </w:r>
      <w:r w:rsidRPr="00A56E2D">
        <w:rPr>
          <w:rFonts w:asciiTheme="minorHAnsi" w:hAnsiTheme="minorHAnsi"/>
          <w:color w:val="auto"/>
        </w:rPr>
        <w:instrText xml:space="preserve"> SEQ Fig. \* ARABIC </w:instrText>
      </w:r>
      <w:r w:rsidRPr="00A56E2D">
        <w:rPr>
          <w:rFonts w:asciiTheme="minorHAnsi" w:hAnsiTheme="minorHAnsi"/>
          <w:i/>
          <w:color w:val="auto"/>
        </w:rPr>
        <w:fldChar w:fldCharType="separate"/>
      </w:r>
      <w:r w:rsidRPr="00A56E2D">
        <w:rPr>
          <w:rFonts w:asciiTheme="minorHAnsi" w:hAnsiTheme="minorHAnsi"/>
          <w:noProof/>
          <w:color w:val="auto"/>
        </w:rPr>
        <w:t>1</w:t>
      </w:r>
      <w:r w:rsidRPr="00A56E2D">
        <w:rPr>
          <w:rFonts w:asciiTheme="minorHAnsi" w:hAnsiTheme="minorHAnsi"/>
          <w:i/>
          <w:color w:val="auto"/>
        </w:rPr>
        <w:fldChar w:fldCharType="end"/>
      </w:r>
      <w:r w:rsidRPr="0053706D">
        <w:rPr>
          <w:rFonts w:asciiTheme="minorHAnsi" w:hAnsiTheme="minorHAnsi"/>
          <w:b w:val="0"/>
          <w:i/>
          <w:color w:val="auto"/>
        </w:rPr>
        <w:t xml:space="preserve"> </w:t>
      </w:r>
      <w:r w:rsidRPr="0053706D">
        <w:rPr>
          <w:rFonts w:asciiTheme="minorHAnsi" w:hAnsiTheme="minorHAnsi"/>
          <w:b w:val="0"/>
          <w:color w:val="auto"/>
        </w:rPr>
        <w:tab/>
        <w:t xml:space="preserve">Variation of the average price of the Brent oil </w:t>
      </w:r>
      <w:proofErr w:type="gramStart"/>
      <w:r w:rsidRPr="0053706D">
        <w:rPr>
          <w:rFonts w:asciiTheme="minorHAnsi" w:hAnsiTheme="minorHAnsi"/>
          <w:b w:val="0"/>
          <w:color w:val="auto"/>
        </w:rPr>
        <w:t>barrel  and</w:t>
      </w:r>
      <w:proofErr w:type="gramEnd"/>
      <w:r w:rsidRPr="0053706D">
        <w:rPr>
          <w:rFonts w:asciiTheme="minorHAnsi" w:hAnsiTheme="minorHAnsi"/>
          <w:b w:val="0"/>
          <w:color w:val="auto"/>
        </w:rPr>
        <w:t xml:space="preserve"> the gross revenue resulting from CCS projects</w:t>
      </w:r>
      <w:r w:rsidR="0092489B">
        <w:rPr>
          <w:rFonts w:asciiTheme="minorHAnsi" w:hAnsiTheme="minorHAnsi"/>
          <w:b w:val="0"/>
          <w:color w:val="auto"/>
        </w:rPr>
        <w:t>.</w:t>
      </w:r>
    </w:p>
    <w:p w14:paraId="6CE27DA2" w14:textId="60541140" w:rsidR="00704BDF" w:rsidRPr="00DE0019" w:rsidRDefault="00131791" w:rsidP="0053706D">
      <w:pPr>
        <w:snapToGrid w:val="0"/>
        <w:spacing w:before="240" w:line="300" w:lineRule="auto"/>
        <w:rPr>
          <w:rFonts w:asciiTheme="minorHAnsi" w:eastAsia="MS PGothic" w:hAnsiTheme="minorHAnsi"/>
          <w:color w:val="000000"/>
        </w:rPr>
      </w:pPr>
      <w:r>
        <w:rPr>
          <w:rFonts w:asciiTheme="minorHAnsi" w:eastAsia="MS PGothic" w:hAnsiTheme="minorHAnsi"/>
          <w:color w:val="000000"/>
          <w:sz w:val="22"/>
          <w:szCs w:val="22"/>
          <w:lang w:val="en-US"/>
        </w:rPr>
        <w:t>T</w:t>
      </w:r>
      <w:r w:rsidR="0053706D" w:rsidRPr="0053706D">
        <w:rPr>
          <w:rFonts w:asciiTheme="minorHAnsi" w:eastAsia="MS PGothic" w:hAnsiTheme="minorHAnsi"/>
          <w:color w:val="000000"/>
          <w:sz w:val="22"/>
          <w:szCs w:val="22"/>
          <w:lang w:val="en-US"/>
        </w:rPr>
        <w:t>he CO</w:t>
      </w:r>
      <w:r w:rsidR="0053706D" w:rsidRPr="008A1ED7">
        <w:rPr>
          <w:rFonts w:asciiTheme="minorHAnsi" w:eastAsia="MS PGothic" w:hAnsiTheme="minorHAnsi"/>
          <w:color w:val="000000"/>
          <w:sz w:val="22"/>
          <w:szCs w:val="22"/>
          <w:vertAlign w:val="subscript"/>
          <w:lang w:val="en-US"/>
        </w:rPr>
        <w:t>2</w:t>
      </w:r>
      <w:r w:rsidR="0053706D" w:rsidRPr="0053706D">
        <w:rPr>
          <w:rFonts w:asciiTheme="minorHAnsi" w:eastAsia="MS PGothic" w:hAnsiTheme="minorHAnsi"/>
          <w:color w:val="000000"/>
          <w:sz w:val="22"/>
          <w:szCs w:val="22"/>
          <w:lang w:val="en-US"/>
        </w:rPr>
        <w:t xml:space="preserve"> storage potential in saline aquifers was </w:t>
      </w:r>
      <w:r w:rsidR="00960431" w:rsidRPr="0053706D">
        <w:rPr>
          <w:rFonts w:asciiTheme="minorHAnsi" w:eastAsia="MS PGothic" w:hAnsiTheme="minorHAnsi"/>
          <w:color w:val="000000"/>
          <w:sz w:val="22"/>
          <w:szCs w:val="22"/>
          <w:lang w:val="en-US"/>
        </w:rPr>
        <w:t>analyzed</w:t>
      </w:r>
      <w:r w:rsidR="0053706D" w:rsidRPr="0053706D">
        <w:rPr>
          <w:rFonts w:asciiTheme="minorHAnsi" w:eastAsia="MS PGothic" w:hAnsiTheme="minorHAnsi"/>
          <w:color w:val="000000"/>
          <w:sz w:val="22"/>
          <w:szCs w:val="22"/>
          <w:lang w:val="en-US"/>
        </w:rPr>
        <w:t xml:space="preserve">: the Paraná Basin, </w:t>
      </w:r>
      <w:proofErr w:type="spellStart"/>
      <w:r w:rsidR="0053706D" w:rsidRPr="0053706D">
        <w:rPr>
          <w:rFonts w:asciiTheme="minorHAnsi" w:eastAsia="MS PGothic" w:hAnsiTheme="minorHAnsi"/>
          <w:color w:val="000000"/>
          <w:sz w:val="22"/>
          <w:szCs w:val="22"/>
          <w:lang w:val="en-US"/>
        </w:rPr>
        <w:t>Solimões</w:t>
      </w:r>
      <w:proofErr w:type="spellEnd"/>
      <w:r w:rsidR="0053706D" w:rsidRPr="0053706D">
        <w:rPr>
          <w:rFonts w:asciiTheme="minorHAnsi" w:eastAsia="MS PGothic" w:hAnsiTheme="minorHAnsi"/>
          <w:color w:val="000000"/>
          <w:sz w:val="22"/>
          <w:szCs w:val="22"/>
          <w:lang w:val="en-US"/>
        </w:rPr>
        <w:t xml:space="preserve"> Basin and the Santos Basin. These basins have, respectively, CO</w:t>
      </w:r>
      <w:r w:rsidR="0053706D" w:rsidRPr="00DD705B">
        <w:rPr>
          <w:rFonts w:asciiTheme="minorHAnsi" w:eastAsia="MS PGothic" w:hAnsiTheme="minorHAnsi"/>
          <w:color w:val="000000"/>
          <w:sz w:val="22"/>
          <w:szCs w:val="22"/>
          <w:vertAlign w:val="subscript"/>
          <w:lang w:val="en-US"/>
        </w:rPr>
        <w:t>2</w:t>
      </w:r>
      <w:r w:rsidR="0053706D" w:rsidRPr="0053706D">
        <w:rPr>
          <w:rFonts w:asciiTheme="minorHAnsi" w:eastAsia="MS PGothic" w:hAnsiTheme="minorHAnsi"/>
          <w:color w:val="000000"/>
          <w:sz w:val="22"/>
          <w:szCs w:val="22"/>
          <w:lang w:val="en-US"/>
        </w:rPr>
        <w:t xml:space="preserve"> storage potentials equal to 462 000, 252 000 and 148 000 MtCO2</w:t>
      </w:r>
      <w:r w:rsidR="00BE3928">
        <w:rPr>
          <w:rFonts w:asciiTheme="minorHAnsi" w:eastAsia="MS PGothic" w:hAnsiTheme="minorHAnsi"/>
          <w:color w:val="000000"/>
          <w:sz w:val="22"/>
          <w:szCs w:val="22"/>
          <w:lang w:val="en-US"/>
        </w:rPr>
        <w:t>.</w:t>
      </w:r>
      <w:r w:rsidR="0053706D" w:rsidRPr="0053706D">
        <w:rPr>
          <w:rFonts w:asciiTheme="minorHAnsi" w:eastAsia="MS PGothic" w:hAnsiTheme="minorHAnsi"/>
          <w:color w:val="000000"/>
          <w:sz w:val="22"/>
          <w:szCs w:val="22"/>
          <w:lang w:val="en-US"/>
        </w:rPr>
        <w:t xml:space="preserve"> </w:t>
      </w:r>
    </w:p>
    <w:p w14:paraId="47FA99A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3E5616C" w14:textId="77777777" w:rsidR="00704BDF" w:rsidRPr="008D0BEB" w:rsidRDefault="00885488" w:rsidP="00704BDF">
      <w:pPr>
        <w:snapToGrid w:val="0"/>
        <w:spacing w:after="120"/>
        <w:rPr>
          <w:rFonts w:asciiTheme="minorHAnsi" w:eastAsia="MS PGothic" w:hAnsiTheme="minorHAnsi"/>
          <w:color w:val="000000"/>
          <w:sz w:val="22"/>
          <w:szCs w:val="22"/>
          <w:lang w:val="en-US"/>
        </w:rPr>
      </w:pPr>
      <w:r w:rsidRPr="00885488">
        <w:rPr>
          <w:rFonts w:asciiTheme="minorHAnsi" w:eastAsia="MS PGothic" w:hAnsiTheme="minorHAnsi"/>
          <w:color w:val="000000"/>
          <w:sz w:val="22"/>
          <w:szCs w:val="22"/>
          <w:lang w:val="en-US"/>
        </w:rPr>
        <w:t xml:space="preserve">Using mathematical models, it can be concluded that the </w:t>
      </w:r>
      <w:proofErr w:type="spellStart"/>
      <w:r w:rsidRPr="00885488">
        <w:rPr>
          <w:rFonts w:asciiTheme="minorHAnsi" w:eastAsia="MS PGothic" w:hAnsiTheme="minorHAnsi"/>
          <w:color w:val="000000"/>
          <w:sz w:val="22"/>
          <w:szCs w:val="22"/>
          <w:lang w:val="en-US"/>
        </w:rPr>
        <w:t>Roncador</w:t>
      </w:r>
      <w:proofErr w:type="spellEnd"/>
      <w:r w:rsidRPr="00885488">
        <w:rPr>
          <w:rFonts w:asciiTheme="minorHAnsi" w:eastAsia="MS PGothic" w:hAnsiTheme="minorHAnsi"/>
          <w:color w:val="000000"/>
          <w:sz w:val="22"/>
          <w:szCs w:val="22"/>
          <w:lang w:val="en-US"/>
        </w:rPr>
        <w:t xml:space="preserve"> field presents higher gross revenue when the amount of extra oil that can be retrieved is 9.3% (US$ 48.55 </w:t>
      </w:r>
      <w:proofErr w:type="spellStart"/>
      <w:r w:rsidRPr="00885488">
        <w:rPr>
          <w:rFonts w:asciiTheme="minorHAnsi" w:eastAsia="MS PGothic" w:hAnsiTheme="minorHAnsi"/>
          <w:color w:val="000000"/>
          <w:sz w:val="22"/>
          <w:szCs w:val="22"/>
          <w:lang w:val="en-US"/>
        </w:rPr>
        <w:t>billions</w:t>
      </w:r>
      <w:proofErr w:type="spellEnd"/>
      <w:r w:rsidRPr="00885488">
        <w:rPr>
          <w:rFonts w:asciiTheme="minorHAnsi" w:eastAsia="MS PGothic" w:hAnsiTheme="minorHAnsi"/>
          <w:color w:val="000000"/>
          <w:sz w:val="22"/>
          <w:szCs w:val="22"/>
          <w:lang w:val="en-US"/>
        </w:rPr>
        <w:t xml:space="preserve"> approximately in 2018). Additional calculations show that the Paraná saline aquifer has the highest gross revenue (US$ 6.90 </w:t>
      </w:r>
      <w:proofErr w:type="spellStart"/>
      <w:r w:rsidRPr="00885488">
        <w:rPr>
          <w:rFonts w:asciiTheme="minorHAnsi" w:eastAsia="MS PGothic" w:hAnsiTheme="minorHAnsi"/>
          <w:color w:val="000000"/>
          <w:sz w:val="22"/>
          <w:szCs w:val="22"/>
          <w:lang w:val="en-US"/>
        </w:rPr>
        <w:t>trillions</w:t>
      </w:r>
      <w:proofErr w:type="spellEnd"/>
      <w:r w:rsidRPr="00885488">
        <w:rPr>
          <w:rFonts w:asciiTheme="minorHAnsi" w:eastAsia="MS PGothic" w:hAnsiTheme="minorHAnsi"/>
          <w:color w:val="000000"/>
          <w:sz w:val="22"/>
          <w:szCs w:val="22"/>
          <w:lang w:val="en-US"/>
        </w:rPr>
        <w:t xml:space="preserve"> in 2018) when compared to the </w:t>
      </w:r>
      <w:proofErr w:type="spellStart"/>
      <w:r w:rsidRPr="00885488">
        <w:rPr>
          <w:rFonts w:asciiTheme="minorHAnsi" w:eastAsia="MS PGothic" w:hAnsiTheme="minorHAnsi"/>
          <w:color w:val="000000"/>
          <w:sz w:val="22"/>
          <w:szCs w:val="22"/>
          <w:lang w:val="en-US"/>
        </w:rPr>
        <w:t>Solimões</w:t>
      </w:r>
      <w:proofErr w:type="spellEnd"/>
      <w:r w:rsidRPr="00885488">
        <w:rPr>
          <w:rFonts w:asciiTheme="minorHAnsi" w:eastAsia="MS PGothic" w:hAnsiTheme="minorHAnsi"/>
          <w:color w:val="000000"/>
          <w:sz w:val="22"/>
          <w:szCs w:val="22"/>
          <w:lang w:val="en-US"/>
        </w:rPr>
        <w:t xml:space="preserve"> (US$ 3.76 </w:t>
      </w:r>
      <w:proofErr w:type="spellStart"/>
      <w:r w:rsidRPr="00885488">
        <w:rPr>
          <w:rFonts w:asciiTheme="minorHAnsi" w:eastAsia="MS PGothic" w:hAnsiTheme="minorHAnsi"/>
          <w:color w:val="000000"/>
          <w:sz w:val="22"/>
          <w:szCs w:val="22"/>
          <w:lang w:val="en-US"/>
        </w:rPr>
        <w:t>trillions</w:t>
      </w:r>
      <w:proofErr w:type="spellEnd"/>
      <w:r w:rsidRPr="00885488">
        <w:rPr>
          <w:rFonts w:asciiTheme="minorHAnsi" w:eastAsia="MS PGothic" w:hAnsiTheme="minorHAnsi"/>
          <w:color w:val="000000"/>
          <w:sz w:val="22"/>
          <w:szCs w:val="22"/>
          <w:lang w:val="en-US"/>
        </w:rPr>
        <w:t xml:space="preserve"> approximately in 2018) and Santos saline aquifers (US$ 2.21 </w:t>
      </w:r>
      <w:proofErr w:type="spellStart"/>
      <w:r w:rsidRPr="00885488">
        <w:rPr>
          <w:rFonts w:asciiTheme="minorHAnsi" w:eastAsia="MS PGothic" w:hAnsiTheme="minorHAnsi"/>
          <w:color w:val="000000"/>
          <w:sz w:val="22"/>
          <w:szCs w:val="22"/>
          <w:lang w:val="en-US"/>
        </w:rPr>
        <w:t>trillions</w:t>
      </w:r>
      <w:proofErr w:type="spellEnd"/>
      <w:r w:rsidRPr="00885488">
        <w:rPr>
          <w:rFonts w:asciiTheme="minorHAnsi" w:eastAsia="MS PGothic" w:hAnsiTheme="minorHAnsi"/>
          <w:color w:val="000000"/>
          <w:sz w:val="22"/>
          <w:szCs w:val="22"/>
          <w:lang w:val="en-US"/>
        </w:rPr>
        <w:t xml:space="preserve"> approximately in 2018) if a CCS project were to be employed.</w:t>
      </w:r>
    </w:p>
    <w:p w14:paraId="41D7708F"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14:paraId="5A21A56C" w14:textId="542452D5" w:rsidR="00052924" w:rsidRDefault="00467707"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X</w:t>
      </w:r>
      <w:r w:rsidR="00052924">
        <w:rPr>
          <w:rFonts w:asciiTheme="minorHAnsi" w:hAnsiTheme="minorHAnsi"/>
          <w:color w:val="000000"/>
        </w:rPr>
        <w:t>.</w:t>
      </w:r>
      <w:r>
        <w:rPr>
          <w:rFonts w:asciiTheme="minorHAnsi" w:hAnsiTheme="minorHAnsi"/>
          <w:color w:val="000000"/>
        </w:rPr>
        <w:t xml:space="preserve"> </w:t>
      </w:r>
      <w:r w:rsidR="00B3256C" w:rsidRPr="00B3256C">
        <w:rPr>
          <w:rFonts w:asciiTheme="minorHAnsi" w:hAnsiTheme="minorHAnsi"/>
          <w:color w:val="000000"/>
        </w:rPr>
        <w:t xml:space="preserve">Li, </w:t>
      </w:r>
      <w:r>
        <w:rPr>
          <w:rFonts w:asciiTheme="minorHAnsi" w:hAnsiTheme="minorHAnsi"/>
          <w:color w:val="000000"/>
        </w:rPr>
        <w:t>N</w:t>
      </w:r>
      <w:r w:rsidR="00052924">
        <w:rPr>
          <w:rFonts w:asciiTheme="minorHAnsi" w:hAnsiTheme="minorHAnsi"/>
          <w:color w:val="000000"/>
        </w:rPr>
        <w:t>.</w:t>
      </w:r>
      <w:r>
        <w:rPr>
          <w:rFonts w:asciiTheme="minorHAnsi" w:hAnsiTheme="minorHAnsi"/>
          <w:color w:val="000000"/>
        </w:rPr>
        <w:t xml:space="preserve"> </w:t>
      </w:r>
      <w:r w:rsidR="00B3256C" w:rsidRPr="00B3256C">
        <w:rPr>
          <w:rFonts w:asciiTheme="minorHAnsi" w:hAnsiTheme="minorHAnsi"/>
          <w:color w:val="000000"/>
        </w:rPr>
        <w:t>Wei</w:t>
      </w:r>
      <w:r>
        <w:rPr>
          <w:rFonts w:asciiTheme="minorHAnsi" w:hAnsiTheme="minorHAnsi"/>
          <w:color w:val="000000"/>
        </w:rPr>
        <w:t xml:space="preserve">, </w:t>
      </w:r>
      <w:r w:rsidR="00B41F42">
        <w:rPr>
          <w:rFonts w:asciiTheme="minorHAnsi" w:hAnsiTheme="minorHAnsi"/>
          <w:color w:val="000000"/>
        </w:rPr>
        <w:t>Y</w:t>
      </w:r>
      <w:r w:rsidR="00052924">
        <w:rPr>
          <w:rFonts w:asciiTheme="minorHAnsi" w:hAnsiTheme="minorHAnsi"/>
          <w:color w:val="000000"/>
        </w:rPr>
        <w:t>.</w:t>
      </w:r>
      <w:r w:rsidR="00B3256C" w:rsidRPr="00B3256C">
        <w:rPr>
          <w:rFonts w:asciiTheme="minorHAnsi" w:hAnsiTheme="minorHAnsi"/>
          <w:color w:val="000000"/>
        </w:rPr>
        <w:t xml:space="preserve"> Liu</w:t>
      </w:r>
      <w:r w:rsidR="00B41F42">
        <w:rPr>
          <w:rFonts w:asciiTheme="minorHAnsi" w:hAnsiTheme="minorHAnsi"/>
          <w:color w:val="000000"/>
        </w:rPr>
        <w:t>, Z</w:t>
      </w:r>
      <w:r w:rsidR="00052924">
        <w:rPr>
          <w:rFonts w:asciiTheme="minorHAnsi" w:hAnsiTheme="minorHAnsi"/>
          <w:color w:val="000000"/>
        </w:rPr>
        <w:t>.</w:t>
      </w:r>
      <w:r w:rsidR="00B41F42">
        <w:rPr>
          <w:rFonts w:asciiTheme="minorHAnsi" w:hAnsiTheme="minorHAnsi"/>
          <w:color w:val="000000"/>
        </w:rPr>
        <w:t xml:space="preserve"> </w:t>
      </w:r>
      <w:r w:rsidR="00B3256C" w:rsidRPr="00B3256C">
        <w:rPr>
          <w:rFonts w:asciiTheme="minorHAnsi" w:hAnsiTheme="minorHAnsi"/>
          <w:color w:val="000000"/>
        </w:rPr>
        <w:t>Fang</w:t>
      </w:r>
      <w:r w:rsidR="00B41F42">
        <w:rPr>
          <w:rFonts w:asciiTheme="minorHAnsi" w:hAnsiTheme="minorHAnsi"/>
          <w:color w:val="000000"/>
        </w:rPr>
        <w:t xml:space="preserve">, R.T. </w:t>
      </w:r>
      <w:proofErr w:type="spellStart"/>
      <w:r w:rsidR="00B3256C" w:rsidRPr="00B3256C">
        <w:rPr>
          <w:rFonts w:asciiTheme="minorHAnsi" w:hAnsiTheme="minorHAnsi"/>
          <w:color w:val="000000"/>
        </w:rPr>
        <w:t>Dahowski</w:t>
      </w:r>
      <w:proofErr w:type="spellEnd"/>
      <w:r w:rsidR="00B41F42">
        <w:rPr>
          <w:rFonts w:asciiTheme="minorHAnsi" w:hAnsiTheme="minorHAnsi"/>
          <w:color w:val="000000"/>
        </w:rPr>
        <w:t xml:space="preserve">, </w:t>
      </w:r>
      <w:r w:rsidR="005D302D">
        <w:rPr>
          <w:rFonts w:asciiTheme="minorHAnsi" w:hAnsiTheme="minorHAnsi"/>
          <w:color w:val="000000"/>
        </w:rPr>
        <w:t xml:space="preserve">C.L. </w:t>
      </w:r>
      <w:r w:rsidR="00B3256C" w:rsidRPr="00B3256C">
        <w:rPr>
          <w:rFonts w:asciiTheme="minorHAnsi" w:hAnsiTheme="minorHAnsi"/>
          <w:color w:val="000000"/>
        </w:rPr>
        <w:t>Davidson</w:t>
      </w:r>
      <w:r w:rsidR="005D302D">
        <w:rPr>
          <w:rFonts w:asciiTheme="minorHAnsi" w:hAnsiTheme="minorHAnsi"/>
          <w:color w:val="000000"/>
        </w:rPr>
        <w:t>.</w:t>
      </w:r>
      <w:r w:rsidR="000A28B0">
        <w:rPr>
          <w:rFonts w:asciiTheme="minorHAnsi" w:hAnsiTheme="minorHAnsi"/>
          <w:color w:val="000000"/>
        </w:rPr>
        <w:t xml:space="preserve"> </w:t>
      </w:r>
      <w:r w:rsidR="00B3256C" w:rsidRPr="00B3256C">
        <w:rPr>
          <w:rFonts w:asciiTheme="minorHAnsi" w:hAnsiTheme="minorHAnsi"/>
          <w:color w:val="000000"/>
        </w:rPr>
        <w:t>CO2 point emission and geological storage capacity in China. Energy Proc</w:t>
      </w:r>
      <w:r w:rsidR="00A43696">
        <w:rPr>
          <w:rFonts w:asciiTheme="minorHAnsi" w:hAnsiTheme="minorHAnsi"/>
          <w:color w:val="000000"/>
        </w:rPr>
        <w:t>.</w:t>
      </w:r>
      <w:r w:rsidR="000A28B0">
        <w:rPr>
          <w:rFonts w:asciiTheme="minorHAnsi" w:hAnsiTheme="minorHAnsi"/>
          <w:color w:val="000000"/>
        </w:rPr>
        <w:t>1</w:t>
      </w:r>
      <w:r w:rsidR="005D302D">
        <w:rPr>
          <w:rFonts w:asciiTheme="minorHAnsi" w:hAnsiTheme="minorHAnsi"/>
          <w:color w:val="000000"/>
        </w:rPr>
        <w:t xml:space="preserve"> (2009)</w:t>
      </w:r>
      <w:r w:rsidR="00B3256C" w:rsidRPr="00B3256C">
        <w:rPr>
          <w:rFonts w:asciiTheme="minorHAnsi" w:hAnsiTheme="minorHAnsi"/>
          <w:color w:val="000000"/>
        </w:rPr>
        <w:t xml:space="preserve"> 2793-2800.</w:t>
      </w:r>
    </w:p>
    <w:p w14:paraId="63FA2557" w14:textId="6914E217" w:rsidR="00516A3C" w:rsidRPr="008A1ED7" w:rsidRDefault="003531D5" w:rsidP="00146654">
      <w:pPr>
        <w:pStyle w:val="Paragrafoelenco"/>
        <w:numPr>
          <w:ilvl w:val="0"/>
          <w:numId w:val="17"/>
        </w:numPr>
        <w:spacing w:line="240" w:lineRule="auto"/>
        <w:rPr>
          <w:rFonts w:asciiTheme="minorHAnsi" w:hAnsiTheme="minorHAnsi"/>
          <w:sz w:val="20"/>
        </w:rPr>
      </w:pPr>
      <w:proofErr w:type="spellStart"/>
      <w:r w:rsidRPr="008A1ED7">
        <w:rPr>
          <w:rFonts w:asciiTheme="minorHAnsi" w:hAnsiTheme="minorHAnsi"/>
          <w:sz w:val="20"/>
        </w:rPr>
        <w:t>Qiao</w:t>
      </w:r>
      <w:proofErr w:type="spellEnd"/>
      <w:r w:rsidRPr="008A1ED7">
        <w:rPr>
          <w:rFonts w:asciiTheme="minorHAnsi" w:hAnsiTheme="minorHAnsi"/>
          <w:sz w:val="20"/>
        </w:rPr>
        <w:t>, X. and Li, G. 2014. Factors influencing the safety of CO2 geological storage in deep saline aquifers. Environmental Engineering and Management Journal 13: 2917-2928.</w:t>
      </w:r>
    </w:p>
    <w:p w14:paraId="0CD940C9" w14:textId="094747BA" w:rsidR="006E0F05" w:rsidRPr="00146654" w:rsidRDefault="007E6909" w:rsidP="00146654">
      <w:pPr>
        <w:pStyle w:val="Paragrafoelenco"/>
        <w:numPr>
          <w:ilvl w:val="0"/>
          <w:numId w:val="17"/>
        </w:numPr>
        <w:spacing w:line="240" w:lineRule="auto"/>
        <w:rPr>
          <w:rFonts w:asciiTheme="minorHAnsi" w:hAnsiTheme="minorHAnsi"/>
          <w:sz w:val="20"/>
          <w:lang w:val="en-US" w:eastAsia="pt-BR"/>
        </w:rPr>
      </w:pPr>
      <w:r w:rsidRPr="00146654">
        <w:rPr>
          <w:rFonts w:asciiTheme="minorHAnsi" w:hAnsiTheme="minorHAnsi"/>
          <w:sz w:val="20"/>
          <w:lang w:val="en-US" w:eastAsia="pt-BR"/>
        </w:rPr>
        <w:t xml:space="preserve">G.M. </w:t>
      </w:r>
      <w:r w:rsidR="006E0F05" w:rsidRPr="00146654">
        <w:rPr>
          <w:rFonts w:asciiTheme="minorHAnsi" w:hAnsiTheme="minorHAnsi"/>
          <w:sz w:val="20"/>
          <w:lang w:val="en-US" w:eastAsia="pt-BR"/>
        </w:rPr>
        <w:t>Jannuzzi</w:t>
      </w:r>
      <w:r w:rsidRPr="00146654">
        <w:rPr>
          <w:rFonts w:asciiTheme="minorHAnsi" w:hAnsiTheme="minorHAnsi"/>
          <w:sz w:val="20"/>
          <w:lang w:val="en-US" w:eastAsia="pt-BR"/>
        </w:rPr>
        <w:t xml:space="preserve"> M.K.</w:t>
      </w:r>
      <w:r w:rsidR="009F16F9" w:rsidRPr="00146654">
        <w:rPr>
          <w:rFonts w:asciiTheme="minorHAnsi" w:hAnsiTheme="minorHAnsi"/>
          <w:sz w:val="20"/>
          <w:lang w:val="en-US" w:eastAsia="pt-BR"/>
        </w:rPr>
        <w:t xml:space="preserve"> Pop.</w:t>
      </w:r>
      <w:r w:rsidRPr="00146654">
        <w:rPr>
          <w:rFonts w:asciiTheme="minorHAnsi" w:hAnsiTheme="minorHAnsi"/>
          <w:sz w:val="20"/>
          <w:lang w:val="en-US" w:eastAsia="pt-BR"/>
        </w:rPr>
        <w:t xml:space="preserve"> </w:t>
      </w:r>
      <w:r w:rsidR="006E0F05" w:rsidRPr="00146654">
        <w:rPr>
          <w:rFonts w:asciiTheme="minorHAnsi" w:hAnsiTheme="minorHAnsi"/>
          <w:sz w:val="20"/>
          <w:lang w:val="en-US" w:eastAsia="pt-BR"/>
        </w:rPr>
        <w:t xml:space="preserve">Development, cooperation and transfer of low carbon energy technologies. In: </w:t>
      </w:r>
      <w:r w:rsidR="006E0F05" w:rsidRPr="00146654">
        <w:rPr>
          <w:rFonts w:asciiTheme="minorHAnsi" w:hAnsiTheme="minorHAnsi"/>
          <w:iCs/>
          <w:sz w:val="20"/>
          <w:lang w:val="en-US" w:eastAsia="pt-BR"/>
        </w:rPr>
        <w:t>Climate change in Brazil: economic, social and regulatory aspects. Brasília: IPEA</w:t>
      </w:r>
      <w:r w:rsidRPr="00146654">
        <w:rPr>
          <w:rFonts w:asciiTheme="minorHAnsi" w:hAnsiTheme="minorHAnsi"/>
          <w:iCs/>
          <w:sz w:val="20"/>
          <w:lang w:val="en-US" w:eastAsia="pt-BR"/>
        </w:rPr>
        <w:t xml:space="preserve"> </w:t>
      </w:r>
      <w:r w:rsidR="00A76569">
        <w:rPr>
          <w:rFonts w:asciiTheme="minorHAnsi" w:hAnsiTheme="minorHAnsi"/>
          <w:iCs/>
          <w:sz w:val="20"/>
          <w:lang w:val="en-US" w:eastAsia="pt-BR"/>
        </w:rPr>
        <w:t>(</w:t>
      </w:r>
      <w:r w:rsidRPr="00146654">
        <w:rPr>
          <w:rFonts w:asciiTheme="minorHAnsi" w:hAnsiTheme="minorHAnsi"/>
          <w:iCs/>
          <w:sz w:val="20"/>
          <w:lang w:val="en-US" w:eastAsia="pt-BR"/>
        </w:rPr>
        <w:t>2011</w:t>
      </w:r>
      <w:r w:rsidR="00A76569">
        <w:rPr>
          <w:rFonts w:asciiTheme="minorHAnsi" w:hAnsiTheme="minorHAnsi"/>
          <w:iCs/>
          <w:sz w:val="20"/>
          <w:lang w:val="en-US" w:eastAsia="pt-BR"/>
        </w:rPr>
        <w:t xml:space="preserve">) </w:t>
      </w:r>
      <w:r w:rsidR="006E0F05" w:rsidRPr="00146654">
        <w:rPr>
          <w:rFonts w:asciiTheme="minorHAnsi" w:hAnsiTheme="minorHAnsi"/>
          <w:sz w:val="20"/>
          <w:lang w:val="en-US" w:eastAsia="pt-BR"/>
        </w:rPr>
        <w:t>157.</w:t>
      </w:r>
    </w:p>
    <w:p w14:paraId="3332343F" w14:textId="1B5735D1" w:rsidR="002577B4" w:rsidRPr="00146654" w:rsidRDefault="002577B4" w:rsidP="00146654">
      <w:pPr>
        <w:pStyle w:val="Paragrafoelenco"/>
        <w:numPr>
          <w:ilvl w:val="0"/>
          <w:numId w:val="17"/>
        </w:numPr>
        <w:spacing w:line="240" w:lineRule="auto"/>
        <w:rPr>
          <w:rFonts w:asciiTheme="minorHAnsi" w:hAnsiTheme="minorHAnsi"/>
          <w:sz w:val="20"/>
        </w:rPr>
      </w:pPr>
      <w:r w:rsidRPr="00146654">
        <w:rPr>
          <w:rFonts w:asciiTheme="minorHAnsi" w:hAnsiTheme="minorHAnsi"/>
          <w:sz w:val="20"/>
        </w:rPr>
        <w:t xml:space="preserve">C. Hendriks, W. </w:t>
      </w:r>
      <w:proofErr w:type="spellStart"/>
      <w:r w:rsidRPr="00146654">
        <w:rPr>
          <w:rFonts w:asciiTheme="minorHAnsi" w:hAnsiTheme="minorHAnsi"/>
          <w:sz w:val="20"/>
        </w:rPr>
        <w:t>Graus</w:t>
      </w:r>
      <w:proofErr w:type="spellEnd"/>
      <w:r w:rsidRPr="00146654">
        <w:rPr>
          <w:rFonts w:asciiTheme="minorHAnsi" w:hAnsiTheme="minorHAnsi"/>
          <w:sz w:val="20"/>
        </w:rPr>
        <w:t xml:space="preserve">, F. Van Bergen. Global Carbon Dioxide Storage Potential </w:t>
      </w:r>
      <w:proofErr w:type="gramStart"/>
      <w:r w:rsidRPr="00146654">
        <w:rPr>
          <w:rFonts w:asciiTheme="minorHAnsi" w:hAnsiTheme="minorHAnsi"/>
          <w:sz w:val="20"/>
        </w:rPr>
        <w:t>And</w:t>
      </w:r>
      <w:proofErr w:type="gramEnd"/>
      <w:r w:rsidRPr="00146654">
        <w:rPr>
          <w:rFonts w:asciiTheme="minorHAnsi" w:hAnsiTheme="minorHAnsi"/>
          <w:sz w:val="20"/>
        </w:rPr>
        <w:t xml:space="preserve"> Costs</w:t>
      </w:r>
      <w:r w:rsidRPr="00146654">
        <w:rPr>
          <w:rFonts w:asciiTheme="minorHAnsi" w:hAnsiTheme="minorHAnsi"/>
          <w:i/>
          <w:sz w:val="20"/>
        </w:rPr>
        <w:t>.</w:t>
      </w:r>
      <w:r w:rsidRPr="00146654">
        <w:rPr>
          <w:rFonts w:asciiTheme="minorHAnsi" w:hAnsiTheme="minorHAnsi"/>
          <w:sz w:val="20"/>
        </w:rPr>
        <w:t xml:space="preserve"> Report nº EEP – 02001, ECOFYS. Utrecht, Netherlands </w:t>
      </w:r>
      <w:r w:rsidR="00A76569">
        <w:rPr>
          <w:rFonts w:asciiTheme="minorHAnsi" w:hAnsiTheme="minorHAnsi"/>
          <w:sz w:val="20"/>
        </w:rPr>
        <w:t>(</w:t>
      </w:r>
      <w:r w:rsidRPr="00146654">
        <w:rPr>
          <w:rFonts w:asciiTheme="minorHAnsi" w:hAnsiTheme="minorHAnsi"/>
          <w:sz w:val="20"/>
        </w:rPr>
        <w:t>2004</w:t>
      </w:r>
      <w:r w:rsidR="00A76569">
        <w:rPr>
          <w:rFonts w:asciiTheme="minorHAnsi" w:hAnsiTheme="minorHAnsi"/>
          <w:sz w:val="20"/>
        </w:rPr>
        <w:t>)</w:t>
      </w:r>
      <w:r w:rsidRPr="00146654">
        <w:rPr>
          <w:rFonts w:asciiTheme="minorHAnsi" w:hAnsiTheme="minorHAnsi"/>
          <w:sz w:val="20"/>
        </w:rPr>
        <w:t xml:space="preserve">. </w:t>
      </w:r>
    </w:p>
    <w:p w14:paraId="239BDE40" w14:textId="1E3C8E54" w:rsidR="00704BDF" w:rsidRPr="000E6738" w:rsidRDefault="00F13C70" w:rsidP="00704BDF">
      <w:pPr>
        <w:pStyle w:val="Paragrafoelenco"/>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0E6738">
        <w:rPr>
          <w:rFonts w:asciiTheme="minorHAnsi" w:hAnsiTheme="minorHAnsi"/>
          <w:sz w:val="20"/>
          <w:lang w:val="pt-BR"/>
        </w:rPr>
        <w:t>Investing. Commodities</w:t>
      </w:r>
      <w:r w:rsidRPr="000E6738">
        <w:rPr>
          <w:rFonts w:asciiTheme="minorHAnsi" w:hAnsiTheme="minorHAnsi"/>
          <w:i/>
          <w:sz w:val="20"/>
          <w:lang w:val="pt-BR"/>
        </w:rPr>
        <w:t xml:space="preserve">. </w:t>
      </w:r>
      <w:r w:rsidRPr="000E6738">
        <w:rPr>
          <w:rFonts w:asciiTheme="minorHAnsi" w:hAnsiTheme="minorHAnsi"/>
          <w:sz w:val="20"/>
        </w:rPr>
        <w:t>Accessed August 21, 2018. https://goo.gl/JM5ihY</w:t>
      </w:r>
      <w:r w:rsidR="000E6738" w:rsidRPr="000E6738">
        <w:rPr>
          <w:rFonts w:asciiTheme="minorHAnsi" w:hAnsiTheme="minorHAnsi"/>
          <w:sz w:val="20"/>
        </w:rPr>
        <w:t>.</w:t>
      </w:r>
    </w:p>
    <w:sectPr w:rsidR="00704BDF" w:rsidRPr="000E673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C70A" w14:textId="77777777" w:rsidR="002F6DC2" w:rsidRDefault="002F6DC2" w:rsidP="004F5E36">
      <w:r>
        <w:separator/>
      </w:r>
    </w:p>
  </w:endnote>
  <w:endnote w:type="continuationSeparator" w:id="0">
    <w:p w14:paraId="00D54454" w14:textId="77777777" w:rsidR="002F6DC2" w:rsidRDefault="002F6DC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9658" w14:textId="77777777" w:rsidR="002F6DC2" w:rsidRDefault="002F6DC2" w:rsidP="004F5E36">
      <w:r>
        <w:separator/>
      </w:r>
    </w:p>
  </w:footnote>
  <w:footnote w:type="continuationSeparator" w:id="0">
    <w:p w14:paraId="5D4CB787" w14:textId="77777777" w:rsidR="002F6DC2" w:rsidRDefault="002F6DC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DD06"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260AA5BE" wp14:editId="0185258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1CC1B0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6BFD1B55" wp14:editId="680E78A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B528"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E386057" wp14:editId="23D494C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D349656" w14:textId="77777777" w:rsidR="00704BDF" w:rsidRDefault="00704BDF">
    <w:pPr>
      <w:pStyle w:val="Intestazione"/>
    </w:pPr>
  </w:p>
  <w:p w14:paraId="05782176"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2D5BEEA8" wp14:editId="3ADF798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097E45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142CE"/>
    <w:rsid w:val="00015DCB"/>
    <w:rsid w:val="0003148D"/>
    <w:rsid w:val="00052924"/>
    <w:rsid w:val="00062A9A"/>
    <w:rsid w:val="000A03B2"/>
    <w:rsid w:val="000A28B0"/>
    <w:rsid w:val="000D34BE"/>
    <w:rsid w:val="000D6CE6"/>
    <w:rsid w:val="000E33D6"/>
    <w:rsid w:val="000E36F1"/>
    <w:rsid w:val="000E3A73"/>
    <w:rsid w:val="000E414A"/>
    <w:rsid w:val="000E6738"/>
    <w:rsid w:val="0013121F"/>
    <w:rsid w:val="00131791"/>
    <w:rsid w:val="00134DE4"/>
    <w:rsid w:val="00146654"/>
    <w:rsid w:val="00150E59"/>
    <w:rsid w:val="00184AD6"/>
    <w:rsid w:val="001B65C1"/>
    <w:rsid w:val="001C51FD"/>
    <w:rsid w:val="001C684B"/>
    <w:rsid w:val="001D53FC"/>
    <w:rsid w:val="001D66B3"/>
    <w:rsid w:val="001F2EC7"/>
    <w:rsid w:val="00204E73"/>
    <w:rsid w:val="002065DB"/>
    <w:rsid w:val="00221384"/>
    <w:rsid w:val="002447EF"/>
    <w:rsid w:val="00251550"/>
    <w:rsid w:val="002577B4"/>
    <w:rsid w:val="00267C98"/>
    <w:rsid w:val="0027221A"/>
    <w:rsid w:val="00275B61"/>
    <w:rsid w:val="00290C39"/>
    <w:rsid w:val="002C322F"/>
    <w:rsid w:val="002C3CA9"/>
    <w:rsid w:val="002D1F12"/>
    <w:rsid w:val="002F681C"/>
    <w:rsid w:val="002F6DC2"/>
    <w:rsid w:val="003009B7"/>
    <w:rsid w:val="0030469C"/>
    <w:rsid w:val="003072D4"/>
    <w:rsid w:val="003531D5"/>
    <w:rsid w:val="003563AA"/>
    <w:rsid w:val="003723D4"/>
    <w:rsid w:val="00385B8C"/>
    <w:rsid w:val="003A0617"/>
    <w:rsid w:val="003A5DC5"/>
    <w:rsid w:val="003A7D1C"/>
    <w:rsid w:val="003C6AFF"/>
    <w:rsid w:val="003D3089"/>
    <w:rsid w:val="0040092D"/>
    <w:rsid w:val="00403D62"/>
    <w:rsid w:val="0046164A"/>
    <w:rsid w:val="00462DCD"/>
    <w:rsid w:val="00467707"/>
    <w:rsid w:val="004D1162"/>
    <w:rsid w:val="004D6A75"/>
    <w:rsid w:val="004E4DD6"/>
    <w:rsid w:val="004F5E36"/>
    <w:rsid w:val="005119A5"/>
    <w:rsid w:val="00516A3C"/>
    <w:rsid w:val="005278B7"/>
    <w:rsid w:val="005346C8"/>
    <w:rsid w:val="00534DC9"/>
    <w:rsid w:val="005365F9"/>
    <w:rsid w:val="0053706D"/>
    <w:rsid w:val="00571417"/>
    <w:rsid w:val="00594E9F"/>
    <w:rsid w:val="005B61E6"/>
    <w:rsid w:val="005C77E1"/>
    <w:rsid w:val="005D302D"/>
    <w:rsid w:val="005D6A2F"/>
    <w:rsid w:val="005E1A82"/>
    <w:rsid w:val="005F0A28"/>
    <w:rsid w:val="005F0E5E"/>
    <w:rsid w:val="00614707"/>
    <w:rsid w:val="00620DEE"/>
    <w:rsid w:val="00625639"/>
    <w:rsid w:val="0063624C"/>
    <w:rsid w:val="0064184D"/>
    <w:rsid w:val="00660E3E"/>
    <w:rsid w:val="00662E74"/>
    <w:rsid w:val="006A16EA"/>
    <w:rsid w:val="006A48EA"/>
    <w:rsid w:val="006A58D2"/>
    <w:rsid w:val="006B31BD"/>
    <w:rsid w:val="006B60B2"/>
    <w:rsid w:val="006C2EEA"/>
    <w:rsid w:val="006C5579"/>
    <w:rsid w:val="006E0F05"/>
    <w:rsid w:val="006F2746"/>
    <w:rsid w:val="00704BDF"/>
    <w:rsid w:val="00736B13"/>
    <w:rsid w:val="007447F3"/>
    <w:rsid w:val="00746D39"/>
    <w:rsid w:val="007661C8"/>
    <w:rsid w:val="007D52CD"/>
    <w:rsid w:val="007E6909"/>
    <w:rsid w:val="007F6716"/>
    <w:rsid w:val="00813288"/>
    <w:rsid w:val="008168FC"/>
    <w:rsid w:val="008423D5"/>
    <w:rsid w:val="008479A2"/>
    <w:rsid w:val="00872A32"/>
    <w:rsid w:val="0087637F"/>
    <w:rsid w:val="00885488"/>
    <w:rsid w:val="00885953"/>
    <w:rsid w:val="00894A3D"/>
    <w:rsid w:val="00896F28"/>
    <w:rsid w:val="008A1512"/>
    <w:rsid w:val="008A1ED7"/>
    <w:rsid w:val="008A44DB"/>
    <w:rsid w:val="008D0BEB"/>
    <w:rsid w:val="008E4AF0"/>
    <w:rsid w:val="008E566E"/>
    <w:rsid w:val="008F0C5C"/>
    <w:rsid w:val="00901EB6"/>
    <w:rsid w:val="0092489B"/>
    <w:rsid w:val="00936680"/>
    <w:rsid w:val="009450CE"/>
    <w:rsid w:val="0095164B"/>
    <w:rsid w:val="00960431"/>
    <w:rsid w:val="00996483"/>
    <w:rsid w:val="009A3C74"/>
    <w:rsid w:val="009E788A"/>
    <w:rsid w:val="009F16F9"/>
    <w:rsid w:val="00A1763D"/>
    <w:rsid w:val="00A17CEC"/>
    <w:rsid w:val="00A27EF0"/>
    <w:rsid w:val="00A32840"/>
    <w:rsid w:val="00A43696"/>
    <w:rsid w:val="00A53787"/>
    <w:rsid w:val="00A56D4C"/>
    <w:rsid w:val="00A56E2D"/>
    <w:rsid w:val="00A76569"/>
    <w:rsid w:val="00A76EFC"/>
    <w:rsid w:val="00A9626B"/>
    <w:rsid w:val="00A97F29"/>
    <w:rsid w:val="00AB0964"/>
    <w:rsid w:val="00AD4FC8"/>
    <w:rsid w:val="00AE377D"/>
    <w:rsid w:val="00B3256C"/>
    <w:rsid w:val="00B41F42"/>
    <w:rsid w:val="00B44C0A"/>
    <w:rsid w:val="00B473EE"/>
    <w:rsid w:val="00B61DBF"/>
    <w:rsid w:val="00B800CB"/>
    <w:rsid w:val="00B843A0"/>
    <w:rsid w:val="00BC30C9"/>
    <w:rsid w:val="00BD3A79"/>
    <w:rsid w:val="00BE3928"/>
    <w:rsid w:val="00BE3E58"/>
    <w:rsid w:val="00C005FF"/>
    <w:rsid w:val="00C01616"/>
    <w:rsid w:val="00C0162B"/>
    <w:rsid w:val="00C345B1"/>
    <w:rsid w:val="00C350F4"/>
    <w:rsid w:val="00C40142"/>
    <w:rsid w:val="00C57182"/>
    <w:rsid w:val="00C655FD"/>
    <w:rsid w:val="00C867B1"/>
    <w:rsid w:val="00C87285"/>
    <w:rsid w:val="00C94434"/>
    <w:rsid w:val="00CA1C95"/>
    <w:rsid w:val="00CA5A9C"/>
    <w:rsid w:val="00CD5FE2"/>
    <w:rsid w:val="00D02B4C"/>
    <w:rsid w:val="00D241D4"/>
    <w:rsid w:val="00D34A52"/>
    <w:rsid w:val="00D61FB7"/>
    <w:rsid w:val="00D84576"/>
    <w:rsid w:val="00DB44CC"/>
    <w:rsid w:val="00DD705B"/>
    <w:rsid w:val="00DE0019"/>
    <w:rsid w:val="00DE264A"/>
    <w:rsid w:val="00E041E7"/>
    <w:rsid w:val="00E23CA1"/>
    <w:rsid w:val="00E355D7"/>
    <w:rsid w:val="00E409A8"/>
    <w:rsid w:val="00E7209D"/>
    <w:rsid w:val="00EA50E1"/>
    <w:rsid w:val="00EE0131"/>
    <w:rsid w:val="00F13B43"/>
    <w:rsid w:val="00F13C70"/>
    <w:rsid w:val="00F176FE"/>
    <w:rsid w:val="00F30C64"/>
    <w:rsid w:val="00F41A7B"/>
    <w:rsid w:val="00FB730C"/>
    <w:rsid w:val="00FC2695"/>
    <w:rsid w:val="00FC3E03"/>
    <w:rsid w:val="00FC582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9DE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DB44CC"/>
    <w:pPr>
      <w:ind w:left="720"/>
      <w:contextualSpacing/>
    </w:pPr>
  </w:style>
  <w:style w:type="character" w:styleId="Collegamentoipertestuale">
    <w:name w:val="Hyperlink"/>
    <w:locked/>
    <w:rsid w:val="00267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2EF1-87F4-4948-A122-50CD2FA1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708</Words>
  <Characters>4041</Characters>
  <Application>Microsoft Office Word</Application>
  <DocSecurity>0</DocSecurity>
  <Lines>33</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6</cp:revision>
  <cp:lastPrinted>2015-05-12T18:31:00Z</cp:lastPrinted>
  <dcterms:created xsi:type="dcterms:W3CDTF">2019-01-07T18:46:00Z</dcterms:created>
  <dcterms:modified xsi:type="dcterms:W3CDTF">2019-08-22T10:13:00Z</dcterms:modified>
</cp:coreProperties>
</file>