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F0662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61C49918" w14:textId="0C83FCD9" w:rsidR="00704BDF" w:rsidRPr="00EB2243" w:rsidRDefault="00E96ECA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Selective </w:t>
      </w:r>
      <w:r w:rsidR="00D5464D">
        <w:rPr>
          <w:rFonts w:asciiTheme="minorHAnsi" w:eastAsia="MS PGothic" w:hAnsiTheme="minorHAnsi"/>
          <w:b/>
          <w:bCs/>
          <w:sz w:val="28"/>
          <w:szCs w:val="28"/>
          <w:lang w:val="en-US"/>
        </w:rPr>
        <w:t>Copper Leaching from End-Of-Life Printed Circuit Boards Using Ammonium Salt Solutions.</w:t>
      </w:r>
    </w:p>
    <w:p w14:paraId="4E321019" w14:textId="0D5958AA" w:rsidR="00EB2243" w:rsidRPr="00EB2243" w:rsidRDefault="00EB2243" w:rsidP="00EB2243">
      <w:pPr>
        <w:spacing w:line="360" w:lineRule="auto"/>
        <w:jc w:val="center"/>
        <w:rPr>
          <w:rFonts w:asciiTheme="minorHAnsi" w:hAnsiTheme="minorHAnsi" w:cstheme="minorHAnsi"/>
          <w:sz w:val="24"/>
          <w:szCs w:val="28"/>
          <w:vertAlign w:val="superscript"/>
          <w:lang w:val="pt-PT"/>
        </w:rPr>
      </w:pPr>
      <w:bookmarkStart w:id="0" w:name="_GoBack"/>
      <w:r w:rsidRPr="00E7197F">
        <w:rPr>
          <w:rFonts w:asciiTheme="minorHAnsi" w:hAnsiTheme="minorHAnsi" w:cstheme="minorHAnsi"/>
          <w:sz w:val="24"/>
          <w:szCs w:val="28"/>
          <w:u w:val="single"/>
          <w:lang w:val="pt-PT"/>
        </w:rPr>
        <w:t>Carolina Silva</w:t>
      </w:r>
      <w:bookmarkEnd w:id="0"/>
      <w:r w:rsidRPr="00EB2243">
        <w:rPr>
          <w:rFonts w:asciiTheme="minorHAnsi" w:hAnsiTheme="minorHAnsi" w:cstheme="minorHAnsi"/>
          <w:sz w:val="24"/>
          <w:szCs w:val="28"/>
          <w:lang w:val="pt-PT"/>
        </w:rPr>
        <w:t>, Carolina Pinheiro, Maria d</w:t>
      </w:r>
      <w:r w:rsidR="001256C8">
        <w:rPr>
          <w:rFonts w:asciiTheme="minorHAnsi" w:hAnsiTheme="minorHAnsi" w:cstheme="minorHAnsi"/>
          <w:sz w:val="24"/>
          <w:szCs w:val="28"/>
          <w:lang w:val="pt-PT"/>
        </w:rPr>
        <w:t>a Graça Rasteiro</w:t>
      </w:r>
      <w:r w:rsidR="00E7197F">
        <w:rPr>
          <w:rFonts w:asciiTheme="minorHAnsi" w:hAnsiTheme="minorHAnsi" w:cstheme="minorHAnsi"/>
          <w:sz w:val="24"/>
          <w:szCs w:val="28"/>
          <w:lang w:val="pt-PT"/>
        </w:rPr>
        <w:t xml:space="preserve">, </w:t>
      </w:r>
      <w:r w:rsidR="001256C8">
        <w:rPr>
          <w:rFonts w:asciiTheme="minorHAnsi" w:hAnsiTheme="minorHAnsi" w:cstheme="minorHAnsi"/>
          <w:sz w:val="24"/>
          <w:szCs w:val="28"/>
          <w:lang w:val="pt-PT"/>
        </w:rPr>
        <w:t xml:space="preserve">Licínio </w:t>
      </w:r>
      <w:r w:rsidRPr="00EB2243">
        <w:rPr>
          <w:rFonts w:asciiTheme="minorHAnsi" w:hAnsiTheme="minorHAnsi" w:cstheme="minorHAnsi"/>
          <w:sz w:val="24"/>
          <w:szCs w:val="28"/>
          <w:lang w:val="pt-PT"/>
        </w:rPr>
        <w:t>Gando-Ferreira</w:t>
      </w:r>
      <w:r w:rsidRPr="00EB2243">
        <w:rPr>
          <w:rFonts w:asciiTheme="minorHAnsi" w:hAnsiTheme="minorHAnsi" w:cstheme="minorHAnsi"/>
          <w:sz w:val="24"/>
          <w:szCs w:val="28"/>
          <w:vertAlign w:val="superscript"/>
          <w:lang w:val="pt-PT"/>
        </w:rPr>
        <w:t>*</w:t>
      </w:r>
    </w:p>
    <w:p w14:paraId="71A07BE0" w14:textId="77777777" w:rsidR="009D3FFF" w:rsidRPr="00EB2243" w:rsidRDefault="009D3FFF" w:rsidP="00EB2243">
      <w:pPr>
        <w:pStyle w:val="Pidipagina"/>
        <w:spacing w:line="360" w:lineRule="auto"/>
        <w:jc w:val="center"/>
        <w:rPr>
          <w:rFonts w:asciiTheme="minorHAnsi" w:hAnsiTheme="minorHAnsi" w:cstheme="minorHAnsi"/>
          <w:i/>
          <w:sz w:val="20"/>
          <w:lang w:val="pt-PT"/>
        </w:rPr>
      </w:pPr>
      <w:r w:rsidRPr="009D3FFF">
        <w:rPr>
          <w:rFonts w:asciiTheme="minorHAnsi" w:hAnsiTheme="minorHAnsi" w:cstheme="minorHAnsi"/>
          <w:i/>
          <w:sz w:val="20"/>
          <w:lang w:val="pt-PT"/>
        </w:rPr>
        <w:t>CIEPQPF, Department of Chemical Engineering, University of Coimbra, Rua Sílvio Lima, Pólo II, P-3030-790 Coimbra, Portugal</w:t>
      </w:r>
    </w:p>
    <w:p w14:paraId="34BD36B0" w14:textId="77777777" w:rsidR="00704BDF" w:rsidRPr="00F11C58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pt-PT"/>
        </w:rPr>
      </w:pPr>
      <w:r w:rsidRPr="00F11C58">
        <w:rPr>
          <w:rFonts w:asciiTheme="minorHAnsi" w:eastAsia="MS PGothic" w:hAnsiTheme="minorHAnsi"/>
          <w:bCs/>
          <w:i/>
          <w:iCs/>
          <w:color w:val="000000"/>
          <w:sz w:val="20"/>
          <w:lang w:val="pt-PT"/>
        </w:rPr>
        <w:t>*Corresponding author</w:t>
      </w:r>
      <w:r w:rsidRPr="00F11C58">
        <w:rPr>
          <w:rFonts w:asciiTheme="minorHAnsi" w:eastAsia="MS PGothic" w:hAnsiTheme="minorHAnsi"/>
          <w:bCs/>
          <w:i/>
          <w:iCs/>
          <w:sz w:val="20"/>
          <w:lang w:val="pt-PT" w:eastAsia="ko-KR"/>
        </w:rPr>
        <w:t>:</w:t>
      </w:r>
      <w:r w:rsidR="00EB2243" w:rsidRPr="00F11C58">
        <w:rPr>
          <w:rFonts w:asciiTheme="minorHAnsi" w:eastAsia="MS PGothic" w:hAnsiTheme="minorHAnsi"/>
          <w:bCs/>
          <w:i/>
          <w:iCs/>
          <w:sz w:val="20"/>
          <w:lang w:val="pt-PT"/>
        </w:rPr>
        <w:t xml:space="preserve"> lferreira@eq.uc.pt</w:t>
      </w:r>
    </w:p>
    <w:p w14:paraId="59E7D095" w14:textId="008A4391" w:rsidR="00BD49C5" w:rsidRPr="00BD49C5" w:rsidRDefault="00704BDF" w:rsidP="00BD49C5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647CDF81" w14:textId="31B3A8A0" w:rsidR="00CF5ED3" w:rsidRDefault="00CF5ED3" w:rsidP="009C7C16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Copper is the main element in PCB scrap.</w:t>
      </w:r>
    </w:p>
    <w:p w14:paraId="1D3C2D9E" w14:textId="4BFB2937" w:rsidR="00BD49C5" w:rsidRPr="009C7C16" w:rsidRDefault="009C7C16" w:rsidP="009C7C16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Ammonium salt solutions can selectively recover </w:t>
      </w:r>
      <w:r w:rsidR="00CF5ED3">
        <w:rPr>
          <w:rFonts w:asciiTheme="minorHAnsi" w:hAnsiTheme="minorHAnsi"/>
        </w:rPr>
        <w:t xml:space="preserve">the </w:t>
      </w:r>
      <w:r>
        <w:rPr>
          <w:rFonts w:asciiTheme="minorHAnsi" w:hAnsiTheme="minorHAnsi"/>
        </w:rPr>
        <w:t>copper</w:t>
      </w:r>
      <w:r w:rsidR="00704BDF" w:rsidRPr="00E426AE">
        <w:rPr>
          <w:rFonts w:asciiTheme="minorHAnsi" w:hAnsiTheme="minorHAnsi"/>
        </w:rPr>
        <w:t>.</w:t>
      </w:r>
    </w:p>
    <w:p w14:paraId="567BC5BD" w14:textId="200BFFA6" w:rsidR="00704BDF" w:rsidRDefault="00CF5ED3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EE1212">
        <w:rPr>
          <w:rFonts w:asciiTheme="minorHAnsi" w:hAnsiTheme="minorHAnsi"/>
        </w:rPr>
        <w:t xml:space="preserve">nfluence of </w:t>
      </w:r>
      <w:r w:rsidR="00212337" w:rsidRPr="00212337">
        <w:rPr>
          <w:rFonts w:asciiTheme="minorHAnsi" w:hAnsiTheme="minorHAnsi"/>
        </w:rPr>
        <w:t>r</w:t>
      </w:r>
      <w:r w:rsidR="00F11C58">
        <w:rPr>
          <w:rFonts w:asciiTheme="minorHAnsi" w:hAnsiTheme="minorHAnsi"/>
        </w:rPr>
        <w:t>eagent concentration and liquid/s</w:t>
      </w:r>
      <w:r w:rsidR="00EE1212">
        <w:rPr>
          <w:rFonts w:asciiTheme="minorHAnsi" w:hAnsiTheme="minorHAnsi"/>
        </w:rPr>
        <w:t>olid</w:t>
      </w:r>
      <w:r w:rsidR="00F11C58">
        <w:rPr>
          <w:rFonts w:asciiTheme="minorHAnsi" w:hAnsiTheme="minorHAnsi"/>
        </w:rPr>
        <w:t xml:space="preserve"> ratio</w:t>
      </w:r>
      <w:r>
        <w:rPr>
          <w:rFonts w:asciiTheme="minorHAnsi" w:hAnsiTheme="minorHAnsi"/>
        </w:rPr>
        <w:t xml:space="preserve"> were studied</w:t>
      </w:r>
      <w:r w:rsidR="00212337" w:rsidRPr="00EC66CC">
        <w:rPr>
          <w:rFonts w:asciiTheme="minorHAnsi" w:hAnsiTheme="minorHAnsi"/>
        </w:rPr>
        <w:t>.</w:t>
      </w:r>
    </w:p>
    <w:p w14:paraId="075B47B8" w14:textId="3994A5F5" w:rsidR="00CF5ED3" w:rsidRPr="00CF5ED3" w:rsidRDefault="00CF5ED3" w:rsidP="00CF5ED3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Copper recovery of 100% and a selectivity of 77% were achieved</w:t>
      </w:r>
      <w:r w:rsidRPr="00EC66CC">
        <w:rPr>
          <w:rFonts w:asciiTheme="minorHAnsi" w:hAnsiTheme="minorHAnsi"/>
        </w:rPr>
        <w:t xml:space="preserve">. </w:t>
      </w:r>
    </w:p>
    <w:p w14:paraId="655DC537" w14:textId="77777777" w:rsidR="00704BDF" w:rsidRPr="00A15B93" w:rsidRDefault="00704BDF" w:rsidP="00CF5ED3">
      <w:pPr>
        <w:snapToGrid w:val="0"/>
        <w:spacing w:after="120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5963BBDA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622A711C" w14:textId="4A8CD6D1" w:rsidR="00963D9C" w:rsidRPr="001C0F9E" w:rsidRDefault="00945E8A" w:rsidP="007B5828">
      <w:pPr>
        <w:snapToGrid w:val="0"/>
        <w:rPr>
          <w:rFonts w:asciiTheme="minorHAnsi" w:eastAsia="MS PGothic" w:hAnsiTheme="minorHAnsi"/>
          <w:sz w:val="22"/>
          <w:szCs w:val="22"/>
          <w:lang w:val="en-US"/>
        </w:rPr>
      </w:pPr>
      <w:r>
        <w:rPr>
          <w:rFonts w:asciiTheme="minorHAnsi" w:eastAsia="MS PGothic" w:hAnsiTheme="minorHAnsi"/>
          <w:sz w:val="22"/>
          <w:szCs w:val="22"/>
          <w:lang w:val="en-US"/>
        </w:rPr>
        <w:t>End-of-life e</w:t>
      </w:r>
      <w:r w:rsidR="005D4E9B" w:rsidRPr="00801505">
        <w:rPr>
          <w:rFonts w:asciiTheme="minorHAnsi" w:eastAsia="MS PGothic" w:hAnsiTheme="minorHAnsi"/>
          <w:sz w:val="22"/>
          <w:szCs w:val="22"/>
          <w:lang w:val="en-US"/>
        </w:rPr>
        <w:t xml:space="preserve">lectrical and </w:t>
      </w:r>
      <w:r w:rsidR="00AE2D72">
        <w:rPr>
          <w:rFonts w:asciiTheme="minorHAnsi" w:eastAsia="MS PGothic" w:hAnsiTheme="minorHAnsi"/>
          <w:sz w:val="22"/>
          <w:szCs w:val="22"/>
          <w:lang w:val="en-US"/>
        </w:rPr>
        <w:t xml:space="preserve">electronic </w:t>
      </w:r>
      <w:r>
        <w:rPr>
          <w:rFonts w:asciiTheme="minorHAnsi" w:eastAsia="MS PGothic" w:hAnsiTheme="minorHAnsi"/>
          <w:sz w:val="22"/>
          <w:szCs w:val="22"/>
          <w:lang w:val="en-US"/>
        </w:rPr>
        <w:t>equipment such as</w:t>
      </w:r>
      <w:r w:rsidR="007C1344" w:rsidRPr="00D86025">
        <w:rPr>
          <w:rFonts w:asciiTheme="minorHAnsi" w:eastAsia="MS PGothic" w:hAnsiTheme="minorHAnsi"/>
          <w:sz w:val="22"/>
          <w:szCs w:val="22"/>
          <w:lang w:val="en-US"/>
        </w:rPr>
        <w:t xml:space="preserve"> printed circuit boards (PCB) </w:t>
      </w:r>
      <w:r w:rsidR="00AE2D72" w:rsidRPr="00D86025">
        <w:rPr>
          <w:rFonts w:asciiTheme="minorHAnsi" w:eastAsia="MS PGothic" w:hAnsiTheme="minorHAnsi"/>
          <w:sz w:val="22"/>
          <w:szCs w:val="22"/>
          <w:lang w:val="en-US"/>
        </w:rPr>
        <w:t xml:space="preserve">are </w:t>
      </w:r>
      <w:r w:rsidR="0017598D" w:rsidRPr="00D86025">
        <w:rPr>
          <w:rFonts w:asciiTheme="minorHAnsi" w:eastAsia="MS PGothic" w:hAnsiTheme="minorHAnsi"/>
          <w:sz w:val="22"/>
          <w:szCs w:val="22"/>
          <w:lang w:val="en-US"/>
        </w:rPr>
        <w:t xml:space="preserve">becoming </w:t>
      </w:r>
      <w:r w:rsidR="00AE2D72" w:rsidRPr="00D86025">
        <w:rPr>
          <w:rFonts w:asciiTheme="minorHAnsi" w:eastAsia="MS PGothic" w:hAnsiTheme="minorHAnsi"/>
          <w:sz w:val="22"/>
          <w:szCs w:val="22"/>
          <w:lang w:val="en-US"/>
        </w:rPr>
        <w:t>a major environmental problem</w:t>
      </w:r>
      <w:r>
        <w:rPr>
          <w:rFonts w:asciiTheme="minorHAnsi" w:eastAsia="MS PGothic" w:hAnsiTheme="minorHAnsi"/>
          <w:sz w:val="22"/>
          <w:szCs w:val="22"/>
          <w:lang w:val="en-US"/>
        </w:rPr>
        <w:t xml:space="preserve"> due to their</w:t>
      </w:r>
      <w:r w:rsidR="007C1344" w:rsidRPr="00D86025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D86025" w:rsidRPr="00D86025">
        <w:rPr>
          <w:rFonts w:asciiTheme="minorHAnsi" w:eastAsia="MS PGothic" w:hAnsiTheme="minorHAnsi"/>
          <w:sz w:val="22"/>
          <w:szCs w:val="22"/>
          <w:lang w:val="en-US"/>
        </w:rPr>
        <w:t>composition</w:t>
      </w:r>
      <w:r>
        <w:rPr>
          <w:rFonts w:asciiTheme="minorHAnsi" w:eastAsia="MS PGothic" w:hAnsiTheme="minorHAnsi"/>
          <w:sz w:val="22"/>
          <w:szCs w:val="22"/>
          <w:lang w:val="en-US"/>
        </w:rPr>
        <w:t>, which</w:t>
      </w:r>
      <w:r w:rsidR="00A138E8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E662AD">
        <w:rPr>
          <w:rFonts w:asciiTheme="minorHAnsi" w:eastAsia="MS PGothic" w:hAnsiTheme="minorHAnsi"/>
          <w:sz w:val="22"/>
          <w:szCs w:val="22"/>
          <w:lang w:val="en-US"/>
        </w:rPr>
        <w:t>comprises</w:t>
      </w:r>
      <w:r w:rsidR="00A138E8">
        <w:rPr>
          <w:rFonts w:asciiTheme="minorHAnsi" w:eastAsia="MS PGothic" w:hAnsiTheme="minorHAnsi"/>
          <w:sz w:val="22"/>
          <w:szCs w:val="22"/>
          <w:lang w:val="en-US"/>
        </w:rPr>
        <w:t xml:space="preserve"> toxic</w:t>
      </w:r>
      <w:r w:rsidR="00963D9C" w:rsidRPr="00D86025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40017F" w:rsidRPr="00D86025">
        <w:rPr>
          <w:rFonts w:asciiTheme="minorHAnsi" w:eastAsia="MS PGothic" w:hAnsiTheme="minorHAnsi"/>
          <w:sz w:val="22"/>
          <w:szCs w:val="22"/>
          <w:lang w:val="en-US"/>
        </w:rPr>
        <w:t>metals</w:t>
      </w:r>
      <w:r w:rsidR="0040017F">
        <w:rPr>
          <w:rFonts w:asciiTheme="minorHAnsi" w:eastAsia="MS PGothic" w:hAnsiTheme="minorHAnsi"/>
          <w:sz w:val="22"/>
          <w:szCs w:val="22"/>
          <w:lang w:val="en-US"/>
        </w:rPr>
        <w:t>,</w:t>
      </w:r>
      <w:r w:rsidR="0040017F" w:rsidRPr="00D86025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40017F">
        <w:rPr>
          <w:rFonts w:asciiTheme="minorHAnsi" w:eastAsia="MS PGothic" w:hAnsiTheme="minorHAnsi"/>
          <w:sz w:val="22"/>
          <w:szCs w:val="22"/>
          <w:lang w:val="en-US"/>
        </w:rPr>
        <w:t>polymers and</w:t>
      </w:r>
      <w:r w:rsidR="00A138E8">
        <w:rPr>
          <w:rFonts w:asciiTheme="minorHAnsi" w:eastAsia="MS PGothic" w:hAnsiTheme="minorHAnsi"/>
          <w:sz w:val="22"/>
          <w:szCs w:val="22"/>
          <w:lang w:val="en-US"/>
        </w:rPr>
        <w:t xml:space="preserve"> ceramics. </w:t>
      </w:r>
      <w:r w:rsidR="00E662AD">
        <w:rPr>
          <w:rFonts w:asciiTheme="minorHAnsi" w:eastAsia="MS PGothic" w:hAnsiTheme="minorHAnsi"/>
          <w:sz w:val="22"/>
          <w:szCs w:val="22"/>
          <w:lang w:val="en-US"/>
        </w:rPr>
        <w:t>F</w:t>
      </w:r>
      <w:r w:rsidR="00E662AD" w:rsidRPr="00D86025">
        <w:rPr>
          <w:rFonts w:asciiTheme="minorHAnsi" w:eastAsia="MS PGothic" w:hAnsiTheme="minorHAnsi"/>
          <w:sz w:val="22"/>
          <w:szCs w:val="22"/>
          <w:lang w:val="en-US"/>
        </w:rPr>
        <w:t>rom an environmental and economic point of view</w:t>
      </w:r>
      <w:r w:rsidR="00E662AD">
        <w:rPr>
          <w:rFonts w:asciiTheme="minorHAnsi" w:eastAsia="MS PGothic" w:hAnsiTheme="minorHAnsi"/>
          <w:sz w:val="22"/>
          <w:szCs w:val="22"/>
          <w:lang w:val="en-US"/>
        </w:rPr>
        <w:t>, t</w:t>
      </w:r>
      <w:r w:rsidR="00E662AD" w:rsidRPr="00E662AD">
        <w:rPr>
          <w:rFonts w:asciiTheme="minorHAnsi" w:eastAsia="MS PGothic" w:hAnsiTheme="minorHAnsi"/>
          <w:sz w:val="22"/>
          <w:szCs w:val="22"/>
          <w:lang w:val="en-US"/>
        </w:rPr>
        <w:t>he amount of metals present</w:t>
      </w:r>
      <w:r w:rsidR="00E662AD">
        <w:rPr>
          <w:rFonts w:asciiTheme="minorHAnsi" w:eastAsia="MS PGothic" w:hAnsiTheme="minorHAnsi"/>
          <w:sz w:val="22"/>
          <w:szCs w:val="22"/>
          <w:lang w:val="en-US"/>
        </w:rPr>
        <w:t>, especially copper,</w:t>
      </w:r>
      <w:r w:rsidR="00E662AD" w:rsidRPr="00E662AD">
        <w:rPr>
          <w:rFonts w:asciiTheme="minorHAnsi" w:eastAsia="MS PGothic" w:hAnsiTheme="minorHAnsi"/>
          <w:sz w:val="22"/>
          <w:szCs w:val="22"/>
          <w:lang w:val="en-US"/>
        </w:rPr>
        <w:t xml:space="preserve"> makes this </w:t>
      </w:r>
      <w:r w:rsidR="00E662AD">
        <w:rPr>
          <w:rFonts w:asciiTheme="minorHAnsi" w:eastAsia="MS PGothic" w:hAnsiTheme="minorHAnsi"/>
          <w:sz w:val="22"/>
          <w:szCs w:val="22"/>
          <w:lang w:val="en-US"/>
        </w:rPr>
        <w:t>residue an interesting</w:t>
      </w:r>
      <w:r w:rsidR="00963D9C" w:rsidRPr="00D86025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7C1344" w:rsidRPr="00D86025">
        <w:rPr>
          <w:rFonts w:asciiTheme="minorHAnsi" w:eastAsia="MS PGothic" w:hAnsiTheme="minorHAnsi"/>
          <w:sz w:val="22"/>
          <w:szCs w:val="22"/>
          <w:lang w:val="en-US"/>
        </w:rPr>
        <w:t xml:space="preserve">secondary source of </w:t>
      </w:r>
      <w:r w:rsidR="00E662AD">
        <w:rPr>
          <w:rFonts w:asciiTheme="minorHAnsi" w:eastAsia="MS PGothic" w:hAnsiTheme="minorHAnsi"/>
          <w:sz w:val="22"/>
          <w:szCs w:val="22"/>
          <w:lang w:val="en-US"/>
        </w:rPr>
        <w:t>metals</w:t>
      </w:r>
      <w:r w:rsidR="00963D9C" w:rsidRPr="00D86025">
        <w:rPr>
          <w:rFonts w:asciiTheme="minorHAnsi" w:eastAsia="MS PGothic" w:hAnsiTheme="minorHAnsi"/>
          <w:sz w:val="22"/>
          <w:szCs w:val="22"/>
          <w:lang w:val="en-US"/>
        </w:rPr>
        <w:t>.</w:t>
      </w:r>
    </w:p>
    <w:p w14:paraId="61456F87" w14:textId="45D05617" w:rsidR="001C0F9E" w:rsidRPr="000120A0" w:rsidRDefault="001C0F9E" w:rsidP="007B5828">
      <w:pPr>
        <w:snapToGrid w:val="0"/>
        <w:rPr>
          <w:rFonts w:asciiTheme="minorHAnsi" w:eastAsia="MS PGothic" w:hAnsiTheme="minorHAnsi"/>
          <w:sz w:val="22"/>
          <w:szCs w:val="22"/>
          <w:lang w:val="en-US"/>
        </w:rPr>
      </w:pPr>
      <w:r>
        <w:rPr>
          <w:rFonts w:asciiTheme="minorHAnsi" w:eastAsia="MS PGothic" w:hAnsiTheme="minorHAnsi"/>
          <w:sz w:val="22"/>
          <w:szCs w:val="22"/>
          <w:lang w:val="en-US"/>
        </w:rPr>
        <w:t>T</w:t>
      </w:r>
      <w:r w:rsidR="00F652F6">
        <w:rPr>
          <w:rFonts w:asciiTheme="minorHAnsi" w:eastAsia="MS PGothic" w:hAnsiTheme="minorHAnsi"/>
          <w:sz w:val="22"/>
          <w:szCs w:val="22"/>
          <w:lang w:val="en-US"/>
        </w:rPr>
        <w:t>he</w:t>
      </w:r>
      <w:r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E30691" w:rsidRPr="00801505">
        <w:rPr>
          <w:rFonts w:asciiTheme="minorHAnsi" w:eastAsia="MS PGothic" w:hAnsiTheme="minorHAnsi"/>
          <w:sz w:val="22"/>
          <w:szCs w:val="22"/>
          <w:lang w:val="en-US"/>
        </w:rPr>
        <w:t>recovery of metals from electronic scrap</w:t>
      </w:r>
      <w:r w:rsidRPr="001C0F9E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C665A8">
        <w:rPr>
          <w:rFonts w:asciiTheme="minorHAnsi" w:eastAsia="MS PGothic" w:hAnsiTheme="minorHAnsi"/>
          <w:sz w:val="22"/>
          <w:szCs w:val="22"/>
          <w:lang w:val="en-US"/>
        </w:rPr>
        <w:t>using</w:t>
      </w:r>
      <w:r>
        <w:rPr>
          <w:rFonts w:asciiTheme="minorHAnsi" w:eastAsia="MS PGothic" w:hAnsiTheme="minorHAnsi"/>
          <w:sz w:val="22"/>
          <w:szCs w:val="22"/>
          <w:lang w:val="en-US"/>
        </w:rPr>
        <w:t xml:space="preserve"> hydrometallurgical methods</w:t>
      </w:r>
      <w:r w:rsidR="00C665A8">
        <w:rPr>
          <w:rFonts w:asciiTheme="minorHAnsi" w:eastAsia="MS PGothic" w:hAnsiTheme="minorHAnsi"/>
          <w:sz w:val="22"/>
          <w:szCs w:val="22"/>
          <w:lang w:val="en-US"/>
        </w:rPr>
        <w:t xml:space="preserve"> has attracted considerable attention in the literature</w:t>
      </w:r>
      <w:r w:rsidR="008B3A1B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8B3A1B" w:rsidRPr="008B3A1B">
        <w:rPr>
          <w:rFonts w:asciiTheme="minorHAnsi" w:eastAsia="MS PGothic" w:hAnsiTheme="minorHAnsi"/>
          <w:sz w:val="22"/>
          <w:szCs w:val="22"/>
          <w:lang w:val="en-US"/>
        </w:rPr>
        <w:t xml:space="preserve">for being effective and </w:t>
      </w:r>
      <w:r w:rsidR="008B3A1B">
        <w:rPr>
          <w:rFonts w:asciiTheme="minorHAnsi" w:eastAsia="MS PGothic" w:hAnsiTheme="minorHAnsi"/>
          <w:sz w:val="22"/>
          <w:szCs w:val="22"/>
          <w:lang w:val="en-US"/>
        </w:rPr>
        <w:t xml:space="preserve">less harmful to the environment </w:t>
      </w:r>
      <w:r w:rsidR="003D53E6">
        <w:rPr>
          <w:rFonts w:asciiTheme="minorHAnsi" w:eastAsia="MS PGothic" w:hAnsiTheme="minorHAnsi"/>
          <w:sz w:val="22"/>
          <w:szCs w:val="22"/>
          <w:lang w:val="en-US"/>
        </w:rPr>
        <w:t>[1]</w:t>
      </w:r>
      <w:r w:rsidR="00E30691" w:rsidRPr="00801505">
        <w:rPr>
          <w:rFonts w:asciiTheme="minorHAnsi" w:eastAsia="MS PGothic" w:hAnsiTheme="minorHAnsi"/>
          <w:sz w:val="22"/>
          <w:szCs w:val="22"/>
          <w:lang w:val="en-US"/>
        </w:rPr>
        <w:t xml:space="preserve">. This process </w:t>
      </w:r>
      <w:r w:rsidR="00B27D13" w:rsidRPr="00801505">
        <w:rPr>
          <w:rFonts w:asciiTheme="minorHAnsi" w:eastAsia="MS PGothic" w:hAnsiTheme="minorHAnsi"/>
          <w:sz w:val="22"/>
          <w:szCs w:val="22"/>
          <w:lang w:val="en-US"/>
        </w:rPr>
        <w:t>uses</w:t>
      </w:r>
      <w:r w:rsidR="00812B1A">
        <w:rPr>
          <w:rFonts w:asciiTheme="minorHAnsi" w:eastAsia="MS PGothic" w:hAnsiTheme="minorHAnsi"/>
          <w:sz w:val="22"/>
          <w:szCs w:val="22"/>
          <w:lang w:val="en-US"/>
        </w:rPr>
        <w:t xml:space="preserve"> acid or basic solvents</w:t>
      </w:r>
      <w:r w:rsidR="00D62060">
        <w:rPr>
          <w:rFonts w:asciiTheme="minorHAnsi" w:eastAsia="MS PGothic" w:hAnsiTheme="minorHAnsi"/>
          <w:sz w:val="22"/>
          <w:szCs w:val="22"/>
          <w:lang w:val="en-US"/>
        </w:rPr>
        <w:t xml:space="preserve"> to extract the metals, which are</w:t>
      </w:r>
      <w:r w:rsidR="00B84082" w:rsidRPr="00801505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EF19C5" w:rsidRPr="00801505">
        <w:rPr>
          <w:rFonts w:asciiTheme="minorHAnsi" w:eastAsia="MS PGothic" w:hAnsiTheme="minorHAnsi"/>
          <w:sz w:val="22"/>
          <w:szCs w:val="22"/>
          <w:lang w:val="en-US"/>
        </w:rPr>
        <w:t>then</w:t>
      </w:r>
      <w:r w:rsidR="00E30691" w:rsidRPr="00801505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6C1773">
        <w:rPr>
          <w:rFonts w:asciiTheme="minorHAnsi" w:eastAsia="MS PGothic" w:hAnsiTheme="minorHAnsi"/>
          <w:sz w:val="22"/>
          <w:szCs w:val="22"/>
          <w:lang w:val="en-US"/>
        </w:rPr>
        <w:t>separated and purified using</w:t>
      </w:r>
      <w:r w:rsidR="00E30691" w:rsidRPr="00801505">
        <w:rPr>
          <w:rFonts w:asciiTheme="minorHAnsi" w:eastAsia="MS PGothic" w:hAnsiTheme="minorHAnsi"/>
          <w:sz w:val="22"/>
          <w:szCs w:val="22"/>
          <w:lang w:val="en-US"/>
        </w:rPr>
        <w:t xml:space="preserve"> proce</w:t>
      </w:r>
      <w:r w:rsidR="006C1773">
        <w:rPr>
          <w:rFonts w:asciiTheme="minorHAnsi" w:eastAsia="MS PGothic" w:hAnsiTheme="minorHAnsi"/>
          <w:sz w:val="22"/>
          <w:szCs w:val="22"/>
          <w:lang w:val="en-US"/>
        </w:rPr>
        <w:t>sses</w:t>
      </w:r>
      <w:r w:rsidR="00E30691" w:rsidRPr="00801505">
        <w:rPr>
          <w:rFonts w:asciiTheme="minorHAnsi" w:eastAsia="MS PGothic" w:hAnsiTheme="minorHAnsi"/>
          <w:sz w:val="22"/>
          <w:szCs w:val="22"/>
          <w:lang w:val="en-US"/>
        </w:rPr>
        <w:t xml:space="preserve"> such</w:t>
      </w:r>
      <w:r>
        <w:rPr>
          <w:rFonts w:asciiTheme="minorHAnsi" w:eastAsia="MS PGothic" w:hAnsiTheme="minorHAnsi"/>
          <w:sz w:val="22"/>
          <w:szCs w:val="22"/>
          <w:lang w:val="en-US"/>
        </w:rPr>
        <w:t xml:space="preserve"> as precipitation</w:t>
      </w:r>
      <w:r w:rsidR="00E30691" w:rsidRPr="00801505">
        <w:rPr>
          <w:rFonts w:asciiTheme="minorHAnsi" w:eastAsia="MS PGothic" w:hAnsiTheme="minorHAnsi"/>
          <w:sz w:val="22"/>
          <w:szCs w:val="22"/>
          <w:lang w:val="en-US"/>
        </w:rPr>
        <w:t>, solven</w:t>
      </w:r>
      <w:r w:rsidR="00801505" w:rsidRPr="00801505">
        <w:rPr>
          <w:rFonts w:asciiTheme="minorHAnsi" w:eastAsia="MS PGothic" w:hAnsiTheme="minorHAnsi"/>
          <w:sz w:val="22"/>
          <w:szCs w:val="22"/>
          <w:lang w:val="en-US"/>
        </w:rPr>
        <w:t>t</w:t>
      </w:r>
      <w:r w:rsidR="00E30691" w:rsidRPr="00801505">
        <w:rPr>
          <w:rFonts w:asciiTheme="minorHAnsi" w:eastAsia="MS PGothic" w:hAnsiTheme="minorHAnsi"/>
          <w:sz w:val="22"/>
          <w:szCs w:val="22"/>
          <w:lang w:val="en-US"/>
        </w:rPr>
        <w:t xml:space="preserve"> extraction</w:t>
      </w:r>
      <w:r w:rsidR="00801505" w:rsidRPr="00801505">
        <w:rPr>
          <w:rFonts w:asciiTheme="minorHAnsi" w:eastAsia="MS PGothic" w:hAnsiTheme="minorHAnsi"/>
          <w:sz w:val="22"/>
          <w:szCs w:val="22"/>
          <w:lang w:val="en-US"/>
        </w:rPr>
        <w:t xml:space="preserve">, </w:t>
      </w:r>
      <w:r w:rsidR="00456417">
        <w:rPr>
          <w:rFonts w:asciiTheme="minorHAnsi" w:eastAsia="MS PGothic" w:hAnsiTheme="minorHAnsi"/>
          <w:sz w:val="22"/>
          <w:szCs w:val="22"/>
          <w:lang w:val="en-US"/>
        </w:rPr>
        <w:t>ad</w:t>
      </w:r>
      <w:r w:rsidR="00E30691" w:rsidRPr="00801505">
        <w:rPr>
          <w:rFonts w:asciiTheme="minorHAnsi" w:eastAsia="MS PGothic" w:hAnsiTheme="minorHAnsi"/>
          <w:sz w:val="22"/>
          <w:szCs w:val="22"/>
          <w:lang w:val="en-US"/>
        </w:rPr>
        <w:t xml:space="preserve">sorption </w:t>
      </w:r>
      <w:r>
        <w:rPr>
          <w:rFonts w:asciiTheme="minorHAnsi" w:eastAsia="MS PGothic" w:hAnsiTheme="minorHAnsi"/>
          <w:sz w:val="22"/>
          <w:szCs w:val="22"/>
          <w:lang w:val="en-US"/>
        </w:rPr>
        <w:t>or</w:t>
      </w:r>
      <w:r w:rsidR="00E30691" w:rsidRPr="00801505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E30691" w:rsidRPr="000120A0">
        <w:rPr>
          <w:rFonts w:asciiTheme="minorHAnsi" w:eastAsia="MS PGothic" w:hAnsiTheme="minorHAnsi"/>
          <w:sz w:val="22"/>
          <w:szCs w:val="22"/>
          <w:lang w:val="en-US"/>
        </w:rPr>
        <w:t>ion-exchange.</w:t>
      </w:r>
    </w:p>
    <w:p w14:paraId="33D12B35" w14:textId="7F9D7FCA" w:rsidR="00E30691" w:rsidRPr="000120A0" w:rsidRDefault="006C1773" w:rsidP="0083075C">
      <w:pPr>
        <w:snapToGrid w:val="0"/>
        <w:rPr>
          <w:rFonts w:asciiTheme="minorHAnsi" w:eastAsia="MS PGothic" w:hAnsiTheme="minorHAnsi"/>
          <w:sz w:val="22"/>
          <w:szCs w:val="22"/>
          <w:lang w:val="en-US"/>
        </w:rPr>
      </w:pPr>
      <w:r>
        <w:rPr>
          <w:rFonts w:asciiTheme="minorHAnsi" w:eastAsia="MS PGothic" w:hAnsiTheme="minorHAnsi"/>
          <w:sz w:val="22"/>
          <w:szCs w:val="22"/>
          <w:lang w:val="en-US"/>
        </w:rPr>
        <w:t>In this context, t</w:t>
      </w:r>
      <w:r w:rsidR="006566BB" w:rsidRPr="000120A0">
        <w:rPr>
          <w:rFonts w:asciiTheme="minorHAnsi" w:eastAsia="MS PGothic" w:hAnsiTheme="minorHAnsi"/>
          <w:sz w:val="22"/>
          <w:szCs w:val="22"/>
          <w:lang w:val="en-US"/>
        </w:rPr>
        <w:t xml:space="preserve">his work </w:t>
      </w:r>
      <w:r w:rsidR="000120A0" w:rsidRPr="000120A0">
        <w:rPr>
          <w:rFonts w:asciiTheme="minorHAnsi" w:eastAsia="MS PGothic" w:hAnsiTheme="minorHAnsi"/>
          <w:sz w:val="22"/>
          <w:szCs w:val="22"/>
          <w:lang w:val="en-US"/>
        </w:rPr>
        <w:t>aims</w:t>
      </w:r>
      <w:r w:rsidR="006566BB" w:rsidRPr="000120A0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sz w:val="22"/>
          <w:szCs w:val="22"/>
          <w:lang w:val="en-US"/>
        </w:rPr>
        <w:t xml:space="preserve">at </w:t>
      </w:r>
      <w:r w:rsidR="002D061A">
        <w:rPr>
          <w:rFonts w:asciiTheme="minorHAnsi" w:eastAsia="MS PGothic" w:hAnsiTheme="minorHAnsi"/>
          <w:sz w:val="22"/>
          <w:szCs w:val="22"/>
          <w:lang w:val="en-US"/>
        </w:rPr>
        <w:t>processing the metal containing fraction of PCB using</w:t>
      </w:r>
      <w:r w:rsidR="006566BB" w:rsidRPr="000120A0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1C0F9E" w:rsidRPr="000120A0">
        <w:rPr>
          <w:rFonts w:asciiTheme="minorHAnsi" w:eastAsia="MS PGothic" w:hAnsiTheme="minorHAnsi"/>
          <w:sz w:val="22"/>
          <w:szCs w:val="22"/>
          <w:lang w:val="en-US"/>
        </w:rPr>
        <w:t>hydrometallurgical process</w:t>
      </w:r>
      <w:r w:rsidR="00834CF3">
        <w:rPr>
          <w:rFonts w:asciiTheme="minorHAnsi" w:eastAsia="MS PGothic" w:hAnsiTheme="minorHAnsi"/>
          <w:sz w:val="22"/>
          <w:szCs w:val="22"/>
          <w:lang w:val="en-US"/>
        </w:rPr>
        <w:t xml:space="preserve">es. </w:t>
      </w:r>
      <w:r w:rsidR="00834CF3" w:rsidRPr="0083075C">
        <w:rPr>
          <w:rFonts w:asciiTheme="minorHAnsi" w:eastAsia="MS PGothic" w:hAnsiTheme="minorHAnsi"/>
          <w:sz w:val="22"/>
          <w:szCs w:val="22"/>
          <w:lang w:val="en-US"/>
        </w:rPr>
        <w:t xml:space="preserve">A solution of ammonia and hydrogen peroxide was used as oxidizing agent, </w:t>
      </w:r>
      <w:r>
        <w:rPr>
          <w:rFonts w:asciiTheme="minorHAnsi" w:eastAsia="MS PGothic" w:hAnsiTheme="minorHAnsi"/>
          <w:sz w:val="22"/>
          <w:szCs w:val="22"/>
          <w:lang w:val="en-US"/>
        </w:rPr>
        <w:t xml:space="preserve">in order to combine </w:t>
      </w:r>
      <w:r w:rsidR="00834CF3" w:rsidRPr="0083075C">
        <w:rPr>
          <w:rFonts w:asciiTheme="minorHAnsi" w:eastAsia="MS PGothic" w:hAnsiTheme="minorHAnsi"/>
          <w:sz w:val="22"/>
          <w:szCs w:val="22"/>
          <w:lang w:val="en-US"/>
        </w:rPr>
        <w:t>high levels of extraction efficiency as well as a low environmental impact.</w:t>
      </w:r>
    </w:p>
    <w:p w14:paraId="7A734FDD" w14:textId="77777777" w:rsidR="00704BDF" w:rsidRPr="00801505" w:rsidRDefault="00704BDF" w:rsidP="005D4E9B">
      <w:pPr>
        <w:snapToGrid w:val="0"/>
        <w:spacing w:before="240" w:line="300" w:lineRule="auto"/>
        <w:rPr>
          <w:rFonts w:asciiTheme="minorHAnsi" w:eastAsia="MS PGothic" w:hAnsiTheme="minorHAnsi"/>
          <w:sz w:val="22"/>
          <w:szCs w:val="22"/>
          <w:lang w:val="en-US"/>
        </w:rPr>
      </w:pPr>
      <w:r w:rsidRPr="00801505">
        <w:rPr>
          <w:rFonts w:asciiTheme="minorHAnsi" w:eastAsia="MS PGothic" w:hAnsiTheme="minorHAnsi"/>
          <w:b/>
          <w:bCs/>
          <w:sz w:val="22"/>
          <w:szCs w:val="22"/>
          <w:lang w:val="en-US"/>
        </w:rPr>
        <w:t>2. Methods</w:t>
      </w:r>
    </w:p>
    <w:p w14:paraId="34CBD9A8" w14:textId="62297561" w:rsidR="00092F3B" w:rsidRPr="00AE56B9" w:rsidRDefault="00BC0BCA" w:rsidP="00AE56B9">
      <w:pPr>
        <w:snapToGrid w:val="0"/>
        <w:rPr>
          <w:rFonts w:asciiTheme="minorHAnsi" w:eastAsia="MS PGothic" w:hAnsiTheme="minorHAnsi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6C17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analyzed </w:t>
      </w:r>
      <w:r w:rsidR="002B62E1" w:rsidRPr="003930A6">
        <w:rPr>
          <w:rFonts w:asciiTheme="minorHAnsi" w:eastAsia="MS PGothic" w:hAnsiTheme="minorHAnsi"/>
          <w:color w:val="000000"/>
          <w:sz w:val="22"/>
          <w:szCs w:val="22"/>
          <w:lang w:val="en-US"/>
        </w:rPr>
        <w:t>P</w:t>
      </w:r>
      <w:r w:rsidR="00300428">
        <w:rPr>
          <w:rFonts w:asciiTheme="minorHAnsi" w:eastAsia="MS PGothic" w:hAnsiTheme="minorHAnsi"/>
          <w:color w:val="000000"/>
          <w:sz w:val="22"/>
          <w:szCs w:val="22"/>
          <w:lang w:val="en-US"/>
        </w:rPr>
        <w:t>CB</w:t>
      </w:r>
      <w:r w:rsidR="002B62E1" w:rsidRPr="003930A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scrap</w:t>
      </w:r>
      <w:r w:rsidR="007E5AF8" w:rsidRPr="003930A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sample was provided by</w:t>
      </w:r>
      <w:r w:rsidR="002B62E1" w:rsidRPr="003930A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F043C">
        <w:rPr>
          <w:rFonts w:asciiTheme="minorHAnsi" w:eastAsia="MS PGothic" w:hAnsiTheme="minorHAnsi"/>
          <w:color w:val="000000"/>
          <w:sz w:val="22"/>
          <w:szCs w:val="22"/>
          <w:lang w:val="en-US"/>
        </w:rPr>
        <w:t>an</w:t>
      </w:r>
      <w:r w:rsidR="007E5AF8" w:rsidRPr="003930A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F043C">
        <w:rPr>
          <w:rFonts w:asciiTheme="minorHAnsi" w:eastAsia="MS PGothic" w:hAnsiTheme="minorHAnsi"/>
          <w:color w:val="000000"/>
          <w:sz w:val="22"/>
          <w:szCs w:val="22"/>
          <w:lang w:val="en-US"/>
        </w:rPr>
        <w:t>E-waste Recycling Portuguese company</w:t>
      </w:r>
      <w:r w:rsidR="007E5AF8" w:rsidRPr="003930A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415A4C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was constituted by</w:t>
      </w:r>
      <w:r w:rsidR="00555F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4 k</w:t>
      </w:r>
      <w:r w:rsidR="007E5AF8" w:rsidRPr="003930A6">
        <w:rPr>
          <w:rFonts w:asciiTheme="minorHAnsi" w:eastAsia="MS PGothic" w:hAnsiTheme="minorHAnsi"/>
          <w:color w:val="000000"/>
          <w:sz w:val="22"/>
          <w:szCs w:val="22"/>
          <w:lang w:val="en-US"/>
        </w:rPr>
        <w:t>g of</w:t>
      </w:r>
      <w:r w:rsidR="00984225" w:rsidRPr="003930A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E5AF8" w:rsidRPr="003930A6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computer motherboards, RAM</w:t>
      </w:r>
      <w:r w:rsidR="00984225" w:rsidRPr="003930A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memories</w:t>
      </w:r>
      <w:r w:rsidR="007E5AF8" w:rsidRPr="003930A6">
        <w:rPr>
          <w:rFonts w:asciiTheme="minorHAnsi" w:eastAsia="MS PGothic" w:hAnsiTheme="minorHAnsi"/>
          <w:color w:val="000000"/>
          <w:sz w:val="22"/>
          <w:szCs w:val="22"/>
          <w:lang w:val="en-US"/>
        </w:rPr>
        <w:t>, mobile phones and processors.</w:t>
      </w:r>
      <w:r w:rsidR="00947370" w:rsidRPr="003930A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3094D">
        <w:rPr>
          <w:rFonts w:asciiTheme="minorHAnsi" w:eastAsia="MS PGothic" w:hAnsiTheme="minorHAnsi"/>
          <w:color w:val="000000"/>
          <w:sz w:val="22"/>
          <w:szCs w:val="22"/>
          <w:lang w:val="en-US"/>
        </w:rPr>
        <w:t>First, a</w:t>
      </w:r>
      <w:r w:rsidR="005129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B2219" w:rsidRPr="003930A6">
        <w:rPr>
          <w:rFonts w:asciiTheme="minorHAnsi" w:eastAsia="MS PGothic" w:hAnsiTheme="minorHAnsi"/>
          <w:color w:val="000000"/>
          <w:sz w:val="22"/>
          <w:szCs w:val="22"/>
          <w:lang w:val="en-US"/>
        </w:rPr>
        <w:t>mechanical</w:t>
      </w:r>
      <w:r w:rsidR="00C50620" w:rsidRPr="003930A6">
        <w:rPr>
          <w:rFonts w:asciiTheme="minorHAnsi" w:eastAsia="MS PGothic" w:hAnsiTheme="minorHAnsi"/>
          <w:color w:val="000000"/>
          <w:sz w:val="22"/>
          <w:szCs w:val="22"/>
          <w:lang w:val="en-US"/>
        </w:rPr>
        <w:t>/</w:t>
      </w:r>
      <w:r w:rsidR="005129A7" w:rsidRPr="003930A6">
        <w:rPr>
          <w:rFonts w:asciiTheme="minorHAnsi" w:eastAsia="MS PGothic" w:hAnsiTheme="minorHAnsi"/>
          <w:color w:val="000000"/>
          <w:sz w:val="22"/>
          <w:szCs w:val="22"/>
          <w:lang w:val="en-US"/>
        </w:rPr>
        <w:t>physical</w:t>
      </w:r>
      <w:r w:rsidR="005129A7">
        <w:rPr>
          <w:rFonts w:asciiTheme="minorHAnsi" w:eastAsia="MS PGothic" w:hAnsiTheme="minorHAnsi"/>
          <w:sz w:val="22"/>
          <w:szCs w:val="22"/>
          <w:lang w:val="en-US"/>
        </w:rPr>
        <w:t xml:space="preserve"> processing </w:t>
      </w:r>
      <w:r w:rsidR="0063094D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performed,</w:t>
      </w:r>
      <w:r w:rsidR="0063094D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5129A7">
        <w:rPr>
          <w:rFonts w:asciiTheme="minorHAnsi" w:eastAsia="MS PGothic" w:hAnsiTheme="minorHAnsi"/>
          <w:sz w:val="22"/>
          <w:szCs w:val="22"/>
          <w:lang w:val="en-US"/>
        </w:rPr>
        <w:t>consisting</w:t>
      </w:r>
      <w:r w:rsidR="00BB2219" w:rsidRPr="00801505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EF19C5" w:rsidRPr="00801505">
        <w:rPr>
          <w:rFonts w:asciiTheme="minorHAnsi" w:eastAsia="MS PGothic" w:hAnsiTheme="minorHAnsi"/>
          <w:sz w:val="22"/>
          <w:szCs w:val="22"/>
          <w:lang w:val="en-US"/>
        </w:rPr>
        <w:t>in the</w:t>
      </w:r>
      <w:r w:rsidR="00BB2219" w:rsidRPr="00801505">
        <w:rPr>
          <w:rFonts w:asciiTheme="minorHAnsi" w:eastAsia="MS PGothic" w:hAnsiTheme="minorHAnsi"/>
          <w:sz w:val="22"/>
          <w:szCs w:val="22"/>
          <w:lang w:val="en-US"/>
        </w:rPr>
        <w:t xml:space="preserve"> dismantling </w:t>
      </w:r>
      <w:r w:rsidR="00BB2219" w:rsidRPr="00BB2219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fragmentation</w:t>
      </w:r>
      <w:r w:rsidR="00BB22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components using a guillotine </w:t>
      </w:r>
      <w:r w:rsidR="00BB2219" w:rsidRPr="003B7A55">
        <w:rPr>
          <w:rFonts w:asciiTheme="minorHAnsi" w:eastAsia="MS PGothic" w:hAnsiTheme="minorHAnsi"/>
          <w:sz w:val="22"/>
          <w:szCs w:val="22"/>
          <w:lang w:val="en-US"/>
        </w:rPr>
        <w:t>and a sheet mill</w:t>
      </w:r>
      <w:r w:rsidR="00DC2FF2" w:rsidRPr="003B7A55">
        <w:rPr>
          <w:rFonts w:asciiTheme="minorHAnsi" w:eastAsia="MS PGothic" w:hAnsiTheme="minorHAnsi"/>
          <w:sz w:val="22"/>
          <w:szCs w:val="22"/>
          <w:lang w:val="en-US"/>
        </w:rPr>
        <w:t>.</w:t>
      </w:r>
      <w:r w:rsidR="002B62E1" w:rsidRPr="003B7A55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934B2C">
        <w:rPr>
          <w:rFonts w:asciiTheme="minorHAnsi" w:eastAsia="MS PGothic" w:hAnsiTheme="minorHAnsi"/>
          <w:sz w:val="22"/>
          <w:szCs w:val="22"/>
          <w:lang w:val="en-US"/>
        </w:rPr>
        <w:t>Afterwards</w:t>
      </w:r>
      <w:r w:rsidR="002B62E1" w:rsidRPr="003B7A55">
        <w:rPr>
          <w:rFonts w:asciiTheme="minorHAnsi" w:eastAsia="MS PGothic" w:hAnsiTheme="minorHAnsi"/>
          <w:sz w:val="22"/>
          <w:szCs w:val="22"/>
          <w:lang w:val="en-US"/>
        </w:rPr>
        <w:t xml:space="preserve">, </w:t>
      </w:r>
      <w:r w:rsidR="009F2642" w:rsidRPr="003B7A55">
        <w:rPr>
          <w:rFonts w:asciiTheme="minorHAnsi" w:eastAsia="MS PGothic" w:hAnsiTheme="minorHAnsi"/>
          <w:sz w:val="22"/>
          <w:szCs w:val="22"/>
          <w:lang w:val="en-US"/>
        </w:rPr>
        <w:t xml:space="preserve">a blade mill was used </w:t>
      </w:r>
      <w:r w:rsidR="003B7A55" w:rsidRPr="003B7A55">
        <w:rPr>
          <w:rFonts w:asciiTheme="minorHAnsi" w:eastAsia="MS PGothic" w:hAnsiTheme="minorHAnsi"/>
          <w:sz w:val="22"/>
          <w:szCs w:val="22"/>
          <w:lang w:val="en-US"/>
        </w:rPr>
        <w:t>to reduce the</w:t>
      </w:r>
      <w:r w:rsidR="00934B2C">
        <w:rPr>
          <w:rFonts w:asciiTheme="minorHAnsi" w:eastAsia="MS PGothic" w:hAnsiTheme="minorHAnsi"/>
          <w:sz w:val="22"/>
          <w:szCs w:val="22"/>
          <w:lang w:val="en-US"/>
        </w:rPr>
        <w:t xml:space="preserve"> PCI particle size, which was</w:t>
      </w:r>
      <w:r w:rsidR="003B7A55" w:rsidRPr="003B7A55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9F2642" w:rsidRPr="003B7A55">
        <w:rPr>
          <w:rFonts w:asciiTheme="minorHAnsi" w:eastAsia="MS PGothic" w:hAnsiTheme="minorHAnsi"/>
          <w:sz w:val="22"/>
          <w:szCs w:val="22"/>
          <w:lang w:val="en-US"/>
        </w:rPr>
        <w:t>the</w:t>
      </w:r>
      <w:r w:rsidR="003B7A55" w:rsidRPr="003B7A55">
        <w:rPr>
          <w:rFonts w:asciiTheme="minorHAnsi" w:eastAsia="MS PGothic" w:hAnsiTheme="minorHAnsi"/>
          <w:sz w:val="22"/>
          <w:szCs w:val="22"/>
          <w:lang w:val="en-US"/>
        </w:rPr>
        <w:t>n separated</w:t>
      </w:r>
      <w:r w:rsidR="005D07EA" w:rsidRPr="003B7A55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in</w:t>
      </w:r>
      <w:r w:rsidR="003B7A55" w:rsidRPr="003B7A55">
        <w:rPr>
          <w:rFonts w:asciiTheme="minorHAnsi" w:hAnsiTheme="minorHAnsi" w:cs="Arial"/>
          <w:sz w:val="22"/>
          <w:szCs w:val="22"/>
          <w:shd w:val="clear" w:color="auto" w:fill="FFFFFF"/>
        </w:rPr>
        <w:t>to</w:t>
      </w:r>
      <w:r w:rsidR="00AE56B9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two fractions – oversize (&gt;0.</w:t>
      </w:r>
      <w:r w:rsidR="005D07EA" w:rsidRPr="003B7A55">
        <w:rPr>
          <w:rFonts w:asciiTheme="minorHAnsi" w:hAnsiTheme="minorHAnsi" w:cs="Arial"/>
          <w:sz w:val="22"/>
          <w:szCs w:val="22"/>
          <w:shd w:val="clear" w:color="auto" w:fill="FFFFFF"/>
        </w:rPr>
        <w:t>0707 mm) and undersize</w:t>
      </w:r>
      <w:r w:rsidR="003B7A55" w:rsidRPr="003B7A55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r w:rsidR="00AE56B9">
        <w:rPr>
          <w:rFonts w:asciiTheme="minorHAnsi" w:hAnsiTheme="minorHAnsi" w:cs="Arial"/>
          <w:sz w:val="22"/>
          <w:szCs w:val="22"/>
          <w:shd w:val="clear" w:color="auto" w:fill="FFFFFF"/>
        </w:rPr>
        <w:t>(&lt;0.</w:t>
      </w:r>
      <w:r w:rsidR="003B7A55">
        <w:rPr>
          <w:rFonts w:asciiTheme="minorHAnsi" w:hAnsiTheme="minorHAnsi" w:cs="Arial"/>
          <w:sz w:val="22"/>
          <w:szCs w:val="22"/>
          <w:shd w:val="clear" w:color="auto" w:fill="FFFFFF"/>
        </w:rPr>
        <w:t>707 mm)</w:t>
      </w:r>
      <w:r w:rsidR="005129A7" w:rsidRPr="00AE56B9">
        <w:rPr>
          <w:rFonts w:asciiTheme="minorHAnsi" w:eastAsia="MS PGothic" w:hAnsiTheme="minorHAnsi"/>
          <w:sz w:val="22"/>
          <w:szCs w:val="22"/>
          <w:lang w:val="en-US"/>
        </w:rPr>
        <w:t>.</w:t>
      </w:r>
      <w:r w:rsidR="002B62E1" w:rsidRPr="00AE56B9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</w:p>
    <w:p w14:paraId="20CD8853" w14:textId="0D091034" w:rsidR="004475DC" w:rsidRPr="009E4D08" w:rsidRDefault="00CF66AB" w:rsidP="009E4D08">
      <w:pPr>
        <w:snapToGrid w:val="0"/>
        <w:spacing w:after="120"/>
        <w:rPr>
          <w:rFonts w:asciiTheme="minorHAnsi" w:eastAsia="MS PGothic" w:hAnsiTheme="minorHAnsi"/>
          <w:sz w:val="22"/>
          <w:szCs w:val="22"/>
          <w:lang w:val="en-US"/>
        </w:rPr>
      </w:pPr>
      <w:r w:rsidRPr="00AE56B9">
        <w:rPr>
          <w:rFonts w:asciiTheme="minorHAnsi" w:eastAsia="MS PGothic" w:hAnsiTheme="minorHAnsi"/>
          <w:sz w:val="22"/>
          <w:szCs w:val="22"/>
          <w:lang w:val="en-US"/>
        </w:rPr>
        <w:t xml:space="preserve">The </w:t>
      </w:r>
      <w:r w:rsidR="00D31312">
        <w:rPr>
          <w:rFonts w:asciiTheme="minorHAnsi" w:eastAsia="MS PGothic" w:hAnsiTheme="minorHAnsi"/>
          <w:sz w:val="22"/>
          <w:szCs w:val="22"/>
          <w:lang w:val="en-US"/>
        </w:rPr>
        <w:t xml:space="preserve">chemical characterization </w:t>
      </w:r>
      <w:r w:rsidR="00FB46BD">
        <w:rPr>
          <w:rFonts w:asciiTheme="minorHAnsi" w:eastAsia="MS PGothic" w:hAnsiTheme="minorHAnsi"/>
          <w:sz w:val="22"/>
          <w:szCs w:val="22"/>
          <w:lang w:val="en-US"/>
        </w:rPr>
        <w:t>was performed by</w:t>
      </w:r>
      <w:r w:rsidR="009E4D08">
        <w:rPr>
          <w:rFonts w:asciiTheme="minorHAnsi" w:eastAsia="MS PGothic" w:hAnsiTheme="minorHAnsi"/>
          <w:sz w:val="22"/>
          <w:szCs w:val="22"/>
          <w:lang w:val="en-US"/>
        </w:rPr>
        <w:t xml:space="preserve"> x-ray fluorescence</w:t>
      </w:r>
      <w:r w:rsidR="00FB46BD">
        <w:rPr>
          <w:rFonts w:asciiTheme="minorHAnsi" w:eastAsia="MS PGothic" w:hAnsiTheme="minorHAnsi"/>
          <w:sz w:val="22"/>
          <w:szCs w:val="22"/>
          <w:lang w:val="en-US"/>
        </w:rPr>
        <w:t xml:space="preserve"> (XRF) </w:t>
      </w:r>
      <w:r w:rsidR="00415A4C">
        <w:rPr>
          <w:rFonts w:asciiTheme="minorHAnsi" w:eastAsia="MS PGothic" w:hAnsiTheme="minorHAnsi"/>
          <w:sz w:val="22"/>
          <w:szCs w:val="22"/>
          <w:lang w:val="en-US"/>
        </w:rPr>
        <w:t>model</w:t>
      </w:r>
      <w:r w:rsidR="00FB46BD">
        <w:rPr>
          <w:rFonts w:asciiTheme="minorHAnsi" w:eastAsia="MS PGothic" w:hAnsiTheme="minorHAnsi"/>
          <w:sz w:val="22"/>
          <w:szCs w:val="22"/>
          <w:lang w:val="en-US"/>
        </w:rPr>
        <w:t xml:space="preserve"> Rigaku </w:t>
      </w:r>
      <w:proofErr w:type="spellStart"/>
      <w:r w:rsidR="00FB46BD">
        <w:rPr>
          <w:rFonts w:asciiTheme="minorHAnsi" w:eastAsia="MS PGothic" w:hAnsiTheme="minorHAnsi"/>
          <w:sz w:val="22"/>
          <w:szCs w:val="22"/>
          <w:lang w:val="en-US"/>
        </w:rPr>
        <w:t>Nex</w:t>
      </w:r>
      <w:proofErr w:type="spellEnd"/>
      <w:r w:rsidR="00FB46BD">
        <w:rPr>
          <w:rFonts w:asciiTheme="minorHAnsi" w:eastAsia="MS PGothic" w:hAnsiTheme="minorHAnsi"/>
          <w:sz w:val="22"/>
          <w:szCs w:val="22"/>
          <w:lang w:val="en-US"/>
        </w:rPr>
        <w:t xml:space="preserve"> CG</w:t>
      </w:r>
      <w:r w:rsidRPr="00AE56B9">
        <w:rPr>
          <w:rFonts w:asciiTheme="minorHAnsi" w:eastAsia="MS PGothic" w:hAnsiTheme="minorHAnsi"/>
          <w:sz w:val="22"/>
          <w:szCs w:val="22"/>
          <w:lang w:val="en-US"/>
        </w:rPr>
        <w:t>.</w:t>
      </w:r>
      <w:r w:rsidR="00D31312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9E4D08" w:rsidRPr="009E4D08">
        <w:rPr>
          <w:rFonts w:asciiTheme="minorHAnsi" w:eastAsia="MS PGothic" w:hAnsiTheme="minorHAnsi"/>
          <w:sz w:val="22"/>
          <w:szCs w:val="22"/>
          <w:lang w:val="en-US"/>
        </w:rPr>
        <w:t>Previously, acid digestions were performed in o</w:t>
      </w:r>
      <w:r w:rsidR="009E4D08">
        <w:rPr>
          <w:rFonts w:asciiTheme="minorHAnsi" w:eastAsia="MS PGothic" w:hAnsiTheme="minorHAnsi"/>
          <w:sz w:val="22"/>
          <w:szCs w:val="22"/>
          <w:lang w:val="en-US"/>
        </w:rPr>
        <w:t>pen systems by heating the waste with aqua regia reinforced with hydrogen peroxide</w:t>
      </w:r>
      <w:r w:rsidR="00D31312">
        <w:rPr>
          <w:rFonts w:asciiTheme="minorHAnsi" w:eastAsia="MS PGothic" w:hAnsiTheme="minorHAnsi"/>
          <w:sz w:val="22"/>
          <w:szCs w:val="22"/>
          <w:lang w:val="en-US"/>
        </w:rPr>
        <w:t>.</w:t>
      </w:r>
      <w:r w:rsidRPr="00AE56B9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C50620" w:rsidRPr="00AE56B9">
        <w:rPr>
          <w:rFonts w:asciiTheme="minorHAnsi" w:eastAsia="MS PGothic" w:hAnsiTheme="minorHAnsi"/>
          <w:sz w:val="22"/>
          <w:szCs w:val="22"/>
          <w:lang w:val="en-US"/>
        </w:rPr>
        <w:t xml:space="preserve">The </w:t>
      </w:r>
      <w:r w:rsidR="00FB46BD">
        <w:rPr>
          <w:rFonts w:asciiTheme="minorHAnsi" w:eastAsia="MS PGothic" w:hAnsiTheme="minorHAnsi"/>
          <w:sz w:val="22"/>
          <w:szCs w:val="22"/>
          <w:lang w:val="en-US"/>
        </w:rPr>
        <w:t>Cu recovery t</w:t>
      </w:r>
      <w:r w:rsidR="002225FF" w:rsidRPr="002225FF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ests </w:t>
      </w:r>
      <w:r w:rsidR="00FB46B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were</w:t>
      </w:r>
      <w:r w:rsidR="002225FF" w:rsidRPr="002225FF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carried out in a closed cylindrical reactor, </w:t>
      </w:r>
      <w:r w:rsidR="00FB46B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with a condenser attached, a </w:t>
      </w:r>
      <w:proofErr w:type="spellStart"/>
      <w:r w:rsidR="00FB46B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termocouple</w:t>
      </w:r>
      <w:proofErr w:type="spellEnd"/>
      <w:r w:rsidR="0042566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and </w:t>
      </w:r>
      <w:r w:rsidR="00FB46B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a </w:t>
      </w:r>
      <w:r w:rsidR="0042566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mechanical stirrer. </w:t>
      </w:r>
      <w:r w:rsidR="004475DC" w:rsidRPr="0042566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Two relevant</w:t>
      </w:r>
      <w:r w:rsidR="0042566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operation conditions</w:t>
      </w:r>
      <w:r w:rsidR="00B8359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, namely </w:t>
      </w:r>
      <w:r w:rsidR="004475DC" w:rsidRPr="0042566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liquid/solid</w:t>
      </w:r>
      <w:r w:rsidR="00B8359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(L/S)</w:t>
      </w:r>
      <w:r w:rsidR="004475DC" w:rsidRPr="0042566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 w:rsidR="00B8359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ratio and reagent concentration</w:t>
      </w:r>
      <w:r w:rsidR="004475DC" w:rsidRPr="0042566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were </w:t>
      </w:r>
      <w:r w:rsidR="00FB46B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studied</w:t>
      </w:r>
      <w:r w:rsidR="004475DC" w:rsidRPr="0042566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using</w:t>
      </w:r>
      <w:r w:rsidR="0042566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a </w:t>
      </w:r>
      <w:proofErr w:type="gramStart"/>
      <w:r w:rsidR="00425662" w:rsidRPr="0042566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3 level</w:t>
      </w:r>
      <w:proofErr w:type="gramEnd"/>
      <w:r w:rsidR="0042566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full</w:t>
      </w:r>
      <w:r w:rsidR="004475DC" w:rsidRPr="0042566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factorial </w:t>
      </w:r>
      <w:r w:rsidR="0042566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design of experiments</w:t>
      </w:r>
      <w:r w:rsidR="004475DC" w:rsidRPr="0042566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.</w:t>
      </w:r>
    </w:p>
    <w:p w14:paraId="07572126" w14:textId="77777777" w:rsidR="00704BDF" w:rsidRPr="008D0BEB" w:rsidRDefault="00704BDF" w:rsidP="00582BD9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</w:p>
    <w:p w14:paraId="5F680E66" w14:textId="099DB5D2" w:rsidR="00902313" w:rsidRPr="00D62060" w:rsidRDefault="00BC4598" w:rsidP="00FC6A89">
      <w:pPr>
        <w:snapToGrid w:val="0"/>
        <w:spacing w:after="120"/>
        <w:rPr>
          <w:rFonts w:asciiTheme="minorHAnsi" w:hAnsiTheme="minorHAnsi" w:cs="Arial"/>
          <w:color w:val="212121"/>
          <w:sz w:val="22"/>
          <w:szCs w:val="22"/>
          <w:shd w:val="clear" w:color="auto" w:fill="FFFFFF"/>
        </w:rPr>
      </w:pPr>
      <w:r w:rsidRPr="00BC4598">
        <w:rPr>
          <w:rFonts w:asciiTheme="minorHAnsi" w:hAnsiTheme="minorHAnsi" w:cs="Arial"/>
          <w:color w:val="212121"/>
          <w:sz w:val="22"/>
          <w:szCs w:val="22"/>
          <w:shd w:val="clear" w:color="auto" w:fill="FFFFFF"/>
        </w:rPr>
        <w:t xml:space="preserve">The chemical </w:t>
      </w:r>
      <w:r w:rsidRPr="00FC6A8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c</w:t>
      </w:r>
      <w:r w:rsidR="002E2664" w:rsidRPr="00FC6A8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haracterization of the raw material</w:t>
      </w:r>
      <w:r w:rsidR="00BC134C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is shown in</w:t>
      </w:r>
      <w:r w:rsidR="00834CF3" w:rsidRPr="00FC6A8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 w:rsidR="00BC134C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Figure 1.</w:t>
      </w:r>
    </w:p>
    <w:p w14:paraId="35FD482E" w14:textId="716B7712" w:rsidR="00636AF2" w:rsidRDefault="00C212C4" w:rsidP="00C212C4">
      <w:pPr>
        <w:snapToGrid w:val="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>
        <w:object w:dxaOrig="9323" w:dyaOrig="6890" w14:anchorId="720DB7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.5pt;height:165.75pt" o:ole="">
            <v:imagedata r:id="rId10" o:title="" croptop="5600f" cropright="4257f"/>
          </v:shape>
          <o:OLEObject Type="Embed" ProgID="SigmaPlotGraphicObject.10" ShapeID="_x0000_i1025" DrawAspect="Content" ObjectID="_1627980854" r:id="rId11"/>
        </w:object>
      </w:r>
      <w:r w:rsidR="00015CB4">
        <w:rPr>
          <w:rFonts w:asciiTheme="minorHAnsi" w:hAnsiTheme="minorHAnsi"/>
        </w:rPr>
        <w:br w:type="textWrapping" w:clear="all"/>
      </w:r>
      <w:r w:rsidR="00704BDF"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="00704BDF"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="00704BDF"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704BDF" w:rsidRPr="00DE0019">
        <w:rPr>
          <w:rFonts w:asciiTheme="minorHAnsi" w:hAnsiTheme="minorHAnsi"/>
          <w:lang w:val="en-US"/>
        </w:rPr>
        <w:t xml:space="preserve"> </w:t>
      </w:r>
      <w:r w:rsidR="00E426AE">
        <w:rPr>
          <w:rFonts w:asciiTheme="minorHAnsi" w:hAnsiTheme="minorHAnsi"/>
          <w:lang w:val="en-US"/>
        </w:rPr>
        <w:t xml:space="preserve">Chemical composition of </w:t>
      </w:r>
      <w:r w:rsidR="00FC6A89">
        <w:rPr>
          <w:rFonts w:asciiTheme="minorHAnsi" w:hAnsiTheme="minorHAnsi"/>
          <w:lang w:val="en-US"/>
        </w:rPr>
        <w:t>the</w:t>
      </w:r>
      <w:r w:rsidR="0044364A">
        <w:rPr>
          <w:rFonts w:asciiTheme="minorHAnsi" w:hAnsiTheme="minorHAnsi"/>
          <w:lang w:val="en-US"/>
        </w:rPr>
        <w:t xml:space="preserve"> </w:t>
      </w:r>
      <w:r w:rsidR="00E426AE">
        <w:rPr>
          <w:rFonts w:asciiTheme="minorHAnsi" w:hAnsiTheme="minorHAnsi"/>
          <w:lang w:val="en-US"/>
        </w:rPr>
        <w:t>PCB</w:t>
      </w:r>
      <w:r w:rsidR="0044364A">
        <w:rPr>
          <w:rFonts w:asciiTheme="minorHAnsi" w:hAnsiTheme="minorHAnsi"/>
          <w:lang w:val="en-US"/>
        </w:rPr>
        <w:t xml:space="preserve"> components</w:t>
      </w:r>
      <w:r>
        <w:rPr>
          <w:rFonts w:asciiTheme="minorHAnsi" w:hAnsiTheme="minorHAnsi"/>
          <w:lang w:val="en-US"/>
        </w:rPr>
        <w:t xml:space="preserve"> analyzed</w:t>
      </w:r>
      <w:r w:rsidR="00704BDF" w:rsidRPr="00DE0019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14:paraId="42C3D5FD" w14:textId="77777777" w:rsidR="00C212C4" w:rsidRPr="00C212C4" w:rsidRDefault="00C212C4" w:rsidP="00C212C4">
      <w:pPr>
        <w:snapToGrid w:val="0"/>
        <w:jc w:val="center"/>
        <w:rPr>
          <w:rFonts w:asciiTheme="minorHAnsi" w:eastAsia="MS PGothic" w:hAnsiTheme="minorHAnsi"/>
          <w:b/>
          <w:color w:val="000000"/>
          <w:szCs w:val="18"/>
          <w:lang w:val="en-US"/>
        </w:rPr>
      </w:pPr>
    </w:p>
    <w:p w14:paraId="50C6E07B" w14:textId="58C9BF31" w:rsidR="00636AF2" w:rsidRPr="00BC134C" w:rsidRDefault="000377C3" w:rsidP="00BC134C">
      <w:pPr>
        <w:snapToGrid w:val="0"/>
        <w:spacing w:after="120"/>
        <w:rPr>
          <w:rFonts w:asciiTheme="minorHAnsi" w:hAnsiTheme="minorHAnsi" w:cs="Arial"/>
          <w:color w:val="212121"/>
          <w:sz w:val="22"/>
          <w:szCs w:val="22"/>
          <w:shd w:val="clear" w:color="auto" w:fill="FFFFFF"/>
        </w:rPr>
      </w:pPr>
      <w:r>
        <w:rPr>
          <w:rFonts w:asciiTheme="minorHAnsi" w:hAnsiTheme="minorHAnsi" w:cs="Arial"/>
          <w:color w:val="212121"/>
          <w:sz w:val="22"/>
          <w:szCs w:val="22"/>
          <w:shd w:val="clear" w:color="auto" w:fill="FFFFFF"/>
        </w:rPr>
        <w:t>The results show</w:t>
      </w:r>
      <w:r w:rsidR="00C57B17" w:rsidRPr="00C57B17">
        <w:rPr>
          <w:rFonts w:asciiTheme="minorHAnsi" w:hAnsiTheme="minorHAnsi" w:cs="Arial"/>
          <w:color w:val="212121"/>
          <w:sz w:val="22"/>
          <w:szCs w:val="22"/>
          <w:shd w:val="clear" w:color="auto" w:fill="FFFFFF"/>
        </w:rPr>
        <w:t xml:space="preserve"> that </w:t>
      </w:r>
      <w:r>
        <w:rPr>
          <w:rFonts w:asciiTheme="minorHAnsi" w:hAnsiTheme="minorHAnsi" w:cs="Arial"/>
          <w:color w:val="212121"/>
          <w:sz w:val="22"/>
          <w:szCs w:val="22"/>
          <w:shd w:val="clear" w:color="auto" w:fill="FFFFFF"/>
        </w:rPr>
        <w:t xml:space="preserve">copper is </w:t>
      </w:r>
      <w:r w:rsidR="00C57B17" w:rsidRPr="00C57B17">
        <w:rPr>
          <w:rFonts w:asciiTheme="minorHAnsi" w:hAnsiTheme="minorHAnsi" w:cs="Arial"/>
          <w:color w:val="212121"/>
          <w:sz w:val="22"/>
          <w:szCs w:val="22"/>
          <w:shd w:val="clear" w:color="auto" w:fill="FFFFFF"/>
        </w:rPr>
        <w:t xml:space="preserve">the most </w:t>
      </w:r>
      <w:r>
        <w:rPr>
          <w:rFonts w:asciiTheme="minorHAnsi" w:hAnsiTheme="minorHAnsi" w:cs="Arial"/>
          <w:color w:val="212121"/>
          <w:sz w:val="22"/>
          <w:szCs w:val="22"/>
          <w:shd w:val="clear" w:color="auto" w:fill="FFFFFF"/>
        </w:rPr>
        <w:t>abundant metal</w:t>
      </w:r>
      <w:r w:rsidR="008B2E61">
        <w:rPr>
          <w:rFonts w:asciiTheme="minorHAnsi" w:hAnsiTheme="minorHAnsi" w:cs="Arial"/>
          <w:color w:val="212121"/>
          <w:sz w:val="22"/>
          <w:szCs w:val="22"/>
          <w:shd w:val="clear" w:color="auto" w:fill="FFFFFF"/>
        </w:rPr>
        <w:t xml:space="preserve"> in PCB</w:t>
      </w:r>
      <w:r w:rsidR="00C57B17" w:rsidRPr="00C57B17">
        <w:rPr>
          <w:rFonts w:asciiTheme="minorHAnsi" w:hAnsiTheme="minorHAnsi" w:cs="Arial"/>
          <w:color w:val="212121"/>
          <w:sz w:val="22"/>
          <w:szCs w:val="22"/>
          <w:shd w:val="clear" w:color="auto" w:fill="FFFFFF"/>
        </w:rPr>
        <w:t xml:space="preserve"> </w:t>
      </w:r>
      <w:r w:rsidR="008B2E61">
        <w:rPr>
          <w:rFonts w:asciiTheme="minorHAnsi" w:hAnsiTheme="minorHAnsi" w:cs="Arial"/>
          <w:color w:val="212121"/>
          <w:sz w:val="22"/>
          <w:szCs w:val="22"/>
          <w:shd w:val="clear" w:color="auto" w:fill="FFFFFF"/>
        </w:rPr>
        <w:t>and</w:t>
      </w:r>
      <w:r w:rsidR="00C57B17" w:rsidRPr="00C57B17">
        <w:rPr>
          <w:rFonts w:asciiTheme="minorHAnsi" w:hAnsiTheme="minorHAnsi" w:cs="Arial"/>
          <w:color w:val="212121"/>
          <w:sz w:val="22"/>
          <w:szCs w:val="22"/>
          <w:shd w:val="clear" w:color="auto" w:fill="FFFFFF"/>
        </w:rPr>
        <w:t xml:space="preserve"> is mostly found in the oversize fraction, with a ma</w:t>
      </w:r>
      <w:r w:rsidR="00780A4A">
        <w:rPr>
          <w:rFonts w:asciiTheme="minorHAnsi" w:hAnsiTheme="minorHAnsi" w:cs="Arial"/>
          <w:color w:val="212121"/>
          <w:sz w:val="22"/>
          <w:szCs w:val="22"/>
          <w:shd w:val="clear" w:color="auto" w:fill="FFFFFF"/>
        </w:rPr>
        <w:t xml:space="preserve">ximum concentration of </w:t>
      </w:r>
      <w:r w:rsidR="006A6DA9">
        <w:rPr>
          <w:rFonts w:asciiTheme="minorHAnsi" w:hAnsiTheme="minorHAnsi" w:cs="Arial"/>
          <w:color w:val="212121"/>
          <w:sz w:val="22"/>
          <w:szCs w:val="22"/>
          <w:shd w:val="clear" w:color="auto" w:fill="FFFFFF"/>
        </w:rPr>
        <w:t xml:space="preserve">about </w:t>
      </w:r>
      <w:r w:rsidR="00780A4A">
        <w:rPr>
          <w:rFonts w:asciiTheme="minorHAnsi" w:hAnsiTheme="minorHAnsi" w:cs="Arial"/>
          <w:color w:val="212121"/>
          <w:sz w:val="22"/>
          <w:szCs w:val="22"/>
          <w:shd w:val="clear" w:color="auto" w:fill="FFFFFF"/>
        </w:rPr>
        <w:t>244</w:t>
      </w:r>
      <w:r w:rsidR="00454FF4">
        <w:rPr>
          <w:rFonts w:asciiTheme="minorHAnsi" w:hAnsiTheme="minorHAnsi" w:cs="Arial"/>
          <w:color w:val="212121"/>
          <w:sz w:val="22"/>
          <w:szCs w:val="22"/>
          <w:shd w:val="clear" w:color="auto" w:fill="FFFFFF"/>
        </w:rPr>
        <w:t xml:space="preserve"> mg/g of waste</w:t>
      </w:r>
      <w:r w:rsidR="00C57B17" w:rsidRPr="00C57B17">
        <w:rPr>
          <w:rFonts w:asciiTheme="minorHAnsi" w:hAnsiTheme="minorHAnsi" w:cs="Arial"/>
          <w:color w:val="212121"/>
          <w:sz w:val="22"/>
          <w:szCs w:val="22"/>
          <w:shd w:val="clear" w:color="auto" w:fill="FFFFFF"/>
        </w:rPr>
        <w:t>. Precious metals such as gold are also pr</w:t>
      </w:r>
      <w:r w:rsidR="00B736EC">
        <w:rPr>
          <w:rFonts w:asciiTheme="minorHAnsi" w:hAnsiTheme="minorHAnsi" w:cs="Arial"/>
          <w:color w:val="212121"/>
          <w:sz w:val="22"/>
          <w:szCs w:val="22"/>
          <w:shd w:val="clear" w:color="auto" w:fill="FFFFFF"/>
        </w:rPr>
        <w:t>esent in promising quantities, which can also be recovered</w:t>
      </w:r>
      <w:r w:rsidR="00BC134C">
        <w:rPr>
          <w:rFonts w:asciiTheme="minorHAnsi" w:hAnsiTheme="minorHAnsi" w:cs="Arial"/>
          <w:color w:val="212121"/>
          <w:sz w:val="22"/>
          <w:szCs w:val="22"/>
          <w:shd w:val="clear" w:color="auto" w:fill="FFFFFF"/>
        </w:rPr>
        <w:t>.</w:t>
      </w:r>
    </w:p>
    <w:p w14:paraId="789EAB5E" w14:textId="75FBDAAC" w:rsidR="00382F5F" w:rsidRDefault="00801505" w:rsidP="00382F5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BC13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</w:t>
      </w:r>
      <w:r w:rsidR="00BC134C" w:rsidRPr="00D62060">
        <w:rPr>
          <w:rFonts w:asciiTheme="minorHAnsi" w:hAnsiTheme="minorHAnsi" w:cs="Arial"/>
          <w:color w:val="212121"/>
          <w:sz w:val="22"/>
          <w:szCs w:val="22"/>
          <w:shd w:val="clear" w:color="auto" w:fill="FFFFFF"/>
        </w:rPr>
        <w:t>influence</w:t>
      </w:r>
      <w:r w:rsidR="00BC13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</w:t>
      </w:r>
      <w:r w:rsidR="00D620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reagent concentration and L/</w:t>
      </w:r>
      <w:r w:rsidR="00382F5F" w:rsidRPr="00382F5F">
        <w:rPr>
          <w:rFonts w:asciiTheme="minorHAnsi" w:eastAsia="MS PGothic" w:hAnsiTheme="minorHAnsi"/>
          <w:color w:val="000000"/>
          <w:sz w:val="22"/>
          <w:szCs w:val="22"/>
          <w:lang w:val="en-US"/>
        </w:rPr>
        <w:t>S ratio</w:t>
      </w:r>
      <w:r w:rsidR="00BC13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E3F56">
        <w:rPr>
          <w:rFonts w:asciiTheme="minorHAnsi" w:eastAsia="MS PGothic" w:hAnsiTheme="minorHAnsi"/>
          <w:color w:val="000000"/>
          <w:sz w:val="22"/>
          <w:szCs w:val="22"/>
          <w:lang w:val="en-US"/>
        </w:rPr>
        <w:t>on the recovery of Cu is</w:t>
      </w:r>
      <w:r w:rsidR="003569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reported</w:t>
      </w:r>
      <w:r w:rsidR="00D620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</w:t>
      </w:r>
      <w:r w:rsidR="00382F5F">
        <w:rPr>
          <w:rFonts w:asciiTheme="minorHAnsi" w:eastAsia="MS PGothic" w:hAnsiTheme="minorHAnsi"/>
          <w:color w:val="000000"/>
          <w:sz w:val="22"/>
          <w:szCs w:val="22"/>
          <w:lang w:val="en-US"/>
        </w:rPr>
        <w:t>able 1</w:t>
      </w:r>
      <w:r w:rsidR="00950226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7A21296F" w14:textId="7939296D" w:rsidR="00801505" w:rsidRDefault="00801505" w:rsidP="00801505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/>
          <w:color w:val="000000"/>
          <w:szCs w:val="18"/>
          <w:lang w:val="en-US"/>
        </w:rPr>
        <w:t>Table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="00026C03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 xml:space="preserve"> </w:t>
      </w:r>
      <w:r>
        <w:rPr>
          <w:rFonts w:asciiTheme="minorHAnsi" w:eastAsia="MS PGothic" w:hAnsiTheme="minorHAnsi"/>
          <w:color w:val="000000"/>
          <w:szCs w:val="18"/>
          <w:lang w:val="en-US"/>
        </w:rPr>
        <w:t>Leaching yield</w:t>
      </w:r>
      <w:r w:rsidR="00545E1B">
        <w:rPr>
          <w:rFonts w:asciiTheme="minorHAnsi" w:eastAsia="MS PGothic" w:hAnsiTheme="minorHAnsi"/>
          <w:color w:val="000000"/>
          <w:szCs w:val="18"/>
          <w:lang w:val="en-US"/>
        </w:rPr>
        <w:t xml:space="preserve"> and selectivity</w:t>
      </w:r>
      <w:r w:rsidR="00E35A72">
        <w:rPr>
          <w:rFonts w:asciiTheme="minorHAnsi" w:eastAsia="MS PGothic" w:hAnsiTheme="minorHAnsi"/>
          <w:color w:val="000000"/>
          <w:szCs w:val="18"/>
          <w:lang w:val="en-US"/>
        </w:rPr>
        <w:t xml:space="preserve"> of the Cu</w:t>
      </w:r>
      <w:r w:rsidR="0068539F">
        <w:rPr>
          <w:rFonts w:asciiTheme="minorHAnsi" w:eastAsia="MS PGothic" w:hAnsiTheme="minorHAnsi"/>
          <w:color w:val="000000"/>
          <w:szCs w:val="18"/>
          <w:lang w:val="en-US"/>
        </w:rPr>
        <w:t xml:space="preserve"> recovery</w:t>
      </w:r>
      <w:r w:rsidR="008B03B3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tbl>
      <w:tblPr>
        <w:tblStyle w:val="Grigliatabella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720"/>
        <w:gridCol w:w="810"/>
        <w:gridCol w:w="900"/>
        <w:gridCol w:w="990"/>
        <w:gridCol w:w="986"/>
      </w:tblGrid>
      <w:tr w:rsidR="000A5937" w:rsidRPr="00A10B46" w14:paraId="18E9DCD9" w14:textId="469F4887" w:rsidTr="00B6663C">
        <w:trPr>
          <w:trHeight w:val="144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53F83EE" w14:textId="77777777" w:rsidR="000A5937" w:rsidRPr="00A10B46" w:rsidRDefault="000A5937" w:rsidP="00545E1B">
            <w:pPr>
              <w:jc w:val="left"/>
              <w:rPr>
                <w:rFonts w:asciiTheme="minorHAnsi" w:hAnsiTheme="minorHAnsi"/>
                <w:b/>
                <w:color w:val="000000" w:themeColor="text1"/>
                <w:szCs w:val="18"/>
              </w:rPr>
            </w:pPr>
            <w:r>
              <w:rPr>
                <w:rFonts w:asciiTheme="minorHAnsi" w:hAnsiTheme="minorHAnsi"/>
                <w:b/>
                <w:color w:val="000000" w:themeColor="text1"/>
                <w:szCs w:val="18"/>
              </w:rPr>
              <w:t>Run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0B51DFF" w14:textId="77777777" w:rsidR="000A5937" w:rsidRPr="00A10B46" w:rsidRDefault="000A5937" w:rsidP="00545E1B">
            <w:pPr>
              <w:jc w:val="left"/>
              <w:rPr>
                <w:rFonts w:asciiTheme="minorHAnsi" w:hAnsiTheme="minorHAnsi"/>
                <w:b/>
                <w:color w:val="000000" w:themeColor="text1"/>
                <w:szCs w:val="18"/>
              </w:rPr>
            </w:pPr>
            <w:r w:rsidRPr="00A10B46">
              <w:rPr>
                <w:rFonts w:asciiTheme="minorHAnsi" w:hAnsiTheme="minorHAnsi"/>
                <w:b/>
                <w:color w:val="000000" w:themeColor="text1"/>
                <w:szCs w:val="18"/>
              </w:rPr>
              <w:t>L/S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6C9D6A4" w14:textId="77777777" w:rsidR="00B6663C" w:rsidRDefault="000A5937" w:rsidP="00545E1B">
            <w:pPr>
              <w:jc w:val="left"/>
              <w:rPr>
                <w:rFonts w:asciiTheme="minorHAnsi" w:hAnsiTheme="minorHAnsi"/>
                <w:b/>
                <w:color w:val="000000" w:themeColor="text1"/>
                <w:szCs w:val="18"/>
              </w:rPr>
            </w:pPr>
            <w:r w:rsidRPr="00A10B46">
              <w:rPr>
                <w:rFonts w:asciiTheme="minorHAnsi" w:hAnsiTheme="minorHAnsi"/>
                <w:b/>
                <w:color w:val="000000" w:themeColor="text1"/>
                <w:szCs w:val="18"/>
              </w:rPr>
              <w:t xml:space="preserve">C % </w:t>
            </w:r>
          </w:p>
          <w:p w14:paraId="4F4CA5FD" w14:textId="6AFD01C0" w:rsidR="000A5937" w:rsidRPr="00A10B46" w:rsidRDefault="00430661" w:rsidP="00545E1B">
            <w:pPr>
              <w:jc w:val="left"/>
              <w:rPr>
                <w:rFonts w:asciiTheme="minorHAnsi" w:hAnsiTheme="minorHAnsi"/>
                <w:b/>
                <w:color w:val="000000" w:themeColor="text1"/>
                <w:szCs w:val="18"/>
              </w:rPr>
            </w:pPr>
            <w:r>
              <w:rPr>
                <w:rFonts w:asciiTheme="minorHAnsi" w:hAnsiTheme="minorHAnsi"/>
                <w:b/>
                <w:color w:val="000000" w:themeColor="text1"/>
                <w:szCs w:val="18"/>
              </w:rPr>
              <w:t>(vol. %</w:t>
            </w:r>
            <w:r w:rsidR="000A5937" w:rsidRPr="00A10B46">
              <w:rPr>
                <w:rFonts w:asciiTheme="minorHAnsi" w:hAnsiTheme="minorHAnsi"/>
                <w:b/>
                <w:color w:val="000000" w:themeColor="text1"/>
                <w:szCs w:val="18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4490F51" w14:textId="77777777" w:rsidR="00B6663C" w:rsidRDefault="00545E1B" w:rsidP="00545E1B">
            <w:pPr>
              <w:jc w:val="left"/>
              <w:rPr>
                <w:rFonts w:asciiTheme="minorHAnsi" w:hAnsiTheme="minorHAnsi"/>
                <w:b/>
                <w:bCs/>
                <w:color w:val="000000" w:themeColor="text1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Cs w:val="18"/>
              </w:rPr>
              <w:t>Yield</w:t>
            </w:r>
          </w:p>
          <w:p w14:paraId="7A3D3367" w14:textId="7E76C1BF" w:rsidR="000A5937" w:rsidRPr="00A10B46" w:rsidRDefault="000A5937" w:rsidP="00430661">
            <w:pPr>
              <w:jc w:val="left"/>
              <w:rPr>
                <w:rFonts w:asciiTheme="minorHAnsi" w:hAnsiTheme="minorHAnsi"/>
                <w:b/>
                <w:bCs/>
                <w:color w:val="000000" w:themeColor="text1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Cs w:val="18"/>
              </w:rPr>
              <w:t>(w</w:t>
            </w:r>
            <w:r w:rsidR="00430661">
              <w:rPr>
                <w:rFonts w:asciiTheme="minorHAnsi" w:hAnsiTheme="minorHAnsi"/>
                <w:b/>
                <w:bCs/>
                <w:color w:val="000000" w:themeColor="text1"/>
                <w:szCs w:val="18"/>
              </w:rPr>
              <w:t>t. %</w:t>
            </w:r>
            <w:r>
              <w:rPr>
                <w:rFonts w:asciiTheme="minorHAnsi" w:hAnsiTheme="minorHAnsi"/>
                <w:b/>
                <w:bCs/>
                <w:color w:val="000000" w:themeColor="text1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7AE33E3" w14:textId="4916B821" w:rsidR="000A5937" w:rsidRDefault="000A5937" w:rsidP="00B6663C">
            <w:pPr>
              <w:jc w:val="left"/>
              <w:rPr>
                <w:rFonts w:asciiTheme="minorHAnsi" w:hAnsiTheme="minorHAnsi"/>
                <w:b/>
                <w:bCs/>
                <w:color w:val="000000" w:themeColor="text1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Cs w:val="18"/>
              </w:rPr>
              <w:t>Selectivity</w:t>
            </w:r>
            <w:r w:rsidR="00B6663C">
              <w:rPr>
                <w:rFonts w:asciiTheme="minorHAnsi" w:hAnsiTheme="minorHAnsi"/>
                <w:b/>
                <w:bCs/>
                <w:color w:val="000000" w:themeColor="text1"/>
                <w:szCs w:val="18"/>
              </w:rPr>
              <w:br/>
            </w:r>
            <w:r w:rsidR="00430661">
              <w:rPr>
                <w:rFonts w:asciiTheme="minorHAnsi" w:hAnsiTheme="minorHAnsi"/>
                <w:b/>
                <w:bCs/>
                <w:color w:val="000000" w:themeColor="text1"/>
                <w:szCs w:val="18"/>
              </w:rPr>
              <w:t>(wt. %</w:t>
            </w:r>
            <w:r>
              <w:rPr>
                <w:rFonts w:asciiTheme="minorHAnsi" w:hAnsiTheme="minorHAnsi"/>
                <w:b/>
                <w:bCs/>
                <w:color w:val="000000" w:themeColor="text1"/>
                <w:szCs w:val="18"/>
              </w:rPr>
              <w:t>)</w:t>
            </w:r>
          </w:p>
        </w:tc>
      </w:tr>
      <w:tr w:rsidR="000A5937" w:rsidRPr="00A10B46" w14:paraId="7B5AF9C1" w14:textId="21098B4B" w:rsidTr="00B6663C">
        <w:trPr>
          <w:trHeight w:val="144"/>
          <w:jc w:val="center"/>
        </w:trPr>
        <w:tc>
          <w:tcPr>
            <w:tcW w:w="720" w:type="dxa"/>
            <w:tcBorders>
              <w:top w:val="single" w:sz="4" w:space="0" w:color="auto"/>
            </w:tcBorders>
          </w:tcPr>
          <w:p w14:paraId="5ECA2FFF" w14:textId="77777777" w:rsidR="000A5937" w:rsidRPr="00A10B46" w:rsidRDefault="000A5937" w:rsidP="00545E1B">
            <w:pPr>
              <w:jc w:val="left"/>
              <w:rPr>
                <w:rFonts w:asciiTheme="minorHAnsi" w:hAnsiTheme="minorHAnsi"/>
                <w:b/>
                <w:color w:val="000000" w:themeColor="text1"/>
                <w:szCs w:val="18"/>
              </w:rPr>
            </w:pPr>
            <w:r w:rsidRPr="00A10B46">
              <w:rPr>
                <w:rFonts w:asciiTheme="minorHAnsi" w:hAnsiTheme="minorHAnsi"/>
                <w:b/>
                <w:color w:val="000000" w:themeColor="text1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DA02833" w14:textId="77777777" w:rsidR="000A5937" w:rsidRPr="00A10B46" w:rsidRDefault="000A5937" w:rsidP="00545E1B">
            <w:pPr>
              <w:jc w:val="left"/>
              <w:rPr>
                <w:rFonts w:asciiTheme="minorHAnsi" w:hAnsiTheme="minorHAnsi"/>
                <w:b/>
                <w:color w:val="000000" w:themeColor="text1"/>
                <w:szCs w:val="18"/>
              </w:rPr>
            </w:pPr>
            <w:r w:rsidRPr="00A10B46">
              <w:rPr>
                <w:rFonts w:asciiTheme="minorHAnsi" w:hAnsiTheme="minorHAnsi"/>
                <w:color w:val="000000" w:themeColor="text1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432E8D8" w14:textId="77777777" w:rsidR="000A5937" w:rsidRPr="00A10B46" w:rsidRDefault="000A5937" w:rsidP="00545E1B">
            <w:pPr>
              <w:jc w:val="left"/>
              <w:rPr>
                <w:rFonts w:asciiTheme="minorHAnsi" w:hAnsiTheme="minorHAnsi"/>
                <w:b/>
                <w:color w:val="000000" w:themeColor="text1"/>
                <w:szCs w:val="18"/>
              </w:rPr>
            </w:pPr>
            <w:r w:rsidRPr="00A10B46">
              <w:rPr>
                <w:rFonts w:asciiTheme="minorHAnsi" w:hAnsiTheme="minorHAnsi"/>
                <w:color w:val="000000" w:themeColor="text1"/>
                <w:szCs w:val="18"/>
              </w:rPr>
              <w:t>23</w:t>
            </w:r>
            <w:r>
              <w:rPr>
                <w:rFonts w:asciiTheme="minorHAnsi" w:hAnsiTheme="minorHAnsi"/>
                <w:color w:val="000000" w:themeColor="text1"/>
                <w:szCs w:val="18"/>
              </w:rPr>
              <w:t>.</w:t>
            </w:r>
            <w:r w:rsidRPr="00A10B46">
              <w:rPr>
                <w:rFonts w:asciiTheme="minorHAnsi" w:hAnsiTheme="minorHAnsi"/>
                <w:color w:val="000000" w:themeColor="text1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01B88C6" w14:textId="77777777" w:rsidR="000A5937" w:rsidRPr="00A10B46" w:rsidRDefault="000A5937" w:rsidP="00545E1B">
            <w:pPr>
              <w:jc w:val="left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A10B46">
              <w:rPr>
                <w:rFonts w:asciiTheme="minorHAnsi" w:hAnsiTheme="minorHAnsi"/>
                <w:color w:val="000000" w:themeColor="text1"/>
                <w:szCs w:val="18"/>
              </w:rPr>
              <w:t>64</w:t>
            </w:r>
            <w:r>
              <w:rPr>
                <w:rFonts w:asciiTheme="minorHAnsi" w:hAnsiTheme="minorHAnsi"/>
                <w:color w:val="000000" w:themeColor="text1"/>
                <w:szCs w:val="18"/>
              </w:rPr>
              <w:t>.</w:t>
            </w:r>
            <w:r w:rsidRPr="00A10B46">
              <w:rPr>
                <w:rFonts w:asciiTheme="minorHAnsi" w:hAnsiTheme="minorHAnsi"/>
                <w:color w:val="000000" w:themeColor="text1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6319172" w14:textId="154DBB55" w:rsidR="000A5937" w:rsidRPr="00A10B46" w:rsidRDefault="000A5937" w:rsidP="00545E1B">
            <w:pPr>
              <w:jc w:val="left"/>
              <w:rPr>
                <w:rFonts w:asciiTheme="minorHAnsi" w:hAnsiTheme="minorHAnsi"/>
                <w:color w:val="000000" w:themeColor="text1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Cs w:val="18"/>
              </w:rPr>
              <w:t>75.9</w:t>
            </w:r>
          </w:p>
        </w:tc>
      </w:tr>
      <w:tr w:rsidR="000A5937" w:rsidRPr="00A10B46" w14:paraId="2CD87B95" w14:textId="36A563AF" w:rsidTr="00B6663C">
        <w:trPr>
          <w:trHeight w:val="144"/>
          <w:jc w:val="center"/>
        </w:trPr>
        <w:tc>
          <w:tcPr>
            <w:tcW w:w="720" w:type="dxa"/>
          </w:tcPr>
          <w:p w14:paraId="6C2C5B8B" w14:textId="77777777" w:rsidR="000A5937" w:rsidRPr="00A10B46" w:rsidRDefault="000A5937" w:rsidP="00545E1B">
            <w:pPr>
              <w:jc w:val="left"/>
              <w:rPr>
                <w:rFonts w:asciiTheme="minorHAnsi" w:hAnsiTheme="minorHAnsi"/>
                <w:b/>
                <w:color w:val="000000" w:themeColor="text1"/>
                <w:szCs w:val="18"/>
              </w:rPr>
            </w:pPr>
            <w:r w:rsidRPr="00A10B46">
              <w:rPr>
                <w:rFonts w:asciiTheme="minorHAnsi" w:hAnsiTheme="minorHAnsi"/>
                <w:b/>
                <w:color w:val="000000" w:themeColor="text1"/>
                <w:szCs w:val="18"/>
              </w:rPr>
              <w:t>2</w:t>
            </w:r>
          </w:p>
        </w:tc>
        <w:tc>
          <w:tcPr>
            <w:tcW w:w="810" w:type="dxa"/>
          </w:tcPr>
          <w:p w14:paraId="7CC0DC34" w14:textId="77777777" w:rsidR="000A5937" w:rsidRPr="00A10B46" w:rsidRDefault="000A5937" w:rsidP="00545E1B">
            <w:pPr>
              <w:jc w:val="left"/>
              <w:rPr>
                <w:rFonts w:asciiTheme="minorHAnsi" w:hAnsiTheme="minorHAnsi"/>
                <w:b/>
                <w:color w:val="000000" w:themeColor="text1"/>
                <w:szCs w:val="18"/>
              </w:rPr>
            </w:pPr>
            <w:r w:rsidRPr="00A10B46">
              <w:rPr>
                <w:rFonts w:asciiTheme="minorHAnsi" w:hAnsiTheme="minorHAnsi"/>
                <w:color w:val="000000" w:themeColor="text1"/>
                <w:szCs w:val="18"/>
              </w:rPr>
              <w:t>5</w:t>
            </w:r>
          </w:p>
        </w:tc>
        <w:tc>
          <w:tcPr>
            <w:tcW w:w="900" w:type="dxa"/>
          </w:tcPr>
          <w:p w14:paraId="0DCCA8B6" w14:textId="77777777" w:rsidR="000A5937" w:rsidRPr="00A10B46" w:rsidRDefault="000A5937" w:rsidP="00545E1B">
            <w:pPr>
              <w:jc w:val="left"/>
              <w:rPr>
                <w:rFonts w:asciiTheme="minorHAnsi" w:hAnsiTheme="minorHAnsi"/>
                <w:b/>
                <w:color w:val="000000" w:themeColor="text1"/>
                <w:szCs w:val="18"/>
              </w:rPr>
            </w:pPr>
            <w:r w:rsidRPr="00A10B46">
              <w:rPr>
                <w:rFonts w:asciiTheme="minorHAnsi" w:hAnsiTheme="minorHAnsi"/>
                <w:color w:val="000000" w:themeColor="text1"/>
                <w:szCs w:val="18"/>
              </w:rPr>
              <w:t>23</w:t>
            </w:r>
            <w:r>
              <w:rPr>
                <w:rFonts w:asciiTheme="minorHAnsi" w:hAnsiTheme="minorHAnsi"/>
                <w:color w:val="000000" w:themeColor="text1"/>
                <w:szCs w:val="18"/>
              </w:rPr>
              <w:t>.</w:t>
            </w:r>
            <w:r w:rsidRPr="00A10B46">
              <w:rPr>
                <w:rFonts w:asciiTheme="minorHAnsi" w:hAnsiTheme="minorHAnsi"/>
                <w:color w:val="000000" w:themeColor="text1"/>
                <w:szCs w:val="18"/>
              </w:rPr>
              <w:t>2</w:t>
            </w:r>
          </w:p>
        </w:tc>
        <w:tc>
          <w:tcPr>
            <w:tcW w:w="990" w:type="dxa"/>
          </w:tcPr>
          <w:p w14:paraId="7F70FE4B" w14:textId="77777777" w:rsidR="000A5937" w:rsidRPr="00A10B46" w:rsidRDefault="000A5937" w:rsidP="00545E1B">
            <w:pPr>
              <w:jc w:val="left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A10B46">
              <w:rPr>
                <w:rFonts w:asciiTheme="minorHAnsi" w:hAnsiTheme="minorHAnsi"/>
                <w:color w:val="000000" w:themeColor="text1"/>
                <w:szCs w:val="18"/>
              </w:rPr>
              <w:t>63</w:t>
            </w:r>
            <w:r>
              <w:rPr>
                <w:rFonts w:asciiTheme="minorHAnsi" w:hAnsiTheme="minorHAnsi"/>
                <w:color w:val="000000" w:themeColor="text1"/>
                <w:szCs w:val="18"/>
              </w:rPr>
              <w:t>.</w:t>
            </w:r>
            <w:r w:rsidRPr="00A10B46">
              <w:rPr>
                <w:rFonts w:asciiTheme="minorHAnsi" w:hAnsiTheme="minorHAnsi"/>
                <w:color w:val="000000" w:themeColor="text1"/>
                <w:szCs w:val="18"/>
              </w:rPr>
              <w:t>9</w:t>
            </w:r>
          </w:p>
        </w:tc>
        <w:tc>
          <w:tcPr>
            <w:tcW w:w="0" w:type="auto"/>
          </w:tcPr>
          <w:p w14:paraId="01EDFCEE" w14:textId="778F250E" w:rsidR="000A5937" w:rsidRPr="00A10B46" w:rsidRDefault="000A5937" w:rsidP="00545E1B">
            <w:pPr>
              <w:jc w:val="left"/>
              <w:rPr>
                <w:rFonts w:asciiTheme="minorHAnsi" w:hAnsiTheme="minorHAnsi"/>
                <w:color w:val="000000" w:themeColor="text1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Cs w:val="18"/>
              </w:rPr>
              <w:t>75.5</w:t>
            </w:r>
          </w:p>
        </w:tc>
      </w:tr>
      <w:tr w:rsidR="000A5937" w:rsidRPr="00A10B46" w14:paraId="48D337E7" w14:textId="220CED76" w:rsidTr="00B6663C">
        <w:trPr>
          <w:trHeight w:val="144"/>
          <w:jc w:val="center"/>
        </w:trPr>
        <w:tc>
          <w:tcPr>
            <w:tcW w:w="720" w:type="dxa"/>
          </w:tcPr>
          <w:p w14:paraId="0809D22F" w14:textId="77777777" w:rsidR="000A5937" w:rsidRPr="00A10B46" w:rsidRDefault="000A5937" w:rsidP="00545E1B">
            <w:pPr>
              <w:jc w:val="left"/>
              <w:rPr>
                <w:rFonts w:asciiTheme="minorHAnsi" w:hAnsiTheme="minorHAnsi"/>
                <w:b/>
                <w:color w:val="000000" w:themeColor="text1"/>
                <w:szCs w:val="18"/>
              </w:rPr>
            </w:pPr>
            <w:r w:rsidRPr="00A10B46">
              <w:rPr>
                <w:rFonts w:asciiTheme="minorHAnsi" w:hAnsiTheme="minorHAnsi"/>
                <w:b/>
                <w:color w:val="000000" w:themeColor="text1"/>
                <w:szCs w:val="18"/>
              </w:rPr>
              <w:t>3</w:t>
            </w:r>
          </w:p>
        </w:tc>
        <w:tc>
          <w:tcPr>
            <w:tcW w:w="810" w:type="dxa"/>
          </w:tcPr>
          <w:p w14:paraId="7BD0FA63" w14:textId="77777777" w:rsidR="000A5937" w:rsidRPr="00A10B46" w:rsidRDefault="000A5937" w:rsidP="00545E1B">
            <w:pPr>
              <w:jc w:val="left"/>
              <w:rPr>
                <w:rFonts w:asciiTheme="minorHAnsi" w:hAnsiTheme="minorHAnsi"/>
                <w:b/>
                <w:color w:val="000000" w:themeColor="text1"/>
                <w:szCs w:val="18"/>
              </w:rPr>
            </w:pPr>
            <w:r w:rsidRPr="00A10B46">
              <w:rPr>
                <w:rFonts w:asciiTheme="minorHAnsi" w:hAnsiTheme="minorHAnsi"/>
                <w:color w:val="000000" w:themeColor="text1"/>
                <w:szCs w:val="18"/>
              </w:rPr>
              <w:t>7</w:t>
            </w:r>
          </w:p>
        </w:tc>
        <w:tc>
          <w:tcPr>
            <w:tcW w:w="900" w:type="dxa"/>
          </w:tcPr>
          <w:p w14:paraId="1B229357" w14:textId="77777777" w:rsidR="000A5937" w:rsidRPr="00A10B46" w:rsidRDefault="000A5937" w:rsidP="00545E1B">
            <w:pPr>
              <w:jc w:val="left"/>
              <w:rPr>
                <w:rFonts w:asciiTheme="minorHAnsi" w:hAnsiTheme="minorHAnsi"/>
                <w:b/>
                <w:color w:val="000000" w:themeColor="text1"/>
                <w:szCs w:val="18"/>
              </w:rPr>
            </w:pPr>
            <w:r w:rsidRPr="00A10B46">
              <w:rPr>
                <w:rFonts w:asciiTheme="minorHAnsi" w:hAnsiTheme="minorHAnsi"/>
                <w:color w:val="000000" w:themeColor="text1"/>
                <w:szCs w:val="18"/>
              </w:rPr>
              <w:t>23</w:t>
            </w:r>
            <w:r>
              <w:rPr>
                <w:rFonts w:asciiTheme="minorHAnsi" w:hAnsiTheme="minorHAnsi"/>
                <w:color w:val="000000" w:themeColor="text1"/>
                <w:szCs w:val="18"/>
              </w:rPr>
              <w:t>.</w:t>
            </w:r>
            <w:r w:rsidRPr="00A10B46">
              <w:rPr>
                <w:rFonts w:asciiTheme="minorHAnsi" w:hAnsiTheme="minorHAnsi"/>
                <w:color w:val="000000" w:themeColor="text1"/>
                <w:szCs w:val="18"/>
              </w:rPr>
              <w:t>2</w:t>
            </w:r>
          </w:p>
        </w:tc>
        <w:tc>
          <w:tcPr>
            <w:tcW w:w="990" w:type="dxa"/>
          </w:tcPr>
          <w:p w14:paraId="187B2F53" w14:textId="77777777" w:rsidR="000A5937" w:rsidRPr="00A10B46" w:rsidRDefault="000A5937" w:rsidP="00545E1B">
            <w:pPr>
              <w:jc w:val="left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A10B46">
              <w:rPr>
                <w:rFonts w:asciiTheme="minorHAnsi" w:hAnsiTheme="minorHAnsi"/>
                <w:color w:val="000000" w:themeColor="text1"/>
                <w:szCs w:val="18"/>
              </w:rPr>
              <w:t>86</w:t>
            </w:r>
            <w:r>
              <w:rPr>
                <w:rFonts w:asciiTheme="minorHAnsi" w:hAnsiTheme="minorHAnsi"/>
                <w:color w:val="000000" w:themeColor="text1"/>
                <w:szCs w:val="18"/>
              </w:rPr>
              <w:t>.</w:t>
            </w:r>
            <w:r w:rsidRPr="00A10B46">
              <w:rPr>
                <w:rFonts w:asciiTheme="minorHAnsi" w:hAnsiTheme="minorHAnsi"/>
                <w:color w:val="000000" w:themeColor="text1"/>
                <w:szCs w:val="18"/>
              </w:rPr>
              <w:t>4</w:t>
            </w:r>
          </w:p>
        </w:tc>
        <w:tc>
          <w:tcPr>
            <w:tcW w:w="0" w:type="auto"/>
          </w:tcPr>
          <w:p w14:paraId="64FE87C8" w14:textId="026264EC" w:rsidR="000A5937" w:rsidRPr="00A10B46" w:rsidRDefault="000A5937" w:rsidP="00545E1B">
            <w:pPr>
              <w:jc w:val="left"/>
              <w:rPr>
                <w:rFonts w:asciiTheme="minorHAnsi" w:hAnsiTheme="minorHAnsi"/>
                <w:color w:val="000000" w:themeColor="text1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Cs w:val="18"/>
              </w:rPr>
              <w:t>74.9</w:t>
            </w:r>
          </w:p>
        </w:tc>
      </w:tr>
      <w:tr w:rsidR="000A5937" w:rsidRPr="00A10B46" w14:paraId="363C3577" w14:textId="13ABF22E" w:rsidTr="00B6663C">
        <w:trPr>
          <w:trHeight w:val="144"/>
          <w:jc w:val="center"/>
        </w:trPr>
        <w:tc>
          <w:tcPr>
            <w:tcW w:w="720" w:type="dxa"/>
          </w:tcPr>
          <w:p w14:paraId="6A146DF6" w14:textId="77777777" w:rsidR="000A5937" w:rsidRPr="00A10B46" w:rsidRDefault="000A5937" w:rsidP="00545E1B">
            <w:pPr>
              <w:jc w:val="left"/>
              <w:rPr>
                <w:rFonts w:asciiTheme="minorHAnsi" w:hAnsiTheme="minorHAnsi"/>
                <w:b/>
                <w:color w:val="000000" w:themeColor="text1"/>
                <w:szCs w:val="18"/>
              </w:rPr>
            </w:pPr>
            <w:r w:rsidRPr="00A10B46">
              <w:rPr>
                <w:rFonts w:asciiTheme="minorHAnsi" w:hAnsiTheme="minorHAnsi"/>
                <w:b/>
                <w:color w:val="000000" w:themeColor="text1"/>
                <w:szCs w:val="18"/>
              </w:rPr>
              <w:t>4</w:t>
            </w:r>
          </w:p>
        </w:tc>
        <w:tc>
          <w:tcPr>
            <w:tcW w:w="810" w:type="dxa"/>
          </w:tcPr>
          <w:p w14:paraId="2CCB566D" w14:textId="77777777" w:rsidR="000A5937" w:rsidRPr="00A10B46" w:rsidRDefault="000A5937" w:rsidP="00545E1B">
            <w:pPr>
              <w:jc w:val="left"/>
              <w:rPr>
                <w:rFonts w:asciiTheme="minorHAnsi" w:hAnsiTheme="minorHAnsi"/>
                <w:b/>
                <w:color w:val="000000" w:themeColor="text1"/>
                <w:szCs w:val="18"/>
              </w:rPr>
            </w:pPr>
            <w:r w:rsidRPr="00A10B46">
              <w:rPr>
                <w:rFonts w:asciiTheme="minorHAnsi" w:hAnsiTheme="minorHAnsi"/>
                <w:color w:val="000000" w:themeColor="text1"/>
                <w:szCs w:val="18"/>
              </w:rPr>
              <w:t>3</w:t>
            </w:r>
          </w:p>
        </w:tc>
        <w:tc>
          <w:tcPr>
            <w:tcW w:w="900" w:type="dxa"/>
          </w:tcPr>
          <w:p w14:paraId="0FBF6832" w14:textId="77777777" w:rsidR="000A5937" w:rsidRPr="00A10B46" w:rsidRDefault="000A5937" w:rsidP="00545E1B">
            <w:pPr>
              <w:jc w:val="left"/>
              <w:rPr>
                <w:rFonts w:asciiTheme="minorHAnsi" w:hAnsiTheme="minorHAnsi"/>
                <w:b/>
                <w:color w:val="000000" w:themeColor="text1"/>
                <w:szCs w:val="18"/>
              </w:rPr>
            </w:pPr>
            <w:r w:rsidRPr="00A10B46">
              <w:rPr>
                <w:rFonts w:asciiTheme="minorHAnsi" w:hAnsiTheme="minorHAnsi"/>
                <w:color w:val="000000" w:themeColor="text1"/>
                <w:szCs w:val="18"/>
              </w:rPr>
              <w:t>42</w:t>
            </w:r>
            <w:r>
              <w:rPr>
                <w:rFonts w:asciiTheme="minorHAnsi" w:hAnsiTheme="minorHAnsi"/>
                <w:color w:val="000000" w:themeColor="text1"/>
                <w:szCs w:val="18"/>
              </w:rPr>
              <w:t>.</w:t>
            </w:r>
            <w:r w:rsidRPr="00A10B46">
              <w:rPr>
                <w:rFonts w:asciiTheme="minorHAnsi" w:hAnsiTheme="minorHAnsi"/>
                <w:color w:val="000000" w:themeColor="text1"/>
                <w:szCs w:val="18"/>
              </w:rPr>
              <w:t>7</w:t>
            </w:r>
          </w:p>
        </w:tc>
        <w:tc>
          <w:tcPr>
            <w:tcW w:w="990" w:type="dxa"/>
          </w:tcPr>
          <w:p w14:paraId="3D0CFC6A" w14:textId="77777777" w:rsidR="000A5937" w:rsidRPr="00A10B46" w:rsidRDefault="000A5937" w:rsidP="00545E1B">
            <w:pPr>
              <w:jc w:val="left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A10B46">
              <w:rPr>
                <w:rFonts w:asciiTheme="minorHAnsi" w:hAnsiTheme="minorHAnsi"/>
                <w:color w:val="000000" w:themeColor="text1"/>
                <w:szCs w:val="18"/>
              </w:rPr>
              <w:t>68</w:t>
            </w:r>
            <w:r>
              <w:rPr>
                <w:rFonts w:asciiTheme="minorHAnsi" w:hAnsiTheme="minorHAnsi"/>
                <w:color w:val="000000" w:themeColor="text1"/>
                <w:szCs w:val="18"/>
              </w:rPr>
              <w:t>.</w:t>
            </w:r>
            <w:r w:rsidRPr="00A10B46">
              <w:rPr>
                <w:rFonts w:asciiTheme="minorHAnsi" w:hAnsiTheme="minorHAnsi"/>
                <w:color w:val="000000" w:themeColor="text1"/>
                <w:szCs w:val="18"/>
              </w:rPr>
              <w:t>0</w:t>
            </w:r>
          </w:p>
        </w:tc>
        <w:tc>
          <w:tcPr>
            <w:tcW w:w="0" w:type="auto"/>
          </w:tcPr>
          <w:p w14:paraId="46767F1D" w14:textId="0433CB52" w:rsidR="000A5937" w:rsidRPr="00A10B46" w:rsidRDefault="000A5937" w:rsidP="00545E1B">
            <w:pPr>
              <w:jc w:val="left"/>
              <w:rPr>
                <w:rFonts w:asciiTheme="minorHAnsi" w:hAnsiTheme="minorHAnsi"/>
                <w:color w:val="000000" w:themeColor="text1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Cs w:val="18"/>
              </w:rPr>
              <w:t>86.2</w:t>
            </w:r>
          </w:p>
        </w:tc>
      </w:tr>
      <w:tr w:rsidR="000A5937" w:rsidRPr="00A10B46" w14:paraId="59206EFA" w14:textId="4AF76269" w:rsidTr="00B6663C">
        <w:trPr>
          <w:trHeight w:val="144"/>
          <w:jc w:val="center"/>
        </w:trPr>
        <w:tc>
          <w:tcPr>
            <w:tcW w:w="720" w:type="dxa"/>
          </w:tcPr>
          <w:p w14:paraId="3EDBF098" w14:textId="77777777" w:rsidR="000A5937" w:rsidRPr="00A10B46" w:rsidRDefault="000A5937" w:rsidP="00545E1B">
            <w:pPr>
              <w:jc w:val="left"/>
              <w:rPr>
                <w:rFonts w:asciiTheme="minorHAnsi" w:hAnsiTheme="minorHAnsi"/>
                <w:b/>
                <w:color w:val="000000" w:themeColor="text1"/>
                <w:szCs w:val="18"/>
              </w:rPr>
            </w:pPr>
            <w:r w:rsidRPr="00A10B46">
              <w:rPr>
                <w:rFonts w:asciiTheme="minorHAnsi" w:hAnsiTheme="minorHAnsi"/>
                <w:b/>
                <w:color w:val="000000" w:themeColor="text1"/>
                <w:szCs w:val="18"/>
              </w:rPr>
              <w:t>5</w:t>
            </w:r>
          </w:p>
        </w:tc>
        <w:tc>
          <w:tcPr>
            <w:tcW w:w="810" w:type="dxa"/>
          </w:tcPr>
          <w:p w14:paraId="16A9D34F" w14:textId="77777777" w:rsidR="000A5937" w:rsidRPr="00A10B46" w:rsidRDefault="000A5937" w:rsidP="00545E1B">
            <w:pPr>
              <w:jc w:val="left"/>
              <w:rPr>
                <w:rFonts w:asciiTheme="minorHAnsi" w:hAnsiTheme="minorHAnsi"/>
                <w:b/>
                <w:color w:val="000000" w:themeColor="text1"/>
                <w:szCs w:val="18"/>
              </w:rPr>
            </w:pPr>
            <w:r w:rsidRPr="00A10B46">
              <w:rPr>
                <w:rFonts w:asciiTheme="minorHAnsi" w:hAnsiTheme="minorHAnsi"/>
                <w:color w:val="000000" w:themeColor="text1"/>
                <w:szCs w:val="18"/>
              </w:rPr>
              <w:t>5</w:t>
            </w:r>
          </w:p>
        </w:tc>
        <w:tc>
          <w:tcPr>
            <w:tcW w:w="900" w:type="dxa"/>
          </w:tcPr>
          <w:p w14:paraId="0C1C3A3F" w14:textId="77777777" w:rsidR="000A5937" w:rsidRPr="00A10B46" w:rsidRDefault="000A5937" w:rsidP="00545E1B">
            <w:pPr>
              <w:jc w:val="left"/>
              <w:rPr>
                <w:rFonts w:asciiTheme="minorHAnsi" w:hAnsiTheme="minorHAnsi"/>
                <w:b/>
                <w:color w:val="000000" w:themeColor="text1"/>
                <w:szCs w:val="18"/>
              </w:rPr>
            </w:pPr>
            <w:r w:rsidRPr="00A10B46">
              <w:rPr>
                <w:rFonts w:asciiTheme="minorHAnsi" w:hAnsiTheme="minorHAnsi"/>
                <w:color w:val="000000" w:themeColor="text1"/>
                <w:szCs w:val="18"/>
              </w:rPr>
              <w:t>42</w:t>
            </w:r>
            <w:r>
              <w:rPr>
                <w:rFonts w:asciiTheme="minorHAnsi" w:hAnsiTheme="minorHAnsi"/>
                <w:color w:val="000000" w:themeColor="text1"/>
                <w:szCs w:val="18"/>
              </w:rPr>
              <w:t>.</w:t>
            </w:r>
            <w:r w:rsidRPr="00A10B46">
              <w:rPr>
                <w:rFonts w:asciiTheme="minorHAnsi" w:hAnsiTheme="minorHAnsi"/>
                <w:color w:val="000000" w:themeColor="text1"/>
                <w:szCs w:val="18"/>
              </w:rPr>
              <w:t>7</w:t>
            </w:r>
          </w:p>
        </w:tc>
        <w:tc>
          <w:tcPr>
            <w:tcW w:w="990" w:type="dxa"/>
          </w:tcPr>
          <w:p w14:paraId="31F32D5F" w14:textId="77777777" w:rsidR="000A5937" w:rsidRPr="00A10B46" w:rsidRDefault="000A5937" w:rsidP="00545E1B">
            <w:pPr>
              <w:jc w:val="left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A10B46">
              <w:rPr>
                <w:rFonts w:asciiTheme="minorHAnsi" w:hAnsiTheme="minorHAnsi"/>
                <w:color w:val="000000" w:themeColor="text1"/>
                <w:szCs w:val="18"/>
              </w:rPr>
              <w:t>69</w:t>
            </w:r>
            <w:r>
              <w:rPr>
                <w:rFonts w:asciiTheme="minorHAnsi" w:hAnsiTheme="minorHAnsi"/>
                <w:color w:val="000000" w:themeColor="text1"/>
                <w:szCs w:val="18"/>
              </w:rPr>
              <w:t>.</w:t>
            </w:r>
            <w:r w:rsidRPr="00A10B46">
              <w:rPr>
                <w:rFonts w:asciiTheme="minorHAnsi" w:hAnsiTheme="minorHAnsi"/>
                <w:color w:val="000000" w:themeColor="text1"/>
                <w:szCs w:val="18"/>
              </w:rPr>
              <w:t>3</w:t>
            </w:r>
          </w:p>
        </w:tc>
        <w:tc>
          <w:tcPr>
            <w:tcW w:w="0" w:type="auto"/>
          </w:tcPr>
          <w:p w14:paraId="0F873F0C" w14:textId="7648991C" w:rsidR="000A5937" w:rsidRPr="00A10B46" w:rsidRDefault="000A5937" w:rsidP="00545E1B">
            <w:pPr>
              <w:jc w:val="left"/>
              <w:rPr>
                <w:rFonts w:asciiTheme="minorHAnsi" w:hAnsiTheme="minorHAnsi"/>
                <w:color w:val="000000" w:themeColor="text1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Cs w:val="18"/>
              </w:rPr>
              <w:t>75.9</w:t>
            </w:r>
          </w:p>
        </w:tc>
      </w:tr>
      <w:tr w:rsidR="000A5937" w:rsidRPr="00A10B46" w14:paraId="5158B4AA" w14:textId="528A6E39" w:rsidTr="00B6663C">
        <w:trPr>
          <w:trHeight w:val="144"/>
          <w:jc w:val="center"/>
        </w:trPr>
        <w:tc>
          <w:tcPr>
            <w:tcW w:w="720" w:type="dxa"/>
          </w:tcPr>
          <w:p w14:paraId="4C4E4203" w14:textId="77777777" w:rsidR="000A5937" w:rsidRPr="00A10B46" w:rsidRDefault="000A5937" w:rsidP="00545E1B">
            <w:pPr>
              <w:jc w:val="left"/>
              <w:rPr>
                <w:rFonts w:asciiTheme="minorHAnsi" w:hAnsiTheme="minorHAnsi"/>
                <w:b/>
                <w:color w:val="000000" w:themeColor="text1"/>
                <w:szCs w:val="18"/>
              </w:rPr>
            </w:pPr>
            <w:r w:rsidRPr="00A10B46">
              <w:rPr>
                <w:rFonts w:asciiTheme="minorHAnsi" w:hAnsiTheme="minorHAnsi"/>
                <w:b/>
                <w:color w:val="000000" w:themeColor="text1"/>
                <w:szCs w:val="18"/>
              </w:rPr>
              <w:t>6</w:t>
            </w:r>
          </w:p>
        </w:tc>
        <w:tc>
          <w:tcPr>
            <w:tcW w:w="810" w:type="dxa"/>
          </w:tcPr>
          <w:p w14:paraId="71475B15" w14:textId="77777777" w:rsidR="000A5937" w:rsidRPr="00A10B46" w:rsidRDefault="000A5937" w:rsidP="00545E1B">
            <w:pPr>
              <w:jc w:val="left"/>
              <w:rPr>
                <w:rFonts w:asciiTheme="minorHAnsi" w:hAnsiTheme="minorHAnsi"/>
                <w:b/>
                <w:color w:val="000000" w:themeColor="text1"/>
                <w:szCs w:val="18"/>
              </w:rPr>
            </w:pPr>
            <w:r w:rsidRPr="00A10B46">
              <w:rPr>
                <w:rFonts w:asciiTheme="minorHAnsi" w:hAnsiTheme="minorHAnsi"/>
                <w:color w:val="000000" w:themeColor="text1"/>
                <w:szCs w:val="18"/>
              </w:rPr>
              <w:t>7</w:t>
            </w:r>
          </w:p>
        </w:tc>
        <w:tc>
          <w:tcPr>
            <w:tcW w:w="900" w:type="dxa"/>
          </w:tcPr>
          <w:p w14:paraId="597E2758" w14:textId="77777777" w:rsidR="000A5937" w:rsidRPr="00A10B46" w:rsidRDefault="000A5937" w:rsidP="00545E1B">
            <w:pPr>
              <w:jc w:val="left"/>
              <w:rPr>
                <w:rFonts w:asciiTheme="minorHAnsi" w:hAnsiTheme="minorHAnsi"/>
                <w:b/>
                <w:color w:val="000000" w:themeColor="text1"/>
                <w:szCs w:val="18"/>
              </w:rPr>
            </w:pPr>
            <w:r w:rsidRPr="00A10B46">
              <w:rPr>
                <w:rFonts w:asciiTheme="minorHAnsi" w:hAnsiTheme="minorHAnsi"/>
                <w:color w:val="000000" w:themeColor="text1"/>
                <w:szCs w:val="18"/>
              </w:rPr>
              <w:t>42</w:t>
            </w:r>
            <w:r>
              <w:rPr>
                <w:rFonts w:asciiTheme="minorHAnsi" w:hAnsiTheme="minorHAnsi"/>
                <w:color w:val="000000" w:themeColor="text1"/>
                <w:szCs w:val="18"/>
              </w:rPr>
              <w:t>.</w:t>
            </w:r>
            <w:r w:rsidRPr="00A10B46">
              <w:rPr>
                <w:rFonts w:asciiTheme="minorHAnsi" w:hAnsiTheme="minorHAnsi"/>
                <w:color w:val="000000" w:themeColor="text1"/>
                <w:szCs w:val="18"/>
              </w:rPr>
              <w:t>7</w:t>
            </w:r>
          </w:p>
        </w:tc>
        <w:tc>
          <w:tcPr>
            <w:tcW w:w="990" w:type="dxa"/>
          </w:tcPr>
          <w:p w14:paraId="57B83867" w14:textId="77777777" w:rsidR="000A5937" w:rsidRPr="00A10B46" w:rsidRDefault="000A5937" w:rsidP="00545E1B">
            <w:pPr>
              <w:jc w:val="left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A10B46">
              <w:rPr>
                <w:rFonts w:asciiTheme="minorHAnsi" w:hAnsiTheme="minorHAnsi"/>
                <w:color w:val="000000" w:themeColor="text1"/>
                <w:szCs w:val="18"/>
              </w:rPr>
              <w:t>64</w:t>
            </w:r>
            <w:r>
              <w:rPr>
                <w:rFonts w:asciiTheme="minorHAnsi" w:hAnsiTheme="minorHAnsi"/>
                <w:color w:val="000000" w:themeColor="text1"/>
                <w:szCs w:val="18"/>
              </w:rPr>
              <w:t>.</w:t>
            </w:r>
            <w:r w:rsidRPr="00A10B46">
              <w:rPr>
                <w:rFonts w:asciiTheme="minorHAnsi" w:hAnsiTheme="minorHAnsi"/>
                <w:color w:val="000000" w:themeColor="text1"/>
                <w:szCs w:val="18"/>
              </w:rPr>
              <w:t>4</w:t>
            </w:r>
          </w:p>
        </w:tc>
        <w:tc>
          <w:tcPr>
            <w:tcW w:w="0" w:type="auto"/>
          </w:tcPr>
          <w:p w14:paraId="23B369C2" w14:textId="497F54DF" w:rsidR="000A5937" w:rsidRPr="00A10B46" w:rsidRDefault="000A5937" w:rsidP="00545E1B">
            <w:pPr>
              <w:jc w:val="left"/>
              <w:rPr>
                <w:rFonts w:asciiTheme="minorHAnsi" w:hAnsiTheme="minorHAnsi"/>
                <w:color w:val="000000" w:themeColor="text1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Cs w:val="18"/>
              </w:rPr>
              <w:t>73.9</w:t>
            </w:r>
          </w:p>
        </w:tc>
      </w:tr>
      <w:tr w:rsidR="000A5937" w:rsidRPr="00A10B46" w14:paraId="5F2767E0" w14:textId="34ED0447" w:rsidTr="00B6663C">
        <w:trPr>
          <w:trHeight w:val="144"/>
          <w:jc w:val="center"/>
        </w:trPr>
        <w:tc>
          <w:tcPr>
            <w:tcW w:w="720" w:type="dxa"/>
          </w:tcPr>
          <w:p w14:paraId="5317B127" w14:textId="77777777" w:rsidR="000A5937" w:rsidRPr="00A10B46" w:rsidRDefault="000A5937" w:rsidP="00545E1B">
            <w:pPr>
              <w:jc w:val="left"/>
              <w:rPr>
                <w:rFonts w:asciiTheme="minorHAnsi" w:hAnsiTheme="minorHAnsi"/>
                <w:b/>
                <w:color w:val="000000" w:themeColor="text1"/>
                <w:szCs w:val="18"/>
              </w:rPr>
            </w:pPr>
            <w:r w:rsidRPr="00A10B46">
              <w:rPr>
                <w:rFonts w:asciiTheme="minorHAnsi" w:hAnsiTheme="minorHAnsi"/>
                <w:b/>
                <w:color w:val="000000" w:themeColor="text1"/>
                <w:szCs w:val="18"/>
              </w:rPr>
              <w:t>7</w:t>
            </w:r>
          </w:p>
        </w:tc>
        <w:tc>
          <w:tcPr>
            <w:tcW w:w="810" w:type="dxa"/>
          </w:tcPr>
          <w:p w14:paraId="4EF40560" w14:textId="77777777" w:rsidR="000A5937" w:rsidRPr="00A10B46" w:rsidRDefault="000A5937" w:rsidP="00545E1B">
            <w:pPr>
              <w:jc w:val="left"/>
              <w:rPr>
                <w:rFonts w:asciiTheme="minorHAnsi" w:hAnsiTheme="minorHAnsi"/>
                <w:b/>
                <w:color w:val="000000" w:themeColor="text1"/>
                <w:szCs w:val="18"/>
              </w:rPr>
            </w:pPr>
            <w:r w:rsidRPr="00A10B46">
              <w:rPr>
                <w:rFonts w:asciiTheme="minorHAnsi" w:hAnsiTheme="minorHAnsi"/>
                <w:color w:val="000000" w:themeColor="text1"/>
                <w:szCs w:val="18"/>
              </w:rPr>
              <w:t>3</w:t>
            </w:r>
          </w:p>
        </w:tc>
        <w:tc>
          <w:tcPr>
            <w:tcW w:w="900" w:type="dxa"/>
          </w:tcPr>
          <w:p w14:paraId="027F1669" w14:textId="77777777" w:rsidR="000A5937" w:rsidRPr="00A10B46" w:rsidRDefault="000A5937" w:rsidP="00545E1B">
            <w:pPr>
              <w:jc w:val="left"/>
              <w:rPr>
                <w:rFonts w:asciiTheme="minorHAnsi" w:hAnsiTheme="minorHAnsi"/>
                <w:b/>
                <w:color w:val="000000" w:themeColor="text1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Cs w:val="18"/>
              </w:rPr>
              <w:t>72.</w:t>
            </w:r>
            <w:r w:rsidRPr="00A10B46">
              <w:rPr>
                <w:rFonts w:asciiTheme="minorHAnsi" w:hAnsiTheme="minorHAnsi"/>
                <w:color w:val="000000" w:themeColor="text1"/>
                <w:szCs w:val="18"/>
              </w:rPr>
              <w:t>4</w:t>
            </w:r>
          </w:p>
        </w:tc>
        <w:tc>
          <w:tcPr>
            <w:tcW w:w="990" w:type="dxa"/>
          </w:tcPr>
          <w:p w14:paraId="608B6826" w14:textId="77777777" w:rsidR="000A5937" w:rsidRPr="00A10B46" w:rsidRDefault="000A5937" w:rsidP="00545E1B">
            <w:pPr>
              <w:jc w:val="left"/>
              <w:rPr>
                <w:rFonts w:asciiTheme="minorHAnsi" w:hAnsiTheme="minorHAnsi"/>
                <w:color w:val="000000" w:themeColor="text1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Cs w:val="18"/>
              </w:rPr>
              <w:t>74.</w:t>
            </w:r>
            <w:r w:rsidRPr="00A10B46">
              <w:rPr>
                <w:rFonts w:asciiTheme="minorHAnsi" w:hAnsiTheme="minorHAnsi"/>
                <w:color w:val="000000" w:themeColor="text1"/>
                <w:szCs w:val="18"/>
              </w:rPr>
              <w:t>1</w:t>
            </w:r>
          </w:p>
        </w:tc>
        <w:tc>
          <w:tcPr>
            <w:tcW w:w="0" w:type="auto"/>
          </w:tcPr>
          <w:p w14:paraId="03C9F89B" w14:textId="71E8E9F4" w:rsidR="000A5937" w:rsidRDefault="000A5937" w:rsidP="00545E1B">
            <w:pPr>
              <w:jc w:val="left"/>
              <w:rPr>
                <w:rFonts w:asciiTheme="minorHAnsi" w:hAnsiTheme="minorHAnsi"/>
                <w:color w:val="000000" w:themeColor="text1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Cs w:val="18"/>
              </w:rPr>
              <w:t>76.9</w:t>
            </w:r>
          </w:p>
        </w:tc>
      </w:tr>
      <w:tr w:rsidR="000A5937" w:rsidRPr="00A10B46" w14:paraId="641467C7" w14:textId="7652F97E" w:rsidTr="00B6663C">
        <w:trPr>
          <w:trHeight w:val="144"/>
          <w:jc w:val="center"/>
        </w:trPr>
        <w:tc>
          <w:tcPr>
            <w:tcW w:w="720" w:type="dxa"/>
          </w:tcPr>
          <w:p w14:paraId="05C8E6B4" w14:textId="77777777" w:rsidR="000A5937" w:rsidRPr="00A10B46" w:rsidRDefault="000A5937" w:rsidP="00545E1B">
            <w:pPr>
              <w:jc w:val="left"/>
              <w:rPr>
                <w:rFonts w:asciiTheme="minorHAnsi" w:hAnsiTheme="minorHAnsi"/>
                <w:b/>
                <w:color w:val="000000" w:themeColor="text1"/>
                <w:szCs w:val="18"/>
              </w:rPr>
            </w:pPr>
            <w:r w:rsidRPr="00A10B46">
              <w:rPr>
                <w:rFonts w:asciiTheme="minorHAnsi" w:hAnsiTheme="minorHAnsi"/>
                <w:b/>
                <w:color w:val="000000" w:themeColor="text1"/>
                <w:szCs w:val="18"/>
              </w:rPr>
              <w:t>8</w:t>
            </w:r>
          </w:p>
        </w:tc>
        <w:tc>
          <w:tcPr>
            <w:tcW w:w="810" w:type="dxa"/>
          </w:tcPr>
          <w:p w14:paraId="07473134" w14:textId="77777777" w:rsidR="000A5937" w:rsidRPr="00A10B46" w:rsidRDefault="000A5937" w:rsidP="00545E1B">
            <w:pPr>
              <w:jc w:val="left"/>
              <w:rPr>
                <w:rFonts w:asciiTheme="minorHAnsi" w:hAnsiTheme="minorHAnsi"/>
                <w:b/>
                <w:color w:val="000000" w:themeColor="text1"/>
                <w:szCs w:val="18"/>
              </w:rPr>
            </w:pPr>
            <w:r w:rsidRPr="00A10B46">
              <w:rPr>
                <w:rFonts w:asciiTheme="minorHAnsi" w:hAnsiTheme="minorHAnsi"/>
                <w:color w:val="000000" w:themeColor="text1"/>
                <w:szCs w:val="18"/>
              </w:rPr>
              <w:t>5</w:t>
            </w:r>
          </w:p>
        </w:tc>
        <w:tc>
          <w:tcPr>
            <w:tcW w:w="900" w:type="dxa"/>
          </w:tcPr>
          <w:p w14:paraId="51375901" w14:textId="77777777" w:rsidR="000A5937" w:rsidRPr="00A10B46" w:rsidRDefault="000A5937" w:rsidP="00545E1B">
            <w:pPr>
              <w:jc w:val="left"/>
              <w:rPr>
                <w:rFonts w:asciiTheme="minorHAnsi" w:hAnsiTheme="minorHAnsi"/>
                <w:b/>
                <w:color w:val="000000" w:themeColor="text1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Cs w:val="18"/>
              </w:rPr>
              <w:t>72.</w:t>
            </w:r>
            <w:r w:rsidRPr="00A10B46">
              <w:rPr>
                <w:rFonts w:asciiTheme="minorHAnsi" w:hAnsiTheme="minorHAnsi"/>
                <w:color w:val="000000" w:themeColor="text1"/>
                <w:szCs w:val="18"/>
              </w:rPr>
              <w:t>4</w:t>
            </w:r>
          </w:p>
        </w:tc>
        <w:tc>
          <w:tcPr>
            <w:tcW w:w="990" w:type="dxa"/>
          </w:tcPr>
          <w:p w14:paraId="535E4F48" w14:textId="77777777" w:rsidR="000A5937" w:rsidRPr="00A10B46" w:rsidRDefault="000A5937" w:rsidP="00545E1B">
            <w:pPr>
              <w:jc w:val="left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A10B46">
              <w:rPr>
                <w:rFonts w:asciiTheme="minorHAnsi" w:hAnsiTheme="minorHAnsi"/>
                <w:color w:val="000000" w:themeColor="text1"/>
                <w:szCs w:val="18"/>
              </w:rPr>
              <w:t>100</w:t>
            </w:r>
          </w:p>
        </w:tc>
        <w:tc>
          <w:tcPr>
            <w:tcW w:w="0" w:type="auto"/>
          </w:tcPr>
          <w:p w14:paraId="683A56E6" w14:textId="23FB2005" w:rsidR="000A5937" w:rsidRPr="00A10B46" w:rsidRDefault="000A5937" w:rsidP="00545E1B">
            <w:pPr>
              <w:jc w:val="left"/>
              <w:rPr>
                <w:rFonts w:asciiTheme="minorHAnsi" w:hAnsiTheme="minorHAnsi"/>
                <w:color w:val="000000" w:themeColor="text1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Cs w:val="18"/>
              </w:rPr>
              <w:t>77.0</w:t>
            </w:r>
          </w:p>
        </w:tc>
      </w:tr>
      <w:tr w:rsidR="000A5937" w:rsidRPr="00A10B46" w14:paraId="1C26B804" w14:textId="2124A6C6" w:rsidTr="00B6663C">
        <w:trPr>
          <w:trHeight w:val="144"/>
          <w:jc w:val="center"/>
        </w:trPr>
        <w:tc>
          <w:tcPr>
            <w:tcW w:w="720" w:type="dxa"/>
          </w:tcPr>
          <w:p w14:paraId="7DDE2956" w14:textId="77777777" w:rsidR="000A5937" w:rsidRPr="00A10B46" w:rsidRDefault="000A5937" w:rsidP="00545E1B">
            <w:pPr>
              <w:jc w:val="left"/>
              <w:rPr>
                <w:rFonts w:asciiTheme="minorHAnsi" w:hAnsiTheme="minorHAnsi"/>
                <w:b/>
                <w:color w:val="000000" w:themeColor="text1"/>
                <w:szCs w:val="18"/>
              </w:rPr>
            </w:pPr>
            <w:r w:rsidRPr="00A10B46">
              <w:rPr>
                <w:rFonts w:asciiTheme="minorHAnsi" w:hAnsiTheme="minorHAnsi"/>
                <w:b/>
                <w:color w:val="000000" w:themeColor="text1"/>
                <w:szCs w:val="18"/>
              </w:rPr>
              <w:t>9</w:t>
            </w:r>
          </w:p>
        </w:tc>
        <w:tc>
          <w:tcPr>
            <w:tcW w:w="810" w:type="dxa"/>
          </w:tcPr>
          <w:p w14:paraId="4EE4C599" w14:textId="77777777" w:rsidR="000A5937" w:rsidRPr="00A10B46" w:rsidRDefault="000A5937" w:rsidP="00545E1B">
            <w:pPr>
              <w:jc w:val="left"/>
              <w:rPr>
                <w:rFonts w:asciiTheme="minorHAnsi" w:hAnsiTheme="minorHAnsi"/>
                <w:b/>
                <w:color w:val="000000" w:themeColor="text1"/>
                <w:szCs w:val="18"/>
              </w:rPr>
            </w:pPr>
            <w:r w:rsidRPr="00A10B46">
              <w:rPr>
                <w:rFonts w:asciiTheme="minorHAnsi" w:hAnsiTheme="minorHAnsi"/>
                <w:color w:val="000000" w:themeColor="text1"/>
                <w:szCs w:val="18"/>
              </w:rPr>
              <w:t>7</w:t>
            </w:r>
          </w:p>
        </w:tc>
        <w:tc>
          <w:tcPr>
            <w:tcW w:w="900" w:type="dxa"/>
          </w:tcPr>
          <w:p w14:paraId="397D5413" w14:textId="77777777" w:rsidR="000A5937" w:rsidRPr="00A10B46" w:rsidRDefault="000A5937" w:rsidP="00545E1B">
            <w:pPr>
              <w:jc w:val="left"/>
              <w:rPr>
                <w:rFonts w:asciiTheme="minorHAnsi" w:hAnsiTheme="minorHAnsi"/>
                <w:b/>
                <w:color w:val="000000" w:themeColor="text1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Cs w:val="18"/>
              </w:rPr>
              <w:t>72.</w:t>
            </w:r>
            <w:r w:rsidRPr="00A10B46">
              <w:rPr>
                <w:rFonts w:asciiTheme="minorHAnsi" w:hAnsiTheme="minorHAnsi"/>
                <w:color w:val="000000" w:themeColor="text1"/>
                <w:szCs w:val="18"/>
              </w:rPr>
              <w:t>4</w:t>
            </w:r>
          </w:p>
        </w:tc>
        <w:tc>
          <w:tcPr>
            <w:tcW w:w="990" w:type="dxa"/>
          </w:tcPr>
          <w:p w14:paraId="180F4069" w14:textId="77777777" w:rsidR="000A5937" w:rsidRPr="00A10B46" w:rsidRDefault="000A5937" w:rsidP="00545E1B">
            <w:pPr>
              <w:jc w:val="left"/>
              <w:rPr>
                <w:rFonts w:asciiTheme="minorHAnsi" w:hAnsiTheme="minorHAnsi"/>
                <w:color w:val="000000" w:themeColor="text1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Cs w:val="18"/>
              </w:rPr>
              <w:t>78.</w:t>
            </w:r>
            <w:r w:rsidRPr="00A10B46">
              <w:rPr>
                <w:rFonts w:asciiTheme="minorHAnsi" w:hAnsiTheme="minorHAnsi"/>
                <w:color w:val="000000" w:themeColor="text1"/>
                <w:szCs w:val="18"/>
              </w:rPr>
              <w:t>0</w:t>
            </w:r>
          </w:p>
        </w:tc>
        <w:tc>
          <w:tcPr>
            <w:tcW w:w="0" w:type="auto"/>
          </w:tcPr>
          <w:p w14:paraId="161EBF04" w14:textId="3B8F0173" w:rsidR="000A5937" w:rsidRDefault="000A5937" w:rsidP="00545E1B">
            <w:pPr>
              <w:jc w:val="left"/>
              <w:rPr>
                <w:rFonts w:asciiTheme="minorHAnsi" w:hAnsiTheme="minorHAnsi"/>
                <w:color w:val="000000" w:themeColor="text1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Cs w:val="18"/>
              </w:rPr>
              <w:t>72.0</w:t>
            </w:r>
          </w:p>
        </w:tc>
      </w:tr>
    </w:tbl>
    <w:p w14:paraId="3065EFDB" w14:textId="77777777" w:rsidR="00430661" w:rsidRPr="00430661" w:rsidRDefault="00430661" w:rsidP="00C57B17">
      <w:pPr>
        <w:snapToGrid w:val="0"/>
        <w:spacing w:after="120"/>
        <w:rPr>
          <w:color w:val="000000"/>
          <w:szCs w:val="22"/>
          <w:lang w:val="en-US"/>
        </w:rPr>
      </w:pPr>
    </w:p>
    <w:p w14:paraId="06C27E04" w14:textId="544684EA" w:rsidR="00C57B17" w:rsidRPr="00430661" w:rsidRDefault="00BE3F56" w:rsidP="00C57B17">
      <w:pPr>
        <w:snapToGrid w:val="0"/>
        <w:spacing w:after="120"/>
        <w:rPr>
          <w:color w:val="212121"/>
          <w:sz w:val="22"/>
          <w:szCs w:val="22"/>
          <w:shd w:val="clear" w:color="auto" w:fill="FFFFFF"/>
        </w:rPr>
      </w:pPr>
      <w:r>
        <w:rPr>
          <w:rFonts w:asciiTheme="minorHAnsi" w:hAnsiTheme="minorHAnsi" w:cs="Arial"/>
          <w:color w:val="212121"/>
          <w:sz w:val="22"/>
          <w:szCs w:val="22"/>
          <w:shd w:val="clear" w:color="auto" w:fill="FFFFFF"/>
        </w:rPr>
        <w:t>A</w:t>
      </w:r>
      <w:r w:rsidRPr="00C57B17">
        <w:rPr>
          <w:rFonts w:asciiTheme="minorHAnsi" w:hAnsiTheme="minorHAnsi" w:cs="Arial"/>
          <w:color w:val="212121"/>
          <w:sz w:val="22"/>
          <w:szCs w:val="22"/>
          <w:shd w:val="clear" w:color="auto" w:fill="FFFFFF"/>
        </w:rPr>
        <w:t xml:space="preserve"> yield of 100% and a sel</w:t>
      </w:r>
      <w:r>
        <w:rPr>
          <w:rFonts w:asciiTheme="minorHAnsi" w:hAnsiTheme="minorHAnsi" w:cs="Arial"/>
          <w:color w:val="212121"/>
          <w:sz w:val="22"/>
          <w:szCs w:val="22"/>
          <w:shd w:val="clear" w:color="auto" w:fill="FFFFFF"/>
        </w:rPr>
        <w:t xml:space="preserve">ectivity of 77% was obtained </w:t>
      </w:r>
      <w:r w:rsidRPr="00212337">
        <w:rPr>
          <w:rFonts w:asciiTheme="minorHAnsi" w:hAnsiTheme="minorHAnsi" w:cs="Arial"/>
          <w:color w:val="212121"/>
          <w:sz w:val="22"/>
          <w:szCs w:val="22"/>
          <w:shd w:val="clear" w:color="auto" w:fill="FFFFFF"/>
        </w:rPr>
        <w:t>for</w:t>
      </w:r>
      <w:r>
        <w:rPr>
          <w:rFonts w:asciiTheme="minorHAnsi" w:hAnsiTheme="minorHAnsi" w:cs="Arial"/>
          <w:color w:val="212121"/>
          <w:sz w:val="22"/>
          <w:szCs w:val="22"/>
          <w:shd w:val="clear" w:color="auto" w:fill="FFFFFF"/>
        </w:rPr>
        <w:t xml:space="preserve"> the</w:t>
      </w:r>
      <w:r w:rsidRPr="00212337">
        <w:rPr>
          <w:rFonts w:asciiTheme="minorHAnsi" w:hAnsiTheme="minorHAnsi" w:cs="Arial"/>
          <w:color w:val="212121"/>
          <w:sz w:val="22"/>
          <w:szCs w:val="22"/>
          <w:shd w:val="clear" w:color="auto" w:fill="FFFFFF"/>
        </w:rPr>
        <w:t xml:space="preserve"> cop</w:t>
      </w:r>
      <w:r>
        <w:rPr>
          <w:rFonts w:asciiTheme="minorHAnsi" w:hAnsiTheme="minorHAnsi" w:cs="Arial"/>
          <w:color w:val="212121"/>
          <w:sz w:val="22"/>
          <w:szCs w:val="22"/>
          <w:shd w:val="clear" w:color="auto" w:fill="FFFFFF"/>
        </w:rPr>
        <w:t>per extraction using</w:t>
      </w:r>
      <w:r w:rsidR="00300428">
        <w:rPr>
          <w:rFonts w:asciiTheme="minorHAnsi" w:hAnsiTheme="minorHAnsi" w:cs="Arial"/>
          <w:color w:val="212121"/>
          <w:sz w:val="22"/>
          <w:szCs w:val="22"/>
          <w:shd w:val="clear" w:color="auto" w:fill="FFFFFF"/>
        </w:rPr>
        <w:t xml:space="preserve"> a reagent concentration of 72.4% and a L/</w:t>
      </w:r>
      <w:r w:rsidR="00A10B46" w:rsidRPr="00212337">
        <w:rPr>
          <w:rFonts w:asciiTheme="minorHAnsi" w:hAnsiTheme="minorHAnsi" w:cs="Arial"/>
          <w:color w:val="212121"/>
          <w:sz w:val="22"/>
          <w:szCs w:val="22"/>
          <w:shd w:val="clear" w:color="auto" w:fill="FFFFFF"/>
        </w:rPr>
        <w:t>S ratio = 5</w:t>
      </w:r>
      <w:r w:rsidR="00A10B46">
        <w:rPr>
          <w:rFonts w:asciiTheme="minorHAnsi" w:hAnsiTheme="minorHAnsi" w:cs="Arial"/>
          <w:color w:val="212121"/>
          <w:sz w:val="22"/>
          <w:szCs w:val="22"/>
          <w:shd w:val="clear" w:color="auto" w:fill="FFFFFF"/>
        </w:rPr>
        <w:t>.</w:t>
      </w:r>
      <w:r w:rsidR="008B03B3">
        <w:rPr>
          <w:rFonts w:asciiTheme="minorHAnsi" w:hAnsiTheme="minorHAnsi" w:cs="Arial"/>
          <w:color w:val="212121"/>
          <w:sz w:val="22"/>
          <w:szCs w:val="22"/>
          <w:shd w:val="clear" w:color="auto" w:fill="FFFFFF"/>
        </w:rPr>
        <w:t xml:space="preserve"> It can be</w:t>
      </w:r>
      <w:r w:rsidR="00212337" w:rsidRPr="00212337">
        <w:rPr>
          <w:rFonts w:asciiTheme="minorHAnsi" w:hAnsiTheme="minorHAnsi" w:cs="Arial"/>
          <w:color w:val="212121"/>
          <w:sz w:val="22"/>
          <w:szCs w:val="22"/>
          <w:shd w:val="clear" w:color="auto" w:fill="FFFFFF"/>
        </w:rPr>
        <w:t xml:space="preserve"> </w:t>
      </w:r>
      <w:r w:rsidR="00212337" w:rsidRPr="00D62060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concluded</w:t>
      </w:r>
      <w:r w:rsidR="008B03B3">
        <w:rPr>
          <w:rFonts w:asciiTheme="minorHAnsi" w:hAnsiTheme="minorHAnsi" w:cs="Arial"/>
          <w:color w:val="212121"/>
          <w:sz w:val="22"/>
          <w:szCs w:val="22"/>
          <w:shd w:val="clear" w:color="auto" w:fill="FFFFFF"/>
        </w:rPr>
        <w:t xml:space="preserve"> that the concentration and L/</w:t>
      </w:r>
      <w:r w:rsidR="00212337" w:rsidRPr="00212337">
        <w:rPr>
          <w:rFonts w:asciiTheme="minorHAnsi" w:hAnsiTheme="minorHAnsi" w:cs="Arial"/>
          <w:color w:val="212121"/>
          <w:sz w:val="22"/>
          <w:szCs w:val="22"/>
          <w:shd w:val="clear" w:color="auto" w:fill="FFFFFF"/>
        </w:rPr>
        <w:t>S ratio have a positive effe</w:t>
      </w:r>
      <w:r>
        <w:rPr>
          <w:rFonts w:asciiTheme="minorHAnsi" w:hAnsiTheme="minorHAnsi" w:cs="Arial"/>
          <w:color w:val="212121"/>
          <w:sz w:val="22"/>
          <w:szCs w:val="22"/>
          <w:shd w:val="clear" w:color="auto" w:fill="FFFFFF"/>
        </w:rPr>
        <w:t>ct on the extraction efficiency. T</w:t>
      </w:r>
      <w:r w:rsidR="00212337" w:rsidRPr="00212337">
        <w:rPr>
          <w:rFonts w:asciiTheme="minorHAnsi" w:hAnsiTheme="minorHAnsi" w:cs="Arial"/>
          <w:color w:val="212121"/>
          <w:sz w:val="22"/>
          <w:szCs w:val="22"/>
          <w:shd w:val="clear" w:color="auto" w:fill="FFFFFF"/>
        </w:rPr>
        <w:t>he higher the concentration and the smaller the amount of residue</w:t>
      </w:r>
      <w:r>
        <w:rPr>
          <w:rFonts w:asciiTheme="minorHAnsi" w:hAnsiTheme="minorHAnsi" w:cs="Arial"/>
          <w:color w:val="212121"/>
          <w:sz w:val="22"/>
          <w:szCs w:val="22"/>
          <w:shd w:val="clear" w:color="auto" w:fill="FFFFFF"/>
        </w:rPr>
        <w:t>,</w:t>
      </w:r>
      <w:r w:rsidR="00212337" w:rsidRPr="00212337">
        <w:rPr>
          <w:rFonts w:asciiTheme="minorHAnsi" w:hAnsiTheme="minorHAnsi" w:cs="Arial"/>
          <w:color w:val="212121"/>
          <w:sz w:val="22"/>
          <w:szCs w:val="22"/>
          <w:shd w:val="clear" w:color="auto" w:fill="FFFFFF"/>
        </w:rPr>
        <w:t xml:space="preserve"> the easier the dissolution of the metals with the reagents</w:t>
      </w:r>
      <w:r w:rsidR="00C57B17">
        <w:rPr>
          <w:rFonts w:asciiTheme="minorHAnsi" w:hAnsiTheme="minorHAnsi" w:cs="Arial"/>
          <w:color w:val="212121"/>
          <w:sz w:val="22"/>
          <w:szCs w:val="22"/>
          <w:shd w:val="clear" w:color="auto" w:fill="FFFFFF"/>
        </w:rPr>
        <w:t>.</w:t>
      </w:r>
      <w:r w:rsidR="008A68AB">
        <w:rPr>
          <w:rFonts w:asciiTheme="minorHAnsi" w:hAnsiTheme="minorHAnsi" w:cs="Arial"/>
          <w:color w:val="212121"/>
          <w:sz w:val="22"/>
          <w:szCs w:val="22"/>
          <w:shd w:val="clear" w:color="auto" w:fill="FFFFFF"/>
        </w:rPr>
        <w:t xml:space="preserve"> </w:t>
      </w:r>
    </w:p>
    <w:p w14:paraId="4192F86A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3E50E1D6" w14:textId="19E5D870" w:rsidR="00A10B46" w:rsidRDefault="00300428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 w:cs="Arial"/>
          <w:color w:val="212121"/>
          <w:sz w:val="22"/>
          <w:szCs w:val="22"/>
          <w:shd w:val="clear" w:color="auto" w:fill="FFFFFF"/>
        </w:rPr>
        <w:t xml:space="preserve">Copper is the main </w:t>
      </w:r>
      <w:r w:rsidR="00025567">
        <w:rPr>
          <w:rFonts w:asciiTheme="minorHAnsi" w:hAnsiTheme="minorHAnsi" w:cs="Arial"/>
          <w:color w:val="212121"/>
          <w:sz w:val="22"/>
          <w:szCs w:val="22"/>
          <w:shd w:val="clear" w:color="auto" w:fill="FFFFFF"/>
        </w:rPr>
        <w:t xml:space="preserve">basic </w:t>
      </w:r>
      <w:r>
        <w:rPr>
          <w:rFonts w:asciiTheme="minorHAnsi" w:hAnsiTheme="minorHAnsi" w:cs="Arial"/>
          <w:color w:val="212121"/>
          <w:sz w:val="22"/>
          <w:szCs w:val="22"/>
          <w:shd w:val="clear" w:color="auto" w:fill="FFFFFF"/>
        </w:rPr>
        <w:t xml:space="preserve">metal present in PCB scrap. </w:t>
      </w:r>
      <w:r w:rsidR="00A10B46" w:rsidRPr="00A10B46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best yield for copper extraction was obtained at a maximal reagent concentration (about 72.4%) and a L / S ratio = 5.</w:t>
      </w:r>
      <w:r w:rsidR="006A648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10B46" w:rsidRPr="00A10B46">
        <w:rPr>
          <w:rFonts w:asciiTheme="minorHAnsi" w:eastAsia="MS PGothic" w:hAnsiTheme="minorHAnsi"/>
          <w:color w:val="000000"/>
          <w:sz w:val="22"/>
          <w:szCs w:val="22"/>
          <w:lang w:val="en-US"/>
        </w:rPr>
        <w:t>Recovery of almost 100 % of copper</w:t>
      </w:r>
      <w:r w:rsidR="000255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achieved</w:t>
      </w:r>
      <w:r w:rsidR="00A10B46" w:rsidRPr="00A10B46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24FA7013" w14:textId="77777777" w:rsidR="006A6480" w:rsidRPr="00B6663C" w:rsidRDefault="006A6480" w:rsidP="006A6480">
      <w:pPr>
        <w:snapToGrid w:val="0"/>
        <w:spacing w:before="240" w:line="300" w:lineRule="auto"/>
        <w:rPr>
          <w:rFonts w:asciiTheme="minorHAnsi" w:eastAsia="SimSun" w:hAnsiTheme="minorHAnsi"/>
          <w:b/>
          <w:bCs/>
          <w:sz w:val="20"/>
          <w:lang w:val="en-US" w:eastAsia="zh-CN"/>
        </w:rPr>
      </w:pPr>
      <w:r w:rsidRPr="00B6663C">
        <w:rPr>
          <w:rFonts w:asciiTheme="minorHAnsi" w:eastAsia="MS PGothic" w:hAnsiTheme="minorHAnsi"/>
          <w:b/>
          <w:bCs/>
          <w:sz w:val="20"/>
          <w:lang w:val="en-US"/>
        </w:rPr>
        <w:t xml:space="preserve">References </w:t>
      </w:r>
    </w:p>
    <w:p w14:paraId="3E1A240E" w14:textId="7E377F59" w:rsidR="004D1162" w:rsidRPr="00B6663C" w:rsidRDefault="004C13E0" w:rsidP="00852602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 w:rsidRPr="00B6663C">
        <w:rPr>
          <w:rFonts w:asciiTheme="minorHAnsi" w:hAnsiTheme="minorHAnsi"/>
          <w:lang w:val="pt-PT"/>
        </w:rPr>
        <w:t>F. Habashi, Hydrometallurgy 79 (2005) 15–22.</w:t>
      </w:r>
    </w:p>
    <w:sectPr w:rsidR="004D1162" w:rsidRPr="00B6663C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808AB" w14:textId="77777777" w:rsidR="00E542CD" w:rsidRDefault="00E542CD" w:rsidP="004F5E36">
      <w:r>
        <w:separator/>
      </w:r>
    </w:p>
  </w:endnote>
  <w:endnote w:type="continuationSeparator" w:id="0">
    <w:p w14:paraId="723F8EA4" w14:textId="77777777" w:rsidR="00E542CD" w:rsidRDefault="00E542CD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34DDB" w14:textId="77777777" w:rsidR="00E542CD" w:rsidRDefault="00E542CD" w:rsidP="004F5E36">
      <w:r>
        <w:separator/>
      </w:r>
    </w:p>
  </w:footnote>
  <w:footnote w:type="continuationSeparator" w:id="0">
    <w:p w14:paraId="7799C7BE" w14:textId="77777777" w:rsidR="00E542CD" w:rsidRDefault="00E542CD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66AEA" w14:textId="77777777" w:rsidR="00582BD9" w:rsidRDefault="00582BD9">
    <w:pPr>
      <w:pStyle w:val="Intestazione"/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318BE5" wp14:editId="60D0907A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val="pt-PT" w:eastAsia="pt-PT"/>
      </w:rPr>
      <w:drawing>
        <wp:anchor distT="0" distB="0" distL="114300" distR="114300" simplePos="0" relativeHeight="251662336" behindDoc="0" locked="0" layoutInCell="1" allowOverlap="1" wp14:anchorId="3C4392AE" wp14:editId="075EE871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C5231" w14:textId="77777777" w:rsidR="00582BD9" w:rsidRPr="00DE0019" w:rsidRDefault="00582BD9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pt-PT" w:eastAsia="pt-PT"/>
      </w:rPr>
      <w:drawing>
        <wp:anchor distT="0" distB="0" distL="114300" distR="114300" simplePos="0" relativeHeight="251659264" behindDoc="0" locked="0" layoutInCell="1" allowOverlap="1" wp14:anchorId="5F07F89D" wp14:editId="4FD97667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th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EUROPEAN CONGRESS OF 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2019</w:t>
    </w:r>
  </w:p>
  <w:p w14:paraId="0299E10B" w14:textId="77777777" w:rsidR="00582BD9" w:rsidRDefault="00582BD9">
    <w:pPr>
      <w:pStyle w:val="Intestazione"/>
    </w:pPr>
  </w:p>
  <w:p w14:paraId="645B2229" w14:textId="77777777" w:rsidR="00582BD9" w:rsidRDefault="00582BD9">
    <w:pPr>
      <w:pStyle w:val="Intestazione"/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A01F50" wp14:editId="6DDE2E5B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3MTA1NTUxsTQ0NzZS0lEKTi0uzszPAykwqgUAbCR3kywAAAA="/>
  </w:docVars>
  <w:rsids>
    <w:rsidRoot w:val="000E414A"/>
    <w:rsid w:val="000027C0"/>
    <w:rsid w:val="000117CB"/>
    <w:rsid w:val="000120A0"/>
    <w:rsid w:val="00015CB4"/>
    <w:rsid w:val="00025567"/>
    <w:rsid w:val="00026C03"/>
    <w:rsid w:val="0003148D"/>
    <w:rsid w:val="000377C3"/>
    <w:rsid w:val="00062A9A"/>
    <w:rsid w:val="00067742"/>
    <w:rsid w:val="000733DE"/>
    <w:rsid w:val="00092F3B"/>
    <w:rsid w:val="000A03B2"/>
    <w:rsid w:val="000A5937"/>
    <w:rsid w:val="000C781F"/>
    <w:rsid w:val="000D1489"/>
    <w:rsid w:val="000D34BE"/>
    <w:rsid w:val="000E36F1"/>
    <w:rsid w:val="000E3A73"/>
    <w:rsid w:val="000E414A"/>
    <w:rsid w:val="000F043C"/>
    <w:rsid w:val="00101086"/>
    <w:rsid w:val="001256C8"/>
    <w:rsid w:val="0013121F"/>
    <w:rsid w:val="00134DE4"/>
    <w:rsid w:val="00150E59"/>
    <w:rsid w:val="0015760E"/>
    <w:rsid w:val="0017598D"/>
    <w:rsid w:val="00184AD6"/>
    <w:rsid w:val="001858C0"/>
    <w:rsid w:val="001A7531"/>
    <w:rsid w:val="001B4643"/>
    <w:rsid w:val="001B65C1"/>
    <w:rsid w:val="001C0AD7"/>
    <w:rsid w:val="001C0F9E"/>
    <w:rsid w:val="001C684B"/>
    <w:rsid w:val="001D53FC"/>
    <w:rsid w:val="001F2EC7"/>
    <w:rsid w:val="002065DB"/>
    <w:rsid w:val="00212337"/>
    <w:rsid w:val="002225FF"/>
    <w:rsid w:val="002447EF"/>
    <w:rsid w:val="002468A9"/>
    <w:rsid w:val="00251550"/>
    <w:rsid w:val="00270E6C"/>
    <w:rsid w:val="0027221A"/>
    <w:rsid w:val="00275B61"/>
    <w:rsid w:val="00297102"/>
    <w:rsid w:val="002B62E1"/>
    <w:rsid w:val="002D061A"/>
    <w:rsid w:val="002D1F12"/>
    <w:rsid w:val="002E2664"/>
    <w:rsid w:val="002E4342"/>
    <w:rsid w:val="00300428"/>
    <w:rsid w:val="003009B7"/>
    <w:rsid w:val="0030469C"/>
    <w:rsid w:val="003569C0"/>
    <w:rsid w:val="00356DD9"/>
    <w:rsid w:val="00367B65"/>
    <w:rsid w:val="003723D4"/>
    <w:rsid w:val="0037598F"/>
    <w:rsid w:val="00382F5F"/>
    <w:rsid w:val="003930A6"/>
    <w:rsid w:val="003A7D1C"/>
    <w:rsid w:val="003B7A55"/>
    <w:rsid w:val="003D53E6"/>
    <w:rsid w:val="003D7B3E"/>
    <w:rsid w:val="0040017F"/>
    <w:rsid w:val="00400E70"/>
    <w:rsid w:val="00415A4C"/>
    <w:rsid w:val="00425662"/>
    <w:rsid w:val="00430661"/>
    <w:rsid w:val="004430B8"/>
    <w:rsid w:val="0044364A"/>
    <w:rsid w:val="004475DC"/>
    <w:rsid w:val="00454FF4"/>
    <w:rsid w:val="00456417"/>
    <w:rsid w:val="0046164A"/>
    <w:rsid w:val="00462DCD"/>
    <w:rsid w:val="004C13E0"/>
    <w:rsid w:val="004D1162"/>
    <w:rsid w:val="004D55CF"/>
    <w:rsid w:val="004E4DD6"/>
    <w:rsid w:val="004F5E36"/>
    <w:rsid w:val="005119A5"/>
    <w:rsid w:val="005129A7"/>
    <w:rsid w:val="005278B7"/>
    <w:rsid w:val="005346C8"/>
    <w:rsid w:val="00545E1B"/>
    <w:rsid w:val="00555FF8"/>
    <w:rsid w:val="00582BD9"/>
    <w:rsid w:val="00587F57"/>
    <w:rsid w:val="00594E9F"/>
    <w:rsid w:val="005A7405"/>
    <w:rsid w:val="005B61E6"/>
    <w:rsid w:val="005B7472"/>
    <w:rsid w:val="005C77E1"/>
    <w:rsid w:val="005D07EA"/>
    <w:rsid w:val="005D4E9B"/>
    <w:rsid w:val="005D6A2F"/>
    <w:rsid w:val="005E1A82"/>
    <w:rsid w:val="005F0A28"/>
    <w:rsid w:val="005F0E5E"/>
    <w:rsid w:val="005F7790"/>
    <w:rsid w:val="00611108"/>
    <w:rsid w:val="00613CB7"/>
    <w:rsid w:val="00620DEE"/>
    <w:rsid w:val="00625639"/>
    <w:rsid w:val="0063094D"/>
    <w:rsid w:val="00636AF2"/>
    <w:rsid w:val="0064184D"/>
    <w:rsid w:val="006566BB"/>
    <w:rsid w:val="00660E3E"/>
    <w:rsid w:val="00662E74"/>
    <w:rsid w:val="006672FF"/>
    <w:rsid w:val="0068539F"/>
    <w:rsid w:val="006A6480"/>
    <w:rsid w:val="006A6DA9"/>
    <w:rsid w:val="006C1773"/>
    <w:rsid w:val="006C5579"/>
    <w:rsid w:val="00704BDF"/>
    <w:rsid w:val="00714659"/>
    <w:rsid w:val="007279C5"/>
    <w:rsid w:val="00736B13"/>
    <w:rsid w:val="00736FA8"/>
    <w:rsid w:val="0074293B"/>
    <w:rsid w:val="007447F3"/>
    <w:rsid w:val="0074494B"/>
    <w:rsid w:val="007661C8"/>
    <w:rsid w:val="00770335"/>
    <w:rsid w:val="00780A4A"/>
    <w:rsid w:val="007B5828"/>
    <w:rsid w:val="007C1344"/>
    <w:rsid w:val="007D52CD"/>
    <w:rsid w:val="007E5AF8"/>
    <w:rsid w:val="00801505"/>
    <w:rsid w:val="00806091"/>
    <w:rsid w:val="00812B1A"/>
    <w:rsid w:val="00813288"/>
    <w:rsid w:val="008168FC"/>
    <w:rsid w:val="00817359"/>
    <w:rsid w:val="0083075C"/>
    <w:rsid w:val="00834CF3"/>
    <w:rsid w:val="00842C25"/>
    <w:rsid w:val="008479A2"/>
    <w:rsid w:val="008756CC"/>
    <w:rsid w:val="0087637F"/>
    <w:rsid w:val="008A1512"/>
    <w:rsid w:val="008A68AB"/>
    <w:rsid w:val="008B03B3"/>
    <w:rsid w:val="008B2E61"/>
    <w:rsid w:val="008B3A1B"/>
    <w:rsid w:val="008B663D"/>
    <w:rsid w:val="008D0BEB"/>
    <w:rsid w:val="008E566E"/>
    <w:rsid w:val="00901EB6"/>
    <w:rsid w:val="00902313"/>
    <w:rsid w:val="00934B2C"/>
    <w:rsid w:val="009450CE"/>
    <w:rsid w:val="00945E8A"/>
    <w:rsid w:val="00947370"/>
    <w:rsid w:val="00950226"/>
    <w:rsid w:val="0095164B"/>
    <w:rsid w:val="00963D9C"/>
    <w:rsid w:val="009662FD"/>
    <w:rsid w:val="00984225"/>
    <w:rsid w:val="00996483"/>
    <w:rsid w:val="009C7C16"/>
    <w:rsid w:val="009D3FFF"/>
    <w:rsid w:val="009E1E0F"/>
    <w:rsid w:val="009E4D08"/>
    <w:rsid w:val="009E788A"/>
    <w:rsid w:val="009F2642"/>
    <w:rsid w:val="00A10B46"/>
    <w:rsid w:val="00A1180D"/>
    <w:rsid w:val="00A138E8"/>
    <w:rsid w:val="00A1763D"/>
    <w:rsid w:val="00A17CEC"/>
    <w:rsid w:val="00A25B36"/>
    <w:rsid w:val="00A27EF0"/>
    <w:rsid w:val="00A34637"/>
    <w:rsid w:val="00A76EFC"/>
    <w:rsid w:val="00A9626B"/>
    <w:rsid w:val="00A97F29"/>
    <w:rsid w:val="00AB0964"/>
    <w:rsid w:val="00AB3747"/>
    <w:rsid w:val="00AE2D72"/>
    <w:rsid w:val="00AE377D"/>
    <w:rsid w:val="00AE56B9"/>
    <w:rsid w:val="00AF64DB"/>
    <w:rsid w:val="00B1015E"/>
    <w:rsid w:val="00B2050A"/>
    <w:rsid w:val="00B25604"/>
    <w:rsid w:val="00B27D13"/>
    <w:rsid w:val="00B43D61"/>
    <w:rsid w:val="00B51913"/>
    <w:rsid w:val="00B55A44"/>
    <w:rsid w:val="00B61DBF"/>
    <w:rsid w:val="00B6564D"/>
    <w:rsid w:val="00B6663C"/>
    <w:rsid w:val="00B70DA2"/>
    <w:rsid w:val="00B736EC"/>
    <w:rsid w:val="00B83596"/>
    <w:rsid w:val="00B84082"/>
    <w:rsid w:val="00B94C9F"/>
    <w:rsid w:val="00BB2219"/>
    <w:rsid w:val="00BC0BCA"/>
    <w:rsid w:val="00BC134C"/>
    <w:rsid w:val="00BC30C9"/>
    <w:rsid w:val="00BC4598"/>
    <w:rsid w:val="00BD49C5"/>
    <w:rsid w:val="00BD6AA0"/>
    <w:rsid w:val="00BE0CE4"/>
    <w:rsid w:val="00BE3E58"/>
    <w:rsid w:val="00BE3F56"/>
    <w:rsid w:val="00BE6B5E"/>
    <w:rsid w:val="00C01616"/>
    <w:rsid w:val="00C0162B"/>
    <w:rsid w:val="00C212C4"/>
    <w:rsid w:val="00C24BFF"/>
    <w:rsid w:val="00C33B1E"/>
    <w:rsid w:val="00C345B1"/>
    <w:rsid w:val="00C40142"/>
    <w:rsid w:val="00C4768D"/>
    <w:rsid w:val="00C50620"/>
    <w:rsid w:val="00C57182"/>
    <w:rsid w:val="00C57B17"/>
    <w:rsid w:val="00C655FD"/>
    <w:rsid w:val="00C665A8"/>
    <w:rsid w:val="00C842FA"/>
    <w:rsid w:val="00C94434"/>
    <w:rsid w:val="00CA1C95"/>
    <w:rsid w:val="00CA5A9C"/>
    <w:rsid w:val="00CB420B"/>
    <w:rsid w:val="00CD5FE2"/>
    <w:rsid w:val="00CF143C"/>
    <w:rsid w:val="00CF5ED3"/>
    <w:rsid w:val="00CF66AB"/>
    <w:rsid w:val="00D02B4C"/>
    <w:rsid w:val="00D31312"/>
    <w:rsid w:val="00D54547"/>
    <w:rsid w:val="00D5464D"/>
    <w:rsid w:val="00D62060"/>
    <w:rsid w:val="00D82A14"/>
    <w:rsid w:val="00D84576"/>
    <w:rsid w:val="00D86025"/>
    <w:rsid w:val="00DC2FF2"/>
    <w:rsid w:val="00DE0019"/>
    <w:rsid w:val="00DE264A"/>
    <w:rsid w:val="00E041E7"/>
    <w:rsid w:val="00E23CA1"/>
    <w:rsid w:val="00E24C8C"/>
    <w:rsid w:val="00E30691"/>
    <w:rsid w:val="00E35A72"/>
    <w:rsid w:val="00E37A61"/>
    <w:rsid w:val="00E409A8"/>
    <w:rsid w:val="00E426AE"/>
    <w:rsid w:val="00E45202"/>
    <w:rsid w:val="00E542CD"/>
    <w:rsid w:val="00E662AD"/>
    <w:rsid w:val="00E7197F"/>
    <w:rsid w:val="00E7209D"/>
    <w:rsid w:val="00E96ECA"/>
    <w:rsid w:val="00EA50E1"/>
    <w:rsid w:val="00EB2243"/>
    <w:rsid w:val="00ED2DDC"/>
    <w:rsid w:val="00EE0131"/>
    <w:rsid w:val="00EE1212"/>
    <w:rsid w:val="00EF19C5"/>
    <w:rsid w:val="00F11C58"/>
    <w:rsid w:val="00F30C64"/>
    <w:rsid w:val="00F55D7F"/>
    <w:rsid w:val="00F652F6"/>
    <w:rsid w:val="00FB46BD"/>
    <w:rsid w:val="00FB730C"/>
    <w:rsid w:val="00FC2695"/>
    <w:rsid w:val="00FC3E03"/>
    <w:rsid w:val="00FC6A89"/>
    <w:rsid w:val="00FE345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5EDE1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3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3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aragrafoelenco">
    <w:name w:val="List Paragraph"/>
    <w:basedOn w:val="Normale"/>
    <w:uiPriority w:val="34"/>
    <w:qFormat/>
    <w:locked/>
    <w:rsid w:val="00212337"/>
    <w:pPr>
      <w:ind w:left="720"/>
      <w:contextualSpacing/>
    </w:pPr>
  </w:style>
  <w:style w:type="character" w:styleId="Numeropagina">
    <w:name w:val="page number"/>
    <w:basedOn w:val="Carpredefinitoparagrafo"/>
    <w:uiPriority w:val="99"/>
    <w:locked/>
    <w:rsid w:val="00EB2243"/>
  </w:style>
  <w:style w:type="character" w:styleId="Rimandocommento">
    <w:name w:val="annotation reference"/>
    <w:basedOn w:val="Carpredefinitoparagrafo"/>
    <w:uiPriority w:val="99"/>
    <w:semiHidden/>
    <w:unhideWhenUsed/>
    <w:locked/>
    <w:rsid w:val="00B25604"/>
    <w:rPr>
      <w:sz w:val="16"/>
      <w:szCs w:val="16"/>
    </w:rPr>
  </w:style>
  <w:style w:type="paragraph" w:styleId="Revisione">
    <w:name w:val="Revision"/>
    <w:hidden/>
    <w:uiPriority w:val="99"/>
    <w:semiHidden/>
    <w:rsid w:val="003930A6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  <w:style w:type="character" w:styleId="Testosegnaposto">
    <w:name w:val="Placeholder Text"/>
    <w:basedOn w:val="Carpredefinitoparagrafo"/>
    <w:uiPriority w:val="99"/>
    <w:semiHidden/>
    <w:locked/>
    <w:rsid w:val="008756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140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3431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31591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1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2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94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2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3163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5620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0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1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7608E-EC3B-4C90-88D0-8AF0B0621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Sauro Pierucci</cp:lastModifiedBy>
  <cp:revision>7</cp:revision>
  <cp:lastPrinted>2018-11-28T14:36:00Z</cp:lastPrinted>
  <dcterms:created xsi:type="dcterms:W3CDTF">2019-01-06T12:12:00Z</dcterms:created>
  <dcterms:modified xsi:type="dcterms:W3CDTF">2019-08-22T10:08:00Z</dcterms:modified>
</cp:coreProperties>
</file>