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993" w:footer="0" w:gutter="0"/>
          <w:cols w:space="708"/>
          <w:titlePg/>
          <w:docGrid w:linePitch="360"/>
        </w:sectPr>
      </w:pPr>
    </w:p>
    <w:p w:rsidR="00FD560C" w:rsidRDefault="001B40D9" w:rsidP="00FD560C">
      <w:pPr>
        <w:snapToGrid w:val="0"/>
        <w:spacing w:after="120"/>
        <w:jc w:val="center"/>
        <w:rPr>
          <w:rFonts w:asciiTheme="minorHAnsi" w:eastAsia="MS PGothic" w:hAnsiTheme="minorHAnsi"/>
          <w:b/>
          <w:bCs/>
          <w:color w:val="000000"/>
          <w:sz w:val="28"/>
          <w:szCs w:val="28"/>
          <w:u w:val="single"/>
          <w:lang w:val="en-US" w:eastAsia="zh-CN"/>
        </w:rPr>
      </w:pPr>
      <w:r>
        <w:rPr>
          <w:rFonts w:asciiTheme="minorHAnsi" w:eastAsia="MS PGothic" w:hAnsiTheme="minorHAnsi"/>
          <w:b/>
          <w:bCs/>
          <w:sz w:val="28"/>
          <w:szCs w:val="28"/>
          <w:lang w:val="en-US"/>
        </w:rPr>
        <w:t>I</w:t>
      </w:r>
      <w:r w:rsidR="00FD560C" w:rsidRPr="00FD560C">
        <w:rPr>
          <w:rFonts w:asciiTheme="minorHAnsi" w:eastAsia="MS PGothic" w:hAnsiTheme="minorHAnsi"/>
          <w:b/>
          <w:bCs/>
          <w:sz w:val="28"/>
          <w:szCs w:val="28"/>
          <w:lang w:val="en-US"/>
        </w:rPr>
        <w:t xml:space="preserve">nvestigation of </w:t>
      </w:r>
      <w:r>
        <w:rPr>
          <w:rFonts w:asciiTheme="minorHAnsi" w:eastAsia="MS PGothic" w:hAnsiTheme="minorHAnsi"/>
          <w:b/>
          <w:bCs/>
          <w:sz w:val="28"/>
          <w:szCs w:val="28"/>
          <w:lang w:val="en-US"/>
        </w:rPr>
        <w:t xml:space="preserve">reactive </w:t>
      </w:r>
      <w:r w:rsidR="00FD560C" w:rsidRPr="00FD560C">
        <w:rPr>
          <w:rFonts w:asciiTheme="minorHAnsi" w:eastAsia="MS PGothic" w:hAnsiTheme="minorHAnsi"/>
          <w:b/>
          <w:bCs/>
          <w:sz w:val="28"/>
          <w:szCs w:val="28"/>
          <w:lang w:val="en-US"/>
        </w:rPr>
        <w:t xml:space="preserve">mass transfer processes at </w:t>
      </w:r>
      <w:r w:rsidR="004F7B07">
        <w:rPr>
          <w:rFonts w:asciiTheme="minorHAnsi" w:eastAsia="MS PGothic" w:hAnsiTheme="minorHAnsi"/>
          <w:b/>
          <w:bCs/>
          <w:sz w:val="28"/>
          <w:szCs w:val="28"/>
          <w:lang w:val="en-US"/>
        </w:rPr>
        <w:t xml:space="preserve">single </w:t>
      </w:r>
      <w:r w:rsidR="00FD560C" w:rsidRPr="00FD560C">
        <w:rPr>
          <w:rFonts w:asciiTheme="minorHAnsi" w:eastAsia="MS PGothic" w:hAnsiTheme="minorHAnsi"/>
          <w:b/>
          <w:bCs/>
          <w:sz w:val="28"/>
          <w:szCs w:val="28"/>
          <w:lang w:val="en-US"/>
        </w:rPr>
        <w:t xml:space="preserve">rising </w:t>
      </w:r>
      <w:r w:rsidR="004F7B07">
        <w:rPr>
          <w:rFonts w:asciiTheme="minorHAnsi" w:eastAsia="MS PGothic" w:hAnsiTheme="minorHAnsi"/>
          <w:b/>
          <w:bCs/>
          <w:sz w:val="28"/>
          <w:szCs w:val="28"/>
          <w:lang w:val="en-US"/>
        </w:rPr>
        <w:t xml:space="preserve">gas </w:t>
      </w:r>
      <w:r w:rsidR="00FD560C" w:rsidRPr="00FD560C">
        <w:rPr>
          <w:rFonts w:asciiTheme="minorHAnsi" w:eastAsia="MS PGothic" w:hAnsiTheme="minorHAnsi"/>
          <w:b/>
          <w:bCs/>
          <w:sz w:val="28"/>
          <w:szCs w:val="28"/>
          <w:lang w:val="en-US"/>
        </w:rPr>
        <w:t>bubbles</w:t>
      </w:r>
      <w:r w:rsidR="00FD560C">
        <w:rPr>
          <w:rFonts w:asciiTheme="minorHAnsi" w:eastAsia="MS PGothic" w:hAnsiTheme="minorHAnsi"/>
          <w:b/>
          <w:bCs/>
          <w:sz w:val="28"/>
          <w:szCs w:val="28"/>
          <w:lang w:val="en-US"/>
        </w:rPr>
        <w:t xml:space="preserve"> </w:t>
      </w:r>
      <w:r w:rsidR="004F7B07">
        <w:rPr>
          <w:rFonts w:asciiTheme="minorHAnsi" w:eastAsia="MS PGothic" w:hAnsiTheme="minorHAnsi"/>
          <w:b/>
          <w:bCs/>
          <w:sz w:val="28"/>
          <w:szCs w:val="28"/>
          <w:lang w:val="en-US"/>
        </w:rPr>
        <w:t xml:space="preserve">by means of </w:t>
      </w:r>
      <w:r w:rsidR="00FD560C" w:rsidRPr="00FD560C">
        <w:rPr>
          <w:rFonts w:asciiTheme="minorHAnsi" w:eastAsia="MS PGothic" w:hAnsiTheme="minorHAnsi"/>
          <w:b/>
          <w:bCs/>
          <w:sz w:val="28"/>
          <w:szCs w:val="28"/>
          <w:lang w:val="en-US"/>
        </w:rPr>
        <w:t>Time-Resolved Scanning Laser-Induced Fluorescence</w:t>
      </w:r>
      <w:r w:rsidR="00FD560C" w:rsidRPr="00FD560C">
        <w:rPr>
          <w:rFonts w:asciiTheme="minorHAnsi" w:eastAsia="MS PGothic" w:hAnsiTheme="minorHAnsi"/>
          <w:b/>
          <w:bCs/>
          <w:color w:val="000000"/>
          <w:sz w:val="28"/>
          <w:szCs w:val="28"/>
          <w:u w:val="single"/>
          <w:lang w:val="en-US" w:eastAsia="zh-CN"/>
        </w:rPr>
        <w:t xml:space="preserve"> </w:t>
      </w:r>
    </w:p>
    <w:p w:rsidR="00FD560C" w:rsidRPr="00FD560C" w:rsidRDefault="00A2660F" w:rsidP="00704BDF">
      <w:pPr>
        <w:snapToGrid w:val="0"/>
        <w:spacing w:after="120"/>
        <w:jc w:val="center"/>
        <w:rPr>
          <w:rFonts w:asciiTheme="minorHAnsi" w:eastAsia="SimSun" w:hAnsiTheme="minorHAnsi"/>
          <w:color w:val="000000"/>
          <w:sz w:val="24"/>
          <w:szCs w:val="24"/>
          <w:lang w:val="en-US" w:eastAsia="zh-CN"/>
        </w:rPr>
      </w:pPr>
      <w:r>
        <w:rPr>
          <w:rFonts w:asciiTheme="minorHAnsi" w:eastAsia="SimSun" w:hAnsiTheme="minorHAnsi"/>
          <w:color w:val="000000"/>
          <w:sz w:val="24"/>
          <w:szCs w:val="24"/>
          <w:lang w:val="en-US" w:eastAsia="zh-CN"/>
        </w:rPr>
        <w:t xml:space="preserve">Felix Kexel, Sven </w:t>
      </w:r>
      <w:proofErr w:type="spellStart"/>
      <w:r>
        <w:rPr>
          <w:rFonts w:asciiTheme="minorHAnsi" w:eastAsia="SimSun" w:hAnsiTheme="minorHAnsi"/>
          <w:color w:val="000000"/>
          <w:sz w:val="24"/>
          <w:szCs w:val="24"/>
          <w:lang w:val="en-US" w:eastAsia="zh-CN"/>
        </w:rPr>
        <w:t>Kastens</w:t>
      </w:r>
      <w:proofErr w:type="spellEnd"/>
      <w:r>
        <w:rPr>
          <w:rFonts w:asciiTheme="minorHAnsi" w:eastAsia="SimSun" w:hAnsiTheme="minorHAnsi"/>
          <w:color w:val="000000"/>
          <w:sz w:val="24"/>
          <w:szCs w:val="24"/>
          <w:lang w:val="en-US" w:eastAsia="zh-CN"/>
        </w:rPr>
        <w:t xml:space="preserve">, Jens </w:t>
      </w:r>
      <w:proofErr w:type="spellStart"/>
      <w:r>
        <w:rPr>
          <w:rFonts w:asciiTheme="minorHAnsi" w:eastAsia="SimSun" w:hAnsiTheme="minorHAnsi"/>
          <w:color w:val="000000"/>
          <w:sz w:val="24"/>
          <w:szCs w:val="24"/>
          <w:lang w:val="en-US" w:eastAsia="zh-CN"/>
        </w:rPr>
        <w:t>Timmermann</w:t>
      </w:r>
      <w:proofErr w:type="spellEnd"/>
      <w:r>
        <w:rPr>
          <w:rFonts w:asciiTheme="minorHAnsi" w:eastAsia="SimSun" w:hAnsiTheme="minorHAnsi"/>
          <w:color w:val="000000"/>
          <w:sz w:val="24"/>
          <w:szCs w:val="24"/>
          <w:lang w:val="en-US" w:eastAsia="zh-CN"/>
        </w:rPr>
        <w:t>,</w:t>
      </w:r>
      <w:r w:rsidR="00FD560C" w:rsidRPr="00FD560C">
        <w:rPr>
          <w:rFonts w:asciiTheme="minorHAnsi" w:eastAsia="SimSun" w:hAnsiTheme="minorHAnsi"/>
          <w:color w:val="000000"/>
          <w:sz w:val="24"/>
          <w:szCs w:val="24"/>
          <w:lang w:val="en-US" w:eastAsia="zh-CN"/>
        </w:rPr>
        <w:t xml:space="preserve"> Marko Hoffmann,</w:t>
      </w:r>
      <w:r>
        <w:rPr>
          <w:rFonts w:asciiTheme="minorHAnsi" w:eastAsia="SimSun" w:hAnsiTheme="minorHAnsi"/>
          <w:color w:val="000000"/>
          <w:sz w:val="24"/>
          <w:szCs w:val="24"/>
          <w:lang w:val="en-US" w:eastAsia="zh-CN"/>
        </w:rPr>
        <w:t xml:space="preserve"> Alexandra von </w:t>
      </w:r>
      <w:proofErr w:type="spellStart"/>
      <w:r>
        <w:rPr>
          <w:rFonts w:asciiTheme="minorHAnsi" w:eastAsia="SimSun" w:hAnsiTheme="minorHAnsi"/>
          <w:color w:val="000000"/>
          <w:sz w:val="24"/>
          <w:szCs w:val="24"/>
          <w:lang w:val="en-US" w:eastAsia="zh-CN"/>
        </w:rPr>
        <w:t>Kameke</w:t>
      </w:r>
      <w:proofErr w:type="spellEnd"/>
      <w:r>
        <w:rPr>
          <w:rFonts w:asciiTheme="minorHAnsi" w:eastAsia="SimSun" w:hAnsiTheme="minorHAnsi"/>
          <w:color w:val="000000"/>
          <w:sz w:val="24"/>
          <w:szCs w:val="24"/>
          <w:lang w:val="en-US" w:eastAsia="zh-CN"/>
        </w:rPr>
        <w:t xml:space="preserve">, </w:t>
      </w:r>
      <w:r w:rsidR="00FD560C" w:rsidRPr="00FD560C">
        <w:rPr>
          <w:rFonts w:asciiTheme="minorHAnsi" w:eastAsia="SimSun" w:hAnsiTheme="minorHAnsi"/>
          <w:color w:val="000000"/>
          <w:sz w:val="24"/>
          <w:szCs w:val="24"/>
          <w:u w:val="single"/>
          <w:lang w:val="en-US" w:eastAsia="zh-CN"/>
        </w:rPr>
        <w:t xml:space="preserve">Michael </w:t>
      </w:r>
      <w:proofErr w:type="spellStart"/>
      <w:r w:rsidR="00FD560C" w:rsidRPr="00FD560C">
        <w:rPr>
          <w:rFonts w:asciiTheme="minorHAnsi" w:eastAsia="SimSun" w:hAnsiTheme="minorHAnsi"/>
          <w:color w:val="000000"/>
          <w:sz w:val="24"/>
          <w:szCs w:val="24"/>
          <w:u w:val="single"/>
          <w:lang w:val="en-US" w:eastAsia="zh-CN"/>
        </w:rPr>
        <w:t>Schlüter</w:t>
      </w:r>
      <w:proofErr w:type="spellEnd"/>
    </w:p>
    <w:p w:rsidR="00704BDF" w:rsidRPr="00DE0019" w:rsidRDefault="00704BDF" w:rsidP="004F7B07">
      <w:pPr>
        <w:snapToGrid w:val="0"/>
        <w:spacing w:after="120"/>
        <w:jc w:val="center"/>
        <w:rPr>
          <w:rFonts w:asciiTheme="minorHAnsi" w:eastAsia="MS PGothic" w:hAnsiTheme="minorHAnsi"/>
          <w:i/>
          <w:iCs/>
          <w:color w:val="000000"/>
          <w:sz w:val="20"/>
          <w:lang w:val="en-US"/>
        </w:rPr>
      </w:pPr>
      <w:r w:rsidRPr="00803382">
        <w:rPr>
          <w:rFonts w:asciiTheme="minorHAnsi" w:eastAsia="MS PGothic" w:hAnsiTheme="minorHAnsi"/>
          <w:i/>
          <w:iCs/>
          <w:color w:val="000000"/>
          <w:sz w:val="20"/>
          <w:lang w:val="en-US"/>
        </w:rPr>
        <w:t xml:space="preserve">1 </w:t>
      </w:r>
      <w:r w:rsidR="00C71504">
        <w:rPr>
          <w:rFonts w:asciiTheme="minorHAnsi" w:eastAsia="MS PGothic" w:hAnsiTheme="minorHAnsi"/>
          <w:i/>
          <w:iCs/>
          <w:color w:val="000000"/>
          <w:sz w:val="20"/>
          <w:lang w:val="en-US"/>
        </w:rPr>
        <w:t xml:space="preserve">Hamburg University of Technology, Institute of Multiphase Flows, </w:t>
      </w:r>
      <w:proofErr w:type="spellStart"/>
      <w:r w:rsidR="00C71504">
        <w:rPr>
          <w:rFonts w:asciiTheme="minorHAnsi" w:eastAsia="MS PGothic" w:hAnsiTheme="minorHAnsi"/>
          <w:i/>
          <w:iCs/>
          <w:color w:val="000000"/>
          <w:sz w:val="20"/>
          <w:lang w:val="en-US"/>
        </w:rPr>
        <w:t>Eissendorfer</w:t>
      </w:r>
      <w:proofErr w:type="spellEnd"/>
      <w:r w:rsidR="00C71504">
        <w:rPr>
          <w:rFonts w:asciiTheme="minorHAnsi" w:eastAsia="MS PGothic" w:hAnsiTheme="minorHAnsi"/>
          <w:i/>
          <w:iCs/>
          <w:color w:val="000000"/>
          <w:sz w:val="20"/>
          <w:lang w:val="en-US"/>
        </w:rPr>
        <w:t xml:space="preserve"> Str. 38, 21073 Hamburg, Ger</w:t>
      </w:r>
      <w:r w:rsidR="00261903">
        <w:rPr>
          <w:rFonts w:asciiTheme="minorHAnsi" w:eastAsia="MS PGothic" w:hAnsiTheme="minorHAnsi"/>
          <w:i/>
          <w:iCs/>
          <w:color w:val="000000"/>
          <w:sz w:val="20"/>
          <w:lang w:val="en-US"/>
        </w:rPr>
        <w:softHyphen/>
      </w:r>
      <w:r w:rsidR="00C71504">
        <w:rPr>
          <w:rFonts w:asciiTheme="minorHAnsi" w:eastAsia="MS PGothic" w:hAnsiTheme="minorHAnsi"/>
          <w:i/>
          <w:iCs/>
          <w:color w:val="000000"/>
          <w:sz w:val="20"/>
          <w:lang w:val="en-US"/>
        </w:rPr>
        <w:t>ma</w:t>
      </w:r>
      <w:r w:rsidR="00261903">
        <w:rPr>
          <w:rFonts w:asciiTheme="minorHAnsi" w:eastAsia="MS PGothic" w:hAnsiTheme="minorHAnsi"/>
          <w:i/>
          <w:iCs/>
          <w:color w:val="000000"/>
          <w:sz w:val="20"/>
          <w:lang w:val="en-US"/>
        </w:rPr>
        <w:softHyphen/>
      </w:r>
      <w:r w:rsidR="00C71504">
        <w:rPr>
          <w:rFonts w:asciiTheme="minorHAnsi" w:eastAsia="MS PGothic" w:hAnsiTheme="minorHAnsi"/>
          <w:i/>
          <w:iCs/>
          <w:color w:val="000000"/>
          <w:sz w:val="20"/>
          <w:lang w:val="en-US"/>
        </w:rPr>
        <w:t>ny</w:t>
      </w:r>
      <w:r w:rsidRPr="00DE0019">
        <w:rPr>
          <w:rFonts w:asciiTheme="minorHAnsi" w:eastAsia="MS PGothic" w:hAnsiTheme="minorHAnsi"/>
          <w:i/>
          <w:iCs/>
          <w:color w:val="000000"/>
          <w:sz w:val="20"/>
          <w:lang w:val="en-US"/>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D560C">
        <w:rPr>
          <w:rFonts w:asciiTheme="minorHAnsi" w:eastAsia="MS PGothic" w:hAnsiTheme="minorHAnsi"/>
          <w:bCs/>
          <w:i/>
          <w:iCs/>
          <w:sz w:val="20"/>
          <w:lang w:val="en-US"/>
        </w:rPr>
        <w:t>michael.schlueter</w:t>
      </w:r>
      <w:r w:rsidRPr="00DE0019">
        <w:rPr>
          <w:rFonts w:asciiTheme="minorHAnsi" w:eastAsia="MS PGothic" w:hAnsiTheme="minorHAnsi"/>
          <w:bCs/>
          <w:i/>
          <w:iCs/>
          <w:sz w:val="20"/>
          <w:lang w:val="en-US"/>
        </w:rPr>
        <w:t>@</w:t>
      </w:r>
      <w:r w:rsidR="00380095">
        <w:rPr>
          <w:rFonts w:asciiTheme="minorHAnsi" w:eastAsia="MS PGothic" w:hAnsiTheme="minorHAnsi"/>
          <w:bCs/>
          <w:i/>
          <w:iCs/>
          <w:sz w:val="20"/>
          <w:lang w:val="en-US"/>
        </w:rPr>
        <w:t>tuhh.de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D560C" w:rsidRDefault="00FD560C" w:rsidP="00FD560C">
      <w:pPr>
        <w:pStyle w:val="AbstractBody"/>
        <w:numPr>
          <w:ilvl w:val="0"/>
          <w:numId w:val="16"/>
        </w:numPr>
        <w:rPr>
          <w:rFonts w:asciiTheme="minorHAnsi" w:hAnsiTheme="minorHAnsi"/>
        </w:rPr>
      </w:pPr>
      <w:r w:rsidRPr="00F10B80">
        <w:rPr>
          <w:rFonts w:asciiTheme="minorHAnsi" w:hAnsiTheme="minorHAnsi"/>
        </w:rPr>
        <w:t>O</w:t>
      </w:r>
      <w:r w:rsidRPr="00F10B80">
        <w:rPr>
          <w:rFonts w:asciiTheme="minorHAnsi" w:hAnsiTheme="minorHAnsi"/>
          <w:vertAlign w:val="subscript"/>
        </w:rPr>
        <w:t>2</w:t>
      </w:r>
      <w:r>
        <w:rPr>
          <w:rFonts w:asciiTheme="minorHAnsi" w:hAnsiTheme="minorHAnsi"/>
          <w:vertAlign w:val="subscript"/>
        </w:rPr>
        <w:t xml:space="preserve"> </w:t>
      </w:r>
      <w:r w:rsidRPr="00F10B80">
        <w:rPr>
          <w:rFonts w:asciiTheme="minorHAnsi" w:hAnsiTheme="minorHAnsi"/>
        </w:rPr>
        <w:t xml:space="preserve">mass transfer </w:t>
      </w:r>
    </w:p>
    <w:p w:rsidR="00FD560C" w:rsidRDefault="00FD560C" w:rsidP="00FD560C">
      <w:pPr>
        <w:pStyle w:val="AbstractBody"/>
        <w:numPr>
          <w:ilvl w:val="0"/>
          <w:numId w:val="16"/>
        </w:numPr>
        <w:rPr>
          <w:rFonts w:asciiTheme="minorHAnsi" w:hAnsiTheme="minorHAnsi"/>
        </w:rPr>
      </w:pPr>
      <w:r w:rsidRPr="00F10B80">
        <w:rPr>
          <w:rFonts w:asciiTheme="minorHAnsi" w:hAnsiTheme="minorHAnsi"/>
        </w:rPr>
        <w:t>3D wake structure</w:t>
      </w:r>
    </w:p>
    <w:p w:rsidR="00704BDF" w:rsidRPr="004F7B07" w:rsidRDefault="00FD560C" w:rsidP="004F7B07">
      <w:pPr>
        <w:pStyle w:val="AbstractBody"/>
        <w:numPr>
          <w:ilvl w:val="0"/>
          <w:numId w:val="16"/>
        </w:numPr>
        <w:rPr>
          <w:rFonts w:asciiTheme="minorHAnsi" w:hAnsiTheme="minorHAnsi"/>
        </w:rPr>
      </w:pPr>
      <w:r w:rsidRPr="00F10B80">
        <w:rPr>
          <w:rFonts w:asciiTheme="minorHAnsi" w:hAnsiTheme="minorHAnsi"/>
        </w:rPr>
        <w:t>T</w:t>
      </w:r>
      <w:r>
        <w:rPr>
          <w:rFonts w:asciiTheme="minorHAnsi" w:hAnsiTheme="minorHAnsi"/>
        </w:rPr>
        <w:t>ime Resolved Scanning Laser Induced Fluorescence (TRSLIF)</w:t>
      </w:r>
    </w:p>
    <w:p w:rsidR="00FD560C" w:rsidRPr="008D0BEB" w:rsidRDefault="00FD560C" w:rsidP="00FD560C">
      <w:pPr>
        <w:snapToGrid w:val="0"/>
        <w:spacing w:before="24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FD560C" w:rsidRPr="00FD560C" w:rsidRDefault="00FD560C" w:rsidP="00FD560C">
      <w:pPr>
        <w:snapToGrid w:val="0"/>
        <w:spacing w:after="120"/>
        <w:rPr>
          <w:rFonts w:asciiTheme="minorHAnsi" w:eastAsia="MS PGothic" w:hAnsiTheme="minorHAnsi"/>
          <w:color w:val="000000"/>
          <w:sz w:val="22"/>
          <w:szCs w:val="22"/>
          <w:lang w:val="en-US"/>
        </w:rPr>
      </w:pPr>
      <w:r w:rsidRPr="00FD560C">
        <w:rPr>
          <w:rFonts w:asciiTheme="minorHAnsi" w:eastAsia="MS PGothic" w:hAnsiTheme="minorHAnsi"/>
          <w:color w:val="000000"/>
          <w:sz w:val="22"/>
          <w:szCs w:val="22"/>
          <w:lang w:val="en-US"/>
        </w:rPr>
        <w:t xml:space="preserve">The mass transfer from a gaseous, dispersed phase into the surrounding liquid phase is a major task for chemical industry as well as for bio-, food- or environmental engineering. Nevertheless a reliable </w:t>
      </w:r>
      <w:r w:rsidR="00CE526E">
        <w:rPr>
          <w:rFonts w:asciiTheme="minorHAnsi" w:eastAsia="MS PGothic" w:hAnsiTheme="minorHAnsi"/>
          <w:color w:val="000000"/>
          <w:sz w:val="22"/>
          <w:szCs w:val="22"/>
          <w:lang w:val="en-US"/>
        </w:rPr>
        <w:t>and</w:t>
      </w:r>
      <w:r w:rsidRPr="00FD560C">
        <w:rPr>
          <w:rFonts w:asciiTheme="minorHAnsi" w:eastAsia="MS PGothic" w:hAnsiTheme="minorHAnsi"/>
          <w:color w:val="000000"/>
          <w:sz w:val="22"/>
          <w:szCs w:val="22"/>
          <w:lang w:val="en-US"/>
        </w:rPr>
        <w:t xml:space="preserve"> exact design of multiphase reactors is one of the unsolved challenges in process engineering, since local mass transfer process could not be easily investigated within dense bubble swarms. </w:t>
      </w:r>
    </w:p>
    <w:p w:rsidR="00385921" w:rsidRDefault="00FD560C" w:rsidP="00385921">
      <w:pPr>
        <w:snapToGrid w:val="0"/>
        <w:spacing w:after="120"/>
        <w:rPr>
          <w:rFonts w:asciiTheme="minorHAnsi" w:eastAsia="MS PGothic" w:hAnsiTheme="minorHAnsi"/>
          <w:color w:val="000000"/>
          <w:sz w:val="22"/>
          <w:szCs w:val="22"/>
          <w:lang w:val="en-US"/>
        </w:rPr>
      </w:pPr>
      <w:r w:rsidRPr="00FD560C">
        <w:rPr>
          <w:rFonts w:asciiTheme="minorHAnsi" w:eastAsia="MS PGothic" w:hAnsiTheme="minorHAnsi"/>
          <w:color w:val="000000"/>
          <w:sz w:val="22"/>
          <w:szCs w:val="22"/>
          <w:lang w:val="en-US"/>
        </w:rPr>
        <w:t>Therefore the empirical and semi-empirical correlations like for the dimensionless Sherwood number</w:t>
      </w:r>
    </w:p>
    <w:p w:rsidR="00FD560C" w:rsidRPr="00901878" w:rsidRDefault="00FD560C" w:rsidP="00385921">
      <w:pPr>
        <w:snapToGrid w:val="0"/>
        <w:spacing w:after="120"/>
        <w:jc w:val="right"/>
        <w:rPr>
          <w:rFonts w:ascii="Times New Roman" w:eastAsia="MS Mincho" w:hAnsi="Times New Roman"/>
          <w:sz w:val="20"/>
          <w:lang w:val="en-US"/>
        </w:rPr>
      </w:pPr>
      <m:oMath>
        <m:r>
          <w:rPr>
            <w:rFonts w:ascii="Cambria Math" w:eastAsia="MS Mincho" w:hAnsi="Cambria Math"/>
          </w:rPr>
          <m:t>Sh</m:t>
        </m:r>
        <m:r>
          <m:rPr>
            <m:sty m:val="p"/>
          </m:rPr>
          <w:rPr>
            <w:rFonts w:ascii="Cambria Math" w:eastAsia="MS Mincho" w:hAnsi="Cambria Math"/>
          </w:rPr>
          <m:t>=2+</m:t>
        </m:r>
        <m:sSub>
          <m:sSubPr>
            <m:ctrlPr>
              <w:rPr>
                <w:rFonts w:ascii="Cambria Math" w:eastAsia="MS Mincho" w:hAnsi="Cambria Math"/>
              </w:rPr>
            </m:ctrlPr>
          </m:sSubPr>
          <m:e>
            <m:r>
              <w:rPr>
                <w:rFonts w:ascii="Cambria Math" w:eastAsia="MS Mincho" w:hAnsi="Cambria Math"/>
              </w:rPr>
              <m:t>C</m:t>
            </m:r>
          </m:e>
          <m:sub>
            <m:r>
              <w:rPr>
                <w:rFonts w:ascii="Cambria Math" w:eastAsia="MS Mincho" w:hAnsi="Cambria Math"/>
              </w:rPr>
              <m:t>1</m:t>
            </m:r>
          </m:sub>
        </m:sSub>
        <m:sSup>
          <m:sSupPr>
            <m:ctrlPr>
              <w:rPr>
                <w:rFonts w:ascii="Cambria Math" w:eastAsia="MS Mincho" w:hAnsi="Cambria Math"/>
                <w:vertAlign w:val="subscript"/>
              </w:rPr>
            </m:ctrlPr>
          </m:sSupPr>
          <m:e>
            <m:r>
              <w:rPr>
                <w:rFonts w:ascii="Cambria Math" w:eastAsia="MS Mincho" w:hAnsi="Cambria Math"/>
                <w:vertAlign w:val="subscript"/>
              </w:rPr>
              <m:t>Re</m:t>
            </m:r>
          </m:e>
          <m:sup>
            <m:r>
              <w:rPr>
                <w:rFonts w:ascii="Cambria Math" w:eastAsia="MS Mincho" w:hAnsi="Cambria Math"/>
                <w:vertAlign w:val="subscript"/>
              </w:rPr>
              <m:t>a</m:t>
            </m:r>
          </m:sup>
        </m:sSup>
        <m:sSup>
          <m:sSupPr>
            <m:ctrlPr>
              <w:rPr>
                <w:rFonts w:ascii="Cambria Math" w:eastAsia="MS Mincho" w:hAnsi="Cambria Math"/>
                <w:vertAlign w:val="subscript"/>
              </w:rPr>
            </m:ctrlPr>
          </m:sSupPr>
          <m:e>
            <m:r>
              <w:rPr>
                <w:rFonts w:ascii="Cambria Math" w:eastAsia="MS Mincho" w:hAnsi="Cambria Math"/>
                <w:vertAlign w:val="subscript"/>
              </w:rPr>
              <m:t>Sc</m:t>
            </m:r>
          </m:e>
          <m:sup>
            <m:r>
              <w:rPr>
                <w:rFonts w:ascii="Cambria Math" w:eastAsia="MS Mincho" w:hAnsi="Cambria Math"/>
                <w:vertAlign w:val="subscript"/>
              </w:rPr>
              <m:t>b</m:t>
            </m:r>
          </m:sup>
        </m:sSup>
      </m:oMath>
      <w:r w:rsidR="00385921">
        <w:rPr>
          <w:rFonts w:ascii="Times New Roman" w:eastAsia="MS Mincho" w:hAnsi="Times New Roman"/>
          <w:b/>
          <w:bCs/>
        </w:rPr>
        <w:t xml:space="preserve">                                                                           </w:t>
      </w:r>
      <w:r>
        <w:rPr>
          <w:rFonts w:ascii="Times New Roman" w:eastAsia="MS Mincho" w:hAnsi="Times New Roman"/>
        </w:rPr>
        <w:t xml:space="preserve">  </w:t>
      </w:r>
      <w:r w:rsidRPr="005B7C4D">
        <w:rPr>
          <w:rFonts w:ascii="Times New Roman" w:eastAsia="MS Mincho" w:hAnsi="Times New Roman"/>
        </w:rPr>
        <w:t>(1)</w:t>
      </w:r>
    </w:p>
    <w:p w:rsidR="00FD560C" w:rsidRPr="00FD560C" w:rsidRDefault="00FD560C" w:rsidP="00901878">
      <w:pPr>
        <w:snapToGrid w:val="0"/>
        <w:spacing w:before="240" w:after="120"/>
        <w:rPr>
          <w:rFonts w:asciiTheme="minorHAnsi" w:eastAsia="MS PGothic" w:hAnsiTheme="minorHAnsi"/>
          <w:color w:val="000000"/>
          <w:sz w:val="22"/>
          <w:szCs w:val="22"/>
          <w:lang w:val="en-US"/>
        </w:rPr>
      </w:pPr>
      <w:r w:rsidRPr="00FD560C">
        <w:rPr>
          <w:rFonts w:asciiTheme="minorHAnsi" w:eastAsia="MS PGothic" w:hAnsiTheme="minorHAnsi"/>
          <w:color w:val="000000"/>
          <w:sz w:val="22"/>
          <w:szCs w:val="22"/>
          <w:lang w:val="en-US"/>
        </w:rPr>
        <w:t>based on integral</w:t>
      </w:r>
      <w:r w:rsidR="004F7B07">
        <w:rPr>
          <w:rFonts w:asciiTheme="minorHAnsi" w:eastAsia="MS PGothic" w:hAnsiTheme="minorHAnsi"/>
          <w:color w:val="000000"/>
          <w:sz w:val="22"/>
          <w:szCs w:val="22"/>
          <w:lang w:val="en-US"/>
        </w:rPr>
        <w:t>ly</w:t>
      </w:r>
      <w:r w:rsidRPr="00FD560C">
        <w:rPr>
          <w:rFonts w:asciiTheme="minorHAnsi" w:eastAsia="MS PGothic" w:hAnsiTheme="minorHAnsi"/>
          <w:color w:val="000000"/>
          <w:sz w:val="22"/>
          <w:szCs w:val="22"/>
          <w:lang w:val="en-US"/>
        </w:rPr>
        <w:t xml:space="preserve"> measur</w:t>
      </w:r>
      <w:r w:rsidR="004F7B07">
        <w:rPr>
          <w:rFonts w:asciiTheme="minorHAnsi" w:eastAsia="MS PGothic" w:hAnsiTheme="minorHAnsi"/>
          <w:color w:val="000000"/>
          <w:sz w:val="22"/>
          <w:szCs w:val="22"/>
          <w:lang w:val="en-US"/>
        </w:rPr>
        <w:t>ed</w:t>
      </w:r>
      <w:r w:rsidRPr="00FD560C">
        <w:rPr>
          <w:rFonts w:asciiTheme="minorHAnsi" w:eastAsia="MS PGothic" w:hAnsiTheme="minorHAnsi"/>
          <w:color w:val="000000"/>
          <w:sz w:val="22"/>
          <w:szCs w:val="22"/>
          <w:lang w:val="en-US"/>
        </w:rPr>
        <w:t xml:space="preserve"> data, </w:t>
      </w:r>
      <w:r w:rsidR="004F7B07">
        <w:rPr>
          <w:rFonts w:asciiTheme="minorHAnsi" w:eastAsia="MS PGothic" w:hAnsiTheme="minorHAnsi"/>
          <w:color w:val="000000"/>
          <w:sz w:val="22"/>
          <w:szCs w:val="22"/>
          <w:lang w:val="en-US"/>
        </w:rPr>
        <w:t xml:space="preserve">like Sauter </w:t>
      </w:r>
      <w:r w:rsidRPr="00FD560C">
        <w:rPr>
          <w:rFonts w:asciiTheme="minorHAnsi" w:eastAsia="MS PGothic" w:hAnsiTheme="minorHAnsi"/>
          <w:color w:val="000000"/>
          <w:sz w:val="22"/>
          <w:szCs w:val="22"/>
          <w:lang w:val="en-US"/>
        </w:rPr>
        <w:t xml:space="preserve">bubble diameter, bubble rise velocity (Reynolds number Re) and the material system </w:t>
      </w:r>
      <w:r w:rsidR="004F7B07">
        <w:rPr>
          <w:rFonts w:asciiTheme="minorHAnsi" w:eastAsia="MS PGothic" w:hAnsiTheme="minorHAnsi"/>
          <w:color w:val="000000"/>
          <w:sz w:val="22"/>
          <w:szCs w:val="22"/>
          <w:lang w:val="en-US"/>
        </w:rPr>
        <w:t xml:space="preserve">with </w:t>
      </w:r>
      <w:r w:rsidRPr="00FD560C">
        <w:rPr>
          <w:rFonts w:asciiTheme="minorHAnsi" w:eastAsia="MS PGothic" w:hAnsiTheme="minorHAnsi"/>
          <w:color w:val="000000"/>
          <w:sz w:val="22"/>
          <w:szCs w:val="22"/>
          <w:lang w:val="en-US"/>
        </w:rPr>
        <w:t xml:space="preserve">liquid viscosity </w:t>
      </w:r>
      <w:r w:rsidR="004F7B07">
        <w:rPr>
          <w:rFonts w:ascii="Symbol" w:eastAsia="MS PGothic" w:hAnsi="Symbol"/>
          <w:color w:val="000000"/>
          <w:sz w:val="22"/>
          <w:szCs w:val="22"/>
          <w:lang w:val="en-US"/>
        </w:rPr>
        <w:t></w:t>
      </w:r>
      <w:r w:rsidRPr="00FD560C">
        <w:rPr>
          <w:rFonts w:asciiTheme="minorHAnsi" w:eastAsia="MS PGothic" w:hAnsiTheme="minorHAnsi"/>
          <w:color w:val="000000"/>
          <w:sz w:val="22"/>
          <w:szCs w:val="22"/>
          <w:lang w:val="en-US"/>
        </w:rPr>
        <w:t xml:space="preserve"> and diffusion coefficient of the gas</w:t>
      </w:r>
      <w:r w:rsidR="004F7B07">
        <w:rPr>
          <w:rFonts w:asciiTheme="minorHAnsi" w:eastAsia="MS PGothic" w:hAnsiTheme="minorHAnsi"/>
          <w:color w:val="000000"/>
          <w:sz w:val="22"/>
          <w:szCs w:val="22"/>
          <w:lang w:val="en-US"/>
        </w:rPr>
        <w:t>eous</w:t>
      </w:r>
      <w:r w:rsidRPr="00FD560C">
        <w:rPr>
          <w:rFonts w:asciiTheme="minorHAnsi" w:eastAsia="MS PGothic" w:hAnsiTheme="minorHAnsi"/>
          <w:color w:val="000000"/>
          <w:sz w:val="22"/>
          <w:szCs w:val="22"/>
          <w:lang w:val="en-US"/>
        </w:rPr>
        <w:t xml:space="preserve"> species D </w:t>
      </w:r>
      <w:r w:rsidR="004F7B07">
        <w:rPr>
          <w:rFonts w:asciiTheme="minorHAnsi" w:eastAsia="MS PGothic" w:hAnsiTheme="minorHAnsi"/>
          <w:color w:val="000000"/>
          <w:sz w:val="22"/>
          <w:szCs w:val="22"/>
          <w:lang w:val="en-US"/>
        </w:rPr>
        <w:t>(</w:t>
      </w:r>
      <w:r w:rsidRPr="00FD560C">
        <w:rPr>
          <w:rFonts w:asciiTheme="minorHAnsi" w:eastAsia="MS PGothic" w:hAnsiTheme="minorHAnsi"/>
          <w:color w:val="000000"/>
          <w:sz w:val="22"/>
          <w:szCs w:val="22"/>
          <w:lang w:val="en-US"/>
        </w:rPr>
        <w:t xml:space="preserve">Schmidt number </w:t>
      </w:r>
      <w:proofErr w:type="spellStart"/>
      <w:r w:rsidRPr="00FD560C">
        <w:rPr>
          <w:rFonts w:asciiTheme="minorHAnsi" w:eastAsia="MS PGothic" w:hAnsiTheme="minorHAnsi"/>
          <w:color w:val="000000"/>
          <w:sz w:val="22"/>
          <w:szCs w:val="22"/>
          <w:lang w:val="en-US"/>
        </w:rPr>
        <w:t>Sc</w:t>
      </w:r>
      <w:proofErr w:type="spellEnd"/>
      <w:r w:rsidRPr="00FD560C">
        <w:rPr>
          <w:rFonts w:asciiTheme="minorHAnsi" w:eastAsia="MS PGothic" w:hAnsiTheme="minorHAnsi"/>
          <w:color w:val="000000"/>
          <w:sz w:val="22"/>
          <w:szCs w:val="22"/>
          <w:lang w:val="en-US"/>
        </w:rPr>
        <w:t>) (</w:t>
      </w:r>
      <w:proofErr w:type="spellStart"/>
      <w:r w:rsidRPr="00FD560C">
        <w:rPr>
          <w:rFonts w:asciiTheme="minorHAnsi" w:eastAsia="MS PGothic" w:hAnsiTheme="minorHAnsi"/>
          <w:color w:val="000000"/>
          <w:sz w:val="22"/>
          <w:szCs w:val="22"/>
          <w:lang w:val="en-US"/>
        </w:rPr>
        <w:t>Brauer</w:t>
      </w:r>
      <w:proofErr w:type="spellEnd"/>
      <w:r w:rsidRPr="00FD560C">
        <w:rPr>
          <w:rFonts w:asciiTheme="minorHAnsi" w:eastAsia="MS PGothic" w:hAnsiTheme="minorHAnsi"/>
          <w:color w:val="000000"/>
          <w:sz w:val="22"/>
          <w:szCs w:val="22"/>
          <w:lang w:val="en-US"/>
        </w:rPr>
        <w:t xml:space="preserve">, 1979). In contrast to these </w:t>
      </w:r>
      <w:r w:rsidR="004F7B07">
        <w:rPr>
          <w:rFonts w:asciiTheme="minorHAnsi" w:eastAsia="MS PGothic" w:hAnsiTheme="minorHAnsi"/>
          <w:color w:val="000000"/>
          <w:sz w:val="22"/>
          <w:szCs w:val="22"/>
          <w:lang w:val="en-US"/>
        </w:rPr>
        <w:t>assumptions</w:t>
      </w:r>
      <w:r w:rsidRPr="00FD560C">
        <w:rPr>
          <w:rFonts w:asciiTheme="minorHAnsi" w:eastAsia="MS PGothic" w:hAnsiTheme="minorHAnsi"/>
          <w:color w:val="000000"/>
          <w:sz w:val="22"/>
          <w:szCs w:val="22"/>
          <w:lang w:val="en-US"/>
        </w:rPr>
        <w:t xml:space="preserve">, </w:t>
      </w:r>
      <w:r w:rsidR="00944586">
        <w:rPr>
          <w:rFonts w:asciiTheme="minorHAnsi" w:eastAsia="MS PGothic" w:hAnsiTheme="minorHAnsi"/>
          <w:color w:val="000000"/>
          <w:sz w:val="22"/>
          <w:szCs w:val="22"/>
          <w:lang w:val="en-US"/>
        </w:rPr>
        <w:t xml:space="preserve">today the </w:t>
      </w:r>
      <w:r w:rsidRPr="00FD560C">
        <w:rPr>
          <w:rFonts w:asciiTheme="minorHAnsi" w:eastAsia="MS PGothic" w:hAnsiTheme="minorHAnsi"/>
          <w:color w:val="000000"/>
          <w:sz w:val="22"/>
          <w:szCs w:val="22"/>
          <w:lang w:val="en-US"/>
        </w:rPr>
        <w:t xml:space="preserve">dispersed gas </w:t>
      </w:r>
      <w:r w:rsidR="00944586">
        <w:rPr>
          <w:rFonts w:asciiTheme="minorHAnsi" w:eastAsia="MS PGothic" w:hAnsiTheme="minorHAnsi"/>
          <w:color w:val="000000"/>
          <w:sz w:val="22"/>
          <w:szCs w:val="22"/>
          <w:lang w:val="en-US"/>
        </w:rPr>
        <w:t xml:space="preserve">phase is </w:t>
      </w:r>
      <w:r w:rsidRPr="00FD560C">
        <w:rPr>
          <w:rFonts w:asciiTheme="minorHAnsi" w:eastAsia="MS PGothic" w:hAnsiTheme="minorHAnsi"/>
          <w:color w:val="000000"/>
          <w:sz w:val="22"/>
          <w:szCs w:val="22"/>
          <w:lang w:val="en-US"/>
        </w:rPr>
        <w:t xml:space="preserve">more and more considered </w:t>
      </w:r>
      <w:r w:rsidR="00944586">
        <w:rPr>
          <w:rFonts w:asciiTheme="minorHAnsi" w:eastAsia="MS PGothic" w:hAnsiTheme="minorHAnsi"/>
          <w:color w:val="000000"/>
          <w:sz w:val="22"/>
          <w:szCs w:val="22"/>
          <w:lang w:val="en-US"/>
        </w:rPr>
        <w:t>as individual gas bubbles with</w:t>
      </w:r>
      <w:r w:rsidRPr="00FD560C">
        <w:rPr>
          <w:rFonts w:asciiTheme="minorHAnsi" w:eastAsia="MS PGothic" w:hAnsiTheme="minorHAnsi"/>
          <w:color w:val="000000"/>
          <w:sz w:val="22"/>
          <w:szCs w:val="22"/>
          <w:lang w:val="en-US"/>
        </w:rPr>
        <w:t xml:space="preserve"> local mixing element</w:t>
      </w:r>
      <w:r w:rsidR="00944586">
        <w:rPr>
          <w:rFonts w:asciiTheme="minorHAnsi" w:eastAsia="MS PGothic" w:hAnsiTheme="minorHAnsi"/>
          <w:color w:val="000000"/>
          <w:sz w:val="22"/>
          <w:szCs w:val="22"/>
          <w:lang w:val="en-US"/>
        </w:rPr>
        <w:t xml:space="preserve">s and </w:t>
      </w:r>
      <w:r w:rsidRPr="00FD560C">
        <w:rPr>
          <w:rFonts w:asciiTheme="minorHAnsi" w:eastAsia="MS PGothic" w:hAnsiTheme="minorHAnsi"/>
          <w:color w:val="000000"/>
          <w:sz w:val="22"/>
          <w:szCs w:val="22"/>
          <w:lang w:val="en-US"/>
        </w:rPr>
        <w:t xml:space="preserve">a major contribution to </w:t>
      </w:r>
      <w:proofErr w:type="spellStart"/>
      <w:r w:rsidRPr="00FD560C">
        <w:rPr>
          <w:rFonts w:asciiTheme="minorHAnsi" w:eastAsia="MS PGothic" w:hAnsiTheme="minorHAnsi"/>
          <w:color w:val="000000"/>
          <w:sz w:val="22"/>
          <w:szCs w:val="22"/>
          <w:lang w:val="en-US"/>
        </w:rPr>
        <w:t>meso</w:t>
      </w:r>
      <w:proofErr w:type="spellEnd"/>
      <w:r w:rsidRPr="00FD560C">
        <w:rPr>
          <w:rFonts w:asciiTheme="minorHAnsi" w:eastAsia="MS PGothic" w:hAnsiTheme="minorHAnsi"/>
          <w:color w:val="000000"/>
          <w:sz w:val="22"/>
          <w:szCs w:val="22"/>
          <w:lang w:val="en-US"/>
        </w:rPr>
        <w:t xml:space="preserve"> mixing in multiphase flows.</w:t>
      </w:r>
    </w:p>
    <w:p w:rsidR="00FD560C" w:rsidRPr="00F10B80" w:rsidRDefault="00FD560C" w:rsidP="00FD560C">
      <w:pPr>
        <w:snapToGrid w:val="0"/>
        <w:spacing w:after="120"/>
        <w:rPr>
          <w:rFonts w:asciiTheme="minorHAnsi" w:eastAsia="MS PGothic" w:hAnsiTheme="minorHAnsi"/>
          <w:color w:val="000000"/>
          <w:sz w:val="22"/>
          <w:szCs w:val="22"/>
          <w:lang w:val="en-US"/>
        </w:rPr>
      </w:pPr>
      <w:r w:rsidRPr="00FD560C">
        <w:rPr>
          <w:rFonts w:asciiTheme="minorHAnsi" w:eastAsia="MS PGothic" w:hAnsiTheme="minorHAnsi"/>
          <w:color w:val="000000"/>
          <w:sz w:val="22"/>
          <w:szCs w:val="22"/>
          <w:lang w:val="en-US"/>
        </w:rPr>
        <w:t>To gain a deeper knowledge of local mass transfer phenomena in bubbly flows the planar laser induced fluorescence (p-LIF) technique was widely and successfully used in different experimental arrangements, which was recently reviewed by Rüttinger (Rüttinger et al., 2018). Nevertheless, the applicability of this technique is limited to an accurate and reproducible bubble rise. Due to this limitation</w:t>
      </w:r>
      <w:r w:rsidR="00944586">
        <w:rPr>
          <w:rFonts w:asciiTheme="minorHAnsi" w:eastAsia="MS PGothic" w:hAnsiTheme="minorHAnsi"/>
          <w:color w:val="000000"/>
          <w:sz w:val="22"/>
          <w:szCs w:val="22"/>
          <w:lang w:val="en-US"/>
        </w:rPr>
        <w:t>,</w:t>
      </w:r>
      <w:r w:rsidRPr="00FD560C">
        <w:rPr>
          <w:rFonts w:asciiTheme="minorHAnsi" w:eastAsia="MS PGothic" w:hAnsiTheme="minorHAnsi"/>
          <w:color w:val="000000"/>
          <w:sz w:val="22"/>
          <w:szCs w:val="22"/>
          <w:lang w:val="en-US"/>
        </w:rPr>
        <w:t xml:space="preserve"> the accurate investigation of </w:t>
      </w:r>
      <w:r w:rsidR="00944586">
        <w:rPr>
          <w:rFonts w:asciiTheme="minorHAnsi" w:eastAsia="MS PGothic" w:hAnsiTheme="minorHAnsi"/>
          <w:color w:val="000000"/>
          <w:sz w:val="22"/>
          <w:szCs w:val="22"/>
          <w:lang w:val="en-US"/>
        </w:rPr>
        <w:t xml:space="preserve">3D mass </w:t>
      </w:r>
      <w:r w:rsidRPr="00FD560C">
        <w:rPr>
          <w:rFonts w:asciiTheme="minorHAnsi" w:eastAsia="MS PGothic" w:hAnsiTheme="minorHAnsi"/>
          <w:color w:val="000000"/>
          <w:sz w:val="22"/>
          <w:szCs w:val="22"/>
          <w:lang w:val="en-US"/>
        </w:rPr>
        <w:t xml:space="preserve">transfer </w:t>
      </w:r>
      <w:r w:rsidR="00944586">
        <w:rPr>
          <w:rFonts w:asciiTheme="minorHAnsi" w:eastAsia="MS PGothic" w:hAnsiTheme="minorHAnsi"/>
          <w:color w:val="000000"/>
          <w:sz w:val="22"/>
          <w:szCs w:val="22"/>
          <w:lang w:val="en-US"/>
        </w:rPr>
        <w:t>processes close to deforming fluidic b</w:t>
      </w:r>
      <w:r w:rsidRPr="00FD560C">
        <w:rPr>
          <w:rFonts w:asciiTheme="minorHAnsi" w:eastAsia="MS PGothic" w:hAnsiTheme="minorHAnsi"/>
          <w:color w:val="000000"/>
          <w:sz w:val="22"/>
          <w:szCs w:val="22"/>
          <w:lang w:val="en-US"/>
        </w:rPr>
        <w:t>oundary layer</w:t>
      </w:r>
      <w:r w:rsidR="00944586">
        <w:rPr>
          <w:rFonts w:asciiTheme="minorHAnsi" w:eastAsia="MS PGothic" w:hAnsiTheme="minorHAnsi"/>
          <w:color w:val="000000"/>
          <w:sz w:val="22"/>
          <w:szCs w:val="22"/>
          <w:lang w:val="en-US"/>
        </w:rPr>
        <w:t>s</w:t>
      </w:r>
      <w:r w:rsidRPr="00FD560C">
        <w:rPr>
          <w:rFonts w:asciiTheme="minorHAnsi" w:eastAsia="MS PGothic" w:hAnsiTheme="minorHAnsi"/>
          <w:color w:val="000000"/>
          <w:sz w:val="22"/>
          <w:szCs w:val="22"/>
          <w:lang w:val="en-US"/>
        </w:rPr>
        <w:t xml:space="preserve"> at free rising bubbles is a challenging task. The Time Resolved Scanning Laser</w:t>
      </w:r>
      <w:r w:rsidR="00944586">
        <w:rPr>
          <w:rFonts w:asciiTheme="minorHAnsi" w:eastAsia="MS PGothic" w:hAnsiTheme="minorHAnsi"/>
          <w:color w:val="000000"/>
          <w:sz w:val="22"/>
          <w:szCs w:val="22"/>
          <w:lang w:val="en-US"/>
        </w:rPr>
        <w:t>-</w:t>
      </w:r>
      <w:r w:rsidRPr="00FD560C">
        <w:rPr>
          <w:rFonts w:asciiTheme="minorHAnsi" w:eastAsia="MS PGothic" w:hAnsiTheme="minorHAnsi"/>
          <w:color w:val="000000"/>
          <w:sz w:val="22"/>
          <w:szCs w:val="22"/>
          <w:lang w:val="en-US"/>
        </w:rPr>
        <w:t xml:space="preserve">Induced Fluorescence (TRS-LIF) </w:t>
      </w:r>
      <w:r w:rsidR="00944586">
        <w:rPr>
          <w:rFonts w:asciiTheme="minorHAnsi" w:eastAsia="MS PGothic" w:hAnsiTheme="minorHAnsi"/>
          <w:color w:val="000000"/>
          <w:sz w:val="22"/>
          <w:szCs w:val="22"/>
          <w:lang w:val="en-US"/>
        </w:rPr>
        <w:t xml:space="preserve">enables such </w:t>
      </w:r>
      <w:r w:rsidRPr="00FD560C">
        <w:rPr>
          <w:rFonts w:asciiTheme="minorHAnsi" w:eastAsia="MS PGothic" w:hAnsiTheme="minorHAnsi"/>
          <w:color w:val="000000"/>
          <w:sz w:val="22"/>
          <w:szCs w:val="22"/>
          <w:lang w:val="en-US"/>
        </w:rPr>
        <w:t>deeper insights into local processes in bubbly flows.</w:t>
      </w:r>
    </w:p>
    <w:p w:rsidR="00704BDF" w:rsidRPr="00A52A96" w:rsidRDefault="00704BDF" w:rsidP="00A52A96">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FD560C" w:rsidRDefault="00FD560C" w:rsidP="00A52A96">
      <w:pPr>
        <w:snapToGrid w:val="0"/>
        <w:rPr>
          <w:rFonts w:asciiTheme="minorHAnsi" w:eastAsia="MS PGothic" w:hAnsiTheme="minorHAnsi"/>
          <w:color w:val="000000"/>
          <w:sz w:val="22"/>
          <w:szCs w:val="22"/>
          <w:lang w:val="en-US"/>
        </w:rPr>
      </w:pPr>
      <w:r w:rsidRPr="00FD560C">
        <w:rPr>
          <w:rFonts w:asciiTheme="minorHAnsi" w:eastAsia="MS PGothic" w:hAnsiTheme="minorHAnsi"/>
          <w:color w:val="000000"/>
          <w:sz w:val="22"/>
          <w:szCs w:val="22"/>
          <w:lang w:val="en-US"/>
        </w:rPr>
        <w:t xml:space="preserve">The basic setup has already been used in a slightly different configuration by </w:t>
      </w:r>
      <w:proofErr w:type="spellStart"/>
      <w:r w:rsidRPr="00FD560C">
        <w:rPr>
          <w:rFonts w:asciiTheme="minorHAnsi" w:eastAsia="MS PGothic" w:hAnsiTheme="minorHAnsi"/>
          <w:color w:val="000000"/>
          <w:sz w:val="22"/>
          <w:szCs w:val="22"/>
          <w:lang w:val="en-US"/>
        </w:rPr>
        <w:t>Timmermann</w:t>
      </w:r>
      <w:proofErr w:type="spellEnd"/>
      <w:r w:rsidRPr="00FD560C">
        <w:rPr>
          <w:rFonts w:asciiTheme="minorHAnsi" w:eastAsia="MS PGothic" w:hAnsiTheme="minorHAnsi"/>
          <w:color w:val="000000"/>
          <w:sz w:val="22"/>
          <w:szCs w:val="22"/>
          <w:lang w:val="en-US"/>
        </w:rPr>
        <w:t xml:space="preserve"> (</w:t>
      </w:r>
      <w:proofErr w:type="spellStart"/>
      <w:r w:rsidRPr="00FD560C">
        <w:rPr>
          <w:rFonts w:asciiTheme="minorHAnsi" w:eastAsia="MS PGothic" w:hAnsiTheme="minorHAnsi"/>
          <w:color w:val="000000"/>
          <w:sz w:val="22"/>
          <w:szCs w:val="22"/>
          <w:lang w:val="en-US"/>
        </w:rPr>
        <w:t>Timmermann</w:t>
      </w:r>
      <w:proofErr w:type="spellEnd"/>
      <w:r w:rsidRPr="00FD560C">
        <w:rPr>
          <w:rFonts w:asciiTheme="minorHAnsi" w:eastAsia="MS PGothic" w:hAnsiTheme="minorHAnsi"/>
          <w:color w:val="000000"/>
          <w:sz w:val="22"/>
          <w:szCs w:val="22"/>
          <w:lang w:val="en-US"/>
        </w:rPr>
        <w:t xml:space="preserve"> et al. 2017, </w:t>
      </w:r>
      <w:proofErr w:type="spellStart"/>
      <w:r w:rsidRPr="00FD560C">
        <w:rPr>
          <w:rFonts w:asciiTheme="minorHAnsi" w:eastAsia="MS PGothic" w:hAnsiTheme="minorHAnsi"/>
          <w:color w:val="000000"/>
          <w:sz w:val="22"/>
          <w:szCs w:val="22"/>
          <w:lang w:val="en-US"/>
        </w:rPr>
        <w:t>Kastens</w:t>
      </w:r>
      <w:proofErr w:type="spellEnd"/>
      <w:r w:rsidRPr="00FD560C">
        <w:rPr>
          <w:rFonts w:asciiTheme="minorHAnsi" w:eastAsia="MS PGothic" w:hAnsiTheme="minorHAnsi"/>
          <w:color w:val="000000"/>
          <w:sz w:val="22"/>
          <w:szCs w:val="22"/>
          <w:lang w:val="en-US"/>
        </w:rPr>
        <w:t xml:space="preserve"> et al. 2018). As measuring technique, the TRS</w:t>
      </w:r>
      <w:r w:rsidR="00715DC9">
        <w:rPr>
          <w:rFonts w:asciiTheme="minorHAnsi" w:eastAsia="MS PGothic" w:hAnsiTheme="minorHAnsi"/>
          <w:color w:val="000000"/>
          <w:sz w:val="22"/>
          <w:szCs w:val="22"/>
          <w:lang w:val="en-US"/>
        </w:rPr>
        <w:t>-</w:t>
      </w:r>
      <w:r w:rsidRPr="00FD560C">
        <w:rPr>
          <w:rFonts w:asciiTheme="minorHAnsi" w:eastAsia="MS PGothic" w:hAnsiTheme="minorHAnsi"/>
          <w:color w:val="000000"/>
          <w:sz w:val="22"/>
          <w:szCs w:val="22"/>
          <w:lang w:val="en-US"/>
        </w:rPr>
        <w:t>LIF is used. A scheme of top view of the setup for TRS-LIF, based on the work of (</w:t>
      </w:r>
      <w:proofErr w:type="spellStart"/>
      <w:r w:rsidRPr="00FD560C">
        <w:rPr>
          <w:rFonts w:asciiTheme="minorHAnsi" w:eastAsia="MS PGothic" w:hAnsiTheme="minorHAnsi"/>
          <w:color w:val="000000"/>
          <w:sz w:val="22"/>
          <w:szCs w:val="22"/>
          <w:lang w:val="en-US"/>
        </w:rPr>
        <w:t>Soodt</w:t>
      </w:r>
      <w:proofErr w:type="spellEnd"/>
      <w:r w:rsidRPr="00FD560C">
        <w:rPr>
          <w:rFonts w:asciiTheme="minorHAnsi" w:eastAsia="MS PGothic" w:hAnsiTheme="minorHAnsi"/>
          <w:color w:val="000000"/>
          <w:sz w:val="22"/>
          <w:szCs w:val="22"/>
          <w:lang w:val="en-US"/>
        </w:rPr>
        <w:t xml:space="preserve"> et al., 2012), is shown in Fig. 1</w:t>
      </w:r>
      <w:r w:rsidR="00041AA0">
        <w:rPr>
          <w:rFonts w:asciiTheme="minorHAnsi" w:eastAsia="MS PGothic" w:hAnsiTheme="minorHAnsi"/>
          <w:color w:val="000000"/>
          <w:sz w:val="22"/>
          <w:szCs w:val="22"/>
          <w:lang w:val="en-US"/>
        </w:rPr>
        <w:t>, left</w:t>
      </w:r>
      <w:r w:rsidRPr="00FD560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FD560C">
        <w:rPr>
          <w:rFonts w:asciiTheme="minorHAnsi" w:eastAsia="MS PGothic" w:hAnsiTheme="minorHAnsi"/>
          <w:color w:val="000000"/>
          <w:sz w:val="22"/>
          <w:szCs w:val="22"/>
          <w:lang w:val="en-US"/>
        </w:rPr>
        <w:t xml:space="preserve">In contrast to the investigation with p-LIF, the laser sheet is reflected from a rotating </w:t>
      </w:r>
      <w:r w:rsidRPr="00FD560C">
        <w:rPr>
          <w:rFonts w:asciiTheme="minorHAnsi" w:eastAsia="MS PGothic" w:hAnsiTheme="minorHAnsi"/>
          <w:color w:val="000000"/>
          <w:sz w:val="22"/>
          <w:szCs w:val="22"/>
          <w:lang w:val="en-US"/>
        </w:rPr>
        <w:lastRenderedPageBreak/>
        <w:t>polygon (20 or 38 faces) into the volume of interest. With a precise synchronization of rotational speed and laser pulse emission, light sheets with reproducible deflection could be observed and parallelized by a cylindrical lens to obtain equidistant spacing.</w:t>
      </w:r>
      <w:r>
        <w:rPr>
          <w:rFonts w:asciiTheme="minorHAnsi" w:eastAsia="MS PGothic" w:hAnsiTheme="minorHAnsi"/>
          <w:color w:val="000000"/>
          <w:sz w:val="22"/>
          <w:szCs w:val="22"/>
          <w:lang w:val="en-US"/>
        </w:rPr>
        <w:t xml:space="preserve"> </w:t>
      </w:r>
      <w:r w:rsidRPr="00FD560C">
        <w:rPr>
          <w:rFonts w:asciiTheme="minorHAnsi" w:eastAsia="MS PGothic" w:hAnsiTheme="minorHAnsi"/>
          <w:color w:val="000000"/>
          <w:sz w:val="22"/>
          <w:szCs w:val="22"/>
          <w:lang w:val="en-US"/>
        </w:rPr>
        <w:t>By variation of the laser pulse rate, polygon rotational speed and the number of pulses per polygon mirror, the generated light stacks are adjustable to the experimental scales, like bubble rise velocity and rise trajectory expansion. It should be noted, that the parameters are interlinked, where a higher sheet number reduces the maximum achievable volume scan rate, limited by the maximum rotational speed</w:t>
      </w:r>
      <w:r w:rsidR="00715DC9" w:rsidRPr="00715DC9">
        <w:rPr>
          <w:rFonts w:asciiTheme="minorHAnsi" w:eastAsia="MS PGothic" w:hAnsiTheme="minorHAnsi"/>
          <w:color w:val="000000"/>
          <w:sz w:val="22"/>
          <w:szCs w:val="22"/>
          <w:lang w:val="en-US"/>
        </w:rPr>
        <w:t xml:space="preserve"> </w:t>
      </w:r>
      <w:r w:rsidR="00715DC9" w:rsidRPr="00FD560C">
        <w:rPr>
          <w:rFonts w:asciiTheme="minorHAnsi" w:eastAsia="MS PGothic" w:hAnsiTheme="minorHAnsi"/>
          <w:color w:val="000000"/>
          <w:sz w:val="22"/>
          <w:szCs w:val="22"/>
          <w:lang w:val="en-US"/>
        </w:rPr>
        <w:t>of the polygon of 10,000 rpm and the maximum pulse rate of the laser of 20,000 Hz.</w:t>
      </w:r>
    </w:p>
    <w:p w:rsidR="00FD560C" w:rsidRPr="00FD560C" w:rsidRDefault="00FD560C" w:rsidP="00715DC9">
      <w:pPr>
        <w:snapToGrid w:val="0"/>
        <w:spacing w:before="240"/>
        <w:jc w:val="left"/>
        <w:rPr>
          <w:rFonts w:asciiTheme="minorHAnsi" w:eastAsia="MS PGothic" w:hAnsiTheme="minorHAnsi"/>
          <w:color w:val="000000"/>
          <w:sz w:val="22"/>
          <w:szCs w:val="22"/>
          <w:lang w:val="en-US"/>
        </w:rPr>
      </w:pPr>
      <w:r w:rsidRPr="005A651A">
        <w:rPr>
          <w:noProof/>
          <w:lang w:val="de-DE" w:eastAsia="de-DE"/>
        </w:rPr>
        <w:drawing>
          <wp:inline distT="0" distB="0" distL="0" distR="0" wp14:anchorId="2E02E33F" wp14:editId="3FD4B523">
            <wp:extent cx="2616200" cy="2179545"/>
            <wp:effectExtent l="0" t="0" r="0" b="508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683104" cy="2235283"/>
                    </a:xfrm>
                    <a:prstGeom prst="rect">
                      <a:avLst/>
                    </a:prstGeom>
                    <a:noFill/>
                    <a:ln>
                      <a:noFill/>
                    </a:ln>
                  </pic:spPr>
                </pic:pic>
              </a:graphicData>
            </a:graphic>
          </wp:inline>
        </w:drawing>
      </w:r>
      <w:r w:rsidR="00715DC9">
        <w:rPr>
          <w:rFonts w:asciiTheme="minorHAnsi" w:eastAsia="MS PGothic" w:hAnsiTheme="minorHAnsi"/>
          <w:color w:val="000000"/>
          <w:sz w:val="22"/>
          <w:szCs w:val="22"/>
          <w:lang w:val="en-US"/>
        </w:rPr>
        <w:t xml:space="preserve">          </w:t>
      </w:r>
      <w:r w:rsidR="00715DC9" w:rsidRPr="005A651A">
        <w:rPr>
          <w:noProof/>
          <w:lang w:val="de-DE" w:eastAsia="de-DE"/>
        </w:rPr>
        <w:drawing>
          <wp:inline distT="0" distB="0" distL="0" distR="0" wp14:anchorId="0E6CF9D0" wp14:editId="05B85517">
            <wp:extent cx="2582333" cy="2232292"/>
            <wp:effectExtent l="0" t="0" r="0" b="3175"/>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48276" cy="2289296"/>
                    </a:xfrm>
                    <a:prstGeom prst="rect">
                      <a:avLst/>
                    </a:prstGeom>
                    <a:noFill/>
                    <a:ln>
                      <a:noFill/>
                    </a:ln>
                  </pic:spPr>
                </pic:pic>
              </a:graphicData>
            </a:graphic>
          </wp:inline>
        </w:drawing>
      </w:r>
    </w:p>
    <w:p w:rsidR="00FD560C" w:rsidRPr="00715DC9" w:rsidRDefault="00FD560C" w:rsidP="00715DC9">
      <w:pPr>
        <w:snapToGrid w:val="0"/>
        <w:spacing w:after="120"/>
        <w:jc w:val="center"/>
        <w:rPr>
          <w:rFonts w:asciiTheme="minorHAnsi" w:eastAsia="MS PGothic" w:hAnsiTheme="minorHAnsi"/>
          <w:color w:val="000000"/>
          <w:szCs w:val="18"/>
          <w:lang w:val="en-US"/>
        </w:rPr>
      </w:pPr>
      <w:r w:rsidRPr="00A52A96">
        <w:rPr>
          <w:rFonts w:asciiTheme="minorHAnsi" w:eastAsia="MS PGothic" w:hAnsiTheme="minorHAnsi"/>
          <w:b/>
          <w:color w:val="000000"/>
          <w:szCs w:val="18"/>
          <w:lang w:val="en-US"/>
        </w:rPr>
        <w:t>Figure 1</w:t>
      </w:r>
      <w:r w:rsidR="00A52A96">
        <w:rPr>
          <w:rFonts w:asciiTheme="minorHAnsi" w:eastAsia="MS PGothic" w:hAnsiTheme="minorHAnsi"/>
          <w:b/>
          <w:color w:val="000000"/>
          <w:szCs w:val="18"/>
          <w:lang w:val="en-US"/>
        </w:rPr>
        <w:t xml:space="preserve">. </w:t>
      </w:r>
      <w:proofErr w:type="gramStart"/>
      <w:r w:rsidR="00715DC9">
        <w:rPr>
          <w:rFonts w:asciiTheme="minorHAnsi" w:eastAsia="MS PGothic" w:hAnsiTheme="minorHAnsi"/>
          <w:b/>
          <w:color w:val="000000"/>
          <w:szCs w:val="18"/>
          <w:lang w:val="en-US"/>
        </w:rPr>
        <w:t>left</w:t>
      </w:r>
      <w:proofErr w:type="gramEnd"/>
      <w:r w:rsidR="00715DC9">
        <w:rPr>
          <w:rFonts w:asciiTheme="minorHAnsi" w:eastAsia="MS PGothic" w:hAnsiTheme="minorHAnsi"/>
          <w:b/>
          <w:color w:val="000000"/>
          <w:szCs w:val="18"/>
          <w:lang w:val="en-US"/>
        </w:rPr>
        <w:t xml:space="preserve">: </w:t>
      </w:r>
      <w:r w:rsidRPr="00A52A96">
        <w:rPr>
          <w:rFonts w:asciiTheme="minorHAnsi" w:eastAsia="MS PGothic" w:hAnsiTheme="minorHAnsi"/>
          <w:color w:val="000000"/>
          <w:szCs w:val="18"/>
          <w:lang w:val="en-US"/>
        </w:rPr>
        <w:t>Schematic top view of the experimental setup f</w:t>
      </w:r>
      <w:r w:rsidR="0084754E">
        <w:rPr>
          <w:rFonts w:asciiTheme="minorHAnsi" w:eastAsia="MS PGothic" w:hAnsiTheme="minorHAnsi"/>
          <w:color w:val="000000"/>
          <w:szCs w:val="18"/>
          <w:lang w:val="en-US"/>
        </w:rPr>
        <w:t xml:space="preserve">or </w:t>
      </w:r>
      <w:r w:rsidRPr="00A52A96">
        <w:rPr>
          <w:rFonts w:asciiTheme="minorHAnsi" w:eastAsia="MS PGothic" w:hAnsiTheme="minorHAnsi"/>
          <w:color w:val="000000"/>
          <w:szCs w:val="18"/>
          <w:lang w:val="en-US"/>
        </w:rPr>
        <w:t>Time-Resolved Scanning LIF</w:t>
      </w:r>
      <w:r w:rsidR="00715DC9">
        <w:rPr>
          <w:rFonts w:asciiTheme="minorHAnsi" w:eastAsia="MS PGothic" w:hAnsiTheme="minorHAnsi"/>
          <w:color w:val="000000"/>
          <w:szCs w:val="18"/>
          <w:lang w:val="en-US"/>
        </w:rPr>
        <w:t xml:space="preserve">, </w:t>
      </w:r>
      <w:r w:rsidR="00715DC9" w:rsidRPr="00715DC9">
        <w:rPr>
          <w:rFonts w:asciiTheme="minorHAnsi" w:eastAsia="MS PGothic" w:hAnsiTheme="minorHAnsi"/>
          <w:b/>
          <w:color w:val="000000"/>
          <w:szCs w:val="18"/>
          <w:lang w:val="en-US"/>
        </w:rPr>
        <w:t>right:</w:t>
      </w:r>
      <w:r w:rsidR="00715DC9">
        <w:rPr>
          <w:rFonts w:asciiTheme="minorHAnsi" w:eastAsia="MS PGothic" w:hAnsiTheme="minorHAnsi"/>
          <w:color w:val="000000"/>
          <w:szCs w:val="18"/>
          <w:lang w:val="en-US"/>
        </w:rPr>
        <w:t xml:space="preserve"> </w:t>
      </w:r>
      <w:r w:rsidR="00715DC9" w:rsidRPr="00A52A96">
        <w:rPr>
          <w:rFonts w:asciiTheme="minorHAnsi" w:eastAsia="MS PGothic" w:hAnsiTheme="minorHAnsi"/>
          <w:color w:val="000000"/>
          <w:szCs w:val="18"/>
          <w:lang w:val="en-US"/>
        </w:rPr>
        <w:t xml:space="preserve">3D reconstruction of </w:t>
      </w:r>
      <w:r w:rsidR="00715DC9">
        <w:rPr>
          <w:rFonts w:asciiTheme="minorHAnsi" w:eastAsia="MS PGothic" w:hAnsiTheme="minorHAnsi"/>
          <w:color w:val="000000"/>
          <w:szCs w:val="18"/>
          <w:lang w:val="en-US"/>
        </w:rPr>
        <w:t xml:space="preserve">the oxygen concentration </w:t>
      </w:r>
      <w:r w:rsidR="0084754E">
        <w:rPr>
          <w:rFonts w:asciiTheme="minorHAnsi" w:eastAsia="MS PGothic" w:hAnsiTheme="minorHAnsi"/>
          <w:color w:val="000000"/>
          <w:szCs w:val="18"/>
          <w:lang w:val="en-US"/>
        </w:rPr>
        <w:t xml:space="preserve">field </w:t>
      </w:r>
      <w:r w:rsidR="00715DC9">
        <w:rPr>
          <w:rFonts w:asciiTheme="minorHAnsi" w:eastAsia="MS PGothic" w:hAnsiTheme="minorHAnsi"/>
          <w:color w:val="000000"/>
          <w:szCs w:val="18"/>
          <w:lang w:val="en-US"/>
        </w:rPr>
        <w:t>within the</w:t>
      </w:r>
      <w:r w:rsidR="00715DC9" w:rsidRPr="00A52A96">
        <w:rPr>
          <w:rFonts w:asciiTheme="minorHAnsi" w:eastAsia="MS PGothic" w:hAnsiTheme="minorHAnsi"/>
          <w:color w:val="000000"/>
          <w:szCs w:val="18"/>
          <w:lang w:val="en-US"/>
        </w:rPr>
        <w:t xml:space="preserve"> wake </w:t>
      </w:r>
      <w:r w:rsidR="00715DC9">
        <w:rPr>
          <w:rFonts w:asciiTheme="minorHAnsi" w:eastAsia="MS PGothic" w:hAnsiTheme="minorHAnsi"/>
          <w:color w:val="000000"/>
          <w:szCs w:val="18"/>
          <w:lang w:val="en-US"/>
        </w:rPr>
        <w:t>of a</w:t>
      </w:r>
      <w:r w:rsidR="0084754E">
        <w:rPr>
          <w:rFonts w:asciiTheme="minorHAnsi" w:eastAsia="MS PGothic" w:hAnsiTheme="minorHAnsi"/>
          <w:color w:val="000000"/>
          <w:szCs w:val="18"/>
          <w:lang w:val="en-US"/>
        </w:rPr>
        <w:t xml:space="preserve"> free rising wobbling bubble</w:t>
      </w:r>
      <w:r w:rsidR="00715DC9" w:rsidRPr="00A52A96">
        <w:rPr>
          <w:rFonts w:asciiTheme="minorHAnsi" w:eastAsia="MS PGothic" w:hAnsiTheme="minorHAnsi"/>
          <w:color w:val="000000"/>
          <w:szCs w:val="18"/>
          <w:lang w:val="en-US"/>
        </w:rPr>
        <w:t xml:space="preserve"> (</w:t>
      </w:r>
      <w:proofErr w:type="spellStart"/>
      <w:r w:rsidR="00715DC9" w:rsidRPr="00A52A96">
        <w:rPr>
          <w:rFonts w:asciiTheme="minorHAnsi" w:eastAsia="MS PGothic" w:hAnsiTheme="minorHAnsi"/>
          <w:color w:val="000000"/>
          <w:szCs w:val="18"/>
          <w:lang w:val="en-US"/>
        </w:rPr>
        <w:t>Timmermann</w:t>
      </w:r>
      <w:proofErr w:type="spellEnd"/>
      <w:r w:rsidR="00715DC9" w:rsidRPr="00A52A96">
        <w:rPr>
          <w:rFonts w:asciiTheme="minorHAnsi" w:eastAsia="MS PGothic" w:hAnsiTheme="minorHAnsi"/>
          <w:color w:val="000000"/>
          <w:szCs w:val="18"/>
          <w:lang w:val="en-US"/>
        </w:rPr>
        <w:t>, 2018).</w:t>
      </w:r>
    </w:p>
    <w:p w:rsidR="009862F9" w:rsidRPr="00DE0019" w:rsidRDefault="00FD560C" w:rsidP="00FD560C">
      <w:pPr>
        <w:snapToGrid w:val="0"/>
        <w:spacing w:after="120"/>
        <w:rPr>
          <w:rFonts w:asciiTheme="minorHAnsi" w:eastAsia="MS PGothic" w:hAnsiTheme="minorHAnsi"/>
          <w:color w:val="000000"/>
          <w:szCs w:val="18"/>
          <w:lang w:val="en-US"/>
        </w:rPr>
      </w:pPr>
      <w:r w:rsidRPr="00FD560C">
        <w:rPr>
          <w:rFonts w:asciiTheme="minorHAnsi" w:eastAsia="MS PGothic" w:hAnsiTheme="minorHAnsi"/>
          <w:color w:val="000000"/>
          <w:sz w:val="22"/>
          <w:szCs w:val="22"/>
          <w:lang w:val="en-US"/>
        </w:rPr>
        <w:t>Upgrading the number of faces on the polygon is a key parameter to optimize the temporal</w:t>
      </w:r>
      <w:r w:rsidR="00715DC9">
        <w:rPr>
          <w:rFonts w:asciiTheme="minorHAnsi" w:eastAsia="MS PGothic" w:hAnsiTheme="minorHAnsi"/>
          <w:color w:val="000000"/>
          <w:sz w:val="22"/>
          <w:szCs w:val="22"/>
          <w:lang w:val="en-US"/>
        </w:rPr>
        <w:t xml:space="preserve"> and/</w:t>
      </w:r>
      <w:r w:rsidRPr="00FD560C">
        <w:rPr>
          <w:rFonts w:asciiTheme="minorHAnsi" w:eastAsia="MS PGothic" w:hAnsiTheme="minorHAnsi"/>
          <w:color w:val="000000"/>
          <w:sz w:val="22"/>
          <w:szCs w:val="22"/>
          <w:lang w:val="en-US"/>
        </w:rPr>
        <w:t>or spatial resolution for the realization of nearly instantaneous 3D scans.</w:t>
      </w:r>
      <w:r w:rsidR="009862F9">
        <w:rPr>
          <w:rFonts w:asciiTheme="minorHAnsi" w:eastAsia="MS PGothic" w:hAnsiTheme="minorHAnsi"/>
          <w:color w:val="000000"/>
        </w:rPr>
        <w:t xml:space="preserve">  </w:t>
      </w:r>
    </w:p>
    <w:p w:rsidR="00FD560C" w:rsidRDefault="00704BDF" w:rsidP="00FD560C">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FE4665" w:rsidRDefault="00FD560C" w:rsidP="00A52A96">
      <w:pPr>
        <w:snapToGrid w:val="0"/>
        <w:spacing w:line="300" w:lineRule="auto"/>
        <w:rPr>
          <w:rFonts w:asciiTheme="minorHAnsi" w:eastAsia="MS PGothic" w:hAnsiTheme="minorHAnsi"/>
          <w:color w:val="000000"/>
          <w:sz w:val="22"/>
          <w:szCs w:val="22"/>
          <w:lang w:val="en-US"/>
        </w:rPr>
      </w:pPr>
      <w:r w:rsidRPr="00FD560C">
        <w:rPr>
          <w:rFonts w:asciiTheme="minorHAnsi" w:eastAsia="MS PGothic" w:hAnsiTheme="minorHAnsi"/>
          <w:color w:val="000000"/>
          <w:sz w:val="22"/>
          <w:szCs w:val="22"/>
          <w:lang w:val="en-US"/>
        </w:rPr>
        <w:t xml:space="preserve">Fig. </w:t>
      </w:r>
      <w:r w:rsidR="00385921">
        <w:rPr>
          <w:rFonts w:asciiTheme="minorHAnsi" w:eastAsia="MS PGothic" w:hAnsiTheme="minorHAnsi"/>
          <w:color w:val="000000"/>
          <w:sz w:val="22"/>
          <w:szCs w:val="22"/>
          <w:lang w:val="en-US"/>
        </w:rPr>
        <w:t>1, right</w:t>
      </w:r>
      <w:r w:rsidRPr="00FD560C">
        <w:rPr>
          <w:rFonts w:asciiTheme="minorHAnsi" w:eastAsia="MS PGothic" w:hAnsiTheme="minorHAnsi"/>
          <w:color w:val="000000"/>
          <w:sz w:val="22"/>
          <w:szCs w:val="22"/>
          <w:lang w:val="en-US"/>
        </w:rPr>
        <w:t xml:space="preserve"> shows an example of the reconstructed wake structure behind a rising ellipsoidal O</w:t>
      </w:r>
      <w:r w:rsidRPr="00385921">
        <w:rPr>
          <w:rFonts w:asciiTheme="minorHAnsi" w:eastAsia="MS PGothic" w:hAnsiTheme="minorHAnsi"/>
          <w:color w:val="000000"/>
          <w:sz w:val="22"/>
          <w:szCs w:val="22"/>
          <w:vertAlign w:val="subscript"/>
          <w:lang w:val="en-US"/>
        </w:rPr>
        <w:t xml:space="preserve">2 </w:t>
      </w:r>
      <w:r w:rsidR="00CE526E">
        <w:rPr>
          <w:rFonts w:asciiTheme="minorHAnsi" w:eastAsia="MS PGothic" w:hAnsiTheme="minorHAnsi"/>
          <w:color w:val="000000"/>
          <w:sz w:val="22"/>
          <w:szCs w:val="22"/>
          <w:lang w:val="en-US"/>
        </w:rPr>
        <w:t>bubble. Experiments are obtained at 20°C and atmospheric pressure.</w:t>
      </w:r>
      <w:r w:rsidRPr="00FD560C">
        <w:rPr>
          <w:rFonts w:asciiTheme="minorHAnsi" w:eastAsia="MS PGothic" w:hAnsiTheme="minorHAnsi"/>
          <w:color w:val="000000"/>
          <w:sz w:val="22"/>
          <w:szCs w:val="22"/>
          <w:lang w:val="en-US"/>
        </w:rPr>
        <w:t xml:space="preserve"> The two-dimensional images have been recorded with a frequency of approx. 15,000 fps. This leads to a volume scan rate of 335 Hz for one entire stack. The reconstructed 3D dissolved O</w:t>
      </w:r>
      <w:r w:rsidRPr="00385921">
        <w:rPr>
          <w:rFonts w:asciiTheme="minorHAnsi" w:eastAsia="MS PGothic" w:hAnsiTheme="minorHAnsi"/>
          <w:color w:val="000000"/>
          <w:sz w:val="22"/>
          <w:szCs w:val="22"/>
          <w:vertAlign w:val="subscript"/>
          <w:lang w:val="en-US"/>
        </w:rPr>
        <w:t>2</w:t>
      </w:r>
      <w:r w:rsidRPr="00FD560C">
        <w:rPr>
          <w:rFonts w:asciiTheme="minorHAnsi" w:eastAsia="MS PGothic" w:hAnsiTheme="minorHAnsi"/>
          <w:color w:val="000000"/>
          <w:sz w:val="22"/>
          <w:szCs w:val="22"/>
          <w:lang w:val="en-US"/>
        </w:rPr>
        <w:t xml:space="preserve"> concentration within the wake structure shown</w:t>
      </w:r>
      <w:r w:rsidR="009511EB">
        <w:rPr>
          <w:rFonts w:asciiTheme="minorHAnsi" w:eastAsia="MS PGothic" w:hAnsiTheme="minorHAnsi"/>
          <w:color w:val="000000"/>
          <w:sz w:val="22"/>
          <w:szCs w:val="22"/>
          <w:lang w:val="en-US"/>
        </w:rPr>
        <w:t xml:space="preserve"> in Fig. 1</w:t>
      </w:r>
      <w:bookmarkStart w:id="0" w:name="_GoBack"/>
      <w:bookmarkEnd w:id="0"/>
      <w:r w:rsidRPr="00FD560C">
        <w:rPr>
          <w:rFonts w:asciiTheme="minorHAnsi" w:eastAsia="MS PGothic" w:hAnsiTheme="minorHAnsi"/>
          <w:color w:val="000000"/>
          <w:sz w:val="22"/>
          <w:szCs w:val="22"/>
          <w:lang w:val="en-US"/>
        </w:rPr>
        <w:t>,</w:t>
      </w:r>
      <w:r w:rsidR="00CE526E">
        <w:rPr>
          <w:rFonts w:asciiTheme="minorHAnsi" w:eastAsia="MS PGothic" w:hAnsiTheme="minorHAnsi"/>
          <w:color w:val="000000"/>
          <w:sz w:val="22"/>
          <w:szCs w:val="22"/>
          <w:lang w:val="en-US"/>
        </w:rPr>
        <w:t xml:space="preserve"> is</w:t>
      </w:r>
      <w:r w:rsidRPr="00FD560C">
        <w:rPr>
          <w:rFonts w:asciiTheme="minorHAnsi" w:eastAsia="MS PGothic" w:hAnsiTheme="minorHAnsi"/>
          <w:color w:val="000000"/>
          <w:sz w:val="22"/>
          <w:szCs w:val="22"/>
          <w:lang w:val="en-US"/>
        </w:rPr>
        <w:t xml:space="preserve"> calculated by using calib</w:t>
      </w:r>
      <w:r w:rsidR="00836E9D">
        <w:rPr>
          <w:rFonts w:asciiTheme="minorHAnsi" w:eastAsia="MS PGothic" w:hAnsiTheme="minorHAnsi"/>
          <w:color w:val="000000"/>
          <w:sz w:val="22"/>
          <w:szCs w:val="22"/>
          <w:lang w:val="en-US"/>
        </w:rPr>
        <w:t>ration equations for each plan</w:t>
      </w:r>
      <w:r w:rsidR="00FE4665">
        <w:rPr>
          <w:rFonts w:asciiTheme="minorHAnsi" w:eastAsia="MS PGothic" w:hAnsiTheme="minorHAnsi"/>
          <w:color w:val="000000"/>
          <w:sz w:val="22"/>
          <w:szCs w:val="22"/>
          <w:lang w:val="en-US"/>
        </w:rPr>
        <w:t>e</w:t>
      </w:r>
      <w:r w:rsidR="00836E9D">
        <w:rPr>
          <w:rFonts w:asciiTheme="minorHAnsi" w:eastAsia="MS PGothic" w:hAnsiTheme="minorHAnsi"/>
          <w:color w:val="000000"/>
          <w:sz w:val="22"/>
          <w:szCs w:val="22"/>
          <w:lang w:val="en-US"/>
        </w:rPr>
        <w:t>, allowing the determination of the concentration with uncertainties lower than 1 ppm.</w:t>
      </w:r>
      <w:r w:rsidR="00FE4665">
        <w:rPr>
          <w:rFonts w:asciiTheme="minorHAnsi" w:eastAsia="MS PGothic" w:hAnsiTheme="minorHAnsi"/>
          <w:color w:val="000000"/>
          <w:sz w:val="22"/>
          <w:szCs w:val="22"/>
          <w:lang w:val="en-US"/>
        </w:rPr>
        <w:t xml:space="preserve"> </w:t>
      </w:r>
      <w:r w:rsidRPr="00FD560C">
        <w:rPr>
          <w:rFonts w:asciiTheme="minorHAnsi" w:eastAsia="MS PGothic" w:hAnsiTheme="minorHAnsi"/>
          <w:color w:val="000000"/>
          <w:sz w:val="22"/>
          <w:szCs w:val="22"/>
          <w:lang w:val="en-US"/>
        </w:rPr>
        <w:t xml:space="preserve">The mixing within the wake structure is in focus, where </w:t>
      </w:r>
      <w:r w:rsidR="00256247" w:rsidRPr="00FD560C">
        <w:rPr>
          <w:rFonts w:asciiTheme="minorHAnsi" w:eastAsia="MS PGothic" w:hAnsiTheme="minorHAnsi"/>
          <w:color w:val="000000"/>
          <w:sz w:val="22"/>
          <w:szCs w:val="22"/>
          <w:lang w:val="en-US"/>
        </w:rPr>
        <w:t>vorti</w:t>
      </w:r>
      <w:r w:rsidR="00256247">
        <w:rPr>
          <w:rFonts w:asciiTheme="minorHAnsi" w:eastAsia="MS PGothic" w:hAnsiTheme="minorHAnsi"/>
          <w:color w:val="000000"/>
          <w:sz w:val="22"/>
          <w:szCs w:val="22"/>
          <w:lang w:val="en-US"/>
        </w:rPr>
        <w:t>ces</w:t>
      </w:r>
      <w:r w:rsidRPr="00FD560C">
        <w:rPr>
          <w:rFonts w:asciiTheme="minorHAnsi" w:eastAsia="MS PGothic" w:hAnsiTheme="minorHAnsi"/>
          <w:color w:val="000000"/>
          <w:sz w:val="22"/>
          <w:szCs w:val="22"/>
          <w:lang w:val="en-US"/>
        </w:rPr>
        <w:t xml:space="preserve"> with a</w:t>
      </w:r>
      <w:r w:rsidR="00725E82">
        <w:rPr>
          <w:rFonts w:asciiTheme="minorHAnsi" w:eastAsia="MS PGothic" w:hAnsiTheme="minorHAnsi"/>
          <w:color w:val="000000"/>
          <w:sz w:val="22"/>
          <w:szCs w:val="22"/>
          <w:lang w:val="en-US"/>
        </w:rPr>
        <w:t>n</w:t>
      </w:r>
      <w:r w:rsidRPr="00FD560C">
        <w:rPr>
          <w:rFonts w:asciiTheme="minorHAnsi" w:eastAsia="MS PGothic" w:hAnsiTheme="minorHAnsi"/>
          <w:color w:val="000000"/>
          <w:sz w:val="22"/>
          <w:szCs w:val="22"/>
          <w:lang w:val="en-US"/>
        </w:rPr>
        <w:t xml:space="preserve"> enriched oxygen concentration are mixed with the bulk phase. The vorte</w:t>
      </w:r>
      <w:r w:rsidR="00725E82">
        <w:rPr>
          <w:rFonts w:asciiTheme="minorHAnsi" w:eastAsia="MS PGothic" w:hAnsiTheme="minorHAnsi"/>
          <w:color w:val="000000"/>
          <w:sz w:val="22"/>
          <w:szCs w:val="22"/>
          <w:lang w:val="en-US"/>
        </w:rPr>
        <w:t>x shedding and mixing intensity</w:t>
      </w:r>
      <w:r w:rsidRPr="00FD560C">
        <w:rPr>
          <w:rFonts w:asciiTheme="minorHAnsi" w:eastAsia="MS PGothic" w:hAnsiTheme="minorHAnsi"/>
          <w:color w:val="000000"/>
          <w:sz w:val="22"/>
          <w:szCs w:val="22"/>
          <w:lang w:val="en-US"/>
        </w:rPr>
        <w:t xml:space="preserve"> depends on bubble shape and fluid properties,</w:t>
      </w:r>
      <w:r w:rsidR="00F658B4">
        <w:rPr>
          <w:rFonts w:asciiTheme="minorHAnsi" w:eastAsia="MS PGothic" w:hAnsiTheme="minorHAnsi"/>
          <w:color w:val="000000"/>
          <w:sz w:val="22"/>
          <w:szCs w:val="22"/>
          <w:lang w:val="en-US"/>
        </w:rPr>
        <w:t xml:space="preserve"> which are varied in this work. Moreover, a</w:t>
      </w:r>
      <w:r w:rsidR="00F658B4">
        <w:rPr>
          <w:rFonts w:asciiTheme="minorHAnsi" w:eastAsia="MS PGothic" w:hAnsiTheme="minorHAnsi"/>
          <w:color w:val="000000"/>
          <w:sz w:val="22"/>
          <w:szCs w:val="22"/>
          <w:lang w:val="en-US"/>
        </w:rPr>
        <w:t xml:space="preserve"> more precise analyzing method </w:t>
      </w:r>
      <w:r w:rsidR="00F658B4">
        <w:rPr>
          <w:rFonts w:asciiTheme="minorHAnsi" w:eastAsia="MS PGothic" w:hAnsiTheme="minorHAnsi"/>
          <w:color w:val="000000"/>
          <w:sz w:val="22"/>
          <w:szCs w:val="22"/>
          <w:lang w:val="en-US"/>
        </w:rPr>
        <w:t>using</w:t>
      </w:r>
      <w:r w:rsidR="00F658B4">
        <w:rPr>
          <w:rFonts w:asciiTheme="minorHAnsi" w:eastAsia="MS PGothic" w:hAnsiTheme="minorHAnsi"/>
          <w:color w:val="000000"/>
          <w:sz w:val="22"/>
          <w:szCs w:val="22"/>
          <w:lang w:val="en-US"/>
        </w:rPr>
        <w:t xml:space="preserve"> online</w:t>
      </w:r>
      <w:r w:rsidR="00F658B4">
        <w:rPr>
          <w:rFonts w:asciiTheme="minorHAnsi" w:eastAsia="MS PGothic" w:hAnsiTheme="minorHAnsi"/>
          <w:color w:val="000000"/>
          <w:sz w:val="22"/>
          <w:szCs w:val="22"/>
          <w:lang w:val="en-US"/>
        </w:rPr>
        <w:t xml:space="preserve"> and parallel</w:t>
      </w:r>
      <w:r w:rsidR="00F658B4">
        <w:rPr>
          <w:rFonts w:asciiTheme="minorHAnsi" w:eastAsia="MS PGothic" w:hAnsiTheme="minorHAnsi"/>
          <w:color w:val="000000"/>
          <w:sz w:val="22"/>
          <w:szCs w:val="22"/>
          <w:lang w:val="en-US"/>
        </w:rPr>
        <w:t xml:space="preserve"> oxygen concentration calibration</w:t>
      </w:r>
      <w:r w:rsidR="00F658B4">
        <w:rPr>
          <w:rFonts w:asciiTheme="minorHAnsi" w:eastAsia="MS PGothic" w:hAnsiTheme="minorHAnsi"/>
          <w:color w:val="000000"/>
          <w:sz w:val="22"/>
          <w:szCs w:val="22"/>
          <w:lang w:val="en-US"/>
        </w:rPr>
        <w:t xml:space="preserve"> </w:t>
      </w:r>
      <w:r w:rsidR="00F658B4">
        <w:rPr>
          <w:rFonts w:asciiTheme="minorHAnsi" w:eastAsia="MS PGothic" w:hAnsiTheme="minorHAnsi"/>
          <w:color w:val="000000"/>
          <w:sz w:val="22"/>
          <w:szCs w:val="22"/>
          <w:lang w:val="en-US"/>
        </w:rPr>
        <w:t>in the reaction vessel</w:t>
      </w:r>
      <w:r w:rsidR="00F658B4">
        <w:rPr>
          <w:rFonts w:asciiTheme="minorHAnsi" w:eastAsia="MS PGothic" w:hAnsiTheme="minorHAnsi"/>
          <w:color w:val="000000"/>
          <w:sz w:val="22"/>
          <w:szCs w:val="22"/>
          <w:lang w:val="en-US"/>
        </w:rPr>
        <w:t>.</w:t>
      </w:r>
      <w:r w:rsidR="00F658B4">
        <w:rPr>
          <w:rFonts w:asciiTheme="minorHAnsi" w:eastAsia="MS PGothic" w:hAnsiTheme="minorHAnsi"/>
          <w:color w:val="000000"/>
          <w:sz w:val="22"/>
          <w:szCs w:val="22"/>
          <w:lang w:val="en-US"/>
        </w:rPr>
        <w:t xml:space="preserve"> </w:t>
      </w:r>
      <w:r w:rsidR="00F658B4">
        <w:rPr>
          <w:rFonts w:asciiTheme="minorHAnsi" w:eastAsia="MS PGothic" w:hAnsiTheme="minorHAnsi"/>
          <w:color w:val="000000"/>
          <w:sz w:val="22"/>
          <w:szCs w:val="22"/>
          <w:lang w:val="en-US"/>
        </w:rPr>
        <w:t>C</w:t>
      </w:r>
      <w:r w:rsidR="00F658B4">
        <w:rPr>
          <w:rFonts w:asciiTheme="minorHAnsi" w:eastAsia="MS PGothic" w:hAnsiTheme="minorHAnsi"/>
          <w:color w:val="000000"/>
          <w:sz w:val="22"/>
          <w:szCs w:val="22"/>
          <w:lang w:val="en-US"/>
        </w:rPr>
        <w:t>ombined with analyzing each pixel within a plane the uncertainties</w:t>
      </w:r>
      <w:r w:rsidR="00F658B4">
        <w:rPr>
          <w:rFonts w:asciiTheme="minorHAnsi" w:eastAsia="MS PGothic" w:hAnsiTheme="minorHAnsi"/>
          <w:color w:val="000000"/>
          <w:sz w:val="22"/>
          <w:szCs w:val="22"/>
          <w:lang w:val="en-US"/>
        </w:rPr>
        <w:t xml:space="preserve"> are decreased</w:t>
      </w:r>
      <w:r w:rsidR="00F658B4">
        <w:rPr>
          <w:rFonts w:asciiTheme="minorHAnsi" w:eastAsia="MS PGothic" w:hAnsiTheme="minorHAnsi"/>
          <w:color w:val="000000"/>
          <w:sz w:val="22"/>
          <w:szCs w:val="22"/>
          <w:lang w:val="en-US"/>
        </w:rPr>
        <w:t xml:space="preserve"> below 0.2 ppm.</w:t>
      </w:r>
    </w:p>
    <w:p w:rsidR="00F658B4" w:rsidRDefault="00F658B4">
      <w:pPr>
        <w:tabs>
          <w:tab w:val="clear" w:pos="7100"/>
        </w:tabs>
        <w:spacing w:after="200" w:line="276" w:lineRule="auto"/>
        <w:jc w:val="lef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br w:type="page"/>
      </w:r>
    </w:p>
    <w:p w:rsidR="00704BDF" w:rsidRPr="008D0BEB" w:rsidRDefault="00704BDF" w:rsidP="00FD560C">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4. Conclusion</w:t>
      </w:r>
      <w:r w:rsidRPr="008D0BEB">
        <w:rPr>
          <w:rFonts w:asciiTheme="minorHAnsi" w:eastAsia="MS PGothic" w:hAnsiTheme="minorHAnsi"/>
          <w:b/>
          <w:bCs/>
          <w:color w:val="000000"/>
          <w:sz w:val="22"/>
          <w:szCs w:val="22"/>
          <w:lang w:val="en-US" w:eastAsia="ko-KR"/>
        </w:rPr>
        <w:t>s</w:t>
      </w:r>
    </w:p>
    <w:p w:rsidR="00041AA0" w:rsidRPr="00FE4665" w:rsidRDefault="004228F5" w:rsidP="00FE4665">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By investigating parallel-consecutive chemical reactions it is expected, that the times-scales of mass transfer and mixing will influence the local yield and selectivity within the bubble wake. With t</w:t>
      </w:r>
      <w:r w:rsidR="00FD560C" w:rsidRPr="00FD560C">
        <w:rPr>
          <w:rFonts w:asciiTheme="minorHAnsi" w:eastAsia="MS PGothic" w:hAnsiTheme="minorHAnsi"/>
          <w:color w:val="000000"/>
          <w:sz w:val="22"/>
          <w:szCs w:val="22"/>
          <w:lang w:val="en-US"/>
        </w:rPr>
        <w:t>he TRS</w:t>
      </w:r>
      <w:r>
        <w:rPr>
          <w:rFonts w:asciiTheme="minorHAnsi" w:eastAsia="MS PGothic" w:hAnsiTheme="minorHAnsi"/>
          <w:color w:val="000000"/>
          <w:sz w:val="22"/>
          <w:szCs w:val="22"/>
          <w:lang w:val="en-US"/>
        </w:rPr>
        <w:t>-</w:t>
      </w:r>
      <w:r w:rsidR="00FD560C" w:rsidRPr="00FD560C">
        <w:rPr>
          <w:rFonts w:asciiTheme="minorHAnsi" w:eastAsia="MS PGothic" w:hAnsiTheme="minorHAnsi"/>
          <w:color w:val="000000"/>
          <w:sz w:val="22"/>
          <w:szCs w:val="22"/>
          <w:lang w:val="en-US"/>
        </w:rPr>
        <w:t xml:space="preserve">LIF method </w:t>
      </w:r>
      <w:r w:rsidR="00041AA0">
        <w:rPr>
          <w:rFonts w:asciiTheme="minorHAnsi" w:eastAsia="MS PGothic" w:hAnsiTheme="minorHAnsi"/>
          <w:color w:val="000000"/>
          <w:sz w:val="22"/>
          <w:szCs w:val="22"/>
          <w:lang w:val="en-US"/>
        </w:rPr>
        <w:t xml:space="preserve">a measurement system has been developed and successfully applied, that </w:t>
      </w:r>
      <w:r w:rsidR="00FD560C" w:rsidRPr="00FD560C">
        <w:rPr>
          <w:rFonts w:asciiTheme="minorHAnsi" w:eastAsia="MS PGothic" w:hAnsiTheme="minorHAnsi"/>
          <w:color w:val="000000"/>
          <w:sz w:val="22"/>
          <w:szCs w:val="22"/>
          <w:lang w:val="en-US"/>
        </w:rPr>
        <w:t>allows</w:t>
      </w:r>
      <w:r w:rsidR="00041AA0">
        <w:rPr>
          <w:rFonts w:asciiTheme="minorHAnsi" w:eastAsia="MS PGothic" w:hAnsiTheme="minorHAnsi"/>
          <w:color w:val="000000"/>
          <w:sz w:val="22"/>
          <w:szCs w:val="22"/>
          <w:lang w:val="en-US"/>
        </w:rPr>
        <w:t xml:space="preserve"> the analyzation of </w:t>
      </w:r>
      <w:r w:rsidR="00FD560C" w:rsidRPr="00FD560C">
        <w:rPr>
          <w:rFonts w:asciiTheme="minorHAnsi" w:eastAsia="MS PGothic" w:hAnsiTheme="minorHAnsi"/>
          <w:color w:val="000000"/>
          <w:sz w:val="22"/>
          <w:szCs w:val="22"/>
          <w:lang w:val="en-US"/>
        </w:rPr>
        <w:t xml:space="preserve">instantaneous 3D </w:t>
      </w:r>
      <w:r>
        <w:rPr>
          <w:rFonts w:asciiTheme="minorHAnsi" w:eastAsia="MS PGothic" w:hAnsiTheme="minorHAnsi"/>
          <w:color w:val="000000"/>
          <w:sz w:val="22"/>
          <w:szCs w:val="22"/>
          <w:lang w:val="en-US"/>
        </w:rPr>
        <w:t xml:space="preserve">concentration fields within the wake of free rising bubbles. </w:t>
      </w:r>
      <w:r w:rsidR="007D7B4B">
        <w:rPr>
          <w:rFonts w:asciiTheme="minorHAnsi" w:eastAsia="MS PGothic" w:hAnsiTheme="minorHAnsi"/>
          <w:color w:val="000000"/>
          <w:sz w:val="22"/>
          <w:szCs w:val="22"/>
          <w:lang w:val="en-US"/>
        </w:rPr>
        <w:t>This method enables</w:t>
      </w:r>
      <w:r w:rsidR="00FE4665">
        <w:rPr>
          <w:rFonts w:asciiTheme="minorHAnsi" w:eastAsia="MS PGothic" w:hAnsiTheme="minorHAnsi"/>
          <w:color w:val="000000"/>
          <w:sz w:val="22"/>
          <w:szCs w:val="22"/>
          <w:lang w:val="en-US"/>
        </w:rPr>
        <w:t xml:space="preserve"> more detailed information about </w:t>
      </w:r>
      <w:r w:rsidR="00041AA0">
        <w:rPr>
          <w:rFonts w:asciiTheme="minorHAnsi" w:eastAsia="MS PGothic" w:hAnsiTheme="minorHAnsi"/>
          <w:color w:val="000000"/>
          <w:sz w:val="22"/>
          <w:szCs w:val="22"/>
          <w:lang w:val="en-US"/>
        </w:rPr>
        <w:t>the influence of local hydrodynamic conditions in gas-liquid flows on yield and selectivity</w:t>
      </w:r>
      <w:r w:rsidR="00FE4665">
        <w:rPr>
          <w:rFonts w:asciiTheme="minorHAnsi" w:eastAsia="MS PGothic" w:hAnsiTheme="minorHAnsi"/>
          <w:color w:val="000000"/>
          <w:sz w:val="22"/>
          <w:szCs w:val="22"/>
          <w:lang w:val="en-US"/>
        </w:rPr>
        <w:t>, which</w:t>
      </w:r>
      <w:r w:rsidR="00041AA0">
        <w:rPr>
          <w:rFonts w:asciiTheme="minorHAnsi" w:eastAsia="MS PGothic" w:hAnsiTheme="minorHAnsi"/>
          <w:color w:val="000000"/>
          <w:sz w:val="22"/>
          <w:szCs w:val="22"/>
          <w:lang w:val="en-US"/>
        </w:rPr>
        <w:t xml:space="preserve"> will be clarified in near future.</w:t>
      </w:r>
      <w:r w:rsidR="00836E9D">
        <w:rPr>
          <w:rFonts w:asciiTheme="minorHAnsi" w:eastAsia="MS PGothic" w:hAnsiTheme="minorHAnsi"/>
          <w:color w:val="000000"/>
          <w:sz w:val="22"/>
          <w:szCs w:val="22"/>
          <w:lang w:val="en-US"/>
        </w:rPr>
        <w:t xml:space="preserve"> </w:t>
      </w:r>
    </w:p>
    <w:p w:rsidR="00704BDF" w:rsidRPr="00FD560C" w:rsidRDefault="00CB6C9A" w:rsidP="00FD560C">
      <w:pPr>
        <w:snapToGrid w:val="0"/>
        <w:spacing w:before="240" w:line="300" w:lineRule="auto"/>
        <w:rPr>
          <w:rFonts w:asciiTheme="minorHAnsi" w:eastAsia="MS PGothic" w:hAnsiTheme="minorHAnsi"/>
          <w:b/>
          <w:bCs/>
          <w:color w:val="000000"/>
          <w:sz w:val="22"/>
          <w:szCs w:val="22"/>
          <w:lang w:val="en-US"/>
        </w:rPr>
      </w:pPr>
      <w:r w:rsidRPr="00FD560C">
        <w:rPr>
          <w:rFonts w:asciiTheme="minorHAnsi" w:eastAsia="MS PGothic" w:hAnsiTheme="minorHAnsi"/>
          <w:b/>
          <w:bCs/>
          <w:color w:val="000000"/>
          <w:sz w:val="22"/>
          <w:szCs w:val="22"/>
          <w:lang w:val="en-US"/>
        </w:rPr>
        <w:t>References</w:t>
      </w:r>
    </w:p>
    <w:p w:rsidR="00FD560C" w:rsidRPr="00FD560C"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r w:rsidRPr="00FD560C">
        <w:rPr>
          <w:rFonts w:asciiTheme="minorHAnsi" w:hAnsiTheme="minorHAnsi"/>
          <w:color w:val="000000"/>
          <w:lang w:val="de-DE"/>
        </w:rPr>
        <w:t xml:space="preserve">Brauer, H., </w:t>
      </w:r>
      <w:proofErr w:type="spellStart"/>
      <w:r w:rsidRPr="00FD560C">
        <w:rPr>
          <w:rFonts w:asciiTheme="minorHAnsi" w:hAnsiTheme="minorHAnsi"/>
          <w:color w:val="000000"/>
          <w:lang w:val="de-DE"/>
        </w:rPr>
        <w:t>Particle</w:t>
      </w:r>
      <w:proofErr w:type="spellEnd"/>
      <w:r w:rsidRPr="00FD560C">
        <w:rPr>
          <w:rFonts w:asciiTheme="minorHAnsi" w:hAnsiTheme="minorHAnsi"/>
          <w:color w:val="000000"/>
          <w:lang w:val="de-DE"/>
        </w:rPr>
        <w:t xml:space="preserve">/fluid </w:t>
      </w:r>
      <w:proofErr w:type="spellStart"/>
      <w:r w:rsidRPr="00FD560C">
        <w:rPr>
          <w:rFonts w:asciiTheme="minorHAnsi" w:hAnsiTheme="minorHAnsi"/>
          <w:color w:val="000000"/>
          <w:lang w:val="de-DE"/>
        </w:rPr>
        <w:t>transport</w:t>
      </w:r>
      <w:proofErr w:type="spellEnd"/>
      <w:r w:rsidRPr="00FD560C">
        <w:rPr>
          <w:rFonts w:asciiTheme="minorHAnsi" w:hAnsiTheme="minorHAnsi"/>
          <w:color w:val="000000"/>
          <w:lang w:val="de-DE"/>
        </w:rPr>
        <w:t xml:space="preserve"> </w:t>
      </w:r>
      <w:proofErr w:type="spellStart"/>
      <w:r w:rsidRPr="00FD560C">
        <w:rPr>
          <w:rFonts w:asciiTheme="minorHAnsi" w:hAnsiTheme="minorHAnsi"/>
          <w:color w:val="000000"/>
          <w:lang w:val="de-DE"/>
        </w:rPr>
        <w:t>processes</w:t>
      </w:r>
      <w:proofErr w:type="spellEnd"/>
      <w:r w:rsidRPr="00FD560C">
        <w:rPr>
          <w:rFonts w:asciiTheme="minorHAnsi" w:hAnsiTheme="minorHAnsi"/>
          <w:color w:val="000000"/>
          <w:lang w:val="de-DE"/>
        </w:rPr>
        <w:t>. Fortschritte der Verfahrenstechnik, 17, 61-99 (1979)</w:t>
      </w:r>
    </w:p>
    <w:p w:rsidR="00FD560C" w:rsidRPr="00FD560C"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r w:rsidRPr="00FD560C">
        <w:rPr>
          <w:rFonts w:asciiTheme="minorHAnsi" w:hAnsiTheme="minorHAnsi"/>
          <w:color w:val="000000"/>
          <w:lang w:val="de-DE"/>
        </w:rPr>
        <w:t>Glaeser, H. Brauer, H. Berechnung des Impuls- und Stofftransports durch die Grenzfläche einer formveränderlichen Blase, VDI-Verlag, (1977).</w:t>
      </w:r>
    </w:p>
    <w:p w:rsidR="00FD560C" w:rsidRPr="00FD560C"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proofErr w:type="spellStart"/>
      <w:r w:rsidRPr="00FD560C">
        <w:rPr>
          <w:rFonts w:asciiTheme="minorHAnsi" w:hAnsiTheme="minorHAnsi"/>
          <w:color w:val="000000"/>
        </w:rPr>
        <w:t>Kastens</w:t>
      </w:r>
      <w:proofErr w:type="spellEnd"/>
      <w:r w:rsidRPr="00FD560C">
        <w:rPr>
          <w:rFonts w:asciiTheme="minorHAnsi" w:hAnsiTheme="minorHAnsi"/>
          <w:color w:val="000000"/>
        </w:rPr>
        <w:t xml:space="preserve">, S. </w:t>
      </w:r>
      <w:proofErr w:type="spellStart"/>
      <w:r w:rsidRPr="00FD560C">
        <w:rPr>
          <w:rFonts w:asciiTheme="minorHAnsi" w:hAnsiTheme="minorHAnsi"/>
          <w:color w:val="000000"/>
        </w:rPr>
        <w:t>Timmermann</w:t>
      </w:r>
      <w:proofErr w:type="spellEnd"/>
      <w:r w:rsidRPr="00FD560C">
        <w:rPr>
          <w:rFonts w:asciiTheme="minorHAnsi" w:hAnsiTheme="minorHAnsi"/>
          <w:color w:val="000000"/>
        </w:rPr>
        <w:t xml:space="preserve">, J. Hoffmann, M. Schlüter, M.; Influence of boundary layer deformations on mass transfer and chemical reaction. </w:t>
      </w:r>
      <w:r w:rsidRPr="00FD560C">
        <w:rPr>
          <w:rFonts w:asciiTheme="minorHAnsi" w:hAnsiTheme="minorHAnsi"/>
          <w:color w:val="000000"/>
          <w:lang w:val="de-DE"/>
        </w:rPr>
        <w:t>E-</w:t>
      </w:r>
      <w:proofErr w:type="spellStart"/>
      <w:r w:rsidRPr="00FD560C">
        <w:rPr>
          <w:rFonts w:asciiTheme="minorHAnsi" w:hAnsiTheme="minorHAnsi"/>
          <w:color w:val="000000"/>
          <w:lang w:val="de-DE"/>
        </w:rPr>
        <w:t>proceeding</w:t>
      </w:r>
      <w:proofErr w:type="spellEnd"/>
      <w:r w:rsidRPr="00FD560C">
        <w:rPr>
          <w:rFonts w:asciiTheme="minorHAnsi" w:hAnsiTheme="minorHAnsi"/>
          <w:color w:val="000000"/>
          <w:lang w:val="de-DE"/>
        </w:rPr>
        <w:t xml:space="preserve"> 19th </w:t>
      </w:r>
      <w:proofErr w:type="spellStart"/>
      <w:r w:rsidRPr="00FD560C">
        <w:rPr>
          <w:rFonts w:asciiTheme="minorHAnsi" w:hAnsiTheme="minorHAnsi"/>
          <w:color w:val="000000"/>
          <w:lang w:val="de-DE"/>
        </w:rPr>
        <w:t>Lisbon</w:t>
      </w:r>
      <w:proofErr w:type="spellEnd"/>
      <w:r w:rsidRPr="00FD560C">
        <w:rPr>
          <w:rFonts w:asciiTheme="minorHAnsi" w:hAnsiTheme="minorHAnsi"/>
          <w:color w:val="000000"/>
          <w:lang w:val="de-DE"/>
        </w:rPr>
        <w:t xml:space="preserve"> Symposium 2018</w:t>
      </w:r>
    </w:p>
    <w:p w:rsidR="00FD560C" w:rsidRPr="00FD560C"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proofErr w:type="spellStart"/>
      <w:r w:rsidRPr="00FD560C">
        <w:rPr>
          <w:rFonts w:asciiTheme="minorHAnsi" w:hAnsiTheme="minorHAnsi"/>
          <w:color w:val="000000"/>
        </w:rPr>
        <w:t>Ohl</w:t>
      </w:r>
      <w:proofErr w:type="spellEnd"/>
      <w:r w:rsidRPr="00FD560C">
        <w:rPr>
          <w:rFonts w:asciiTheme="minorHAnsi" w:hAnsiTheme="minorHAnsi"/>
          <w:color w:val="000000"/>
        </w:rPr>
        <w:t xml:space="preserve">, C. D. Generator for single bubbles of controllable size, Review of Scientific Instruments, 72(1), 252-254. </w:t>
      </w:r>
      <w:r w:rsidRPr="00FD560C">
        <w:rPr>
          <w:rFonts w:asciiTheme="minorHAnsi" w:hAnsiTheme="minorHAnsi"/>
          <w:color w:val="000000"/>
          <w:lang w:val="de-DE"/>
        </w:rPr>
        <w:t xml:space="preserve">(2001). DOI: 10.1063/1.1329900. </w:t>
      </w:r>
    </w:p>
    <w:p w:rsidR="00FD560C" w:rsidRPr="00FD560C"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r w:rsidRPr="00FD560C">
        <w:rPr>
          <w:rFonts w:asciiTheme="minorHAnsi" w:hAnsiTheme="minorHAnsi"/>
          <w:color w:val="000000"/>
        </w:rPr>
        <w:t xml:space="preserve">Rüttinger, S. </w:t>
      </w:r>
      <w:proofErr w:type="spellStart"/>
      <w:r w:rsidRPr="00FD560C">
        <w:rPr>
          <w:rFonts w:asciiTheme="minorHAnsi" w:hAnsiTheme="minorHAnsi"/>
          <w:color w:val="000000"/>
        </w:rPr>
        <w:t>Spille</w:t>
      </w:r>
      <w:proofErr w:type="spellEnd"/>
      <w:r w:rsidRPr="00FD560C">
        <w:rPr>
          <w:rFonts w:asciiTheme="minorHAnsi" w:hAnsiTheme="minorHAnsi"/>
          <w:color w:val="000000"/>
        </w:rPr>
        <w:t xml:space="preserve">, C. Hoffmann, M. Schlüter, M.: Laser-induced Fluorescence in Multiphase Systems. </w:t>
      </w:r>
      <w:proofErr w:type="spellStart"/>
      <w:r w:rsidRPr="00FD560C">
        <w:rPr>
          <w:rFonts w:asciiTheme="minorHAnsi" w:hAnsiTheme="minorHAnsi"/>
          <w:color w:val="000000"/>
        </w:rPr>
        <w:t>ChemBioEng</w:t>
      </w:r>
      <w:proofErr w:type="spellEnd"/>
      <w:r w:rsidRPr="00FD560C">
        <w:rPr>
          <w:rFonts w:asciiTheme="minorHAnsi" w:hAnsiTheme="minorHAnsi"/>
          <w:color w:val="000000"/>
        </w:rPr>
        <w:t xml:space="preserve"> Reviews, 2018, 5, 253-269. </w:t>
      </w:r>
      <w:r w:rsidRPr="00FD560C">
        <w:rPr>
          <w:rFonts w:asciiTheme="minorHAnsi" w:hAnsiTheme="minorHAnsi"/>
          <w:color w:val="000000"/>
          <w:lang w:val="de-DE"/>
        </w:rPr>
        <w:t>(2018)</w:t>
      </w:r>
    </w:p>
    <w:p w:rsidR="00FD560C" w:rsidRPr="00FD560C"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r w:rsidRPr="00FD560C">
        <w:rPr>
          <w:rFonts w:asciiTheme="minorHAnsi" w:hAnsiTheme="minorHAnsi"/>
          <w:color w:val="000000"/>
        </w:rPr>
        <w:t xml:space="preserve">Sone, D., </w:t>
      </w:r>
      <w:proofErr w:type="spellStart"/>
      <w:r w:rsidRPr="00FD560C">
        <w:rPr>
          <w:rFonts w:asciiTheme="minorHAnsi" w:hAnsiTheme="minorHAnsi"/>
          <w:color w:val="000000"/>
        </w:rPr>
        <w:t>Sakakibara</w:t>
      </w:r>
      <w:proofErr w:type="spellEnd"/>
      <w:r w:rsidRPr="00FD560C">
        <w:rPr>
          <w:rFonts w:asciiTheme="minorHAnsi" w:hAnsiTheme="minorHAnsi"/>
          <w:color w:val="000000"/>
        </w:rPr>
        <w:t xml:space="preserve">, K. Yamada, M. </w:t>
      </w:r>
      <w:proofErr w:type="spellStart"/>
      <w:r w:rsidRPr="00FD560C">
        <w:rPr>
          <w:rFonts w:asciiTheme="minorHAnsi" w:hAnsiTheme="minorHAnsi"/>
          <w:color w:val="000000"/>
        </w:rPr>
        <w:t>Sanada</w:t>
      </w:r>
      <w:proofErr w:type="spellEnd"/>
      <w:r w:rsidRPr="00FD560C">
        <w:rPr>
          <w:rFonts w:asciiTheme="minorHAnsi" w:hAnsiTheme="minorHAnsi"/>
          <w:color w:val="000000"/>
        </w:rPr>
        <w:t xml:space="preserve">, T. Saito, T. Bubble motion and its surrounding liquid motion through the collision of a pair of bubbles, Journal of Power and Energy Systems, 2(1), 306-317, (2008).  </w:t>
      </w:r>
      <w:r w:rsidRPr="00FD560C">
        <w:rPr>
          <w:rFonts w:asciiTheme="minorHAnsi" w:hAnsiTheme="minorHAnsi"/>
          <w:color w:val="000000"/>
          <w:lang w:val="de-DE"/>
        </w:rPr>
        <w:t>DOI: 10.1299/jpes.2.306.</w:t>
      </w:r>
    </w:p>
    <w:p w:rsidR="00FD560C" w:rsidRPr="00FD560C"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proofErr w:type="spellStart"/>
      <w:r w:rsidRPr="00FD560C">
        <w:rPr>
          <w:rFonts w:asciiTheme="minorHAnsi" w:hAnsiTheme="minorHAnsi"/>
          <w:color w:val="000000"/>
        </w:rPr>
        <w:t>Soodt</w:t>
      </w:r>
      <w:proofErr w:type="spellEnd"/>
      <w:r w:rsidRPr="00FD560C">
        <w:rPr>
          <w:rFonts w:asciiTheme="minorHAnsi" w:hAnsiTheme="minorHAnsi"/>
          <w:color w:val="000000"/>
        </w:rPr>
        <w:t xml:space="preserve">, T. </w:t>
      </w:r>
      <w:proofErr w:type="spellStart"/>
      <w:r w:rsidRPr="00FD560C">
        <w:rPr>
          <w:rFonts w:asciiTheme="minorHAnsi" w:hAnsiTheme="minorHAnsi"/>
          <w:color w:val="000000"/>
        </w:rPr>
        <w:t>Schröder</w:t>
      </w:r>
      <w:proofErr w:type="spellEnd"/>
      <w:r w:rsidRPr="00FD560C">
        <w:rPr>
          <w:rFonts w:asciiTheme="minorHAnsi" w:hAnsiTheme="minorHAnsi"/>
          <w:color w:val="000000"/>
        </w:rPr>
        <w:t xml:space="preserve">, F. </w:t>
      </w:r>
      <w:proofErr w:type="spellStart"/>
      <w:r w:rsidRPr="00FD560C">
        <w:rPr>
          <w:rFonts w:asciiTheme="minorHAnsi" w:hAnsiTheme="minorHAnsi"/>
          <w:color w:val="000000"/>
        </w:rPr>
        <w:t>Klaas</w:t>
      </w:r>
      <w:proofErr w:type="spellEnd"/>
      <w:r w:rsidRPr="00FD560C">
        <w:rPr>
          <w:rFonts w:asciiTheme="minorHAnsi" w:hAnsiTheme="minorHAnsi"/>
          <w:color w:val="000000"/>
        </w:rPr>
        <w:t xml:space="preserve">, M. van </w:t>
      </w:r>
      <w:proofErr w:type="spellStart"/>
      <w:r w:rsidRPr="00FD560C">
        <w:rPr>
          <w:rFonts w:asciiTheme="minorHAnsi" w:hAnsiTheme="minorHAnsi"/>
          <w:color w:val="000000"/>
        </w:rPr>
        <w:t>Overbrüggen</w:t>
      </w:r>
      <w:proofErr w:type="spellEnd"/>
      <w:r w:rsidRPr="00FD560C">
        <w:rPr>
          <w:rFonts w:asciiTheme="minorHAnsi" w:hAnsiTheme="minorHAnsi"/>
          <w:color w:val="000000"/>
        </w:rPr>
        <w:t xml:space="preserve">, T. </w:t>
      </w:r>
      <w:proofErr w:type="spellStart"/>
      <w:r w:rsidRPr="00FD560C">
        <w:rPr>
          <w:rFonts w:asciiTheme="minorHAnsi" w:hAnsiTheme="minorHAnsi"/>
          <w:color w:val="000000"/>
        </w:rPr>
        <w:t>Schröder</w:t>
      </w:r>
      <w:proofErr w:type="spellEnd"/>
      <w:r w:rsidRPr="00FD560C">
        <w:rPr>
          <w:rFonts w:asciiTheme="minorHAnsi" w:hAnsiTheme="minorHAnsi"/>
          <w:color w:val="000000"/>
        </w:rPr>
        <w:t xml:space="preserve">, W. Experimental investigation of the transitional bronchial velocity distribution using stereo scanning PIV. </w:t>
      </w:r>
      <w:r w:rsidRPr="00FD560C">
        <w:rPr>
          <w:rFonts w:asciiTheme="minorHAnsi" w:hAnsiTheme="minorHAnsi"/>
          <w:color w:val="000000"/>
          <w:lang w:val="de-DE"/>
        </w:rPr>
        <w:t xml:space="preserve">Experiments in </w:t>
      </w:r>
      <w:proofErr w:type="spellStart"/>
      <w:r w:rsidRPr="00FD560C">
        <w:rPr>
          <w:rFonts w:asciiTheme="minorHAnsi" w:hAnsiTheme="minorHAnsi"/>
          <w:color w:val="000000"/>
          <w:lang w:val="de-DE"/>
        </w:rPr>
        <w:t>Fluids</w:t>
      </w:r>
      <w:proofErr w:type="spellEnd"/>
      <w:r w:rsidRPr="00FD560C">
        <w:rPr>
          <w:rFonts w:asciiTheme="minorHAnsi" w:hAnsiTheme="minorHAnsi"/>
          <w:color w:val="000000"/>
          <w:lang w:val="de-DE"/>
        </w:rPr>
        <w:t>, 52(3), 709-718. (2012). DOI: 10.1007/s00348-011-1103-5.</w:t>
      </w:r>
    </w:p>
    <w:p w:rsidR="00FD560C" w:rsidRPr="00FD560C"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de-DE"/>
        </w:rPr>
      </w:pPr>
      <w:proofErr w:type="spellStart"/>
      <w:r w:rsidRPr="00FD560C">
        <w:rPr>
          <w:rFonts w:asciiTheme="minorHAnsi" w:hAnsiTheme="minorHAnsi"/>
          <w:color w:val="000000"/>
        </w:rPr>
        <w:t>Timmermann</w:t>
      </w:r>
      <w:proofErr w:type="spellEnd"/>
      <w:r w:rsidRPr="00FD560C">
        <w:rPr>
          <w:rFonts w:asciiTheme="minorHAnsi" w:hAnsiTheme="minorHAnsi"/>
          <w:color w:val="000000"/>
        </w:rPr>
        <w:t xml:space="preserve">, J. Hoffmann, M. Schlüter, M. Influence of Bubble Bouncing on Mass Transfer and Chemical Reaction. </w:t>
      </w:r>
      <w:r w:rsidRPr="00FD560C">
        <w:rPr>
          <w:rFonts w:asciiTheme="minorHAnsi" w:hAnsiTheme="minorHAnsi"/>
          <w:color w:val="000000"/>
          <w:lang w:val="de-DE"/>
        </w:rPr>
        <w:t>Chemical Engineering &amp; Technology, 39(10), 1955-1962. (2016). DOI: 10.1002/ceat.201600299.</w:t>
      </w:r>
    </w:p>
    <w:p w:rsidR="00704BDF" w:rsidRPr="00F952F3" w:rsidRDefault="00FD560C" w:rsidP="00FD560C">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val="de-DE" w:eastAsia="zh-CN"/>
        </w:rPr>
      </w:pPr>
      <w:proofErr w:type="spellStart"/>
      <w:r w:rsidRPr="00FD560C">
        <w:rPr>
          <w:rFonts w:asciiTheme="minorHAnsi" w:hAnsiTheme="minorHAnsi"/>
          <w:color w:val="000000"/>
        </w:rPr>
        <w:t>Timmermann</w:t>
      </w:r>
      <w:proofErr w:type="spellEnd"/>
      <w:r w:rsidRPr="00FD560C">
        <w:rPr>
          <w:rFonts w:asciiTheme="minorHAnsi" w:hAnsiTheme="minorHAnsi"/>
          <w:color w:val="000000"/>
        </w:rPr>
        <w:t xml:space="preserve">, J. Experimental analysis of fast reactions in gas-liquid flows. </w:t>
      </w:r>
      <w:r w:rsidRPr="00FD560C">
        <w:rPr>
          <w:rFonts w:asciiTheme="minorHAnsi" w:hAnsiTheme="minorHAnsi"/>
          <w:color w:val="000000"/>
          <w:lang w:val="de-DE"/>
        </w:rPr>
        <w:t>Dissertation. Hamburg, 2018.</w:t>
      </w:r>
    </w:p>
    <w:sectPr w:rsidR="00704BDF" w:rsidRPr="00F952F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1A" w:rsidRDefault="00FC181A" w:rsidP="004F5E36">
      <w:r>
        <w:separator/>
      </w:r>
    </w:p>
  </w:endnote>
  <w:endnote w:type="continuationSeparator" w:id="0">
    <w:p w:rsidR="00FC181A" w:rsidRDefault="00FC18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98" w:rsidRDefault="00722B9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98" w:rsidRDefault="00722B9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98" w:rsidRDefault="00722B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1A" w:rsidRDefault="00FC181A" w:rsidP="004F5E36">
      <w:r>
        <w:separator/>
      </w:r>
    </w:p>
  </w:footnote>
  <w:footnote w:type="continuationSeparator" w:id="0">
    <w:p w:rsidR="00FC181A" w:rsidRDefault="00FC181A"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98" w:rsidRDefault="00722B9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08F7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0FE4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1AA0"/>
    <w:rsid w:val="00062A9A"/>
    <w:rsid w:val="000871F3"/>
    <w:rsid w:val="000A03B2"/>
    <w:rsid w:val="000D34BE"/>
    <w:rsid w:val="000E36F1"/>
    <w:rsid w:val="000E3A73"/>
    <w:rsid w:val="000E414A"/>
    <w:rsid w:val="000E4F79"/>
    <w:rsid w:val="0013121F"/>
    <w:rsid w:val="00134DE4"/>
    <w:rsid w:val="00150E59"/>
    <w:rsid w:val="00161327"/>
    <w:rsid w:val="00184AD6"/>
    <w:rsid w:val="001949DA"/>
    <w:rsid w:val="001B40D9"/>
    <w:rsid w:val="001B65C1"/>
    <w:rsid w:val="001C684B"/>
    <w:rsid w:val="001D53FC"/>
    <w:rsid w:val="001F2EC7"/>
    <w:rsid w:val="001F4168"/>
    <w:rsid w:val="002065DB"/>
    <w:rsid w:val="002075E2"/>
    <w:rsid w:val="00216FC5"/>
    <w:rsid w:val="0022549D"/>
    <w:rsid w:val="002447EF"/>
    <w:rsid w:val="00251550"/>
    <w:rsid w:val="00256247"/>
    <w:rsid w:val="00261903"/>
    <w:rsid w:val="0027221A"/>
    <w:rsid w:val="00275B61"/>
    <w:rsid w:val="002D1F12"/>
    <w:rsid w:val="002D3153"/>
    <w:rsid w:val="003009B7"/>
    <w:rsid w:val="0030469C"/>
    <w:rsid w:val="0036089D"/>
    <w:rsid w:val="003723D4"/>
    <w:rsid w:val="00380095"/>
    <w:rsid w:val="00385921"/>
    <w:rsid w:val="00394112"/>
    <w:rsid w:val="003A7D1C"/>
    <w:rsid w:val="003B1544"/>
    <w:rsid w:val="004228F5"/>
    <w:rsid w:val="0046164A"/>
    <w:rsid w:val="00462DCD"/>
    <w:rsid w:val="004B6B98"/>
    <w:rsid w:val="004D1162"/>
    <w:rsid w:val="004E4DD6"/>
    <w:rsid w:val="004F5E36"/>
    <w:rsid w:val="004F7B07"/>
    <w:rsid w:val="005119A5"/>
    <w:rsid w:val="005278B7"/>
    <w:rsid w:val="005346C8"/>
    <w:rsid w:val="00590240"/>
    <w:rsid w:val="00594E9F"/>
    <w:rsid w:val="005B61E6"/>
    <w:rsid w:val="005C77E1"/>
    <w:rsid w:val="005D5E73"/>
    <w:rsid w:val="005D6A2F"/>
    <w:rsid w:val="005E1A82"/>
    <w:rsid w:val="005F0A28"/>
    <w:rsid w:val="005F0E5E"/>
    <w:rsid w:val="00620DEE"/>
    <w:rsid w:val="006247C4"/>
    <w:rsid w:val="00625639"/>
    <w:rsid w:val="0064184D"/>
    <w:rsid w:val="00660E3E"/>
    <w:rsid w:val="00662E74"/>
    <w:rsid w:val="006A58D2"/>
    <w:rsid w:val="006C5579"/>
    <w:rsid w:val="00704BDF"/>
    <w:rsid w:val="00715DC9"/>
    <w:rsid w:val="00722B98"/>
    <w:rsid w:val="00725E82"/>
    <w:rsid w:val="00736B13"/>
    <w:rsid w:val="007447F3"/>
    <w:rsid w:val="007661C8"/>
    <w:rsid w:val="00783FA0"/>
    <w:rsid w:val="0079674C"/>
    <w:rsid w:val="007D52CD"/>
    <w:rsid w:val="007D7B4B"/>
    <w:rsid w:val="008025B4"/>
    <w:rsid w:val="00803382"/>
    <w:rsid w:val="00813288"/>
    <w:rsid w:val="008168FC"/>
    <w:rsid w:val="00836E9D"/>
    <w:rsid w:val="0084754E"/>
    <w:rsid w:val="008479A2"/>
    <w:rsid w:val="0087637F"/>
    <w:rsid w:val="008A1512"/>
    <w:rsid w:val="008D0BEB"/>
    <w:rsid w:val="008D767A"/>
    <w:rsid w:val="008E566E"/>
    <w:rsid w:val="008F6E2B"/>
    <w:rsid w:val="00901878"/>
    <w:rsid w:val="00901EB6"/>
    <w:rsid w:val="00902FC6"/>
    <w:rsid w:val="00944586"/>
    <w:rsid w:val="009450CE"/>
    <w:rsid w:val="009511EB"/>
    <w:rsid w:val="0095164B"/>
    <w:rsid w:val="009862F9"/>
    <w:rsid w:val="00996483"/>
    <w:rsid w:val="009C5BD3"/>
    <w:rsid w:val="009C7E77"/>
    <w:rsid w:val="009E788A"/>
    <w:rsid w:val="00A1763D"/>
    <w:rsid w:val="00A17CEC"/>
    <w:rsid w:val="00A2660F"/>
    <w:rsid w:val="00A27EF0"/>
    <w:rsid w:val="00A30FC5"/>
    <w:rsid w:val="00A50E56"/>
    <w:rsid w:val="00A52A96"/>
    <w:rsid w:val="00A606CD"/>
    <w:rsid w:val="00A76EFC"/>
    <w:rsid w:val="00A9626B"/>
    <w:rsid w:val="00A97F29"/>
    <w:rsid w:val="00AA69AD"/>
    <w:rsid w:val="00AB0964"/>
    <w:rsid w:val="00AE377D"/>
    <w:rsid w:val="00B24142"/>
    <w:rsid w:val="00B61DBF"/>
    <w:rsid w:val="00BC30C9"/>
    <w:rsid w:val="00BD47FF"/>
    <w:rsid w:val="00BE3E58"/>
    <w:rsid w:val="00C01616"/>
    <w:rsid w:val="00C0162B"/>
    <w:rsid w:val="00C306A3"/>
    <w:rsid w:val="00C345B1"/>
    <w:rsid w:val="00C40142"/>
    <w:rsid w:val="00C57182"/>
    <w:rsid w:val="00C655FD"/>
    <w:rsid w:val="00C71504"/>
    <w:rsid w:val="00C867B1"/>
    <w:rsid w:val="00C94434"/>
    <w:rsid w:val="00CA1C95"/>
    <w:rsid w:val="00CA5A9C"/>
    <w:rsid w:val="00CB6C9A"/>
    <w:rsid w:val="00CD5FE2"/>
    <w:rsid w:val="00CE526E"/>
    <w:rsid w:val="00CF7CAD"/>
    <w:rsid w:val="00D02B4C"/>
    <w:rsid w:val="00D14BF0"/>
    <w:rsid w:val="00D772EC"/>
    <w:rsid w:val="00D84576"/>
    <w:rsid w:val="00D97695"/>
    <w:rsid w:val="00DA26BF"/>
    <w:rsid w:val="00DE0019"/>
    <w:rsid w:val="00DE264A"/>
    <w:rsid w:val="00E041E7"/>
    <w:rsid w:val="00E23CA1"/>
    <w:rsid w:val="00E409A8"/>
    <w:rsid w:val="00E7209D"/>
    <w:rsid w:val="00EA50E1"/>
    <w:rsid w:val="00EB0C5C"/>
    <w:rsid w:val="00ED0823"/>
    <w:rsid w:val="00EE0131"/>
    <w:rsid w:val="00F30C64"/>
    <w:rsid w:val="00F644A8"/>
    <w:rsid w:val="00F658B4"/>
    <w:rsid w:val="00F952F3"/>
    <w:rsid w:val="00FB730C"/>
    <w:rsid w:val="00FC181A"/>
    <w:rsid w:val="00FC2695"/>
    <w:rsid w:val="00FC3E03"/>
    <w:rsid w:val="00FD339D"/>
    <w:rsid w:val="00FD560C"/>
    <w:rsid w:val="00FE4665"/>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EstiloSubttuloLatimArial10ptNegritoesquerdaAntes">
    <w:name w:val="Estilo Subtítulo + (Latim) Arial 10 pt Negrito À esquerda Antes:..."/>
    <w:basedOn w:val="Untertitel"/>
    <w:rsid w:val="00FD560C"/>
    <w:pPr>
      <w:widowControl w:val="0"/>
      <w:numPr>
        <w:ilvl w:val="0"/>
      </w:numPr>
      <w:tabs>
        <w:tab w:val="clear" w:pos="7100"/>
      </w:tabs>
      <w:spacing w:before="240" w:after="240" w:line="240" w:lineRule="auto"/>
      <w:jc w:val="left"/>
    </w:pPr>
    <w:rPr>
      <w:rFonts w:ascii="Arial" w:eastAsia="Times New Roman" w:hAnsi="Arial" w:cs="Times New Roman"/>
      <w:b/>
      <w:bCs/>
      <w:color w:val="auto"/>
      <w:spacing w:val="0"/>
      <w:kern w:val="2"/>
      <w:sz w:val="20"/>
      <w:szCs w:val="20"/>
      <w:lang w:val="en-US" w:eastAsia="ja-JP"/>
    </w:rPr>
  </w:style>
  <w:style w:type="paragraph" w:styleId="Untertitel">
    <w:name w:val="Subtitle"/>
    <w:basedOn w:val="Standard"/>
    <w:next w:val="Standard"/>
    <w:link w:val="UntertitelZchn"/>
    <w:uiPriority w:val="11"/>
    <w:locked/>
    <w:rsid w:val="00FD56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FD560C"/>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D918-8674-46A1-B92F-307512D6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6023</Characters>
  <Application>Microsoft Office Word</Application>
  <DocSecurity>0</DocSecurity>
  <Lines>50</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Felix Kexel</cp:lastModifiedBy>
  <cp:revision>7</cp:revision>
  <cp:lastPrinted>2019-01-11T11:22:00Z</cp:lastPrinted>
  <dcterms:created xsi:type="dcterms:W3CDTF">2019-06-13T13:10:00Z</dcterms:created>
  <dcterms:modified xsi:type="dcterms:W3CDTF">2019-06-13T13:45:00Z</dcterms:modified>
</cp:coreProperties>
</file>