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03" w:rsidRDefault="00AA5303">
      <w:pPr>
        <w:keepNext/>
        <w:pBdr>
          <w:top w:val="nil"/>
          <w:left w:val="nil"/>
          <w:bottom w:val="nil"/>
          <w:right w:val="nil"/>
          <w:between w:val="nil"/>
        </w:pBdr>
        <w:tabs>
          <w:tab w:val="right" w:pos="9070"/>
        </w:tabs>
        <w:spacing w:after="120"/>
        <w:rPr>
          <w:color w:val="000000"/>
          <w:sz w:val="24"/>
          <w:szCs w:val="24"/>
        </w:rPr>
        <w:sectPr w:rsidR="00AA5303">
          <w:headerReference w:type="default" r:id="rId7"/>
          <w:headerReference w:type="first" r:id="rId8"/>
          <w:pgSz w:w="11906" w:h="16838"/>
          <w:pgMar w:top="1985" w:right="1418" w:bottom="1701" w:left="1418" w:header="993" w:footer="0" w:gutter="0"/>
          <w:pgNumType w:start="1"/>
          <w:cols w:space="720"/>
          <w:titlePg/>
        </w:sectPr>
      </w:pPr>
    </w:p>
    <w:p w:rsidR="00AA5303" w:rsidRDefault="00FC0493">
      <w:pPr>
        <w:spacing w:after="120"/>
        <w:jc w:val="center"/>
        <w:rPr>
          <w:rFonts w:ascii="Calibri" w:eastAsia="Calibri" w:hAnsi="Calibri" w:cs="Calibri"/>
          <w:b/>
          <w:sz w:val="28"/>
          <w:szCs w:val="28"/>
        </w:rPr>
      </w:pPr>
      <w:r>
        <w:rPr>
          <w:rFonts w:ascii="Calibri" w:eastAsia="Calibri" w:hAnsi="Calibri" w:cs="Calibri"/>
          <w:b/>
          <w:sz w:val="28"/>
          <w:szCs w:val="28"/>
        </w:rPr>
        <w:lastRenderedPageBreak/>
        <w:t xml:space="preserve">Tailoring hydroxyapatite powder properties for </w:t>
      </w:r>
      <w:r w:rsidR="00055C9F">
        <w:rPr>
          <w:rFonts w:ascii="Calibri" w:eastAsia="Calibri" w:hAnsi="Calibri" w:cs="Calibri"/>
          <w:b/>
          <w:sz w:val="28"/>
          <w:szCs w:val="28"/>
        </w:rPr>
        <w:t xml:space="preserve">3D printing based on </w:t>
      </w:r>
      <w:r>
        <w:rPr>
          <w:rFonts w:ascii="Calibri" w:eastAsia="Calibri" w:hAnsi="Calibri" w:cs="Calibri"/>
          <w:b/>
          <w:sz w:val="28"/>
          <w:szCs w:val="28"/>
        </w:rPr>
        <w:t>selective laser melting</w:t>
      </w:r>
      <w:r w:rsidR="00055C9F">
        <w:rPr>
          <w:rFonts w:ascii="Calibri" w:eastAsia="Calibri" w:hAnsi="Calibri" w:cs="Calibri"/>
          <w:b/>
          <w:sz w:val="28"/>
          <w:szCs w:val="28"/>
        </w:rPr>
        <w:t xml:space="preserve"> or </w:t>
      </w:r>
      <w:r>
        <w:rPr>
          <w:rFonts w:ascii="Calibri" w:eastAsia="Calibri" w:hAnsi="Calibri" w:cs="Calibri"/>
          <w:b/>
          <w:sz w:val="28"/>
          <w:szCs w:val="28"/>
        </w:rPr>
        <w:t>sintering</w:t>
      </w:r>
    </w:p>
    <w:p w:rsidR="00AA5303" w:rsidRPr="00B06CD5" w:rsidRDefault="00FC0493">
      <w:pPr>
        <w:spacing w:after="120"/>
        <w:jc w:val="center"/>
        <w:rPr>
          <w:color w:val="000000"/>
          <w:lang w:val="fr-FR"/>
        </w:rPr>
      </w:pPr>
      <w:r w:rsidRPr="00B06CD5">
        <w:rPr>
          <w:rFonts w:ascii="Calibri" w:eastAsia="Calibri" w:hAnsi="Calibri" w:cs="Calibri"/>
          <w:color w:val="000000"/>
          <w:sz w:val="24"/>
          <w:szCs w:val="24"/>
          <w:lang w:val="fr-FR"/>
        </w:rPr>
        <w:t>Pedro Navarrete-Segado</w:t>
      </w:r>
      <w:r w:rsidRPr="00B06CD5">
        <w:rPr>
          <w:rFonts w:ascii="Calibri" w:eastAsia="Calibri" w:hAnsi="Calibri" w:cs="Calibri"/>
          <w:color w:val="000000"/>
          <w:sz w:val="24"/>
          <w:szCs w:val="24"/>
          <w:vertAlign w:val="superscript"/>
          <w:lang w:val="fr-FR"/>
        </w:rPr>
        <w:t>1, 2*</w:t>
      </w:r>
      <w:r w:rsidRPr="00B06CD5">
        <w:rPr>
          <w:rFonts w:ascii="Calibri" w:eastAsia="Calibri" w:hAnsi="Calibri" w:cs="Calibri"/>
          <w:color w:val="000000"/>
          <w:sz w:val="24"/>
          <w:szCs w:val="24"/>
          <w:lang w:val="fr-FR"/>
        </w:rPr>
        <w:t>, David Grossin</w:t>
      </w:r>
      <w:r w:rsidRPr="00B06CD5">
        <w:rPr>
          <w:rFonts w:ascii="Calibri" w:eastAsia="Calibri" w:hAnsi="Calibri" w:cs="Calibri"/>
          <w:color w:val="000000"/>
          <w:sz w:val="24"/>
          <w:szCs w:val="24"/>
          <w:vertAlign w:val="superscript"/>
          <w:lang w:val="fr-FR"/>
        </w:rPr>
        <w:t>2</w:t>
      </w:r>
      <w:r w:rsidRPr="00B06CD5">
        <w:rPr>
          <w:rFonts w:ascii="Calibri" w:eastAsia="Calibri" w:hAnsi="Calibri" w:cs="Calibri"/>
          <w:color w:val="000000"/>
          <w:sz w:val="24"/>
          <w:szCs w:val="24"/>
          <w:lang w:val="fr-FR"/>
        </w:rPr>
        <w:t>, Mallorie Tourbin</w:t>
      </w:r>
      <w:r w:rsidRPr="00B06CD5">
        <w:rPr>
          <w:rFonts w:ascii="Calibri" w:eastAsia="Calibri" w:hAnsi="Calibri" w:cs="Calibri"/>
          <w:color w:val="000000"/>
          <w:sz w:val="24"/>
          <w:szCs w:val="24"/>
          <w:vertAlign w:val="superscript"/>
          <w:lang w:val="fr-FR"/>
        </w:rPr>
        <w:t>1</w:t>
      </w:r>
      <w:r w:rsidRPr="00B06CD5">
        <w:rPr>
          <w:rFonts w:ascii="Calibri" w:eastAsia="Calibri" w:hAnsi="Calibri" w:cs="Calibri"/>
          <w:color w:val="000000"/>
          <w:sz w:val="24"/>
          <w:szCs w:val="24"/>
          <w:lang w:val="fr-FR"/>
        </w:rPr>
        <w:t>, Christine Frances</w:t>
      </w:r>
      <w:r w:rsidRPr="00B06CD5">
        <w:rPr>
          <w:rFonts w:ascii="Calibri" w:eastAsia="Calibri" w:hAnsi="Calibri" w:cs="Calibri"/>
          <w:color w:val="000000"/>
          <w:sz w:val="24"/>
          <w:szCs w:val="24"/>
          <w:vertAlign w:val="superscript"/>
          <w:lang w:val="fr-FR"/>
        </w:rPr>
        <w:t>1</w:t>
      </w:r>
    </w:p>
    <w:p w:rsidR="00DF142F" w:rsidRDefault="00FC0493" w:rsidP="001107F9">
      <w:pPr>
        <w:spacing w:after="120"/>
        <w:ind w:left="360"/>
        <w:jc w:val="center"/>
        <w:rPr>
          <w:rFonts w:ascii="Calibri" w:eastAsia="Calibri" w:hAnsi="Calibri" w:cs="Calibri"/>
          <w:i/>
          <w:color w:val="000000"/>
          <w:sz w:val="20"/>
          <w:szCs w:val="20"/>
          <w:lang w:val="fr-FR"/>
        </w:rPr>
      </w:pPr>
      <w:r w:rsidRPr="00B06CD5">
        <w:rPr>
          <w:rFonts w:ascii="Calibri" w:eastAsia="Calibri" w:hAnsi="Calibri" w:cs="Calibri"/>
          <w:i/>
          <w:color w:val="000000"/>
          <w:sz w:val="20"/>
          <w:szCs w:val="20"/>
          <w:lang w:val="fr-FR"/>
        </w:rPr>
        <w:t xml:space="preserve">1 Laboratoire de Génie Chimique, Université de Toulouse, CNRS, </w:t>
      </w:r>
      <w:r w:rsidR="0053242D">
        <w:rPr>
          <w:rFonts w:ascii="Calibri" w:eastAsia="Calibri" w:hAnsi="Calibri" w:cs="Calibri"/>
          <w:i/>
          <w:color w:val="000000"/>
          <w:sz w:val="20"/>
          <w:szCs w:val="20"/>
          <w:lang w:val="fr-FR"/>
        </w:rPr>
        <w:t>Toulouse, France</w:t>
      </w:r>
      <w:r w:rsidRPr="00B06CD5">
        <w:rPr>
          <w:rFonts w:ascii="Calibri" w:eastAsia="Calibri" w:hAnsi="Calibri" w:cs="Calibri"/>
          <w:i/>
          <w:color w:val="000000"/>
          <w:sz w:val="20"/>
          <w:szCs w:val="20"/>
          <w:lang w:val="fr-FR"/>
        </w:rPr>
        <w:t xml:space="preserve"> ; </w:t>
      </w:r>
    </w:p>
    <w:p w:rsidR="00AA5303" w:rsidRPr="00B06CD5" w:rsidRDefault="00FC0493" w:rsidP="001107F9">
      <w:pPr>
        <w:spacing w:after="120"/>
        <w:ind w:left="360"/>
        <w:jc w:val="center"/>
        <w:rPr>
          <w:rFonts w:ascii="Calibri" w:eastAsia="Calibri" w:hAnsi="Calibri" w:cs="Calibri"/>
          <w:i/>
          <w:color w:val="000000"/>
          <w:sz w:val="20"/>
          <w:szCs w:val="20"/>
          <w:lang w:val="fr-FR"/>
        </w:rPr>
      </w:pPr>
      <w:r w:rsidRPr="00B06CD5">
        <w:rPr>
          <w:rFonts w:ascii="Calibri" w:eastAsia="Calibri" w:hAnsi="Calibri" w:cs="Calibri"/>
          <w:i/>
          <w:color w:val="000000"/>
          <w:sz w:val="20"/>
          <w:szCs w:val="20"/>
          <w:lang w:val="fr-FR"/>
        </w:rPr>
        <w:t xml:space="preserve">2 CIRIMAT, Université de Toulouse, CNRS, </w:t>
      </w:r>
      <w:r w:rsidR="0053242D">
        <w:rPr>
          <w:rFonts w:ascii="Calibri" w:eastAsia="Calibri" w:hAnsi="Calibri" w:cs="Calibri"/>
          <w:i/>
          <w:color w:val="000000"/>
          <w:sz w:val="20"/>
          <w:szCs w:val="20"/>
          <w:lang w:val="fr-FR"/>
        </w:rPr>
        <w:t>Toulouse, France</w:t>
      </w:r>
    </w:p>
    <w:p w:rsidR="00AA5303" w:rsidRDefault="00FC0493">
      <w:pPr>
        <w:jc w:val="center"/>
        <w:rPr>
          <w:rFonts w:ascii="Calibri" w:eastAsia="Calibri" w:hAnsi="Calibri" w:cs="Calibri"/>
          <w:i/>
          <w:sz w:val="20"/>
          <w:szCs w:val="20"/>
        </w:rPr>
      </w:pPr>
      <w:r>
        <w:rPr>
          <w:rFonts w:ascii="Calibri" w:eastAsia="Calibri" w:hAnsi="Calibri" w:cs="Calibri"/>
          <w:i/>
          <w:color w:val="000000"/>
          <w:sz w:val="20"/>
          <w:szCs w:val="20"/>
        </w:rPr>
        <w:t>*Corresponding author</w:t>
      </w:r>
      <w:r>
        <w:rPr>
          <w:rFonts w:ascii="Calibri" w:eastAsia="Calibri" w:hAnsi="Calibri" w:cs="Calibri"/>
          <w:i/>
          <w:sz w:val="20"/>
          <w:szCs w:val="20"/>
        </w:rPr>
        <w:t>: pedrojesus.navarretesegado@ensiacet.fr</w:t>
      </w:r>
    </w:p>
    <w:p w:rsidR="00AA5303" w:rsidRDefault="00FC0493">
      <w:pPr>
        <w:pBdr>
          <w:top w:val="nil"/>
          <w:left w:val="nil"/>
          <w:bottom w:val="nil"/>
          <w:right w:val="nil"/>
          <w:between w:val="nil"/>
        </w:pBdr>
        <w:tabs>
          <w:tab w:val="left" w:pos="3547"/>
          <w:tab w:val="center" w:pos="4694"/>
        </w:tabs>
        <w:spacing w:before="240"/>
        <w:ind w:firstLine="357"/>
        <w:rPr>
          <w:rFonts w:ascii="Calibri" w:eastAsia="Calibri" w:hAnsi="Calibri" w:cs="Calibri"/>
          <w:b/>
          <w:i/>
          <w:color w:val="000000"/>
          <w:sz w:val="20"/>
          <w:szCs w:val="20"/>
        </w:rPr>
      </w:pPr>
      <w:r>
        <w:rPr>
          <w:rFonts w:ascii="Calibri" w:eastAsia="Calibri" w:hAnsi="Calibri" w:cs="Calibri"/>
          <w:b/>
          <w:i/>
          <w:color w:val="000000"/>
          <w:sz w:val="20"/>
          <w:szCs w:val="20"/>
        </w:rPr>
        <w:t>Highlights</w:t>
      </w:r>
    </w:p>
    <w:p w:rsidR="00AA5303" w:rsidRPr="00D87293" w:rsidRDefault="00055C9F">
      <w:pPr>
        <w:numPr>
          <w:ilvl w:val="0"/>
          <w:numId w:val="1"/>
        </w:numPr>
        <w:pBdr>
          <w:top w:val="nil"/>
          <w:left w:val="nil"/>
          <w:bottom w:val="nil"/>
          <w:right w:val="nil"/>
          <w:between w:val="nil"/>
        </w:pBdr>
        <w:ind w:right="720"/>
        <w:rPr>
          <w:color w:val="000000"/>
          <w:sz w:val="20"/>
          <w:szCs w:val="20"/>
        </w:rPr>
      </w:pPr>
      <w:r w:rsidRPr="00D87293">
        <w:rPr>
          <w:rFonts w:ascii="Calibri" w:eastAsia="Calibri" w:hAnsi="Calibri" w:cs="Calibri"/>
          <w:color w:val="000000"/>
          <w:sz w:val="20"/>
          <w:szCs w:val="20"/>
        </w:rPr>
        <w:t>The hydrodynamic parameters mainly impact agglomerates size distribution</w:t>
      </w:r>
      <w:r w:rsidR="00FC0493" w:rsidRPr="00D87293">
        <w:rPr>
          <w:rFonts w:ascii="Calibri" w:eastAsia="Calibri" w:hAnsi="Calibri" w:cs="Calibri"/>
          <w:color w:val="000000"/>
          <w:sz w:val="20"/>
          <w:szCs w:val="20"/>
        </w:rPr>
        <w:t>.</w:t>
      </w:r>
    </w:p>
    <w:p w:rsidR="00AA5303" w:rsidRPr="00D87293" w:rsidRDefault="00055C9F">
      <w:pPr>
        <w:numPr>
          <w:ilvl w:val="0"/>
          <w:numId w:val="1"/>
        </w:numPr>
        <w:pBdr>
          <w:top w:val="nil"/>
          <w:left w:val="nil"/>
          <w:bottom w:val="nil"/>
          <w:right w:val="nil"/>
          <w:between w:val="nil"/>
        </w:pBdr>
        <w:ind w:right="720"/>
        <w:rPr>
          <w:color w:val="000000"/>
          <w:sz w:val="20"/>
          <w:szCs w:val="20"/>
        </w:rPr>
      </w:pPr>
      <w:r w:rsidRPr="00D87293">
        <w:rPr>
          <w:rFonts w:ascii="Calibri" w:eastAsia="Calibri" w:hAnsi="Calibri" w:cs="Calibri"/>
          <w:color w:val="000000"/>
          <w:sz w:val="20"/>
          <w:szCs w:val="20"/>
        </w:rPr>
        <w:t xml:space="preserve">Pure HAP can be produced ensuring relevant </w:t>
      </w:r>
      <w:r>
        <w:rPr>
          <w:rFonts w:ascii="Calibri" w:eastAsia="Calibri" w:hAnsi="Calibri" w:cs="Calibri"/>
          <w:color w:val="000000"/>
          <w:sz w:val="20"/>
          <w:szCs w:val="20"/>
        </w:rPr>
        <w:t>physicochemical conditions</w:t>
      </w:r>
      <w:r w:rsidR="00FC0493" w:rsidRPr="00D87293">
        <w:rPr>
          <w:rFonts w:ascii="Calibri" w:eastAsia="Calibri" w:hAnsi="Calibri" w:cs="Calibri"/>
          <w:color w:val="000000"/>
          <w:sz w:val="20"/>
          <w:szCs w:val="20"/>
        </w:rPr>
        <w:t xml:space="preserve">. </w:t>
      </w:r>
    </w:p>
    <w:p w:rsidR="00AA5303" w:rsidRPr="00D87293" w:rsidRDefault="00055C9F">
      <w:pPr>
        <w:numPr>
          <w:ilvl w:val="0"/>
          <w:numId w:val="1"/>
        </w:numPr>
        <w:pBdr>
          <w:top w:val="nil"/>
          <w:left w:val="nil"/>
          <w:bottom w:val="nil"/>
          <w:right w:val="nil"/>
          <w:between w:val="nil"/>
        </w:pBdr>
        <w:ind w:right="720"/>
        <w:rPr>
          <w:color w:val="000000"/>
          <w:sz w:val="20"/>
          <w:szCs w:val="20"/>
        </w:rPr>
      </w:pPr>
      <w:r w:rsidRPr="00D87293">
        <w:rPr>
          <w:rFonts w:ascii="Calibri" w:eastAsia="Calibri" w:hAnsi="Calibri" w:cs="Calibri"/>
          <w:color w:val="000000"/>
          <w:sz w:val="20"/>
          <w:szCs w:val="20"/>
        </w:rPr>
        <w:t xml:space="preserve">An absorbing additive such as graphite may be used to increase HAP powder </w:t>
      </w:r>
      <w:proofErr w:type="spellStart"/>
      <w:r w:rsidRPr="00D87293">
        <w:rPr>
          <w:rFonts w:ascii="Calibri" w:eastAsia="Calibri" w:hAnsi="Calibri" w:cs="Calibri"/>
          <w:color w:val="000000"/>
          <w:sz w:val="20"/>
          <w:szCs w:val="20"/>
        </w:rPr>
        <w:t>absorptance</w:t>
      </w:r>
      <w:proofErr w:type="spellEnd"/>
      <w:r w:rsidRPr="00D87293">
        <w:rPr>
          <w:rFonts w:ascii="Calibri" w:eastAsia="Calibri" w:hAnsi="Calibri" w:cs="Calibri"/>
          <w:color w:val="000000"/>
          <w:sz w:val="20"/>
          <w:szCs w:val="20"/>
        </w:rPr>
        <w:t>.</w:t>
      </w:r>
    </w:p>
    <w:p w:rsidR="00AA5303" w:rsidRDefault="00FC0493">
      <w:pPr>
        <w:pBdr>
          <w:top w:val="nil"/>
          <w:left w:val="nil"/>
          <w:bottom w:val="nil"/>
          <w:right w:val="nil"/>
          <w:between w:val="nil"/>
        </w:pBdr>
        <w:ind w:left="1440" w:right="720" w:hanging="720"/>
        <w:rPr>
          <w:rFonts w:ascii="Calibri" w:eastAsia="Calibri" w:hAnsi="Calibri" w:cs="Calibri"/>
          <w:color w:val="000000"/>
          <w:sz w:val="20"/>
          <w:szCs w:val="20"/>
        </w:rPr>
      </w:pPr>
      <w:r>
        <w:rPr>
          <w:rFonts w:ascii="Times" w:eastAsia="Times" w:hAnsi="Times" w:cs="Times"/>
          <w:i/>
          <w:color w:val="0000FF"/>
          <w:sz w:val="20"/>
          <w:szCs w:val="20"/>
        </w:rPr>
        <w:t xml:space="preserve"> </w:t>
      </w:r>
    </w:p>
    <w:p w:rsidR="00AA5303" w:rsidRDefault="00FC0493">
      <w:pPr>
        <w:spacing w:line="300" w:lineRule="auto"/>
        <w:rPr>
          <w:rFonts w:ascii="Calibri" w:eastAsia="Calibri" w:hAnsi="Calibri" w:cs="Calibri"/>
          <w:b/>
          <w:color w:val="000000"/>
          <w:sz w:val="22"/>
          <w:szCs w:val="22"/>
        </w:rPr>
      </w:pPr>
      <w:r>
        <w:rPr>
          <w:rFonts w:ascii="Calibri" w:eastAsia="Calibri" w:hAnsi="Calibri" w:cs="Calibri"/>
          <w:b/>
          <w:color w:val="000000"/>
          <w:sz w:val="22"/>
          <w:szCs w:val="22"/>
        </w:rPr>
        <w:t>1. Introduction</w:t>
      </w:r>
    </w:p>
    <w:p w:rsidR="00AA5303" w:rsidRDefault="00FC0493" w:rsidP="0099612F">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 selective laser melting/sintering (SLS/M) as promising additive manufacturing (AM) technique allows the shaping of </w:t>
      </w:r>
      <w:proofErr w:type="spellStart"/>
      <w:r>
        <w:rPr>
          <w:rFonts w:ascii="Calibri" w:eastAsia="Calibri" w:hAnsi="Calibri" w:cs="Calibri"/>
          <w:color w:val="000000"/>
          <w:sz w:val="22"/>
          <w:szCs w:val="22"/>
        </w:rPr>
        <w:t>bioceramic</w:t>
      </w:r>
      <w:proofErr w:type="spellEnd"/>
      <w:r>
        <w:rPr>
          <w:rFonts w:ascii="Calibri" w:eastAsia="Calibri" w:hAnsi="Calibri" w:cs="Calibri"/>
          <w:color w:val="000000"/>
          <w:sz w:val="22"/>
          <w:szCs w:val="22"/>
        </w:rPr>
        <w:t xml:space="preserve"> parts as patient matched tissue engineering materials. These parts </w:t>
      </w:r>
      <w:r w:rsidR="00055C9F">
        <w:rPr>
          <w:rFonts w:ascii="Calibri" w:eastAsia="Calibri" w:hAnsi="Calibri" w:cs="Calibri"/>
          <w:color w:val="000000"/>
          <w:sz w:val="22"/>
          <w:szCs w:val="22"/>
        </w:rPr>
        <w:t xml:space="preserve">must </w:t>
      </w:r>
      <w:r>
        <w:rPr>
          <w:rFonts w:ascii="Calibri" w:eastAsia="Calibri" w:hAnsi="Calibri" w:cs="Calibri"/>
          <w:color w:val="000000"/>
          <w:sz w:val="22"/>
          <w:szCs w:val="22"/>
        </w:rPr>
        <w:t xml:space="preserve">have complex structures and ideal properties, like bioactivity and biocompatibility to ensure a good </w:t>
      </w:r>
      <w:proofErr w:type="spellStart"/>
      <w:r>
        <w:rPr>
          <w:rFonts w:ascii="Calibri" w:eastAsia="Calibri" w:hAnsi="Calibri" w:cs="Calibri"/>
          <w:color w:val="000000"/>
          <w:sz w:val="22"/>
          <w:szCs w:val="22"/>
        </w:rPr>
        <w:t>osseointegration</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osseoincorporation</w:t>
      </w:r>
      <w:proofErr w:type="spellEnd"/>
      <w:r>
        <w:rPr>
          <w:rFonts w:ascii="Calibri" w:eastAsia="Calibri" w:hAnsi="Calibri" w:cs="Calibri"/>
          <w:color w:val="000000"/>
          <w:sz w:val="22"/>
          <w:szCs w:val="22"/>
        </w:rPr>
        <w:t xml:space="preserve"> of the implants, as well as good mechanical and chemical resistance. However, a deeper study of ceramic feedstock properties to achieve a better laser-material interaction during the shaping of the parts is essential to obtain an accurate control of the porosity, interconnected pores and to avoid the formation of cracks. For that, the production of </w:t>
      </w:r>
      <w:proofErr w:type="spellStart"/>
      <w:r>
        <w:rPr>
          <w:rFonts w:ascii="Calibri" w:eastAsia="Calibri" w:hAnsi="Calibri" w:cs="Calibri"/>
          <w:color w:val="000000"/>
          <w:sz w:val="22"/>
          <w:szCs w:val="22"/>
        </w:rPr>
        <w:t>nano</w:t>
      </w:r>
      <w:proofErr w:type="spellEnd"/>
      <w:r>
        <w:rPr>
          <w:rFonts w:ascii="Calibri" w:eastAsia="Calibri" w:hAnsi="Calibri" w:cs="Calibri"/>
          <w:color w:val="000000"/>
          <w:sz w:val="22"/>
          <w:szCs w:val="22"/>
        </w:rPr>
        <w:t xml:space="preserve">-structured agglomerates </w:t>
      </w:r>
      <w:r w:rsidR="00055C9F">
        <w:rPr>
          <w:rFonts w:ascii="Calibri" w:eastAsia="Calibri" w:hAnsi="Calibri" w:cs="Calibri"/>
          <w:color w:val="000000"/>
          <w:sz w:val="22"/>
          <w:szCs w:val="22"/>
        </w:rPr>
        <w:t xml:space="preserve">is required </w:t>
      </w:r>
      <w:r>
        <w:rPr>
          <w:rFonts w:ascii="Calibri" w:eastAsia="Calibri" w:hAnsi="Calibri" w:cs="Calibri"/>
          <w:color w:val="000000"/>
          <w:sz w:val="22"/>
          <w:szCs w:val="22"/>
        </w:rPr>
        <w:t>in order to increase the surface</w:t>
      </w:r>
      <w:bookmarkStart w:id="0" w:name="_GoBack"/>
      <w:bookmarkEnd w:id="0"/>
      <w:r>
        <w:rPr>
          <w:rFonts w:ascii="Calibri" w:eastAsia="Calibri" w:hAnsi="Calibri" w:cs="Calibri"/>
          <w:color w:val="000000"/>
          <w:sz w:val="22"/>
          <w:szCs w:val="22"/>
        </w:rPr>
        <w:t xml:space="preserve"> and thus the reactivity required for effective sintering while keeping suitable </w:t>
      </w:r>
      <w:proofErr w:type="spellStart"/>
      <w:r>
        <w:rPr>
          <w:rFonts w:ascii="Calibri" w:eastAsia="Calibri" w:hAnsi="Calibri" w:cs="Calibri"/>
          <w:color w:val="000000"/>
          <w:sz w:val="22"/>
          <w:szCs w:val="22"/>
        </w:rPr>
        <w:t>flowability</w:t>
      </w:r>
      <w:proofErr w:type="spellEnd"/>
      <w:r>
        <w:rPr>
          <w:rFonts w:ascii="Calibri" w:eastAsia="Calibri" w:hAnsi="Calibri" w:cs="Calibri"/>
          <w:color w:val="000000"/>
          <w:sz w:val="22"/>
          <w:szCs w:val="22"/>
        </w:rPr>
        <w:t xml:space="preserve"> and dispersing properties.</w:t>
      </w:r>
      <w:r w:rsidR="00016C7E">
        <w:rPr>
          <w:rFonts w:ascii="Calibri" w:eastAsia="Calibri" w:hAnsi="Calibri" w:cs="Calibri"/>
          <w:color w:val="000000"/>
          <w:sz w:val="22"/>
          <w:szCs w:val="22"/>
        </w:rPr>
        <w:t xml:space="preserve"> [1]</w:t>
      </w:r>
      <w:r>
        <w:rPr>
          <w:rFonts w:ascii="Calibri" w:eastAsia="Calibri" w:hAnsi="Calibri" w:cs="Calibri"/>
          <w:color w:val="000000"/>
          <w:sz w:val="22"/>
          <w:szCs w:val="22"/>
        </w:rPr>
        <w:t xml:space="preserve"> Besides, ceramic powders absorptance at Nd-YAG laser wavelength (1.06µm) is not enough to produce a suitable heat/matter exchange between the particles to trigger the material densification. Improving the laser radiation absorption by mean</w:t>
      </w:r>
      <w:r w:rsidR="00055C9F">
        <w:rPr>
          <w:rFonts w:ascii="Calibri" w:eastAsia="Calibri" w:hAnsi="Calibri" w:cs="Calibri"/>
          <w:color w:val="000000"/>
          <w:sz w:val="22"/>
          <w:szCs w:val="22"/>
        </w:rPr>
        <w:t>s</w:t>
      </w:r>
      <w:r>
        <w:rPr>
          <w:rFonts w:ascii="Calibri" w:eastAsia="Calibri" w:hAnsi="Calibri" w:cs="Calibri"/>
          <w:color w:val="000000"/>
          <w:sz w:val="22"/>
          <w:szCs w:val="22"/>
        </w:rPr>
        <w:t xml:space="preserve"> of use of absorbing additives is </w:t>
      </w:r>
      <w:r w:rsidR="00DC0A49">
        <w:rPr>
          <w:rFonts w:ascii="Calibri" w:eastAsia="Calibri" w:hAnsi="Calibri" w:cs="Calibri"/>
          <w:color w:val="000000"/>
          <w:sz w:val="22"/>
          <w:szCs w:val="22"/>
        </w:rPr>
        <w:t>also of</w:t>
      </w:r>
      <w:r w:rsidR="00016C7E">
        <w:rPr>
          <w:rFonts w:ascii="Calibri" w:eastAsia="Calibri" w:hAnsi="Calibri" w:cs="Calibri"/>
          <w:color w:val="000000"/>
          <w:sz w:val="22"/>
          <w:szCs w:val="22"/>
        </w:rPr>
        <w:t xml:space="preserve"> particular interest. [</w:t>
      </w:r>
      <w:r w:rsidR="00586BDF">
        <w:rPr>
          <w:rFonts w:ascii="Calibri" w:eastAsia="Calibri" w:hAnsi="Calibri" w:cs="Calibri"/>
          <w:color w:val="000000"/>
          <w:sz w:val="22"/>
          <w:szCs w:val="22"/>
        </w:rPr>
        <w:t>2</w:t>
      </w:r>
      <w:r w:rsidR="00016C7E">
        <w:rPr>
          <w:rFonts w:ascii="Calibri" w:eastAsia="Calibri" w:hAnsi="Calibri" w:cs="Calibri"/>
          <w:color w:val="000000"/>
          <w:sz w:val="22"/>
          <w:szCs w:val="22"/>
        </w:rPr>
        <w:t>, 3</w:t>
      </w:r>
      <w:r>
        <w:rPr>
          <w:rFonts w:ascii="Calibri" w:eastAsia="Calibri" w:hAnsi="Calibri" w:cs="Calibri"/>
          <w:color w:val="000000"/>
          <w:sz w:val="22"/>
          <w:szCs w:val="22"/>
        </w:rPr>
        <w:t>]</w:t>
      </w:r>
    </w:p>
    <w:p w:rsidR="00AA5303" w:rsidRDefault="00FC0493">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In this communication, we discuss the relationship between the hydroxyapatite (HAP) powder properties and the synthesis process parameters. Optimal purity, aggregate size distribution, and morphology of powder have been tailored in order to improve the laser-material interaction during 3D printing process of ceramic parts. Moreover, the influence of a commercial graphite (TIMREX KS44) as absorbing additive in the absorptance of HAP powder at Nd-YAG laser wavelength has been studied. </w:t>
      </w:r>
    </w:p>
    <w:p w:rsidR="00AA5303" w:rsidRDefault="00FC0493">
      <w:pPr>
        <w:spacing w:after="120"/>
        <w:rPr>
          <w:rFonts w:ascii="Calibri" w:eastAsia="Calibri" w:hAnsi="Calibri" w:cs="Calibri"/>
          <w:b/>
          <w:color w:val="000000"/>
          <w:sz w:val="22"/>
          <w:szCs w:val="22"/>
        </w:rPr>
      </w:pPr>
      <w:r>
        <w:rPr>
          <w:rFonts w:ascii="Calibri" w:eastAsia="Calibri" w:hAnsi="Calibri" w:cs="Calibri"/>
          <w:b/>
          <w:color w:val="000000"/>
          <w:sz w:val="22"/>
          <w:szCs w:val="22"/>
        </w:rPr>
        <w:t>2. Methods</w:t>
      </w:r>
    </w:p>
    <w:p w:rsidR="00055C9F" w:rsidRPr="00480E71" w:rsidRDefault="00435198" w:rsidP="00480E71">
      <w:pPr>
        <w:spacing w:after="120"/>
        <w:rPr>
          <w:rFonts w:ascii="Calibri" w:eastAsia="Calibri" w:hAnsi="Calibri" w:cs="Calibri"/>
          <w:color w:val="000000"/>
          <w:sz w:val="22"/>
          <w:szCs w:val="22"/>
        </w:rPr>
      </w:pPr>
      <w:r>
        <w:rPr>
          <w:rFonts w:ascii="Calibri" w:eastAsia="Calibri" w:hAnsi="Calibri" w:cs="Calibri"/>
          <w:color w:val="000000"/>
          <w:sz w:val="22"/>
          <w:szCs w:val="22"/>
        </w:rPr>
        <w:t>A scale-up of the HAP synthesis process was realized from a 1L reactor to a reactor of 4L.</w:t>
      </w:r>
      <w:r w:rsidR="00055C9F">
        <w:rPr>
          <w:rFonts w:ascii="Calibri" w:eastAsia="Calibri" w:hAnsi="Calibri" w:cs="Calibri"/>
          <w:color w:val="000000"/>
          <w:sz w:val="22"/>
          <w:szCs w:val="22"/>
        </w:rPr>
        <w:t xml:space="preserve"> </w:t>
      </w:r>
      <w:r w:rsidR="00055C9F" w:rsidRPr="00055C9F">
        <w:rPr>
          <w:rFonts w:ascii="Calibri" w:eastAsia="Calibri" w:hAnsi="Calibri" w:cs="Calibri"/>
          <w:color w:val="000000"/>
          <w:sz w:val="22"/>
          <w:szCs w:val="22"/>
        </w:rPr>
        <w:t>The precipitation of hydroxyapatite results from the reaction at a high temperature of phosphoric acid and calcium nitrate in an aqueous ammonia medium</w:t>
      </w:r>
      <w:r w:rsidR="00055C9F">
        <w:rPr>
          <w:rFonts w:ascii="Calibri" w:eastAsia="Calibri" w:hAnsi="Calibri" w:cs="Calibri"/>
          <w:color w:val="000000"/>
          <w:sz w:val="22"/>
          <w:szCs w:val="22"/>
        </w:rPr>
        <w:t>:</w:t>
      </w:r>
    </w:p>
    <w:p w:rsidR="00055C9F" w:rsidRPr="00480E71" w:rsidRDefault="00055C9F" w:rsidP="00055C9F">
      <w:pPr>
        <w:rPr>
          <w:sz w:val="20"/>
        </w:rPr>
      </w:pPr>
      <m:oMathPara>
        <m:oMath>
          <m:r>
            <w:rPr>
              <w:rFonts w:ascii="Cambria Math" w:hAnsi="Cambria Math"/>
              <w:sz w:val="20"/>
            </w:rPr>
            <m:t>10Ca</m:t>
          </m:r>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NO</m:t>
                      </m:r>
                    </m:e>
                    <m:sub>
                      <m:r>
                        <w:rPr>
                          <w:rFonts w:ascii="Cambria Math" w:hAnsi="Cambria Math"/>
                          <w:sz w:val="20"/>
                        </w:rPr>
                        <m:t>3</m:t>
                      </m:r>
                    </m:sub>
                  </m:sSub>
                </m:e>
              </m:d>
            </m:e>
            <m:sub>
              <m:r>
                <w:rPr>
                  <w:rFonts w:ascii="Cambria Math" w:hAnsi="Cambria Math"/>
                  <w:sz w:val="20"/>
                </w:rPr>
                <m:t>2</m:t>
              </m:r>
            </m:sub>
          </m:sSub>
          <m:r>
            <w:rPr>
              <w:rFonts w:ascii="Cambria Math" w:hAnsi="Cambria Math"/>
              <w:sz w:val="20"/>
            </w:rPr>
            <m:t>,4</m:t>
          </m:r>
          <m:sSub>
            <m:sSubPr>
              <m:ctrlPr>
                <w:rPr>
                  <w:rFonts w:ascii="Cambria Math" w:hAnsi="Cambria Math"/>
                  <w:i/>
                  <w:sz w:val="20"/>
                </w:rPr>
              </m:ctrlPr>
            </m:sSubPr>
            <m:e>
              <m:r>
                <w:rPr>
                  <w:rFonts w:ascii="Cambria Math" w:hAnsi="Cambria Math"/>
                  <w:sz w:val="20"/>
                </w:rPr>
                <m:t>H</m:t>
              </m:r>
            </m:e>
            <m:sub>
              <m:r>
                <w:rPr>
                  <w:rFonts w:ascii="Cambria Math" w:hAnsi="Cambria Math"/>
                  <w:sz w:val="20"/>
                </w:rPr>
                <m:t>2</m:t>
              </m:r>
            </m:sub>
          </m:sSub>
          <m:r>
            <w:rPr>
              <w:rFonts w:ascii="Cambria Math" w:hAnsi="Cambria Math"/>
              <w:sz w:val="20"/>
            </w:rPr>
            <m:t>O+6</m:t>
          </m:r>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NH</m:t>
                      </m:r>
                    </m:e>
                    <m:sub>
                      <m:r>
                        <w:rPr>
                          <w:rFonts w:ascii="Cambria Math" w:hAnsi="Cambria Math"/>
                          <w:sz w:val="20"/>
                        </w:rPr>
                        <m:t>4</m:t>
                      </m:r>
                    </m:sub>
                  </m:sSub>
                </m:e>
              </m:d>
            </m:e>
            <m:sub>
              <m:r>
                <w:rPr>
                  <w:rFonts w:ascii="Cambria Math" w:hAnsi="Cambria Math"/>
                  <w:sz w:val="20"/>
                </w:rPr>
                <m:t>2</m:t>
              </m:r>
            </m:sub>
          </m:sSub>
          <m:sSub>
            <m:sSubPr>
              <m:ctrlPr>
                <w:rPr>
                  <w:rFonts w:ascii="Cambria Math" w:eastAsiaTheme="minorEastAsia" w:hAnsi="Cambria Math"/>
                  <w:i/>
                  <w:sz w:val="20"/>
                </w:rPr>
              </m:ctrlPr>
            </m:sSubPr>
            <m:e>
              <m:r>
                <w:rPr>
                  <w:rFonts w:ascii="Cambria Math" w:eastAsiaTheme="minorEastAsia" w:hAnsi="Cambria Math"/>
                  <w:sz w:val="20"/>
                </w:rPr>
                <m:t>HPO</m:t>
              </m:r>
            </m:e>
            <m:sub>
              <m:r>
                <w:rPr>
                  <w:rFonts w:ascii="Cambria Math" w:eastAsiaTheme="minorEastAsia" w:hAnsi="Cambria Math"/>
                  <w:sz w:val="20"/>
                </w:rPr>
                <m:t>4</m:t>
              </m:r>
            </m:sub>
          </m:sSub>
          <m:r>
            <w:rPr>
              <w:rFonts w:ascii="Cambria Math" w:eastAsiaTheme="minorEastAsia" w:hAnsi="Cambria Math"/>
              <w:sz w:val="20"/>
            </w:rPr>
            <m:t>+8</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NH</m:t>
                  </m:r>
                </m:e>
                <m:sub>
                  <m:r>
                    <w:rPr>
                      <w:rFonts w:ascii="Cambria Math" w:eastAsiaTheme="minorEastAsia" w:hAnsi="Cambria Math"/>
                      <w:sz w:val="20"/>
                    </w:rPr>
                    <m:t>4</m:t>
                  </m:r>
                </m:sub>
              </m:sSub>
            </m:e>
          </m:d>
          <m:r>
            <w:rPr>
              <w:rFonts w:ascii="Cambria Math" w:eastAsiaTheme="minorEastAsia" w:hAnsi="Cambria Math"/>
              <w:sz w:val="20"/>
            </w:rPr>
            <m:t xml:space="preserve">OH → </m:t>
          </m:r>
          <m:sSub>
            <m:sSubPr>
              <m:ctrlPr>
                <w:rPr>
                  <w:rFonts w:ascii="Cambria Math" w:eastAsiaTheme="minorEastAsia" w:hAnsi="Cambria Math"/>
                  <w:i/>
                  <w:sz w:val="20"/>
                </w:rPr>
              </m:ctrlPr>
            </m:sSubPr>
            <m:e>
              <m:r>
                <w:rPr>
                  <w:rFonts w:ascii="Cambria Math" w:eastAsiaTheme="minorEastAsia" w:hAnsi="Cambria Math"/>
                  <w:sz w:val="20"/>
                </w:rPr>
                <m:t>Ca</m:t>
              </m:r>
            </m:e>
            <m:sub>
              <m:r>
                <w:rPr>
                  <w:rFonts w:ascii="Cambria Math" w:eastAsiaTheme="minorEastAsia" w:hAnsi="Cambria Math"/>
                  <w:sz w:val="20"/>
                </w:rPr>
                <m:t>10</m:t>
              </m:r>
            </m:sub>
          </m:sSub>
          <m:sSub>
            <m:sSubPr>
              <m:ctrlPr>
                <w:rPr>
                  <w:rFonts w:ascii="Cambria Math" w:eastAsiaTheme="minorEastAsia" w:hAnsi="Cambria Math"/>
                  <w:i/>
                  <w:sz w:val="20"/>
                </w:rPr>
              </m:ctrlPr>
            </m:sSubPr>
            <m:e>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PO</m:t>
                      </m:r>
                    </m:e>
                    <m:sub>
                      <m:r>
                        <w:rPr>
                          <w:rFonts w:ascii="Cambria Math" w:eastAsiaTheme="minorEastAsia" w:hAnsi="Cambria Math"/>
                          <w:sz w:val="20"/>
                        </w:rPr>
                        <m:t>4</m:t>
                      </m:r>
                    </m:sub>
                  </m:sSub>
                </m:e>
              </m:d>
            </m:e>
            <m:sub>
              <m:r>
                <w:rPr>
                  <w:rFonts w:ascii="Cambria Math" w:eastAsiaTheme="minorEastAsia" w:hAnsi="Cambria Math"/>
                  <w:sz w:val="20"/>
                </w:rPr>
                <m:t>6</m:t>
              </m:r>
            </m:sub>
          </m:sSub>
          <m:sSub>
            <m:sSubPr>
              <m:ctrlPr>
                <w:rPr>
                  <w:rFonts w:ascii="Cambria Math" w:eastAsiaTheme="minorEastAsia" w:hAnsi="Cambria Math"/>
                  <w:i/>
                  <w:sz w:val="20"/>
                </w:rPr>
              </m:ctrlPr>
            </m:sSubPr>
            <m:e>
              <m:d>
                <m:dPr>
                  <m:ctrlPr>
                    <w:rPr>
                      <w:rFonts w:ascii="Cambria Math" w:eastAsiaTheme="minorEastAsia" w:hAnsi="Cambria Math"/>
                      <w:i/>
                      <w:sz w:val="20"/>
                    </w:rPr>
                  </m:ctrlPr>
                </m:dPr>
                <m:e>
                  <m:r>
                    <w:rPr>
                      <w:rFonts w:ascii="Cambria Math" w:eastAsiaTheme="minorEastAsia" w:hAnsi="Cambria Math"/>
                      <w:sz w:val="20"/>
                    </w:rPr>
                    <m:t>OH</m:t>
                  </m:r>
                </m:e>
              </m:d>
            </m:e>
            <m:sub>
              <m:r>
                <w:rPr>
                  <w:rFonts w:ascii="Cambria Math" w:eastAsiaTheme="minorEastAsia" w:hAnsi="Cambria Math"/>
                  <w:sz w:val="20"/>
                </w:rPr>
                <m:t>2</m:t>
              </m:r>
            </m:sub>
          </m:sSub>
          <m:r>
            <w:rPr>
              <w:rFonts w:ascii="Cambria Math" w:eastAsiaTheme="minorEastAsia" w:hAnsi="Cambria Math"/>
              <w:sz w:val="20"/>
            </w:rPr>
            <m:t>+20</m:t>
          </m:r>
          <m:sSub>
            <m:sSubPr>
              <m:ctrlPr>
                <w:rPr>
                  <w:rFonts w:ascii="Cambria Math" w:eastAsiaTheme="minorEastAsia" w:hAnsi="Cambria Math"/>
                  <w:i/>
                  <w:sz w:val="20"/>
                </w:rPr>
              </m:ctrlPr>
            </m:sSubPr>
            <m:e>
              <m:r>
                <w:rPr>
                  <w:rFonts w:ascii="Cambria Math" w:eastAsiaTheme="minorEastAsia" w:hAnsi="Cambria Math"/>
                  <w:sz w:val="20"/>
                </w:rPr>
                <m:t>NH</m:t>
              </m:r>
            </m:e>
            <m:sub>
              <m:r>
                <w:rPr>
                  <w:rFonts w:ascii="Cambria Math" w:eastAsiaTheme="minorEastAsia" w:hAnsi="Cambria Math"/>
                  <w:sz w:val="20"/>
                </w:rPr>
                <m:t>4</m:t>
              </m:r>
            </m:sub>
          </m:sSub>
          <m:sSub>
            <m:sSubPr>
              <m:ctrlPr>
                <w:rPr>
                  <w:rFonts w:ascii="Cambria Math" w:eastAsiaTheme="minorEastAsia" w:hAnsi="Cambria Math"/>
                  <w:i/>
                  <w:sz w:val="20"/>
                </w:rPr>
              </m:ctrlPr>
            </m:sSubPr>
            <m:e>
              <m:r>
                <w:rPr>
                  <w:rFonts w:ascii="Cambria Math" w:eastAsiaTheme="minorEastAsia" w:hAnsi="Cambria Math"/>
                  <w:sz w:val="20"/>
                </w:rPr>
                <m:t>NO</m:t>
              </m:r>
            </m:e>
            <m:sub>
              <m:r>
                <w:rPr>
                  <w:rFonts w:ascii="Cambria Math" w:eastAsiaTheme="minorEastAsia" w:hAnsi="Cambria Math"/>
                  <w:sz w:val="20"/>
                </w:rPr>
                <m:t>3</m:t>
              </m:r>
            </m:sub>
          </m:sSub>
          <m:r>
            <w:rPr>
              <w:rFonts w:ascii="Cambria Math" w:eastAsiaTheme="minorEastAsia" w:hAnsi="Cambria Math"/>
              <w:sz w:val="20"/>
            </w:rPr>
            <m:t>+6</m:t>
          </m:r>
          <m:sSub>
            <m:sSubPr>
              <m:ctrlPr>
                <w:rPr>
                  <w:rFonts w:ascii="Cambria Math" w:eastAsiaTheme="minorEastAsia" w:hAnsi="Cambria Math"/>
                  <w:i/>
                  <w:sz w:val="20"/>
                </w:rPr>
              </m:ctrlPr>
            </m:sSubPr>
            <m:e>
              <m:r>
                <w:rPr>
                  <w:rFonts w:ascii="Cambria Math" w:eastAsiaTheme="minorEastAsia" w:hAnsi="Cambria Math"/>
                  <w:sz w:val="20"/>
                </w:rPr>
                <m:t>H</m:t>
              </m:r>
            </m:e>
            <m:sub>
              <m:r>
                <w:rPr>
                  <w:rFonts w:ascii="Cambria Math" w:eastAsiaTheme="minorEastAsia" w:hAnsi="Cambria Math"/>
                  <w:sz w:val="20"/>
                </w:rPr>
                <m:t>2</m:t>
              </m:r>
            </m:sub>
          </m:sSub>
          <m:r>
            <w:rPr>
              <w:rFonts w:ascii="Cambria Math" w:eastAsiaTheme="minorEastAsia" w:hAnsi="Cambria Math"/>
              <w:sz w:val="20"/>
            </w:rPr>
            <m:t>O</m:t>
          </m:r>
        </m:oMath>
      </m:oMathPara>
    </w:p>
    <w:p w:rsidR="00055C9F" w:rsidRDefault="00055C9F">
      <w:pPr>
        <w:spacing w:after="120"/>
        <w:rPr>
          <w:rFonts w:ascii="Calibri" w:eastAsia="Calibri" w:hAnsi="Calibri" w:cs="Calibri"/>
          <w:color w:val="000000"/>
          <w:sz w:val="22"/>
          <w:szCs w:val="22"/>
        </w:rPr>
      </w:pPr>
    </w:p>
    <w:p w:rsidR="00480E71" w:rsidRDefault="00480E71" w:rsidP="00055C9F">
      <w:pPr>
        <w:spacing w:after="120"/>
        <w:rPr>
          <w:rFonts w:ascii="Calibri" w:eastAsia="Calibri" w:hAnsi="Calibri" w:cs="Calibri"/>
          <w:color w:val="000000"/>
          <w:sz w:val="22"/>
          <w:szCs w:val="22"/>
        </w:rPr>
      </w:pPr>
    </w:p>
    <w:p w:rsidR="00480E71" w:rsidRDefault="00480E71" w:rsidP="00055C9F">
      <w:pPr>
        <w:spacing w:after="120"/>
        <w:rPr>
          <w:rFonts w:ascii="Calibri" w:eastAsia="Calibri" w:hAnsi="Calibri" w:cs="Calibri"/>
          <w:color w:val="000000"/>
          <w:sz w:val="22"/>
          <w:szCs w:val="22"/>
        </w:rPr>
      </w:pPr>
    </w:p>
    <w:p w:rsidR="00AA5303" w:rsidRDefault="00435198" w:rsidP="00055C9F">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 A double-jacketed cylindrical glass vessel, and three glass containers for the reactants </w:t>
      </w:r>
      <w:r w:rsidR="00055C9F">
        <w:rPr>
          <w:rFonts w:ascii="Calibri" w:eastAsia="Calibri" w:hAnsi="Calibri" w:cs="Calibri"/>
          <w:color w:val="000000"/>
          <w:sz w:val="22"/>
          <w:szCs w:val="22"/>
        </w:rPr>
        <w:t xml:space="preserve">(calcium nitrate, phosphoric acid and ammonia) </w:t>
      </w:r>
      <w:r>
        <w:rPr>
          <w:rFonts w:ascii="Calibri" w:eastAsia="Calibri" w:hAnsi="Calibri" w:cs="Calibri"/>
          <w:color w:val="000000"/>
          <w:sz w:val="22"/>
          <w:szCs w:val="22"/>
        </w:rPr>
        <w:t>compose the lab-scale apparatus</w:t>
      </w:r>
      <w:r w:rsidR="00FC0493">
        <w:rPr>
          <w:rFonts w:ascii="Calibri" w:eastAsia="Calibri" w:hAnsi="Calibri" w:cs="Calibri"/>
          <w:color w:val="000000"/>
          <w:sz w:val="22"/>
          <w:szCs w:val="22"/>
        </w:rPr>
        <w:t>. Initially a given volume of an aqueous solution of calcium nitrate is put into the reactor, then raised at the desired temperature for the synthesis</w:t>
      </w:r>
      <w:r w:rsidR="00055C9F">
        <w:rPr>
          <w:rFonts w:ascii="Calibri" w:eastAsia="Calibri" w:hAnsi="Calibri" w:cs="Calibri"/>
          <w:color w:val="000000"/>
          <w:sz w:val="22"/>
          <w:szCs w:val="22"/>
        </w:rPr>
        <w:t xml:space="preserve">. </w:t>
      </w:r>
      <w:r w:rsidR="00FC0493">
        <w:rPr>
          <w:rFonts w:ascii="Calibri" w:eastAsia="Calibri" w:hAnsi="Calibri" w:cs="Calibri"/>
          <w:color w:val="000000"/>
          <w:sz w:val="22"/>
          <w:szCs w:val="22"/>
        </w:rPr>
        <w:t xml:space="preserve">During </w:t>
      </w:r>
      <w:r w:rsidR="00055C9F">
        <w:rPr>
          <w:rFonts w:ascii="Calibri" w:eastAsia="Calibri" w:hAnsi="Calibri" w:cs="Calibri"/>
          <w:color w:val="000000"/>
          <w:sz w:val="22"/>
          <w:szCs w:val="22"/>
        </w:rPr>
        <w:t xml:space="preserve">a </w:t>
      </w:r>
      <w:r w:rsidR="00FC0493">
        <w:rPr>
          <w:rFonts w:ascii="Calibri" w:eastAsia="Calibri" w:hAnsi="Calibri" w:cs="Calibri"/>
          <w:color w:val="000000"/>
          <w:sz w:val="22"/>
          <w:szCs w:val="22"/>
        </w:rPr>
        <w:t xml:space="preserve">first period of the synthesis process, only </w:t>
      </w:r>
      <w:r w:rsidR="00055C9F">
        <w:rPr>
          <w:rFonts w:ascii="Calibri" w:eastAsia="Calibri" w:hAnsi="Calibri" w:cs="Calibri"/>
          <w:color w:val="000000"/>
          <w:sz w:val="22"/>
          <w:szCs w:val="22"/>
        </w:rPr>
        <w:t>ammonia</w:t>
      </w:r>
      <w:r w:rsidR="00FC0493">
        <w:rPr>
          <w:rFonts w:ascii="Calibri" w:eastAsia="Calibri" w:hAnsi="Calibri" w:cs="Calibri"/>
          <w:color w:val="000000"/>
          <w:sz w:val="22"/>
          <w:szCs w:val="22"/>
        </w:rPr>
        <w:t xml:space="preserve"> is fed in order to increase the pH of the solution inside the reactor. Then during </w:t>
      </w:r>
      <w:r w:rsidR="00055C9F">
        <w:rPr>
          <w:rFonts w:ascii="Calibri" w:eastAsia="Calibri" w:hAnsi="Calibri" w:cs="Calibri"/>
          <w:color w:val="000000"/>
          <w:sz w:val="22"/>
          <w:szCs w:val="22"/>
        </w:rPr>
        <w:t xml:space="preserve">a </w:t>
      </w:r>
      <w:r w:rsidR="00FC0493">
        <w:rPr>
          <w:rFonts w:ascii="Calibri" w:eastAsia="Calibri" w:hAnsi="Calibri" w:cs="Calibri"/>
          <w:color w:val="000000"/>
          <w:sz w:val="22"/>
          <w:szCs w:val="22"/>
        </w:rPr>
        <w:t xml:space="preserve">second period, in which the synthesis itself is performed, the three solutions are continuously fed. At the end of the synthesis, the feeding of the reactants and of the ammonia solution is stopped but the system is maintained under stirring at high temperature during a maturation phase. </w:t>
      </w:r>
      <w:proofErr w:type="gramStart"/>
      <w:r w:rsidR="00FC0493">
        <w:rPr>
          <w:rFonts w:ascii="Calibri" w:eastAsia="Calibri" w:hAnsi="Calibri" w:cs="Calibri"/>
          <w:color w:val="000000"/>
          <w:sz w:val="22"/>
          <w:szCs w:val="22"/>
        </w:rPr>
        <w:t>Finally</w:t>
      </w:r>
      <w:proofErr w:type="gramEnd"/>
      <w:r w:rsidR="00FC0493">
        <w:rPr>
          <w:rFonts w:ascii="Calibri" w:eastAsia="Calibri" w:hAnsi="Calibri" w:cs="Calibri"/>
          <w:color w:val="000000"/>
          <w:sz w:val="22"/>
          <w:szCs w:val="22"/>
        </w:rPr>
        <w:t xml:space="preserve"> the reactor is drained, the particles are washed, during the suspension filtering itself done by suction through a Buchner funnel using a filter paper. The filtration cake is then freeze dried and calcined at 1000°C during 10 hours into an oven. This final step allows the drying of the crystallized HAP and the removal of any remaining impurity. For analysis purposes, samples are collected all along the process, as slurries to allow particle size distribution measurement, or as dried or calcined powders, to characterize the HAP purity.</w:t>
      </w:r>
    </w:p>
    <w:p w:rsidR="00055C9F" w:rsidRDefault="00FC0493">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Analysis of powder microstructural, chemical and physical properties was done by X-ray diffraction, FTIR, </w:t>
      </w:r>
      <w:proofErr w:type="spellStart"/>
      <w:r>
        <w:rPr>
          <w:rFonts w:ascii="Calibri" w:eastAsia="Calibri" w:hAnsi="Calibri" w:cs="Calibri"/>
          <w:color w:val="000000"/>
          <w:sz w:val="22"/>
          <w:szCs w:val="22"/>
        </w:rPr>
        <w:t>morphometer</w:t>
      </w:r>
      <w:proofErr w:type="spellEnd"/>
      <w:r>
        <w:rPr>
          <w:rFonts w:ascii="Calibri" w:eastAsia="Calibri" w:hAnsi="Calibri" w:cs="Calibri"/>
          <w:color w:val="000000"/>
          <w:sz w:val="22"/>
          <w:szCs w:val="22"/>
        </w:rPr>
        <w:t xml:space="preserve"> and SEM. The influence of the graphite (TIMREX KS44) as absorbing additive is studied by preparing different mixtures with the synthesized HAP and a mass of graphite in the range of 0% and 2.5% by mechanical mixing and measuring the absorptance at </w:t>
      </w:r>
      <w:proofErr w:type="spellStart"/>
      <w:r>
        <w:rPr>
          <w:rFonts w:ascii="Calibri" w:eastAsia="Calibri" w:hAnsi="Calibri" w:cs="Calibri"/>
          <w:color w:val="000000"/>
          <w:sz w:val="22"/>
          <w:szCs w:val="22"/>
        </w:rPr>
        <w:t>Nd</w:t>
      </w:r>
      <w:proofErr w:type="spellEnd"/>
      <w:r>
        <w:rPr>
          <w:rFonts w:ascii="Calibri" w:eastAsia="Calibri" w:hAnsi="Calibri" w:cs="Calibri"/>
          <w:color w:val="000000"/>
          <w:sz w:val="22"/>
          <w:szCs w:val="22"/>
        </w:rPr>
        <w:t>-YAG laser wavelength.</w:t>
      </w:r>
    </w:p>
    <w:p w:rsidR="00AA5303" w:rsidRDefault="00FC0493" w:rsidP="0099612F">
      <w:pPr>
        <w:spacing w:after="120"/>
        <w:rPr>
          <w:rFonts w:ascii="Calibri" w:eastAsia="Calibri" w:hAnsi="Calibri" w:cs="Calibri"/>
          <w:color w:val="000000"/>
          <w:sz w:val="22"/>
          <w:szCs w:val="22"/>
        </w:rPr>
      </w:pPr>
      <w:r>
        <w:rPr>
          <w:rFonts w:ascii="Calibri" w:eastAsia="Calibri" w:hAnsi="Calibri" w:cs="Calibri"/>
          <w:b/>
          <w:color w:val="000000"/>
          <w:sz w:val="22"/>
          <w:szCs w:val="22"/>
        </w:rPr>
        <w:t>3. Results and discussion</w:t>
      </w:r>
    </w:p>
    <w:p w:rsidR="00660508" w:rsidRDefault="00FC0493" w:rsidP="0099612F">
      <w:pPr>
        <w:spacing w:after="120"/>
        <w:rPr>
          <w:rFonts w:ascii="Calibri" w:eastAsia="Calibri" w:hAnsi="Calibri" w:cs="Calibri"/>
          <w:color w:val="000000"/>
          <w:sz w:val="22"/>
          <w:szCs w:val="22"/>
        </w:rPr>
      </w:pPr>
      <w:r>
        <w:rPr>
          <w:rFonts w:ascii="Calibri" w:eastAsia="Calibri" w:hAnsi="Calibri" w:cs="Calibri"/>
          <w:color w:val="000000"/>
          <w:sz w:val="22"/>
          <w:szCs w:val="22"/>
        </w:rPr>
        <w:t>The effect of the stirring rate applied and the reactants flow rates was studied by analyzing the product recovered at the end of the synthesis process using different rates and different synthesis duration</w:t>
      </w:r>
      <w:r w:rsidR="00055C9F">
        <w:rPr>
          <w:rFonts w:ascii="Calibri" w:eastAsia="Calibri" w:hAnsi="Calibri" w:cs="Calibri"/>
          <w:color w:val="000000"/>
          <w:sz w:val="22"/>
          <w:szCs w:val="22"/>
        </w:rPr>
        <w:t>s</w:t>
      </w:r>
      <w:r>
        <w:rPr>
          <w:rFonts w:ascii="Calibri" w:eastAsia="Calibri" w:hAnsi="Calibri" w:cs="Calibri"/>
          <w:color w:val="000000"/>
          <w:sz w:val="22"/>
          <w:szCs w:val="22"/>
        </w:rPr>
        <w:t>. The results showed that both parameters are closely related with the aggregate size distribution of the final product.</w:t>
      </w:r>
      <w:r w:rsidR="00055C9F">
        <w:rPr>
          <w:rFonts w:ascii="Calibri" w:eastAsia="Calibri" w:hAnsi="Calibri" w:cs="Calibri"/>
          <w:color w:val="000000"/>
          <w:sz w:val="22"/>
          <w:szCs w:val="22"/>
        </w:rPr>
        <w:t xml:space="preserve"> </w:t>
      </w:r>
      <w:r w:rsidR="00055C9F" w:rsidRPr="00055C9F">
        <w:rPr>
          <w:rFonts w:ascii="Calibri" w:eastAsia="Calibri" w:hAnsi="Calibri" w:cs="Calibri"/>
          <w:color w:val="000000"/>
          <w:sz w:val="22"/>
          <w:szCs w:val="22"/>
        </w:rPr>
        <w:t xml:space="preserve">A rather high stirring rate is needed to properly mix the reactants and get a product with a narrow size distribution around a few microns. The whole duration of the synthesis can be </w:t>
      </w:r>
      <w:r w:rsidR="00055C9F">
        <w:rPr>
          <w:rFonts w:ascii="Calibri" w:eastAsia="Calibri" w:hAnsi="Calibri" w:cs="Calibri"/>
          <w:color w:val="000000"/>
          <w:sz w:val="22"/>
          <w:szCs w:val="22"/>
        </w:rPr>
        <w:t>adjusted</w:t>
      </w:r>
      <w:r w:rsidR="00055C9F" w:rsidRPr="00055C9F">
        <w:rPr>
          <w:rFonts w:ascii="Calibri" w:eastAsia="Calibri" w:hAnsi="Calibri" w:cs="Calibri"/>
          <w:color w:val="000000"/>
          <w:sz w:val="22"/>
          <w:szCs w:val="22"/>
        </w:rPr>
        <w:t xml:space="preserve"> without affecting the product chemical purity</w:t>
      </w:r>
      <w:r w:rsidR="00055C9F">
        <w:rPr>
          <w:rFonts w:ascii="Calibri" w:eastAsia="Calibri" w:hAnsi="Calibri" w:cs="Calibri"/>
          <w:color w:val="000000"/>
          <w:sz w:val="22"/>
          <w:szCs w:val="22"/>
        </w:rPr>
        <w:t xml:space="preserve"> ensuring a relevant pH regulation</w:t>
      </w:r>
      <w:r w:rsidR="00055C9F" w:rsidRPr="00055C9F">
        <w:rPr>
          <w:rFonts w:ascii="Calibri" w:eastAsia="Calibri" w:hAnsi="Calibri" w:cs="Calibri"/>
          <w:color w:val="000000"/>
          <w:sz w:val="22"/>
          <w:szCs w:val="22"/>
        </w:rPr>
        <w:t>.</w:t>
      </w:r>
      <w:r w:rsidR="00055C9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 value of </w:t>
      </w:r>
      <w:proofErr w:type="spellStart"/>
      <w:r>
        <w:rPr>
          <w:rFonts w:ascii="Calibri" w:eastAsia="Calibri" w:hAnsi="Calibri" w:cs="Calibri"/>
          <w:color w:val="000000"/>
          <w:sz w:val="22"/>
          <w:szCs w:val="22"/>
        </w:rPr>
        <w:t>absorptance</w:t>
      </w:r>
      <w:proofErr w:type="spellEnd"/>
      <w:r>
        <w:rPr>
          <w:rFonts w:ascii="Calibri" w:eastAsia="Calibri" w:hAnsi="Calibri" w:cs="Calibri"/>
          <w:color w:val="000000"/>
          <w:sz w:val="22"/>
          <w:szCs w:val="22"/>
        </w:rPr>
        <w:t xml:space="preserve"> higher than 40% was observed from the mixture containing a proportion of</w:t>
      </w:r>
      <w:r w:rsidR="00B06CD5">
        <w:rPr>
          <w:rFonts w:ascii="Calibri" w:eastAsia="Calibri" w:hAnsi="Calibri" w:cs="Calibri"/>
          <w:color w:val="000000"/>
          <w:sz w:val="22"/>
          <w:szCs w:val="22"/>
        </w:rPr>
        <w:t xml:space="preserve"> 0.75% of graphite mass onwards showing promising results</w:t>
      </w:r>
      <w:r w:rsidR="00055C9F">
        <w:rPr>
          <w:rFonts w:ascii="Calibri" w:eastAsia="Calibri" w:hAnsi="Calibri" w:cs="Calibri"/>
          <w:color w:val="000000"/>
          <w:sz w:val="22"/>
          <w:szCs w:val="22"/>
        </w:rPr>
        <w:t>.</w:t>
      </w:r>
      <w:r w:rsidR="00B06CD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
    <w:p w:rsidR="00AA5303" w:rsidRDefault="00FC0493" w:rsidP="00480E71">
      <w:pPr>
        <w:spacing w:after="120" w:line="240" w:lineRule="auto"/>
        <w:rPr>
          <w:rFonts w:ascii="Calibri" w:eastAsia="Calibri" w:hAnsi="Calibri" w:cs="Calibri"/>
          <w:b/>
          <w:color w:val="000000"/>
          <w:sz w:val="22"/>
          <w:szCs w:val="22"/>
        </w:rPr>
      </w:pPr>
      <w:r>
        <w:rPr>
          <w:rFonts w:ascii="Calibri" w:eastAsia="Calibri" w:hAnsi="Calibri" w:cs="Calibri"/>
          <w:b/>
          <w:color w:val="000000"/>
          <w:sz w:val="22"/>
          <w:szCs w:val="22"/>
        </w:rPr>
        <w:t>4. Conclusions</w:t>
      </w:r>
    </w:p>
    <w:p w:rsidR="00660508" w:rsidRPr="00660508" w:rsidRDefault="00FC0493" w:rsidP="00480E71">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Stoichiometric HAP synthesis was studied varying </w:t>
      </w:r>
      <w:proofErr w:type="spellStart"/>
      <w:r>
        <w:rPr>
          <w:rFonts w:ascii="Calibri" w:eastAsia="Calibri" w:hAnsi="Calibri" w:cs="Calibri"/>
          <w:color w:val="000000"/>
          <w:sz w:val="22"/>
          <w:szCs w:val="22"/>
        </w:rPr>
        <w:t>physico</w:t>
      </w:r>
      <w:proofErr w:type="spellEnd"/>
      <w:r>
        <w:rPr>
          <w:rFonts w:ascii="Calibri" w:eastAsia="Calibri" w:hAnsi="Calibri" w:cs="Calibri"/>
          <w:color w:val="000000"/>
          <w:sz w:val="22"/>
          <w:szCs w:val="22"/>
        </w:rPr>
        <w:t xml:space="preserve">-chemical and </w:t>
      </w:r>
      <w:proofErr w:type="spellStart"/>
      <w:r>
        <w:rPr>
          <w:rFonts w:ascii="Calibri" w:eastAsia="Calibri" w:hAnsi="Calibri" w:cs="Calibri"/>
          <w:color w:val="000000"/>
          <w:sz w:val="22"/>
          <w:szCs w:val="22"/>
        </w:rPr>
        <w:t>hydrodynamical</w:t>
      </w:r>
      <w:proofErr w:type="spellEnd"/>
      <w:r>
        <w:rPr>
          <w:rFonts w:ascii="Calibri" w:eastAsia="Calibri" w:hAnsi="Calibri" w:cs="Calibri"/>
          <w:color w:val="000000"/>
          <w:sz w:val="22"/>
          <w:szCs w:val="22"/>
        </w:rPr>
        <w:t xml:space="preserve"> conditions and analyzing their effect both on agglomerates size distribution and product chemical composition.</w:t>
      </w:r>
      <w:r>
        <w:rPr>
          <w:rFonts w:ascii="Calibri" w:eastAsia="Calibri" w:hAnsi="Calibri" w:cs="Calibri"/>
          <w:sz w:val="22"/>
          <w:szCs w:val="22"/>
        </w:rPr>
        <w:t xml:space="preserve"> The change in the absorption by graphite mixing was also </w:t>
      </w:r>
      <w:proofErr w:type="spellStart"/>
      <w:r>
        <w:rPr>
          <w:rFonts w:ascii="Calibri" w:eastAsia="Calibri" w:hAnsi="Calibri" w:cs="Calibri"/>
          <w:sz w:val="22"/>
          <w:szCs w:val="22"/>
        </w:rPr>
        <w:t>analysed</w:t>
      </w:r>
      <w:proofErr w:type="spellEnd"/>
      <w:r w:rsidR="00055C9F">
        <w:rPr>
          <w:rFonts w:ascii="Calibri" w:eastAsia="Calibri" w:hAnsi="Calibri" w:cs="Calibri"/>
          <w:sz w:val="22"/>
          <w:szCs w:val="22"/>
        </w:rPr>
        <w:t xml:space="preserve">. </w:t>
      </w:r>
      <w:r w:rsidR="00055C9F" w:rsidRPr="00055C9F">
        <w:rPr>
          <w:rFonts w:ascii="Calibri" w:eastAsia="Calibri" w:hAnsi="Calibri" w:cs="Calibri"/>
          <w:color w:val="000000"/>
          <w:sz w:val="22"/>
          <w:szCs w:val="22"/>
        </w:rPr>
        <w:t>A small proportion of graphite in the mixture is enough to obtain an absorption value close to the one observed in metal powders often used in SLS/M and it is expected to be higher enough for the use of the ceramic composite powder in AM technologies</w:t>
      </w:r>
      <w:r w:rsidR="00055C9F">
        <w:rPr>
          <w:rFonts w:ascii="Calibri" w:eastAsia="Calibri" w:hAnsi="Calibri" w:cs="Calibri"/>
          <w:color w:val="000000"/>
          <w:sz w:val="22"/>
          <w:szCs w:val="22"/>
        </w:rPr>
        <w:t>.</w:t>
      </w:r>
    </w:p>
    <w:p w:rsidR="00AA5303" w:rsidRDefault="00FC0493">
      <w:pPr>
        <w:spacing w:before="240" w:line="300" w:lineRule="auto"/>
        <w:rPr>
          <w:rFonts w:ascii="Calibri" w:eastAsia="Calibri" w:hAnsi="Calibri" w:cs="Calibri"/>
          <w:b/>
          <w:color w:val="000000"/>
          <w:sz w:val="20"/>
          <w:szCs w:val="20"/>
        </w:rPr>
      </w:pPr>
      <w:r>
        <w:rPr>
          <w:rFonts w:ascii="Calibri" w:eastAsia="Calibri" w:hAnsi="Calibri" w:cs="Calibri"/>
          <w:sz w:val="22"/>
          <w:szCs w:val="22"/>
        </w:rPr>
        <w:t xml:space="preserve"> </w:t>
      </w:r>
      <w:r>
        <w:rPr>
          <w:rFonts w:ascii="Calibri" w:eastAsia="Calibri" w:hAnsi="Calibri" w:cs="Calibri"/>
          <w:b/>
          <w:color w:val="000000"/>
          <w:sz w:val="20"/>
          <w:szCs w:val="20"/>
        </w:rPr>
        <w:t xml:space="preserve">References </w:t>
      </w:r>
    </w:p>
    <w:p w:rsidR="00AA5303" w:rsidRDefault="00FC0493" w:rsidP="00E70F5A">
      <w:pPr>
        <w:numPr>
          <w:ilvl w:val="0"/>
          <w:numId w:val="2"/>
        </w:numPr>
        <w:pBdr>
          <w:top w:val="nil"/>
          <w:left w:val="nil"/>
          <w:bottom w:val="nil"/>
          <w:right w:val="nil"/>
          <w:between w:val="nil"/>
        </w:pBdr>
        <w:spacing w:line="240" w:lineRule="auto"/>
        <w:jc w:val="left"/>
        <w:rPr>
          <w:rFonts w:ascii="Calibri" w:eastAsia="Calibri" w:hAnsi="Calibri" w:cs="Calibri"/>
          <w:color w:val="000000"/>
        </w:rPr>
      </w:pPr>
      <w:bookmarkStart w:id="1" w:name="_gjdgxs" w:colFirst="0" w:colLast="0"/>
      <w:bookmarkEnd w:id="1"/>
      <w:r>
        <w:rPr>
          <w:rFonts w:ascii="Calibri" w:eastAsia="Calibri" w:hAnsi="Calibri" w:cs="Calibri"/>
          <w:color w:val="000000"/>
          <w:sz w:val="21"/>
          <w:szCs w:val="21"/>
        </w:rPr>
        <w:t xml:space="preserve"> </w:t>
      </w:r>
      <w:proofErr w:type="spellStart"/>
      <w:r w:rsidR="00E70F5A" w:rsidRPr="00E70F5A">
        <w:rPr>
          <w:rFonts w:ascii="Calibri" w:eastAsia="Calibri" w:hAnsi="Calibri" w:cs="Calibri"/>
          <w:color w:val="000000"/>
          <w:sz w:val="21"/>
          <w:szCs w:val="21"/>
        </w:rPr>
        <w:t>Monmaturapoj</w:t>
      </w:r>
      <w:proofErr w:type="spellEnd"/>
      <w:r w:rsidR="00E70F5A" w:rsidRPr="00E70F5A">
        <w:rPr>
          <w:rFonts w:ascii="Calibri" w:eastAsia="Calibri" w:hAnsi="Calibri" w:cs="Calibri"/>
          <w:color w:val="000000"/>
          <w:sz w:val="21"/>
          <w:szCs w:val="21"/>
        </w:rPr>
        <w:t>, N. Journal of Metals, Materials and Minerals 18 (2017).</w:t>
      </w:r>
    </w:p>
    <w:p w:rsidR="00E70F5A" w:rsidRDefault="00FC0493" w:rsidP="00480E71">
      <w:pPr>
        <w:numPr>
          <w:ilvl w:val="0"/>
          <w:numId w:val="2"/>
        </w:numPr>
        <w:pBdr>
          <w:top w:val="nil"/>
          <w:left w:val="nil"/>
          <w:bottom w:val="nil"/>
          <w:right w:val="nil"/>
          <w:between w:val="nil"/>
        </w:pBdr>
        <w:tabs>
          <w:tab w:val="left" w:pos="426"/>
        </w:tabs>
        <w:spacing w:line="240" w:lineRule="auto"/>
        <w:ind w:left="426" w:hanging="426"/>
        <w:rPr>
          <w:rFonts w:ascii="Calibri" w:eastAsia="Calibri" w:hAnsi="Calibri" w:cs="Calibri"/>
          <w:color w:val="000000"/>
          <w:sz w:val="21"/>
          <w:szCs w:val="21"/>
        </w:rPr>
      </w:pPr>
      <w:r>
        <w:rPr>
          <w:rFonts w:ascii="Calibri" w:eastAsia="Calibri" w:hAnsi="Calibri" w:cs="Calibri"/>
          <w:color w:val="000000"/>
          <w:sz w:val="21"/>
          <w:szCs w:val="21"/>
        </w:rPr>
        <w:t xml:space="preserve">Nikolay K., </w:t>
      </w:r>
      <w:proofErr w:type="spellStart"/>
      <w:r>
        <w:rPr>
          <w:rFonts w:ascii="Calibri" w:eastAsia="Calibri" w:hAnsi="Calibri" w:cs="Calibri"/>
          <w:color w:val="000000"/>
          <w:sz w:val="21"/>
          <w:szCs w:val="21"/>
        </w:rPr>
        <w:t>Yurii</w:t>
      </w:r>
      <w:proofErr w:type="spellEnd"/>
      <w:r>
        <w:rPr>
          <w:rFonts w:ascii="Calibri" w:eastAsia="Calibri" w:hAnsi="Calibri" w:cs="Calibri"/>
          <w:color w:val="000000"/>
          <w:sz w:val="21"/>
          <w:szCs w:val="21"/>
        </w:rPr>
        <w:t xml:space="preserve"> V., Rapid Prototyping Journal 6 (2000) 155-61</w:t>
      </w:r>
      <w:r w:rsidR="0099612F">
        <w:rPr>
          <w:rFonts w:ascii="Calibri" w:eastAsia="Calibri" w:hAnsi="Calibri" w:cs="Calibri"/>
          <w:color w:val="000000"/>
          <w:sz w:val="21"/>
          <w:szCs w:val="21"/>
        </w:rPr>
        <w:t>.</w:t>
      </w:r>
    </w:p>
    <w:p w:rsidR="00660508" w:rsidRPr="00660508" w:rsidRDefault="00660508" w:rsidP="00660508">
      <w:pPr>
        <w:numPr>
          <w:ilvl w:val="0"/>
          <w:numId w:val="2"/>
        </w:numPr>
        <w:pBdr>
          <w:top w:val="nil"/>
          <w:left w:val="nil"/>
          <w:bottom w:val="nil"/>
          <w:right w:val="nil"/>
          <w:between w:val="nil"/>
        </w:pBdr>
        <w:tabs>
          <w:tab w:val="left" w:pos="426"/>
        </w:tabs>
        <w:spacing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 </w:t>
      </w:r>
      <w:proofErr w:type="spellStart"/>
      <w:r w:rsidRPr="00660508">
        <w:rPr>
          <w:rFonts w:ascii="Calibri" w:eastAsia="Calibri" w:hAnsi="Calibri" w:cs="Calibri"/>
          <w:color w:val="000000"/>
          <w:sz w:val="21"/>
          <w:szCs w:val="21"/>
        </w:rPr>
        <w:t>Ferrage</w:t>
      </w:r>
      <w:proofErr w:type="spellEnd"/>
      <w:r w:rsidRPr="00660508">
        <w:rPr>
          <w:rFonts w:ascii="Calibri" w:eastAsia="Calibri" w:hAnsi="Calibri" w:cs="Calibri"/>
          <w:color w:val="000000"/>
          <w:sz w:val="21"/>
          <w:szCs w:val="21"/>
        </w:rPr>
        <w:t xml:space="preserve">, L., Bertrand, G., </w:t>
      </w:r>
      <w:proofErr w:type="spellStart"/>
      <w:r w:rsidRPr="00660508">
        <w:rPr>
          <w:rFonts w:ascii="Calibri" w:eastAsia="Calibri" w:hAnsi="Calibri" w:cs="Calibri"/>
          <w:color w:val="000000"/>
          <w:sz w:val="21"/>
          <w:szCs w:val="21"/>
        </w:rPr>
        <w:t>Lenormand</w:t>
      </w:r>
      <w:proofErr w:type="spellEnd"/>
      <w:r w:rsidRPr="00660508">
        <w:rPr>
          <w:rFonts w:ascii="Calibri" w:eastAsia="Calibri" w:hAnsi="Calibri" w:cs="Calibri"/>
          <w:color w:val="000000"/>
          <w:sz w:val="21"/>
          <w:szCs w:val="21"/>
        </w:rPr>
        <w:t xml:space="preserve">, P. et al. J </w:t>
      </w:r>
      <w:proofErr w:type="spellStart"/>
      <w:r w:rsidRPr="00660508">
        <w:rPr>
          <w:rFonts w:ascii="Calibri" w:eastAsia="Calibri" w:hAnsi="Calibri" w:cs="Calibri"/>
          <w:color w:val="000000"/>
          <w:sz w:val="21"/>
          <w:szCs w:val="21"/>
        </w:rPr>
        <w:t>Aust</w:t>
      </w:r>
      <w:proofErr w:type="spellEnd"/>
      <w:r w:rsidRPr="00660508">
        <w:rPr>
          <w:rFonts w:ascii="Calibri" w:eastAsia="Calibri" w:hAnsi="Calibri" w:cs="Calibri"/>
          <w:color w:val="000000"/>
          <w:sz w:val="21"/>
          <w:szCs w:val="21"/>
        </w:rPr>
        <w:t xml:space="preserve"> Ceram </w:t>
      </w:r>
      <w:proofErr w:type="spellStart"/>
      <w:r w:rsidRPr="00660508">
        <w:rPr>
          <w:rFonts w:ascii="Calibri" w:eastAsia="Calibri" w:hAnsi="Calibri" w:cs="Calibri"/>
          <w:color w:val="000000"/>
          <w:sz w:val="21"/>
          <w:szCs w:val="21"/>
        </w:rPr>
        <w:t>Soc</w:t>
      </w:r>
      <w:proofErr w:type="spellEnd"/>
      <w:r w:rsidRPr="00660508">
        <w:rPr>
          <w:rFonts w:ascii="Calibri" w:eastAsia="Calibri" w:hAnsi="Calibri" w:cs="Calibri"/>
          <w:color w:val="000000"/>
          <w:sz w:val="21"/>
          <w:szCs w:val="21"/>
        </w:rPr>
        <w:t xml:space="preserve"> (2017) 53: 11.  </w:t>
      </w:r>
    </w:p>
    <w:sectPr w:rsidR="00660508" w:rsidRPr="00660508">
      <w:type w:val="continuous"/>
      <w:pgSz w:w="11906" w:h="16838"/>
      <w:pgMar w:top="1985" w:right="1418" w:bottom="1701" w:left="1418" w:header="99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D7" w:rsidRDefault="00012AD7">
      <w:pPr>
        <w:spacing w:line="240" w:lineRule="auto"/>
      </w:pPr>
      <w:r>
        <w:separator/>
      </w:r>
    </w:p>
  </w:endnote>
  <w:endnote w:type="continuationSeparator" w:id="0">
    <w:p w:rsidR="00012AD7" w:rsidRDefault="00012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D7" w:rsidRDefault="00012AD7">
      <w:pPr>
        <w:spacing w:line="240" w:lineRule="auto"/>
      </w:pPr>
      <w:r>
        <w:separator/>
      </w:r>
    </w:p>
  </w:footnote>
  <w:footnote w:type="continuationSeparator" w:id="0">
    <w:p w:rsidR="00012AD7" w:rsidRDefault="00012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303" w:rsidRDefault="00FC0493">
    <w:pPr>
      <w:pBdr>
        <w:top w:val="nil"/>
        <w:left w:val="nil"/>
        <w:bottom w:val="nil"/>
        <w:right w:val="nil"/>
        <w:between w:val="nil"/>
      </w:pBdr>
      <w:tabs>
        <w:tab w:val="center" w:pos="4819"/>
        <w:tab w:val="right" w:pos="9638"/>
      </w:tabs>
      <w:spacing w:line="240" w:lineRule="auto"/>
      <w:rPr>
        <w:color w:val="000000"/>
      </w:rPr>
    </w:pPr>
    <w:r>
      <w:rPr>
        <w:noProof/>
        <w:lang w:val="es-ES" w:eastAsia="ja-JP"/>
      </w:rPr>
      <w:drawing>
        <wp:anchor distT="0" distB="0" distL="114300" distR="114300" simplePos="0" relativeHeight="251658240" behindDoc="0" locked="0" layoutInCell="1" hidden="0" allowOverlap="1">
          <wp:simplePos x="0" y="0"/>
          <wp:positionH relativeFrom="column">
            <wp:posOffset>28576</wp:posOffset>
          </wp:positionH>
          <wp:positionV relativeFrom="paragraph">
            <wp:posOffset>-208914</wp:posOffset>
          </wp:positionV>
          <wp:extent cx="1104900" cy="914153"/>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04900" cy="914153"/>
                  </a:xfrm>
                  <a:prstGeom prst="rect">
                    <a:avLst/>
                  </a:prstGeom>
                  <a:ln/>
                </pic:spPr>
              </pic:pic>
            </a:graphicData>
          </a:graphic>
        </wp:anchor>
      </w:drawing>
    </w:r>
    <w:r>
      <w:rPr>
        <w:noProof/>
        <w:lang w:val="es-ES" w:eastAsia="ja-JP"/>
      </w:rPr>
      <mc:AlternateContent>
        <mc:Choice Requires="wps">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774700</wp:posOffset>
              </wp:positionV>
              <wp:extent cx="5581650" cy="254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555175" y="3780000"/>
                        <a:ext cx="558165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201E80ED" id="_x0000_t32" coordsize="21600,21600" o:spt="32" o:oned="t" path="m,l21600,21600e" filled="f">
              <v:path arrowok="t" fillok="f" o:connecttype="none"/>
              <o:lock v:ext="edit" shapetype="t"/>
            </v:shapetype>
            <v:shape id="Connecteur droit avec flèche 1" o:spid="_x0000_s1026" type="#_x0000_t32" style="position:absolute;margin-left:2pt;margin-top:61pt;width:439.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" strokecolor="#002060" strokeweight="2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303" w:rsidRDefault="00FC0493">
    <w:pPr>
      <w:ind w:left="-426" w:right="-285"/>
      <w:jc w:val="center"/>
      <w:rPr>
        <w:rFonts w:ascii="Calibri" w:eastAsia="Calibri" w:hAnsi="Calibri" w:cs="Calibri"/>
        <w:b/>
        <w:i/>
        <w:color w:val="002060"/>
        <w:sz w:val="24"/>
        <w:szCs w:val="24"/>
      </w:rPr>
    </w:pPr>
    <w:r>
      <w:rPr>
        <w:b/>
        <w:i/>
        <w:color w:val="8A046D"/>
        <w:sz w:val="28"/>
        <w:szCs w:val="28"/>
      </w:rPr>
      <w:t xml:space="preserve">           </w:t>
    </w:r>
    <w:r>
      <w:rPr>
        <w:rFonts w:ascii="Calibri" w:eastAsia="Calibri" w:hAnsi="Calibri" w:cs="Calibri"/>
        <w:b/>
        <w:i/>
        <w:color w:val="002060"/>
        <w:sz w:val="24"/>
        <w:szCs w:val="24"/>
      </w:rPr>
      <w:t>ECCE12</w:t>
    </w:r>
    <w:r>
      <w:rPr>
        <w:rFonts w:ascii="Calibri" w:eastAsia="Calibri" w:hAnsi="Calibri" w:cs="Calibri"/>
        <w:b/>
        <w:i/>
        <w:color w:val="002060"/>
        <w:sz w:val="24"/>
        <w:szCs w:val="24"/>
      </w:rPr>
      <w:br/>
      <w:t xml:space="preserve">                              The 12</w:t>
    </w:r>
    <w:r>
      <w:rPr>
        <w:rFonts w:ascii="Calibri" w:eastAsia="Calibri" w:hAnsi="Calibri" w:cs="Calibri"/>
        <w:b/>
        <w:i/>
        <w:color w:val="002060"/>
        <w:sz w:val="24"/>
        <w:szCs w:val="24"/>
        <w:vertAlign w:val="superscript"/>
      </w:rPr>
      <w:t xml:space="preserve">th </w:t>
    </w:r>
    <w:r>
      <w:rPr>
        <w:rFonts w:ascii="Calibri" w:eastAsia="Calibri" w:hAnsi="Calibri" w:cs="Calibri"/>
        <w:b/>
        <w:i/>
        <w:color w:val="002060"/>
        <w:sz w:val="24"/>
        <w:szCs w:val="24"/>
      </w:rPr>
      <w:t>EUROPEAN CONGRESS OF CHEMICAL ENGINEERING</w:t>
    </w:r>
    <w:r>
      <w:rPr>
        <w:rFonts w:ascii="Calibri" w:eastAsia="Calibri" w:hAnsi="Calibri" w:cs="Calibri"/>
        <w:b/>
        <w:i/>
        <w:color w:val="002060"/>
        <w:sz w:val="24"/>
        <w:szCs w:val="24"/>
      </w:rPr>
      <w:br/>
      <w:t xml:space="preserve">                               Florence 15-19 September 2019</w:t>
    </w:r>
    <w:r>
      <w:rPr>
        <w:noProof/>
        <w:lang w:val="es-ES" w:eastAsia="ja-JP"/>
      </w:rPr>
      <w:drawing>
        <wp:anchor distT="0" distB="0" distL="114300" distR="114300" simplePos="0" relativeHeight="251660288" behindDoc="0" locked="0" layoutInCell="1" hidden="0" allowOverlap="1">
          <wp:simplePos x="0" y="0"/>
          <wp:positionH relativeFrom="column">
            <wp:posOffset>142875</wp:posOffset>
          </wp:positionH>
          <wp:positionV relativeFrom="paragraph">
            <wp:posOffset>-144779</wp:posOffset>
          </wp:positionV>
          <wp:extent cx="1104900" cy="914153"/>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04900" cy="914153"/>
                  </a:xfrm>
                  <a:prstGeom prst="rect">
                    <a:avLst/>
                  </a:prstGeom>
                  <a:ln/>
                </pic:spPr>
              </pic:pic>
            </a:graphicData>
          </a:graphic>
        </wp:anchor>
      </w:drawing>
    </w:r>
  </w:p>
  <w:p w:rsidR="00AA5303" w:rsidRDefault="00AA5303">
    <w:pPr>
      <w:pBdr>
        <w:top w:val="nil"/>
        <w:left w:val="nil"/>
        <w:bottom w:val="nil"/>
        <w:right w:val="nil"/>
        <w:between w:val="nil"/>
      </w:pBdr>
      <w:tabs>
        <w:tab w:val="center" w:pos="4819"/>
        <w:tab w:val="right" w:pos="9638"/>
      </w:tabs>
      <w:spacing w:line="240" w:lineRule="auto"/>
      <w:rPr>
        <w:color w:val="000000"/>
      </w:rPr>
    </w:pPr>
  </w:p>
  <w:p w:rsidR="00AA5303" w:rsidRDefault="00FC0493">
    <w:pPr>
      <w:pBdr>
        <w:top w:val="nil"/>
        <w:left w:val="nil"/>
        <w:bottom w:val="nil"/>
        <w:right w:val="nil"/>
        <w:between w:val="nil"/>
      </w:pBdr>
      <w:tabs>
        <w:tab w:val="center" w:pos="4819"/>
        <w:tab w:val="right" w:pos="9638"/>
      </w:tabs>
      <w:spacing w:line="240" w:lineRule="auto"/>
      <w:rPr>
        <w:color w:val="000000"/>
      </w:rPr>
    </w:pPr>
    <w:r>
      <w:rPr>
        <w:noProof/>
        <w:lang w:val="es-ES" w:eastAsia="ja-JP"/>
      </w:rPr>
      <mc:AlternateContent>
        <mc:Choice Requires="wps">
          <w:drawing>
            <wp:anchor distT="0" distB="0" distL="114300" distR="114300" simplePos="0" relativeHeight="251661312" behindDoc="0" locked="0" layoutInCell="1" hidden="0" allowOverlap="1">
              <wp:simplePos x="0" y="0"/>
              <wp:positionH relativeFrom="column">
                <wp:posOffset>127000</wp:posOffset>
              </wp:positionH>
              <wp:positionV relativeFrom="paragraph">
                <wp:posOffset>63500</wp:posOffset>
              </wp:positionV>
              <wp:extent cx="5581650" cy="25400"/>
              <wp:effectExtent l="0" t="0" r="0" b="0"/>
              <wp:wrapNone/>
              <wp:docPr id="2" name="Connecteur droit avec flèche 2"/>
              <wp:cNvGraphicFramePr/>
              <a:graphic xmlns:a="http://schemas.openxmlformats.org/drawingml/2006/main">
                <a:graphicData uri="http://schemas.microsoft.com/office/word/2010/wordprocessingShape">
                  <wps:wsp>
                    <wps:cNvCnPr/>
                    <wps:spPr>
                      <a:xfrm>
                        <a:off x="2555175" y="3780000"/>
                        <a:ext cx="558165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6156E4FB" id="_x0000_t32" coordsize="21600,21600" o:spt="32" o:oned="t" path="m,l21600,21600e" filled="f">
              <v:path arrowok="t" fillok="f" o:connecttype="none"/>
              <o:lock v:ext="edit" shapetype="t"/>
            </v:shapetype>
            <v:shape id="Connecteur droit avec flèche 2" o:spid="_x0000_s1026" type="#_x0000_t32" style="position:absolute;margin-left:10pt;margin-top:5pt;width:439.5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" strokecolor="#002060" strokeweight="2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C7449"/>
    <w:multiLevelType w:val="multilevel"/>
    <w:tmpl w:val="4A24BA7E"/>
    <w:lvl w:ilvl="0">
      <w:start w:val="1"/>
      <w:numFmt w:val="decimal"/>
      <w:lvlText w:val="[%1]"/>
      <w:lvlJc w:val="left"/>
      <w:pPr>
        <w:ind w:left="360" w:hanging="360"/>
      </w:pPr>
      <w:rPr>
        <w:sz w:val="18"/>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 w15:restartNumberingAfterBreak="0">
    <w:nsid w:val="696C21B7"/>
    <w:multiLevelType w:val="multilevel"/>
    <w:tmpl w:val="4A24BA7E"/>
    <w:lvl w:ilvl="0">
      <w:start w:val="1"/>
      <w:numFmt w:val="decimal"/>
      <w:lvlText w:val="[%1]"/>
      <w:lvlJc w:val="left"/>
      <w:pPr>
        <w:ind w:left="360" w:hanging="360"/>
      </w:pPr>
      <w:rPr>
        <w:sz w:val="18"/>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 w15:restartNumberingAfterBreak="0">
    <w:nsid w:val="69787D6B"/>
    <w:multiLevelType w:val="multilevel"/>
    <w:tmpl w:val="86E43D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03"/>
    <w:rsid w:val="00012AD7"/>
    <w:rsid w:val="00016C7E"/>
    <w:rsid w:val="00055C9F"/>
    <w:rsid w:val="001107F9"/>
    <w:rsid w:val="00157669"/>
    <w:rsid w:val="002B50DA"/>
    <w:rsid w:val="00435198"/>
    <w:rsid w:val="00480E71"/>
    <w:rsid w:val="0053242D"/>
    <w:rsid w:val="00586BDF"/>
    <w:rsid w:val="00660508"/>
    <w:rsid w:val="00686204"/>
    <w:rsid w:val="0074712C"/>
    <w:rsid w:val="009204DC"/>
    <w:rsid w:val="00954208"/>
    <w:rsid w:val="0099612F"/>
    <w:rsid w:val="00AA5303"/>
    <w:rsid w:val="00B06CD5"/>
    <w:rsid w:val="00B7758F"/>
    <w:rsid w:val="00D87293"/>
    <w:rsid w:val="00D9083E"/>
    <w:rsid w:val="00DC0A49"/>
    <w:rsid w:val="00DF142F"/>
    <w:rsid w:val="00E70F5A"/>
    <w:rsid w:val="00EF35DC"/>
    <w:rsid w:val="00FC04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08EF"/>
  <w15:docId w15:val="{EC2A1071-96FA-4883-B76F-2E86C7E5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en-US" w:eastAsia="fr-FR" w:bidi="ar-SA"/>
      </w:rPr>
    </w:rPrDefault>
    <w:pPrDefault>
      <w:pPr>
        <w:tabs>
          <w:tab w:val="right" w:pos="7100"/>
        </w:tabs>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240" w:after="120" w:line="240" w:lineRule="auto"/>
      <w:outlineLvl w:val="0"/>
    </w:pPr>
    <w:rPr>
      <w:b/>
      <w:color w:val="000000"/>
      <w:sz w:val="20"/>
      <w:szCs w:val="20"/>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06CD5"/>
    <w:pPr>
      <w:tabs>
        <w:tab w:val="clear" w:pos="7100"/>
        <w:tab w:val="center" w:pos="4252"/>
        <w:tab w:val="right" w:pos="8504"/>
      </w:tabs>
      <w:spacing w:line="240" w:lineRule="auto"/>
    </w:pPr>
  </w:style>
  <w:style w:type="character" w:customStyle="1" w:styleId="EncabezadoCar">
    <w:name w:val="Encabezado Car"/>
    <w:basedOn w:val="Fuentedeprrafopredeter"/>
    <w:link w:val="Encabezado"/>
    <w:uiPriority w:val="99"/>
    <w:rsid w:val="00B06CD5"/>
  </w:style>
  <w:style w:type="paragraph" w:styleId="Piedepgina">
    <w:name w:val="footer"/>
    <w:basedOn w:val="Normal"/>
    <w:link w:val="PiedepginaCar"/>
    <w:uiPriority w:val="99"/>
    <w:unhideWhenUsed/>
    <w:rsid w:val="00B06CD5"/>
    <w:pPr>
      <w:tabs>
        <w:tab w:val="clear" w:pos="7100"/>
        <w:tab w:val="center" w:pos="4252"/>
        <w:tab w:val="right" w:pos="8504"/>
      </w:tabs>
      <w:spacing w:line="240" w:lineRule="auto"/>
    </w:pPr>
  </w:style>
  <w:style w:type="character" w:customStyle="1" w:styleId="PiedepginaCar">
    <w:name w:val="Pie de página Car"/>
    <w:basedOn w:val="Fuentedeprrafopredeter"/>
    <w:link w:val="Piedepgina"/>
    <w:uiPriority w:val="99"/>
    <w:rsid w:val="00B06CD5"/>
  </w:style>
  <w:style w:type="paragraph" w:styleId="Textodeglobo">
    <w:name w:val="Balloon Text"/>
    <w:basedOn w:val="Normal"/>
    <w:link w:val="TextodegloboCar"/>
    <w:uiPriority w:val="99"/>
    <w:semiHidden/>
    <w:unhideWhenUsed/>
    <w:rsid w:val="00055C9F"/>
    <w:pPr>
      <w:spacing w:line="240" w:lineRule="auto"/>
    </w:pPr>
    <w:rPr>
      <w:rFonts w:ascii="Times New Roman" w:hAnsi="Times New Roman" w:cs="Times New Roman"/>
    </w:rPr>
  </w:style>
  <w:style w:type="character" w:customStyle="1" w:styleId="TextodegloboCar">
    <w:name w:val="Texto de globo Car"/>
    <w:basedOn w:val="Fuentedeprrafopredeter"/>
    <w:link w:val="Textodeglobo"/>
    <w:uiPriority w:val="99"/>
    <w:semiHidden/>
    <w:rsid w:val="00055C9F"/>
    <w:rPr>
      <w:rFonts w:ascii="Times New Roman" w:hAnsi="Times New Roman" w:cs="Times New Roman"/>
    </w:rPr>
  </w:style>
  <w:style w:type="paragraph" w:styleId="Revisin">
    <w:name w:val="Revision"/>
    <w:hidden/>
    <w:uiPriority w:val="99"/>
    <w:semiHidden/>
    <w:rsid w:val="00480E71"/>
    <w:pPr>
      <w:tabs>
        <w:tab w:val="clear" w:pos="7100"/>
      </w:tabs>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3935">
      <w:bodyDiv w:val="1"/>
      <w:marLeft w:val="0"/>
      <w:marRight w:val="0"/>
      <w:marTop w:val="0"/>
      <w:marBottom w:val="0"/>
      <w:divBdr>
        <w:top w:val="none" w:sz="0" w:space="0" w:color="auto"/>
        <w:left w:val="none" w:sz="0" w:space="0" w:color="auto"/>
        <w:bottom w:val="none" w:sz="0" w:space="0" w:color="auto"/>
        <w:right w:val="none" w:sz="0" w:space="0" w:color="auto"/>
      </w:divBdr>
      <w:divsChild>
        <w:div w:id="1387411637">
          <w:marLeft w:val="480"/>
          <w:marRight w:val="0"/>
          <w:marTop w:val="0"/>
          <w:marBottom w:val="0"/>
          <w:divBdr>
            <w:top w:val="none" w:sz="0" w:space="0" w:color="auto"/>
            <w:left w:val="none" w:sz="0" w:space="0" w:color="auto"/>
            <w:bottom w:val="none" w:sz="0" w:space="0" w:color="auto"/>
            <w:right w:val="none" w:sz="0" w:space="0" w:color="auto"/>
          </w:divBdr>
          <w:divsChild>
            <w:div w:id="10967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69656">
      <w:bodyDiv w:val="1"/>
      <w:marLeft w:val="0"/>
      <w:marRight w:val="0"/>
      <w:marTop w:val="0"/>
      <w:marBottom w:val="0"/>
      <w:divBdr>
        <w:top w:val="none" w:sz="0" w:space="0" w:color="auto"/>
        <w:left w:val="none" w:sz="0" w:space="0" w:color="auto"/>
        <w:bottom w:val="none" w:sz="0" w:space="0" w:color="auto"/>
        <w:right w:val="none" w:sz="0" w:space="0" w:color="auto"/>
      </w:divBdr>
      <w:divsChild>
        <w:div w:id="506136443">
          <w:marLeft w:val="480"/>
          <w:marRight w:val="0"/>
          <w:marTop w:val="0"/>
          <w:marBottom w:val="0"/>
          <w:divBdr>
            <w:top w:val="none" w:sz="0" w:space="0" w:color="auto"/>
            <w:left w:val="none" w:sz="0" w:space="0" w:color="auto"/>
            <w:bottom w:val="none" w:sz="0" w:space="0" w:color="auto"/>
            <w:right w:val="none" w:sz="0" w:space="0" w:color="auto"/>
          </w:divBdr>
          <w:divsChild>
            <w:div w:id="8465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6939">
      <w:bodyDiv w:val="1"/>
      <w:marLeft w:val="0"/>
      <w:marRight w:val="0"/>
      <w:marTop w:val="0"/>
      <w:marBottom w:val="0"/>
      <w:divBdr>
        <w:top w:val="none" w:sz="0" w:space="0" w:color="auto"/>
        <w:left w:val="none" w:sz="0" w:space="0" w:color="auto"/>
        <w:bottom w:val="none" w:sz="0" w:space="0" w:color="auto"/>
        <w:right w:val="none" w:sz="0" w:space="0" w:color="auto"/>
      </w:divBdr>
      <w:divsChild>
        <w:div w:id="1222135528">
          <w:marLeft w:val="480"/>
          <w:marRight w:val="0"/>
          <w:marTop w:val="0"/>
          <w:marBottom w:val="0"/>
          <w:divBdr>
            <w:top w:val="none" w:sz="0" w:space="0" w:color="auto"/>
            <w:left w:val="none" w:sz="0" w:space="0" w:color="auto"/>
            <w:bottom w:val="none" w:sz="0" w:space="0" w:color="auto"/>
            <w:right w:val="none" w:sz="0" w:space="0" w:color="auto"/>
          </w:divBdr>
          <w:divsChild>
            <w:div w:id="12291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919</Words>
  <Characters>5057</Characters>
  <Application>Microsoft Office Word</Application>
  <DocSecurity>0</DocSecurity>
  <Lines>42</Lines>
  <Paragraphs>11</Paragraphs>
  <ScaleCrop>false</ScaleCrop>
  <Company>DSI-A7</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Jesús Navarrete Segado</cp:lastModifiedBy>
  <cp:revision>9</cp:revision>
  <dcterms:created xsi:type="dcterms:W3CDTF">2019-01-14T22:50:00Z</dcterms:created>
  <dcterms:modified xsi:type="dcterms:W3CDTF">2019-01-15T20:40:00Z</dcterms:modified>
</cp:coreProperties>
</file>