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AE0D28">
          <w:headerReference w:type="default" r:id="rId8"/>
          <w:headerReference w:type="first" r:id="rId9"/>
          <w:type w:val="continuous"/>
          <w:pgSz w:w="11906" w:h="16838" w:code="9"/>
          <w:pgMar w:top="1985" w:right="1418" w:bottom="1701" w:left="1418" w:header="283" w:footer="0" w:gutter="0"/>
          <w:cols w:space="708"/>
          <w:titlePg/>
          <w:docGrid w:linePitch="360"/>
        </w:sectPr>
      </w:pPr>
    </w:p>
    <w:p w:rsidR="00704BDF" w:rsidRPr="00347D58" w:rsidRDefault="009F4B78" w:rsidP="004F702E">
      <w:pPr>
        <w:snapToGrid w:val="0"/>
        <w:spacing w:after="360"/>
        <w:jc w:val="center"/>
        <w:rPr>
          <w:rFonts w:asciiTheme="minorHAnsi" w:eastAsia="MS PGothic" w:hAnsiTheme="minorHAnsi"/>
          <w:b/>
          <w:bCs/>
          <w:sz w:val="28"/>
          <w:szCs w:val="28"/>
          <w:lang w:val="en-US" w:eastAsia="ko-KR"/>
        </w:rPr>
      </w:pPr>
      <w:r w:rsidRPr="00347D58">
        <w:rPr>
          <w:rFonts w:asciiTheme="minorHAnsi" w:eastAsia="MS PGothic" w:hAnsiTheme="minorHAnsi"/>
          <w:b/>
          <w:bCs/>
          <w:sz w:val="28"/>
          <w:szCs w:val="28"/>
          <w:lang w:val="en-US"/>
        </w:rPr>
        <w:t>Modeling</w:t>
      </w:r>
      <w:r w:rsidR="004F702E" w:rsidRPr="00347D58">
        <w:rPr>
          <w:rFonts w:asciiTheme="minorHAnsi" w:eastAsia="MS PGothic" w:hAnsiTheme="minorHAnsi"/>
          <w:b/>
          <w:bCs/>
          <w:sz w:val="28"/>
          <w:szCs w:val="28"/>
          <w:lang w:val="en-US"/>
        </w:rPr>
        <w:t xml:space="preserve"> solid-state deracemization via temperature cycles</w:t>
      </w:r>
    </w:p>
    <w:p w:rsidR="00DE0019" w:rsidRPr="00B2122A" w:rsidRDefault="00B2122A" w:rsidP="00704BDF">
      <w:pPr>
        <w:snapToGrid w:val="0"/>
        <w:spacing w:after="120"/>
        <w:jc w:val="center"/>
        <w:rPr>
          <w:rFonts w:eastAsia="SimSun"/>
          <w:color w:val="000000"/>
          <w:lang w:val="it-IT" w:eastAsia="zh-CN"/>
        </w:rPr>
      </w:pPr>
      <w:r w:rsidRPr="00B2122A">
        <w:rPr>
          <w:rFonts w:asciiTheme="minorHAnsi" w:eastAsia="SimSun" w:hAnsiTheme="minorHAnsi"/>
          <w:color w:val="000000"/>
          <w:sz w:val="24"/>
          <w:szCs w:val="24"/>
          <w:u w:val="single"/>
          <w:lang w:val="it-IT" w:eastAsia="zh-CN"/>
        </w:rPr>
        <w:t>Brigitta</w:t>
      </w:r>
      <w:r w:rsidR="00704BDF" w:rsidRPr="00B2122A">
        <w:rPr>
          <w:rFonts w:asciiTheme="minorHAnsi" w:eastAsia="SimSun" w:hAnsiTheme="minorHAnsi"/>
          <w:color w:val="000000"/>
          <w:sz w:val="24"/>
          <w:szCs w:val="24"/>
          <w:u w:val="single"/>
          <w:lang w:val="it-IT" w:eastAsia="zh-CN"/>
        </w:rPr>
        <w:t xml:space="preserve"> </w:t>
      </w:r>
      <w:r w:rsidRPr="00B2122A">
        <w:rPr>
          <w:rFonts w:asciiTheme="minorHAnsi" w:eastAsia="SimSun" w:hAnsiTheme="minorHAnsi"/>
          <w:color w:val="000000"/>
          <w:sz w:val="24"/>
          <w:szCs w:val="24"/>
          <w:u w:val="single"/>
          <w:lang w:val="it-IT" w:eastAsia="zh-CN"/>
        </w:rPr>
        <w:t>Bodák</w:t>
      </w:r>
      <w:r w:rsidR="003312CA" w:rsidRPr="003312CA">
        <w:rPr>
          <w:rFonts w:asciiTheme="minorHAnsi" w:eastAsia="MS PGothic" w:hAnsiTheme="minorHAnsi"/>
          <w:bCs/>
          <w:i/>
          <w:iCs/>
          <w:color w:val="000000"/>
          <w:sz w:val="20"/>
          <w:vertAlign w:val="superscript"/>
          <w:lang w:val="it-IT"/>
        </w:rPr>
        <w:t>*</w:t>
      </w:r>
      <w:r w:rsidRPr="00B2122A">
        <w:rPr>
          <w:rFonts w:asciiTheme="minorHAnsi" w:eastAsia="SimSun" w:hAnsiTheme="minorHAnsi"/>
          <w:color w:val="000000"/>
          <w:sz w:val="24"/>
          <w:szCs w:val="24"/>
          <w:lang w:val="it-IT" w:eastAsia="zh-CN"/>
        </w:rPr>
        <w:t>,</w:t>
      </w:r>
      <w:r w:rsidR="007A5EBA">
        <w:rPr>
          <w:lang w:val="it-IT"/>
        </w:rPr>
        <w:t xml:space="preserve"> </w:t>
      </w:r>
      <w:r w:rsidR="007A5EBA" w:rsidRPr="007A5EBA">
        <w:rPr>
          <w:rFonts w:asciiTheme="minorHAnsi" w:eastAsia="SimSun" w:hAnsiTheme="minorHAnsi"/>
          <w:color w:val="000000"/>
          <w:sz w:val="24"/>
          <w:szCs w:val="24"/>
          <w:lang w:val="it-IT" w:eastAsia="zh-CN"/>
        </w:rPr>
        <w:t xml:space="preserve">Francesca </w:t>
      </w:r>
      <w:r w:rsidR="007A5EBA">
        <w:rPr>
          <w:rFonts w:asciiTheme="minorHAnsi" w:eastAsia="SimSun" w:hAnsiTheme="minorHAnsi"/>
          <w:color w:val="000000"/>
          <w:sz w:val="24"/>
          <w:szCs w:val="24"/>
          <w:lang w:val="it-IT" w:eastAsia="zh-CN"/>
        </w:rPr>
        <w:t>B</w:t>
      </w:r>
      <w:r w:rsidR="007A5EBA" w:rsidRPr="0056357B">
        <w:rPr>
          <w:rFonts w:asciiTheme="minorHAnsi" w:eastAsia="SimSun" w:hAnsiTheme="minorHAnsi"/>
          <w:color w:val="000000"/>
          <w:sz w:val="24"/>
          <w:szCs w:val="24"/>
          <w:lang w:val="it-IT" w:eastAsia="zh-CN"/>
        </w:rPr>
        <w:t>reveglieri</w:t>
      </w:r>
      <w:r w:rsidR="007A5EBA">
        <w:rPr>
          <w:rFonts w:asciiTheme="minorHAnsi" w:eastAsia="SimSun" w:hAnsiTheme="minorHAnsi"/>
          <w:color w:val="000000"/>
          <w:sz w:val="24"/>
          <w:szCs w:val="24"/>
          <w:lang w:val="it-IT" w:eastAsia="zh-CN"/>
        </w:rPr>
        <w:t>,</w:t>
      </w:r>
      <w:r w:rsidR="007A5EBA" w:rsidRPr="00B2122A">
        <w:rPr>
          <w:rFonts w:asciiTheme="minorHAnsi" w:eastAsia="SimSun" w:hAnsiTheme="minorHAnsi"/>
          <w:color w:val="000000"/>
          <w:sz w:val="24"/>
          <w:szCs w:val="24"/>
          <w:lang w:val="it-IT" w:eastAsia="zh-CN"/>
        </w:rPr>
        <w:t xml:space="preserve"> </w:t>
      </w:r>
      <w:r w:rsidR="002818EF">
        <w:rPr>
          <w:rFonts w:asciiTheme="minorHAnsi" w:eastAsia="SimSun" w:hAnsiTheme="minorHAnsi"/>
          <w:color w:val="000000"/>
          <w:sz w:val="24"/>
          <w:szCs w:val="24"/>
          <w:lang w:val="it-IT" w:eastAsia="zh-CN"/>
        </w:rPr>
        <w:t>and</w:t>
      </w:r>
      <w:r w:rsidR="00736B13" w:rsidRPr="00B2122A">
        <w:rPr>
          <w:rFonts w:asciiTheme="minorHAnsi" w:eastAsia="SimSun" w:hAnsiTheme="minorHAnsi"/>
          <w:color w:val="000000"/>
          <w:sz w:val="24"/>
          <w:szCs w:val="24"/>
          <w:lang w:val="it-IT" w:eastAsia="zh-CN"/>
        </w:rPr>
        <w:t xml:space="preserve"> </w:t>
      </w:r>
      <w:r w:rsidR="002818EF" w:rsidRPr="002818EF">
        <w:rPr>
          <w:rFonts w:asciiTheme="minorHAnsi" w:eastAsia="SimSun" w:hAnsiTheme="minorHAnsi"/>
          <w:color w:val="000000"/>
          <w:sz w:val="24"/>
          <w:szCs w:val="24"/>
          <w:lang w:val="it-IT" w:eastAsia="zh-CN"/>
        </w:rPr>
        <w:t>Marco Mazzotti</w:t>
      </w:r>
      <w:r w:rsidR="00DE0019" w:rsidRPr="00B2122A">
        <w:rPr>
          <w:rFonts w:eastAsia="SimSun"/>
          <w:color w:val="000000"/>
          <w:lang w:val="it-IT" w:eastAsia="zh-CN"/>
        </w:rPr>
        <w:t xml:space="preserve"> </w:t>
      </w:r>
    </w:p>
    <w:p w:rsidR="00AE0D28" w:rsidRPr="009F4B78" w:rsidRDefault="002818EF" w:rsidP="00704BDF">
      <w:pPr>
        <w:snapToGrid w:val="0"/>
        <w:spacing w:after="120"/>
        <w:jc w:val="center"/>
        <w:rPr>
          <w:rFonts w:asciiTheme="minorHAnsi" w:eastAsia="MS PGothic" w:hAnsiTheme="minorHAnsi"/>
          <w:i/>
          <w:iCs/>
          <w:color w:val="000000"/>
          <w:sz w:val="20"/>
          <w:lang w:val="en-US"/>
        </w:rPr>
      </w:pPr>
      <w:r w:rsidRPr="002818EF">
        <w:rPr>
          <w:rFonts w:asciiTheme="minorHAnsi" w:eastAsia="MS PGothic" w:hAnsiTheme="minorHAnsi"/>
          <w:i/>
          <w:iCs/>
          <w:color w:val="000000"/>
          <w:sz w:val="20"/>
          <w:lang w:val="en-US"/>
        </w:rPr>
        <w:t>Institute of Process Engineering, ETH Zurich, 8092 Zurich, Switzerland</w:t>
      </w:r>
      <w:r w:rsidR="00866FD8">
        <w:rPr>
          <w:rFonts w:asciiTheme="minorHAnsi" w:eastAsia="MS PGothic" w:hAnsiTheme="minorHAnsi"/>
          <w:i/>
          <w:iCs/>
          <w:color w:val="000000"/>
          <w:sz w:val="20"/>
          <w:lang w:val="en-US"/>
        </w:rPr>
        <w:br/>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087236">
        <w:rPr>
          <w:rFonts w:asciiTheme="minorHAnsi" w:eastAsia="MS PGothic" w:hAnsiTheme="minorHAnsi"/>
          <w:bCs/>
          <w:i/>
          <w:iCs/>
          <w:sz w:val="20"/>
          <w:lang w:val="en-US"/>
        </w:rPr>
        <w:t xml:space="preserve"> bbodak@ethz.ch</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Default="003312CA" w:rsidP="00704BDF">
      <w:pPr>
        <w:pStyle w:val="AbstractBody"/>
        <w:numPr>
          <w:ilvl w:val="0"/>
          <w:numId w:val="16"/>
        </w:numPr>
        <w:rPr>
          <w:rFonts w:asciiTheme="minorHAnsi" w:hAnsiTheme="minorHAnsi"/>
        </w:rPr>
      </w:pPr>
      <w:r>
        <w:rPr>
          <w:rFonts w:asciiTheme="minorHAnsi" w:hAnsiTheme="minorHAnsi"/>
        </w:rPr>
        <w:t>Mathematical model of solid-state derace</w:t>
      </w:r>
      <w:r w:rsidR="005969A3">
        <w:rPr>
          <w:rFonts w:asciiTheme="minorHAnsi" w:hAnsiTheme="minorHAnsi"/>
        </w:rPr>
        <w:t>mization via temperature cycles was developed.</w:t>
      </w:r>
    </w:p>
    <w:p w:rsidR="005969A3" w:rsidRPr="00EC66CC" w:rsidRDefault="005969A3" w:rsidP="00704BDF">
      <w:pPr>
        <w:pStyle w:val="AbstractBody"/>
        <w:numPr>
          <w:ilvl w:val="0"/>
          <w:numId w:val="16"/>
        </w:numPr>
        <w:rPr>
          <w:rFonts w:asciiTheme="minorHAnsi" w:hAnsiTheme="minorHAnsi"/>
        </w:rPr>
      </w:pPr>
      <w:r>
        <w:rPr>
          <w:rFonts w:asciiTheme="minorHAnsi" w:hAnsiTheme="minorHAnsi"/>
        </w:rPr>
        <w:t xml:space="preserve">The </w:t>
      </w:r>
      <w:r w:rsidR="000805CC">
        <w:rPr>
          <w:rFonts w:asciiTheme="minorHAnsi" w:hAnsiTheme="minorHAnsi"/>
        </w:rPr>
        <w:t xml:space="preserve">effect of the </w:t>
      </w:r>
      <w:r w:rsidR="005B3D80">
        <w:rPr>
          <w:rFonts w:asciiTheme="minorHAnsi" w:hAnsiTheme="minorHAnsi"/>
        </w:rPr>
        <w:t>model parameters</w:t>
      </w:r>
      <w:r>
        <w:rPr>
          <w:rFonts w:asciiTheme="minorHAnsi" w:hAnsiTheme="minorHAnsi"/>
        </w:rPr>
        <w:t xml:space="preserve"> </w:t>
      </w:r>
      <w:r w:rsidR="00163018">
        <w:rPr>
          <w:rFonts w:asciiTheme="minorHAnsi" w:hAnsiTheme="minorHAnsi"/>
        </w:rPr>
        <w:t>was investigated</w:t>
      </w:r>
      <w:r w:rsidR="000805CC">
        <w:rPr>
          <w:rFonts w:asciiTheme="minorHAnsi" w:hAnsiTheme="minorHAnsi"/>
        </w:rPr>
        <w:t>.</w:t>
      </w:r>
    </w:p>
    <w:p w:rsidR="00704BDF" w:rsidRPr="00EC66CC" w:rsidRDefault="00670313" w:rsidP="00670313">
      <w:pPr>
        <w:pStyle w:val="AbstractBody"/>
        <w:numPr>
          <w:ilvl w:val="0"/>
          <w:numId w:val="16"/>
        </w:numPr>
        <w:rPr>
          <w:rFonts w:asciiTheme="minorHAnsi" w:hAnsiTheme="minorHAnsi"/>
        </w:rPr>
      </w:pPr>
      <w:r>
        <w:rPr>
          <w:rFonts w:asciiTheme="minorHAnsi" w:hAnsiTheme="minorHAnsi"/>
        </w:rPr>
        <w:t>Favo</w:t>
      </w:r>
      <w:r w:rsidRPr="00670313">
        <w:rPr>
          <w:rFonts w:asciiTheme="minorHAnsi" w:hAnsiTheme="minorHAnsi"/>
        </w:rPr>
        <w:t>rable conditions were identified as a function of the model parameters</w:t>
      </w:r>
      <w:r w:rsidR="003312CA">
        <w:rPr>
          <w:rFonts w:asciiTheme="minorHAnsi" w:hAnsiTheme="minorHAnsi"/>
        </w:rPr>
        <w:t>.</w:t>
      </w: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AD2F35" w:rsidRDefault="00B2223B" w:rsidP="00AD2F35">
      <w:pPr>
        <w:snapToGrid w:val="0"/>
        <w:spacing w:after="120"/>
        <w:rPr>
          <w:rFonts w:asciiTheme="minorHAnsi" w:eastAsia="MS PGothic" w:hAnsiTheme="minorHAnsi"/>
          <w:color w:val="000000"/>
          <w:sz w:val="22"/>
          <w:szCs w:val="22"/>
          <w:lang w:val="en-US"/>
        </w:rPr>
      </w:pPr>
      <w:r w:rsidRPr="00B2223B">
        <w:rPr>
          <w:rFonts w:asciiTheme="minorHAnsi" w:eastAsia="MS PGothic" w:hAnsiTheme="minorHAnsi"/>
          <w:color w:val="000000"/>
          <w:sz w:val="22"/>
          <w:szCs w:val="22"/>
          <w:lang w:val="en-US"/>
        </w:rPr>
        <w:t xml:space="preserve">Although preferential crystallization is a standard industrial process to obtain </w:t>
      </w:r>
      <w:proofErr w:type="spellStart"/>
      <w:r w:rsidRPr="00B2223B">
        <w:rPr>
          <w:rFonts w:asciiTheme="minorHAnsi" w:eastAsia="MS PGothic" w:hAnsiTheme="minorHAnsi"/>
          <w:color w:val="000000"/>
          <w:sz w:val="22"/>
          <w:szCs w:val="22"/>
          <w:lang w:val="en-US"/>
        </w:rPr>
        <w:t>enantiopure</w:t>
      </w:r>
      <w:proofErr w:type="spellEnd"/>
      <w:r w:rsidRPr="00B2223B">
        <w:rPr>
          <w:rFonts w:asciiTheme="minorHAnsi" w:eastAsia="MS PGothic" w:hAnsiTheme="minorHAnsi"/>
          <w:color w:val="000000"/>
          <w:sz w:val="22"/>
          <w:szCs w:val="22"/>
          <w:lang w:val="en-US"/>
        </w:rPr>
        <w:t xml:space="preserve"> crystals of</w:t>
      </w:r>
      <w:r w:rsidR="009A0CB6">
        <w:rPr>
          <w:rFonts w:asciiTheme="minorHAnsi" w:eastAsia="MS PGothic" w:hAnsiTheme="minorHAnsi"/>
          <w:color w:val="000000"/>
          <w:sz w:val="22"/>
          <w:szCs w:val="22"/>
          <w:lang w:val="en-US"/>
        </w:rPr>
        <w:t xml:space="preserve"> conglomerate forming compounds, </w:t>
      </w:r>
      <w:r w:rsidR="009A0CB6" w:rsidRPr="009A0CB6">
        <w:rPr>
          <w:rFonts w:asciiTheme="minorHAnsi" w:eastAsia="MS PGothic" w:hAnsiTheme="minorHAnsi"/>
          <w:color w:val="000000"/>
          <w:sz w:val="22"/>
          <w:szCs w:val="22"/>
          <w:lang w:val="en-US"/>
        </w:rPr>
        <w:t>its maximum theoretical yield is 50%, unless one adds to it recycle and racemization steps [1].</w:t>
      </w:r>
      <w:r w:rsidR="00D435CB">
        <w:rPr>
          <w:rFonts w:asciiTheme="minorHAnsi" w:eastAsia="MS PGothic" w:hAnsiTheme="minorHAnsi"/>
          <w:color w:val="000000"/>
          <w:sz w:val="22"/>
          <w:szCs w:val="22"/>
          <w:lang w:val="en-US"/>
        </w:rPr>
        <w:t xml:space="preserve"> </w:t>
      </w:r>
      <w:r w:rsidR="0060166C" w:rsidRPr="0060166C">
        <w:rPr>
          <w:rFonts w:asciiTheme="minorHAnsi" w:eastAsia="MS PGothic" w:hAnsiTheme="minorHAnsi"/>
          <w:color w:val="000000"/>
          <w:sz w:val="22"/>
          <w:szCs w:val="22"/>
          <w:lang w:val="en-US"/>
        </w:rPr>
        <w:t xml:space="preserve">On the contrary, one can produce an </w:t>
      </w:r>
      <w:proofErr w:type="spellStart"/>
      <w:r w:rsidR="0060166C" w:rsidRPr="0060166C">
        <w:rPr>
          <w:rFonts w:asciiTheme="minorHAnsi" w:eastAsia="MS PGothic" w:hAnsiTheme="minorHAnsi"/>
          <w:color w:val="000000"/>
          <w:sz w:val="22"/>
          <w:szCs w:val="22"/>
          <w:lang w:val="en-US"/>
        </w:rPr>
        <w:t>enantiopure</w:t>
      </w:r>
      <w:proofErr w:type="spellEnd"/>
      <w:r w:rsidR="0060166C" w:rsidRPr="0060166C">
        <w:rPr>
          <w:rFonts w:asciiTheme="minorHAnsi" w:eastAsia="MS PGothic" w:hAnsiTheme="minorHAnsi"/>
          <w:color w:val="000000"/>
          <w:sz w:val="22"/>
          <w:szCs w:val="22"/>
          <w:lang w:val="en-US"/>
        </w:rPr>
        <w:t xml:space="preserve"> powder from an initially racemic one through solid-state deracemization by ex</w:t>
      </w:r>
      <w:r w:rsidR="00DA3664">
        <w:rPr>
          <w:rFonts w:asciiTheme="minorHAnsi" w:eastAsia="MS PGothic" w:hAnsiTheme="minorHAnsi"/>
          <w:color w:val="000000"/>
          <w:sz w:val="22"/>
          <w:szCs w:val="22"/>
          <w:lang w:val="en-US"/>
        </w:rPr>
        <w:t>ploiting several techniques [1</w:t>
      </w:r>
      <w:proofErr w:type="gramStart"/>
      <w:r w:rsidR="006445EC">
        <w:rPr>
          <w:rFonts w:asciiTheme="minorHAnsi" w:eastAsia="MS PGothic" w:hAnsiTheme="minorHAnsi"/>
          <w:color w:val="000000"/>
          <w:sz w:val="22"/>
          <w:szCs w:val="22"/>
          <w:lang w:val="en-US"/>
        </w:rPr>
        <w:t>,2</w:t>
      </w:r>
      <w:proofErr w:type="gramEnd"/>
      <w:r w:rsidR="006445EC">
        <w:rPr>
          <w:rFonts w:asciiTheme="minorHAnsi" w:eastAsia="MS PGothic" w:hAnsiTheme="minorHAnsi"/>
          <w:color w:val="000000"/>
          <w:sz w:val="22"/>
          <w:szCs w:val="22"/>
          <w:lang w:val="en-US"/>
        </w:rPr>
        <w:t xml:space="preserve">]. </w:t>
      </w:r>
      <w:r w:rsidR="00D435CB" w:rsidRPr="00D435CB">
        <w:rPr>
          <w:rFonts w:asciiTheme="minorHAnsi" w:eastAsia="MS PGothic" w:hAnsiTheme="minorHAnsi"/>
          <w:color w:val="000000"/>
          <w:sz w:val="22"/>
          <w:szCs w:val="22"/>
          <w:lang w:val="en-US"/>
        </w:rPr>
        <w:t>Among such techniques, that based on temperature cycles is a promising candidate for</w:t>
      </w:r>
      <w:r w:rsidR="000C47C6">
        <w:rPr>
          <w:rFonts w:asciiTheme="minorHAnsi" w:eastAsia="MS PGothic" w:hAnsiTheme="minorHAnsi"/>
          <w:color w:val="000000"/>
          <w:sz w:val="22"/>
          <w:szCs w:val="22"/>
          <w:lang w:val="en-US"/>
        </w:rPr>
        <w:t xml:space="preserve"> industrial applications </w:t>
      </w:r>
      <w:r w:rsidR="002C7518" w:rsidRPr="00372F83">
        <w:rPr>
          <w:rFonts w:asciiTheme="minorHAnsi" w:eastAsia="MS PGothic" w:hAnsiTheme="minorHAnsi"/>
          <w:color w:val="000000"/>
          <w:sz w:val="22"/>
          <w:szCs w:val="22"/>
          <w:lang w:val="en-US"/>
        </w:rPr>
        <w:t>due to the simplicity of the setup required</w:t>
      </w:r>
      <w:r w:rsidR="002C7518">
        <w:rPr>
          <w:rFonts w:asciiTheme="minorHAnsi" w:eastAsia="MS PGothic" w:hAnsiTheme="minorHAnsi"/>
          <w:color w:val="000000"/>
          <w:sz w:val="22"/>
          <w:szCs w:val="22"/>
          <w:lang w:val="en-US"/>
        </w:rPr>
        <w:t xml:space="preserve"> </w:t>
      </w:r>
      <w:r w:rsidR="00D10AC7">
        <w:rPr>
          <w:rFonts w:asciiTheme="minorHAnsi" w:eastAsia="MS PGothic" w:hAnsiTheme="minorHAnsi"/>
          <w:color w:val="000000"/>
          <w:sz w:val="22"/>
          <w:szCs w:val="22"/>
          <w:lang w:val="en-US"/>
        </w:rPr>
        <w:t>[1, 3, 4]</w:t>
      </w:r>
      <w:r w:rsidR="00372F83">
        <w:rPr>
          <w:rFonts w:asciiTheme="minorHAnsi" w:eastAsia="MS PGothic" w:hAnsiTheme="minorHAnsi"/>
          <w:color w:val="000000"/>
          <w:sz w:val="22"/>
          <w:szCs w:val="22"/>
          <w:lang w:val="en-US"/>
        </w:rPr>
        <w:t>.</w:t>
      </w:r>
      <w:r w:rsidR="00AD2F35">
        <w:rPr>
          <w:rFonts w:asciiTheme="minorHAnsi" w:eastAsia="MS PGothic" w:hAnsiTheme="minorHAnsi"/>
          <w:color w:val="000000"/>
          <w:sz w:val="22"/>
          <w:szCs w:val="22"/>
          <w:lang w:val="en-US"/>
        </w:rPr>
        <w:t xml:space="preserve"> </w:t>
      </w:r>
      <w:r w:rsidR="00905C08">
        <w:rPr>
          <w:rFonts w:asciiTheme="minorHAnsi" w:eastAsia="MS PGothic" w:hAnsiTheme="minorHAnsi"/>
          <w:color w:val="000000"/>
          <w:sz w:val="22"/>
          <w:szCs w:val="22"/>
          <w:lang w:val="en-US"/>
        </w:rPr>
        <w:t xml:space="preserve">Because of </w:t>
      </w:r>
      <w:r w:rsidR="00905C08" w:rsidRPr="00C11F4D">
        <w:rPr>
          <w:rFonts w:asciiTheme="minorHAnsi" w:eastAsia="MS PGothic" w:hAnsiTheme="minorHAnsi"/>
          <w:color w:val="000000"/>
          <w:sz w:val="22"/>
          <w:szCs w:val="22"/>
          <w:lang w:val="en-US"/>
        </w:rPr>
        <w:t>the</w:t>
      </w:r>
      <w:r w:rsidR="00905C08">
        <w:rPr>
          <w:rFonts w:asciiTheme="minorHAnsi" w:eastAsia="MS PGothic" w:hAnsiTheme="minorHAnsi"/>
          <w:color w:val="000000"/>
          <w:sz w:val="22"/>
          <w:szCs w:val="22"/>
          <w:lang w:val="en-US"/>
        </w:rPr>
        <w:t xml:space="preserve"> complexity of the process</w:t>
      </w:r>
      <w:r w:rsidR="00F025F9">
        <w:rPr>
          <w:rFonts w:asciiTheme="minorHAnsi" w:eastAsia="MS PGothic" w:hAnsiTheme="minorHAnsi"/>
          <w:color w:val="000000"/>
          <w:sz w:val="22"/>
          <w:szCs w:val="22"/>
          <w:lang w:val="en-US"/>
        </w:rPr>
        <w:t>,</w:t>
      </w:r>
      <w:r w:rsidR="00905C08">
        <w:rPr>
          <w:rFonts w:asciiTheme="minorHAnsi" w:eastAsia="MS PGothic" w:hAnsiTheme="minorHAnsi"/>
          <w:color w:val="000000"/>
          <w:sz w:val="22"/>
          <w:szCs w:val="22"/>
          <w:lang w:val="en-US"/>
        </w:rPr>
        <w:t xml:space="preserve"> i</w:t>
      </w:r>
      <w:r w:rsidR="00D435CB" w:rsidRPr="00D435CB">
        <w:rPr>
          <w:rFonts w:asciiTheme="minorHAnsi" w:eastAsia="MS PGothic" w:hAnsiTheme="minorHAnsi"/>
          <w:color w:val="000000"/>
          <w:sz w:val="22"/>
          <w:szCs w:val="22"/>
          <w:lang w:val="en-US"/>
        </w:rPr>
        <w:t>ts optimal implementation</w:t>
      </w:r>
      <w:r w:rsidR="00905C08">
        <w:rPr>
          <w:rFonts w:asciiTheme="minorHAnsi" w:eastAsia="MS PGothic" w:hAnsiTheme="minorHAnsi"/>
          <w:color w:val="000000"/>
          <w:sz w:val="22"/>
          <w:szCs w:val="22"/>
          <w:lang w:val="en-US"/>
        </w:rPr>
        <w:t xml:space="preserve"> </w:t>
      </w:r>
      <w:r w:rsidR="00D435CB" w:rsidRPr="00D435CB">
        <w:rPr>
          <w:rFonts w:asciiTheme="minorHAnsi" w:eastAsia="MS PGothic" w:hAnsiTheme="minorHAnsi"/>
          <w:color w:val="000000"/>
          <w:sz w:val="22"/>
          <w:szCs w:val="22"/>
          <w:lang w:val="en-US"/>
        </w:rPr>
        <w:t>requires an accurate and reliable mathematica</w:t>
      </w:r>
      <w:r w:rsidR="00AD2F35">
        <w:rPr>
          <w:rFonts w:asciiTheme="minorHAnsi" w:eastAsia="MS PGothic" w:hAnsiTheme="minorHAnsi"/>
          <w:color w:val="000000"/>
          <w:sz w:val="22"/>
          <w:szCs w:val="22"/>
          <w:lang w:val="en-US"/>
        </w:rPr>
        <w:t>l model</w:t>
      </w:r>
      <w:r w:rsidR="00DA3664">
        <w:rPr>
          <w:rFonts w:asciiTheme="minorHAnsi" w:eastAsia="MS PGothic" w:hAnsiTheme="minorHAnsi"/>
          <w:color w:val="000000"/>
          <w:sz w:val="22"/>
          <w:szCs w:val="22"/>
          <w:lang w:val="en-US"/>
        </w:rPr>
        <w:t xml:space="preserve"> [</w:t>
      </w:r>
      <w:r w:rsidR="000C47C6">
        <w:rPr>
          <w:rFonts w:asciiTheme="minorHAnsi" w:eastAsia="MS PGothic" w:hAnsiTheme="minorHAnsi"/>
          <w:color w:val="000000"/>
          <w:sz w:val="22"/>
          <w:szCs w:val="22"/>
          <w:lang w:val="en-US"/>
        </w:rPr>
        <w:t>3</w:t>
      </w:r>
      <w:r w:rsidR="00DA3664">
        <w:rPr>
          <w:rFonts w:asciiTheme="minorHAnsi" w:eastAsia="MS PGothic" w:hAnsiTheme="minorHAnsi"/>
          <w:color w:val="000000"/>
          <w:sz w:val="22"/>
          <w:szCs w:val="22"/>
          <w:lang w:val="en-US"/>
        </w:rPr>
        <w:t xml:space="preserve">]. </w:t>
      </w:r>
    </w:p>
    <w:p w:rsidR="00DA3664" w:rsidRPr="00DA3664" w:rsidRDefault="00DA3664" w:rsidP="00DA3664">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Extending our isothermal population balance based model of attrition-enhanced deracemisation </w:t>
      </w:r>
      <w:r w:rsidR="000C47C6">
        <w:rPr>
          <w:rFonts w:asciiTheme="minorHAnsi" w:eastAsia="MS PGothic" w:hAnsiTheme="minorHAnsi"/>
          <w:color w:val="000000"/>
          <w:sz w:val="22"/>
          <w:szCs w:val="22"/>
          <w:lang w:val="en-US"/>
        </w:rPr>
        <w:t>[3</w:t>
      </w:r>
      <w:r>
        <w:rPr>
          <w:rFonts w:asciiTheme="minorHAnsi" w:eastAsia="MS PGothic" w:hAnsiTheme="minorHAnsi"/>
          <w:color w:val="000000"/>
          <w:sz w:val="22"/>
          <w:szCs w:val="22"/>
          <w:lang w:val="en-US"/>
        </w:rPr>
        <w:t xml:space="preserve">], </w:t>
      </w:r>
      <w:r w:rsidRPr="00DA3664">
        <w:rPr>
          <w:rFonts w:asciiTheme="minorHAnsi" w:eastAsia="MS PGothic" w:hAnsiTheme="minorHAnsi"/>
          <w:color w:val="000000"/>
          <w:sz w:val="22"/>
          <w:szCs w:val="22"/>
          <w:lang w:val="en-US"/>
        </w:rPr>
        <w:t>we have developed a non-isothermal model</w:t>
      </w:r>
      <w:r w:rsidR="00AD309C">
        <w:rPr>
          <w:rFonts w:asciiTheme="minorHAnsi" w:eastAsia="MS PGothic" w:hAnsiTheme="minorHAnsi"/>
          <w:color w:val="000000"/>
          <w:sz w:val="22"/>
          <w:szCs w:val="22"/>
          <w:lang w:val="en-US"/>
        </w:rPr>
        <w:t xml:space="preserve"> to provide a </w:t>
      </w:r>
      <w:r w:rsidR="00AD309C" w:rsidRPr="00AD309C">
        <w:rPr>
          <w:rFonts w:asciiTheme="minorHAnsi" w:eastAsia="MS PGothic" w:hAnsiTheme="minorHAnsi"/>
          <w:color w:val="000000"/>
          <w:sz w:val="22"/>
          <w:szCs w:val="22"/>
          <w:lang w:val="en-US"/>
        </w:rPr>
        <w:t xml:space="preserve">clear explanation of the phenomena involved in </w:t>
      </w:r>
      <w:r w:rsidR="00AD309C">
        <w:rPr>
          <w:rFonts w:asciiTheme="minorHAnsi" w:eastAsia="MS PGothic" w:hAnsiTheme="minorHAnsi"/>
          <w:color w:val="000000"/>
          <w:sz w:val="22"/>
          <w:szCs w:val="22"/>
          <w:lang w:val="en-US"/>
        </w:rPr>
        <w:t>the</w:t>
      </w:r>
      <w:r w:rsidR="00AD309C" w:rsidRPr="00AD309C">
        <w:rPr>
          <w:rFonts w:asciiTheme="minorHAnsi" w:eastAsia="MS PGothic" w:hAnsiTheme="minorHAnsi"/>
          <w:color w:val="000000"/>
          <w:sz w:val="22"/>
          <w:szCs w:val="22"/>
          <w:lang w:val="en-US"/>
        </w:rPr>
        <w:t xml:space="preserve"> proces</w:t>
      </w:r>
      <w:r w:rsidR="00AD309C">
        <w:rPr>
          <w:rFonts w:asciiTheme="minorHAnsi" w:eastAsia="MS PGothic" w:hAnsiTheme="minorHAnsi"/>
          <w:color w:val="000000"/>
          <w:sz w:val="22"/>
          <w:szCs w:val="22"/>
          <w:lang w:val="en-US"/>
        </w:rPr>
        <w:t xml:space="preserve">s </w:t>
      </w:r>
      <w:r w:rsidR="000C47C6">
        <w:rPr>
          <w:rFonts w:asciiTheme="minorHAnsi" w:eastAsia="MS PGothic" w:hAnsiTheme="minorHAnsi"/>
          <w:color w:val="000000"/>
          <w:sz w:val="22"/>
          <w:szCs w:val="22"/>
          <w:lang w:val="en-US"/>
        </w:rPr>
        <w:t>[5</w:t>
      </w:r>
      <w:r w:rsidR="00AD309C">
        <w:rPr>
          <w:rFonts w:asciiTheme="minorHAnsi" w:eastAsia="MS PGothic" w:hAnsiTheme="minorHAnsi"/>
          <w:color w:val="000000"/>
          <w:sz w:val="22"/>
          <w:szCs w:val="22"/>
          <w:lang w:val="en-US"/>
        </w:rPr>
        <w:t>].</w:t>
      </w:r>
      <w:r w:rsidR="00B72F9C">
        <w:rPr>
          <w:rFonts w:asciiTheme="minorHAnsi" w:eastAsia="MS PGothic" w:hAnsiTheme="minorHAnsi"/>
          <w:color w:val="000000"/>
          <w:sz w:val="22"/>
          <w:szCs w:val="22"/>
          <w:lang w:val="en-US"/>
        </w:rPr>
        <w:t xml:space="preserve"> </w:t>
      </w:r>
      <w:r w:rsidRPr="00DA3664">
        <w:rPr>
          <w:rFonts w:asciiTheme="minorHAnsi" w:eastAsia="MS PGothic" w:hAnsiTheme="minorHAnsi"/>
          <w:color w:val="000000"/>
          <w:sz w:val="22"/>
          <w:szCs w:val="22"/>
          <w:lang w:val="en-US"/>
        </w:rPr>
        <w:t xml:space="preserve">Moreover, this model aims at explaining the sensitivity to variations in the </w:t>
      </w:r>
      <w:r w:rsidR="004D2095">
        <w:rPr>
          <w:rFonts w:asciiTheme="minorHAnsi" w:eastAsia="MS PGothic" w:hAnsiTheme="minorHAnsi"/>
          <w:color w:val="000000"/>
          <w:sz w:val="22"/>
          <w:szCs w:val="22"/>
          <w:lang w:val="en-US"/>
        </w:rPr>
        <w:t>model parameters</w:t>
      </w:r>
      <w:r w:rsidRPr="00DA3664">
        <w:rPr>
          <w:rFonts w:asciiTheme="minorHAnsi" w:eastAsia="MS PGothic" w:hAnsiTheme="minorHAnsi"/>
          <w:color w:val="000000"/>
          <w:sz w:val="22"/>
          <w:szCs w:val="22"/>
          <w:lang w:val="en-US"/>
        </w:rPr>
        <w:t xml:space="preserve">, such as </w:t>
      </w:r>
      <w:r w:rsidR="004D2095">
        <w:rPr>
          <w:rFonts w:asciiTheme="minorHAnsi" w:eastAsia="MS PGothic" w:hAnsiTheme="minorHAnsi"/>
          <w:color w:val="000000"/>
          <w:sz w:val="22"/>
          <w:szCs w:val="22"/>
          <w:lang w:val="en-US"/>
        </w:rPr>
        <w:t xml:space="preserve">the breakage rate, the agglomeration rate, etc. that </w:t>
      </w:r>
      <w:r w:rsidR="00456A4B">
        <w:rPr>
          <w:rFonts w:asciiTheme="minorHAnsi" w:eastAsia="MS PGothic" w:hAnsiTheme="minorHAnsi"/>
          <w:color w:val="000000"/>
          <w:sz w:val="22"/>
          <w:szCs w:val="22"/>
          <w:lang w:val="en-US"/>
        </w:rPr>
        <w:t>is</w:t>
      </w:r>
      <w:r w:rsidR="004D2095">
        <w:rPr>
          <w:rFonts w:asciiTheme="minorHAnsi" w:eastAsia="MS PGothic" w:hAnsiTheme="minorHAnsi"/>
          <w:color w:val="000000"/>
          <w:sz w:val="22"/>
          <w:szCs w:val="22"/>
          <w:lang w:val="en-US"/>
        </w:rPr>
        <w:t xml:space="preserve"> challenging to </w:t>
      </w:r>
      <w:r w:rsidR="00456A4B">
        <w:rPr>
          <w:rFonts w:asciiTheme="minorHAnsi" w:eastAsia="MS PGothic" w:hAnsiTheme="minorHAnsi"/>
          <w:color w:val="000000"/>
          <w:sz w:val="22"/>
          <w:szCs w:val="22"/>
          <w:lang w:val="en-US"/>
        </w:rPr>
        <w:t xml:space="preserve">be </w:t>
      </w:r>
      <w:r w:rsidR="004D2095">
        <w:rPr>
          <w:rFonts w:asciiTheme="minorHAnsi" w:eastAsia="MS PGothic" w:hAnsiTheme="minorHAnsi"/>
          <w:color w:val="000000"/>
          <w:sz w:val="22"/>
          <w:szCs w:val="22"/>
          <w:lang w:val="en-US"/>
        </w:rPr>
        <w:t>experimentally</w:t>
      </w:r>
      <w:r w:rsidR="00456A4B">
        <w:rPr>
          <w:rFonts w:asciiTheme="minorHAnsi" w:eastAsia="MS PGothic" w:hAnsiTheme="minorHAnsi"/>
          <w:color w:val="000000"/>
          <w:sz w:val="22"/>
          <w:szCs w:val="22"/>
          <w:lang w:val="en-US"/>
        </w:rPr>
        <w:t xml:space="preserve"> </w:t>
      </w:r>
      <w:r w:rsidR="00456A4B">
        <w:rPr>
          <w:rFonts w:asciiTheme="minorHAnsi" w:eastAsia="MS PGothic" w:hAnsiTheme="minorHAnsi"/>
          <w:color w:val="000000"/>
          <w:sz w:val="22"/>
          <w:szCs w:val="22"/>
          <w:lang w:val="en-US"/>
        </w:rPr>
        <w:t>investigate</w:t>
      </w:r>
      <w:r w:rsidR="00456A4B">
        <w:rPr>
          <w:rFonts w:asciiTheme="minorHAnsi" w:eastAsia="MS PGothic" w:hAnsiTheme="minorHAnsi"/>
          <w:color w:val="000000"/>
          <w:sz w:val="22"/>
          <w:szCs w:val="22"/>
          <w:lang w:val="en-US"/>
        </w:rPr>
        <w:t>d</w:t>
      </w:r>
      <w:r w:rsidR="004D2095">
        <w:rPr>
          <w:rFonts w:asciiTheme="minorHAnsi" w:eastAsia="MS PGothic" w:hAnsiTheme="minorHAnsi"/>
          <w:color w:val="000000"/>
          <w:sz w:val="22"/>
          <w:szCs w:val="22"/>
          <w:lang w:val="en-US"/>
        </w:rPr>
        <w:t>.</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r w:rsidR="00C13230">
        <w:rPr>
          <w:rFonts w:asciiTheme="minorHAnsi" w:eastAsia="MS PGothic" w:hAnsiTheme="minorHAnsi"/>
          <w:b/>
          <w:bCs/>
          <w:color w:val="000000"/>
          <w:sz w:val="22"/>
          <w:szCs w:val="22"/>
          <w:lang w:val="en-US"/>
        </w:rPr>
        <w:t xml:space="preserve"> </w:t>
      </w:r>
    </w:p>
    <w:p w:rsidR="006445EC" w:rsidRDefault="004600DD"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W</w:t>
      </w:r>
      <w:r w:rsidRPr="004600DD">
        <w:rPr>
          <w:rFonts w:asciiTheme="minorHAnsi" w:eastAsia="MS PGothic" w:hAnsiTheme="minorHAnsi"/>
          <w:color w:val="000000"/>
          <w:sz w:val="22"/>
          <w:szCs w:val="22"/>
          <w:lang w:val="en-US"/>
        </w:rPr>
        <w:t>e describe the evolution of the crystals during temperature cycles u</w:t>
      </w:r>
      <w:r w:rsidR="00C13230">
        <w:rPr>
          <w:rFonts w:asciiTheme="minorHAnsi" w:eastAsia="MS PGothic" w:hAnsiTheme="minorHAnsi"/>
          <w:color w:val="000000"/>
          <w:sz w:val="22"/>
          <w:szCs w:val="22"/>
          <w:lang w:val="en-US"/>
        </w:rPr>
        <w:t xml:space="preserve">sing a population balance model. The model </w:t>
      </w:r>
      <w:r w:rsidR="00C13230" w:rsidRPr="00C13230">
        <w:rPr>
          <w:rFonts w:asciiTheme="minorHAnsi" w:eastAsia="MS PGothic" w:hAnsiTheme="minorHAnsi"/>
          <w:color w:val="000000"/>
          <w:sz w:val="22"/>
          <w:szCs w:val="22"/>
          <w:lang w:val="en-US"/>
        </w:rPr>
        <w:t xml:space="preserve">describes the interplay of several phenomena (size-dependent solubility, crystal growth and dissolution, agglomeration, </w:t>
      </w:r>
      <w:r w:rsidR="00C13230">
        <w:rPr>
          <w:rFonts w:asciiTheme="minorHAnsi" w:eastAsia="MS PGothic" w:hAnsiTheme="minorHAnsi"/>
          <w:color w:val="000000"/>
          <w:sz w:val="22"/>
          <w:szCs w:val="22"/>
          <w:lang w:val="en-US"/>
        </w:rPr>
        <w:t xml:space="preserve">attrition </w:t>
      </w:r>
      <w:r w:rsidR="00C13230" w:rsidRPr="00C13230">
        <w:rPr>
          <w:rFonts w:asciiTheme="minorHAnsi" w:eastAsia="MS PGothic" w:hAnsiTheme="minorHAnsi"/>
          <w:color w:val="000000"/>
          <w:sz w:val="22"/>
          <w:szCs w:val="22"/>
          <w:lang w:val="en-US"/>
        </w:rPr>
        <w:t>and racemization</w:t>
      </w:r>
      <w:r w:rsidR="00C13230">
        <w:rPr>
          <w:rFonts w:asciiTheme="minorHAnsi" w:eastAsia="MS PGothic" w:hAnsiTheme="minorHAnsi"/>
          <w:color w:val="000000"/>
          <w:sz w:val="22"/>
          <w:szCs w:val="22"/>
          <w:lang w:val="en-US"/>
        </w:rPr>
        <w:t>)</w:t>
      </w:r>
      <w:r w:rsidR="00C13230" w:rsidRPr="00C13230">
        <w:rPr>
          <w:rFonts w:asciiTheme="minorHAnsi" w:eastAsia="MS PGothic" w:hAnsiTheme="minorHAnsi"/>
          <w:color w:val="000000"/>
          <w:sz w:val="22"/>
          <w:szCs w:val="22"/>
          <w:lang w:val="en-US"/>
        </w:rPr>
        <w:t xml:space="preserve"> accounting for the dependence of their thermodynamic and kinetic parameters on the </w:t>
      </w:r>
      <w:r w:rsidR="00C13230">
        <w:rPr>
          <w:rFonts w:asciiTheme="minorHAnsi" w:eastAsia="MS PGothic" w:hAnsiTheme="minorHAnsi"/>
          <w:color w:val="000000"/>
          <w:sz w:val="22"/>
          <w:szCs w:val="22"/>
          <w:lang w:val="en-US"/>
        </w:rPr>
        <w:t>crystal</w:t>
      </w:r>
      <w:r w:rsidR="00C13230" w:rsidRPr="00C13230">
        <w:rPr>
          <w:rFonts w:asciiTheme="minorHAnsi" w:eastAsia="MS PGothic" w:hAnsiTheme="minorHAnsi"/>
          <w:color w:val="000000"/>
          <w:sz w:val="22"/>
          <w:szCs w:val="22"/>
          <w:lang w:val="en-US"/>
        </w:rPr>
        <w:t xml:space="preserve"> size</w:t>
      </w:r>
      <w:r w:rsidR="00C13230">
        <w:rPr>
          <w:rFonts w:asciiTheme="minorHAnsi" w:eastAsia="MS PGothic" w:hAnsiTheme="minorHAnsi"/>
          <w:color w:val="000000"/>
          <w:sz w:val="22"/>
          <w:szCs w:val="22"/>
          <w:lang w:val="en-US"/>
        </w:rPr>
        <w:t xml:space="preserve"> and </w:t>
      </w:r>
      <w:r w:rsidR="00C13230" w:rsidRPr="00C13230">
        <w:rPr>
          <w:rFonts w:asciiTheme="minorHAnsi" w:eastAsia="MS PGothic" w:hAnsiTheme="minorHAnsi"/>
          <w:color w:val="000000"/>
          <w:sz w:val="22"/>
          <w:szCs w:val="22"/>
          <w:lang w:val="en-US"/>
        </w:rPr>
        <w:t xml:space="preserve">on </w:t>
      </w:r>
      <w:r w:rsidR="00C13230">
        <w:rPr>
          <w:rFonts w:asciiTheme="minorHAnsi" w:eastAsia="MS PGothic" w:hAnsiTheme="minorHAnsi"/>
          <w:color w:val="000000"/>
          <w:sz w:val="22"/>
          <w:szCs w:val="22"/>
          <w:lang w:val="en-US"/>
        </w:rPr>
        <w:t xml:space="preserve">the </w:t>
      </w:r>
      <w:r w:rsidR="00C13230" w:rsidRPr="00C13230">
        <w:rPr>
          <w:rFonts w:asciiTheme="minorHAnsi" w:eastAsia="MS PGothic" w:hAnsiTheme="minorHAnsi"/>
          <w:color w:val="000000"/>
          <w:sz w:val="22"/>
          <w:szCs w:val="22"/>
          <w:lang w:val="en-US"/>
        </w:rPr>
        <w:t xml:space="preserve">temperature.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C56407" w:rsidRDefault="00177A57" w:rsidP="00305E57">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We</w:t>
      </w:r>
      <w:r w:rsidR="009A212D" w:rsidRPr="009A212D">
        <w:rPr>
          <w:rFonts w:asciiTheme="minorHAnsi" w:eastAsia="MS PGothic" w:hAnsiTheme="minorHAnsi"/>
          <w:color w:val="000000"/>
          <w:sz w:val="22"/>
          <w:szCs w:val="22"/>
          <w:lang w:val="en-US"/>
        </w:rPr>
        <w:t xml:space="preserve"> have developed a non-isothermal model, assuming to operate with an ideal temperature controller, hence the specified time-dependent temperature profile can be used instead of modeling heat transfer and temperature evolution through an energy balance. By identifying the relevant variables and their corresponding characteristic values, we have also derived the non-dimensional equations associated to th</w:t>
      </w:r>
      <w:r w:rsidR="00B50FF1">
        <w:rPr>
          <w:rFonts w:asciiTheme="minorHAnsi" w:eastAsia="MS PGothic" w:hAnsiTheme="minorHAnsi"/>
          <w:color w:val="000000"/>
          <w:sz w:val="22"/>
          <w:szCs w:val="22"/>
          <w:lang w:val="en-US"/>
        </w:rPr>
        <w:t xml:space="preserve">e non-isothermal model. The </w:t>
      </w:r>
      <w:proofErr w:type="spellStart"/>
      <w:r w:rsidR="00B50FF1">
        <w:rPr>
          <w:rFonts w:asciiTheme="minorHAnsi" w:eastAsia="MS PGothic" w:hAnsiTheme="minorHAnsi"/>
          <w:color w:val="000000"/>
          <w:sz w:val="22"/>
          <w:szCs w:val="22"/>
          <w:lang w:val="en-US"/>
        </w:rPr>
        <w:t>non</w:t>
      </w:r>
      <w:r w:rsidR="009A212D" w:rsidRPr="009A212D">
        <w:rPr>
          <w:rFonts w:asciiTheme="minorHAnsi" w:eastAsia="MS PGothic" w:hAnsiTheme="minorHAnsi"/>
          <w:color w:val="000000"/>
          <w:sz w:val="22"/>
          <w:szCs w:val="22"/>
          <w:lang w:val="en-US"/>
        </w:rPr>
        <w:t>dimensional</w:t>
      </w:r>
      <w:proofErr w:type="spellEnd"/>
      <w:r w:rsidR="009A212D" w:rsidRPr="009A212D">
        <w:rPr>
          <w:rFonts w:asciiTheme="minorHAnsi" w:eastAsia="MS PGothic" w:hAnsiTheme="minorHAnsi"/>
          <w:color w:val="000000"/>
          <w:sz w:val="22"/>
          <w:szCs w:val="22"/>
          <w:lang w:val="en-US"/>
        </w:rPr>
        <w:t xml:space="preserve"> model allows to study </w:t>
      </w:r>
      <w:proofErr w:type="gramStart"/>
      <w:r w:rsidR="009A212D" w:rsidRPr="009A212D">
        <w:rPr>
          <w:rFonts w:asciiTheme="minorHAnsi" w:eastAsia="MS PGothic" w:hAnsiTheme="minorHAnsi"/>
          <w:color w:val="000000"/>
          <w:sz w:val="22"/>
          <w:szCs w:val="22"/>
          <w:lang w:val="en-US"/>
        </w:rPr>
        <w:t>the deracemization</w:t>
      </w:r>
      <w:proofErr w:type="gramEnd"/>
      <w:r w:rsidR="009A212D" w:rsidRPr="009A212D">
        <w:rPr>
          <w:rFonts w:asciiTheme="minorHAnsi" w:eastAsia="MS PGothic" w:hAnsiTheme="minorHAnsi"/>
          <w:color w:val="000000"/>
          <w:sz w:val="22"/>
          <w:szCs w:val="22"/>
          <w:lang w:val="en-US"/>
        </w:rPr>
        <w:t xml:space="preserve"> process in a quasi-universal manner, without the knowledge of the physical and chemical parameters, which are dependent on the specific system considered.</w:t>
      </w:r>
      <w:r>
        <w:rPr>
          <w:rFonts w:asciiTheme="minorHAnsi" w:eastAsia="MS PGothic" w:hAnsiTheme="minorHAnsi"/>
          <w:color w:val="000000"/>
          <w:sz w:val="22"/>
          <w:szCs w:val="22"/>
          <w:lang w:val="en-US"/>
        </w:rPr>
        <w:t xml:space="preserve"> </w:t>
      </w:r>
    </w:p>
    <w:p w:rsidR="00267D4A" w:rsidRDefault="00C56407" w:rsidP="00305E57">
      <w:pPr>
        <w:snapToGrid w:val="0"/>
        <w:spacing w:after="120"/>
        <w:rPr>
          <w:rFonts w:asciiTheme="minorHAnsi" w:eastAsia="MS PGothic" w:hAnsiTheme="minorHAnsi"/>
          <w:color w:val="000000"/>
          <w:sz w:val="22"/>
          <w:szCs w:val="22"/>
          <w:lang w:val="en-US"/>
        </w:rPr>
      </w:pPr>
      <w:r w:rsidRPr="00177A57">
        <w:rPr>
          <w:rFonts w:asciiTheme="minorHAnsi" w:eastAsia="MS PGothic" w:hAnsiTheme="minorHAnsi"/>
          <w:color w:val="000000"/>
          <w:sz w:val="22"/>
          <w:szCs w:val="22"/>
          <w:lang w:val="en-US"/>
        </w:rPr>
        <w:lastRenderedPageBreak/>
        <w:t xml:space="preserve">Using the </w:t>
      </w:r>
      <w:r>
        <w:rPr>
          <w:rFonts w:asciiTheme="minorHAnsi" w:eastAsia="MS PGothic" w:hAnsiTheme="minorHAnsi"/>
          <w:color w:val="000000"/>
          <w:sz w:val="22"/>
          <w:szCs w:val="22"/>
          <w:lang w:val="en-US"/>
        </w:rPr>
        <w:t>PBE-</w:t>
      </w:r>
      <w:r w:rsidRPr="00177A57">
        <w:rPr>
          <w:rFonts w:asciiTheme="minorHAnsi" w:eastAsia="MS PGothic" w:hAnsiTheme="minorHAnsi"/>
          <w:color w:val="000000"/>
          <w:sz w:val="22"/>
          <w:szCs w:val="22"/>
          <w:lang w:val="en-US"/>
        </w:rPr>
        <w:t>model</w:t>
      </w:r>
      <w:r>
        <w:rPr>
          <w:rFonts w:asciiTheme="minorHAnsi" w:eastAsia="MS PGothic" w:hAnsiTheme="minorHAnsi"/>
          <w:color w:val="000000"/>
          <w:sz w:val="22"/>
          <w:szCs w:val="22"/>
          <w:lang w:val="en-US"/>
        </w:rPr>
        <w:t xml:space="preserve"> that we have introduced</w:t>
      </w:r>
      <w:r w:rsidRPr="00177A57">
        <w:rPr>
          <w:rFonts w:asciiTheme="minorHAnsi" w:eastAsia="MS PGothic" w:hAnsiTheme="minorHAnsi"/>
          <w:color w:val="000000"/>
          <w:sz w:val="22"/>
          <w:szCs w:val="22"/>
          <w:lang w:val="en-US"/>
        </w:rPr>
        <w:t xml:space="preserve">, we have simulated temperature cycles in batch crystallizers. </w:t>
      </w:r>
      <w:r w:rsidRPr="00305E57">
        <w:rPr>
          <w:rFonts w:asciiTheme="minorHAnsi" w:eastAsia="MS PGothic" w:hAnsiTheme="minorHAnsi"/>
          <w:color w:val="000000"/>
          <w:sz w:val="22"/>
          <w:szCs w:val="22"/>
          <w:lang w:val="en-US"/>
        </w:rPr>
        <w:t>The model is characterized by sev</w:t>
      </w:r>
      <w:r>
        <w:rPr>
          <w:rFonts w:asciiTheme="minorHAnsi" w:eastAsia="MS PGothic" w:hAnsiTheme="minorHAnsi"/>
          <w:color w:val="000000"/>
          <w:sz w:val="22"/>
          <w:szCs w:val="22"/>
          <w:lang w:val="en-US"/>
        </w:rPr>
        <w:t>eral physicochemical parameters,</w:t>
      </w:r>
      <w:r w:rsidRPr="00305E57">
        <w:rPr>
          <w:rFonts w:asciiTheme="minorHAnsi" w:eastAsia="MS PGothic" w:hAnsiTheme="minorHAnsi"/>
          <w:color w:val="000000"/>
          <w:sz w:val="22"/>
          <w:szCs w:val="22"/>
          <w:lang w:val="en-US"/>
        </w:rPr>
        <w:t xml:space="preserve"> additionally, the outcome of the</w:t>
      </w:r>
      <w:r>
        <w:rPr>
          <w:rFonts w:asciiTheme="minorHAnsi" w:eastAsia="MS PGothic" w:hAnsiTheme="minorHAnsi"/>
          <w:color w:val="000000"/>
          <w:sz w:val="22"/>
          <w:szCs w:val="22"/>
          <w:lang w:val="en-US"/>
        </w:rPr>
        <w:t xml:space="preserve"> </w:t>
      </w:r>
      <w:r w:rsidRPr="00305E57">
        <w:rPr>
          <w:rFonts w:asciiTheme="minorHAnsi" w:eastAsia="MS PGothic" w:hAnsiTheme="minorHAnsi"/>
          <w:color w:val="000000"/>
          <w:sz w:val="22"/>
          <w:szCs w:val="22"/>
          <w:lang w:val="en-US"/>
        </w:rPr>
        <w:t xml:space="preserve">process depends on </w:t>
      </w:r>
      <w:r>
        <w:rPr>
          <w:rFonts w:asciiTheme="minorHAnsi" w:eastAsia="MS PGothic" w:hAnsiTheme="minorHAnsi"/>
          <w:color w:val="000000"/>
          <w:sz w:val="22"/>
          <w:szCs w:val="22"/>
          <w:lang w:val="en-US"/>
        </w:rPr>
        <w:t xml:space="preserve">the initial and on the </w:t>
      </w:r>
      <w:r w:rsidRPr="00305E57">
        <w:rPr>
          <w:rFonts w:asciiTheme="minorHAnsi" w:eastAsia="MS PGothic" w:hAnsiTheme="minorHAnsi"/>
          <w:color w:val="000000"/>
          <w:sz w:val="22"/>
          <w:szCs w:val="22"/>
          <w:lang w:val="en-US"/>
        </w:rPr>
        <w:t xml:space="preserve">operating conditions. </w:t>
      </w:r>
      <w:r w:rsidR="00781461">
        <w:rPr>
          <w:rFonts w:asciiTheme="minorHAnsi" w:eastAsia="MS PGothic" w:hAnsiTheme="minorHAnsi"/>
          <w:color w:val="000000"/>
          <w:sz w:val="22"/>
          <w:szCs w:val="22"/>
          <w:lang w:val="en-US"/>
        </w:rPr>
        <w:t xml:space="preserve">The effect of the process parameters </w:t>
      </w:r>
      <w:r w:rsidR="004D2095">
        <w:rPr>
          <w:rFonts w:asciiTheme="minorHAnsi" w:eastAsia="MS PGothic" w:hAnsiTheme="minorHAnsi"/>
          <w:color w:val="000000"/>
          <w:sz w:val="22"/>
          <w:szCs w:val="22"/>
          <w:lang w:val="en-US"/>
        </w:rPr>
        <w:t xml:space="preserve">was shown to </w:t>
      </w:r>
      <w:r w:rsidR="00781461">
        <w:rPr>
          <w:rFonts w:asciiTheme="minorHAnsi" w:eastAsia="MS PGothic" w:hAnsiTheme="minorHAnsi"/>
          <w:color w:val="000000"/>
          <w:sz w:val="22"/>
          <w:szCs w:val="22"/>
          <w:lang w:val="en-US"/>
        </w:rPr>
        <w:t xml:space="preserve">compare well qualitatively with the experimental results that were investigated in a systematic way </w:t>
      </w:r>
      <w:r w:rsidR="0036682D">
        <w:rPr>
          <w:rFonts w:asciiTheme="minorHAnsi" w:eastAsia="MS PGothic" w:hAnsiTheme="minorHAnsi"/>
          <w:color w:val="000000"/>
          <w:sz w:val="22"/>
          <w:szCs w:val="22"/>
          <w:lang w:val="en-US"/>
        </w:rPr>
        <w:t xml:space="preserve">previously by our group [1]. </w:t>
      </w:r>
      <w:r w:rsidR="00A43E97">
        <w:rPr>
          <w:rFonts w:asciiTheme="minorHAnsi" w:eastAsia="MS PGothic" w:hAnsiTheme="minorHAnsi"/>
          <w:color w:val="000000"/>
          <w:sz w:val="22"/>
          <w:szCs w:val="22"/>
          <w:lang w:val="en-US"/>
        </w:rPr>
        <w:t>T</w:t>
      </w:r>
      <w:r>
        <w:rPr>
          <w:rFonts w:asciiTheme="minorHAnsi" w:eastAsia="MS PGothic" w:hAnsiTheme="minorHAnsi"/>
          <w:color w:val="000000"/>
          <w:sz w:val="22"/>
          <w:szCs w:val="22"/>
          <w:lang w:val="en-US"/>
        </w:rPr>
        <w:t xml:space="preserve">he focus of this contribution is to investigate the effect </w:t>
      </w:r>
      <w:r w:rsidRPr="00305E57">
        <w:rPr>
          <w:rFonts w:asciiTheme="minorHAnsi" w:eastAsia="MS PGothic" w:hAnsiTheme="minorHAnsi"/>
          <w:color w:val="000000"/>
          <w:sz w:val="22"/>
          <w:szCs w:val="22"/>
          <w:lang w:val="en-US"/>
        </w:rPr>
        <w:t xml:space="preserve">of the </w:t>
      </w:r>
      <w:r>
        <w:rPr>
          <w:rFonts w:asciiTheme="minorHAnsi" w:eastAsia="MS PGothic" w:hAnsiTheme="minorHAnsi"/>
          <w:color w:val="000000"/>
          <w:sz w:val="22"/>
          <w:szCs w:val="22"/>
          <w:lang w:val="en-US"/>
        </w:rPr>
        <w:t>model</w:t>
      </w:r>
      <w:r>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parameters</w:t>
      </w:r>
      <w:r>
        <w:rPr>
          <w:rFonts w:asciiTheme="minorHAnsi" w:eastAsia="MS PGothic" w:hAnsiTheme="minorHAnsi"/>
          <w:color w:val="000000"/>
          <w:sz w:val="22"/>
          <w:szCs w:val="22"/>
          <w:lang w:val="en-US"/>
        </w:rPr>
        <w:t xml:space="preserve"> on the process, </w:t>
      </w:r>
      <w:r w:rsidR="00692D70">
        <w:rPr>
          <w:rFonts w:asciiTheme="minorHAnsi" w:eastAsia="MS PGothic" w:hAnsiTheme="minorHAnsi"/>
          <w:color w:val="000000"/>
          <w:sz w:val="22"/>
          <w:szCs w:val="22"/>
          <w:lang w:val="en-US"/>
        </w:rPr>
        <w:t>e.g.</w:t>
      </w:r>
      <w:r>
        <w:rPr>
          <w:rFonts w:asciiTheme="minorHAnsi" w:eastAsia="MS PGothic" w:hAnsiTheme="minorHAnsi"/>
          <w:color w:val="000000"/>
          <w:sz w:val="22"/>
          <w:szCs w:val="22"/>
          <w:lang w:val="en-US"/>
        </w:rPr>
        <w:t xml:space="preserve"> </w:t>
      </w:r>
      <w:r w:rsidRPr="00305E57">
        <w:rPr>
          <w:rFonts w:asciiTheme="minorHAnsi" w:eastAsia="MS PGothic" w:hAnsiTheme="minorHAnsi"/>
          <w:color w:val="000000"/>
          <w:sz w:val="22"/>
          <w:szCs w:val="22"/>
          <w:lang w:val="en-US"/>
        </w:rPr>
        <w:t>the</w:t>
      </w:r>
      <w:r w:rsidR="00692D70">
        <w:rPr>
          <w:rFonts w:asciiTheme="minorHAnsi" w:eastAsia="MS PGothic" w:hAnsiTheme="minorHAnsi"/>
          <w:color w:val="000000"/>
          <w:sz w:val="22"/>
          <w:szCs w:val="22"/>
          <w:lang w:val="en-US"/>
        </w:rPr>
        <w:t xml:space="preserve"> rate of</w:t>
      </w:r>
      <w:r w:rsidRPr="00305E57">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breakage</w:t>
      </w:r>
      <w:r w:rsidR="00692D70">
        <w:rPr>
          <w:rFonts w:asciiTheme="minorHAnsi" w:eastAsia="MS PGothic" w:hAnsiTheme="minorHAnsi"/>
          <w:color w:val="000000"/>
          <w:sz w:val="22"/>
          <w:szCs w:val="22"/>
          <w:lang w:val="en-US"/>
        </w:rPr>
        <w:t>, the parameters of the agglomeration kernel, the rate of racemization, etc.</w:t>
      </w:r>
    </w:p>
    <w:p w:rsidR="00C95583" w:rsidRDefault="00C95583" w:rsidP="00C95583">
      <w:pPr>
        <w:snapToGrid w:val="0"/>
        <w:spacing w:after="120"/>
        <w:jc w:val="center"/>
        <w:rPr>
          <w:rFonts w:asciiTheme="minorHAnsi" w:hAnsiTheme="minorHAnsi"/>
        </w:rPr>
      </w:pPr>
      <w:r w:rsidRPr="00155A98">
        <w:rPr>
          <w:rFonts w:asciiTheme="minorHAnsi" w:hAnsiTheme="minorHAnsi"/>
          <w:noProof/>
          <w:lang w:val="de-CH" w:eastAsia="de-CH"/>
        </w:rPr>
        <w:drawing>
          <wp:inline distT="0" distB="0" distL="0" distR="0" wp14:anchorId="4F052ED6" wp14:editId="14E2B67D">
            <wp:extent cx="2041308" cy="162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a:extLst>
                        <a:ext uri="{28A0092B-C50C-407E-A947-70E740481C1C}">
                          <a14:useLocalDpi xmlns:a14="http://schemas.microsoft.com/office/drawing/2010/main" val="0"/>
                        </a:ext>
                      </a:extLst>
                    </a:blip>
                    <a:srcRect l="3476" r="11150" b="-5"/>
                    <a:stretch/>
                  </pic:blipFill>
                  <pic:spPr bwMode="auto">
                    <a:xfrm>
                      <a:off x="0" y="0"/>
                      <a:ext cx="2041308"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C95583" w:rsidRPr="00FD7C3A" w:rsidRDefault="00C95583" w:rsidP="00C95583">
      <w:pPr>
        <w:snapToGrid w:val="0"/>
        <w:spacing w:after="120"/>
        <w:jc w:val="center"/>
        <w:rPr>
          <w:rFonts w:asciiTheme="minorHAnsi" w:eastAsia="MS PGothic" w:hAnsiTheme="minorHAnsi"/>
          <w:color w:val="000000"/>
          <w:szCs w:val="18"/>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Pr="00FD7C3A">
        <w:rPr>
          <w:rFonts w:asciiTheme="minorHAnsi" w:eastAsia="MS PGothic" w:hAnsiTheme="minorHAnsi"/>
          <w:color w:val="000000"/>
          <w:szCs w:val="18"/>
          <w:lang w:val="en-US"/>
        </w:rPr>
        <w:t>Evolution of the enantiomeric excess</w:t>
      </w:r>
      <w:r>
        <w:rPr>
          <w:rFonts w:asciiTheme="minorHAnsi" w:eastAsia="MS PGothic" w:hAnsiTheme="minorHAnsi"/>
          <w:color w:val="000000"/>
          <w:szCs w:val="18"/>
          <w:lang w:val="en-US"/>
        </w:rPr>
        <w:t xml:space="preserve"> along the </w:t>
      </w:r>
      <w:proofErr w:type="spellStart"/>
      <w:r>
        <w:rPr>
          <w:rFonts w:asciiTheme="minorHAnsi" w:eastAsia="MS PGothic" w:hAnsiTheme="minorHAnsi"/>
          <w:color w:val="000000"/>
          <w:szCs w:val="18"/>
          <w:lang w:val="en-US"/>
        </w:rPr>
        <w:t>nondimensional</w:t>
      </w:r>
      <w:proofErr w:type="spellEnd"/>
      <w:r>
        <w:rPr>
          <w:rFonts w:asciiTheme="minorHAnsi" w:eastAsia="MS PGothic" w:hAnsiTheme="minorHAnsi"/>
          <w:color w:val="000000"/>
          <w:szCs w:val="18"/>
          <w:lang w:val="en-US"/>
        </w:rPr>
        <w:t xml:space="preserve"> time </w:t>
      </w:r>
      <w:r w:rsidRPr="00FD7C3A">
        <w:rPr>
          <w:rFonts w:asciiTheme="minorHAnsi" w:eastAsia="MS PGothic" w:hAnsiTheme="minorHAnsi"/>
          <w:color w:val="000000"/>
          <w:szCs w:val="18"/>
          <w:lang w:val="en-US"/>
        </w:rPr>
        <w:t>during</w:t>
      </w:r>
      <w:r>
        <w:rPr>
          <w:rFonts w:asciiTheme="minorHAnsi" w:eastAsia="MS PGothic" w:hAnsiTheme="minorHAnsi"/>
          <w:color w:val="000000"/>
          <w:szCs w:val="18"/>
          <w:lang w:val="en-US"/>
        </w:rPr>
        <w:t xml:space="preserve"> </w:t>
      </w:r>
      <w:r w:rsidRPr="00FD7C3A">
        <w:rPr>
          <w:rFonts w:asciiTheme="minorHAnsi" w:eastAsia="MS PGothic" w:hAnsiTheme="minorHAnsi"/>
          <w:color w:val="000000"/>
          <w:szCs w:val="18"/>
          <w:lang w:val="en-US"/>
        </w:rPr>
        <w:t>deracemisation via temperature cycles</w:t>
      </w:r>
      <w:r>
        <w:rPr>
          <w:rFonts w:asciiTheme="minorHAnsi" w:eastAsia="MS PGothic" w:hAnsiTheme="minorHAnsi"/>
          <w:color w:val="000000"/>
          <w:szCs w:val="18"/>
          <w:lang w:val="en-US"/>
        </w:rPr>
        <w:t xml:space="preserve">. The magenta line indicates the generally </w:t>
      </w:r>
      <w:r w:rsidR="003312CA">
        <w:rPr>
          <w:rFonts w:asciiTheme="minorHAnsi" w:eastAsia="MS PGothic" w:hAnsiTheme="minorHAnsi"/>
          <w:color w:val="000000"/>
          <w:szCs w:val="18"/>
          <w:lang w:val="en-US"/>
        </w:rPr>
        <w:t>utilized</w:t>
      </w:r>
      <w:r>
        <w:rPr>
          <w:rFonts w:asciiTheme="minorHAnsi" w:eastAsia="MS PGothic" w:hAnsiTheme="minorHAnsi"/>
          <w:color w:val="000000"/>
          <w:szCs w:val="18"/>
          <w:lang w:val="en-US"/>
        </w:rPr>
        <w:t xml:space="preserve"> temperature profile (</w:t>
      </w:r>
      <w:r w:rsidR="00F03406">
        <w:rPr>
          <w:rFonts w:asciiTheme="minorHAnsi" w:eastAsia="MS PGothic" w:hAnsiTheme="minorHAnsi"/>
          <w:color w:val="000000"/>
          <w:szCs w:val="18"/>
          <w:lang w:val="en-US"/>
        </w:rPr>
        <w:t xml:space="preserve">the line is </w:t>
      </w:r>
      <w:r>
        <w:rPr>
          <w:rFonts w:asciiTheme="minorHAnsi" w:eastAsia="MS PGothic" w:hAnsiTheme="minorHAnsi"/>
          <w:color w:val="000000"/>
          <w:szCs w:val="18"/>
          <w:lang w:val="en-US"/>
        </w:rPr>
        <w:t>not in scale with the values of the enantiomeric excess</w:t>
      </w:r>
      <w:r w:rsidRPr="00FD7C3A">
        <w:rPr>
          <w:rFonts w:asciiTheme="minorHAnsi" w:eastAsia="MS PGothic" w:hAnsiTheme="minorHAnsi"/>
          <w:color w:val="000000"/>
          <w:szCs w:val="18"/>
          <w:lang w:val="en-US"/>
        </w:rPr>
        <w:t>)</w:t>
      </w:r>
      <w:r w:rsidR="00C56C53">
        <w:rPr>
          <w:rFonts w:asciiTheme="minorHAnsi" w:eastAsia="MS PGothic" w:hAnsiTheme="minorHAnsi"/>
          <w:color w:val="000000"/>
          <w:szCs w:val="18"/>
          <w:lang w:val="en-US"/>
        </w:rPr>
        <w:t>.</w:t>
      </w:r>
      <w:r w:rsidRPr="00FD7C3A">
        <w:rPr>
          <w:rFonts w:asciiTheme="minorHAnsi" w:eastAsia="MS PGothic" w:hAnsiTheme="minorHAnsi"/>
          <w:color w:val="000000"/>
          <w:szCs w:val="18"/>
          <w:lang w:val="en-US"/>
        </w:rPr>
        <w:t xml:space="preserve"> </w:t>
      </w:r>
    </w:p>
    <w:p w:rsidR="005B3D80" w:rsidRDefault="00692D70" w:rsidP="00A953F7">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Various</w:t>
      </w:r>
      <w:r w:rsidRPr="00243E04">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research groups</w:t>
      </w:r>
      <w:r w:rsidRPr="00243E04">
        <w:rPr>
          <w:rFonts w:asciiTheme="minorHAnsi" w:eastAsia="MS PGothic" w:hAnsiTheme="minorHAnsi"/>
          <w:color w:val="000000"/>
          <w:sz w:val="22"/>
          <w:szCs w:val="22"/>
          <w:lang w:val="en-US"/>
        </w:rPr>
        <w:t xml:space="preserve"> studied </w:t>
      </w:r>
      <w:r>
        <w:rPr>
          <w:rFonts w:asciiTheme="minorHAnsi" w:eastAsia="MS PGothic" w:hAnsiTheme="minorHAnsi"/>
          <w:color w:val="000000"/>
          <w:sz w:val="22"/>
          <w:szCs w:val="22"/>
          <w:lang w:val="en-US"/>
        </w:rPr>
        <w:t xml:space="preserve">experimentally </w:t>
      </w:r>
      <w:r w:rsidRPr="00243E04">
        <w:rPr>
          <w:rFonts w:asciiTheme="minorHAnsi" w:eastAsia="MS PGothic" w:hAnsiTheme="minorHAnsi"/>
          <w:color w:val="000000"/>
          <w:sz w:val="22"/>
          <w:szCs w:val="22"/>
          <w:lang w:val="en-US"/>
        </w:rPr>
        <w:t>how varying the operating temperature range</w:t>
      </w:r>
      <w:r>
        <w:rPr>
          <w:rFonts w:asciiTheme="minorHAnsi" w:eastAsia="MS PGothic" w:hAnsiTheme="minorHAnsi"/>
          <w:color w:val="000000"/>
          <w:sz w:val="22"/>
          <w:szCs w:val="22"/>
          <w:lang w:val="en-US"/>
        </w:rPr>
        <w:t xml:space="preserve"> or ch</w:t>
      </w:r>
      <w:r w:rsidRPr="00267D4A">
        <w:rPr>
          <w:rFonts w:asciiTheme="minorHAnsi" w:eastAsia="MS PGothic" w:hAnsiTheme="minorHAnsi"/>
          <w:color w:val="000000"/>
          <w:sz w:val="22"/>
          <w:szCs w:val="22"/>
          <w:lang w:val="en-US"/>
        </w:rPr>
        <w:t>anging the cooling rate</w:t>
      </w:r>
      <w:r>
        <w:rPr>
          <w:rFonts w:asciiTheme="minorHAnsi" w:eastAsia="MS PGothic" w:hAnsiTheme="minorHAnsi"/>
          <w:color w:val="000000"/>
          <w:sz w:val="22"/>
          <w:szCs w:val="22"/>
          <w:lang w:val="en-US"/>
        </w:rPr>
        <w:t xml:space="preserve"> </w:t>
      </w:r>
      <w:r w:rsidRPr="00243E04">
        <w:rPr>
          <w:rFonts w:asciiTheme="minorHAnsi" w:eastAsia="MS PGothic" w:hAnsiTheme="minorHAnsi"/>
          <w:color w:val="000000"/>
          <w:sz w:val="22"/>
          <w:szCs w:val="22"/>
          <w:lang w:val="en-US"/>
        </w:rPr>
        <w:t>in</w:t>
      </w:r>
      <w:r>
        <w:rPr>
          <w:rFonts w:asciiTheme="minorHAnsi" w:eastAsia="MS PGothic" w:hAnsiTheme="minorHAnsi"/>
          <w:color w:val="000000"/>
          <w:sz w:val="22"/>
          <w:szCs w:val="22"/>
          <w:lang w:val="en-US"/>
        </w:rPr>
        <w:t>fluence</w:t>
      </w:r>
      <w:r w:rsidR="00A953F7">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the process </w:t>
      </w:r>
      <w:r>
        <w:rPr>
          <w:rFonts w:asciiTheme="minorHAnsi" w:eastAsia="MS PGothic" w:hAnsiTheme="minorHAnsi"/>
          <w:color w:val="000000"/>
          <w:sz w:val="22"/>
          <w:szCs w:val="22"/>
          <w:lang w:val="en-US"/>
        </w:rPr>
        <w:t xml:space="preserve">for different model compounds </w:t>
      </w:r>
      <w:r>
        <w:rPr>
          <w:rFonts w:asciiTheme="minorHAnsi" w:eastAsia="MS PGothic" w:hAnsiTheme="minorHAnsi"/>
          <w:color w:val="000000"/>
          <w:sz w:val="22"/>
          <w:szCs w:val="22"/>
          <w:lang w:val="en-US"/>
        </w:rPr>
        <w:t>[1</w:t>
      </w:r>
      <w:proofErr w:type="gramStart"/>
      <w:r>
        <w:rPr>
          <w:rFonts w:asciiTheme="minorHAnsi" w:eastAsia="MS PGothic" w:hAnsiTheme="minorHAnsi"/>
          <w:color w:val="000000"/>
          <w:sz w:val="22"/>
          <w:szCs w:val="22"/>
          <w:lang w:val="en-US"/>
        </w:rPr>
        <w:t>,4</w:t>
      </w:r>
      <w:proofErr w:type="gramEnd"/>
      <w:r>
        <w:rPr>
          <w:rFonts w:asciiTheme="minorHAnsi" w:eastAsia="MS PGothic" w:hAnsiTheme="minorHAnsi"/>
          <w:color w:val="000000"/>
          <w:sz w:val="22"/>
          <w:szCs w:val="22"/>
          <w:lang w:val="en-US"/>
        </w:rPr>
        <w:t xml:space="preserve">]. </w:t>
      </w:r>
      <w:r w:rsidR="005B3D80">
        <w:rPr>
          <w:rFonts w:asciiTheme="minorHAnsi" w:eastAsia="MS PGothic" w:hAnsiTheme="minorHAnsi"/>
          <w:color w:val="000000"/>
          <w:sz w:val="22"/>
          <w:szCs w:val="22"/>
          <w:lang w:val="en-US"/>
        </w:rPr>
        <w:t>A thorough</w:t>
      </w:r>
      <w:r w:rsidR="005B3D80" w:rsidRPr="00A953F7">
        <w:rPr>
          <w:rFonts w:asciiTheme="minorHAnsi" w:eastAsia="MS PGothic" w:hAnsiTheme="minorHAnsi"/>
          <w:color w:val="000000"/>
          <w:sz w:val="22"/>
          <w:szCs w:val="22"/>
          <w:lang w:val="en-US"/>
        </w:rPr>
        <w:t xml:space="preserve"> system parameter analysis can provide information</w:t>
      </w:r>
      <w:r w:rsidR="005B3D80">
        <w:rPr>
          <w:rFonts w:asciiTheme="minorHAnsi" w:eastAsia="MS PGothic" w:hAnsiTheme="minorHAnsi"/>
          <w:color w:val="000000"/>
          <w:sz w:val="22"/>
          <w:szCs w:val="22"/>
          <w:lang w:val="en-US"/>
        </w:rPr>
        <w:t xml:space="preserve"> </w:t>
      </w:r>
      <w:r w:rsidR="005B3D80" w:rsidRPr="00A953F7">
        <w:rPr>
          <w:rFonts w:asciiTheme="minorHAnsi" w:eastAsia="MS PGothic" w:hAnsiTheme="minorHAnsi"/>
          <w:color w:val="000000"/>
          <w:sz w:val="22"/>
          <w:szCs w:val="22"/>
          <w:lang w:val="en-US"/>
        </w:rPr>
        <w:t>on how to apply t</w:t>
      </w:r>
      <w:r w:rsidR="005B3D80">
        <w:rPr>
          <w:rFonts w:asciiTheme="minorHAnsi" w:eastAsia="MS PGothic" w:hAnsiTheme="minorHAnsi"/>
          <w:color w:val="000000"/>
          <w:sz w:val="22"/>
          <w:szCs w:val="22"/>
          <w:lang w:val="en-US"/>
        </w:rPr>
        <w:t xml:space="preserve">he role of initial asymmetry </w:t>
      </w:r>
      <w:r w:rsidR="005B3D80" w:rsidRPr="00A953F7">
        <w:rPr>
          <w:rFonts w:asciiTheme="minorHAnsi" w:eastAsia="MS PGothic" w:hAnsiTheme="minorHAnsi"/>
          <w:color w:val="000000"/>
          <w:sz w:val="22"/>
          <w:szCs w:val="22"/>
          <w:lang w:val="en-US"/>
        </w:rPr>
        <w:t>for</w:t>
      </w:r>
      <w:r w:rsidR="005B3D80">
        <w:rPr>
          <w:rFonts w:asciiTheme="minorHAnsi" w:eastAsia="MS PGothic" w:hAnsiTheme="minorHAnsi"/>
          <w:color w:val="000000"/>
          <w:sz w:val="22"/>
          <w:szCs w:val="22"/>
          <w:lang w:val="en-US"/>
        </w:rPr>
        <w:t xml:space="preserve"> </w:t>
      </w:r>
      <w:r w:rsidR="005B3D80" w:rsidRPr="00A953F7">
        <w:rPr>
          <w:rFonts w:asciiTheme="minorHAnsi" w:eastAsia="MS PGothic" w:hAnsiTheme="minorHAnsi"/>
          <w:color w:val="000000"/>
          <w:sz w:val="22"/>
          <w:szCs w:val="22"/>
          <w:lang w:val="en-US"/>
        </w:rPr>
        <w:t>di</w:t>
      </w:r>
      <w:r w:rsidR="005B3D80">
        <w:rPr>
          <w:rFonts w:asciiTheme="minorHAnsi" w:eastAsia="MS PGothic" w:hAnsiTheme="minorHAnsi"/>
          <w:color w:val="000000"/>
          <w:sz w:val="22"/>
          <w:szCs w:val="22"/>
          <w:lang w:val="en-US"/>
        </w:rPr>
        <w:t>ff</w:t>
      </w:r>
      <w:r w:rsidR="005B3D80" w:rsidRPr="00A953F7">
        <w:rPr>
          <w:rFonts w:asciiTheme="minorHAnsi" w:eastAsia="MS PGothic" w:hAnsiTheme="minorHAnsi"/>
          <w:color w:val="000000"/>
          <w:sz w:val="22"/>
          <w:szCs w:val="22"/>
          <w:lang w:val="en-US"/>
        </w:rPr>
        <w:t>erent compounds to obtain the pure enantiomer. This analysis requires</w:t>
      </w:r>
      <w:r w:rsidR="005B3D80">
        <w:rPr>
          <w:rFonts w:asciiTheme="minorHAnsi" w:eastAsia="MS PGothic" w:hAnsiTheme="minorHAnsi"/>
          <w:color w:val="000000"/>
          <w:sz w:val="22"/>
          <w:szCs w:val="22"/>
          <w:lang w:val="en-US"/>
        </w:rPr>
        <w:t xml:space="preserve"> </w:t>
      </w:r>
      <w:r w:rsidR="005B3D80" w:rsidRPr="00A953F7">
        <w:rPr>
          <w:rFonts w:asciiTheme="minorHAnsi" w:eastAsia="MS PGothic" w:hAnsiTheme="minorHAnsi"/>
          <w:color w:val="000000"/>
          <w:sz w:val="22"/>
          <w:szCs w:val="22"/>
          <w:lang w:val="en-US"/>
        </w:rPr>
        <w:t>numerous simulations varying the model parameters that are</w:t>
      </w:r>
      <w:r w:rsidR="005B3D80">
        <w:rPr>
          <w:rFonts w:asciiTheme="minorHAnsi" w:eastAsia="MS PGothic" w:hAnsiTheme="minorHAnsi"/>
          <w:color w:val="000000"/>
          <w:sz w:val="22"/>
          <w:szCs w:val="22"/>
          <w:lang w:val="en-US"/>
        </w:rPr>
        <w:t xml:space="preserve"> </w:t>
      </w:r>
      <w:r w:rsidR="005B3D80" w:rsidRPr="00A953F7">
        <w:rPr>
          <w:rFonts w:asciiTheme="minorHAnsi" w:eastAsia="MS PGothic" w:hAnsiTheme="minorHAnsi"/>
          <w:color w:val="000000"/>
          <w:sz w:val="22"/>
          <w:szCs w:val="22"/>
          <w:lang w:val="en-US"/>
        </w:rPr>
        <w:t xml:space="preserve">associated with the </w:t>
      </w:r>
      <w:proofErr w:type="spellStart"/>
      <w:r w:rsidR="005B3D80" w:rsidRPr="00A953F7">
        <w:rPr>
          <w:rFonts w:asciiTheme="minorHAnsi" w:eastAsia="MS PGothic" w:hAnsiTheme="minorHAnsi"/>
          <w:color w:val="000000"/>
          <w:sz w:val="22"/>
          <w:szCs w:val="22"/>
          <w:lang w:val="en-US"/>
        </w:rPr>
        <w:t>chemicophysical</w:t>
      </w:r>
      <w:proofErr w:type="spellEnd"/>
      <w:r w:rsidR="005B3D80" w:rsidRPr="00A953F7">
        <w:rPr>
          <w:rFonts w:asciiTheme="minorHAnsi" w:eastAsia="MS PGothic" w:hAnsiTheme="minorHAnsi"/>
          <w:color w:val="000000"/>
          <w:sz w:val="22"/>
          <w:szCs w:val="22"/>
          <w:lang w:val="en-US"/>
        </w:rPr>
        <w:t xml:space="preserve"> pro</w:t>
      </w:r>
      <w:r w:rsidR="005B3D80">
        <w:rPr>
          <w:rFonts w:asciiTheme="minorHAnsi" w:eastAsia="MS PGothic" w:hAnsiTheme="minorHAnsi"/>
          <w:color w:val="000000"/>
          <w:sz w:val="22"/>
          <w:szCs w:val="22"/>
          <w:lang w:val="en-US"/>
        </w:rPr>
        <w:t xml:space="preserve">perties of various model systems </w:t>
      </w:r>
      <w:r w:rsidR="00BA3946">
        <w:rPr>
          <w:rFonts w:asciiTheme="minorHAnsi" w:eastAsia="MS PGothic" w:hAnsiTheme="minorHAnsi"/>
          <w:color w:val="000000"/>
          <w:sz w:val="22"/>
          <w:szCs w:val="22"/>
          <w:lang w:val="en-US"/>
        </w:rPr>
        <w:t xml:space="preserve">and their relative values </w:t>
      </w:r>
      <w:r w:rsidR="005B3D80">
        <w:rPr>
          <w:rFonts w:asciiTheme="minorHAnsi" w:eastAsia="MS PGothic" w:hAnsiTheme="minorHAnsi"/>
          <w:color w:val="000000"/>
          <w:sz w:val="22"/>
          <w:szCs w:val="22"/>
          <w:lang w:val="en-US"/>
        </w:rPr>
        <w:t>that</w:t>
      </w:r>
      <w:r w:rsidR="005B3D80" w:rsidRPr="00A953F7">
        <w:rPr>
          <w:rFonts w:asciiTheme="minorHAnsi" w:eastAsia="MS PGothic" w:hAnsiTheme="minorHAnsi"/>
          <w:color w:val="000000"/>
          <w:sz w:val="22"/>
          <w:szCs w:val="22"/>
          <w:lang w:val="en-US"/>
        </w:rPr>
        <w:t xml:space="preserve"> can vary for each substance.</w:t>
      </w:r>
      <w:r w:rsidR="005B3D80">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Therefore,</w:t>
      </w:r>
      <w:r w:rsidRPr="00267D4A">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we performed simulations to analyze the response of the system in </w:t>
      </w:r>
      <w:r w:rsidRPr="00FB3E7E">
        <w:rPr>
          <w:rFonts w:asciiTheme="minorHAnsi" w:eastAsia="MS PGothic" w:hAnsiTheme="minorHAnsi"/>
          <w:color w:val="000000"/>
          <w:sz w:val="22"/>
          <w:szCs w:val="22"/>
          <w:lang w:val="en-US"/>
        </w:rPr>
        <w:t xml:space="preserve">a </w:t>
      </w:r>
      <w:r>
        <w:rPr>
          <w:rFonts w:asciiTheme="minorHAnsi" w:eastAsia="MS PGothic" w:hAnsiTheme="minorHAnsi"/>
          <w:color w:val="000000"/>
          <w:sz w:val="22"/>
          <w:szCs w:val="22"/>
          <w:lang w:val="en-US"/>
        </w:rPr>
        <w:t xml:space="preserve">wide range of </w:t>
      </w:r>
      <w:r>
        <w:rPr>
          <w:rFonts w:asciiTheme="minorHAnsi" w:eastAsia="MS PGothic" w:hAnsiTheme="minorHAnsi"/>
          <w:color w:val="000000"/>
          <w:sz w:val="22"/>
          <w:szCs w:val="22"/>
          <w:lang w:val="en-US"/>
        </w:rPr>
        <w:t>model parameters</w:t>
      </w:r>
      <w:r>
        <w:rPr>
          <w:rFonts w:asciiTheme="minorHAnsi" w:eastAsia="MS PGothic" w:hAnsiTheme="minorHAnsi"/>
          <w:color w:val="000000"/>
          <w:sz w:val="22"/>
          <w:szCs w:val="22"/>
          <w:lang w:val="en-US"/>
        </w:rPr>
        <w:t>.</w:t>
      </w:r>
      <w:r w:rsidR="005B3D80" w:rsidRPr="005B3D80">
        <w:rPr>
          <w:rFonts w:asciiTheme="minorHAnsi" w:eastAsia="MS PGothic" w:hAnsiTheme="minorHAnsi"/>
          <w:color w:val="000000"/>
          <w:sz w:val="22"/>
          <w:szCs w:val="22"/>
          <w:lang w:val="en-US"/>
        </w:rPr>
        <w:t xml:space="preserve"> </w:t>
      </w:r>
      <w:r w:rsidR="005B3D80">
        <w:rPr>
          <w:rFonts w:asciiTheme="minorHAnsi" w:eastAsia="MS PGothic" w:hAnsiTheme="minorHAnsi"/>
          <w:color w:val="000000"/>
          <w:sz w:val="22"/>
          <w:szCs w:val="22"/>
          <w:lang w:val="en-US"/>
        </w:rPr>
        <w:t xml:space="preserve">With the help of the model these effects were evaluated and quantified based on the </w:t>
      </w:r>
      <w:r w:rsidR="005B3D80" w:rsidRPr="00435C20">
        <w:rPr>
          <w:rFonts w:asciiTheme="minorHAnsi" w:eastAsia="MS PGothic" w:hAnsiTheme="minorHAnsi"/>
          <w:color w:val="000000"/>
          <w:sz w:val="22"/>
          <w:szCs w:val="22"/>
          <w:lang w:val="en-US"/>
        </w:rPr>
        <w:t>productivity</w:t>
      </w:r>
      <w:r w:rsidR="005B3D80">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5B3D80" w:rsidRDefault="005E24E9" w:rsidP="005B3D80">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We investigated the</w:t>
      </w:r>
      <w:r w:rsidR="00C00CFC" w:rsidRPr="00DA3664">
        <w:rPr>
          <w:rFonts w:asciiTheme="minorHAnsi" w:eastAsia="MS PGothic" w:hAnsiTheme="minorHAnsi"/>
          <w:color w:val="000000"/>
          <w:sz w:val="22"/>
          <w:szCs w:val="22"/>
          <w:lang w:val="en-US"/>
        </w:rPr>
        <w:t xml:space="preserve"> influence of several </w:t>
      </w:r>
      <w:r w:rsidR="00550037">
        <w:rPr>
          <w:rFonts w:asciiTheme="minorHAnsi" w:eastAsia="MS PGothic" w:hAnsiTheme="minorHAnsi"/>
          <w:color w:val="000000"/>
          <w:sz w:val="22"/>
          <w:szCs w:val="22"/>
          <w:lang w:val="en-US"/>
        </w:rPr>
        <w:t>model</w:t>
      </w:r>
      <w:r w:rsidR="00C00CFC" w:rsidRPr="00DA3664">
        <w:rPr>
          <w:rFonts w:asciiTheme="minorHAnsi" w:eastAsia="MS PGothic" w:hAnsiTheme="minorHAnsi"/>
          <w:color w:val="000000"/>
          <w:sz w:val="22"/>
          <w:szCs w:val="22"/>
          <w:lang w:val="en-US"/>
        </w:rPr>
        <w:t xml:space="preserve"> parameters on </w:t>
      </w:r>
      <w:r w:rsidR="008277F7">
        <w:rPr>
          <w:rFonts w:asciiTheme="minorHAnsi" w:eastAsia="MS PGothic" w:hAnsiTheme="minorHAnsi"/>
          <w:color w:val="000000"/>
          <w:sz w:val="22"/>
          <w:szCs w:val="22"/>
          <w:lang w:val="en-US"/>
        </w:rPr>
        <w:t>deracemiz</w:t>
      </w:r>
      <w:r w:rsidR="00C00CFC" w:rsidRPr="00DA3664">
        <w:rPr>
          <w:rFonts w:asciiTheme="minorHAnsi" w:eastAsia="MS PGothic" w:hAnsiTheme="minorHAnsi"/>
          <w:color w:val="000000"/>
          <w:sz w:val="22"/>
          <w:szCs w:val="22"/>
          <w:lang w:val="en-US"/>
        </w:rPr>
        <w:t>ation via temperature cycles</w:t>
      </w:r>
      <w:r w:rsidR="00680C78">
        <w:rPr>
          <w:rFonts w:asciiTheme="minorHAnsi" w:eastAsia="MS PGothic" w:hAnsiTheme="minorHAnsi"/>
          <w:color w:val="000000"/>
          <w:sz w:val="22"/>
          <w:szCs w:val="22"/>
          <w:lang w:val="en-US"/>
        </w:rPr>
        <w:t xml:space="preserve">. </w:t>
      </w:r>
      <w:r w:rsidR="00AB435D">
        <w:rPr>
          <w:rFonts w:asciiTheme="minorHAnsi" w:eastAsia="MS PGothic" w:hAnsiTheme="minorHAnsi"/>
          <w:color w:val="000000"/>
          <w:sz w:val="22"/>
          <w:szCs w:val="22"/>
          <w:lang w:val="en-US"/>
        </w:rPr>
        <w:t xml:space="preserve">Using the model </w:t>
      </w:r>
      <w:r w:rsidR="005B3D80">
        <w:rPr>
          <w:rFonts w:asciiTheme="minorHAnsi" w:eastAsia="MS PGothic" w:hAnsiTheme="minorHAnsi"/>
          <w:color w:val="000000"/>
          <w:sz w:val="22"/>
          <w:szCs w:val="22"/>
          <w:lang w:val="en-US"/>
        </w:rPr>
        <w:t>the feasible and the optimal design space</w:t>
      </w:r>
      <w:r w:rsidR="00043392">
        <w:rPr>
          <w:rFonts w:asciiTheme="minorHAnsi" w:eastAsia="MS PGothic" w:hAnsiTheme="minorHAnsi"/>
          <w:color w:val="000000"/>
          <w:sz w:val="22"/>
          <w:szCs w:val="22"/>
          <w:lang w:val="en-US"/>
        </w:rPr>
        <w:t>s</w:t>
      </w:r>
      <w:r w:rsidR="005B3D80">
        <w:rPr>
          <w:rFonts w:asciiTheme="minorHAnsi" w:eastAsia="MS PGothic" w:hAnsiTheme="minorHAnsi"/>
          <w:color w:val="000000"/>
          <w:sz w:val="22"/>
          <w:szCs w:val="22"/>
          <w:lang w:val="en-US"/>
        </w:rPr>
        <w:t xml:space="preserve"> </w:t>
      </w:r>
      <w:r w:rsidR="00043392">
        <w:rPr>
          <w:rFonts w:asciiTheme="minorHAnsi" w:eastAsia="MS PGothic" w:hAnsiTheme="minorHAnsi"/>
          <w:color w:val="000000"/>
          <w:sz w:val="22"/>
          <w:szCs w:val="22"/>
          <w:lang w:val="en-US"/>
        </w:rPr>
        <w:t>were</w:t>
      </w:r>
      <w:bookmarkStart w:id="0" w:name="_GoBack"/>
      <w:bookmarkEnd w:id="0"/>
      <w:r w:rsidR="005B3D80">
        <w:rPr>
          <w:rFonts w:asciiTheme="minorHAnsi" w:eastAsia="MS PGothic" w:hAnsiTheme="minorHAnsi"/>
          <w:color w:val="000000"/>
          <w:sz w:val="22"/>
          <w:szCs w:val="22"/>
          <w:lang w:val="en-US"/>
        </w:rPr>
        <w:t xml:space="preserve"> identified.</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9A0CB6" w:rsidRPr="006C02D2" w:rsidRDefault="009A0CB6" w:rsidP="009A0CB6">
      <w:pPr>
        <w:pStyle w:val="FirstParagraph"/>
        <w:numPr>
          <w:ilvl w:val="0"/>
          <w:numId w:val="17"/>
        </w:numPr>
        <w:tabs>
          <w:tab w:val="left" w:pos="426"/>
        </w:tabs>
        <w:spacing w:line="240" w:lineRule="auto"/>
        <w:rPr>
          <w:rFonts w:asciiTheme="minorHAnsi" w:hAnsiTheme="minorHAnsi"/>
          <w:color w:val="000000"/>
          <w:lang w:val="it-IT"/>
        </w:rPr>
      </w:pPr>
      <w:r w:rsidRPr="00F03406">
        <w:rPr>
          <w:rFonts w:asciiTheme="minorHAnsi" w:hAnsiTheme="minorHAnsi"/>
          <w:color w:val="000000"/>
          <w:lang w:val="it-IT"/>
        </w:rPr>
        <w:t xml:space="preserve">F. Breveglieri, G. M. Maggioni, M. Mazzotti, </w:t>
      </w:r>
      <w:proofErr w:type="spellStart"/>
      <w:r w:rsidRPr="00F03406">
        <w:rPr>
          <w:rFonts w:asciiTheme="minorHAnsi" w:hAnsiTheme="minorHAnsi"/>
          <w:color w:val="000000"/>
          <w:lang w:val="it-IT"/>
        </w:rPr>
        <w:t>Cryst</w:t>
      </w:r>
      <w:proofErr w:type="spellEnd"/>
      <w:r w:rsidRPr="00F03406">
        <w:rPr>
          <w:rFonts w:asciiTheme="minorHAnsi" w:hAnsiTheme="minorHAnsi"/>
          <w:color w:val="000000"/>
          <w:lang w:val="it-IT"/>
        </w:rPr>
        <w:t xml:space="preserve">. </w:t>
      </w:r>
      <w:proofErr w:type="spellStart"/>
      <w:r w:rsidRPr="006C02D2">
        <w:rPr>
          <w:rFonts w:asciiTheme="minorHAnsi" w:hAnsiTheme="minorHAnsi"/>
          <w:color w:val="000000"/>
          <w:lang w:val="it-IT"/>
        </w:rPr>
        <w:t>Growth</w:t>
      </w:r>
      <w:proofErr w:type="spellEnd"/>
      <w:r w:rsidRPr="006C02D2">
        <w:rPr>
          <w:rFonts w:asciiTheme="minorHAnsi" w:hAnsiTheme="minorHAnsi"/>
          <w:color w:val="000000"/>
          <w:lang w:val="it-IT"/>
        </w:rPr>
        <w:t xml:space="preserve"> </w:t>
      </w:r>
      <w:proofErr w:type="spellStart"/>
      <w:r w:rsidRPr="006C02D2">
        <w:rPr>
          <w:rFonts w:asciiTheme="minorHAnsi" w:hAnsiTheme="minorHAnsi"/>
          <w:color w:val="000000"/>
          <w:lang w:val="it-IT"/>
        </w:rPr>
        <w:t>Des</w:t>
      </w:r>
      <w:proofErr w:type="spellEnd"/>
      <w:r w:rsidRPr="006C02D2">
        <w:rPr>
          <w:rFonts w:asciiTheme="minorHAnsi" w:hAnsiTheme="minorHAnsi"/>
          <w:color w:val="000000"/>
          <w:lang w:val="it-IT"/>
        </w:rPr>
        <w:t>. 18 (2018) 1873-1881.</w:t>
      </w:r>
    </w:p>
    <w:p w:rsidR="000C47C6" w:rsidRPr="00654635" w:rsidRDefault="000C47C6" w:rsidP="000C47C6">
      <w:pPr>
        <w:pStyle w:val="FirstParagraph"/>
        <w:numPr>
          <w:ilvl w:val="0"/>
          <w:numId w:val="17"/>
        </w:numPr>
        <w:tabs>
          <w:tab w:val="left" w:pos="426"/>
        </w:tabs>
        <w:spacing w:line="240" w:lineRule="auto"/>
        <w:rPr>
          <w:rFonts w:asciiTheme="minorHAnsi" w:hAnsiTheme="minorHAnsi"/>
          <w:color w:val="000000"/>
          <w:lang w:val="it-IT"/>
        </w:rPr>
      </w:pPr>
      <w:r w:rsidRPr="00654635">
        <w:rPr>
          <w:rFonts w:asciiTheme="minorHAnsi" w:hAnsiTheme="minorHAnsi"/>
          <w:color w:val="000000"/>
          <w:lang w:val="it-IT"/>
        </w:rPr>
        <w:t xml:space="preserve">W. L. </w:t>
      </w:r>
      <w:proofErr w:type="spellStart"/>
      <w:r w:rsidRPr="00654635">
        <w:rPr>
          <w:rFonts w:asciiTheme="minorHAnsi" w:hAnsiTheme="minorHAnsi"/>
          <w:color w:val="000000"/>
          <w:lang w:val="it-IT"/>
        </w:rPr>
        <w:t>Noorduin</w:t>
      </w:r>
      <w:proofErr w:type="spellEnd"/>
      <w:r w:rsidRPr="00654635">
        <w:rPr>
          <w:rFonts w:asciiTheme="minorHAnsi" w:hAnsiTheme="minorHAnsi"/>
          <w:color w:val="000000"/>
          <w:lang w:val="it-IT"/>
        </w:rPr>
        <w:t xml:space="preserve">, W. J. P van </w:t>
      </w:r>
      <w:proofErr w:type="spellStart"/>
      <w:r w:rsidRPr="00654635">
        <w:rPr>
          <w:rFonts w:asciiTheme="minorHAnsi" w:hAnsiTheme="minorHAnsi"/>
          <w:color w:val="000000"/>
          <w:lang w:val="it-IT"/>
        </w:rPr>
        <w:t>Enckevort</w:t>
      </w:r>
      <w:proofErr w:type="spellEnd"/>
      <w:r w:rsidRPr="00654635">
        <w:rPr>
          <w:rFonts w:asciiTheme="minorHAnsi" w:hAnsiTheme="minorHAnsi"/>
          <w:color w:val="000000"/>
          <w:lang w:val="it-IT"/>
        </w:rPr>
        <w:t xml:space="preserve">, H. </w:t>
      </w:r>
      <w:proofErr w:type="spellStart"/>
      <w:r w:rsidRPr="00654635">
        <w:rPr>
          <w:rFonts w:asciiTheme="minorHAnsi" w:hAnsiTheme="minorHAnsi"/>
          <w:color w:val="000000"/>
          <w:lang w:val="it-IT"/>
        </w:rPr>
        <w:t>Meekes</w:t>
      </w:r>
      <w:proofErr w:type="spellEnd"/>
      <w:r w:rsidRPr="00654635">
        <w:rPr>
          <w:rFonts w:asciiTheme="minorHAnsi" w:hAnsiTheme="minorHAnsi"/>
          <w:color w:val="000000"/>
          <w:lang w:val="it-IT"/>
        </w:rPr>
        <w:t xml:space="preserve">, B. </w:t>
      </w:r>
      <w:proofErr w:type="spellStart"/>
      <w:r w:rsidRPr="00654635">
        <w:rPr>
          <w:rFonts w:asciiTheme="minorHAnsi" w:hAnsiTheme="minorHAnsi"/>
          <w:color w:val="000000"/>
          <w:lang w:val="it-IT"/>
        </w:rPr>
        <w:t>Kaptein</w:t>
      </w:r>
      <w:proofErr w:type="spellEnd"/>
      <w:r w:rsidRPr="00654635">
        <w:rPr>
          <w:rFonts w:asciiTheme="minorHAnsi" w:hAnsiTheme="minorHAnsi"/>
          <w:color w:val="000000"/>
          <w:lang w:val="it-IT"/>
        </w:rPr>
        <w:t xml:space="preserve">, R. M. Kellogg, J. C. </w:t>
      </w:r>
      <w:proofErr w:type="spellStart"/>
      <w:r w:rsidRPr="00654635">
        <w:rPr>
          <w:rFonts w:asciiTheme="minorHAnsi" w:hAnsiTheme="minorHAnsi"/>
          <w:color w:val="000000"/>
          <w:lang w:val="it-IT"/>
        </w:rPr>
        <w:t>Tully</w:t>
      </w:r>
      <w:proofErr w:type="spellEnd"/>
      <w:r w:rsidRPr="00654635">
        <w:rPr>
          <w:rFonts w:asciiTheme="minorHAnsi" w:hAnsiTheme="minorHAnsi"/>
          <w:color w:val="000000"/>
          <w:lang w:val="it-IT"/>
        </w:rPr>
        <w:t xml:space="preserve">, J. M. </w:t>
      </w:r>
      <w:proofErr w:type="spellStart"/>
      <w:r w:rsidRPr="00654635">
        <w:rPr>
          <w:rFonts w:asciiTheme="minorHAnsi" w:hAnsiTheme="minorHAnsi"/>
          <w:color w:val="000000"/>
          <w:lang w:val="it-IT"/>
        </w:rPr>
        <w:t>McBride</w:t>
      </w:r>
      <w:proofErr w:type="spellEnd"/>
      <w:r w:rsidRPr="00654635">
        <w:rPr>
          <w:rFonts w:asciiTheme="minorHAnsi" w:hAnsiTheme="minorHAnsi"/>
          <w:color w:val="000000"/>
          <w:lang w:val="it-IT"/>
        </w:rPr>
        <w:t xml:space="preserve">, E. </w:t>
      </w:r>
      <w:proofErr w:type="spellStart"/>
      <w:r w:rsidRPr="00654635">
        <w:rPr>
          <w:rFonts w:asciiTheme="minorHAnsi" w:hAnsiTheme="minorHAnsi"/>
          <w:color w:val="000000"/>
          <w:lang w:val="it-IT"/>
        </w:rPr>
        <w:t>Vlieg</w:t>
      </w:r>
      <w:proofErr w:type="spellEnd"/>
      <w:r w:rsidRPr="00654635">
        <w:rPr>
          <w:rFonts w:asciiTheme="minorHAnsi" w:hAnsiTheme="minorHAnsi"/>
          <w:color w:val="000000"/>
          <w:lang w:val="it-IT"/>
        </w:rPr>
        <w:t xml:space="preserve">, </w:t>
      </w:r>
      <w:proofErr w:type="spellStart"/>
      <w:r w:rsidRPr="00654635">
        <w:rPr>
          <w:rFonts w:asciiTheme="minorHAnsi" w:hAnsiTheme="minorHAnsi"/>
          <w:color w:val="000000"/>
          <w:lang w:val="it-IT"/>
        </w:rPr>
        <w:t>Angew</w:t>
      </w:r>
      <w:proofErr w:type="spellEnd"/>
      <w:r w:rsidRPr="00654635">
        <w:rPr>
          <w:rFonts w:asciiTheme="minorHAnsi" w:hAnsiTheme="minorHAnsi"/>
          <w:color w:val="000000"/>
          <w:lang w:val="it-IT"/>
        </w:rPr>
        <w:t xml:space="preserve">. </w:t>
      </w:r>
      <w:proofErr w:type="spellStart"/>
      <w:r w:rsidRPr="00654635">
        <w:rPr>
          <w:rFonts w:asciiTheme="minorHAnsi" w:hAnsiTheme="minorHAnsi"/>
          <w:color w:val="000000"/>
          <w:lang w:val="it-IT"/>
        </w:rPr>
        <w:t>Chem</w:t>
      </w:r>
      <w:proofErr w:type="spellEnd"/>
      <w:r w:rsidRPr="00654635">
        <w:rPr>
          <w:rFonts w:asciiTheme="minorHAnsi" w:hAnsiTheme="minorHAnsi"/>
          <w:color w:val="000000"/>
          <w:lang w:val="it-IT"/>
        </w:rPr>
        <w:t xml:space="preserve">., </w:t>
      </w:r>
      <w:proofErr w:type="spellStart"/>
      <w:r w:rsidRPr="00654635">
        <w:rPr>
          <w:rFonts w:asciiTheme="minorHAnsi" w:hAnsiTheme="minorHAnsi"/>
          <w:color w:val="000000"/>
          <w:lang w:val="it-IT"/>
        </w:rPr>
        <w:t>Int</w:t>
      </w:r>
      <w:proofErr w:type="spellEnd"/>
      <w:r w:rsidRPr="00654635">
        <w:rPr>
          <w:rFonts w:asciiTheme="minorHAnsi" w:hAnsiTheme="minorHAnsi"/>
          <w:color w:val="000000"/>
          <w:lang w:val="it-IT"/>
        </w:rPr>
        <w:t>. Ed. 49 (2010) 8435-8438.</w:t>
      </w:r>
    </w:p>
    <w:p w:rsidR="000C47C6" w:rsidRPr="000C47C6" w:rsidRDefault="00356BCA" w:rsidP="000C47C6">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 xml:space="preserve">M. </w:t>
      </w:r>
      <w:proofErr w:type="spellStart"/>
      <w:r>
        <w:rPr>
          <w:rFonts w:asciiTheme="minorHAnsi" w:hAnsiTheme="minorHAnsi"/>
          <w:color w:val="000000"/>
        </w:rPr>
        <w:t>Iggland</w:t>
      </w:r>
      <w:proofErr w:type="spellEnd"/>
      <w:r>
        <w:rPr>
          <w:rFonts w:asciiTheme="minorHAnsi" w:hAnsiTheme="minorHAnsi"/>
          <w:color w:val="000000"/>
        </w:rPr>
        <w:t xml:space="preserve"> and M. Mazzotti, </w:t>
      </w:r>
      <w:proofErr w:type="spellStart"/>
      <w:r w:rsidR="000C47C6" w:rsidRPr="000C47C6">
        <w:rPr>
          <w:rFonts w:asciiTheme="minorHAnsi" w:hAnsiTheme="minorHAnsi"/>
          <w:color w:val="000000"/>
        </w:rPr>
        <w:t>Cryst</w:t>
      </w:r>
      <w:proofErr w:type="spellEnd"/>
      <w:r w:rsidR="000C47C6" w:rsidRPr="000C47C6">
        <w:rPr>
          <w:rFonts w:asciiTheme="minorHAnsi" w:hAnsiTheme="minorHAnsi"/>
          <w:color w:val="000000"/>
        </w:rPr>
        <w:t>. Growth Des. 18 (2011) 4611-4622.</w:t>
      </w:r>
    </w:p>
    <w:p w:rsidR="000C47C6" w:rsidRPr="009A0CB6" w:rsidRDefault="000C47C6" w:rsidP="009A0CB6">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 xml:space="preserve">K. </w:t>
      </w:r>
      <w:proofErr w:type="spellStart"/>
      <w:r>
        <w:rPr>
          <w:rFonts w:asciiTheme="minorHAnsi" w:hAnsiTheme="minorHAnsi"/>
          <w:color w:val="000000"/>
        </w:rPr>
        <w:t>Suwannasang</w:t>
      </w:r>
      <w:proofErr w:type="spellEnd"/>
      <w:r>
        <w:rPr>
          <w:rFonts w:asciiTheme="minorHAnsi" w:hAnsiTheme="minorHAnsi"/>
          <w:color w:val="000000"/>
        </w:rPr>
        <w:t>,</w:t>
      </w:r>
      <w:r w:rsidRPr="000C47C6">
        <w:rPr>
          <w:rFonts w:asciiTheme="minorHAnsi" w:hAnsiTheme="minorHAnsi"/>
          <w:color w:val="000000"/>
        </w:rPr>
        <w:t xml:space="preserve"> A. E.</w:t>
      </w:r>
      <w:r>
        <w:rPr>
          <w:rFonts w:asciiTheme="minorHAnsi" w:hAnsiTheme="minorHAnsi"/>
          <w:color w:val="000000"/>
        </w:rPr>
        <w:t xml:space="preserve"> </w:t>
      </w:r>
      <w:r w:rsidRPr="000C47C6">
        <w:rPr>
          <w:rFonts w:asciiTheme="minorHAnsi" w:hAnsiTheme="minorHAnsi"/>
          <w:color w:val="000000"/>
        </w:rPr>
        <w:t>Flood, C.</w:t>
      </w:r>
      <w:r>
        <w:rPr>
          <w:rFonts w:asciiTheme="minorHAnsi" w:hAnsiTheme="minorHAnsi"/>
          <w:color w:val="000000"/>
        </w:rPr>
        <w:t xml:space="preserve"> </w:t>
      </w:r>
      <w:proofErr w:type="spellStart"/>
      <w:r w:rsidRPr="000C47C6">
        <w:rPr>
          <w:rFonts w:asciiTheme="minorHAnsi" w:hAnsiTheme="minorHAnsi"/>
          <w:color w:val="000000"/>
        </w:rPr>
        <w:t>Rougeot</w:t>
      </w:r>
      <w:proofErr w:type="spellEnd"/>
      <w:r w:rsidRPr="000C47C6">
        <w:rPr>
          <w:rFonts w:asciiTheme="minorHAnsi" w:hAnsiTheme="minorHAnsi"/>
          <w:color w:val="000000"/>
        </w:rPr>
        <w:t>, G.</w:t>
      </w:r>
      <w:r>
        <w:rPr>
          <w:rFonts w:asciiTheme="minorHAnsi" w:hAnsiTheme="minorHAnsi"/>
          <w:color w:val="000000"/>
        </w:rPr>
        <w:t xml:space="preserve"> </w:t>
      </w:r>
      <w:proofErr w:type="spellStart"/>
      <w:r w:rsidRPr="000C47C6">
        <w:rPr>
          <w:rFonts w:asciiTheme="minorHAnsi" w:hAnsiTheme="minorHAnsi"/>
          <w:color w:val="000000"/>
        </w:rPr>
        <w:t>Coquerel</w:t>
      </w:r>
      <w:proofErr w:type="spellEnd"/>
      <w:r w:rsidRPr="000C47C6">
        <w:rPr>
          <w:rFonts w:asciiTheme="minorHAnsi" w:hAnsiTheme="minorHAnsi"/>
          <w:color w:val="000000"/>
        </w:rPr>
        <w:t>,</w:t>
      </w:r>
      <w:r>
        <w:rPr>
          <w:rFonts w:asciiTheme="minorHAnsi" w:hAnsiTheme="minorHAnsi"/>
          <w:color w:val="000000"/>
        </w:rPr>
        <w:t xml:space="preserve"> Org. Process Res. Dev. 21 (2017) 623-630.</w:t>
      </w:r>
    </w:p>
    <w:p w:rsidR="00AD309C" w:rsidRPr="00AD309C" w:rsidRDefault="00AD309C" w:rsidP="00AD309C">
      <w:pPr>
        <w:pStyle w:val="ListParagraph"/>
        <w:numPr>
          <w:ilvl w:val="0"/>
          <w:numId w:val="17"/>
        </w:numPr>
        <w:rPr>
          <w:rFonts w:asciiTheme="minorHAnsi" w:hAnsiTheme="minorHAnsi"/>
          <w:color w:val="000000"/>
          <w:sz w:val="20"/>
          <w:lang w:val="en-US"/>
        </w:rPr>
      </w:pPr>
      <w:r w:rsidRPr="000C47C6">
        <w:rPr>
          <w:rFonts w:asciiTheme="minorHAnsi" w:hAnsiTheme="minorHAnsi"/>
          <w:color w:val="000000"/>
          <w:sz w:val="20"/>
          <w:lang w:val="it-IT"/>
        </w:rPr>
        <w:t xml:space="preserve">B. Bodák, G.M. Maggioni, M. Mazzotti, </w:t>
      </w:r>
      <w:proofErr w:type="spellStart"/>
      <w:r w:rsidRPr="000C47C6">
        <w:rPr>
          <w:rFonts w:asciiTheme="minorHAnsi" w:hAnsiTheme="minorHAnsi"/>
          <w:color w:val="000000"/>
          <w:sz w:val="20"/>
          <w:lang w:val="it-IT"/>
        </w:rPr>
        <w:t>Cryst</w:t>
      </w:r>
      <w:proofErr w:type="spellEnd"/>
      <w:r w:rsidRPr="000C47C6">
        <w:rPr>
          <w:rFonts w:asciiTheme="minorHAnsi" w:hAnsiTheme="minorHAnsi"/>
          <w:color w:val="000000"/>
          <w:sz w:val="20"/>
          <w:lang w:val="it-IT"/>
        </w:rPr>
        <w:t xml:space="preserve">. </w:t>
      </w:r>
      <w:r w:rsidRPr="00AD309C">
        <w:rPr>
          <w:rFonts w:asciiTheme="minorHAnsi" w:hAnsiTheme="minorHAnsi"/>
          <w:color w:val="000000"/>
          <w:sz w:val="20"/>
          <w:lang w:val="en-US"/>
        </w:rPr>
        <w:t>Growth Des. 18 (2018) 7122-7131.</w:t>
      </w:r>
    </w:p>
    <w:p w:rsidR="00D10AC7" w:rsidRPr="0020204E" w:rsidRDefault="00D10AC7" w:rsidP="00D10AC7">
      <w:pPr>
        <w:widowControl w:val="0"/>
        <w:autoSpaceDE w:val="0"/>
        <w:autoSpaceDN w:val="0"/>
        <w:adjustRightInd w:val="0"/>
        <w:spacing w:after="120" w:line="240" w:lineRule="auto"/>
        <w:ind w:left="640" w:hanging="640"/>
        <w:rPr>
          <w:rFonts w:ascii="Times New Roman" w:hAnsi="Times New Roman"/>
          <w:noProof/>
          <w:sz w:val="20"/>
          <w:szCs w:val="24"/>
        </w:rPr>
      </w:pPr>
      <w:r>
        <w:rPr>
          <w:rFonts w:ascii="Times New Roman" w:hAnsi="Times New Roman"/>
          <w:noProof/>
          <w:sz w:val="24"/>
          <w:szCs w:val="24"/>
          <w:lang w:val="de-CH" w:eastAsia="de-CH"/>
        </w:rPr>
        <w:drawing>
          <wp:anchor distT="0" distB="0" distL="114300" distR="114300" simplePos="0" relativeHeight="251659264" behindDoc="0" locked="0" layoutInCell="1" allowOverlap="0" wp14:anchorId="2B444AE4" wp14:editId="75F9DF2C">
            <wp:simplePos x="0" y="0"/>
            <wp:positionH relativeFrom="column">
              <wp:posOffset>-104775</wp:posOffset>
            </wp:positionH>
            <wp:positionV relativeFrom="line">
              <wp:posOffset>60325</wp:posOffset>
            </wp:positionV>
            <wp:extent cx="506095" cy="335280"/>
            <wp:effectExtent l="0" t="0" r="825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095" cy="335280"/>
                    </a:xfrm>
                    <a:prstGeom prst="rect">
                      <a:avLst/>
                    </a:prstGeom>
                    <a:noFill/>
                  </pic:spPr>
                </pic:pic>
              </a:graphicData>
            </a:graphic>
            <wp14:sizeRelH relativeFrom="page">
              <wp14:pctWidth>0</wp14:pctWidth>
            </wp14:sizeRelH>
            <wp14:sizeRelV relativeFrom="page">
              <wp14:pctHeight>0</wp14:pctHeight>
            </wp14:sizeRelV>
          </wp:anchor>
        </w:drawing>
      </w:r>
      <w:r w:rsidRPr="0020204E">
        <w:rPr>
          <w:rFonts w:ascii="Times New Roman" w:hAnsi="Times New Roman"/>
          <w:noProof/>
          <w:sz w:val="20"/>
          <w:szCs w:val="24"/>
        </w:rPr>
        <w:t>This research has received funding as part of the CORE project (October 2016 – September 2020) from the European Union’s Horizon 2020 research and innovation programme under the Marie Sklodowska-Curie grant agreement No 722456 CORE ITN</w:t>
      </w:r>
    </w:p>
    <w:sectPr w:rsidR="00D10AC7" w:rsidRPr="0020204E"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ABF" w:rsidRDefault="00CE2ABF" w:rsidP="004F5E36">
      <w:r>
        <w:separator/>
      </w:r>
    </w:p>
  </w:endnote>
  <w:endnote w:type="continuationSeparator" w:id="0">
    <w:p w:rsidR="00CE2ABF" w:rsidRDefault="00CE2AB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ABF" w:rsidRDefault="00CE2ABF" w:rsidP="004F5E36">
      <w:r>
        <w:separator/>
      </w:r>
    </w:p>
  </w:footnote>
  <w:footnote w:type="continuationSeparator" w:id="0">
    <w:p w:rsidR="00CE2ABF" w:rsidRDefault="00CE2ABF"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Header"/>
    </w:pPr>
    <w:r>
      <w:rPr>
        <w:noProof/>
        <w:lang w:val="de-CH" w:eastAsia="de-CH"/>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de-CH" w:eastAsia="de-CH"/>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5"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7FF" w:rsidRDefault="00FA17FF" w:rsidP="00704BDF">
    <w:pPr>
      <w:ind w:left="-426" w:right="-285"/>
      <w:jc w:val="center"/>
      <w:rPr>
        <w:b/>
        <w:i/>
        <w:color w:val="8A046D"/>
        <w:sz w:val="28"/>
        <w:szCs w:val="28"/>
      </w:rPr>
    </w:pPr>
  </w:p>
  <w:p w:rsidR="00CE3876" w:rsidRDefault="00CE3876" w:rsidP="00704BDF">
    <w:pPr>
      <w:ind w:left="-426" w:right="-285"/>
      <w:jc w:val="center"/>
      <w:rPr>
        <w:b/>
        <w:i/>
        <w:color w:val="8A046D"/>
        <w:sz w:val="28"/>
        <w:szCs w:val="28"/>
      </w:rPr>
    </w:pPr>
  </w:p>
  <w:p w:rsidR="00704BDF" w:rsidRPr="00DE0019" w:rsidRDefault="00704BDF" w:rsidP="00704BDF">
    <w:pPr>
      <w:ind w:left="-426" w:right="-285"/>
      <w:jc w:val="center"/>
      <w:rPr>
        <w:rFonts w:asciiTheme="minorHAnsi" w:hAnsiTheme="minorHAnsi"/>
        <w:b/>
        <w:i/>
        <w:color w:val="002060"/>
        <w:sz w:val="24"/>
        <w:szCs w:val="24"/>
        <w:lang w:val="en-US"/>
      </w:rPr>
    </w:pPr>
    <w:r>
      <w:rPr>
        <w:noProof/>
        <w:lang w:val="de-CH" w:eastAsia="de-CH"/>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6"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de-CH" w:eastAsia="de-CH"/>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CH" w:vendorID="64" w:dllVersion="131078"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42B0F"/>
    <w:rsid w:val="00043392"/>
    <w:rsid w:val="00051C80"/>
    <w:rsid w:val="00062A9A"/>
    <w:rsid w:val="000805CC"/>
    <w:rsid w:val="00087236"/>
    <w:rsid w:val="000A03B2"/>
    <w:rsid w:val="000B50B5"/>
    <w:rsid w:val="000C47C6"/>
    <w:rsid w:val="000D34BE"/>
    <w:rsid w:val="000E36F1"/>
    <w:rsid w:val="000E3A73"/>
    <w:rsid w:val="000E414A"/>
    <w:rsid w:val="0013121F"/>
    <w:rsid w:val="00134DE4"/>
    <w:rsid w:val="00150E59"/>
    <w:rsid w:val="00155A98"/>
    <w:rsid w:val="00163018"/>
    <w:rsid w:val="00164F5E"/>
    <w:rsid w:val="001720FA"/>
    <w:rsid w:val="00177A57"/>
    <w:rsid w:val="00184AD6"/>
    <w:rsid w:val="00197771"/>
    <w:rsid w:val="001B65C1"/>
    <w:rsid w:val="001C684B"/>
    <w:rsid w:val="001D53FC"/>
    <w:rsid w:val="001F2EC7"/>
    <w:rsid w:val="002065DB"/>
    <w:rsid w:val="00243E04"/>
    <w:rsid w:val="002447EF"/>
    <w:rsid w:val="00251550"/>
    <w:rsid w:val="00267D4A"/>
    <w:rsid w:val="0027221A"/>
    <w:rsid w:val="00275B61"/>
    <w:rsid w:val="002818EF"/>
    <w:rsid w:val="00283FCD"/>
    <w:rsid w:val="002A5C2C"/>
    <w:rsid w:val="002C0AB5"/>
    <w:rsid w:val="002C7518"/>
    <w:rsid w:val="002D1F12"/>
    <w:rsid w:val="003009B7"/>
    <w:rsid w:val="0030469C"/>
    <w:rsid w:val="00305E57"/>
    <w:rsid w:val="00322524"/>
    <w:rsid w:val="003312CA"/>
    <w:rsid w:val="00347D58"/>
    <w:rsid w:val="00356BCA"/>
    <w:rsid w:val="0036682D"/>
    <w:rsid w:val="003723D4"/>
    <w:rsid w:val="00372F83"/>
    <w:rsid w:val="00386290"/>
    <w:rsid w:val="003A48BC"/>
    <w:rsid w:val="003A7D1C"/>
    <w:rsid w:val="003C6CB3"/>
    <w:rsid w:val="00435C20"/>
    <w:rsid w:val="0045112E"/>
    <w:rsid w:val="00456A4B"/>
    <w:rsid w:val="004600DD"/>
    <w:rsid w:val="0046164A"/>
    <w:rsid w:val="00462DCD"/>
    <w:rsid w:val="004D1162"/>
    <w:rsid w:val="004D2095"/>
    <w:rsid w:val="004E4DD6"/>
    <w:rsid w:val="004F5E36"/>
    <w:rsid w:val="004F702E"/>
    <w:rsid w:val="005119A5"/>
    <w:rsid w:val="005278B7"/>
    <w:rsid w:val="005346C8"/>
    <w:rsid w:val="00550037"/>
    <w:rsid w:val="00594E9F"/>
    <w:rsid w:val="005969A3"/>
    <w:rsid w:val="005A3723"/>
    <w:rsid w:val="005B1010"/>
    <w:rsid w:val="005B3D80"/>
    <w:rsid w:val="005B61E6"/>
    <w:rsid w:val="005C77E1"/>
    <w:rsid w:val="005D4766"/>
    <w:rsid w:val="005D6A2F"/>
    <w:rsid w:val="005E1A82"/>
    <w:rsid w:val="005E24E9"/>
    <w:rsid w:val="005F0A28"/>
    <w:rsid w:val="005F0E5E"/>
    <w:rsid w:val="0060166C"/>
    <w:rsid w:val="00620DEE"/>
    <w:rsid w:val="006219C5"/>
    <w:rsid w:val="00625639"/>
    <w:rsid w:val="0064184D"/>
    <w:rsid w:val="006445EC"/>
    <w:rsid w:val="00654635"/>
    <w:rsid w:val="00660E3E"/>
    <w:rsid w:val="00662E74"/>
    <w:rsid w:val="00670313"/>
    <w:rsid w:val="00680C78"/>
    <w:rsid w:val="00692D70"/>
    <w:rsid w:val="006A58D2"/>
    <w:rsid w:val="006C02D2"/>
    <w:rsid w:val="006C5579"/>
    <w:rsid w:val="006E665F"/>
    <w:rsid w:val="00700EBB"/>
    <w:rsid w:val="00704BDF"/>
    <w:rsid w:val="00736B13"/>
    <w:rsid w:val="007447F3"/>
    <w:rsid w:val="007661C8"/>
    <w:rsid w:val="00781461"/>
    <w:rsid w:val="00786462"/>
    <w:rsid w:val="007A5EBA"/>
    <w:rsid w:val="007D2FE4"/>
    <w:rsid w:val="007D52CD"/>
    <w:rsid w:val="007F667D"/>
    <w:rsid w:val="00813288"/>
    <w:rsid w:val="008168FC"/>
    <w:rsid w:val="008277F7"/>
    <w:rsid w:val="008479A2"/>
    <w:rsid w:val="00851E6D"/>
    <w:rsid w:val="00866FD8"/>
    <w:rsid w:val="0087242E"/>
    <w:rsid w:val="0087637F"/>
    <w:rsid w:val="008A1512"/>
    <w:rsid w:val="008D0BEB"/>
    <w:rsid w:val="008E566E"/>
    <w:rsid w:val="008F15ED"/>
    <w:rsid w:val="00901EB6"/>
    <w:rsid w:val="00905C08"/>
    <w:rsid w:val="00912A9E"/>
    <w:rsid w:val="009450CE"/>
    <w:rsid w:val="0095164B"/>
    <w:rsid w:val="00996483"/>
    <w:rsid w:val="009A0CB6"/>
    <w:rsid w:val="009A212D"/>
    <w:rsid w:val="009E788A"/>
    <w:rsid w:val="009F4B78"/>
    <w:rsid w:val="00A1763D"/>
    <w:rsid w:val="00A17CEC"/>
    <w:rsid w:val="00A24C68"/>
    <w:rsid w:val="00A27EF0"/>
    <w:rsid w:val="00A43E97"/>
    <w:rsid w:val="00A47357"/>
    <w:rsid w:val="00A76EFC"/>
    <w:rsid w:val="00A953F7"/>
    <w:rsid w:val="00A9626B"/>
    <w:rsid w:val="00A97F29"/>
    <w:rsid w:val="00AB0964"/>
    <w:rsid w:val="00AB435D"/>
    <w:rsid w:val="00AD2F35"/>
    <w:rsid w:val="00AD309C"/>
    <w:rsid w:val="00AD738C"/>
    <w:rsid w:val="00AE0D28"/>
    <w:rsid w:val="00AE377D"/>
    <w:rsid w:val="00B1713D"/>
    <w:rsid w:val="00B2122A"/>
    <w:rsid w:val="00B2223B"/>
    <w:rsid w:val="00B50FF1"/>
    <w:rsid w:val="00B61DBF"/>
    <w:rsid w:val="00B65F7C"/>
    <w:rsid w:val="00B72F9C"/>
    <w:rsid w:val="00B74B0A"/>
    <w:rsid w:val="00B8416A"/>
    <w:rsid w:val="00B929AC"/>
    <w:rsid w:val="00BA3946"/>
    <w:rsid w:val="00BC30C9"/>
    <w:rsid w:val="00BE266E"/>
    <w:rsid w:val="00BE3E58"/>
    <w:rsid w:val="00BF308F"/>
    <w:rsid w:val="00C00CFC"/>
    <w:rsid w:val="00C01616"/>
    <w:rsid w:val="00C0162B"/>
    <w:rsid w:val="00C11F4D"/>
    <w:rsid w:val="00C13230"/>
    <w:rsid w:val="00C345B1"/>
    <w:rsid w:val="00C40142"/>
    <w:rsid w:val="00C4169F"/>
    <w:rsid w:val="00C47E48"/>
    <w:rsid w:val="00C56407"/>
    <w:rsid w:val="00C56C53"/>
    <w:rsid w:val="00C57182"/>
    <w:rsid w:val="00C655FD"/>
    <w:rsid w:val="00C867B1"/>
    <w:rsid w:val="00C94434"/>
    <w:rsid w:val="00C95583"/>
    <w:rsid w:val="00CA1C95"/>
    <w:rsid w:val="00CA5A9C"/>
    <w:rsid w:val="00CC372A"/>
    <w:rsid w:val="00CC3BE7"/>
    <w:rsid w:val="00CD0B94"/>
    <w:rsid w:val="00CD5FE2"/>
    <w:rsid w:val="00CD740F"/>
    <w:rsid w:val="00CE2ABF"/>
    <w:rsid w:val="00CE3876"/>
    <w:rsid w:val="00D02B4C"/>
    <w:rsid w:val="00D10AC7"/>
    <w:rsid w:val="00D435CB"/>
    <w:rsid w:val="00D72772"/>
    <w:rsid w:val="00D84576"/>
    <w:rsid w:val="00DA3664"/>
    <w:rsid w:val="00DE0019"/>
    <w:rsid w:val="00DE264A"/>
    <w:rsid w:val="00DE7649"/>
    <w:rsid w:val="00E041E7"/>
    <w:rsid w:val="00E23CA1"/>
    <w:rsid w:val="00E409A8"/>
    <w:rsid w:val="00E7209D"/>
    <w:rsid w:val="00EA50E1"/>
    <w:rsid w:val="00ED6C7F"/>
    <w:rsid w:val="00EE0131"/>
    <w:rsid w:val="00EF065A"/>
    <w:rsid w:val="00F025F9"/>
    <w:rsid w:val="00F03406"/>
    <w:rsid w:val="00F10CA0"/>
    <w:rsid w:val="00F30C64"/>
    <w:rsid w:val="00F76726"/>
    <w:rsid w:val="00FA17FF"/>
    <w:rsid w:val="00FB3E7E"/>
    <w:rsid w:val="00FB730C"/>
    <w:rsid w:val="00FC2695"/>
    <w:rsid w:val="00FC3E03"/>
    <w:rsid w:val="00FC6FDF"/>
    <w:rsid w:val="00FD7C3A"/>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0153A"/>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AD3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2977">
      <w:bodyDiv w:val="1"/>
      <w:marLeft w:val="0"/>
      <w:marRight w:val="0"/>
      <w:marTop w:val="0"/>
      <w:marBottom w:val="0"/>
      <w:divBdr>
        <w:top w:val="none" w:sz="0" w:space="0" w:color="auto"/>
        <w:left w:val="none" w:sz="0" w:space="0" w:color="auto"/>
        <w:bottom w:val="none" w:sz="0" w:space="0" w:color="auto"/>
        <w:right w:val="none" w:sz="0" w:space="0" w:color="auto"/>
      </w:divBdr>
    </w:div>
    <w:div w:id="228656759">
      <w:bodyDiv w:val="1"/>
      <w:marLeft w:val="0"/>
      <w:marRight w:val="0"/>
      <w:marTop w:val="0"/>
      <w:marBottom w:val="0"/>
      <w:divBdr>
        <w:top w:val="none" w:sz="0" w:space="0" w:color="auto"/>
        <w:left w:val="none" w:sz="0" w:space="0" w:color="auto"/>
        <w:bottom w:val="none" w:sz="0" w:space="0" w:color="auto"/>
        <w:right w:val="none" w:sz="0" w:space="0" w:color="auto"/>
      </w:divBdr>
      <w:divsChild>
        <w:div w:id="114636727">
          <w:marLeft w:val="0"/>
          <w:marRight w:val="0"/>
          <w:marTop w:val="0"/>
          <w:marBottom w:val="0"/>
          <w:divBdr>
            <w:top w:val="none" w:sz="0" w:space="0" w:color="auto"/>
            <w:left w:val="none" w:sz="0" w:space="0" w:color="auto"/>
            <w:bottom w:val="none" w:sz="0" w:space="0" w:color="auto"/>
            <w:right w:val="none" w:sz="0" w:space="0" w:color="auto"/>
          </w:divBdr>
        </w:div>
        <w:div w:id="194971247">
          <w:marLeft w:val="0"/>
          <w:marRight w:val="0"/>
          <w:marTop w:val="0"/>
          <w:marBottom w:val="0"/>
          <w:divBdr>
            <w:top w:val="none" w:sz="0" w:space="0" w:color="auto"/>
            <w:left w:val="none" w:sz="0" w:space="0" w:color="auto"/>
            <w:bottom w:val="none" w:sz="0" w:space="0" w:color="auto"/>
            <w:right w:val="none" w:sz="0" w:space="0" w:color="auto"/>
          </w:divBdr>
        </w:div>
        <w:div w:id="1633511682">
          <w:marLeft w:val="0"/>
          <w:marRight w:val="0"/>
          <w:marTop w:val="0"/>
          <w:marBottom w:val="0"/>
          <w:divBdr>
            <w:top w:val="none" w:sz="0" w:space="0" w:color="auto"/>
            <w:left w:val="none" w:sz="0" w:space="0" w:color="auto"/>
            <w:bottom w:val="none" w:sz="0" w:space="0" w:color="auto"/>
            <w:right w:val="none" w:sz="0" w:space="0" w:color="auto"/>
          </w:divBdr>
        </w:div>
        <w:div w:id="356854096">
          <w:marLeft w:val="0"/>
          <w:marRight w:val="0"/>
          <w:marTop w:val="0"/>
          <w:marBottom w:val="0"/>
          <w:divBdr>
            <w:top w:val="none" w:sz="0" w:space="0" w:color="auto"/>
            <w:left w:val="none" w:sz="0" w:space="0" w:color="auto"/>
            <w:bottom w:val="none" w:sz="0" w:space="0" w:color="auto"/>
            <w:right w:val="none" w:sz="0" w:space="0" w:color="auto"/>
          </w:divBdr>
        </w:div>
        <w:div w:id="1729264559">
          <w:marLeft w:val="0"/>
          <w:marRight w:val="0"/>
          <w:marTop w:val="0"/>
          <w:marBottom w:val="0"/>
          <w:divBdr>
            <w:top w:val="none" w:sz="0" w:space="0" w:color="auto"/>
            <w:left w:val="none" w:sz="0" w:space="0" w:color="auto"/>
            <w:bottom w:val="none" w:sz="0" w:space="0" w:color="auto"/>
            <w:right w:val="none" w:sz="0" w:space="0" w:color="auto"/>
          </w:divBdr>
        </w:div>
      </w:divsChild>
    </w:div>
    <w:div w:id="46597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FDD72-110A-44BC-997E-20EA3DE5C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4535</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Bodák  Brigitta</cp:lastModifiedBy>
  <cp:revision>88</cp:revision>
  <cp:lastPrinted>2019-01-15T18:44:00Z</cp:lastPrinted>
  <dcterms:created xsi:type="dcterms:W3CDTF">2018-05-26T08:49:00Z</dcterms:created>
  <dcterms:modified xsi:type="dcterms:W3CDTF">2019-01-15T20:10:00Z</dcterms:modified>
</cp:coreProperties>
</file>