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0312" w14:textId="77777777" w:rsidR="000A03B2" w:rsidRPr="008E09F2" w:rsidRDefault="000A03B2" w:rsidP="00704BDF">
      <w:pPr>
        <w:pStyle w:val="CETAuthors"/>
        <w:tabs>
          <w:tab w:val="clear" w:pos="7100"/>
          <w:tab w:val="right" w:pos="9070"/>
        </w:tabs>
        <w:rPr>
          <w:lang w:val="en-US"/>
        </w:rPr>
        <w:sectPr w:rsidR="000A03B2" w:rsidRPr="008E09F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2AA16289" w14:textId="0C4DEA9A" w:rsidR="00460A53" w:rsidRDefault="00460A53" w:rsidP="00460A53">
      <w:pPr>
        <w:jc w:val="center"/>
        <w:rPr>
          <w:rFonts w:asciiTheme="minorHAnsi" w:hAnsiTheme="minorHAnsi" w:cstheme="minorHAnsi"/>
          <w:b/>
          <w:sz w:val="28"/>
          <w:szCs w:val="28"/>
          <w:lang w:val="en-US"/>
        </w:rPr>
      </w:pPr>
      <w:r w:rsidRPr="00E834B2">
        <w:rPr>
          <w:rFonts w:asciiTheme="minorHAnsi" w:hAnsiTheme="minorHAnsi" w:cstheme="minorHAnsi"/>
          <w:b/>
          <w:sz w:val="28"/>
          <w:szCs w:val="28"/>
          <w:lang w:val="en-US"/>
        </w:rPr>
        <w:t>Investigation of interfacial mechanisms during organic acid reactive extraction through dynamic interfacial tension measurements</w:t>
      </w:r>
    </w:p>
    <w:p w14:paraId="242DDEB4" w14:textId="77777777" w:rsidR="00460A53" w:rsidRDefault="00460A53" w:rsidP="00460A53">
      <w:pPr>
        <w:jc w:val="center"/>
        <w:rPr>
          <w:rFonts w:asciiTheme="minorHAnsi" w:hAnsiTheme="minorHAnsi" w:cstheme="minorHAnsi"/>
          <w:b/>
          <w:sz w:val="28"/>
          <w:szCs w:val="28"/>
          <w:lang w:val="en-US"/>
        </w:rPr>
      </w:pPr>
    </w:p>
    <w:p w14:paraId="0CDA7704" w14:textId="5EF6517F" w:rsidR="00DE0019" w:rsidRPr="008E09F2" w:rsidRDefault="00DE548D" w:rsidP="00DE548D">
      <w:pPr>
        <w:rPr>
          <w:rFonts w:eastAsia="SimSun"/>
          <w:color w:val="000000"/>
          <w:lang w:val="en-US" w:eastAsia="zh-CN"/>
        </w:rPr>
      </w:pPr>
      <w:r w:rsidRPr="008E09F2">
        <w:rPr>
          <w:rFonts w:asciiTheme="minorHAnsi" w:hAnsiTheme="minorHAnsi" w:cstheme="minorHAnsi"/>
          <w:color w:val="000000"/>
          <w:sz w:val="24"/>
          <w:szCs w:val="24"/>
          <w:lang w:val="en-US"/>
        </w:rPr>
        <w:t>Ana-Karen Sánchez-Castañeda</w:t>
      </w:r>
      <w:r w:rsidRPr="008E09F2">
        <w:rPr>
          <w:rFonts w:asciiTheme="minorHAnsi" w:hAnsiTheme="minorHAnsi" w:cstheme="minorHAnsi"/>
          <w:color w:val="000000"/>
          <w:sz w:val="24"/>
          <w:szCs w:val="24"/>
          <w:vertAlign w:val="superscript"/>
          <w:lang w:val="en-US"/>
        </w:rPr>
        <w:t>1</w:t>
      </w:r>
      <w:r w:rsidRPr="008E09F2">
        <w:rPr>
          <w:rFonts w:asciiTheme="minorHAnsi" w:hAnsiTheme="minorHAnsi" w:cstheme="minorHAnsi"/>
          <w:color w:val="000000"/>
          <w:sz w:val="24"/>
          <w:szCs w:val="24"/>
          <w:lang w:val="en-US"/>
        </w:rPr>
        <w:t>, Florian Chemarin</w:t>
      </w:r>
      <w:r w:rsidRPr="008E09F2">
        <w:rPr>
          <w:rFonts w:asciiTheme="minorHAnsi" w:hAnsiTheme="minorHAnsi" w:cstheme="minorHAnsi"/>
          <w:color w:val="000000"/>
          <w:sz w:val="24"/>
          <w:szCs w:val="24"/>
          <w:vertAlign w:val="superscript"/>
          <w:lang w:val="en-US"/>
        </w:rPr>
        <w:t>1,2</w:t>
      </w:r>
      <w:r w:rsidRPr="008E09F2">
        <w:rPr>
          <w:rFonts w:asciiTheme="minorHAnsi" w:hAnsiTheme="minorHAnsi" w:cstheme="minorHAnsi"/>
          <w:color w:val="000000"/>
          <w:sz w:val="24"/>
          <w:szCs w:val="24"/>
          <w:lang w:val="en-US"/>
        </w:rPr>
        <w:t xml:space="preserve">, </w:t>
      </w:r>
      <w:proofErr w:type="spellStart"/>
      <w:r w:rsidRPr="008E09F2">
        <w:rPr>
          <w:rFonts w:asciiTheme="minorHAnsi" w:hAnsiTheme="minorHAnsi" w:cstheme="minorHAnsi"/>
          <w:color w:val="000000"/>
          <w:sz w:val="24"/>
          <w:szCs w:val="24"/>
          <w:lang w:val="en-US"/>
        </w:rPr>
        <w:t>Marwen</w:t>
      </w:r>
      <w:proofErr w:type="spellEnd"/>
      <w:r w:rsidRPr="008E09F2">
        <w:rPr>
          <w:rFonts w:asciiTheme="minorHAnsi" w:hAnsiTheme="minorHAnsi" w:cstheme="minorHAnsi"/>
          <w:color w:val="000000"/>
          <w:sz w:val="24"/>
          <w:szCs w:val="24"/>
          <w:lang w:val="en-US"/>
        </w:rPr>
        <w:t xml:space="preserve"> Moussa</w:t>
      </w:r>
      <w:r w:rsidRPr="008E09F2">
        <w:rPr>
          <w:rFonts w:asciiTheme="minorHAnsi" w:hAnsiTheme="minorHAnsi" w:cstheme="minorHAnsi"/>
          <w:color w:val="000000"/>
          <w:sz w:val="24"/>
          <w:szCs w:val="24"/>
          <w:vertAlign w:val="superscript"/>
          <w:lang w:val="en-US"/>
        </w:rPr>
        <w:t>1</w:t>
      </w:r>
      <w:r w:rsidRPr="008E09F2">
        <w:rPr>
          <w:rFonts w:asciiTheme="minorHAnsi" w:hAnsiTheme="minorHAnsi" w:cstheme="minorHAnsi"/>
          <w:color w:val="000000"/>
          <w:sz w:val="24"/>
          <w:szCs w:val="24"/>
          <w:lang w:val="en-US"/>
        </w:rPr>
        <w:t xml:space="preserve">, </w:t>
      </w:r>
      <w:proofErr w:type="spellStart"/>
      <w:r w:rsidRPr="008E09F2">
        <w:rPr>
          <w:rFonts w:asciiTheme="minorHAnsi" w:hAnsiTheme="minorHAnsi" w:cstheme="minorHAnsi"/>
          <w:color w:val="000000"/>
          <w:sz w:val="24"/>
          <w:szCs w:val="24"/>
          <w:lang w:val="en-US"/>
        </w:rPr>
        <w:t>Violaine</w:t>
      </w:r>
      <w:proofErr w:type="spellEnd"/>
      <w:r w:rsidRPr="008E09F2">
        <w:rPr>
          <w:rFonts w:asciiTheme="minorHAnsi" w:hAnsiTheme="minorHAnsi" w:cstheme="minorHAnsi"/>
          <w:color w:val="000000"/>
          <w:sz w:val="24"/>
          <w:szCs w:val="24"/>
          <w:lang w:val="en-US"/>
        </w:rPr>
        <w:t xml:space="preserve"> Athes</w:t>
      </w:r>
      <w:r w:rsidRPr="008E09F2">
        <w:rPr>
          <w:rFonts w:asciiTheme="minorHAnsi" w:hAnsiTheme="minorHAnsi" w:cstheme="minorHAnsi"/>
          <w:color w:val="000000"/>
          <w:sz w:val="24"/>
          <w:szCs w:val="24"/>
          <w:vertAlign w:val="superscript"/>
          <w:lang w:val="en-US"/>
        </w:rPr>
        <w:t>1</w:t>
      </w:r>
      <w:r w:rsidRPr="008E09F2">
        <w:rPr>
          <w:rFonts w:asciiTheme="minorHAnsi" w:hAnsiTheme="minorHAnsi" w:cstheme="minorHAnsi"/>
          <w:color w:val="000000"/>
          <w:sz w:val="24"/>
          <w:szCs w:val="24"/>
          <w:lang w:val="en-US"/>
        </w:rPr>
        <w:t xml:space="preserve">, </w:t>
      </w:r>
      <w:proofErr w:type="spellStart"/>
      <w:r w:rsidR="00FE6CCF">
        <w:rPr>
          <w:rFonts w:asciiTheme="minorHAnsi" w:hAnsiTheme="minorHAnsi" w:cstheme="minorHAnsi"/>
          <w:color w:val="000000"/>
          <w:sz w:val="24"/>
          <w:szCs w:val="24"/>
          <w:lang w:val="en-US"/>
        </w:rPr>
        <w:t>Ioan</w:t>
      </w:r>
      <w:proofErr w:type="spellEnd"/>
      <w:r w:rsidR="00FE6CCF">
        <w:rPr>
          <w:rFonts w:asciiTheme="minorHAnsi" w:hAnsiTheme="minorHAnsi" w:cstheme="minorHAnsi"/>
          <w:color w:val="000000"/>
          <w:sz w:val="24"/>
          <w:szCs w:val="24"/>
          <w:lang w:val="en-US"/>
        </w:rPr>
        <w:t>-</w:t>
      </w:r>
      <w:r w:rsidRPr="008E09F2">
        <w:rPr>
          <w:rFonts w:asciiTheme="minorHAnsi" w:hAnsiTheme="minorHAnsi" w:cstheme="minorHAnsi"/>
          <w:color w:val="000000"/>
          <w:sz w:val="24"/>
          <w:szCs w:val="24"/>
          <w:lang w:val="en-US"/>
        </w:rPr>
        <w:t>Cristian Trelea</w:t>
      </w:r>
      <w:r w:rsidRPr="008E09F2">
        <w:rPr>
          <w:rFonts w:asciiTheme="minorHAnsi" w:hAnsiTheme="minorHAnsi" w:cstheme="minorHAnsi"/>
          <w:color w:val="000000"/>
          <w:sz w:val="24"/>
          <w:szCs w:val="24"/>
          <w:vertAlign w:val="superscript"/>
          <w:lang w:val="en-US"/>
        </w:rPr>
        <w:t>1</w:t>
      </w:r>
      <w:r w:rsidRPr="008E09F2">
        <w:rPr>
          <w:rFonts w:asciiTheme="minorHAnsi" w:hAnsiTheme="minorHAnsi" w:cstheme="minorHAnsi"/>
          <w:color w:val="000000"/>
          <w:sz w:val="24"/>
          <w:szCs w:val="24"/>
          <w:lang w:val="en-US"/>
        </w:rPr>
        <w:t>*.</w:t>
      </w:r>
      <w:r w:rsidR="00DE0019" w:rsidRPr="008E09F2">
        <w:rPr>
          <w:rFonts w:eastAsia="SimSun"/>
          <w:color w:val="000000"/>
          <w:lang w:val="en-US" w:eastAsia="zh-CN"/>
        </w:rPr>
        <w:t xml:space="preserve"> </w:t>
      </w:r>
    </w:p>
    <w:p w14:paraId="34147A4B" w14:textId="77777777" w:rsidR="00704BDF" w:rsidRPr="008E09F2" w:rsidRDefault="00704BDF" w:rsidP="00704BDF">
      <w:pPr>
        <w:snapToGrid w:val="0"/>
        <w:spacing w:after="120"/>
        <w:jc w:val="center"/>
        <w:rPr>
          <w:rFonts w:asciiTheme="minorHAnsi" w:eastAsia="MS PGothic" w:hAnsiTheme="minorHAnsi"/>
          <w:i/>
          <w:iCs/>
          <w:color w:val="000000"/>
          <w:sz w:val="20"/>
          <w:lang w:val="en-US"/>
        </w:rPr>
      </w:pPr>
      <w:r w:rsidRPr="008E09F2">
        <w:rPr>
          <w:rFonts w:asciiTheme="minorHAnsi" w:eastAsia="MS PGothic" w:hAnsiTheme="minorHAnsi"/>
          <w:i/>
          <w:iCs/>
          <w:color w:val="000000"/>
          <w:sz w:val="20"/>
          <w:lang w:val="en-US"/>
        </w:rPr>
        <w:t xml:space="preserve">1 </w:t>
      </w:r>
      <w:r w:rsidR="0041269B" w:rsidRPr="008E09F2">
        <w:rPr>
          <w:rFonts w:asciiTheme="minorHAnsi" w:eastAsia="MS PGothic" w:hAnsiTheme="minorHAnsi"/>
          <w:i/>
          <w:iCs/>
          <w:color w:val="000000"/>
          <w:sz w:val="20"/>
          <w:lang w:val="en-US"/>
        </w:rPr>
        <w:t xml:space="preserve">UMR 782 GMPA, </w:t>
      </w:r>
      <w:proofErr w:type="spellStart"/>
      <w:r w:rsidR="0041269B" w:rsidRPr="008E09F2">
        <w:rPr>
          <w:rFonts w:asciiTheme="minorHAnsi" w:eastAsia="MS PGothic" w:hAnsiTheme="minorHAnsi"/>
          <w:i/>
          <w:iCs/>
          <w:color w:val="000000"/>
          <w:sz w:val="20"/>
          <w:lang w:val="en-US"/>
        </w:rPr>
        <w:t>AgroParisTech</w:t>
      </w:r>
      <w:proofErr w:type="spellEnd"/>
      <w:r w:rsidR="0041269B" w:rsidRPr="008E09F2">
        <w:rPr>
          <w:rFonts w:asciiTheme="minorHAnsi" w:eastAsia="MS PGothic" w:hAnsiTheme="minorHAnsi"/>
          <w:i/>
          <w:iCs/>
          <w:color w:val="000000"/>
          <w:sz w:val="20"/>
          <w:lang w:val="en-US"/>
        </w:rPr>
        <w:t xml:space="preserve">, INRA, </w:t>
      </w:r>
      <w:proofErr w:type="spellStart"/>
      <w:r w:rsidR="0041269B" w:rsidRPr="008E09F2">
        <w:rPr>
          <w:rFonts w:asciiTheme="minorHAnsi" w:eastAsia="MS PGothic" w:hAnsiTheme="minorHAnsi"/>
          <w:i/>
          <w:iCs/>
          <w:color w:val="000000"/>
          <w:sz w:val="20"/>
          <w:lang w:val="en-US"/>
        </w:rPr>
        <w:t>Université</w:t>
      </w:r>
      <w:proofErr w:type="spellEnd"/>
      <w:r w:rsidR="0041269B" w:rsidRPr="008E09F2">
        <w:rPr>
          <w:rFonts w:asciiTheme="minorHAnsi" w:eastAsia="MS PGothic" w:hAnsiTheme="minorHAnsi"/>
          <w:i/>
          <w:iCs/>
          <w:color w:val="000000"/>
          <w:sz w:val="20"/>
          <w:lang w:val="en-US"/>
        </w:rPr>
        <w:t xml:space="preserve"> Paris </w:t>
      </w:r>
      <w:proofErr w:type="spellStart"/>
      <w:r w:rsidR="0041269B" w:rsidRPr="008E09F2">
        <w:rPr>
          <w:rFonts w:asciiTheme="minorHAnsi" w:eastAsia="MS PGothic" w:hAnsiTheme="minorHAnsi"/>
          <w:i/>
          <w:iCs/>
          <w:color w:val="000000"/>
          <w:sz w:val="20"/>
          <w:lang w:val="en-US"/>
        </w:rPr>
        <w:t>Saclay</w:t>
      </w:r>
      <w:proofErr w:type="spellEnd"/>
      <w:r w:rsidR="0041269B" w:rsidRPr="008E09F2">
        <w:rPr>
          <w:rFonts w:asciiTheme="minorHAnsi" w:eastAsia="MS PGothic" w:hAnsiTheme="minorHAnsi"/>
          <w:i/>
          <w:iCs/>
          <w:color w:val="000000"/>
          <w:sz w:val="20"/>
          <w:lang w:val="en-US"/>
        </w:rPr>
        <w:t xml:space="preserve">, 78850 </w:t>
      </w:r>
      <w:proofErr w:type="spellStart"/>
      <w:r w:rsidR="0041269B" w:rsidRPr="008E09F2">
        <w:rPr>
          <w:rFonts w:asciiTheme="minorHAnsi" w:eastAsia="MS PGothic" w:hAnsiTheme="minorHAnsi"/>
          <w:i/>
          <w:iCs/>
          <w:color w:val="000000"/>
          <w:sz w:val="20"/>
          <w:lang w:val="en-US"/>
        </w:rPr>
        <w:t>Thiverval-Grignon</w:t>
      </w:r>
      <w:proofErr w:type="spellEnd"/>
      <w:r w:rsidR="0041269B" w:rsidRPr="008E09F2">
        <w:rPr>
          <w:rFonts w:asciiTheme="minorHAnsi" w:eastAsia="MS PGothic" w:hAnsiTheme="minorHAnsi"/>
          <w:i/>
          <w:iCs/>
          <w:color w:val="000000"/>
          <w:sz w:val="20"/>
          <w:lang w:val="en-US"/>
        </w:rPr>
        <w:t>, France</w:t>
      </w:r>
      <w:r w:rsidRPr="008E09F2">
        <w:rPr>
          <w:rFonts w:asciiTheme="minorHAnsi" w:eastAsia="MS PGothic" w:hAnsiTheme="minorHAnsi" w:cstheme="minorHAnsi"/>
          <w:i/>
          <w:iCs/>
          <w:color w:val="000000"/>
          <w:sz w:val="20"/>
          <w:lang w:val="en-US"/>
        </w:rPr>
        <w:t>; 2</w:t>
      </w:r>
      <w:r w:rsidR="00DE548D" w:rsidRPr="008E09F2">
        <w:rPr>
          <w:rFonts w:asciiTheme="minorHAnsi" w:eastAsia="MS PGothic" w:hAnsiTheme="minorHAnsi" w:cstheme="minorHAnsi"/>
          <w:i/>
          <w:iCs/>
          <w:color w:val="000000"/>
          <w:sz w:val="20"/>
          <w:lang w:val="en-US"/>
        </w:rPr>
        <w:t xml:space="preserve"> URD</w:t>
      </w:r>
      <w:r w:rsidRPr="008E09F2">
        <w:rPr>
          <w:rFonts w:asciiTheme="minorHAnsi" w:eastAsia="MS PGothic" w:hAnsiTheme="minorHAnsi" w:cstheme="minorHAnsi"/>
          <w:i/>
          <w:iCs/>
          <w:color w:val="000000"/>
          <w:sz w:val="20"/>
          <w:lang w:val="en-US"/>
        </w:rPr>
        <w:t xml:space="preserve"> </w:t>
      </w:r>
      <w:proofErr w:type="spellStart"/>
      <w:r w:rsidR="00DE548D" w:rsidRPr="008E09F2">
        <w:rPr>
          <w:rFonts w:asciiTheme="minorHAnsi" w:hAnsiTheme="minorHAnsi" w:cstheme="minorHAnsi"/>
          <w:i/>
          <w:color w:val="000000"/>
          <w:sz w:val="20"/>
          <w:lang w:val="en-US"/>
        </w:rPr>
        <w:t>Agro</w:t>
      </w:r>
      <w:proofErr w:type="spellEnd"/>
      <w:r w:rsidR="00DE548D" w:rsidRPr="008E09F2">
        <w:rPr>
          <w:rFonts w:asciiTheme="minorHAnsi" w:hAnsiTheme="minorHAnsi" w:cstheme="minorHAnsi"/>
          <w:i/>
          <w:color w:val="000000"/>
          <w:sz w:val="20"/>
          <w:lang w:val="en-US"/>
        </w:rPr>
        <w:t xml:space="preserve">-Biotechnologies </w:t>
      </w:r>
      <w:proofErr w:type="spellStart"/>
      <w:r w:rsidR="00DE548D" w:rsidRPr="008E09F2">
        <w:rPr>
          <w:rFonts w:asciiTheme="minorHAnsi" w:hAnsiTheme="minorHAnsi" w:cstheme="minorHAnsi"/>
          <w:i/>
          <w:color w:val="000000"/>
          <w:sz w:val="20"/>
          <w:lang w:val="en-US"/>
        </w:rPr>
        <w:t>I</w:t>
      </w:r>
      <w:r w:rsidR="0041269B" w:rsidRPr="008E09F2">
        <w:rPr>
          <w:rFonts w:asciiTheme="minorHAnsi" w:hAnsiTheme="minorHAnsi" w:cstheme="minorHAnsi"/>
          <w:i/>
          <w:color w:val="000000"/>
          <w:sz w:val="20"/>
          <w:lang w:val="en-US"/>
        </w:rPr>
        <w:t>ndustrielles</w:t>
      </w:r>
      <w:proofErr w:type="spellEnd"/>
      <w:r w:rsidR="0041269B" w:rsidRPr="008E09F2">
        <w:rPr>
          <w:rFonts w:asciiTheme="minorHAnsi" w:hAnsiTheme="minorHAnsi" w:cstheme="minorHAnsi"/>
          <w:i/>
          <w:color w:val="000000"/>
          <w:sz w:val="20"/>
          <w:lang w:val="en-US"/>
        </w:rPr>
        <w:t>,</w:t>
      </w:r>
      <w:r w:rsidR="00DE548D" w:rsidRPr="008E09F2">
        <w:rPr>
          <w:rFonts w:asciiTheme="minorHAnsi" w:hAnsiTheme="minorHAnsi" w:cstheme="minorHAnsi"/>
          <w:i/>
          <w:color w:val="000000"/>
          <w:sz w:val="20"/>
          <w:lang w:val="en-US"/>
        </w:rPr>
        <w:t xml:space="preserve"> </w:t>
      </w:r>
      <w:proofErr w:type="spellStart"/>
      <w:r w:rsidR="00DE548D" w:rsidRPr="008E09F2">
        <w:rPr>
          <w:rFonts w:asciiTheme="minorHAnsi" w:hAnsiTheme="minorHAnsi" w:cstheme="minorHAnsi"/>
          <w:i/>
          <w:color w:val="000000"/>
          <w:sz w:val="20"/>
          <w:lang w:val="en-US"/>
        </w:rPr>
        <w:t>AgroParisTech</w:t>
      </w:r>
      <w:proofErr w:type="spellEnd"/>
      <w:r w:rsidR="00DE548D" w:rsidRPr="008E09F2">
        <w:rPr>
          <w:rFonts w:asciiTheme="minorHAnsi" w:hAnsiTheme="minorHAnsi" w:cstheme="minorHAnsi"/>
          <w:i/>
          <w:color w:val="000000"/>
          <w:sz w:val="20"/>
          <w:lang w:val="en-US"/>
        </w:rPr>
        <w:t xml:space="preserve"> </w:t>
      </w:r>
      <w:bookmarkStart w:id="0" w:name="_GoBack"/>
      <w:r w:rsidR="00DE548D" w:rsidRPr="008E09F2">
        <w:rPr>
          <w:rFonts w:asciiTheme="minorHAnsi" w:hAnsiTheme="minorHAnsi" w:cstheme="minorHAnsi"/>
          <w:i/>
          <w:color w:val="000000"/>
          <w:sz w:val="20"/>
          <w:lang w:val="en-US"/>
        </w:rPr>
        <w:t>51110</w:t>
      </w:r>
      <w:bookmarkEnd w:id="0"/>
      <w:r w:rsidR="00DE548D" w:rsidRPr="008E09F2">
        <w:rPr>
          <w:rFonts w:asciiTheme="minorHAnsi" w:hAnsiTheme="minorHAnsi" w:cstheme="minorHAnsi"/>
          <w:i/>
          <w:color w:val="000000"/>
          <w:sz w:val="20"/>
          <w:lang w:val="en-US"/>
        </w:rPr>
        <w:t xml:space="preserve"> </w:t>
      </w:r>
      <w:proofErr w:type="spellStart"/>
      <w:r w:rsidR="00DE548D" w:rsidRPr="008E09F2">
        <w:rPr>
          <w:rFonts w:asciiTheme="minorHAnsi" w:hAnsiTheme="minorHAnsi" w:cstheme="minorHAnsi"/>
          <w:i/>
          <w:color w:val="000000"/>
          <w:sz w:val="20"/>
          <w:lang w:val="en-US"/>
        </w:rPr>
        <w:t>Pomacle</w:t>
      </w:r>
      <w:proofErr w:type="spellEnd"/>
      <w:r w:rsidR="00DE548D" w:rsidRPr="008E09F2">
        <w:rPr>
          <w:rFonts w:asciiTheme="minorHAnsi" w:hAnsiTheme="minorHAnsi" w:cstheme="minorHAnsi"/>
          <w:i/>
          <w:color w:val="000000"/>
          <w:sz w:val="20"/>
          <w:lang w:val="en-US"/>
        </w:rPr>
        <w:t>, France.</w:t>
      </w:r>
    </w:p>
    <w:p w14:paraId="10A45EAC" w14:textId="18D2493C" w:rsidR="00704BDF" w:rsidRPr="008E09F2" w:rsidRDefault="00704BDF" w:rsidP="00704BDF">
      <w:pPr>
        <w:snapToGrid w:val="0"/>
        <w:jc w:val="center"/>
        <w:rPr>
          <w:rFonts w:asciiTheme="minorHAnsi" w:eastAsia="MS PGothic" w:hAnsiTheme="minorHAnsi"/>
          <w:bCs/>
          <w:i/>
          <w:iCs/>
          <w:sz w:val="20"/>
          <w:lang w:val="en-US"/>
        </w:rPr>
      </w:pPr>
      <w:r w:rsidRPr="008E09F2">
        <w:rPr>
          <w:rFonts w:asciiTheme="minorHAnsi" w:eastAsia="MS PGothic" w:hAnsiTheme="minorHAnsi"/>
          <w:bCs/>
          <w:i/>
          <w:iCs/>
          <w:color w:val="000000"/>
          <w:sz w:val="20"/>
          <w:lang w:val="en-US"/>
        </w:rPr>
        <w:t>*Corresponding author</w:t>
      </w:r>
      <w:r w:rsidRPr="008E09F2">
        <w:rPr>
          <w:rFonts w:asciiTheme="minorHAnsi" w:eastAsia="MS PGothic" w:hAnsiTheme="minorHAnsi" w:cstheme="minorHAnsi"/>
          <w:bCs/>
          <w:i/>
          <w:iCs/>
          <w:sz w:val="20"/>
          <w:lang w:val="en-US" w:eastAsia="ko-KR"/>
        </w:rPr>
        <w:t>:</w:t>
      </w:r>
      <w:r w:rsidR="0041269B" w:rsidRPr="008E09F2">
        <w:rPr>
          <w:rFonts w:asciiTheme="minorHAnsi" w:hAnsiTheme="minorHAnsi" w:cstheme="minorHAnsi"/>
          <w:color w:val="000000"/>
          <w:sz w:val="20"/>
          <w:lang w:val="en-US"/>
        </w:rPr>
        <w:t xml:space="preserve"> </w:t>
      </w:r>
      <w:r w:rsidR="0041269B" w:rsidRPr="008E09F2">
        <w:rPr>
          <w:rFonts w:asciiTheme="minorHAnsi" w:hAnsiTheme="minorHAnsi" w:cstheme="minorHAnsi"/>
          <w:i/>
          <w:color w:val="000000"/>
          <w:sz w:val="20"/>
          <w:lang w:val="en-US"/>
        </w:rPr>
        <w:t>cristian.trelea@</w:t>
      </w:r>
      <w:r w:rsidR="00FE6CCF">
        <w:rPr>
          <w:rFonts w:asciiTheme="minorHAnsi" w:hAnsiTheme="minorHAnsi" w:cstheme="minorHAnsi"/>
          <w:i/>
          <w:color w:val="000000"/>
          <w:sz w:val="20"/>
          <w:lang w:val="en-US"/>
        </w:rPr>
        <w:t>agroparistech</w:t>
      </w:r>
      <w:r w:rsidR="0041269B" w:rsidRPr="008E09F2">
        <w:rPr>
          <w:rFonts w:asciiTheme="minorHAnsi" w:hAnsiTheme="minorHAnsi" w:cstheme="minorHAnsi"/>
          <w:i/>
          <w:color w:val="000000"/>
          <w:sz w:val="20"/>
          <w:lang w:val="en-US"/>
        </w:rPr>
        <w:t>.fr</w:t>
      </w:r>
    </w:p>
    <w:p w14:paraId="0CD0B4A5" w14:textId="77777777" w:rsidR="00704BDF" w:rsidRPr="008E09F2" w:rsidRDefault="00704BDF" w:rsidP="00704BDF">
      <w:pPr>
        <w:pStyle w:val="AbstractHeading"/>
        <w:tabs>
          <w:tab w:val="left" w:pos="3547"/>
          <w:tab w:val="center" w:pos="4694"/>
        </w:tabs>
        <w:spacing w:before="240" w:after="0"/>
        <w:ind w:firstLine="357"/>
        <w:rPr>
          <w:rFonts w:asciiTheme="minorHAnsi" w:hAnsiTheme="minorHAnsi"/>
          <w:b/>
        </w:rPr>
      </w:pPr>
      <w:r w:rsidRPr="008E09F2">
        <w:rPr>
          <w:rFonts w:asciiTheme="minorHAnsi" w:hAnsiTheme="minorHAnsi"/>
          <w:b/>
        </w:rPr>
        <w:t>Highlights</w:t>
      </w:r>
    </w:p>
    <w:p w14:paraId="3DAECE58" w14:textId="77777777" w:rsidR="00704BDF" w:rsidRPr="008E09F2" w:rsidRDefault="00DE2CFA" w:rsidP="00704BDF">
      <w:pPr>
        <w:pStyle w:val="AbstractBody"/>
        <w:numPr>
          <w:ilvl w:val="0"/>
          <w:numId w:val="16"/>
        </w:numPr>
        <w:rPr>
          <w:rFonts w:asciiTheme="minorHAnsi" w:hAnsiTheme="minorHAnsi"/>
        </w:rPr>
      </w:pPr>
      <w:r w:rsidRPr="008E09F2">
        <w:rPr>
          <w:rFonts w:asciiTheme="minorHAnsi" w:hAnsiTheme="minorHAnsi"/>
        </w:rPr>
        <w:t xml:space="preserve">Interfacial phenomena during </w:t>
      </w:r>
      <w:r w:rsidR="00FE6CCF">
        <w:rPr>
          <w:rFonts w:asciiTheme="minorHAnsi" w:hAnsiTheme="minorHAnsi"/>
        </w:rPr>
        <w:t xml:space="preserve">liquid-liquid </w:t>
      </w:r>
      <w:r w:rsidRPr="008E09F2">
        <w:rPr>
          <w:rFonts w:asciiTheme="minorHAnsi" w:hAnsiTheme="minorHAnsi"/>
        </w:rPr>
        <w:t>reactive extraction are analyzed</w:t>
      </w:r>
    </w:p>
    <w:p w14:paraId="762EECD8" w14:textId="56504B07" w:rsidR="00704BDF" w:rsidRPr="008E09F2" w:rsidRDefault="00DE2CFA" w:rsidP="00704BDF">
      <w:pPr>
        <w:pStyle w:val="AbstractBody"/>
        <w:numPr>
          <w:ilvl w:val="0"/>
          <w:numId w:val="16"/>
        </w:numPr>
        <w:rPr>
          <w:rFonts w:asciiTheme="minorHAnsi" w:hAnsiTheme="minorHAnsi"/>
        </w:rPr>
      </w:pPr>
      <w:r w:rsidRPr="008E09F2">
        <w:rPr>
          <w:rFonts w:asciiTheme="minorHAnsi" w:hAnsiTheme="minorHAnsi"/>
        </w:rPr>
        <w:t xml:space="preserve">Dynamic interfacial tension is proposed as an easy method to monitor </w:t>
      </w:r>
      <w:r w:rsidR="00FE6CCF">
        <w:rPr>
          <w:rFonts w:asciiTheme="minorHAnsi" w:hAnsiTheme="minorHAnsi"/>
        </w:rPr>
        <w:t>interfacial reactions</w:t>
      </w:r>
    </w:p>
    <w:p w14:paraId="0141035F" w14:textId="615B2947" w:rsidR="00704BDF" w:rsidRPr="008E09F2" w:rsidRDefault="00DE2CFA" w:rsidP="00704BDF">
      <w:pPr>
        <w:pStyle w:val="AbstractBody"/>
        <w:numPr>
          <w:ilvl w:val="0"/>
          <w:numId w:val="16"/>
        </w:numPr>
        <w:rPr>
          <w:rFonts w:asciiTheme="minorHAnsi" w:hAnsiTheme="minorHAnsi"/>
        </w:rPr>
      </w:pPr>
      <w:r w:rsidRPr="008E09F2">
        <w:rPr>
          <w:rFonts w:asciiTheme="minorHAnsi" w:hAnsiTheme="minorHAnsi"/>
        </w:rPr>
        <w:t xml:space="preserve">A mathematical model gives insights </w:t>
      </w:r>
      <w:r w:rsidR="00FE6CCF">
        <w:rPr>
          <w:rFonts w:asciiTheme="minorHAnsi" w:hAnsiTheme="minorHAnsi"/>
        </w:rPr>
        <w:t xml:space="preserve">in </w:t>
      </w:r>
      <w:r w:rsidRPr="008E09F2">
        <w:rPr>
          <w:rFonts w:asciiTheme="minorHAnsi" w:hAnsiTheme="minorHAnsi"/>
        </w:rPr>
        <w:t>interfacial reaction</w:t>
      </w:r>
      <w:r w:rsidR="00FE6CCF">
        <w:rPr>
          <w:rFonts w:asciiTheme="minorHAnsi" w:hAnsiTheme="minorHAnsi"/>
        </w:rPr>
        <w:t xml:space="preserve"> mechanism</w:t>
      </w:r>
      <w:r w:rsidRPr="008E09F2">
        <w:rPr>
          <w:rFonts w:asciiTheme="minorHAnsi" w:hAnsiTheme="minorHAnsi"/>
        </w:rPr>
        <w:t>s</w:t>
      </w:r>
    </w:p>
    <w:p w14:paraId="362B1261" w14:textId="77777777" w:rsidR="00704BDF" w:rsidRPr="008E09F2" w:rsidRDefault="00704BDF" w:rsidP="00704BDF">
      <w:pPr>
        <w:snapToGrid w:val="0"/>
        <w:spacing w:after="120"/>
        <w:jc w:val="center"/>
        <w:rPr>
          <w:rFonts w:eastAsia="SimSun"/>
          <w:bCs/>
          <w:i/>
          <w:iCs/>
          <w:color w:val="0000FF"/>
          <w:sz w:val="20"/>
          <w:lang w:val="en-US" w:eastAsia="zh-CN"/>
        </w:rPr>
      </w:pPr>
    </w:p>
    <w:p w14:paraId="2D6CD5ED" w14:textId="77777777" w:rsidR="00704BDF" w:rsidRPr="008E09F2" w:rsidRDefault="00704BDF" w:rsidP="00704BDF">
      <w:pPr>
        <w:snapToGrid w:val="0"/>
        <w:spacing w:line="300" w:lineRule="auto"/>
        <w:rPr>
          <w:rFonts w:asciiTheme="minorHAnsi" w:eastAsia="MS PGothic" w:hAnsiTheme="minorHAnsi" w:cstheme="minorHAnsi"/>
          <w:b/>
          <w:bCs/>
          <w:color w:val="000000"/>
          <w:sz w:val="22"/>
          <w:szCs w:val="22"/>
          <w:lang w:val="en-US" w:eastAsia="ko-KR"/>
        </w:rPr>
      </w:pPr>
      <w:r w:rsidRPr="008E09F2">
        <w:rPr>
          <w:rFonts w:asciiTheme="minorHAnsi" w:eastAsia="MS PGothic" w:hAnsiTheme="minorHAnsi" w:cstheme="minorHAnsi"/>
          <w:b/>
          <w:bCs/>
          <w:color w:val="000000"/>
          <w:sz w:val="22"/>
          <w:szCs w:val="22"/>
          <w:lang w:val="en-US"/>
        </w:rPr>
        <w:t>1. Introduction</w:t>
      </w:r>
    </w:p>
    <w:p w14:paraId="4357BD5D" w14:textId="77777777" w:rsidR="002E5A55" w:rsidRPr="008E09F2" w:rsidRDefault="002E5A55" w:rsidP="002E5A55">
      <w:pPr>
        <w:pStyle w:val="paperabstract"/>
        <w:shd w:val="clear" w:color="auto" w:fill="FFFFFF"/>
        <w:spacing w:before="72" w:beforeAutospacing="0" w:after="48" w:afterAutospacing="0"/>
        <w:ind w:left="24" w:right="24"/>
        <w:jc w:val="both"/>
        <w:rPr>
          <w:rFonts w:asciiTheme="minorHAnsi" w:hAnsiTheme="minorHAnsi" w:cstheme="minorHAnsi"/>
          <w:color w:val="000000"/>
          <w:sz w:val="22"/>
          <w:szCs w:val="22"/>
          <w:lang w:val="en-US"/>
        </w:rPr>
      </w:pPr>
      <w:r w:rsidRPr="008E09F2">
        <w:rPr>
          <w:rFonts w:asciiTheme="minorHAnsi" w:hAnsiTheme="minorHAnsi" w:cstheme="minorHAnsi"/>
          <w:color w:val="000000"/>
          <w:sz w:val="22"/>
          <w:szCs w:val="22"/>
          <w:lang w:val="en-US"/>
        </w:rPr>
        <w:t xml:space="preserve">3-Hydroxypropionic acid (3-HP) is an attractive platform molecule that can be converted to several materials, such as acrylic acid and biodegradable polymers. Its production by bioconversion has made remarkable advances, but its industrial commercialization is still limited by low productivities caused by product inhibition. </w:t>
      </w:r>
      <w:r w:rsidRPr="00342598">
        <w:rPr>
          <w:rFonts w:asciiTheme="minorHAnsi" w:hAnsiTheme="minorHAnsi" w:cstheme="minorHAnsi"/>
          <w:i/>
          <w:color w:val="000000"/>
          <w:sz w:val="22"/>
          <w:szCs w:val="22"/>
          <w:lang w:val="en-US"/>
        </w:rPr>
        <w:t>In situ</w:t>
      </w:r>
      <w:r w:rsidRPr="008E09F2">
        <w:rPr>
          <w:rFonts w:asciiTheme="minorHAnsi" w:hAnsiTheme="minorHAnsi" w:cstheme="minorHAnsi"/>
          <w:color w:val="000000"/>
          <w:sz w:val="22"/>
          <w:szCs w:val="22"/>
          <w:lang w:val="en-US"/>
        </w:rPr>
        <w:t xml:space="preserve"> liquid-liquid reactive extraction assisted by a hollow fiber membrane contactor </w:t>
      </w:r>
      <w:r w:rsidR="003E2E38">
        <w:rPr>
          <w:rFonts w:asciiTheme="minorHAnsi" w:hAnsiTheme="minorHAnsi" w:cstheme="minorHAnsi"/>
          <w:color w:val="000000"/>
          <w:sz w:val="22"/>
          <w:szCs w:val="22"/>
          <w:lang w:val="en-US"/>
        </w:rPr>
        <w:t xml:space="preserve">(HFMC) </w:t>
      </w:r>
      <w:r w:rsidRPr="008E09F2">
        <w:rPr>
          <w:rFonts w:asciiTheme="minorHAnsi" w:hAnsiTheme="minorHAnsi" w:cstheme="minorHAnsi"/>
          <w:color w:val="000000"/>
          <w:sz w:val="22"/>
          <w:szCs w:val="22"/>
          <w:lang w:val="en-US"/>
        </w:rPr>
        <w:t>is a promising strategy to intensify 3-HP bioconversion [1,2]. Several points remain to be better understood, however, to develop a continuous extraction system coupled to bioconversion and maintain a low acid concentration in the medium. 3-HP extraction performed on a hollow fiber membrane contactor occurs at the interface formed inside the pores of the membrane, between two immiscible liquids. Proper interface stabilization is an important factor to avoid emulsions and direct contact of the organic phase with cells. It is also known that extraction rates can be markedly affected by interfacial mass transfer. All this highlights the need to better understand the interfacial phenomena involved during 3-HP extraction. In this study dynamic Interfacial Tension (IFT) was used to monitor concentration of the chemical species at the interface. This allows investigating the mechanisms of mass transfer during 3-HP reactive extraction, by developing a mathematical model that relates IFT with interfacial concentration of species, in addition to usual bulk concentration measurements.</w:t>
      </w:r>
    </w:p>
    <w:p w14:paraId="18087194" w14:textId="77777777" w:rsidR="00DE2CFA" w:rsidRPr="008E09F2" w:rsidRDefault="00DE2CFA" w:rsidP="002E5A55">
      <w:pPr>
        <w:pStyle w:val="paperabstract"/>
        <w:shd w:val="clear" w:color="auto" w:fill="FFFFFF"/>
        <w:spacing w:before="72" w:beforeAutospacing="0" w:after="48" w:afterAutospacing="0"/>
        <w:ind w:left="24" w:right="24"/>
        <w:jc w:val="both"/>
        <w:rPr>
          <w:rFonts w:asciiTheme="minorHAnsi" w:hAnsiTheme="minorHAnsi" w:cstheme="minorHAnsi"/>
          <w:color w:val="000000"/>
          <w:sz w:val="22"/>
          <w:szCs w:val="22"/>
          <w:lang w:val="en-US"/>
        </w:rPr>
      </w:pPr>
    </w:p>
    <w:p w14:paraId="16F9F79C" w14:textId="77777777" w:rsidR="00704BDF" w:rsidRPr="008E09F2" w:rsidRDefault="00704BDF" w:rsidP="00C867B1">
      <w:pPr>
        <w:snapToGrid w:val="0"/>
        <w:spacing w:after="120"/>
        <w:rPr>
          <w:rFonts w:asciiTheme="minorHAnsi" w:eastAsia="MS PGothic" w:hAnsiTheme="minorHAnsi" w:cstheme="minorHAnsi"/>
          <w:color w:val="000000"/>
          <w:sz w:val="22"/>
          <w:szCs w:val="22"/>
          <w:lang w:val="en-US"/>
        </w:rPr>
      </w:pPr>
      <w:r w:rsidRPr="008E09F2">
        <w:rPr>
          <w:rFonts w:asciiTheme="minorHAnsi" w:eastAsia="MS PGothic" w:hAnsiTheme="minorHAnsi" w:cstheme="minorHAnsi"/>
          <w:b/>
          <w:bCs/>
          <w:color w:val="000000"/>
          <w:sz w:val="22"/>
          <w:szCs w:val="22"/>
          <w:lang w:val="en-US"/>
        </w:rPr>
        <w:t>2. Methods</w:t>
      </w:r>
    </w:p>
    <w:p w14:paraId="0E9CE208" w14:textId="014B6B8D" w:rsidR="00704BDF" w:rsidRPr="008E09F2" w:rsidRDefault="00DE2CFA" w:rsidP="00DE2CFA">
      <w:pPr>
        <w:pStyle w:val="paperabstract"/>
        <w:shd w:val="clear" w:color="auto" w:fill="FFFFFF"/>
        <w:spacing w:before="72" w:beforeAutospacing="0" w:after="48" w:afterAutospacing="0"/>
        <w:ind w:left="24" w:right="24"/>
        <w:jc w:val="both"/>
        <w:rPr>
          <w:rFonts w:asciiTheme="minorHAnsi" w:eastAsia="MS PGothic" w:hAnsiTheme="minorHAnsi" w:cstheme="minorHAnsi"/>
          <w:i/>
          <w:color w:val="000000"/>
          <w:sz w:val="22"/>
          <w:szCs w:val="22"/>
          <w:lang w:val="en-US"/>
        </w:rPr>
      </w:pPr>
      <w:r w:rsidRPr="008E09F2">
        <w:rPr>
          <w:rFonts w:asciiTheme="minorHAnsi" w:hAnsiTheme="minorHAnsi" w:cstheme="minorHAnsi"/>
          <w:color w:val="000000"/>
          <w:sz w:val="22"/>
          <w:szCs w:val="22"/>
          <w:lang w:val="en-US"/>
        </w:rPr>
        <w:t xml:space="preserve">The studied system consisted of 3-HP at </w:t>
      </w:r>
      <w:r w:rsidR="00FE6CCF">
        <w:rPr>
          <w:rFonts w:asciiTheme="minorHAnsi" w:hAnsiTheme="minorHAnsi" w:cstheme="minorHAnsi"/>
          <w:color w:val="000000"/>
          <w:sz w:val="22"/>
          <w:szCs w:val="22"/>
          <w:lang w:val="en-US"/>
        </w:rPr>
        <w:t xml:space="preserve">7 </w:t>
      </w:r>
      <w:r w:rsidRPr="008E09F2">
        <w:rPr>
          <w:rFonts w:asciiTheme="minorHAnsi" w:hAnsiTheme="minorHAnsi" w:cstheme="minorHAnsi"/>
          <w:color w:val="000000"/>
          <w:sz w:val="22"/>
          <w:szCs w:val="22"/>
          <w:lang w:val="en-US"/>
        </w:rPr>
        <w:t xml:space="preserve">different initial concentrations (0 to 50 g/L) in the aqueous phase, and </w:t>
      </w:r>
      <w:proofErr w:type="spellStart"/>
      <w:r w:rsidRPr="008E09F2">
        <w:rPr>
          <w:rFonts w:asciiTheme="minorHAnsi" w:hAnsiTheme="minorHAnsi" w:cstheme="minorHAnsi"/>
          <w:color w:val="000000"/>
          <w:sz w:val="22"/>
          <w:szCs w:val="22"/>
          <w:lang w:val="en-US"/>
        </w:rPr>
        <w:t>Trioctylamine</w:t>
      </w:r>
      <w:proofErr w:type="spellEnd"/>
      <w:r w:rsidRPr="008E09F2">
        <w:rPr>
          <w:rFonts w:asciiTheme="minorHAnsi" w:hAnsiTheme="minorHAnsi" w:cstheme="minorHAnsi"/>
          <w:color w:val="000000"/>
          <w:sz w:val="22"/>
          <w:szCs w:val="22"/>
          <w:lang w:val="en-US"/>
        </w:rPr>
        <w:t xml:space="preserve"> (TOA) diluted in n-</w:t>
      </w:r>
      <w:proofErr w:type="spellStart"/>
      <w:r w:rsidRPr="008E09F2">
        <w:rPr>
          <w:rFonts w:asciiTheme="minorHAnsi" w:hAnsiTheme="minorHAnsi" w:cstheme="minorHAnsi"/>
          <w:color w:val="000000"/>
          <w:sz w:val="22"/>
          <w:szCs w:val="22"/>
          <w:lang w:val="en-US"/>
        </w:rPr>
        <w:t>decanol</w:t>
      </w:r>
      <w:proofErr w:type="spellEnd"/>
      <w:r w:rsidRPr="008E09F2">
        <w:rPr>
          <w:rFonts w:asciiTheme="minorHAnsi" w:hAnsiTheme="minorHAnsi" w:cstheme="minorHAnsi"/>
          <w:color w:val="000000"/>
          <w:sz w:val="22"/>
          <w:szCs w:val="22"/>
          <w:lang w:val="en-US"/>
        </w:rPr>
        <w:t xml:space="preserve"> at 20% v/v as the organic phase. For IFT measurement, both phases were put in contact in a Pendant Drop Tensiometer, putting the 3-HP solution in a syringe that creates a pendant drop inside the organic phase. In membrane contactors, mass transfer is mainly controlled by diffusion in the membrane pores. Such a configuration mimics mass transfer conditions at the interface situated in membrane pores. A previously developed mathematical model that successfully describes interfacial equilibrium of the chemical species in the considered extraction system [</w:t>
      </w:r>
      <w:r w:rsidR="00015192" w:rsidRPr="008E09F2">
        <w:rPr>
          <w:rFonts w:asciiTheme="minorHAnsi" w:hAnsiTheme="minorHAnsi" w:cstheme="minorHAnsi"/>
          <w:color w:val="000000"/>
          <w:sz w:val="22"/>
          <w:szCs w:val="22"/>
          <w:lang w:val="en-US"/>
        </w:rPr>
        <w:t>3] was combined with a mass transfer</w:t>
      </w:r>
      <w:r w:rsidRPr="008E09F2">
        <w:rPr>
          <w:rFonts w:asciiTheme="minorHAnsi" w:hAnsiTheme="minorHAnsi" w:cstheme="minorHAnsi"/>
          <w:color w:val="000000"/>
          <w:sz w:val="22"/>
          <w:szCs w:val="22"/>
          <w:lang w:val="en-US"/>
        </w:rPr>
        <w:t xml:space="preserve"> model </w:t>
      </w:r>
      <w:r w:rsidRPr="008E09F2">
        <w:rPr>
          <w:rFonts w:asciiTheme="minorHAnsi" w:hAnsiTheme="minorHAnsi" w:cstheme="minorHAnsi"/>
          <w:color w:val="000000"/>
          <w:sz w:val="22"/>
          <w:szCs w:val="22"/>
          <w:lang w:val="en-US"/>
        </w:rPr>
        <w:lastRenderedPageBreak/>
        <w:t xml:space="preserve">adapted to the geometry and physical conditions of the pendant drop method. Then, the Gibbs </w:t>
      </w:r>
      <w:r w:rsidR="00184C8F">
        <w:rPr>
          <w:rFonts w:asciiTheme="minorHAnsi" w:hAnsiTheme="minorHAnsi" w:cstheme="minorHAnsi"/>
          <w:color w:val="000000"/>
          <w:sz w:val="22"/>
          <w:szCs w:val="22"/>
          <w:lang w:val="en-US"/>
        </w:rPr>
        <w:t>equation</w:t>
      </w:r>
      <w:r w:rsidR="00184C8F" w:rsidRPr="008E09F2">
        <w:rPr>
          <w:rFonts w:asciiTheme="minorHAnsi" w:hAnsiTheme="minorHAnsi" w:cstheme="minorHAnsi"/>
          <w:color w:val="000000"/>
          <w:sz w:val="22"/>
          <w:szCs w:val="22"/>
          <w:lang w:val="en-US"/>
        </w:rPr>
        <w:t xml:space="preserve"> </w:t>
      </w:r>
      <w:r w:rsidRPr="008E09F2">
        <w:rPr>
          <w:rFonts w:asciiTheme="minorHAnsi" w:hAnsiTheme="minorHAnsi" w:cstheme="minorHAnsi"/>
          <w:color w:val="000000"/>
          <w:sz w:val="22"/>
          <w:szCs w:val="22"/>
          <w:lang w:val="en-US"/>
        </w:rPr>
        <w:t xml:space="preserve">that relates IFT with interfacial species concentration combined with the </w:t>
      </w:r>
      <w:r w:rsidR="00184C8F">
        <w:rPr>
          <w:rFonts w:asciiTheme="minorHAnsi" w:hAnsiTheme="minorHAnsi" w:cstheme="minorHAnsi"/>
          <w:color w:val="000000"/>
          <w:sz w:val="22"/>
          <w:szCs w:val="22"/>
          <w:lang w:val="en-US"/>
        </w:rPr>
        <w:t>Langmuir-</w:t>
      </w:r>
      <w:r w:rsidRPr="008E09F2">
        <w:rPr>
          <w:rFonts w:asciiTheme="minorHAnsi" w:hAnsiTheme="minorHAnsi" w:cstheme="minorHAnsi"/>
          <w:color w:val="000000"/>
          <w:sz w:val="22"/>
          <w:szCs w:val="22"/>
          <w:lang w:val="en-US"/>
        </w:rPr>
        <w:t>Freundlich adsorption isotherm were used to compare model predictions with dynamic IFT measurements.</w:t>
      </w:r>
    </w:p>
    <w:p w14:paraId="339815E3" w14:textId="77777777" w:rsidR="00704BDF" w:rsidRPr="008E09F2" w:rsidRDefault="00704BDF" w:rsidP="00704BDF">
      <w:pPr>
        <w:snapToGrid w:val="0"/>
        <w:spacing w:before="240" w:line="300" w:lineRule="auto"/>
        <w:rPr>
          <w:rFonts w:asciiTheme="minorHAnsi" w:eastAsia="MS PGothic" w:hAnsiTheme="minorHAnsi" w:cstheme="minorHAnsi"/>
          <w:color w:val="000000"/>
          <w:sz w:val="22"/>
          <w:szCs w:val="22"/>
          <w:lang w:val="en-US"/>
        </w:rPr>
      </w:pPr>
      <w:r w:rsidRPr="008E09F2">
        <w:rPr>
          <w:rFonts w:asciiTheme="minorHAnsi" w:eastAsia="MS PGothic" w:hAnsiTheme="minorHAnsi" w:cstheme="minorHAnsi"/>
          <w:b/>
          <w:bCs/>
          <w:color w:val="000000"/>
          <w:sz w:val="22"/>
          <w:szCs w:val="22"/>
          <w:lang w:val="en-US"/>
        </w:rPr>
        <w:t>3. Results and discussion</w:t>
      </w:r>
    </w:p>
    <w:p w14:paraId="6C8C7C28" w14:textId="12F6D202" w:rsidR="00184C8F" w:rsidRDefault="00DE2CFA" w:rsidP="00DE2CFA">
      <w:pPr>
        <w:pStyle w:val="paperabstract"/>
        <w:shd w:val="clear" w:color="auto" w:fill="FFFFFF"/>
        <w:spacing w:before="72" w:beforeAutospacing="0" w:after="48" w:afterAutospacing="0"/>
        <w:ind w:left="24" w:right="24"/>
        <w:jc w:val="both"/>
        <w:rPr>
          <w:rFonts w:asciiTheme="minorHAnsi" w:hAnsiTheme="minorHAnsi" w:cstheme="minorHAnsi"/>
          <w:sz w:val="22"/>
          <w:szCs w:val="22"/>
          <w:lang w:val="en-US"/>
        </w:rPr>
      </w:pPr>
      <w:r w:rsidRPr="008E09F2">
        <w:rPr>
          <w:rFonts w:asciiTheme="minorHAnsi" w:hAnsiTheme="minorHAnsi" w:cstheme="minorHAnsi"/>
          <w:color w:val="000000"/>
          <w:sz w:val="22"/>
          <w:szCs w:val="22"/>
          <w:lang w:val="en-US"/>
        </w:rPr>
        <w:t xml:space="preserve">Dynamic IFT values were chiefly related to interfacial 3-HP/TOA complex concentration formed in reactive extraction, calculated by the model. IFT value of the organic phase with water was 10.24 </w:t>
      </w:r>
      <w:proofErr w:type="spellStart"/>
      <w:r w:rsidRPr="008E09F2">
        <w:rPr>
          <w:rFonts w:asciiTheme="minorHAnsi" w:hAnsiTheme="minorHAnsi" w:cstheme="minorHAnsi"/>
          <w:color w:val="000000"/>
          <w:sz w:val="22"/>
          <w:szCs w:val="22"/>
          <w:lang w:val="en-US"/>
        </w:rPr>
        <w:t>mN</w:t>
      </w:r>
      <w:proofErr w:type="spellEnd"/>
      <w:r w:rsidRPr="008E09F2">
        <w:rPr>
          <w:rFonts w:asciiTheme="minorHAnsi" w:hAnsiTheme="minorHAnsi" w:cstheme="minorHAnsi"/>
          <w:color w:val="000000"/>
          <w:sz w:val="22"/>
          <w:szCs w:val="22"/>
          <w:lang w:val="en-US"/>
        </w:rPr>
        <w:t xml:space="preserve">/m, and this value decreased when 3-HP initial concentration increased. The lowest measured value was 6.36 </w:t>
      </w:r>
      <w:proofErr w:type="spellStart"/>
      <w:r w:rsidRPr="008E09F2">
        <w:rPr>
          <w:rFonts w:asciiTheme="minorHAnsi" w:hAnsiTheme="minorHAnsi" w:cstheme="minorHAnsi"/>
          <w:color w:val="000000"/>
          <w:sz w:val="22"/>
          <w:szCs w:val="22"/>
          <w:lang w:val="en-US"/>
        </w:rPr>
        <w:t>mN</w:t>
      </w:r>
      <w:proofErr w:type="spellEnd"/>
      <w:r w:rsidRPr="008E09F2">
        <w:rPr>
          <w:rFonts w:asciiTheme="minorHAnsi" w:hAnsiTheme="minorHAnsi" w:cstheme="minorHAnsi"/>
          <w:color w:val="000000"/>
          <w:sz w:val="22"/>
          <w:szCs w:val="22"/>
          <w:lang w:val="en-US"/>
        </w:rPr>
        <w:t>/m with an initial concentration 3-HP of 50 g/L. These values are low enough to make potentially difficult the interface stabilization in the pores.</w:t>
      </w:r>
      <w:r w:rsidR="00184C8F" w:rsidRPr="00342598">
        <w:rPr>
          <w:rFonts w:asciiTheme="minorHAnsi" w:hAnsiTheme="minorHAnsi" w:cstheme="minorHAnsi"/>
          <w:sz w:val="22"/>
          <w:szCs w:val="22"/>
          <w:lang w:val="en-US"/>
        </w:rPr>
        <w:t xml:space="preserve"> Results showed that observed mass transfer in the pendant drop tensiometer could not be explained by molecular diffusion only and involved local convection in the organic phase</w:t>
      </w:r>
      <w:r w:rsidR="00342598" w:rsidRPr="00342598">
        <w:rPr>
          <w:rFonts w:asciiTheme="minorHAnsi" w:hAnsiTheme="minorHAnsi" w:cstheme="minorHAnsi"/>
          <w:sz w:val="22"/>
          <w:szCs w:val="22"/>
          <w:lang w:val="en-US"/>
        </w:rPr>
        <w:t xml:space="preserve"> [4]</w:t>
      </w:r>
      <w:r w:rsidR="00184C8F" w:rsidRPr="00342598">
        <w:rPr>
          <w:rFonts w:asciiTheme="minorHAnsi" w:hAnsiTheme="minorHAnsi" w:cstheme="minorHAnsi"/>
          <w:sz w:val="22"/>
          <w:szCs w:val="22"/>
          <w:lang w:val="en-US"/>
        </w:rPr>
        <w:t xml:space="preserve">. </w:t>
      </w:r>
      <w:r w:rsidR="00EF66F4" w:rsidRPr="00342598">
        <w:rPr>
          <w:rFonts w:asciiTheme="minorHAnsi" w:hAnsiTheme="minorHAnsi" w:cstheme="minorHAnsi"/>
          <w:sz w:val="22"/>
          <w:szCs w:val="22"/>
          <w:lang w:val="en-US"/>
        </w:rPr>
        <w:t xml:space="preserve">The model allows one to estimate adsorption and desorption rates of chemical species at the liquid-liquid interface and the interfacial concentration of the acid-amine complex, the main </w:t>
      </w:r>
      <w:r w:rsidR="003E2E38" w:rsidRPr="00342598">
        <w:rPr>
          <w:rFonts w:asciiTheme="minorHAnsi" w:hAnsiTheme="minorHAnsi" w:cstheme="minorHAnsi"/>
          <w:sz w:val="22"/>
          <w:szCs w:val="22"/>
          <w:lang w:val="en-US"/>
        </w:rPr>
        <w:t>surface-active species.</w:t>
      </w:r>
      <w:r w:rsidR="00EF66F4" w:rsidRPr="00342598">
        <w:rPr>
          <w:rFonts w:asciiTheme="minorHAnsi" w:hAnsiTheme="minorHAnsi" w:cstheme="minorHAnsi"/>
          <w:sz w:val="22"/>
          <w:szCs w:val="22"/>
          <w:lang w:val="en-US"/>
        </w:rPr>
        <w:t xml:space="preserve"> </w:t>
      </w:r>
      <w:r w:rsidR="003E2E38" w:rsidRPr="00342598">
        <w:rPr>
          <w:rFonts w:asciiTheme="minorHAnsi" w:hAnsiTheme="minorHAnsi" w:cstheme="minorHAnsi"/>
          <w:sz w:val="22"/>
          <w:szCs w:val="22"/>
          <w:lang w:val="en-US"/>
        </w:rPr>
        <w:t xml:space="preserve">Insights in the interfacial reaction mechanisms obtained in this study will be useful to determine the rate-limiting mechanisms (adsorption, desorption, reaction, diffusion, convection) in </w:t>
      </w:r>
      <w:r w:rsidR="00C43DA8" w:rsidRPr="00342598">
        <w:rPr>
          <w:rFonts w:asciiTheme="minorHAnsi" w:hAnsiTheme="minorHAnsi" w:cstheme="minorHAnsi"/>
          <w:sz w:val="22"/>
          <w:szCs w:val="22"/>
          <w:lang w:val="en-US"/>
        </w:rPr>
        <w:t>HFMC.</w:t>
      </w:r>
    </w:p>
    <w:p w14:paraId="21E34556" w14:textId="77777777" w:rsidR="00276C75" w:rsidRDefault="00276C75" w:rsidP="00DE2CFA">
      <w:pPr>
        <w:pStyle w:val="paperabstract"/>
        <w:shd w:val="clear" w:color="auto" w:fill="FFFFFF"/>
        <w:spacing w:before="72" w:beforeAutospacing="0" w:after="48" w:afterAutospacing="0"/>
        <w:ind w:left="24" w:right="24"/>
        <w:jc w:val="both"/>
        <w:rPr>
          <w:rFonts w:asciiTheme="minorHAnsi" w:hAnsiTheme="minorHAnsi" w:cstheme="minorHAnsi"/>
          <w:sz w:val="22"/>
          <w:szCs w:val="22"/>
          <w:lang w:val="en-US"/>
        </w:rPr>
      </w:pPr>
    </w:p>
    <w:tbl>
      <w:tblPr>
        <w:tblStyle w:val="Tablaconcuadrcula"/>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gridCol w:w="1836"/>
      </w:tblGrid>
      <w:tr w:rsidR="00A6115B" w14:paraId="778790CF" w14:textId="77777777" w:rsidTr="00276C75">
        <w:trPr>
          <w:trHeight w:val="343"/>
        </w:trPr>
        <w:tc>
          <w:tcPr>
            <w:tcW w:w="6917" w:type="dxa"/>
            <w:vMerge w:val="restart"/>
          </w:tcPr>
          <w:p w14:paraId="2D3B17D7" w14:textId="5ABF1E63" w:rsidR="00A6115B" w:rsidRDefault="00A6115B" w:rsidP="00DE2CFA">
            <w:pPr>
              <w:pStyle w:val="paperabstract"/>
              <w:spacing w:before="72" w:beforeAutospacing="0" w:after="48" w:afterAutospacing="0"/>
              <w:ind w:right="24"/>
              <w:jc w:val="both"/>
              <w:rPr>
                <w:rFonts w:asciiTheme="minorHAnsi" w:hAnsiTheme="minorHAnsi" w:cstheme="minorHAnsi"/>
                <w:color w:val="000000"/>
                <w:sz w:val="22"/>
                <w:szCs w:val="22"/>
                <w:lang w:val="en-US"/>
              </w:rPr>
            </w:pPr>
            <w:r w:rsidRPr="00AA2940">
              <w:rPr>
                <w:noProof/>
                <w:lang w:eastAsia="fr-FR"/>
              </w:rPr>
              <w:drawing>
                <wp:inline distT="0" distB="0" distL="0" distR="0" wp14:anchorId="70FDA1B7" wp14:editId="095B087E">
                  <wp:extent cx="3790950" cy="230505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805" t="52660" r="8273" b="1689"/>
                          <a:stretch/>
                        </pic:blipFill>
                        <pic:spPr bwMode="auto">
                          <a:xfrm>
                            <a:off x="0" y="0"/>
                            <a:ext cx="3793233" cy="23064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6" w:type="dxa"/>
          </w:tcPr>
          <w:p w14:paraId="4F0E6D65" w14:textId="7E25EF66" w:rsidR="00A6115B" w:rsidRPr="00276C75" w:rsidRDefault="00A6115B" w:rsidP="00A6115B">
            <w:pPr>
              <w:pStyle w:val="paperabstract"/>
              <w:spacing w:before="72" w:beforeAutospacing="0" w:after="48" w:afterAutospacing="0"/>
              <w:ind w:right="24"/>
              <w:jc w:val="center"/>
              <w:rPr>
                <w:rFonts w:asciiTheme="minorHAnsi" w:hAnsiTheme="minorHAnsi" w:cstheme="minorHAnsi"/>
                <w:color w:val="000000"/>
                <w:sz w:val="20"/>
                <w:szCs w:val="20"/>
                <w:lang w:val="en-US"/>
              </w:rPr>
            </w:pPr>
          </w:p>
        </w:tc>
      </w:tr>
      <w:tr w:rsidR="00A216E9" w14:paraId="6A7C9C3A" w14:textId="77777777" w:rsidTr="00276C75">
        <w:tblPrEx>
          <w:tblCellMar>
            <w:left w:w="70" w:type="dxa"/>
            <w:right w:w="70" w:type="dxa"/>
          </w:tblCellMar>
        </w:tblPrEx>
        <w:trPr>
          <w:trHeight w:val="2077"/>
        </w:trPr>
        <w:tc>
          <w:tcPr>
            <w:tcW w:w="6917" w:type="dxa"/>
            <w:vMerge/>
          </w:tcPr>
          <w:p w14:paraId="5D641B78" w14:textId="77777777" w:rsidR="00A216E9" w:rsidRPr="00AA2940" w:rsidRDefault="00A216E9" w:rsidP="00DE2CFA">
            <w:pPr>
              <w:pStyle w:val="paperabstract"/>
              <w:spacing w:before="72" w:beforeAutospacing="0" w:after="48" w:afterAutospacing="0"/>
              <w:ind w:right="24"/>
              <w:jc w:val="both"/>
              <w:rPr>
                <w:noProof/>
                <w:lang w:eastAsia="fr-FR"/>
              </w:rPr>
            </w:pPr>
          </w:p>
        </w:tc>
        <w:tc>
          <w:tcPr>
            <w:tcW w:w="1836" w:type="dxa"/>
          </w:tcPr>
          <w:p w14:paraId="27569C61" w14:textId="77777777" w:rsidR="00276C75" w:rsidRDefault="00276C75" w:rsidP="00A6115B">
            <w:pPr>
              <w:pStyle w:val="paperabstract"/>
              <w:spacing w:before="72" w:beforeAutospacing="0" w:after="48" w:afterAutospacing="0"/>
              <w:ind w:right="24"/>
              <w:jc w:val="center"/>
              <w:rPr>
                <w:rFonts w:asciiTheme="minorHAnsi" w:hAnsiTheme="minorHAnsi" w:cstheme="minorHAnsi"/>
                <w:color w:val="000000"/>
                <w:sz w:val="20"/>
                <w:szCs w:val="20"/>
                <w:lang w:val="en-US"/>
              </w:rPr>
            </w:pPr>
            <w:r w:rsidRPr="00276C75">
              <w:rPr>
                <w:rFonts w:asciiTheme="minorHAnsi" w:hAnsiTheme="minorHAnsi" w:cstheme="minorHAnsi"/>
                <w:color w:val="000000"/>
                <w:sz w:val="20"/>
                <w:szCs w:val="20"/>
                <w:lang w:val="en-US"/>
              </w:rPr>
              <w:t>Initial [3-HP] (g/L)</w:t>
            </w:r>
          </w:p>
          <w:p w14:paraId="647EAB40" w14:textId="05A85F24" w:rsidR="00A216E9" w:rsidRDefault="00276C75" w:rsidP="00A6115B">
            <w:pPr>
              <w:pStyle w:val="paperabstract"/>
              <w:spacing w:before="72" w:beforeAutospacing="0" w:after="48" w:afterAutospacing="0"/>
              <w:ind w:right="24"/>
              <w:jc w:val="center"/>
              <w:rPr>
                <w:rFonts w:asciiTheme="minorHAnsi" w:hAnsiTheme="minorHAnsi" w:cstheme="minorHAnsi"/>
                <w:color w:val="000000"/>
                <w:sz w:val="22"/>
                <w:szCs w:val="22"/>
                <w:lang w:val="en-US"/>
              </w:rPr>
            </w:pPr>
            <w:r>
              <w:rPr>
                <w:noProof/>
              </w:rPr>
              <w:drawing>
                <wp:inline distT="0" distB="0" distL="0" distR="0" wp14:anchorId="5D8AAB53" wp14:editId="340FB9A2">
                  <wp:extent cx="545208" cy="1463040"/>
                  <wp:effectExtent l="0" t="0" r="7620" b="3810"/>
                  <wp:docPr id="4" name="Imagen 3">
                    <a:extLst xmlns:a="http://schemas.openxmlformats.org/drawingml/2006/main">
                      <a:ext uri="{FF2B5EF4-FFF2-40B4-BE49-F238E27FC236}">
                        <a16:creationId xmlns:a16="http://schemas.microsoft.com/office/drawing/2014/main" id="{91C07895-F9B5-457B-AEFE-330D51518B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91C07895-F9B5-457B-AEFE-330D51518B29}"/>
                              </a:ext>
                            </a:extLst>
                          </pic:cNvPr>
                          <pic:cNvPicPr>
                            <a:picLocks noChangeAspect="1"/>
                          </pic:cNvPicPr>
                        </pic:nvPicPr>
                        <pic:blipFill rotWithShape="1">
                          <a:blip r:embed="rId11"/>
                          <a:srcRect l="55875" t="54266" r="39298" b="22706"/>
                          <a:stretch/>
                        </pic:blipFill>
                        <pic:spPr>
                          <a:xfrm>
                            <a:off x="0" y="0"/>
                            <a:ext cx="547938" cy="1470366"/>
                          </a:xfrm>
                          <a:prstGeom prst="rect">
                            <a:avLst/>
                          </a:prstGeom>
                        </pic:spPr>
                      </pic:pic>
                    </a:graphicData>
                  </a:graphic>
                </wp:inline>
              </w:drawing>
            </w:r>
          </w:p>
        </w:tc>
      </w:tr>
    </w:tbl>
    <w:p w14:paraId="68B7D24F" w14:textId="2DD35C31" w:rsidR="00967880" w:rsidRPr="00276C75" w:rsidRDefault="00276C75" w:rsidP="00276C75">
      <w:pPr>
        <w:pStyle w:val="paperabstract"/>
        <w:shd w:val="clear" w:color="auto" w:fill="FFFFFF"/>
        <w:spacing w:before="72" w:beforeAutospacing="0" w:after="48" w:afterAutospacing="0"/>
        <w:ind w:right="24"/>
        <w:jc w:val="center"/>
        <w:rPr>
          <w:rFonts w:asciiTheme="minorHAnsi" w:eastAsia="MS PGothic" w:hAnsiTheme="minorHAnsi"/>
          <w:color w:val="000000"/>
          <w:sz w:val="18"/>
          <w:szCs w:val="18"/>
          <w:lang w:val="en-US"/>
        </w:rPr>
      </w:pPr>
      <w:r w:rsidRPr="00276C75">
        <w:rPr>
          <w:rFonts w:asciiTheme="minorHAnsi" w:eastAsia="MS PGothic" w:hAnsiTheme="minorHAnsi"/>
          <w:color w:val="000000"/>
          <w:sz w:val="18"/>
          <w:szCs w:val="18"/>
          <w:lang w:val="en-US"/>
        </w:rPr>
        <w:t xml:space="preserve">Figure 1. </w:t>
      </w:r>
      <w:r>
        <w:rPr>
          <w:rFonts w:asciiTheme="minorHAnsi" w:eastAsia="MS PGothic" w:hAnsiTheme="minorHAnsi"/>
          <w:color w:val="000000"/>
          <w:sz w:val="18"/>
          <w:szCs w:val="18"/>
          <w:lang w:val="en-US"/>
        </w:rPr>
        <w:t>Dynamic Interfacial Tension at different initial 3-HP concentrations. Filled circles: experimental values. Lines: model results.</w:t>
      </w:r>
    </w:p>
    <w:p w14:paraId="248067AC" w14:textId="77777777" w:rsidR="00276C75" w:rsidRDefault="00276C75" w:rsidP="00967880">
      <w:pPr>
        <w:pStyle w:val="paperabstract"/>
        <w:shd w:val="clear" w:color="auto" w:fill="FFFFFF"/>
        <w:spacing w:before="72" w:beforeAutospacing="0" w:after="48" w:afterAutospacing="0"/>
        <w:ind w:right="24"/>
        <w:jc w:val="both"/>
        <w:rPr>
          <w:rFonts w:asciiTheme="minorHAnsi" w:hAnsiTheme="minorHAnsi" w:cstheme="minorHAnsi"/>
          <w:b/>
          <w:bCs/>
          <w:color w:val="000000"/>
          <w:sz w:val="22"/>
          <w:szCs w:val="22"/>
          <w:lang w:val="en-US"/>
        </w:rPr>
      </w:pPr>
    </w:p>
    <w:p w14:paraId="109D49E2" w14:textId="6A054F15" w:rsidR="00704BDF" w:rsidRPr="008E09F2" w:rsidRDefault="00704BDF" w:rsidP="00967880">
      <w:pPr>
        <w:pStyle w:val="paperabstract"/>
        <w:shd w:val="clear" w:color="auto" w:fill="FFFFFF"/>
        <w:spacing w:before="72" w:beforeAutospacing="0" w:after="48" w:afterAutospacing="0"/>
        <w:ind w:right="24"/>
        <w:jc w:val="both"/>
        <w:rPr>
          <w:rFonts w:asciiTheme="minorHAnsi" w:eastAsia="MS PGothic" w:hAnsiTheme="minorHAnsi" w:cstheme="minorHAnsi"/>
          <w:color w:val="000000"/>
          <w:sz w:val="22"/>
          <w:szCs w:val="22"/>
          <w:lang w:val="en-US" w:eastAsia="ko-KR"/>
        </w:rPr>
      </w:pPr>
      <w:r w:rsidRPr="008E09F2">
        <w:rPr>
          <w:rFonts w:asciiTheme="minorHAnsi" w:eastAsia="MS PGothic" w:hAnsiTheme="minorHAnsi" w:cstheme="minorHAnsi"/>
          <w:b/>
          <w:bCs/>
          <w:color w:val="000000"/>
          <w:sz w:val="22"/>
          <w:szCs w:val="22"/>
          <w:lang w:val="en-US"/>
        </w:rPr>
        <w:t>4. Conclusion</w:t>
      </w:r>
      <w:r w:rsidRPr="008E09F2">
        <w:rPr>
          <w:rFonts w:asciiTheme="minorHAnsi" w:eastAsia="MS PGothic" w:hAnsiTheme="minorHAnsi" w:cstheme="minorHAnsi"/>
          <w:b/>
          <w:bCs/>
          <w:color w:val="000000"/>
          <w:sz w:val="22"/>
          <w:szCs w:val="22"/>
          <w:lang w:val="en-US" w:eastAsia="ko-KR"/>
        </w:rPr>
        <w:t>s</w:t>
      </w:r>
    </w:p>
    <w:p w14:paraId="7D281E24" w14:textId="77777777" w:rsidR="00704BDF" w:rsidRPr="008E09F2" w:rsidRDefault="00DE2CFA" w:rsidP="00704BDF">
      <w:pPr>
        <w:snapToGrid w:val="0"/>
        <w:spacing w:after="120"/>
        <w:rPr>
          <w:rFonts w:asciiTheme="minorHAnsi" w:eastAsia="MS PGothic" w:hAnsiTheme="minorHAnsi" w:cstheme="minorHAnsi"/>
          <w:color w:val="000000"/>
          <w:sz w:val="22"/>
          <w:szCs w:val="22"/>
          <w:lang w:val="en-US"/>
        </w:rPr>
      </w:pPr>
      <w:r w:rsidRPr="008E09F2">
        <w:rPr>
          <w:rFonts w:asciiTheme="minorHAnsi" w:hAnsiTheme="minorHAnsi" w:cstheme="minorHAnsi"/>
          <w:color w:val="000000"/>
          <w:sz w:val="22"/>
          <w:szCs w:val="22"/>
          <w:lang w:val="en-US"/>
        </w:rPr>
        <w:t>Information obtained from this study validates assumed mass transfer and reaction mechanisms and sets the stage for model-based process optimization</w:t>
      </w:r>
      <w:r w:rsidR="003E2E38">
        <w:rPr>
          <w:rFonts w:asciiTheme="minorHAnsi" w:hAnsiTheme="minorHAnsi" w:cstheme="minorHAnsi"/>
          <w:color w:val="000000"/>
          <w:sz w:val="22"/>
          <w:szCs w:val="22"/>
          <w:lang w:val="en-US"/>
        </w:rPr>
        <w:t xml:space="preserve"> in the HFMC configuration</w:t>
      </w:r>
      <w:r w:rsidRPr="008E09F2">
        <w:rPr>
          <w:rFonts w:asciiTheme="minorHAnsi" w:hAnsiTheme="minorHAnsi" w:cstheme="minorHAnsi"/>
          <w:color w:val="000000"/>
          <w:sz w:val="22"/>
          <w:szCs w:val="22"/>
          <w:lang w:val="en-US"/>
        </w:rPr>
        <w:t>.</w:t>
      </w:r>
    </w:p>
    <w:p w14:paraId="07195061" w14:textId="77777777" w:rsidR="00704BDF" w:rsidRPr="008E09F2" w:rsidRDefault="003950A9" w:rsidP="00704BDF">
      <w:pPr>
        <w:snapToGrid w:val="0"/>
        <w:spacing w:before="240" w:line="300" w:lineRule="auto"/>
        <w:rPr>
          <w:rFonts w:asciiTheme="minorHAnsi" w:eastAsia="SimSun" w:hAnsiTheme="minorHAnsi"/>
          <w:b/>
          <w:bCs/>
          <w:color w:val="000000"/>
          <w:sz w:val="20"/>
          <w:lang w:val="en-US" w:eastAsia="zh-CN"/>
        </w:rPr>
      </w:pPr>
      <w:r w:rsidRPr="008E09F2">
        <w:rPr>
          <w:rFonts w:asciiTheme="minorHAnsi" w:eastAsia="MS PGothic" w:hAnsiTheme="minorHAnsi"/>
          <w:b/>
          <w:bCs/>
          <w:color w:val="000000"/>
          <w:sz w:val="20"/>
          <w:lang w:val="en-US"/>
        </w:rPr>
        <w:t>References</w:t>
      </w:r>
    </w:p>
    <w:p w14:paraId="712D521B" w14:textId="77777777" w:rsidR="003950A9" w:rsidRPr="008E09F2" w:rsidRDefault="003950A9" w:rsidP="003950A9">
      <w:pPr>
        <w:pStyle w:val="FirstParagraph"/>
        <w:numPr>
          <w:ilvl w:val="0"/>
          <w:numId w:val="17"/>
        </w:numPr>
        <w:tabs>
          <w:tab w:val="left" w:pos="426"/>
        </w:tabs>
        <w:spacing w:line="240" w:lineRule="auto"/>
        <w:ind w:left="426" w:hanging="426"/>
        <w:rPr>
          <w:rFonts w:asciiTheme="minorHAnsi" w:hAnsiTheme="minorHAnsi" w:cstheme="minorHAnsi"/>
          <w:color w:val="000000"/>
          <w:sz w:val="22"/>
          <w:szCs w:val="22"/>
        </w:rPr>
      </w:pPr>
      <w:r w:rsidRPr="008E09F2">
        <w:rPr>
          <w:rFonts w:asciiTheme="minorHAnsi" w:hAnsiTheme="minorHAnsi" w:cstheme="minorHAnsi"/>
          <w:noProof/>
          <w:sz w:val="22"/>
          <w:szCs w:val="22"/>
        </w:rPr>
        <w:t xml:space="preserve">G. Burgé </w:t>
      </w:r>
      <w:r w:rsidRPr="008E09F2">
        <w:rPr>
          <w:rFonts w:asciiTheme="minorHAnsi" w:hAnsiTheme="minorHAnsi" w:cstheme="minorHAnsi"/>
          <w:i/>
          <w:noProof/>
          <w:sz w:val="22"/>
          <w:szCs w:val="22"/>
        </w:rPr>
        <w:t>et al.</w:t>
      </w:r>
      <w:r w:rsidRPr="008E09F2">
        <w:rPr>
          <w:rFonts w:asciiTheme="minorHAnsi" w:hAnsiTheme="minorHAnsi" w:cstheme="minorHAnsi"/>
          <w:noProof/>
          <w:sz w:val="22"/>
          <w:szCs w:val="22"/>
        </w:rPr>
        <w:t xml:space="preserve">, </w:t>
      </w:r>
      <w:r w:rsidRPr="008E09F2">
        <w:rPr>
          <w:rFonts w:asciiTheme="minorHAnsi" w:hAnsiTheme="minorHAnsi" w:cstheme="minorHAnsi"/>
          <w:iCs/>
          <w:noProof/>
          <w:sz w:val="22"/>
          <w:szCs w:val="22"/>
        </w:rPr>
        <w:t>J. Chem. Technol. Biotechnol.</w:t>
      </w:r>
      <w:r w:rsidRPr="008E09F2">
        <w:rPr>
          <w:rFonts w:asciiTheme="minorHAnsi" w:hAnsiTheme="minorHAnsi" w:cstheme="minorHAnsi"/>
          <w:color w:val="000000"/>
          <w:sz w:val="22"/>
          <w:szCs w:val="22"/>
        </w:rPr>
        <w:t xml:space="preserve"> 92 (2017) 2425–2432. </w:t>
      </w:r>
    </w:p>
    <w:p w14:paraId="72B3D0D7" w14:textId="77777777" w:rsidR="00704BDF" w:rsidRPr="008E09F2" w:rsidRDefault="003950A9" w:rsidP="00704BDF">
      <w:pPr>
        <w:pStyle w:val="FirstParagraph"/>
        <w:numPr>
          <w:ilvl w:val="0"/>
          <w:numId w:val="17"/>
        </w:numPr>
        <w:tabs>
          <w:tab w:val="left" w:pos="426"/>
        </w:tabs>
        <w:spacing w:line="240" w:lineRule="auto"/>
        <w:ind w:left="426" w:hanging="426"/>
        <w:rPr>
          <w:rFonts w:asciiTheme="minorHAnsi" w:hAnsiTheme="minorHAnsi" w:cstheme="minorHAnsi"/>
          <w:color w:val="000000"/>
          <w:sz w:val="22"/>
          <w:szCs w:val="22"/>
        </w:rPr>
      </w:pPr>
      <w:r w:rsidRPr="008E09F2">
        <w:rPr>
          <w:rFonts w:asciiTheme="minorHAnsi" w:hAnsiTheme="minorHAnsi" w:cstheme="minorHAnsi"/>
          <w:sz w:val="22"/>
          <w:szCs w:val="22"/>
        </w:rPr>
        <w:t xml:space="preserve">Z. </w:t>
      </w:r>
      <w:proofErr w:type="spellStart"/>
      <w:r w:rsidRPr="008E09F2">
        <w:rPr>
          <w:rFonts w:asciiTheme="minorHAnsi" w:hAnsiTheme="minorHAnsi" w:cstheme="minorHAnsi"/>
          <w:sz w:val="22"/>
          <w:szCs w:val="22"/>
        </w:rPr>
        <w:t>Jin</w:t>
      </w:r>
      <w:proofErr w:type="spellEnd"/>
      <w:r w:rsidRPr="008E09F2">
        <w:rPr>
          <w:rFonts w:asciiTheme="minorHAnsi" w:hAnsiTheme="minorHAnsi" w:cstheme="minorHAnsi"/>
          <w:sz w:val="22"/>
          <w:szCs w:val="22"/>
        </w:rPr>
        <w:t xml:space="preserve">, S.-T. Yang, </w:t>
      </w:r>
      <w:proofErr w:type="spellStart"/>
      <w:r w:rsidRPr="008E09F2">
        <w:rPr>
          <w:rFonts w:asciiTheme="minorHAnsi" w:hAnsiTheme="minorHAnsi" w:cstheme="minorHAnsi"/>
          <w:sz w:val="22"/>
          <w:szCs w:val="22"/>
        </w:rPr>
        <w:t>Biotechnol</w:t>
      </w:r>
      <w:proofErr w:type="spellEnd"/>
      <w:r w:rsidRPr="008E09F2">
        <w:rPr>
          <w:rFonts w:asciiTheme="minorHAnsi" w:hAnsiTheme="minorHAnsi" w:cstheme="minorHAnsi"/>
          <w:sz w:val="22"/>
          <w:szCs w:val="22"/>
        </w:rPr>
        <w:t>. Prog. 14 (1998) 457–465</w:t>
      </w:r>
      <w:r w:rsidR="00704BDF" w:rsidRPr="008E09F2">
        <w:rPr>
          <w:rFonts w:asciiTheme="minorHAnsi" w:hAnsiTheme="minorHAnsi" w:cstheme="minorHAnsi"/>
          <w:color w:val="000000"/>
          <w:sz w:val="22"/>
          <w:szCs w:val="22"/>
        </w:rPr>
        <w:t xml:space="preserve">. </w:t>
      </w:r>
    </w:p>
    <w:p w14:paraId="775FABD5" w14:textId="0C2DCBC9" w:rsidR="005346C8" w:rsidRPr="00342598" w:rsidRDefault="003950A9" w:rsidP="00704BDF">
      <w:pPr>
        <w:pStyle w:val="FirstParagraph"/>
        <w:widowControl w:val="0"/>
        <w:numPr>
          <w:ilvl w:val="0"/>
          <w:numId w:val="17"/>
        </w:numPr>
        <w:tabs>
          <w:tab w:val="left" w:pos="426"/>
        </w:tabs>
        <w:autoSpaceDE w:val="0"/>
        <w:autoSpaceDN w:val="0"/>
        <w:adjustRightInd w:val="0"/>
        <w:spacing w:line="240" w:lineRule="auto"/>
        <w:ind w:left="640" w:hanging="640"/>
        <w:rPr>
          <w:rFonts w:asciiTheme="minorHAnsi" w:eastAsia="SimSun" w:hAnsiTheme="minorHAnsi" w:cstheme="minorHAnsi"/>
          <w:sz w:val="22"/>
          <w:szCs w:val="22"/>
          <w:lang w:eastAsia="zh-CN"/>
        </w:rPr>
      </w:pPr>
      <w:r w:rsidRPr="008E09F2">
        <w:rPr>
          <w:rFonts w:asciiTheme="minorHAnsi" w:hAnsiTheme="minorHAnsi" w:cstheme="minorHAnsi"/>
          <w:color w:val="000000"/>
          <w:sz w:val="22"/>
          <w:szCs w:val="22"/>
        </w:rPr>
        <w:t xml:space="preserve">F. </w:t>
      </w:r>
      <w:proofErr w:type="spellStart"/>
      <w:r w:rsidRPr="008E09F2">
        <w:rPr>
          <w:rFonts w:asciiTheme="minorHAnsi" w:hAnsiTheme="minorHAnsi" w:cstheme="minorHAnsi"/>
          <w:color w:val="000000"/>
          <w:sz w:val="22"/>
          <w:szCs w:val="22"/>
        </w:rPr>
        <w:t>Chemarin</w:t>
      </w:r>
      <w:proofErr w:type="spellEnd"/>
      <w:r w:rsidRPr="008E09F2">
        <w:rPr>
          <w:rFonts w:asciiTheme="minorHAnsi" w:hAnsiTheme="minorHAnsi" w:cstheme="minorHAnsi"/>
          <w:color w:val="000000"/>
          <w:sz w:val="22"/>
          <w:szCs w:val="22"/>
        </w:rPr>
        <w:t xml:space="preserve"> et al., </w:t>
      </w:r>
      <w:r w:rsidRPr="008E09F2">
        <w:rPr>
          <w:rFonts w:asciiTheme="minorHAnsi" w:hAnsiTheme="minorHAnsi" w:cstheme="minorHAnsi"/>
          <w:sz w:val="22"/>
          <w:szCs w:val="22"/>
        </w:rPr>
        <w:t xml:space="preserve">Sep. </w:t>
      </w:r>
      <w:proofErr w:type="spellStart"/>
      <w:r w:rsidRPr="008E09F2">
        <w:rPr>
          <w:rFonts w:asciiTheme="minorHAnsi" w:hAnsiTheme="minorHAnsi" w:cstheme="minorHAnsi"/>
          <w:sz w:val="22"/>
          <w:szCs w:val="22"/>
        </w:rPr>
        <w:t>Purif</w:t>
      </w:r>
      <w:proofErr w:type="spellEnd"/>
      <w:r w:rsidRPr="008E09F2">
        <w:rPr>
          <w:rFonts w:asciiTheme="minorHAnsi" w:hAnsiTheme="minorHAnsi" w:cstheme="minorHAnsi"/>
          <w:sz w:val="22"/>
          <w:szCs w:val="22"/>
        </w:rPr>
        <w:t>. Technol. 189 (2017) 475–487</w:t>
      </w:r>
      <w:r w:rsidR="00704BDF" w:rsidRPr="008E09F2">
        <w:rPr>
          <w:rFonts w:asciiTheme="minorHAnsi" w:hAnsiTheme="minorHAnsi" w:cstheme="minorHAnsi"/>
          <w:color w:val="000000"/>
          <w:sz w:val="22"/>
          <w:szCs w:val="22"/>
        </w:rPr>
        <w:t>.</w:t>
      </w:r>
    </w:p>
    <w:p w14:paraId="53EF93D1" w14:textId="76A4B199" w:rsidR="00342598" w:rsidRPr="00342598" w:rsidRDefault="00342598" w:rsidP="00704BDF">
      <w:pPr>
        <w:pStyle w:val="FirstParagraph"/>
        <w:widowControl w:val="0"/>
        <w:numPr>
          <w:ilvl w:val="0"/>
          <w:numId w:val="17"/>
        </w:numPr>
        <w:tabs>
          <w:tab w:val="left" w:pos="426"/>
        </w:tabs>
        <w:autoSpaceDE w:val="0"/>
        <w:autoSpaceDN w:val="0"/>
        <w:adjustRightInd w:val="0"/>
        <w:spacing w:line="240" w:lineRule="auto"/>
        <w:ind w:left="640" w:hanging="640"/>
        <w:rPr>
          <w:rFonts w:asciiTheme="minorHAnsi" w:eastAsia="SimSun" w:hAnsiTheme="minorHAnsi" w:cstheme="minorHAnsi"/>
          <w:sz w:val="22"/>
          <w:szCs w:val="22"/>
          <w:lang w:eastAsia="zh-CN"/>
        </w:rPr>
      </w:pPr>
      <w:r w:rsidRPr="00342598">
        <w:rPr>
          <w:rFonts w:asciiTheme="minorHAnsi" w:eastAsia="SimSun" w:hAnsiTheme="minorHAnsi" w:cstheme="minorHAnsi"/>
          <w:sz w:val="22"/>
          <w:szCs w:val="22"/>
          <w:lang w:eastAsia="zh-CN"/>
        </w:rPr>
        <w:t xml:space="preserve">P.M. Gassing </w:t>
      </w:r>
      <w:r w:rsidRPr="00342598">
        <w:rPr>
          <w:rFonts w:asciiTheme="minorHAnsi" w:eastAsia="SimSun" w:hAnsiTheme="minorHAnsi" w:cstheme="minorHAnsi"/>
          <w:i/>
          <w:sz w:val="22"/>
          <w:szCs w:val="22"/>
          <w:lang w:eastAsia="zh-CN"/>
        </w:rPr>
        <w:t>et al.</w:t>
      </w:r>
      <w:r w:rsidRPr="00342598">
        <w:rPr>
          <w:rFonts w:asciiTheme="minorHAnsi" w:eastAsia="SimSun" w:hAnsiTheme="minorHAnsi" w:cstheme="minorHAnsi"/>
          <w:sz w:val="22"/>
          <w:szCs w:val="22"/>
          <w:lang w:eastAsia="zh-CN"/>
        </w:rPr>
        <w:t xml:space="preserve">, </w:t>
      </w:r>
      <w:r w:rsidRPr="00342598">
        <w:rPr>
          <w:rFonts w:ascii="Arial" w:hAnsi="Arial" w:cs="Arial"/>
          <w:iCs/>
          <w:color w:val="222222"/>
          <w:sz w:val="19"/>
          <w:szCs w:val="19"/>
          <w:shd w:val="clear" w:color="auto" w:fill="FFFFFF"/>
        </w:rPr>
        <w:t>Colloids Surf. A</w:t>
      </w:r>
      <w:r w:rsidRPr="00342598">
        <w:rPr>
          <w:rFonts w:ascii="Arial" w:hAnsi="Arial" w:cs="Arial"/>
          <w:color w:val="222222"/>
          <w:sz w:val="19"/>
          <w:szCs w:val="19"/>
          <w:shd w:val="clear" w:color="auto" w:fill="FFFFFF"/>
        </w:rPr>
        <w:t>.</w:t>
      </w:r>
      <w:r>
        <w:rPr>
          <w:rFonts w:ascii="Arial" w:hAnsi="Arial" w:cs="Arial"/>
          <w:color w:val="222222"/>
          <w:sz w:val="19"/>
          <w:szCs w:val="19"/>
          <w:shd w:val="clear" w:color="auto" w:fill="FFFFFF"/>
        </w:rPr>
        <w:t xml:space="preserve"> 436 (2013) 1103</w:t>
      </w:r>
      <w:r w:rsidRPr="008E09F2">
        <w:rPr>
          <w:rFonts w:asciiTheme="minorHAnsi" w:hAnsiTheme="minorHAnsi" w:cstheme="minorHAnsi"/>
          <w:sz w:val="22"/>
          <w:szCs w:val="22"/>
        </w:rPr>
        <w:t>–</w:t>
      </w:r>
      <w:r>
        <w:rPr>
          <w:rFonts w:ascii="Arial" w:hAnsi="Arial" w:cs="Arial"/>
          <w:color w:val="222222"/>
          <w:sz w:val="19"/>
          <w:szCs w:val="19"/>
          <w:shd w:val="clear" w:color="auto" w:fill="FFFFFF"/>
        </w:rPr>
        <w:t>1110.</w:t>
      </w:r>
    </w:p>
    <w:p w14:paraId="2C500197" w14:textId="77777777" w:rsidR="00704BDF" w:rsidRPr="008E09F2"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1459D766" w14:textId="77777777" w:rsidR="00704BDF" w:rsidRPr="008E09F2"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704BDF" w:rsidRPr="008E09F2"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090EE" w14:textId="77777777" w:rsidR="00A87794" w:rsidRDefault="00A87794" w:rsidP="004F5E36">
      <w:r>
        <w:separator/>
      </w:r>
    </w:p>
  </w:endnote>
  <w:endnote w:type="continuationSeparator" w:id="0">
    <w:p w14:paraId="112AFE2B" w14:textId="77777777" w:rsidR="00A87794" w:rsidRDefault="00A8779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483B4" w14:textId="77777777" w:rsidR="00A87794" w:rsidRDefault="00A87794" w:rsidP="004F5E36">
      <w:r>
        <w:separator/>
      </w:r>
    </w:p>
  </w:footnote>
  <w:footnote w:type="continuationSeparator" w:id="0">
    <w:p w14:paraId="34371035" w14:textId="77777777" w:rsidR="00A87794" w:rsidRDefault="00A87794"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7056" w14:textId="77777777" w:rsidR="004D1162" w:rsidRDefault="00594E9F">
    <w:pPr>
      <w:pStyle w:val="Encabezado"/>
    </w:pPr>
    <w:r>
      <w:rPr>
        <w:noProof/>
        <w:lang w:val="fr-FR" w:eastAsia="fr-FR"/>
      </w:rPr>
      <mc:AlternateContent>
        <mc:Choice Requires="wps">
          <w:drawing>
            <wp:anchor distT="0" distB="0" distL="114300" distR="114300" simplePos="0" relativeHeight="251666432" behindDoc="0" locked="0" layoutInCell="1" allowOverlap="1" wp14:anchorId="4E66E445" wp14:editId="5C5008F3">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fr-FR" w:eastAsia="fr-FR"/>
      </w:rPr>
      <w:drawing>
        <wp:anchor distT="0" distB="0" distL="114300" distR="114300" simplePos="0" relativeHeight="251662336" behindDoc="0" locked="0" layoutInCell="1" allowOverlap="1" wp14:anchorId="057442F9" wp14:editId="583A0520">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12D5"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val="fr-FR" w:eastAsia="fr-FR"/>
      </w:rPr>
      <w:drawing>
        <wp:anchor distT="0" distB="0" distL="114300" distR="114300" simplePos="0" relativeHeight="251659264" behindDoc="0" locked="0" layoutInCell="1" allowOverlap="1" wp14:anchorId="44E37F15" wp14:editId="668F1607">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759F428D" w14:textId="77777777" w:rsidR="00704BDF" w:rsidRDefault="00704BDF">
    <w:pPr>
      <w:pStyle w:val="Encabezado"/>
    </w:pPr>
  </w:p>
  <w:p w14:paraId="79C91EDE" w14:textId="77777777" w:rsidR="00704BDF" w:rsidRDefault="00704BDF">
    <w:pPr>
      <w:pStyle w:val="Encabezado"/>
    </w:pPr>
    <w:r>
      <w:rPr>
        <w:noProof/>
        <w:lang w:val="fr-FR" w:eastAsia="fr-FR"/>
      </w:rPr>
      <mc:AlternateContent>
        <mc:Choice Requires="wps">
          <w:drawing>
            <wp:anchor distT="0" distB="0" distL="114300" distR="114300" simplePos="0" relativeHeight="251660288" behindDoc="0" locked="0" layoutInCell="1" allowOverlap="1" wp14:anchorId="1A4CFCBC" wp14:editId="16888B3F">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15192"/>
    <w:rsid w:val="0003148D"/>
    <w:rsid w:val="00062A9A"/>
    <w:rsid w:val="000A03B2"/>
    <w:rsid w:val="000D34BE"/>
    <w:rsid w:val="000E36F1"/>
    <w:rsid w:val="000E3A73"/>
    <w:rsid w:val="000E414A"/>
    <w:rsid w:val="0011740D"/>
    <w:rsid w:val="0013121F"/>
    <w:rsid w:val="00134DE4"/>
    <w:rsid w:val="00146ECB"/>
    <w:rsid w:val="00150E59"/>
    <w:rsid w:val="00184AD6"/>
    <w:rsid w:val="00184C8F"/>
    <w:rsid w:val="001B65C1"/>
    <w:rsid w:val="001C684B"/>
    <w:rsid w:val="001D53FC"/>
    <w:rsid w:val="001F2EC7"/>
    <w:rsid w:val="002065DB"/>
    <w:rsid w:val="002447EF"/>
    <w:rsid w:val="00251550"/>
    <w:rsid w:val="0027221A"/>
    <w:rsid w:val="00275B61"/>
    <w:rsid w:val="00276C75"/>
    <w:rsid w:val="002D1F12"/>
    <w:rsid w:val="002E5A55"/>
    <w:rsid w:val="003009B7"/>
    <w:rsid w:val="0030469C"/>
    <w:rsid w:val="00342598"/>
    <w:rsid w:val="003723D4"/>
    <w:rsid w:val="003950A9"/>
    <w:rsid w:val="003A7D1C"/>
    <w:rsid w:val="003E2E38"/>
    <w:rsid w:val="0041269B"/>
    <w:rsid w:val="00460A53"/>
    <w:rsid w:val="0046164A"/>
    <w:rsid w:val="00462DCD"/>
    <w:rsid w:val="004D1162"/>
    <w:rsid w:val="004E4DD6"/>
    <w:rsid w:val="004F5E36"/>
    <w:rsid w:val="005119A5"/>
    <w:rsid w:val="005278B7"/>
    <w:rsid w:val="005346C8"/>
    <w:rsid w:val="00594E9F"/>
    <w:rsid w:val="005B61E6"/>
    <w:rsid w:val="005C77E1"/>
    <w:rsid w:val="005D6A2F"/>
    <w:rsid w:val="005E1A82"/>
    <w:rsid w:val="005F0A28"/>
    <w:rsid w:val="005F0E5E"/>
    <w:rsid w:val="00620DEE"/>
    <w:rsid w:val="00625639"/>
    <w:rsid w:val="0064184D"/>
    <w:rsid w:val="00660E3E"/>
    <w:rsid w:val="00662E74"/>
    <w:rsid w:val="0067271C"/>
    <w:rsid w:val="006A58D2"/>
    <w:rsid w:val="006C5579"/>
    <w:rsid w:val="00704BDF"/>
    <w:rsid w:val="00736B13"/>
    <w:rsid w:val="007447F3"/>
    <w:rsid w:val="007661C8"/>
    <w:rsid w:val="00775EC4"/>
    <w:rsid w:val="007D52CD"/>
    <w:rsid w:val="00813288"/>
    <w:rsid w:val="008168FC"/>
    <w:rsid w:val="008479A2"/>
    <w:rsid w:val="0087637F"/>
    <w:rsid w:val="008A1512"/>
    <w:rsid w:val="008D0BEB"/>
    <w:rsid w:val="008E09F2"/>
    <w:rsid w:val="008E2638"/>
    <w:rsid w:val="008E566E"/>
    <w:rsid w:val="008F75AF"/>
    <w:rsid w:val="00901EB6"/>
    <w:rsid w:val="009450CE"/>
    <w:rsid w:val="0095164B"/>
    <w:rsid w:val="00967880"/>
    <w:rsid w:val="0098657F"/>
    <w:rsid w:val="00996483"/>
    <w:rsid w:val="009E0B1A"/>
    <w:rsid w:val="009E788A"/>
    <w:rsid w:val="00A1763D"/>
    <w:rsid w:val="00A17CEC"/>
    <w:rsid w:val="00A216E9"/>
    <w:rsid w:val="00A27EF0"/>
    <w:rsid w:val="00A6115B"/>
    <w:rsid w:val="00A76EFC"/>
    <w:rsid w:val="00A87794"/>
    <w:rsid w:val="00A9626B"/>
    <w:rsid w:val="00A97F29"/>
    <w:rsid w:val="00AB0964"/>
    <w:rsid w:val="00AE377D"/>
    <w:rsid w:val="00B61DBF"/>
    <w:rsid w:val="00BC30C9"/>
    <w:rsid w:val="00BE3E58"/>
    <w:rsid w:val="00C01616"/>
    <w:rsid w:val="00C0162B"/>
    <w:rsid w:val="00C345B1"/>
    <w:rsid w:val="00C40142"/>
    <w:rsid w:val="00C43DA8"/>
    <w:rsid w:val="00C445DD"/>
    <w:rsid w:val="00C57182"/>
    <w:rsid w:val="00C655FD"/>
    <w:rsid w:val="00C867B1"/>
    <w:rsid w:val="00C94434"/>
    <w:rsid w:val="00CA1C95"/>
    <w:rsid w:val="00CA5A9C"/>
    <w:rsid w:val="00CD5FE2"/>
    <w:rsid w:val="00D02B4C"/>
    <w:rsid w:val="00D84576"/>
    <w:rsid w:val="00DE0019"/>
    <w:rsid w:val="00DE264A"/>
    <w:rsid w:val="00DE2CFA"/>
    <w:rsid w:val="00DE548D"/>
    <w:rsid w:val="00E041E7"/>
    <w:rsid w:val="00E23CA1"/>
    <w:rsid w:val="00E409A8"/>
    <w:rsid w:val="00E7209D"/>
    <w:rsid w:val="00EA50E1"/>
    <w:rsid w:val="00ED2D68"/>
    <w:rsid w:val="00EE0131"/>
    <w:rsid w:val="00EF66F4"/>
    <w:rsid w:val="00F234BA"/>
    <w:rsid w:val="00F271ED"/>
    <w:rsid w:val="00F30C64"/>
    <w:rsid w:val="00F7736E"/>
    <w:rsid w:val="00FB730C"/>
    <w:rsid w:val="00FC2695"/>
    <w:rsid w:val="00FC3E03"/>
    <w:rsid w:val="00FE6A2D"/>
    <w:rsid w:val="00FE6C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2A64A"/>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locked/>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xtodeglobo">
    <w:name w:val="Balloon Text"/>
    <w:basedOn w:val="Normal"/>
    <w:link w:val="TextodegloboCar"/>
    <w:uiPriority w:val="99"/>
    <w:semiHidden/>
    <w:unhideWhenUsed/>
    <w:lock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Normal"/>
    <w:next w:val="Normal"/>
    <w:uiPriority w:val="37"/>
    <w:semiHidden/>
    <w:unhideWhenUsed/>
    <w:rsid w:val="0003148D"/>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lock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a">
    <w:name w:val="List"/>
    <w:basedOn w:val="Normal"/>
    <w:uiPriority w:val="99"/>
    <w:semiHidden/>
    <w:unhideWhenUsed/>
    <w:locked/>
    <w:rsid w:val="0003148D"/>
    <w:pPr>
      <w:ind w:left="283" w:hanging="283"/>
      <w:contextualSpacing/>
    </w:pPr>
  </w:style>
  <w:style w:type="paragraph" w:styleId="Lista2">
    <w:name w:val="List 2"/>
    <w:basedOn w:val="Normal"/>
    <w:uiPriority w:val="99"/>
    <w:semiHidden/>
    <w:unhideWhenUsed/>
    <w:locked/>
    <w:rsid w:val="0003148D"/>
    <w:pPr>
      <w:ind w:left="566" w:hanging="283"/>
      <w:contextualSpacing/>
    </w:pPr>
  </w:style>
  <w:style w:type="paragraph" w:styleId="Lista3">
    <w:name w:val="List 3"/>
    <w:basedOn w:val="Normal"/>
    <w:uiPriority w:val="99"/>
    <w:semiHidden/>
    <w:unhideWhenUsed/>
    <w:locked/>
    <w:rsid w:val="0003148D"/>
    <w:pPr>
      <w:ind w:left="849" w:hanging="283"/>
      <w:contextualSpacing/>
    </w:pPr>
  </w:style>
  <w:style w:type="paragraph" w:styleId="Lista4">
    <w:name w:val="List 4"/>
    <w:basedOn w:val="Normal"/>
    <w:uiPriority w:val="99"/>
    <w:semiHidden/>
    <w:unhideWhenUsed/>
    <w:locked/>
    <w:rsid w:val="0003148D"/>
    <w:pPr>
      <w:ind w:left="1132" w:hanging="283"/>
      <w:contextualSpacing/>
    </w:pPr>
  </w:style>
  <w:style w:type="paragraph" w:styleId="Lista5">
    <w:name w:val="List 5"/>
    <w:basedOn w:val="Normal"/>
    <w:uiPriority w:val="99"/>
    <w:semiHidden/>
    <w:unhideWhenUsed/>
    <w:locked/>
    <w:rsid w:val="0003148D"/>
    <w:pPr>
      <w:ind w:left="1415" w:hanging="283"/>
      <w:contextualSpacing/>
    </w:pPr>
  </w:style>
  <w:style w:type="paragraph" w:styleId="Continuarlista">
    <w:name w:val="List Continue"/>
    <w:basedOn w:val="Normal"/>
    <w:uiPriority w:val="99"/>
    <w:semiHidden/>
    <w:unhideWhenUsed/>
    <w:locked/>
    <w:rsid w:val="0003148D"/>
    <w:pPr>
      <w:spacing w:after="120"/>
      <w:ind w:left="283"/>
      <w:contextualSpacing/>
    </w:pPr>
  </w:style>
  <w:style w:type="paragraph" w:styleId="Continuarlista2">
    <w:name w:val="List Continue 2"/>
    <w:basedOn w:val="Normal"/>
    <w:uiPriority w:val="99"/>
    <w:semiHidden/>
    <w:unhideWhenUsed/>
    <w:locked/>
    <w:rsid w:val="0003148D"/>
    <w:pPr>
      <w:spacing w:after="120"/>
      <w:ind w:left="566"/>
      <w:contextualSpacing/>
    </w:pPr>
  </w:style>
  <w:style w:type="paragraph" w:styleId="Continuarlista3">
    <w:name w:val="List Continue 3"/>
    <w:basedOn w:val="Normal"/>
    <w:uiPriority w:val="99"/>
    <w:semiHidden/>
    <w:unhideWhenUsed/>
    <w:locked/>
    <w:rsid w:val="0003148D"/>
    <w:pPr>
      <w:spacing w:after="120"/>
      <w:ind w:left="849"/>
      <w:contextualSpacing/>
    </w:pPr>
  </w:style>
  <w:style w:type="paragraph" w:styleId="Continuarlista4">
    <w:name w:val="List Continue 4"/>
    <w:basedOn w:val="Normal"/>
    <w:uiPriority w:val="99"/>
    <w:semiHidden/>
    <w:unhideWhenUsed/>
    <w:locked/>
    <w:rsid w:val="0003148D"/>
    <w:pPr>
      <w:spacing w:after="120"/>
      <w:ind w:left="1132"/>
      <w:contextualSpacing/>
    </w:pPr>
  </w:style>
  <w:style w:type="paragraph" w:styleId="Continuarlista5">
    <w:name w:val="List Continue 5"/>
    <w:basedOn w:val="Normal"/>
    <w:uiPriority w:val="99"/>
    <w:semiHidden/>
    <w:unhideWhenUsed/>
    <w:locked/>
    <w:rsid w:val="0003148D"/>
    <w:pPr>
      <w:spacing w:after="120"/>
      <w:ind w:left="1415"/>
      <w:contextualSpacing/>
    </w:pPr>
  </w:style>
  <w:style w:type="paragraph" w:styleId="Firma">
    <w:name w:val="Signature"/>
    <w:basedOn w:val="Normal"/>
    <w:link w:val="FirmaCar"/>
    <w:uiPriority w:val="99"/>
    <w:semiHidden/>
    <w:unhideWhenUsed/>
    <w:lock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lock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lock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lock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locked/>
    <w:rsid w:val="0003148D"/>
    <w:pPr>
      <w:spacing w:line="240" w:lineRule="auto"/>
      <w:ind w:left="220" w:hanging="220"/>
    </w:pPr>
  </w:style>
  <w:style w:type="paragraph" w:styleId="ndice2">
    <w:name w:val="index 2"/>
    <w:basedOn w:val="Normal"/>
    <w:next w:val="Normal"/>
    <w:autoRedefine/>
    <w:uiPriority w:val="99"/>
    <w:semiHidden/>
    <w:unhideWhenUsed/>
    <w:locked/>
    <w:rsid w:val="0003148D"/>
    <w:pPr>
      <w:spacing w:line="240" w:lineRule="auto"/>
      <w:ind w:left="440" w:hanging="220"/>
    </w:pPr>
  </w:style>
  <w:style w:type="paragraph" w:styleId="ndice3">
    <w:name w:val="index 3"/>
    <w:basedOn w:val="Normal"/>
    <w:next w:val="Normal"/>
    <w:autoRedefine/>
    <w:uiPriority w:val="99"/>
    <w:semiHidden/>
    <w:unhideWhenUsed/>
    <w:locked/>
    <w:rsid w:val="0003148D"/>
    <w:pPr>
      <w:spacing w:line="240" w:lineRule="auto"/>
      <w:ind w:left="660" w:hanging="220"/>
    </w:pPr>
  </w:style>
  <w:style w:type="paragraph" w:styleId="ndice4">
    <w:name w:val="index 4"/>
    <w:basedOn w:val="Normal"/>
    <w:next w:val="Normal"/>
    <w:autoRedefine/>
    <w:uiPriority w:val="99"/>
    <w:semiHidden/>
    <w:unhideWhenUsed/>
    <w:locked/>
    <w:rsid w:val="0003148D"/>
    <w:pPr>
      <w:spacing w:line="240" w:lineRule="auto"/>
      <w:ind w:left="880" w:hanging="220"/>
    </w:pPr>
  </w:style>
  <w:style w:type="paragraph" w:styleId="ndice5">
    <w:name w:val="index 5"/>
    <w:basedOn w:val="Normal"/>
    <w:next w:val="Normal"/>
    <w:autoRedefine/>
    <w:uiPriority w:val="99"/>
    <w:semiHidden/>
    <w:unhideWhenUsed/>
    <w:locked/>
    <w:rsid w:val="0003148D"/>
    <w:pPr>
      <w:spacing w:line="240" w:lineRule="auto"/>
      <w:ind w:left="1100" w:hanging="220"/>
    </w:pPr>
  </w:style>
  <w:style w:type="paragraph" w:styleId="ndice6">
    <w:name w:val="index 6"/>
    <w:basedOn w:val="Normal"/>
    <w:next w:val="Normal"/>
    <w:autoRedefine/>
    <w:uiPriority w:val="99"/>
    <w:semiHidden/>
    <w:unhideWhenUsed/>
    <w:locked/>
    <w:rsid w:val="0003148D"/>
    <w:pPr>
      <w:spacing w:line="240" w:lineRule="auto"/>
      <w:ind w:left="1320" w:hanging="220"/>
    </w:pPr>
  </w:style>
  <w:style w:type="paragraph" w:styleId="ndice7">
    <w:name w:val="index 7"/>
    <w:basedOn w:val="Normal"/>
    <w:next w:val="Normal"/>
    <w:autoRedefine/>
    <w:uiPriority w:val="99"/>
    <w:semiHidden/>
    <w:unhideWhenUsed/>
    <w:locked/>
    <w:rsid w:val="0003148D"/>
    <w:pPr>
      <w:spacing w:line="240" w:lineRule="auto"/>
      <w:ind w:left="1540" w:hanging="220"/>
    </w:pPr>
  </w:style>
  <w:style w:type="paragraph" w:styleId="ndice8">
    <w:name w:val="index 8"/>
    <w:basedOn w:val="Normal"/>
    <w:next w:val="Normal"/>
    <w:autoRedefine/>
    <w:uiPriority w:val="99"/>
    <w:semiHidden/>
    <w:unhideWhenUsed/>
    <w:locked/>
    <w:rsid w:val="0003148D"/>
    <w:pPr>
      <w:spacing w:line="240" w:lineRule="auto"/>
      <w:ind w:left="1760" w:hanging="220"/>
    </w:pPr>
  </w:style>
  <w:style w:type="paragraph" w:styleId="ndice9">
    <w:name w:val="index 9"/>
    <w:basedOn w:val="Normal"/>
    <w:next w:val="Normal"/>
    <w:autoRedefine/>
    <w:uiPriority w:val="99"/>
    <w:semiHidden/>
    <w:unhideWhenUsed/>
    <w:locked/>
    <w:rsid w:val="0003148D"/>
    <w:pPr>
      <w:spacing w:line="240" w:lineRule="auto"/>
      <w:ind w:left="1980" w:hanging="220"/>
    </w:pPr>
  </w:style>
  <w:style w:type="paragraph" w:styleId="Tabladeilustraciones">
    <w:name w:val="table of figures"/>
    <w:basedOn w:val="Normal"/>
    <w:next w:val="Normal"/>
    <w:uiPriority w:val="99"/>
    <w:semiHidden/>
    <w:unhideWhenUsed/>
    <w:locked/>
    <w:rsid w:val="0003148D"/>
  </w:style>
  <w:style w:type="paragraph" w:styleId="Textoconsangra">
    <w:name w:val="table of authorities"/>
    <w:basedOn w:val="Normal"/>
    <w:next w:val="Normal"/>
    <w:uiPriority w:val="99"/>
    <w:semiHidden/>
    <w:unhideWhenUsed/>
    <w:locked/>
    <w:rsid w:val="0003148D"/>
    <w:pPr>
      <w:ind w:left="220" w:hanging="220"/>
    </w:pPr>
  </w:style>
  <w:style w:type="paragraph" w:styleId="Direccinsobre">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lock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lock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lock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aconnmeros">
    <w:name w:val="List Number"/>
    <w:basedOn w:val="Normal"/>
    <w:uiPriority w:val="99"/>
    <w:semiHidden/>
    <w:unhideWhenUsed/>
    <w:locked/>
    <w:rsid w:val="0003148D"/>
    <w:pPr>
      <w:numPr>
        <w:numId w:val="2"/>
      </w:numPr>
      <w:contextualSpacing/>
    </w:pPr>
  </w:style>
  <w:style w:type="paragraph" w:styleId="Listaconnmeros2">
    <w:name w:val="List Number 2"/>
    <w:basedOn w:val="Normal"/>
    <w:uiPriority w:val="99"/>
    <w:semiHidden/>
    <w:unhideWhenUsed/>
    <w:locked/>
    <w:rsid w:val="0003148D"/>
    <w:pPr>
      <w:numPr>
        <w:numId w:val="3"/>
      </w:numPr>
      <w:contextualSpacing/>
    </w:pPr>
  </w:style>
  <w:style w:type="paragraph" w:styleId="Listaconnmeros3">
    <w:name w:val="List Number 3"/>
    <w:basedOn w:val="Normal"/>
    <w:uiPriority w:val="99"/>
    <w:semiHidden/>
    <w:unhideWhenUsed/>
    <w:locked/>
    <w:rsid w:val="0003148D"/>
    <w:pPr>
      <w:numPr>
        <w:numId w:val="4"/>
      </w:numPr>
      <w:contextualSpacing/>
    </w:pPr>
  </w:style>
  <w:style w:type="paragraph" w:styleId="Listaconnmeros4">
    <w:name w:val="List Number 4"/>
    <w:basedOn w:val="Normal"/>
    <w:uiPriority w:val="99"/>
    <w:semiHidden/>
    <w:unhideWhenUsed/>
    <w:locked/>
    <w:rsid w:val="0003148D"/>
    <w:pPr>
      <w:numPr>
        <w:numId w:val="5"/>
      </w:numPr>
      <w:contextualSpacing/>
    </w:pPr>
  </w:style>
  <w:style w:type="paragraph" w:styleId="Listaconnmeros5">
    <w:name w:val="List Number 5"/>
    <w:basedOn w:val="Normal"/>
    <w:uiPriority w:val="99"/>
    <w:semiHidden/>
    <w:unhideWhenUsed/>
    <w:locked/>
    <w:rsid w:val="0003148D"/>
    <w:pPr>
      <w:numPr>
        <w:numId w:val="6"/>
      </w:numPr>
      <w:contextualSpacing/>
    </w:pPr>
  </w:style>
  <w:style w:type="paragraph" w:styleId="HTMLconformatoprevio">
    <w:name w:val="HTML Preformatted"/>
    <w:basedOn w:val="Normal"/>
    <w:link w:val="HTMLconformatoprevioCar"/>
    <w:uiPriority w:val="99"/>
    <w:semiHidden/>
    <w:unhideWhenUsed/>
    <w:lock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lock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lock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lock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locked/>
    <w:rsid w:val="0003148D"/>
    <w:pPr>
      <w:numPr>
        <w:numId w:val="7"/>
      </w:numPr>
      <w:contextualSpacing/>
    </w:pPr>
  </w:style>
  <w:style w:type="paragraph" w:styleId="Listaconvietas2">
    <w:name w:val="List Bullet 2"/>
    <w:basedOn w:val="Normal"/>
    <w:uiPriority w:val="99"/>
    <w:semiHidden/>
    <w:unhideWhenUsed/>
    <w:locked/>
    <w:rsid w:val="0003148D"/>
    <w:pPr>
      <w:numPr>
        <w:numId w:val="8"/>
      </w:numPr>
      <w:contextualSpacing/>
    </w:pPr>
  </w:style>
  <w:style w:type="paragraph" w:styleId="Listaconvietas3">
    <w:name w:val="List Bullet 3"/>
    <w:basedOn w:val="Normal"/>
    <w:uiPriority w:val="99"/>
    <w:semiHidden/>
    <w:unhideWhenUsed/>
    <w:locked/>
    <w:rsid w:val="0003148D"/>
    <w:pPr>
      <w:numPr>
        <w:numId w:val="9"/>
      </w:numPr>
      <w:contextualSpacing/>
    </w:pPr>
  </w:style>
  <w:style w:type="paragraph" w:styleId="Listaconvietas4">
    <w:name w:val="List Bullet 4"/>
    <w:basedOn w:val="Normal"/>
    <w:uiPriority w:val="99"/>
    <w:semiHidden/>
    <w:unhideWhenUsed/>
    <w:locked/>
    <w:rsid w:val="0003148D"/>
    <w:pPr>
      <w:numPr>
        <w:numId w:val="10"/>
      </w:numPr>
      <w:contextualSpacing/>
    </w:pPr>
  </w:style>
  <w:style w:type="paragraph" w:styleId="Listaconvietas5">
    <w:name w:val="List Bullet 5"/>
    <w:basedOn w:val="Normal"/>
    <w:uiPriority w:val="99"/>
    <w:semiHidden/>
    <w:unhideWhenUsed/>
    <w:locked/>
    <w:rsid w:val="0003148D"/>
    <w:pPr>
      <w:numPr>
        <w:numId w:val="11"/>
      </w:numPr>
      <w:contextualSpacing/>
    </w:pPr>
  </w:style>
  <w:style w:type="paragraph" w:styleId="Sangra2detindependiente">
    <w:name w:val="Body Text Indent 2"/>
    <w:basedOn w:val="Normal"/>
    <w:link w:val="Sangra2detindependienteCar"/>
    <w:uiPriority w:val="99"/>
    <w:semiHidden/>
    <w:unhideWhenUsed/>
    <w:lock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lock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locked/>
    <w:rsid w:val="0003148D"/>
    <w:pPr>
      <w:ind w:left="720"/>
    </w:pPr>
  </w:style>
  <w:style w:type="paragraph" w:styleId="Textocomentario">
    <w:name w:val="annotation text"/>
    <w:basedOn w:val="Normal"/>
    <w:link w:val="TextocomentarioCar"/>
    <w:uiPriority w:val="99"/>
    <w:semiHidden/>
    <w:unhideWhenUsed/>
    <w:locked/>
    <w:rsid w:val="0003148D"/>
    <w:pPr>
      <w:spacing w:line="240" w:lineRule="auto"/>
    </w:pPr>
  </w:style>
  <w:style w:type="character" w:customStyle="1" w:styleId="TextocomentarioCar">
    <w:name w:val="Texto comentario Car"/>
    <w:basedOn w:val="Fuentedeprrafopredeter"/>
    <w:link w:val="Textocomentario"/>
    <w:uiPriority w:val="99"/>
    <w:semiHidden/>
    <w:rsid w:val="0003148D"/>
    <w:rPr>
      <w:sz w:val="20"/>
      <w:szCs w:val="20"/>
    </w:rPr>
  </w:style>
  <w:style w:type="paragraph" w:styleId="Asuntodelcomentario">
    <w:name w:val="annotation subject"/>
    <w:basedOn w:val="Textocomentario"/>
    <w:next w:val="Textocomentario"/>
    <w:link w:val="AsuntodelcomentarioCar"/>
    <w:uiPriority w:val="99"/>
    <w:semiHidden/>
    <w:unhideWhenUsed/>
    <w:lock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locked/>
    <w:rsid w:val="0003148D"/>
    <w:pPr>
      <w:spacing w:after="100"/>
    </w:pPr>
  </w:style>
  <w:style w:type="paragraph" w:styleId="TDC2">
    <w:name w:val="toc 2"/>
    <w:basedOn w:val="Normal"/>
    <w:next w:val="Normal"/>
    <w:autoRedefine/>
    <w:uiPriority w:val="39"/>
    <w:semiHidden/>
    <w:unhideWhenUsed/>
    <w:locked/>
    <w:rsid w:val="0003148D"/>
    <w:pPr>
      <w:spacing w:after="100"/>
      <w:ind w:left="220"/>
    </w:pPr>
  </w:style>
  <w:style w:type="paragraph" w:styleId="TDC3">
    <w:name w:val="toc 3"/>
    <w:basedOn w:val="Normal"/>
    <w:next w:val="Normal"/>
    <w:autoRedefine/>
    <w:uiPriority w:val="39"/>
    <w:semiHidden/>
    <w:unhideWhenUsed/>
    <w:locked/>
    <w:rsid w:val="0003148D"/>
    <w:pPr>
      <w:spacing w:after="100"/>
      <w:ind w:left="440"/>
    </w:pPr>
  </w:style>
  <w:style w:type="paragraph" w:styleId="TDC4">
    <w:name w:val="toc 4"/>
    <w:basedOn w:val="Normal"/>
    <w:next w:val="Normal"/>
    <w:autoRedefine/>
    <w:uiPriority w:val="39"/>
    <w:semiHidden/>
    <w:unhideWhenUsed/>
    <w:locked/>
    <w:rsid w:val="0003148D"/>
    <w:pPr>
      <w:spacing w:after="100"/>
      <w:ind w:left="660"/>
    </w:pPr>
  </w:style>
  <w:style w:type="paragraph" w:styleId="TDC5">
    <w:name w:val="toc 5"/>
    <w:basedOn w:val="Normal"/>
    <w:next w:val="Normal"/>
    <w:autoRedefine/>
    <w:uiPriority w:val="39"/>
    <w:semiHidden/>
    <w:unhideWhenUsed/>
    <w:locked/>
    <w:rsid w:val="0003148D"/>
    <w:pPr>
      <w:spacing w:after="100"/>
      <w:ind w:left="880"/>
    </w:pPr>
  </w:style>
  <w:style w:type="paragraph" w:styleId="TDC6">
    <w:name w:val="toc 6"/>
    <w:basedOn w:val="Normal"/>
    <w:next w:val="Normal"/>
    <w:autoRedefine/>
    <w:uiPriority w:val="39"/>
    <w:semiHidden/>
    <w:unhideWhenUsed/>
    <w:locked/>
    <w:rsid w:val="0003148D"/>
    <w:pPr>
      <w:spacing w:after="100"/>
      <w:ind w:left="1100"/>
    </w:pPr>
  </w:style>
  <w:style w:type="paragraph" w:styleId="TDC7">
    <w:name w:val="toc 7"/>
    <w:basedOn w:val="Normal"/>
    <w:next w:val="Normal"/>
    <w:autoRedefine/>
    <w:uiPriority w:val="39"/>
    <w:semiHidden/>
    <w:unhideWhenUsed/>
    <w:locked/>
    <w:rsid w:val="0003148D"/>
    <w:pPr>
      <w:spacing w:after="100"/>
      <w:ind w:left="1320"/>
    </w:pPr>
  </w:style>
  <w:style w:type="paragraph" w:styleId="TDC8">
    <w:name w:val="toc 8"/>
    <w:basedOn w:val="Normal"/>
    <w:next w:val="Normal"/>
    <w:autoRedefine/>
    <w:uiPriority w:val="39"/>
    <w:semiHidden/>
    <w:unhideWhenUsed/>
    <w:locked/>
    <w:rsid w:val="0003148D"/>
    <w:pPr>
      <w:spacing w:after="100"/>
      <w:ind w:left="1540"/>
    </w:pPr>
  </w:style>
  <w:style w:type="paragraph" w:styleId="TDC9">
    <w:name w:val="toc 9"/>
    <w:basedOn w:val="Normal"/>
    <w:next w:val="Normal"/>
    <w:autoRedefine/>
    <w:uiPriority w:val="39"/>
    <w:semiHidden/>
    <w:unhideWhenUsed/>
    <w:locked/>
    <w:rsid w:val="0003148D"/>
    <w:pPr>
      <w:spacing w:after="100"/>
      <w:ind w:left="1760"/>
    </w:pPr>
  </w:style>
  <w:style w:type="paragraph" w:styleId="Textodebloque">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lock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lock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lock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lock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Encabezado">
    <w:name w:val="header"/>
    <w:basedOn w:val="Normal"/>
    <w:link w:val="EncabezadoCar"/>
    <w:uiPriority w:val="99"/>
    <w:unhideWhenUsed/>
    <w:lock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lock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 w:type="character" w:styleId="Refdecomentario">
    <w:name w:val="annotation reference"/>
    <w:uiPriority w:val="99"/>
    <w:semiHidden/>
    <w:unhideWhenUsed/>
    <w:locked/>
    <w:rsid w:val="00DE548D"/>
    <w:rPr>
      <w:sz w:val="18"/>
      <w:szCs w:val="18"/>
    </w:rPr>
  </w:style>
  <w:style w:type="paragraph" w:customStyle="1" w:styleId="paperabstract">
    <w:name w:val="paper_abstract"/>
    <w:basedOn w:val="Normal"/>
    <w:rsid w:val="002E5A55"/>
    <w:pPr>
      <w:tabs>
        <w:tab w:val="clear" w:pos="7100"/>
      </w:tabs>
      <w:spacing w:before="100" w:beforeAutospacing="1" w:after="100" w:afterAutospacing="1" w:line="240" w:lineRule="auto"/>
      <w:jc w:val="left"/>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115408">
      <w:bodyDiv w:val="1"/>
      <w:marLeft w:val="0"/>
      <w:marRight w:val="0"/>
      <w:marTop w:val="0"/>
      <w:marBottom w:val="0"/>
      <w:divBdr>
        <w:top w:val="none" w:sz="0" w:space="0" w:color="auto"/>
        <w:left w:val="none" w:sz="0" w:space="0" w:color="auto"/>
        <w:bottom w:val="none" w:sz="0" w:space="0" w:color="auto"/>
        <w:right w:val="none" w:sz="0" w:space="0" w:color="auto"/>
      </w:divBdr>
    </w:div>
    <w:div w:id="2124113275">
      <w:bodyDiv w:val="1"/>
      <w:marLeft w:val="0"/>
      <w:marRight w:val="0"/>
      <w:marTop w:val="0"/>
      <w:marBottom w:val="0"/>
      <w:divBdr>
        <w:top w:val="none" w:sz="0" w:space="0" w:color="auto"/>
        <w:left w:val="none" w:sz="0" w:space="0" w:color="auto"/>
        <w:bottom w:val="none" w:sz="0" w:space="0" w:color="auto"/>
        <w:right w:val="none" w:sz="0" w:space="0" w:color="auto"/>
      </w:divBdr>
      <w:divsChild>
        <w:div w:id="1392656338">
          <w:marLeft w:val="0"/>
          <w:marRight w:val="0"/>
          <w:marTop w:val="0"/>
          <w:marBottom w:val="0"/>
          <w:divBdr>
            <w:top w:val="none" w:sz="0" w:space="0" w:color="auto"/>
            <w:left w:val="none" w:sz="0" w:space="0" w:color="auto"/>
            <w:bottom w:val="none" w:sz="0" w:space="0" w:color="auto"/>
            <w:right w:val="none" w:sz="0" w:space="0" w:color="auto"/>
          </w:divBdr>
          <w:divsChild>
            <w:div w:id="901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1B4C-EB5F-434E-A25F-4B57565C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4225</Characters>
  <Application>Microsoft Office Word</Application>
  <DocSecurity>0</DocSecurity>
  <Lines>35</Lines>
  <Paragraphs>9</Paragraphs>
  <ScaleCrop>false</ScaleCrop>
  <HeadingPairs>
    <vt:vector size="6" baseType="variant">
      <vt:variant>
        <vt:lpstr>Título</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Ana Karen</cp:lastModifiedBy>
  <cp:revision>2</cp:revision>
  <cp:lastPrinted>2015-05-12T11:31:00Z</cp:lastPrinted>
  <dcterms:created xsi:type="dcterms:W3CDTF">2019-01-15T18:39:00Z</dcterms:created>
  <dcterms:modified xsi:type="dcterms:W3CDTF">2019-01-15T18:39:00Z</dcterms:modified>
</cp:coreProperties>
</file>