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D6508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Improvements in the t</w:t>
      </w:r>
      <w:r w:rsidRPr="00D6508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reatment of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</w:t>
      </w:r>
      <w:r w:rsidR="0009406A">
        <w:rPr>
          <w:rFonts w:asciiTheme="minorHAnsi" w:eastAsia="MS PGothic" w:hAnsiTheme="minorHAnsi"/>
          <w:b/>
          <w:bCs/>
          <w:sz w:val="28"/>
          <w:szCs w:val="28"/>
          <w:lang w:val="en-US"/>
        </w:rPr>
        <w:t>polluted</w:t>
      </w:r>
      <w:r w:rsidRPr="00D6508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stream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Pr="00D6508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cont</w:t>
      </w:r>
      <w:r w:rsidR="0009406A">
        <w:rPr>
          <w:rFonts w:asciiTheme="minorHAnsi" w:eastAsia="MS PGothic" w:hAnsiTheme="minorHAnsi"/>
          <w:b/>
          <w:bCs/>
          <w:sz w:val="28"/>
          <w:szCs w:val="28"/>
          <w:lang w:val="en-US"/>
        </w:rPr>
        <w:t>aining non-polar o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rganochlorine pesticides</w:t>
      </w:r>
    </w:p>
    <w:p w:rsidR="00DE0019" w:rsidRPr="00FF0470" w:rsidRDefault="00FF0470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09406A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Alexandra </w:t>
      </w:r>
      <w:proofErr w:type="spellStart"/>
      <w:r w:rsidRPr="0009406A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Raschitor</w:t>
      </w:r>
      <w:proofErr w:type="spellEnd"/>
      <w:r w:rsidR="00736B13" w:rsidRPr="00FF047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</w:t>
      </w:r>
      <w:r w:rsidRPr="00FF047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r w:rsidR="00CB6840" w:rsidRPr="0009406A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Javier Llanos</w:t>
      </w:r>
      <w:r w:rsidR="00CB684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</w:t>
      </w:r>
      <w:r w:rsidR="00CB6840" w:rsidRPr="00FF047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r w:rsidRPr="00FF047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Gustavo Santos Acosta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="00CB684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Manuel Andrés Rodrigo, 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Pablo Cañizares</w:t>
      </w:r>
      <w:r w:rsidR="00DE0019" w:rsidRPr="00FF0470">
        <w:rPr>
          <w:rFonts w:eastAsia="SimSun"/>
          <w:color w:val="000000"/>
          <w:lang w:val="es-ES" w:eastAsia="zh-CN"/>
        </w:rPr>
        <w:t xml:space="preserve"> </w:t>
      </w:r>
    </w:p>
    <w:p w:rsidR="00704BDF" w:rsidRPr="00DE0019" w:rsidRDefault="00D6508E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650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epartment of Chemical Engineering. F</w:t>
      </w:r>
      <w:r w:rsidRPr="00D650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aculty of chemical sciences and technologies.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University of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Castilla</w:t>
      </w:r>
      <w:proofErr w:type="spellEnd"/>
      <w:r w:rsidR="000940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-L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 M</w:t>
      </w:r>
      <w:r w:rsidRPr="00D650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ancha.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13071 Ciudad R</w:t>
      </w:r>
      <w:r w:rsidRPr="00D650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eal.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</w:t>
      </w:r>
      <w:r w:rsidRPr="00D650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9406A">
        <w:rPr>
          <w:rFonts w:asciiTheme="minorHAnsi" w:eastAsia="MS PGothic" w:hAnsiTheme="minorHAnsi"/>
          <w:bCs/>
          <w:i/>
          <w:iCs/>
          <w:sz w:val="20"/>
          <w:lang w:val="en-US"/>
        </w:rPr>
        <w:t>javier.llanos</w:t>
      </w:r>
      <w:r w:rsidR="00FF0470">
        <w:rPr>
          <w:rFonts w:asciiTheme="minorHAnsi" w:eastAsia="MS PGothic" w:hAnsiTheme="minorHAnsi"/>
          <w:bCs/>
          <w:i/>
          <w:iCs/>
          <w:sz w:val="20"/>
          <w:lang w:val="en-US"/>
        </w:rPr>
        <w:t>@uclm.es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2D71F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efficiency in the degradation of </w:t>
      </w:r>
      <w:proofErr w:type="spellStart"/>
      <w:r>
        <w:rPr>
          <w:rFonts w:asciiTheme="minorHAnsi" w:hAnsiTheme="minorHAnsi"/>
        </w:rPr>
        <w:t>oxyfluorfen</w:t>
      </w:r>
      <w:proofErr w:type="spellEnd"/>
      <w:r>
        <w:rPr>
          <w:rFonts w:asciiTheme="minorHAnsi" w:hAnsiTheme="minorHAnsi"/>
        </w:rPr>
        <w:t xml:space="preserve"> increases with concentration strategies.</w:t>
      </w:r>
    </w:p>
    <w:p w:rsidR="00704BDF" w:rsidRPr="00EC66CC" w:rsidRDefault="002D71F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most efficient process is the combination of electrocoagulation and </w:t>
      </w:r>
      <w:proofErr w:type="spellStart"/>
      <w:r>
        <w:rPr>
          <w:rFonts w:asciiTheme="minorHAnsi" w:hAnsiTheme="minorHAnsi"/>
        </w:rPr>
        <w:t>electroFenton</w:t>
      </w:r>
      <w:proofErr w:type="spellEnd"/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2D71F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solid produced in electrocoagulation can be efficiently treated as a solid phase</w:t>
      </w:r>
      <w:r w:rsidR="00704BDF" w:rsidRPr="00EC66CC">
        <w:rPr>
          <w:rFonts w:asciiTheme="minorHAnsi" w:hAnsiTheme="minorHAnsi"/>
        </w:rPr>
        <w:t xml:space="preserve">. </w:t>
      </w:r>
    </w:p>
    <w:p w:rsidR="002D71FB" w:rsidRDefault="002D71FB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5668F" w:rsidRDefault="00C5668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removal of chlorinated organic compounds from wastewater has become a matter of </w:t>
      </w:r>
      <w:r w:rsidR="00646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interest lately due to their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toxicity, persistency and bioaccumulation. </w:t>
      </w:r>
    </w:p>
    <w:p w:rsidR="00BD6213" w:rsidRDefault="0075740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5740C">
        <w:rPr>
          <w:rFonts w:asciiTheme="minorHAnsi" w:eastAsia="MS PGothic" w:hAnsiTheme="minorHAnsi"/>
          <w:color w:val="000000"/>
          <w:sz w:val="22"/>
          <w:szCs w:val="22"/>
        </w:rPr>
        <w:t>In order to minimize the</w:t>
      </w:r>
      <w:r w:rsidR="0009406A">
        <w:rPr>
          <w:rFonts w:asciiTheme="minorHAnsi" w:eastAsia="MS PGothic" w:hAnsiTheme="minorHAnsi"/>
          <w:color w:val="000000"/>
          <w:sz w:val="22"/>
          <w:szCs w:val="22"/>
        </w:rPr>
        <w:t xml:space="preserve"> mass transfer limitations related to the treatment of low-concentrated streams</w:t>
      </w:r>
      <w:r w:rsidRPr="0075740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87555">
        <w:rPr>
          <w:rFonts w:asciiTheme="minorHAnsi" w:eastAsia="MS PGothic" w:hAnsiTheme="minorHAnsi"/>
          <w:color w:val="000000"/>
          <w:sz w:val="22"/>
          <w:szCs w:val="22"/>
        </w:rPr>
        <w:t xml:space="preserve">the development </w:t>
      </w:r>
      <w:r w:rsidRPr="0075740C">
        <w:rPr>
          <w:rFonts w:asciiTheme="minorHAnsi" w:eastAsia="MS PGothic" w:hAnsiTheme="minorHAnsi"/>
          <w:color w:val="000000"/>
          <w:sz w:val="22"/>
          <w:szCs w:val="22"/>
        </w:rPr>
        <w:t>of concentration strategies</w:t>
      </w:r>
      <w:r w:rsidR="00B87555">
        <w:rPr>
          <w:rFonts w:asciiTheme="minorHAnsi" w:eastAsia="MS PGothic" w:hAnsiTheme="minorHAnsi"/>
          <w:color w:val="000000"/>
          <w:sz w:val="22"/>
          <w:szCs w:val="22"/>
        </w:rPr>
        <w:t xml:space="preserve"> may be the solution</w:t>
      </w:r>
      <w:r w:rsidRPr="0075740C">
        <w:rPr>
          <w:rFonts w:asciiTheme="minorHAnsi" w:eastAsia="MS PGothic" w:hAnsiTheme="minorHAnsi"/>
          <w:color w:val="000000"/>
          <w:sz w:val="22"/>
          <w:szCs w:val="22"/>
        </w:rPr>
        <w:t>. They can be integrated to the main</w:t>
      </w:r>
      <w:r w:rsidR="00055E69">
        <w:rPr>
          <w:rFonts w:asciiTheme="minorHAnsi" w:eastAsia="MS PGothic" w:hAnsiTheme="minorHAnsi"/>
          <w:color w:val="000000"/>
          <w:sz w:val="22"/>
          <w:szCs w:val="22"/>
        </w:rPr>
        <w:t xml:space="preserve"> treatment</w:t>
      </w:r>
      <w:r w:rsidRPr="0075740C">
        <w:rPr>
          <w:rFonts w:asciiTheme="minorHAnsi" w:eastAsia="MS PGothic" w:hAnsiTheme="minorHAnsi"/>
          <w:color w:val="000000"/>
          <w:sz w:val="22"/>
          <w:szCs w:val="22"/>
        </w:rPr>
        <w:t xml:space="preserve"> process or coupled as a pre-treatment step.</w:t>
      </w:r>
      <w:r w:rsidR="0009406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D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choosing a treatment technique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D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D6213" w:rsidRPr="00BD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nature of the pollutant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must be considered</w:t>
      </w:r>
      <w:r w:rsidR="00BD6213" w:rsidRPr="00BD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D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According to their physical and chemical proprieties, the organochlorine pesticides can be classified as polar or nonpolar, ionic or nonionic.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ionic polar pollutants such as </w:t>
      </w:r>
      <w:r w:rsidRPr="0075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>2,4-Dichlorophenoxyacetic acid</w:t>
      </w:r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electrodialy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sis</w:t>
      </w:r>
      <w:proofErr w:type="spellEnd"/>
      <w:r w:rsidR="00F34B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combined with electro</w:t>
      </w:r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oxidation offers a good solution to treat high volumes of wastewater, as demonstrated in our previous work 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&lt;EndNote&gt;&lt;Cite&gt;&lt;Author&gt;Llanos&lt;/Author&gt;&lt;Year&gt;2018&lt;/Year&gt;&lt;RecNum&gt;24&lt;/RecNum&gt;&lt;DisplayText&gt;[1]&lt;/DisplayText&gt;&lt;record&gt;&lt;rec-number&gt;24&lt;/rec-number&gt;&lt;foreign-keys&gt;&lt;key app="EN" db-id="ap0evz9vfwrz9per0d65pzdfav0sfwzv5dpt" timestamp="1525342335"&gt;24&lt;/key&gt;&lt;/foreign-keys&gt;&lt;ref-type name="Journal Article"&gt;17&lt;/ref-type&gt;&lt;contributors&gt;&lt;authors&gt;&lt;author&gt;Llanos, Javier&lt;/author&gt;&lt;author&gt;Raschitor, Alexandra&lt;/author&gt;&lt;author&gt;Cañizares, Pablo&lt;/author&gt;&lt;author&gt;Rodrigo, Manuel A.&lt;/author&gt;&lt;/authors&gt;&lt;/contributors&gt;&lt;titles&gt;&lt;title&gt;Exploring the applicability of a combined electrodialysis/electro-oxidation cell for the degradation of 2,4-dichlorophenoxyacetic acid&lt;/title&gt;&lt;secondary-title&gt;Electrochimica Acta&lt;/secondary-title&gt;&lt;/titles&gt;&lt;periodical&gt;&lt;full-title&gt;Electrochimica Acta&lt;/full-title&gt;&lt;/periodical&gt;&lt;pages&gt;415-421&lt;/pages&gt;&lt;volume&gt;269&lt;/volume&gt;&lt;keywords&gt;&lt;keyword&gt;Electrodialysis&lt;/keyword&gt;&lt;keyword&gt;Organochlorine pesticide&lt;/keyword&gt;&lt;keyword&gt;Electro-oxidation&lt;/keyword&gt;&lt;keyword&gt;Applicability&lt;/keyword&gt;&lt;keyword&gt;Anode material&lt;/keyword&gt;&lt;/keywords&gt;&lt;dates&gt;&lt;year&gt;2018&lt;/year&gt;&lt;pub-dates&gt;&lt;date&gt;2018/04/10/&lt;/date&gt;&lt;/pub-dates&gt;&lt;/dates&gt;&lt;isbn&gt;0013-4686&lt;/isbn&gt;&lt;urls&gt;&lt;related-urls&gt;&lt;url&gt;http://www.sciencedirect.com/science/article/pii/S0013468618304675&lt;/url&gt;&lt;/related-urls&gt;&lt;/urls&gt;&lt;electronic-resource-num&gt;https://doi.org/10.1016/j.electacta.2018.02.153&lt;/electronic-resource-num&gt;&lt;/record&gt;&lt;/Cite&gt;&lt;/EndNote&gt;</w:instrTex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2D71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</w:t>
      </w:r>
      <w:hyperlink w:anchor="_ENREF_1" w:tooltip="Llanos, 2018 #24" w:history="1">
        <w:r w:rsidR="002D71FB">
          <w:rPr>
            <w:rFonts w:asciiTheme="minorHAnsi" w:eastAsia="MS PGothic" w:hAnsiTheme="minorHAnsi"/>
            <w:noProof/>
            <w:color w:val="000000"/>
            <w:sz w:val="22"/>
            <w:szCs w:val="22"/>
            <w:lang w:val="en-US"/>
          </w:rPr>
          <w:t>1</w:t>
        </w:r>
      </w:hyperlink>
      <w:r w:rsidR="002D71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]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010584" w:rsidRDefault="0075740C" w:rsidP="000105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nonpolar nonionic </w:t>
      </w:r>
      <w:r w:rsidR="00B43069">
        <w:rPr>
          <w:rFonts w:asciiTheme="minorHAnsi" w:eastAsia="MS PGothic" w:hAnsiTheme="minorHAnsi"/>
          <w:color w:val="000000"/>
          <w:sz w:val="22"/>
          <w:szCs w:val="22"/>
          <w:lang w:val="en-US"/>
        </w:rPr>
        <w:t>pesticides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430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7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34B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 by electrocoagulation was successfully </w:t>
      </w:r>
      <w:r w:rsidR="00B87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previous work</w:t>
      </w:r>
      <w:r w:rsidR="00B87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&lt;EndNote&gt;&lt;Cite&gt;&lt;Author&gt;Muñoz&lt;/Author&gt;&lt;Year&gt;2017&lt;/Year&gt;&lt;RecNum&gt;10&lt;/RecNum&gt;&lt;DisplayText&gt;[2]&lt;/DisplayText&gt;&lt;record&gt;&lt;rec-number&gt;10&lt;/rec-number&gt;&lt;foreign-keys&gt;&lt;key app="EN" db-id="ap0evz9vfwrz9per0d65pzdfav0sfwzv5dpt" timestamp="1504709246"&gt;10&lt;/key&gt;&lt;/foreign-keys&gt;&lt;ref-type name="Journal Article"&gt;17&lt;/ref-type&gt;&lt;contributors&gt;&lt;authors&gt;&lt;author&gt;Muñoz, M.&lt;/author&gt;&lt;author&gt;Llanos, J.&lt;/author&gt;&lt;author&gt;Raschitor, A.&lt;/author&gt;&lt;author&gt;Cañizares, P.&lt;/author&gt;&lt;author&gt;Rodrigo, M. A.&lt;/author&gt;&lt;/authors&gt;&lt;/contributors&gt;&lt;titles&gt;&lt;title&gt;Electrocoagulation as the Key for an Efficient Concentration and Removal of Oxyfluorfen from Liquid Wastes&lt;/title&gt;&lt;secondary-title&gt;Industrial and Engineering Chemistry Research&lt;/secondary-title&gt;&lt;/titles&gt;&lt;periodical&gt;&lt;full-title&gt;Industrial and Engineering Chemistry Research&lt;/full-title&gt;&lt;/periodical&gt;&lt;pages&gt;3091-3097&lt;/pages&gt;&lt;volume&gt;56&lt;/volume&gt;&lt;number&gt;11&lt;/number&gt;&lt;dates&gt;&lt;year&gt;2017&lt;/year&gt;&lt;/dates&gt;&lt;work-type&gt;Article&lt;/work-type&gt;&lt;urls&gt;&lt;related-urls&gt;&lt;url&gt;https://www.scopus.com/inward/record.uri?eid=2-s2.0-85018379106&amp;amp;doi=10.1021%2facs.iecr.7b00347&amp;amp;partnerID=40&amp;amp;md5=9c78db0fefbc03a38b215cc7f30a86f8&lt;/url&gt;&lt;/related-urls&gt;&lt;/urls&gt;&lt;electronic-resource-num&gt;10.1021/acs.iecr.7b00347&lt;/electronic-resource-num&gt;&lt;remote-database-name&gt;Scopus&lt;/remote-database-name&gt;&lt;/record&gt;&lt;/Cite&gt;&lt;/EndNote&gt;</w:instrTex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2D71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</w:t>
      </w:r>
      <w:hyperlink w:anchor="_ENREF_2" w:tooltip="Muñoz, 2017 #10" w:history="1">
        <w:r w:rsidR="002D71FB">
          <w:rPr>
            <w:rFonts w:asciiTheme="minorHAnsi" w:eastAsia="MS PGothic" w:hAnsiTheme="minorHAnsi"/>
            <w:noProof/>
            <w:color w:val="000000"/>
            <w:sz w:val="22"/>
            <w:szCs w:val="22"/>
            <w:lang w:val="en-US"/>
          </w:rPr>
          <w:t>2</w:t>
        </w:r>
      </w:hyperlink>
      <w:r w:rsidR="002D71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]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B87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71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leading to various </w:t>
      </w:r>
      <w:r w:rsid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 options</w:t>
      </w:r>
      <w:r w:rsidR="00BB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can be further applied. </w:t>
      </w:r>
      <w:r w:rsidR="0001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applying the electrocoagulation as a pre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01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 step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1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can be achieved the transfer of the pollutant from the liquid phase into a smaller volume of solid phase. The solid phase can now be dissolved and treated as a liquid waste or, treated as it is, like a solid or pulp. </w:t>
      </w:r>
    </w:p>
    <w:p w:rsidR="00BD6213" w:rsidRDefault="00BB500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aims</w:t>
      </w:r>
      <w:r w:rsidR="00F11DB0" w:rsidRP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demonstrate that by</w:t>
      </w:r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concentrating</w:t>
      </w:r>
      <w:r w:rsidR="00F11DB0" w:rsidRP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11DB0" w:rsidRP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wastewater applying a cheap and noninvasive concentration technique followed by an aggressive degradation step</w:t>
      </w:r>
      <w:r w:rsid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possible </w:t>
      </w:r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the removal efficiency and to reduce the energy consumption</w:t>
      </w:r>
      <w:r w:rsidR="00F11DB0" w:rsidRP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11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Moreover, different alternatives for the treatment of the concentrated stream are presented and compared.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9680F" w:rsidRPr="0089680F" w:rsidRDefault="00010584" w:rsidP="0089680F">
      <w:pPr>
        <w:rPr>
          <w:rFonts w:ascii="Calibri" w:hAnsi="Calibri"/>
          <w:sz w:val="22"/>
          <w:szCs w:val="22"/>
        </w:rPr>
      </w:pPr>
      <w:r w:rsidRPr="00010584">
        <w:rPr>
          <w:rFonts w:asciiTheme="minorHAnsi" w:eastAsia="MS PGothic" w:hAnsiTheme="minorHAnsi"/>
          <w:color w:val="000000"/>
          <w:sz w:val="22"/>
          <w:szCs w:val="22"/>
        </w:rPr>
        <w:t xml:space="preserve">In this </w:t>
      </w:r>
      <w:r>
        <w:rPr>
          <w:rFonts w:asciiTheme="minorHAnsi" w:eastAsia="MS PGothic" w:hAnsiTheme="minorHAnsi"/>
          <w:color w:val="000000"/>
          <w:sz w:val="22"/>
          <w:szCs w:val="22"/>
        </w:rPr>
        <w:t>work</w:t>
      </w:r>
      <w:r w:rsidR="002D71FB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010584">
        <w:rPr>
          <w:rFonts w:asciiTheme="minorHAnsi" w:eastAsia="MS PGothic" w:hAnsiTheme="minorHAnsi"/>
          <w:color w:val="000000"/>
          <w:sz w:val="22"/>
          <w:szCs w:val="22"/>
        </w:rPr>
        <w:t xml:space="preserve"> 2 types of electrochemical cells and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3 tec</w:t>
      </w:r>
      <w:r w:rsidR="0009406A">
        <w:rPr>
          <w:rFonts w:asciiTheme="minorHAnsi" w:eastAsia="MS PGothic" w:hAnsiTheme="minorHAnsi"/>
          <w:color w:val="000000"/>
          <w:sz w:val="22"/>
          <w:szCs w:val="22"/>
        </w:rPr>
        <w:t>h</w:t>
      </w:r>
      <w:r>
        <w:rPr>
          <w:rFonts w:asciiTheme="minorHAnsi" w:eastAsia="MS PGothic" w:hAnsiTheme="minorHAnsi"/>
          <w:color w:val="000000"/>
          <w:sz w:val="22"/>
          <w:szCs w:val="22"/>
        </w:rPr>
        <w:t>nologies</w:t>
      </w:r>
      <w:r w:rsidR="002D71FB">
        <w:rPr>
          <w:rFonts w:asciiTheme="minorHAnsi" w:eastAsia="MS PGothic" w:hAnsiTheme="minorHAnsi"/>
          <w:color w:val="000000"/>
          <w:sz w:val="22"/>
          <w:szCs w:val="22"/>
        </w:rPr>
        <w:t xml:space="preserve"> were used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The first </w:t>
      </w:r>
      <w:r w:rsidR="00FB740B">
        <w:rPr>
          <w:rFonts w:asciiTheme="minorHAnsi" w:eastAsia="MS PGothic" w:hAnsiTheme="minorHAnsi"/>
          <w:color w:val="000000"/>
          <w:sz w:val="22"/>
          <w:szCs w:val="22"/>
        </w:rPr>
        <w:t>cell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Pr="00010584">
        <w:rPr>
          <w:rFonts w:asciiTheme="minorHAnsi" w:eastAsia="MS PGothic" w:hAnsiTheme="minorHAnsi"/>
          <w:color w:val="000000"/>
          <w:sz w:val="22"/>
          <w:szCs w:val="22"/>
        </w:rPr>
        <w:t xml:space="preserve">a homemade cell equipped with a Fe anode and a BDD cathode it was used for </w:t>
      </w:r>
      <w:proofErr w:type="spellStart"/>
      <w:r w:rsidRPr="00010584">
        <w:rPr>
          <w:rFonts w:asciiTheme="minorHAnsi" w:eastAsia="MS PGothic" w:hAnsiTheme="minorHAnsi"/>
          <w:color w:val="000000"/>
          <w:sz w:val="22"/>
          <w:szCs w:val="22"/>
        </w:rPr>
        <w:lastRenderedPageBreak/>
        <w:t>electrectrocoagulation</w:t>
      </w:r>
      <w:proofErr w:type="spellEnd"/>
      <w:r w:rsidR="002D71FB">
        <w:rPr>
          <w:rFonts w:asciiTheme="minorHAnsi" w:eastAsia="MS PGothic" w:hAnsiTheme="minorHAnsi"/>
          <w:color w:val="000000"/>
          <w:sz w:val="22"/>
          <w:szCs w:val="22"/>
        </w:rPr>
        <w:t>, EC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10584">
        <w:rPr>
          <w:rFonts w:ascii="Calibri" w:eastAsia="MS PGothic" w:hAnsi="Calibri"/>
          <w:color w:val="000000"/>
          <w:sz w:val="22"/>
          <w:szCs w:val="22"/>
        </w:rPr>
        <w:t>(</w:t>
      </w:r>
      <w:r w:rsidRPr="00010584">
        <w:rPr>
          <w:rFonts w:ascii="Calibri" w:hAnsi="Calibri"/>
          <w:sz w:val="22"/>
          <w:szCs w:val="22"/>
        </w:rPr>
        <w:t>j = 50 Am</w:t>
      </w:r>
      <w:r w:rsidRPr="00010584">
        <w:rPr>
          <w:rFonts w:ascii="Calibri" w:hAnsi="Calibri"/>
          <w:sz w:val="22"/>
          <w:szCs w:val="22"/>
          <w:vertAlign w:val="superscript"/>
        </w:rPr>
        <w:t>-2</w:t>
      </w:r>
      <w:r w:rsidRPr="00010584">
        <w:rPr>
          <w:rFonts w:ascii="Calibri" w:hAnsi="Calibri"/>
          <w:sz w:val="22"/>
          <w:szCs w:val="22"/>
        </w:rPr>
        <w:t>)</w:t>
      </w:r>
      <w:r w:rsidRPr="00010584">
        <w:rPr>
          <w:rFonts w:ascii="Calibri" w:eastAsia="MS PGothic" w:hAnsi="Calibri"/>
          <w:color w:val="000000"/>
          <w:sz w:val="22"/>
          <w:szCs w:val="22"/>
        </w:rPr>
        <w:t>.</w:t>
      </w:r>
      <w:r w:rsidRPr="00010584">
        <w:rPr>
          <w:rFonts w:asciiTheme="minorHAnsi" w:eastAsia="MS PGothic" w:hAnsiTheme="minorHAnsi"/>
          <w:color w:val="000000"/>
          <w:sz w:val="22"/>
          <w:szCs w:val="22"/>
        </w:rPr>
        <w:t xml:space="preserve"> The second </w:t>
      </w:r>
      <w:r w:rsidR="00FB740B">
        <w:rPr>
          <w:rFonts w:asciiTheme="minorHAnsi" w:eastAsia="MS PGothic" w:hAnsiTheme="minorHAnsi"/>
          <w:color w:val="000000"/>
          <w:sz w:val="22"/>
          <w:szCs w:val="22"/>
        </w:rPr>
        <w:t>cell</w:t>
      </w:r>
      <w:r w:rsidR="0009406A">
        <w:rPr>
          <w:rFonts w:asciiTheme="minorHAnsi" w:eastAsia="MS PGothic" w:hAnsiTheme="minorHAnsi"/>
          <w:color w:val="000000"/>
          <w:sz w:val="22"/>
          <w:szCs w:val="22"/>
        </w:rPr>
        <w:t>, a</w:t>
      </w:r>
      <w:r w:rsidRPr="00010584">
        <w:rPr>
          <w:rFonts w:asciiTheme="minorHAnsi" w:eastAsia="MS PGothic" w:hAnsiTheme="minorHAnsi"/>
          <w:color w:val="000000"/>
          <w:sz w:val="22"/>
          <w:szCs w:val="22"/>
        </w:rPr>
        <w:t xml:space="preserve"> commercial Adamant Cell equipped with BDD electrodes</w:t>
      </w:r>
      <w:r w:rsidR="0009406A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2D71FB">
        <w:rPr>
          <w:rFonts w:asciiTheme="minorHAnsi" w:eastAsia="MS PGothic" w:hAnsiTheme="minorHAnsi"/>
          <w:color w:val="000000"/>
          <w:sz w:val="22"/>
          <w:szCs w:val="22"/>
        </w:rPr>
        <w:t xml:space="preserve"> was used for </w:t>
      </w:r>
      <w:proofErr w:type="spellStart"/>
      <w:r w:rsidR="002D71FB">
        <w:rPr>
          <w:rFonts w:asciiTheme="minorHAnsi" w:eastAsia="MS PGothic" w:hAnsiTheme="minorHAnsi"/>
          <w:color w:val="000000"/>
          <w:sz w:val="22"/>
          <w:szCs w:val="22"/>
        </w:rPr>
        <w:t>electrooxidation</w:t>
      </w:r>
      <w:proofErr w:type="spellEnd"/>
      <w:r w:rsidR="002D71FB">
        <w:rPr>
          <w:rFonts w:asciiTheme="minorHAnsi" w:eastAsia="MS PGothic" w:hAnsiTheme="minorHAnsi"/>
          <w:color w:val="000000"/>
          <w:sz w:val="22"/>
          <w:szCs w:val="22"/>
        </w:rPr>
        <w:t xml:space="preserve"> (EO) </w:t>
      </w:r>
      <w:r w:rsidRPr="00010584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proofErr w:type="spellStart"/>
      <w:r w:rsidRPr="00010584">
        <w:rPr>
          <w:rFonts w:asciiTheme="minorHAnsi" w:eastAsia="MS PGothic" w:hAnsiTheme="minorHAnsi"/>
          <w:color w:val="000000"/>
          <w:sz w:val="22"/>
          <w:szCs w:val="22"/>
        </w:rPr>
        <w:t>electro</w:t>
      </w:r>
      <w:r w:rsidR="002D71FB">
        <w:rPr>
          <w:rFonts w:asciiTheme="minorHAnsi" w:eastAsia="MS PGothic" w:hAnsiTheme="minorHAnsi"/>
          <w:color w:val="000000"/>
          <w:sz w:val="22"/>
          <w:szCs w:val="22"/>
        </w:rPr>
        <w:t>F</w:t>
      </w:r>
      <w:r w:rsidRPr="00010584">
        <w:rPr>
          <w:rFonts w:asciiTheme="minorHAnsi" w:eastAsia="MS PGothic" w:hAnsiTheme="minorHAnsi"/>
          <w:color w:val="000000"/>
          <w:sz w:val="22"/>
          <w:szCs w:val="22"/>
        </w:rPr>
        <w:t>enton</w:t>
      </w:r>
      <w:proofErr w:type="spellEnd"/>
      <w:r w:rsidR="002D71FB">
        <w:rPr>
          <w:rFonts w:asciiTheme="minorHAnsi" w:eastAsia="MS PGothic" w:hAnsiTheme="minorHAnsi"/>
          <w:color w:val="000000"/>
          <w:sz w:val="22"/>
          <w:szCs w:val="22"/>
        </w:rPr>
        <w:t>, EF</w:t>
      </w:r>
      <w:r w:rsidRPr="00010584">
        <w:rPr>
          <w:rFonts w:ascii="Calibri" w:eastAsia="MS PGothic" w:hAnsi="Calibri"/>
          <w:color w:val="000000"/>
          <w:sz w:val="22"/>
          <w:szCs w:val="22"/>
        </w:rPr>
        <w:t xml:space="preserve"> (</w:t>
      </w:r>
      <w:r w:rsidRPr="00010584">
        <w:rPr>
          <w:rFonts w:ascii="Calibri" w:hAnsi="Calibri"/>
          <w:sz w:val="22"/>
          <w:szCs w:val="22"/>
        </w:rPr>
        <w:t>j= 254.67</w:t>
      </w:r>
      <w:r>
        <w:rPr>
          <w:rFonts w:ascii="Calibri" w:hAnsi="Calibri"/>
          <w:sz w:val="22"/>
          <w:szCs w:val="22"/>
        </w:rPr>
        <w:t>,</w:t>
      </w:r>
      <w:r w:rsidRPr="00010584">
        <w:rPr>
          <w:rFonts w:ascii="Calibri" w:hAnsi="Calibri"/>
          <w:sz w:val="22"/>
          <w:szCs w:val="22"/>
        </w:rPr>
        <w:t xml:space="preserve"> j= 177.33 and j= 63.6 A/m</w:t>
      </w:r>
      <w:r w:rsidRPr="00010584">
        <w:rPr>
          <w:rFonts w:ascii="Calibri" w:hAnsi="Calibri"/>
          <w:sz w:val="22"/>
          <w:szCs w:val="22"/>
          <w:vertAlign w:val="superscript"/>
        </w:rPr>
        <w:t xml:space="preserve">2 </w:t>
      </w:r>
      <w:r w:rsidRPr="00010584">
        <w:rPr>
          <w:rFonts w:ascii="Calibri" w:hAnsi="Calibri"/>
          <w:sz w:val="22"/>
          <w:szCs w:val="22"/>
        </w:rPr>
        <w:t>respectively)</w:t>
      </w:r>
      <w:r w:rsidR="0089680F">
        <w:rPr>
          <w:rFonts w:ascii="Times New Roman" w:hAnsi="Times New Roman"/>
          <w:sz w:val="24"/>
          <w:szCs w:val="24"/>
        </w:rPr>
        <w:t>.</w:t>
      </w:r>
      <w:r w:rsidR="00FB740B">
        <w:rPr>
          <w:rFonts w:ascii="Times New Roman" w:hAnsi="Times New Roman"/>
          <w:sz w:val="24"/>
          <w:szCs w:val="24"/>
        </w:rPr>
        <w:t xml:space="preserve"> </w:t>
      </w:r>
      <w:r w:rsidR="0089680F" w:rsidRPr="0089680F">
        <w:rPr>
          <w:rFonts w:ascii="Calibri" w:hAnsi="Calibri"/>
          <w:sz w:val="22"/>
          <w:szCs w:val="22"/>
        </w:rPr>
        <w:t>In order to dissolve the concentrated phase it was added H</w:t>
      </w:r>
      <w:r w:rsidR="0089680F" w:rsidRPr="0089680F">
        <w:rPr>
          <w:rFonts w:ascii="Calibri" w:hAnsi="Calibri"/>
          <w:sz w:val="22"/>
          <w:szCs w:val="22"/>
          <w:vertAlign w:val="subscript"/>
        </w:rPr>
        <w:t>2</w:t>
      </w:r>
      <w:r w:rsidR="0089680F" w:rsidRPr="0089680F">
        <w:rPr>
          <w:rFonts w:ascii="Calibri" w:hAnsi="Calibri"/>
          <w:sz w:val="22"/>
          <w:szCs w:val="22"/>
        </w:rPr>
        <w:t>SO</w:t>
      </w:r>
      <w:r w:rsidR="0089680F" w:rsidRPr="0089680F">
        <w:rPr>
          <w:rFonts w:ascii="Calibri" w:hAnsi="Calibri"/>
          <w:sz w:val="22"/>
          <w:szCs w:val="22"/>
          <w:vertAlign w:val="subscript"/>
        </w:rPr>
        <w:t>4</w:t>
      </w:r>
      <w:r w:rsidR="0089680F" w:rsidRPr="0089680F">
        <w:rPr>
          <w:rFonts w:ascii="Calibri" w:hAnsi="Calibri"/>
          <w:sz w:val="22"/>
          <w:szCs w:val="22"/>
        </w:rPr>
        <w:t>.</w:t>
      </w:r>
    </w:p>
    <w:p w:rsidR="00704BDF" w:rsidRDefault="000C41B0" w:rsidP="0087169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concentrated phase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treated as solid</w:t>
      </w:r>
      <w:r w:rsidR="0009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must be applied another </w:t>
      </w:r>
      <w:r w:rsid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disturbing agent,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ultrasound irradiation </w:t>
      </w:r>
      <w:r w:rsid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particular case, (</w:t>
      </w:r>
      <w:r w:rsidR="0089680F"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75 </w:t>
      </w:r>
      <w:proofErr w:type="spellStart"/>
      <w:r w:rsidR="0089680F"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>khZ</w:t>
      </w:r>
      <w:proofErr w:type="spellEnd"/>
      <w:r w:rsid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1MhZ)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alter the structure to release the pollutant for its further electrochemical </w:t>
      </w:r>
      <w:r w:rsidR="00646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removal step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89680F" w:rsidRPr="008D0BEB" w:rsidRDefault="0089680F" w:rsidP="0087169C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concentration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Oxyfuorfen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measured by means of High Performance Liquid C</w:t>
      </w:r>
      <w:r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>hromatography (HPLC)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equipped with an </w:t>
      </w:r>
      <w:r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analytical column </w:t>
      </w:r>
      <w:proofErr w:type="spellStart"/>
      <w:r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Phenomenex</w:t>
      </w:r>
      <w:proofErr w:type="spellEnd"/>
      <w:r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Gemini 5 </w:t>
      </w:r>
      <w:proofErr w:type="spellStart"/>
      <w:r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>μm</w:t>
      </w:r>
      <w:proofErr w:type="spellEnd"/>
      <w:r w:rsidRPr="008968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C18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F3150" w:rsidRPr="00FB740B" w:rsidRDefault="000F3150" w:rsidP="00543CA0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By </w:t>
      </w:r>
      <w:r w:rsidR="00543C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applying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EO to a non</w:t>
      </w:r>
      <w:r w:rsidR="003F6B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concentrated wastewater</w:t>
      </w:r>
      <w:r w:rsidR="003F6B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it was possible to achieve a removal of</w:t>
      </w:r>
      <w:r w:rsidR="00543C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Ox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yfluorfen from 100 to 79 mg/l</w:t>
      </w:r>
      <w:r w:rsidR="00543C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three hours at </w:t>
      </w:r>
      <w:r w:rsidR="00543CA0" w:rsidRPr="00010584">
        <w:rPr>
          <w:rFonts w:ascii="Calibri" w:hAnsi="Calibri"/>
          <w:sz w:val="22"/>
          <w:szCs w:val="22"/>
        </w:rPr>
        <w:t>j= 254.67</w:t>
      </w:r>
      <w:r w:rsidR="003F6B18">
        <w:rPr>
          <w:rFonts w:ascii="Calibri" w:hAnsi="Calibri"/>
          <w:sz w:val="22"/>
          <w:szCs w:val="22"/>
        </w:rPr>
        <w:t xml:space="preserve"> </w:t>
      </w:r>
      <w:proofErr w:type="gramStart"/>
      <w:r w:rsidR="003F6B18">
        <w:rPr>
          <w:rFonts w:ascii="Calibri" w:hAnsi="Calibri"/>
          <w:sz w:val="22"/>
          <w:szCs w:val="22"/>
        </w:rPr>
        <w:t>A</w:t>
      </w:r>
      <w:proofErr w:type="gramEnd"/>
      <w:r w:rsidR="003F6B18">
        <w:rPr>
          <w:rFonts w:ascii="Calibri" w:hAnsi="Calibri"/>
          <w:sz w:val="22"/>
          <w:szCs w:val="22"/>
        </w:rPr>
        <w:t xml:space="preserve"> m</w:t>
      </w:r>
      <w:r w:rsidR="003F6B18" w:rsidRPr="003F6B18">
        <w:rPr>
          <w:rFonts w:ascii="Calibri" w:hAnsi="Calibri"/>
          <w:sz w:val="22"/>
          <w:szCs w:val="22"/>
          <w:vertAlign w:val="superscript"/>
        </w:rPr>
        <w:t>-2</w:t>
      </w:r>
      <w:r w:rsidR="00543CA0">
        <w:rPr>
          <w:rFonts w:ascii="Calibri" w:hAnsi="Calibri"/>
          <w:sz w:val="22"/>
          <w:szCs w:val="22"/>
        </w:rPr>
        <w:t xml:space="preserve">. </w:t>
      </w:r>
      <w:r w:rsidR="00366962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543CA0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electrocoagulation is previously applied and </w:t>
      </w:r>
      <w:r w:rsidR="00366962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concentrated phase is treated as a liquid stream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(acidified with H</w:t>
      </w:r>
      <w:r w:rsidR="003F6B18" w:rsidRPr="003F6B1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3F6B18" w:rsidRPr="003F6B1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),</w:t>
      </w:r>
      <w:r w:rsidR="00366962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6962" w:rsidRPr="00FB740B">
        <w:rPr>
          <w:rFonts w:asciiTheme="minorHAnsi" w:hAnsiTheme="minorHAnsi"/>
          <w:sz w:val="22"/>
          <w:szCs w:val="22"/>
        </w:rPr>
        <w:t xml:space="preserve">it </w:t>
      </w:r>
      <w:r w:rsidR="00366962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possible to achieve a removal of </w:t>
      </w:r>
      <w:proofErr w:type="spellStart"/>
      <w:r w:rsidR="00366962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>Ox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yfluorfen</w:t>
      </w:r>
      <w:proofErr w:type="spellEnd"/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1250 to 776 mg/l with EO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giving a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specific power consumption almost 10 times lower than that required when treating the raw diluted solution. When applying</w:t>
      </w:r>
      <w:r w:rsidR="00366962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EF, the concentration can be reduced </w:t>
      </w:r>
      <w:r w:rsidR="00366962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1340 to 69.3 mg/l F in only three hours at </w:t>
      </w:r>
      <w:r w:rsidR="003F6B18">
        <w:rPr>
          <w:rFonts w:asciiTheme="minorHAnsi" w:hAnsiTheme="minorHAnsi"/>
          <w:sz w:val="22"/>
          <w:szCs w:val="22"/>
        </w:rPr>
        <w:t>the same current density, thus resulting in the best performance when the concentrated solution is t</w:t>
      </w:r>
      <w:r w:rsidR="002D71FB">
        <w:rPr>
          <w:rFonts w:asciiTheme="minorHAnsi" w:hAnsiTheme="minorHAnsi"/>
          <w:sz w:val="22"/>
          <w:szCs w:val="22"/>
        </w:rPr>
        <w:t>r</w:t>
      </w:r>
      <w:r w:rsidR="003F6B18">
        <w:rPr>
          <w:rFonts w:asciiTheme="minorHAnsi" w:hAnsiTheme="minorHAnsi"/>
          <w:sz w:val="22"/>
          <w:szCs w:val="22"/>
        </w:rPr>
        <w:t>eated as a liquid.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2D71FB" w:rsidRPr="00FB740B" w:rsidRDefault="000F3150" w:rsidP="002D71FB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r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treatment of the concentrated phase as a solid phase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(as it is obtained in the EC process)</w:t>
      </w:r>
      <w:r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still in development but the 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preliminary </w:t>
      </w:r>
      <w:r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obtained so far show that by applying ultrasonic irradiation to the mixture it is possible to </w:t>
      </w:r>
      <w:r w:rsidR="00543CA0" w:rsidRPr="00FB740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release an important amount of the pollutant</w:t>
      </w:r>
      <w:r w:rsidR="003F6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is trapped into the flocs, being the 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best performance obtained when the lowest ultrasound frequency is applied.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FB740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demonstrate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 that by previously concentrating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wastewater containing 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non-polar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organochlorine pesticides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can be significantly in</w:t>
      </w:r>
      <w:r w:rsidR="002D71FB">
        <w:rPr>
          <w:rFonts w:asciiTheme="minorHAnsi" w:eastAsia="MS PGothic" w:hAnsiTheme="minorHAnsi"/>
          <w:color w:val="000000"/>
          <w:sz w:val="22"/>
          <w:szCs w:val="22"/>
          <w:lang w:val="en-US"/>
        </w:rPr>
        <w:t>creased the removal efficiency, being the combination of EC with EF the process with the better performance.</w:t>
      </w:r>
    </w:p>
    <w:p w:rsidR="00FB740B" w:rsidRPr="008D0BEB" w:rsidRDefault="00FB740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the treatment of the concentrate as a solid phase seems to </w:t>
      </w:r>
      <w:r w:rsidR="00D6508E">
        <w:rPr>
          <w:rFonts w:asciiTheme="minorHAnsi" w:eastAsia="MS PGothic" w:hAnsiTheme="minorHAnsi"/>
          <w:color w:val="000000"/>
          <w:sz w:val="22"/>
          <w:szCs w:val="22"/>
          <w:lang w:val="en-US"/>
        </w:rPr>
        <w:t>bring promising results opening a new path for the treatment of this type of contaminants.</w:t>
      </w:r>
    </w:p>
    <w:p w:rsidR="0009406A" w:rsidRDefault="0009406A" w:rsidP="000940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36CC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Acknowledgements</w:t>
      </w:r>
    </w:p>
    <w:p w:rsidR="0009406A" w:rsidRPr="008D0BEB" w:rsidRDefault="0009406A" w:rsidP="000940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36CC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financial support from the Spanish Ministry of Economy, Industry and Competitiveness and European Union through project CTM2016-76197-R (AEI/FEDER, UE) is gratefully acknowledged</w:t>
      </w:r>
    </w:p>
    <w:p w:rsidR="00A74203" w:rsidRPr="00D6508E" w:rsidRDefault="00704BDF" w:rsidP="00D6508E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D6508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2D71FB" w:rsidRPr="002D71FB" w:rsidRDefault="00A74203" w:rsidP="002D71FB">
      <w:pPr>
        <w:pStyle w:val="FirstParagraph"/>
        <w:rPr>
          <w:rFonts w:asciiTheme="minorHAnsi" w:eastAsia="MS PGothic" w:hAnsiTheme="minorHAnsi"/>
          <w:color w:val="000000"/>
          <w:sz w:val="22"/>
          <w:szCs w:val="22"/>
        </w:rPr>
      </w:pPr>
      <w:r w:rsidRPr="0009406A">
        <w:rPr>
          <w:rFonts w:asciiTheme="minorHAnsi" w:eastAsia="MS PGothic" w:hAnsiTheme="minorHAnsi"/>
          <w:color w:val="000000"/>
          <w:sz w:val="22"/>
          <w:szCs w:val="22"/>
        </w:rPr>
        <w:fldChar w:fldCharType="begin"/>
      </w:r>
      <w:r w:rsidRPr="0009406A">
        <w:rPr>
          <w:rFonts w:asciiTheme="minorHAnsi" w:eastAsia="MS PGothic" w:hAnsiTheme="minorHAnsi"/>
          <w:color w:val="000000"/>
          <w:sz w:val="22"/>
          <w:szCs w:val="22"/>
        </w:rPr>
        <w:instrText xml:space="preserve"> ADDIN EN.REFLIST </w:instrText>
      </w:r>
      <w:r w:rsidRPr="0009406A">
        <w:rPr>
          <w:rFonts w:asciiTheme="minorHAnsi" w:eastAsia="MS PGothic" w:hAnsiTheme="minorHAnsi"/>
          <w:color w:val="000000"/>
          <w:sz w:val="22"/>
          <w:szCs w:val="22"/>
        </w:rPr>
        <w:fldChar w:fldCharType="separate"/>
      </w:r>
      <w:bookmarkStart w:id="0" w:name="_ENREF_1"/>
      <w:r w:rsidR="002D71FB" w:rsidRPr="002D71FB">
        <w:rPr>
          <w:rFonts w:asciiTheme="minorHAnsi" w:eastAsia="MS PGothic" w:hAnsiTheme="minorHAnsi"/>
          <w:color w:val="000000"/>
          <w:sz w:val="22"/>
          <w:szCs w:val="22"/>
        </w:rPr>
        <w:t>[1] J. Llanos, A. Raschitor, P. Cañizares, M.A. Rodrigo, Exploring the applicability of a combined electrodialysis/electro-oxidation cell for the degradation of 2,4-dichlorophenoxyacetic acid, Electrochimica Acta, 269 (2018) 415-421.</w:t>
      </w:r>
      <w:bookmarkEnd w:id="0"/>
    </w:p>
    <w:p w:rsidR="00704BDF" w:rsidRPr="00704BDF" w:rsidRDefault="002D71FB" w:rsidP="00BD6853">
      <w:pPr>
        <w:pStyle w:val="FirstParagraph"/>
        <w:rPr>
          <w:rFonts w:asciiTheme="minorHAnsi" w:eastAsia="SimSun" w:hAnsiTheme="minorHAnsi"/>
          <w:sz w:val="22"/>
          <w:szCs w:val="22"/>
          <w:lang w:eastAsia="zh-CN"/>
        </w:rPr>
      </w:pPr>
      <w:bookmarkStart w:id="1" w:name="_ENREF_2"/>
      <w:r w:rsidRPr="002D71FB">
        <w:rPr>
          <w:rFonts w:asciiTheme="minorHAnsi" w:eastAsia="MS PGothic" w:hAnsiTheme="minorHAnsi"/>
          <w:color w:val="000000"/>
          <w:sz w:val="22"/>
          <w:szCs w:val="22"/>
        </w:rPr>
        <w:t>[2] M. Muñoz, J. Llanos, A. Raschitor, P. Cañizares, M.A. Rodrigo, Electrocoagulation as the Key for an Efficient Concentration and Removal of Oxyfluorfen from Liquid Wastes, Industrial and Engineering Chemistry Research, 56 (2017) 3091-3097.</w:t>
      </w:r>
      <w:bookmarkEnd w:id="1"/>
      <w:r w:rsidR="00A74203" w:rsidRPr="0009406A">
        <w:rPr>
          <w:rFonts w:asciiTheme="minorHAnsi" w:eastAsia="MS PGothic" w:hAnsiTheme="minorHAnsi"/>
          <w:color w:val="000000"/>
          <w:sz w:val="22"/>
          <w:szCs w:val="22"/>
        </w:rPr>
        <w:fldChar w:fldCharType="end"/>
      </w:r>
      <w:bookmarkStart w:id="2" w:name="_GoBack"/>
      <w:bookmarkEnd w:id="2"/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09" w:rsidRDefault="00631709" w:rsidP="004F5E36">
      <w:r>
        <w:separator/>
      </w:r>
    </w:p>
  </w:endnote>
  <w:endnote w:type="continuationSeparator" w:id="0">
    <w:p w:rsidR="00631709" w:rsidRDefault="0063170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09" w:rsidRDefault="00631709" w:rsidP="004F5E36">
      <w:r>
        <w:separator/>
      </w:r>
    </w:p>
  </w:footnote>
  <w:footnote w:type="continuationSeparator" w:id="0">
    <w:p w:rsidR="00631709" w:rsidRDefault="0063170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plied Catalysis B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0E414A"/>
    <w:rsid w:val="000027C0"/>
    <w:rsid w:val="00010584"/>
    <w:rsid w:val="000117CB"/>
    <w:rsid w:val="0003148D"/>
    <w:rsid w:val="00055E69"/>
    <w:rsid w:val="00062A9A"/>
    <w:rsid w:val="0009406A"/>
    <w:rsid w:val="000A03B2"/>
    <w:rsid w:val="000C41B0"/>
    <w:rsid w:val="000D34BE"/>
    <w:rsid w:val="000E36F1"/>
    <w:rsid w:val="000E3A73"/>
    <w:rsid w:val="000E414A"/>
    <w:rsid w:val="000F3150"/>
    <w:rsid w:val="0013121F"/>
    <w:rsid w:val="00134DE4"/>
    <w:rsid w:val="00150E59"/>
    <w:rsid w:val="00184AD6"/>
    <w:rsid w:val="001B65C1"/>
    <w:rsid w:val="001C684B"/>
    <w:rsid w:val="001D53FC"/>
    <w:rsid w:val="001F05BA"/>
    <w:rsid w:val="001F2EC7"/>
    <w:rsid w:val="002065DB"/>
    <w:rsid w:val="002447EF"/>
    <w:rsid w:val="00251550"/>
    <w:rsid w:val="0027221A"/>
    <w:rsid w:val="00275B61"/>
    <w:rsid w:val="002D1F12"/>
    <w:rsid w:val="002D71FB"/>
    <w:rsid w:val="003009B7"/>
    <w:rsid w:val="0030469C"/>
    <w:rsid w:val="00366962"/>
    <w:rsid w:val="003723D4"/>
    <w:rsid w:val="003A7D1C"/>
    <w:rsid w:val="003F6B18"/>
    <w:rsid w:val="0046164A"/>
    <w:rsid w:val="00462DCD"/>
    <w:rsid w:val="004D1162"/>
    <w:rsid w:val="004E4DD6"/>
    <w:rsid w:val="004F5E36"/>
    <w:rsid w:val="005119A5"/>
    <w:rsid w:val="005278B7"/>
    <w:rsid w:val="005346C8"/>
    <w:rsid w:val="00543CA0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272AE"/>
    <w:rsid w:val="00631709"/>
    <w:rsid w:val="0064184D"/>
    <w:rsid w:val="006467E7"/>
    <w:rsid w:val="00660E3E"/>
    <w:rsid w:val="00662E74"/>
    <w:rsid w:val="006A58D2"/>
    <w:rsid w:val="006C5579"/>
    <w:rsid w:val="006D243E"/>
    <w:rsid w:val="00704BDF"/>
    <w:rsid w:val="00736B13"/>
    <w:rsid w:val="007447F3"/>
    <w:rsid w:val="0075740C"/>
    <w:rsid w:val="007661C8"/>
    <w:rsid w:val="007D52CD"/>
    <w:rsid w:val="00813288"/>
    <w:rsid w:val="008168FC"/>
    <w:rsid w:val="008479A2"/>
    <w:rsid w:val="0087169C"/>
    <w:rsid w:val="0087637F"/>
    <w:rsid w:val="0089680F"/>
    <w:rsid w:val="008A1512"/>
    <w:rsid w:val="008D0BEB"/>
    <w:rsid w:val="008E566E"/>
    <w:rsid w:val="00901EB6"/>
    <w:rsid w:val="009450CE"/>
    <w:rsid w:val="0095164B"/>
    <w:rsid w:val="009559AD"/>
    <w:rsid w:val="00996483"/>
    <w:rsid w:val="009E788A"/>
    <w:rsid w:val="00A1763D"/>
    <w:rsid w:val="00A17CEC"/>
    <w:rsid w:val="00A27EF0"/>
    <w:rsid w:val="00A74203"/>
    <w:rsid w:val="00A76EFC"/>
    <w:rsid w:val="00A9626B"/>
    <w:rsid w:val="00A97F29"/>
    <w:rsid w:val="00AB0964"/>
    <w:rsid w:val="00AE377D"/>
    <w:rsid w:val="00B43069"/>
    <w:rsid w:val="00B61DBF"/>
    <w:rsid w:val="00B87555"/>
    <w:rsid w:val="00BB5009"/>
    <w:rsid w:val="00BC30C9"/>
    <w:rsid w:val="00BD6213"/>
    <w:rsid w:val="00BD6853"/>
    <w:rsid w:val="00BE3E58"/>
    <w:rsid w:val="00C01616"/>
    <w:rsid w:val="00C0162B"/>
    <w:rsid w:val="00C345B1"/>
    <w:rsid w:val="00C40142"/>
    <w:rsid w:val="00C5668F"/>
    <w:rsid w:val="00C57182"/>
    <w:rsid w:val="00C655FD"/>
    <w:rsid w:val="00C867B1"/>
    <w:rsid w:val="00C94434"/>
    <w:rsid w:val="00CA1C95"/>
    <w:rsid w:val="00CA5A9C"/>
    <w:rsid w:val="00CB6840"/>
    <w:rsid w:val="00CD5FE2"/>
    <w:rsid w:val="00D02B4C"/>
    <w:rsid w:val="00D6508E"/>
    <w:rsid w:val="00D84576"/>
    <w:rsid w:val="00DE0019"/>
    <w:rsid w:val="00DE264A"/>
    <w:rsid w:val="00E041E7"/>
    <w:rsid w:val="00E23CA1"/>
    <w:rsid w:val="00E409A8"/>
    <w:rsid w:val="00E7209D"/>
    <w:rsid w:val="00EA50E1"/>
    <w:rsid w:val="00EC0804"/>
    <w:rsid w:val="00EE0131"/>
    <w:rsid w:val="00F11DB0"/>
    <w:rsid w:val="00F30C64"/>
    <w:rsid w:val="00F34B79"/>
    <w:rsid w:val="00F607A9"/>
    <w:rsid w:val="00FB730C"/>
    <w:rsid w:val="00FB740B"/>
    <w:rsid w:val="00FC2695"/>
    <w:rsid w:val="00FC3E03"/>
    <w:rsid w:val="00FE6A2D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ar"/>
    <w:rsid w:val="00A74203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A74203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74203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A74203"/>
    <w:rPr>
      <w:rFonts w:ascii="Times" w:eastAsia="Times New Roman" w:hAnsi="Times" w:cs="Times"/>
      <w:noProof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locked/>
    <w:rsid w:val="00A742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2D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2947-BA54-47A8-87CE-2F2B3C0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1247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JAVIER LLANOS LOPEZ</cp:lastModifiedBy>
  <cp:revision>10</cp:revision>
  <cp:lastPrinted>2015-05-12T18:31:00Z</cp:lastPrinted>
  <dcterms:created xsi:type="dcterms:W3CDTF">2019-01-15T12:13:00Z</dcterms:created>
  <dcterms:modified xsi:type="dcterms:W3CDTF">2019-01-15T18:16:00Z</dcterms:modified>
</cp:coreProperties>
</file>