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EC2D98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Impact</w:t>
      </w:r>
      <w:r w:rsidR="00060E05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of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Additives</w:t>
      </w:r>
      <w:r w:rsidR="00322A74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E722F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on Mass Transfer in </w:t>
      </w:r>
      <w:r w:rsidR="00322A74">
        <w:rPr>
          <w:rFonts w:asciiTheme="minorHAnsi" w:eastAsia="MS PGothic" w:hAnsiTheme="minorHAnsi"/>
          <w:b/>
          <w:bCs/>
          <w:sz w:val="28"/>
          <w:szCs w:val="28"/>
          <w:lang w:val="en-US"/>
        </w:rPr>
        <w:t>Gas/liquid/liquid</w:t>
      </w:r>
      <w:r w:rsidR="00E722F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Systems</w:t>
      </w:r>
    </w:p>
    <w:p w:rsidR="00DE0019" w:rsidRPr="00577220" w:rsidRDefault="00876D5D" w:rsidP="00704BDF">
      <w:pPr>
        <w:snapToGrid w:val="0"/>
        <w:spacing w:after="120"/>
        <w:jc w:val="center"/>
        <w:rPr>
          <w:rFonts w:eastAsia="SimSun"/>
          <w:color w:val="000000"/>
          <w:lang w:val="de-DE" w:eastAsia="zh-CN"/>
        </w:rPr>
      </w:pPr>
      <w:r w:rsidRPr="00577220">
        <w:rPr>
          <w:rFonts w:asciiTheme="minorHAnsi" w:eastAsia="SimSun" w:hAnsiTheme="minorHAnsi"/>
          <w:color w:val="000000"/>
          <w:sz w:val="24"/>
          <w:szCs w:val="24"/>
          <w:u w:val="single"/>
          <w:lang w:val="de-DE" w:eastAsia="zh-CN"/>
        </w:rPr>
        <w:t>Marc Petold</w:t>
      </w:r>
      <w:r w:rsidR="00704BDF" w:rsidRPr="00577220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de-DE" w:eastAsia="zh-CN"/>
        </w:rPr>
        <w:t>1</w:t>
      </w:r>
      <w:r w:rsidR="00736B13" w:rsidRPr="00577220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 xml:space="preserve">, </w:t>
      </w:r>
      <w:proofErr w:type="spellStart"/>
      <w:r w:rsidRPr="00577220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Nona</w:t>
      </w:r>
      <w:proofErr w:type="spellEnd"/>
      <w:r w:rsidRPr="00577220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 xml:space="preserve"> Afraz</w:t>
      </w:r>
      <w:r w:rsidRPr="00577220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2</w:t>
      </w:r>
      <w:r w:rsidRPr="00577220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, Kristin Hecht</w:t>
      </w:r>
      <w:r w:rsidRPr="00577220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2</w:t>
      </w:r>
      <w:r w:rsidRPr="00577220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, Lutz Böhm</w:t>
      </w:r>
      <w:r w:rsidRPr="00577220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1</w:t>
      </w:r>
      <w:r w:rsidRPr="00577220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, Matthias Kraume</w:t>
      </w:r>
      <w:r w:rsidRPr="00577220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1</w:t>
      </w:r>
      <w:r w:rsidR="00DE0019" w:rsidRPr="00577220">
        <w:rPr>
          <w:rFonts w:eastAsia="SimSun"/>
          <w:color w:val="000000"/>
          <w:lang w:val="de-DE" w:eastAsia="zh-CN"/>
        </w:rPr>
        <w:t xml:space="preserve"> 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876D5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Technische</w:t>
      </w:r>
      <w:proofErr w:type="spellEnd"/>
      <w:r w:rsidR="00876D5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876D5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Universität</w:t>
      </w:r>
      <w:proofErr w:type="spellEnd"/>
      <w:r w:rsidR="00876D5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Berlin, Chair of </w:t>
      </w:r>
      <w:r w:rsidR="0097029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Chemical and </w:t>
      </w:r>
      <w:r w:rsidR="00876D5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Process </w:t>
      </w:r>
      <w:bookmarkStart w:id="0" w:name="_GoBack"/>
      <w:bookmarkEnd w:id="0"/>
      <w:r w:rsidR="00876D5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Engineering, </w:t>
      </w:r>
      <w:proofErr w:type="spellStart"/>
      <w:r w:rsidR="00876D5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Ackerstraße</w:t>
      </w:r>
      <w:proofErr w:type="spellEnd"/>
      <w:r w:rsidR="00876D5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76, 13355 Berlin, Germany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2 </w:t>
      </w:r>
      <w:r w:rsidR="00876D5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Otto-von-Guericke </w:t>
      </w:r>
      <w:proofErr w:type="spellStart"/>
      <w:r w:rsidR="00876D5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Universität</w:t>
      </w:r>
      <w:proofErr w:type="spellEnd"/>
      <w:r w:rsidR="00876D5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Magdeburg, </w:t>
      </w:r>
      <w:r w:rsidR="00876D5D" w:rsidRPr="00876D5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Institute of Instrumental and Environmental Technology</w:t>
      </w:r>
      <w:r w:rsidR="00AA193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</w:t>
      </w:r>
      <w:r w:rsidR="00876D5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 </w:t>
      </w:r>
      <w:proofErr w:type="spellStart"/>
      <w:r w:rsidR="00876D5D" w:rsidRPr="00876D5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Universitätsplatz</w:t>
      </w:r>
      <w:proofErr w:type="spellEnd"/>
      <w:r w:rsidR="00876D5D" w:rsidRPr="00876D5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2, 39128 Magdeburg</w:t>
      </w:r>
      <w:r w:rsidR="00876D5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Germany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876D5D">
        <w:rPr>
          <w:rFonts w:asciiTheme="minorHAnsi" w:eastAsia="MS PGothic" w:hAnsiTheme="minorHAnsi"/>
          <w:bCs/>
          <w:i/>
          <w:iCs/>
          <w:sz w:val="20"/>
          <w:lang w:val="en-US"/>
        </w:rPr>
        <w:t>m.petzold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876D5D">
        <w:rPr>
          <w:rFonts w:asciiTheme="minorHAnsi" w:eastAsia="MS PGothic" w:hAnsiTheme="minorHAnsi"/>
          <w:bCs/>
          <w:i/>
          <w:iCs/>
          <w:sz w:val="20"/>
          <w:lang w:val="en-US"/>
        </w:rPr>
        <w:t>tu-berlin.de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4141B0" w:rsidRDefault="004141B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Characterization of complex behavior of micellar solvent systems and Pickering emulsions </w:t>
      </w:r>
    </w:p>
    <w:p w:rsidR="00704BDF" w:rsidRPr="0007214E" w:rsidRDefault="0007214E" w:rsidP="003E59E0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07214E">
        <w:rPr>
          <w:rFonts w:asciiTheme="minorHAnsi" w:hAnsiTheme="minorHAnsi"/>
        </w:rPr>
        <w:t>Influence of phase behavior on</w:t>
      </w:r>
      <w:r w:rsidR="004141B0">
        <w:rPr>
          <w:rFonts w:asciiTheme="minorHAnsi" w:hAnsiTheme="minorHAnsi"/>
        </w:rPr>
        <w:t xml:space="preserve"> </w:t>
      </w:r>
      <w:r w:rsidR="003432F1">
        <w:rPr>
          <w:rFonts w:asciiTheme="minorHAnsi" w:hAnsiTheme="minorHAnsi"/>
        </w:rPr>
        <w:t xml:space="preserve">the </w:t>
      </w:r>
      <w:r w:rsidRPr="0007214E">
        <w:rPr>
          <w:rFonts w:asciiTheme="minorHAnsi" w:hAnsiTheme="minorHAnsi"/>
        </w:rPr>
        <w:t>mass transfer in innovative solvent systems</w:t>
      </w:r>
    </w:p>
    <w:p w:rsidR="00704BDF" w:rsidRPr="00EC66CC" w:rsidRDefault="004141B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Quantification of </w:t>
      </w:r>
      <w:r w:rsidR="003432F1">
        <w:rPr>
          <w:rFonts w:asciiTheme="minorHAnsi" w:hAnsiTheme="minorHAnsi"/>
        </w:rPr>
        <w:t>the effect of coverage and drop sizes on the transfer process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C867B1" w:rsidRDefault="00207126" w:rsidP="00D024A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071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Homogenously catalyzed reactions in multiphase systems, as they </w:t>
      </w:r>
      <w:proofErr w:type="gramStart"/>
      <w:r w:rsidRPr="00207126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used</w:t>
      </w:r>
      <w:proofErr w:type="gramEnd"/>
      <w:r w:rsidRPr="002071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example in the </w:t>
      </w:r>
      <w:proofErr w:type="spellStart"/>
      <w:r w:rsidRPr="00207126">
        <w:rPr>
          <w:rFonts w:asciiTheme="minorHAnsi" w:eastAsia="MS PGothic" w:hAnsiTheme="minorHAnsi"/>
          <w:color w:val="000000"/>
          <w:sz w:val="22"/>
          <w:szCs w:val="22"/>
          <w:lang w:val="en-US"/>
        </w:rPr>
        <w:t>Ruhrchemie</w:t>
      </w:r>
      <w:proofErr w:type="spellEnd"/>
      <w:r w:rsidRPr="002071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/Rhône-Poulenc process, offer a promising approach to produce base chemicals from renewable resources. The organic and gaseous educts react with the catalyst, which </w:t>
      </w:r>
      <w:proofErr w:type="gramStart"/>
      <w:r w:rsidRPr="00207126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designed</w:t>
      </w:r>
      <w:proofErr w:type="gramEnd"/>
      <w:r w:rsidRPr="002071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be soluble in water to provide a good separation from the likewise organic products. In the resulting gas/liquid/liquid </w:t>
      </w:r>
      <w:r w:rsidR="00882468" w:rsidRPr="00207126">
        <w:rPr>
          <w:rFonts w:asciiTheme="minorHAnsi" w:eastAsia="MS PGothic" w:hAnsiTheme="minorHAnsi"/>
          <w:color w:val="000000"/>
          <w:sz w:val="22"/>
          <w:szCs w:val="22"/>
          <w:lang w:val="en-US"/>
        </w:rPr>
        <w:t>systems,</w:t>
      </w:r>
      <w:r w:rsidRPr="002071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reaction </w:t>
      </w:r>
      <w:proofErr w:type="gramStart"/>
      <w:r w:rsidRPr="00207126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controlled</w:t>
      </w:r>
      <w:proofErr w:type="gramEnd"/>
      <w:r w:rsidRPr="002071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through interfacial and transport phenomena. These processes fail for long chained Olefins – e.g. vegetable oils and fats - because of their low solubility in water.</w:t>
      </w:r>
      <w:r w:rsidR="007B1C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207126">
        <w:rPr>
          <w:rFonts w:asciiTheme="minorHAnsi" w:eastAsia="MS PGothic" w:hAnsiTheme="minorHAnsi"/>
          <w:color w:val="000000"/>
          <w:sz w:val="22"/>
          <w:szCs w:val="22"/>
          <w:lang w:val="en-US"/>
        </w:rPr>
        <w:t>Surfactants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 </w:t>
      </w:r>
      <w:r w:rsidR="008C2EA9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anoparticles</w:t>
      </w:r>
      <w:r w:rsidRPr="002071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can be added as emulsifier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to f</w:t>
      </w:r>
      <w:r w:rsidR="005F54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orm innovative solvent systems – </w:t>
      </w:r>
      <w:r w:rsidRPr="00207126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micellar solvent systems (MSS</w:t>
      </w:r>
      <w:r w:rsidRPr="00567986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470BAC" w:rsidRPr="00567986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456707" w:rsidRPr="00567986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="00470BAC" w:rsidRPr="00567986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Pr="005679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 Pickering emulsions (PE)</w:t>
      </w:r>
      <w:r w:rsidR="00470BAC" w:rsidRPr="00567986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456707" w:rsidRPr="00567986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470BAC" w:rsidRPr="00567986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Pr="005679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respectively</w:t>
      </w:r>
      <w:r w:rsidR="005F54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– </w:t>
      </w:r>
      <w:r w:rsidRPr="00207126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increase reaction speed</w:t>
      </w:r>
      <w:r w:rsidR="005640C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[3,4]</w:t>
      </w:r>
      <w:r w:rsidRPr="002071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phase </w:t>
      </w:r>
      <w:r w:rsidRPr="00567986">
        <w:rPr>
          <w:rFonts w:asciiTheme="minorHAnsi" w:eastAsia="MS PGothic" w:hAnsiTheme="minorHAnsi"/>
          <w:color w:val="000000"/>
          <w:sz w:val="22"/>
          <w:szCs w:val="22"/>
          <w:lang w:val="en-US"/>
        </w:rPr>
        <w:t>separation</w:t>
      </w:r>
      <w:r w:rsidR="008C2EA9" w:rsidRPr="005679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</w:t>
      </w:r>
      <w:r w:rsidR="005640CF" w:rsidRPr="00567986">
        <w:rPr>
          <w:rFonts w:asciiTheme="minorHAnsi" w:eastAsia="MS PGothic" w:hAnsiTheme="minorHAnsi"/>
          <w:color w:val="000000"/>
          <w:sz w:val="22"/>
          <w:szCs w:val="22"/>
          <w:lang w:val="en-US"/>
        </w:rPr>
        <w:t>5</w:t>
      </w:r>
      <w:r w:rsidR="008C2EA9" w:rsidRPr="00567986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Pr="005679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43778B" w:rsidRPr="00567986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4377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additives adsorb at the interface</w:t>
      </w:r>
      <w:r w:rsidR="005F54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2C3A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increase </w:t>
      </w:r>
      <w:r w:rsidR="005F54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mass transfer area but </w:t>
      </w:r>
      <w:r w:rsidR="002C3AB6">
        <w:rPr>
          <w:rFonts w:asciiTheme="minorHAnsi" w:eastAsia="MS PGothic" w:hAnsiTheme="minorHAnsi"/>
          <w:color w:val="000000"/>
          <w:sz w:val="22"/>
          <w:szCs w:val="22"/>
          <w:lang w:val="en-US"/>
        </w:rPr>
        <w:t>add</w:t>
      </w:r>
      <w:r w:rsidR="005F54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 additional mass transfer resistance</w:t>
      </w:r>
      <w:r w:rsidR="0043778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B774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C3A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Furthermore, </w:t>
      </w:r>
      <w:r w:rsidR="00B774ED">
        <w:rPr>
          <w:rFonts w:asciiTheme="minorHAnsi" w:eastAsia="MS PGothic" w:hAnsiTheme="minorHAnsi"/>
          <w:color w:val="000000"/>
          <w:sz w:val="22"/>
          <w:szCs w:val="22"/>
          <w:lang w:val="en-US"/>
        </w:rPr>
        <w:t>MSS</w:t>
      </w:r>
      <w:r w:rsidR="002C3A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form </w:t>
      </w:r>
      <w:r w:rsidR="002C3A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up to </w:t>
      </w:r>
      <w:r w:rsidR="002C3AB6" w:rsidRPr="00207126">
        <w:rPr>
          <w:rFonts w:asciiTheme="minorHAnsi" w:eastAsia="MS PGothic" w:hAnsiTheme="minorHAnsi"/>
          <w:color w:val="000000"/>
          <w:sz w:val="22"/>
          <w:szCs w:val="22"/>
          <w:lang w:val="en-US"/>
        </w:rPr>
        <w:t>three liquid phases</w:t>
      </w:r>
      <w:r w:rsidR="00B774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B774ED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B774ED" w:rsidRPr="00207126">
        <w:rPr>
          <w:rFonts w:asciiTheme="minorHAnsi" w:eastAsia="MS PGothic" w:hAnsiTheme="minorHAnsi"/>
          <w:color w:val="000000"/>
          <w:sz w:val="22"/>
          <w:szCs w:val="22"/>
          <w:lang w:val="en-US"/>
        </w:rPr>
        <w:t>epending</w:t>
      </w:r>
      <w:r w:rsidR="00B774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temperature and composition</w:t>
      </w:r>
      <w:r w:rsidR="002C3A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B774ED" w:rsidRPr="00207126">
        <w:rPr>
          <w:rFonts w:asciiTheme="minorHAnsi" w:eastAsia="MS PGothic" w:hAnsiTheme="minorHAnsi"/>
          <w:color w:val="000000"/>
          <w:sz w:val="22"/>
          <w:szCs w:val="22"/>
          <w:lang w:val="en-US"/>
        </w:rPr>
        <w:t>whereas one p</w:t>
      </w:r>
      <w:r w:rsidR="00B774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hase is always a </w:t>
      </w:r>
      <w:proofErr w:type="spellStart"/>
      <w:r w:rsidR="00B774ED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microemulsion</w:t>
      </w:r>
      <w:proofErr w:type="spellEnd"/>
      <w:r w:rsidR="00B774E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2C3A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consequence, the mass transfer in these systems is complex.</w:t>
      </w:r>
      <w:r w:rsidR="00D024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This work focuses on the quantification of the impact of additives on the mass transfer in these innovative solvent systems.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49213A" w:rsidRDefault="00207126" w:rsidP="0049213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071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simplification </w:t>
      </w:r>
      <w:r w:rsidR="001C7985" w:rsidRPr="00207126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reasons,</w:t>
      </w:r>
      <w:r w:rsidRPr="002071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measurements </w:t>
      </w:r>
      <w:proofErr w:type="gramStart"/>
      <w:r w:rsidRPr="00207126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conducted</w:t>
      </w:r>
      <w:proofErr w:type="gramEnd"/>
      <w:r w:rsidRPr="002071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focusing on the no</w:t>
      </w:r>
      <w:r w:rsidR="00882468">
        <w:rPr>
          <w:rFonts w:asciiTheme="minorHAnsi" w:eastAsia="MS PGothic" w:hAnsiTheme="minorHAnsi"/>
          <w:color w:val="000000"/>
          <w:sz w:val="22"/>
          <w:szCs w:val="22"/>
          <w:lang w:val="en-US"/>
        </w:rPr>
        <w:t>n-reactive system consisting of</w:t>
      </w:r>
      <w:r w:rsidR="001C79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long chained </w:t>
      </w:r>
      <w:r w:rsidR="00882468">
        <w:rPr>
          <w:rFonts w:asciiTheme="minorHAnsi" w:eastAsia="MS PGothic" w:hAnsiTheme="minorHAnsi"/>
          <w:color w:val="000000"/>
          <w:sz w:val="22"/>
          <w:szCs w:val="22"/>
          <w:lang w:val="en-US"/>
        </w:rPr>
        <w:t>oils</w:t>
      </w:r>
      <w:r w:rsidR="001C79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Pr="00207126">
        <w:rPr>
          <w:rFonts w:asciiTheme="minorHAnsi" w:eastAsia="MS PGothic" w:hAnsiTheme="minorHAnsi"/>
          <w:color w:val="000000"/>
          <w:sz w:val="22"/>
          <w:szCs w:val="22"/>
          <w:lang w:val="en-US"/>
        </w:rPr>
        <w:t>water</w:t>
      </w:r>
      <w:r w:rsidR="001C79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either a </w:t>
      </w:r>
      <w:r w:rsidRPr="00207126">
        <w:rPr>
          <w:rFonts w:asciiTheme="minorHAnsi" w:eastAsia="MS PGothic" w:hAnsiTheme="minorHAnsi"/>
          <w:color w:val="000000"/>
          <w:sz w:val="22"/>
          <w:szCs w:val="22"/>
          <w:lang w:val="en-US"/>
        </w:rPr>
        <w:t>non-ionic surfactant</w:t>
      </w:r>
      <w:r w:rsidR="001C79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 silica nanoparticles</w:t>
      </w:r>
      <w:r w:rsidRPr="002071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8824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4845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Gas/liquid mass transfer </w:t>
      </w:r>
      <w:proofErr w:type="gramStart"/>
      <w:r w:rsidR="00484568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measured</w:t>
      </w:r>
      <w:proofErr w:type="gramEnd"/>
      <w:r w:rsidR="004845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84568" w:rsidRPr="002071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a pressurized stirred tank reactor for several temperatures and compositions. Using the dynamic pressure </w:t>
      </w:r>
      <w:r w:rsidR="00484568" w:rsidRPr="00567986">
        <w:rPr>
          <w:rFonts w:asciiTheme="minorHAnsi" w:eastAsia="MS PGothic" w:hAnsiTheme="minorHAnsi"/>
          <w:color w:val="000000"/>
          <w:sz w:val="22"/>
          <w:szCs w:val="22"/>
          <w:lang w:val="en-US"/>
        </w:rPr>
        <w:t>method [</w:t>
      </w:r>
      <w:proofErr w:type="gramStart"/>
      <w:r w:rsidR="005640CF" w:rsidRPr="00567986">
        <w:rPr>
          <w:rFonts w:asciiTheme="minorHAnsi" w:eastAsia="MS PGothic" w:hAnsiTheme="minorHAnsi"/>
          <w:color w:val="000000"/>
          <w:sz w:val="22"/>
          <w:szCs w:val="22"/>
          <w:lang w:val="en-US"/>
        </w:rPr>
        <w:t>6</w:t>
      </w:r>
      <w:r w:rsidR="00484568" w:rsidRPr="00567986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proofErr w:type="gramEnd"/>
      <w:r w:rsidR="00484568" w:rsidRPr="005679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484568" w:rsidRPr="002071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484568" w:rsidRPr="00207126">
        <w:rPr>
          <w:rFonts w:asciiTheme="minorHAnsi" w:eastAsia="MS PGothic" w:hAnsiTheme="minorHAnsi"/>
          <w:color w:val="000000"/>
          <w:sz w:val="22"/>
          <w:szCs w:val="22"/>
          <w:lang w:val="en-US"/>
        </w:rPr>
        <w:t>k</w:t>
      </w:r>
      <w:r w:rsidR="00484568" w:rsidRPr="006B28E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L</w:t>
      </w:r>
      <w:r w:rsidR="00484568" w:rsidRPr="00207126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proofErr w:type="spellEnd"/>
      <w:r w:rsidR="00484568" w:rsidRPr="002071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values could be determined. </w:t>
      </w:r>
      <w:r w:rsidR="00EB1AF0" w:rsidRPr="00207126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phase behavior of the MSS was characterized using settling experiments and by measuring the conductivity of the emulsions. To determine the interaction of the disperse phases</w:t>
      </w:r>
      <w:r w:rsidR="00EB1A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stirred reactor</w:t>
      </w:r>
      <w:r w:rsidR="00EB1AF0" w:rsidRPr="002071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drop and bubble sizes </w:t>
      </w:r>
      <w:proofErr w:type="gramStart"/>
      <w:r w:rsidR="00EB1AF0" w:rsidRPr="00207126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recorded</w:t>
      </w:r>
      <w:proofErr w:type="gramEnd"/>
      <w:r w:rsidR="00EB1AF0" w:rsidRPr="002071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 optical endoscope </w:t>
      </w:r>
      <w:r w:rsidR="00EB1AF0" w:rsidRPr="00567986">
        <w:rPr>
          <w:rFonts w:asciiTheme="minorHAnsi" w:eastAsia="MS PGothic" w:hAnsiTheme="minorHAnsi"/>
          <w:color w:val="000000"/>
          <w:sz w:val="22"/>
          <w:szCs w:val="22"/>
          <w:lang w:val="en-US"/>
        </w:rPr>
        <w:t>measurements [</w:t>
      </w:r>
      <w:r w:rsidR="00EB1AF0">
        <w:rPr>
          <w:rFonts w:asciiTheme="minorHAnsi" w:eastAsia="MS PGothic" w:hAnsiTheme="minorHAnsi"/>
          <w:color w:val="000000"/>
          <w:sz w:val="22"/>
          <w:szCs w:val="22"/>
          <w:lang w:val="en-US"/>
        </w:rPr>
        <w:t>7</w:t>
      </w:r>
      <w:r w:rsidR="00EB1AF0" w:rsidRPr="00567986">
        <w:rPr>
          <w:rFonts w:asciiTheme="minorHAnsi" w:eastAsia="MS PGothic" w:hAnsiTheme="minorHAnsi"/>
          <w:color w:val="000000"/>
          <w:sz w:val="22"/>
          <w:szCs w:val="22"/>
          <w:lang w:val="en-US"/>
        </w:rPr>
        <w:t>].</w:t>
      </w:r>
      <w:r w:rsidR="00EB1A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921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Influence of occurring liquid/liquid mass transfer could be determined with single rising drop </w:t>
      </w:r>
      <w:r w:rsidR="0049213A" w:rsidRPr="00567986">
        <w:rPr>
          <w:rFonts w:asciiTheme="minorHAnsi" w:eastAsia="MS PGothic" w:hAnsiTheme="minorHAnsi"/>
          <w:color w:val="000000"/>
          <w:sz w:val="22"/>
          <w:szCs w:val="22"/>
          <w:lang w:val="en-US"/>
        </w:rPr>
        <w:t>experiments</w:t>
      </w:r>
      <w:r w:rsidR="00B71A08" w:rsidRPr="005679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</w:t>
      </w:r>
      <w:r w:rsidR="00EB1AF0">
        <w:rPr>
          <w:rFonts w:asciiTheme="minorHAnsi" w:eastAsia="MS PGothic" w:hAnsiTheme="minorHAnsi"/>
          <w:color w:val="000000"/>
          <w:sz w:val="22"/>
          <w:szCs w:val="22"/>
          <w:lang w:val="en-US"/>
        </w:rPr>
        <w:t>8</w:t>
      </w:r>
      <w:r w:rsidR="00B71A08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4921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A </w:t>
      </w:r>
      <w:proofErr w:type="gramStart"/>
      <w:r w:rsidR="0049213A"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 speed</w:t>
      </w:r>
      <w:proofErr w:type="gramEnd"/>
      <w:r w:rsidR="004921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camera was used to record the fluid dynamics of the drops. </w:t>
      </w:r>
      <w:r w:rsidR="00882468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B71A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tracer </w:t>
      </w:r>
      <w:r w:rsidR="00B71A08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component </w:t>
      </w:r>
      <w:proofErr w:type="gramStart"/>
      <w:r w:rsidR="00B71A08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="004921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added</w:t>
      </w:r>
      <w:proofErr w:type="gramEnd"/>
      <w:r w:rsidR="004921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the drops </w:t>
      </w:r>
      <w:r w:rsidR="00B71A08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</w:t>
      </w:r>
      <w:r w:rsidR="004921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collected at different heights </w:t>
      </w:r>
      <w:r w:rsidR="00882468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 w:rsidR="00B71A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9213A">
        <w:rPr>
          <w:rFonts w:asciiTheme="minorHAnsi" w:eastAsia="MS PGothic" w:hAnsiTheme="minorHAnsi"/>
          <w:color w:val="000000"/>
          <w:sz w:val="22"/>
          <w:szCs w:val="22"/>
          <w:lang w:val="en-US"/>
        </w:rPr>
        <w:t>analyze</w:t>
      </w:r>
      <w:r w:rsidR="008824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mass transfer</w:t>
      </w:r>
      <w:r w:rsidR="0049213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207126" w:rsidRDefault="007C7C63" w:rsidP="00F5256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B2386" wp14:editId="339EB2C8">
                <wp:simplePos x="0" y="0"/>
                <wp:positionH relativeFrom="page">
                  <wp:posOffset>2114550</wp:posOffset>
                </wp:positionH>
                <wp:positionV relativeFrom="paragraph">
                  <wp:posOffset>3813810</wp:posOffset>
                </wp:positionV>
                <wp:extent cx="3336925" cy="190500"/>
                <wp:effectExtent l="0" t="0" r="0" b="0"/>
                <wp:wrapTopAndBottom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6925" cy="190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C7C63" w:rsidRPr="007C7C63" w:rsidRDefault="007C7C63" w:rsidP="007C7C63">
                            <w:pPr>
                              <w:pStyle w:val="Beschriftung"/>
                              <w:rPr>
                                <w:rFonts w:asciiTheme="minorHAnsi" w:hAnsiTheme="minorHAnsi"/>
                                <w:b w:val="0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7C7C63">
                              <w:rPr>
                                <w:rFonts w:asciiTheme="minorHAnsi" w:hAnsiTheme="minorHAnsi"/>
                                <w:color w:val="auto"/>
                              </w:rPr>
                              <w:t xml:space="preserve">Figure </w:t>
                            </w:r>
                            <w:r w:rsidRPr="007C7C63">
                              <w:rPr>
                                <w:rFonts w:asciiTheme="minorHAnsi" w:hAnsiTheme="minorHAnsi"/>
                                <w:color w:val="auto"/>
                              </w:rPr>
                              <w:fldChar w:fldCharType="begin"/>
                            </w:r>
                            <w:r w:rsidRPr="007C7C63">
                              <w:rPr>
                                <w:rFonts w:asciiTheme="minorHAnsi" w:hAnsiTheme="minorHAnsi"/>
                                <w:color w:val="auto"/>
                              </w:rPr>
                              <w:instrText xml:space="preserve"> SEQ Abbildung \* ARABIC </w:instrText>
                            </w:r>
                            <w:r w:rsidRPr="007C7C63">
                              <w:rPr>
                                <w:rFonts w:asciiTheme="minorHAnsi" w:hAnsiTheme="minorHAnsi"/>
                                <w:color w:val="auto"/>
                              </w:rPr>
                              <w:fldChar w:fldCharType="separate"/>
                            </w:r>
                            <w:r w:rsidRPr="007C7C63">
                              <w:rPr>
                                <w:rFonts w:asciiTheme="minorHAnsi" w:hAnsiTheme="minorHAnsi"/>
                                <w:noProof/>
                                <w:color w:val="auto"/>
                              </w:rPr>
                              <w:t>1</w:t>
                            </w:r>
                            <w:r w:rsidRPr="007C7C63">
                              <w:rPr>
                                <w:rFonts w:asciiTheme="minorHAnsi" w:hAnsiTheme="minorHAnsi"/>
                                <w:color w:val="auto"/>
                              </w:rPr>
                              <w:fldChar w:fldCharType="end"/>
                            </w:r>
                            <w:r w:rsidRPr="007C7C63">
                              <w:rPr>
                                <w:rFonts w:asciiTheme="minorHAnsi" w:hAnsiTheme="minorHAnsi"/>
                                <w:color w:val="auto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7C7C63"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  <w:t>k</w:t>
                            </w:r>
                            <w:r w:rsidRPr="007C7C63">
                              <w:rPr>
                                <w:rFonts w:asciiTheme="minorHAnsi" w:hAnsiTheme="minorHAnsi"/>
                                <w:b w:val="0"/>
                                <w:color w:val="auto"/>
                                <w:vertAlign w:val="subscript"/>
                              </w:rPr>
                              <w:t>L</w:t>
                            </w:r>
                            <w:r w:rsidRPr="007C7C63"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  <w:t>a</w:t>
                            </w:r>
                            <w:proofErr w:type="spellEnd"/>
                            <w:proofErr w:type="gramEnd"/>
                            <w:r w:rsidRPr="007C7C63"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  <w:t xml:space="preserve"> value of micellar solvent system for different temperatures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B238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166.5pt;margin-top:300.3pt;width:262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" stroked="f">
                <v:textbox inset="0,0,0,0">
                  <w:txbxContent>
                    <w:p w:rsidR="007C7C63" w:rsidRPr="007C7C63" w:rsidRDefault="007C7C63" w:rsidP="007C7C63">
                      <w:pPr>
                        <w:pStyle w:val="Beschriftung"/>
                        <w:rPr>
                          <w:rFonts w:asciiTheme="minorHAnsi" w:hAnsiTheme="minorHAnsi"/>
                          <w:b w:val="0"/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7C7C63">
                        <w:rPr>
                          <w:rFonts w:asciiTheme="minorHAnsi" w:hAnsiTheme="minorHAnsi"/>
                          <w:color w:val="auto"/>
                        </w:rPr>
                        <w:t xml:space="preserve">Figure </w:t>
                      </w:r>
                      <w:r w:rsidRPr="007C7C63">
                        <w:rPr>
                          <w:rFonts w:asciiTheme="minorHAnsi" w:hAnsiTheme="minorHAnsi"/>
                          <w:color w:val="auto"/>
                        </w:rPr>
                        <w:fldChar w:fldCharType="begin"/>
                      </w:r>
                      <w:r w:rsidRPr="007C7C63">
                        <w:rPr>
                          <w:rFonts w:asciiTheme="minorHAnsi" w:hAnsiTheme="minorHAnsi"/>
                          <w:color w:val="auto"/>
                        </w:rPr>
                        <w:instrText xml:space="preserve"> SEQ Abbildung \* ARABIC </w:instrText>
                      </w:r>
                      <w:r w:rsidRPr="007C7C63">
                        <w:rPr>
                          <w:rFonts w:asciiTheme="minorHAnsi" w:hAnsiTheme="minorHAnsi"/>
                          <w:color w:val="auto"/>
                        </w:rPr>
                        <w:fldChar w:fldCharType="separate"/>
                      </w:r>
                      <w:r w:rsidRPr="007C7C63">
                        <w:rPr>
                          <w:rFonts w:asciiTheme="minorHAnsi" w:hAnsiTheme="minorHAnsi"/>
                          <w:noProof/>
                          <w:color w:val="auto"/>
                        </w:rPr>
                        <w:t>1</w:t>
                      </w:r>
                      <w:r w:rsidRPr="007C7C63">
                        <w:rPr>
                          <w:rFonts w:asciiTheme="minorHAnsi" w:hAnsiTheme="minorHAnsi"/>
                          <w:color w:val="auto"/>
                        </w:rPr>
                        <w:fldChar w:fldCharType="end"/>
                      </w:r>
                      <w:r w:rsidRPr="007C7C63">
                        <w:rPr>
                          <w:rFonts w:asciiTheme="minorHAnsi" w:hAnsiTheme="minorHAnsi"/>
                          <w:color w:val="auto"/>
                        </w:rPr>
                        <w:t xml:space="preserve">. </w:t>
                      </w:r>
                      <w:proofErr w:type="spellStart"/>
                      <w:proofErr w:type="gramStart"/>
                      <w:r w:rsidRPr="007C7C63">
                        <w:rPr>
                          <w:rFonts w:asciiTheme="minorHAnsi" w:hAnsiTheme="minorHAnsi"/>
                          <w:b w:val="0"/>
                          <w:color w:val="auto"/>
                        </w:rPr>
                        <w:t>k</w:t>
                      </w:r>
                      <w:r w:rsidRPr="007C7C63">
                        <w:rPr>
                          <w:rFonts w:asciiTheme="minorHAnsi" w:hAnsiTheme="minorHAnsi"/>
                          <w:b w:val="0"/>
                          <w:color w:val="auto"/>
                          <w:vertAlign w:val="subscript"/>
                        </w:rPr>
                        <w:t>L</w:t>
                      </w:r>
                      <w:r w:rsidRPr="007C7C63">
                        <w:rPr>
                          <w:rFonts w:asciiTheme="minorHAnsi" w:hAnsiTheme="minorHAnsi"/>
                          <w:b w:val="0"/>
                          <w:color w:val="auto"/>
                        </w:rPr>
                        <w:t>a</w:t>
                      </w:r>
                      <w:proofErr w:type="spellEnd"/>
                      <w:proofErr w:type="gramEnd"/>
                      <w:r w:rsidRPr="007C7C63">
                        <w:rPr>
                          <w:rFonts w:asciiTheme="minorHAnsi" w:hAnsiTheme="minorHAnsi"/>
                          <w:b w:val="0"/>
                          <w:color w:val="auto"/>
                        </w:rPr>
                        <w:t xml:space="preserve"> value of micellar solvent system for different temperatures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20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5D8A7582" wp14:editId="23CAE4FA">
            <wp:simplePos x="0" y="0"/>
            <wp:positionH relativeFrom="page">
              <wp:align>center</wp:align>
            </wp:positionH>
            <wp:positionV relativeFrom="paragraph">
              <wp:posOffset>1725930</wp:posOffset>
            </wp:positionV>
            <wp:extent cx="2565400" cy="2249805"/>
            <wp:effectExtent l="0" t="0" r="0" b="0"/>
            <wp:wrapTopAndBottom/>
            <wp:docPr id="124" name="Grafi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224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For the gas/liquid mass transfer, the </w:t>
      </w:r>
      <w:proofErr w:type="spellStart"/>
      <w:r w:rsidR="00207126" w:rsidRPr="00207126">
        <w:rPr>
          <w:rFonts w:asciiTheme="minorHAnsi" w:eastAsia="MS PGothic" w:hAnsiTheme="minorHAnsi"/>
          <w:color w:val="000000"/>
          <w:sz w:val="22"/>
          <w:szCs w:val="22"/>
        </w:rPr>
        <w:t>k</w:t>
      </w:r>
      <w:r w:rsidR="00207126" w:rsidRPr="00B71A08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L</w:t>
      </w:r>
      <w:r w:rsidR="00207126" w:rsidRPr="00207126">
        <w:rPr>
          <w:rFonts w:asciiTheme="minorHAnsi" w:eastAsia="MS PGothic" w:hAnsiTheme="minorHAnsi"/>
          <w:color w:val="000000"/>
          <w:sz w:val="22"/>
          <w:szCs w:val="22"/>
        </w:rPr>
        <w:t>a</w:t>
      </w:r>
      <w:proofErr w:type="spellEnd"/>
      <w:r w:rsidR="00207126" w:rsidRPr="00207126">
        <w:rPr>
          <w:rFonts w:asciiTheme="minorHAnsi" w:eastAsia="MS PGothic" w:hAnsiTheme="minorHAnsi"/>
          <w:color w:val="000000"/>
          <w:sz w:val="22"/>
          <w:szCs w:val="22"/>
        </w:rPr>
        <w:t xml:space="preserve"> value</w:t>
      </w:r>
      <w:r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207126" w:rsidRPr="00207126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F52563">
        <w:rPr>
          <w:rFonts w:asciiTheme="minorHAnsi" w:eastAsia="MS PGothic" w:hAnsiTheme="minorHAnsi"/>
          <w:color w:val="000000"/>
          <w:sz w:val="22"/>
          <w:szCs w:val="22"/>
        </w:rPr>
        <w:t>rose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with temperature </w:t>
      </w:r>
      <w:r w:rsidR="00207126" w:rsidRPr="00207126">
        <w:rPr>
          <w:rFonts w:asciiTheme="minorHAnsi" w:eastAsia="MS PGothic" w:hAnsiTheme="minorHAnsi"/>
          <w:color w:val="000000"/>
          <w:sz w:val="22"/>
          <w:szCs w:val="22"/>
        </w:rPr>
        <w:t>in pure liquids but experience</w:t>
      </w:r>
      <w:r w:rsidR="00F52563">
        <w:rPr>
          <w:rFonts w:asciiTheme="minorHAnsi" w:eastAsia="MS PGothic" w:hAnsiTheme="minorHAnsi"/>
          <w:color w:val="000000"/>
          <w:sz w:val="22"/>
          <w:szCs w:val="22"/>
        </w:rPr>
        <w:t xml:space="preserve">d </w:t>
      </w:r>
      <w:r w:rsidR="00207126" w:rsidRPr="00207126">
        <w:rPr>
          <w:rFonts w:asciiTheme="minorHAnsi" w:eastAsia="MS PGothic" w:hAnsiTheme="minorHAnsi"/>
          <w:color w:val="000000"/>
          <w:sz w:val="22"/>
          <w:szCs w:val="22"/>
        </w:rPr>
        <w:t xml:space="preserve">a sudden change upon adding small amounts of a liquid </w:t>
      </w:r>
      <w:r w:rsidR="00F52563">
        <w:rPr>
          <w:rFonts w:asciiTheme="minorHAnsi" w:eastAsia="MS PGothic" w:hAnsiTheme="minorHAnsi"/>
          <w:color w:val="000000"/>
          <w:sz w:val="22"/>
          <w:szCs w:val="22"/>
        </w:rPr>
        <w:t>dispersed phase. D</w:t>
      </w:r>
      <w:r w:rsidR="00207126" w:rsidRPr="00207126">
        <w:rPr>
          <w:rFonts w:asciiTheme="minorHAnsi" w:eastAsia="MS PGothic" w:hAnsiTheme="minorHAnsi"/>
          <w:color w:val="000000"/>
          <w:sz w:val="22"/>
          <w:szCs w:val="22"/>
        </w:rPr>
        <w:t xml:space="preserve">epending on the formation of a water-in-oil or oil-in-water emulsion, </w:t>
      </w:r>
      <w:r w:rsidR="00F52563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proofErr w:type="spellStart"/>
      <w:r w:rsidR="00F52563" w:rsidRPr="00207126">
        <w:rPr>
          <w:rFonts w:asciiTheme="minorHAnsi" w:eastAsia="MS PGothic" w:hAnsiTheme="minorHAnsi"/>
          <w:color w:val="000000"/>
          <w:sz w:val="22"/>
          <w:szCs w:val="22"/>
        </w:rPr>
        <w:t>k</w:t>
      </w:r>
      <w:r w:rsidR="00F52563" w:rsidRPr="00B71A08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L</w:t>
      </w:r>
      <w:r w:rsidR="00F52563" w:rsidRPr="00207126">
        <w:rPr>
          <w:rFonts w:asciiTheme="minorHAnsi" w:eastAsia="MS PGothic" w:hAnsiTheme="minorHAnsi"/>
          <w:color w:val="000000"/>
          <w:sz w:val="22"/>
          <w:szCs w:val="22"/>
        </w:rPr>
        <w:t>a</w:t>
      </w:r>
      <w:proofErr w:type="spellEnd"/>
      <w:r w:rsidR="00F52563">
        <w:rPr>
          <w:rFonts w:asciiTheme="minorHAnsi" w:eastAsia="MS PGothic" w:hAnsiTheme="minorHAnsi"/>
          <w:color w:val="000000"/>
          <w:sz w:val="22"/>
          <w:szCs w:val="22"/>
        </w:rPr>
        <w:t xml:space="preserve"> experienced an</w:t>
      </w:r>
      <w:r w:rsidR="00F52563" w:rsidRPr="00207126">
        <w:rPr>
          <w:rFonts w:asciiTheme="minorHAnsi" w:eastAsia="MS PGothic" w:hAnsiTheme="minorHAnsi"/>
          <w:color w:val="000000"/>
          <w:sz w:val="22"/>
          <w:szCs w:val="22"/>
        </w:rPr>
        <w:t xml:space="preserve"> increase or decrease, </w:t>
      </w:r>
      <w:r w:rsidR="00207126" w:rsidRPr="00207126">
        <w:rPr>
          <w:rFonts w:asciiTheme="minorHAnsi" w:eastAsia="MS PGothic" w:hAnsiTheme="minorHAnsi"/>
          <w:color w:val="000000"/>
          <w:sz w:val="22"/>
          <w:szCs w:val="22"/>
        </w:rPr>
        <w:t xml:space="preserve">respectively. The change </w:t>
      </w:r>
      <w:proofErr w:type="gramStart"/>
      <w:r w:rsidR="00207126" w:rsidRPr="00207126">
        <w:rPr>
          <w:rFonts w:asciiTheme="minorHAnsi" w:eastAsia="MS PGothic" w:hAnsiTheme="minorHAnsi"/>
          <w:color w:val="000000"/>
          <w:sz w:val="22"/>
          <w:szCs w:val="22"/>
        </w:rPr>
        <w:t>can be credited</w:t>
      </w:r>
      <w:proofErr w:type="gramEnd"/>
      <w:r w:rsidR="00207126" w:rsidRPr="00207126">
        <w:rPr>
          <w:rFonts w:asciiTheme="minorHAnsi" w:eastAsia="MS PGothic" w:hAnsiTheme="minorHAnsi"/>
          <w:color w:val="000000"/>
          <w:sz w:val="22"/>
          <w:szCs w:val="22"/>
        </w:rPr>
        <w:t xml:space="preserve"> to the interaction of bubbles and drops. In </w:t>
      </w:r>
      <w:proofErr w:type="gramStart"/>
      <w:r w:rsidR="00207126" w:rsidRPr="00207126">
        <w:rPr>
          <w:rFonts w:asciiTheme="minorHAnsi" w:eastAsia="MS PGothic" w:hAnsiTheme="minorHAnsi"/>
          <w:color w:val="000000"/>
          <w:sz w:val="22"/>
          <w:szCs w:val="22"/>
        </w:rPr>
        <w:t>MSS</w:t>
      </w:r>
      <w:proofErr w:type="gramEnd"/>
      <w:r w:rsidR="00207126" w:rsidRPr="00207126">
        <w:rPr>
          <w:rFonts w:asciiTheme="minorHAnsi" w:eastAsia="MS PGothic" w:hAnsiTheme="minorHAnsi"/>
          <w:color w:val="000000"/>
          <w:sz w:val="22"/>
          <w:szCs w:val="22"/>
        </w:rPr>
        <w:t xml:space="preserve"> the mass transfer is up to two times faster. With rising temperature, a first decreases happens and is followed by a mass transfer acceleration and another decrease. For higher surfactant </w:t>
      </w:r>
      <w:r w:rsidRPr="00207126">
        <w:rPr>
          <w:rFonts w:asciiTheme="minorHAnsi" w:eastAsia="MS PGothic" w:hAnsiTheme="minorHAnsi"/>
          <w:color w:val="000000"/>
          <w:sz w:val="22"/>
          <w:szCs w:val="22"/>
        </w:rPr>
        <w:t>concentrations,</w:t>
      </w:r>
      <w:r w:rsidR="00207126" w:rsidRPr="00207126">
        <w:rPr>
          <w:rFonts w:asciiTheme="minorHAnsi" w:eastAsia="MS PGothic" w:hAnsiTheme="minorHAnsi"/>
          <w:color w:val="000000"/>
          <w:sz w:val="22"/>
          <w:szCs w:val="22"/>
        </w:rPr>
        <w:t xml:space="preserve"> a third region with constant </w:t>
      </w:r>
      <w:proofErr w:type="spellStart"/>
      <w:r w:rsidR="00207126" w:rsidRPr="00207126">
        <w:rPr>
          <w:rFonts w:asciiTheme="minorHAnsi" w:eastAsia="MS PGothic" w:hAnsiTheme="minorHAnsi"/>
          <w:color w:val="000000"/>
          <w:sz w:val="22"/>
          <w:szCs w:val="22"/>
        </w:rPr>
        <w:t>k</w:t>
      </w:r>
      <w:r w:rsidR="00207126" w:rsidRPr="00B71A08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L</w:t>
      </w:r>
      <w:r w:rsidR="00207126" w:rsidRPr="00207126">
        <w:rPr>
          <w:rFonts w:asciiTheme="minorHAnsi" w:eastAsia="MS PGothic" w:hAnsiTheme="minorHAnsi"/>
          <w:color w:val="000000"/>
          <w:sz w:val="22"/>
          <w:szCs w:val="22"/>
        </w:rPr>
        <w:t>a</w:t>
      </w:r>
      <w:proofErr w:type="spellEnd"/>
      <w:r w:rsidR="00207126" w:rsidRPr="00207126">
        <w:rPr>
          <w:rFonts w:asciiTheme="minorHAnsi" w:eastAsia="MS PGothic" w:hAnsiTheme="minorHAnsi"/>
          <w:color w:val="000000"/>
          <w:sz w:val="22"/>
          <w:szCs w:val="22"/>
        </w:rPr>
        <w:t xml:space="preserve"> follows</w:t>
      </w:r>
      <w:r w:rsidR="00F52563">
        <w:rPr>
          <w:rFonts w:asciiTheme="minorHAnsi" w:eastAsia="MS PGothic" w:hAnsiTheme="minorHAnsi"/>
          <w:color w:val="000000"/>
          <w:sz w:val="22"/>
          <w:szCs w:val="22"/>
        </w:rPr>
        <w:t xml:space="preserve"> (see Fig. 1)</w:t>
      </w:r>
      <w:r w:rsidR="00207126" w:rsidRPr="00207126">
        <w:rPr>
          <w:rFonts w:asciiTheme="minorHAnsi" w:eastAsia="MS PGothic" w:hAnsiTheme="minorHAnsi"/>
          <w:color w:val="000000"/>
          <w:sz w:val="22"/>
          <w:szCs w:val="22"/>
        </w:rPr>
        <w:t xml:space="preserve">. The </w:t>
      </w:r>
      <w:r w:rsidRPr="00207126">
        <w:rPr>
          <w:rFonts w:asciiTheme="minorHAnsi" w:eastAsia="MS PGothic" w:hAnsiTheme="minorHAnsi"/>
          <w:color w:val="000000"/>
          <w:sz w:val="22"/>
          <w:szCs w:val="22"/>
        </w:rPr>
        <w:t>behaviour</w:t>
      </w:r>
      <w:r w:rsidR="00207126" w:rsidRPr="00207126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proofErr w:type="gramStart"/>
      <w:r w:rsidR="00207126" w:rsidRPr="00207126">
        <w:rPr>
          <w:rFonts w:asciiTheme="minorHAnsi" w:eastAsia="MS PGothic" w:hAnsiTheme="minorHAnsi"/>
          <w:color w:val="000000"/>
          <w:sz w:val="22"/>
          <w:szCs w:val="22"/>
        </w:rPr>
        <w:t>can be credited</w:t>
      </w:r>
      <w:proofErr w:type="gramEnd"/>
      <w:r w:rsidR="00207126" w:rsidRPr="00207126">
        <w:rPr>
          <w:rFonts w:asciiTheme="minorHAnsi" w:eastAsia="MS PGothic" w:hAnsiTheme="minorHAnsi"/>
          <w:color w:val="000000"/>
          <w:sz w:val="22"/>
          <w:szCs w:val="22"/>
        </w:rPr>
        <w:t xml:space="preserve"> to the phase </w:t>
      </w:r>
      <w:r w:rsidRPr="00207126">
        <w:rPr>
          <w:rFonts w:asciiTheme="minorHAnsi" w:eastAsia="MS PGothic" w:hAnsiTheme="minorHAnsi"/>
          <w:color w:val="000000"/>
          <w:sz w:val="22"/>
          <w:szCs w:val="22"/>
        </w:rPr>
        <w:t>behaviour</w:t>
      </w:r>
      <w:r w:rsidR="00207126" w:rsidRPr="00207126">
        <w:rPr>
          <w:rFonts w:asciiTheme="minorHAnsi" w:eastAsia="MS PGothic" w:hAnsiTheme="minorHAnsi"/>
          <w:color w:val="000000"/>
          <w:sz w:val="22"/>
          <w:szCs w:val="22"/>
        </w:rPr>
        <w:t xml:space="preserve"> of MSS, where the continuous phase changes with temperature from aqueous to </w:t>
      </w:r>
      <w:proofErr w:type="spellStart"/>
      <w:r w:rsidR="00207126" w:rsidRPr="00207126">
        <w:rPr>
          <w:rFonts w:asciiTheme="minorHAnsi" w:eastAsia="MS PGothic" w:hAnsiTheme="minorHAnsi"/>
          <w:color w:val="000000"/>
          <w:sz w:val="22"/>
          <w:szCs w:val="22"/>
        </w:rPr>
        <w:t>bicontinuous</w:t>
      </w:r>
      <w:proofErr w:type="spellEnd"/>
      <w:r w:rsidR="00207126" w:rsidRPr="00207126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proofErr w:type="spellStart"/>
      <w:r w:rsidR="00207126" w:rsidRPr="00207126">
        <w:rPr>
          <w:rFonts w:asciiTheme="minorHAnsi" w:eastAsia="MS PGothic" w:hAnsiTheme="minorHAnsi"/>
          <w:color w:val="000000"/>
          <w:sz w:val="22"/>
          <w:szCs w:val="22"/>
        </w:rPr>
        <w:t>microemulsion</w:t>
      </w:r>
      <w:proofErr w:type="spellEnd"/>
      <w:r w:rsidR="00207126" w:rsidRPr="00207126">
        <w:rPr>
          <w:rFonts w:asciiTheme="minorHAnsi" w:eastAsia="MS PGothic" w:hAnsiTheme="minorHAnsi"/>
          <w:color w:val="000000"/>
          <w:sz w:val="22"/>
          <w:szCs w:val="22"/>
        </w:rPr>
        <w:t xml:space="preserve"> to organic phase.</w:t>
      </w:r>
    </w:p>
    <w:p w:rsidR="007C7C63" w:rsidRPr="007C7C63" w:rsidRDefault="007C7C63" w:rsidP="007C7C6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18"/>
          <w:lang w:val="en-US"/>
        </w:rPr>
      </w:pPr>
      <w:r w:rsidRPr="007C7C63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Liquid/liquid mass transfer showed </w:t>
      </w:r>
      <w:r w:rsidR="002D5B1C">
        <w:rPr>
          <w:rFonts w:asciiTheme="minorHAnsi" w:eastAsia="MS PGothic" w:hAnsiTheme="minorHAnsi"/>
          <w:color w:val="000000"/>
          <w:sz w:val="22"/>
          <w:szCs w:val="18"/>
          <w:lang w:val="en-US"/>
        </w:rPr>
        <w:t>strong reduction due to interfacial coverage in both solvent systems, partly even falling below the expected results of a fully covered drop.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207126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071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Phase behavior as well as drop and bubble interactions </w:t>
      </w:r>
      <w:r w:rsidR="002D5B1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coverage </w:t>
      </w:r>
      <w:r w:rsidRPr="002071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play an important role for the </w:t>
      </w:r>
      <w:r w:rsidR="002D5B1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gas/liquid </w:t>
      </w:r>
      <w:r w:rsidRPr="00207126">
        <w:rPr>
          <w:rFonts w:asciiTheme="minorHAnsi" w:eastAsia="MS PGothic" w:hAnsiTheme="minorHAnsi"/>
          <w:color w:val="000000"/>
          <w:sz w:val="22"/>
          <w:szCs w:val="22"/>
          <w:lang w:val="en-US"/>
        </w:rPr>
        <w:t>mass transfer in a stirred system with several dispersed phases. Both effects can significantly change the mass transfe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 and therefore reaction rates.</w:t>
      </w:r>
    </w:p>
    <w:p w:rsidR="00704BDF" w:rsidRPr="008D0BEB" w:rsidRDefault="007C7C63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5640CF" w:rsidRPr="002C105E" w:rsidRDefault="002C105E" w:rsidP="005640C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 w:rsidRPr="002C105E">
        <w:rPr>
          <w:rFonts w:asciiTheme="minorHAnsi" w:eastAsia="SimSun" w:hAnsiTheme="minorHAnsi"/>
          <w:lang w:eastAsia="zh-CN"/>
        </w:rPr>
        <w:t xml:space="preserve">M. </w:t>
      </w:r>
      <w:proofErr w:type="spellStart"/>
      <w:r>
        <w:rPr>
          <w:rFonts w:asciiTheme="minorHAnsi" w:eastAsia="SimSun" w:hAnsiTheme="minorHAnsi"/>
          <w:lang w:eastAsia="zh-CN"/>
        </w:rPr>
        <w:t>Kahlweit</w:t>
      </w:r>
      <w:proofErr w:type="spellEnd"/>
      <w:r>
        <w:rPr>
          <w:rFonts w:asciiTheme="minorHAnsi" w:eastAsia="SimSun" w:hAnsiTheme="minorHAnsi"/>
          <w:lang w:eastAsia="zh-CN"/>
        </w:rPr>
        <w:t xml:space="preserve">, R. </w:t>
      </w:r>
      <w:proofErr w:type="spellStart"/>
      <w:r>
        <w:rPr>
          <w:rFonts w:asciiTheme="minorHAnsi" w:eastAsia="SimSun" w:hAnsiTheme="minorHAnsi"/>
          <w:lang w:eastAsia="zh-CN"/>
        </w:rPr>
        <w:t>Strey</w:t>
      </w:r>
      <w:proofErr w:type="spellEnd"/>
      <w:r>
        <w:rPr>
          <w:rFonts w:asciiTheme="minorHAnsi" w:eastAsia="SimSun" w:hAnsiTheme="minorHAnsi"/>
          <w:lang w:eastAsia="zh-CN"/>
        </w:rPr>
        <w:t xml:space="preserve">, </w:t>
      </w:r>
      <w:proofErr w:type="spellStart"/>
      <w:r>
        <w:rPr>
          <w:rFonts w:asciiTheme="minorHAnsi" w:eastAsia="SimSun" w:hAnsiTheme="minorHAnsi"/>
          <w:lang w:eastAsia="zh-CN"/>
        </w:rPr>
        <w:t>Angew</w:t>
      </w:r>
      <w:proofErr w:type="spellEnd"/>
      <w:r>
        <w:rPr>
          <w:rFonts w:asciiTheme="minorHAnsi" w:eastAsia="SimSun" w:hAnsiTheme="minorHAnsi"/>
          <w:lang w:eastAsia="zh-CN"/>
        </w:rPr>
        <w:t>. Chem. Int. Ed. Engl. 24 (1985), 654-668</w:t>
      </w:r>
      <w:r w:rsidR="00EB1AF0">
        <w:rPr>
          <w:rFonts w:asciiTheme="minorHAnsi" w:eastAsia="SimSun" w:hAnsiTheme="minorHAnsi"/>
          <w:lang w:eastAsia="zh-CN"/>
        </w:rPr>
        <w:t>.</w:t>
      </w:r>
    </w:p>
    <w:p w:rsidR="00456707" w:rsidRPr="005640CF" w:rsidRDefault="005640CF" w:rsidP="005640C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>
        <w:rPr>
          <w:rFonts w:asciiTheme="minorHAnsi" w:eastAsia="SimSun" w:hAnsiTheme="minorHAnsi"/>
          <w:lang w:eastAsia="zh-CN"/>
        </w:rPr>
        <w:t>S. U. Pickering, J. Chem. Soc. Trans. 91 (1907), 2001-2021</w:t>
      </w:r>
      <w:r w:rsidR="00EB1AF0">
        <w:rPr>
          <w:rFonts w:asciiTheme="minorHAnsi" w:eastAsia="SimSun" w:hAnsiTheme="minorHAnsi"/>
          <w:lang w:eastAsia="zh-CN"/>
        </w:rPr>
        <w:t>.</w:t>
      </w:r>
    </w:p>
    <w:p w:rsidR="00456707" w:rsidRPr="005640CF" w:rsidRDefault="005640CF" w:rsidP="009A3258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val="de-DE" w:eastAsia="zh-CN"/>
        </w:rPr>
      </w:pPr>
      <w:r w:rsidRPr="002C105E">
        <w:rPr>
          <w:rFonts w:asciiTheme="minorHAnsi" w:eastAsia="SimSun" w:hAnsiTheme="minorHAnsi"/>
          <w:lang w:eastAsia="zh-CN"/>
        </w:rPr>
        <w:t xml:space="preserve">T. </w:t>
      </w:r>
      <w:proofErr w:type="spellStart"/>
      <w:r w:rsidRPr="002C105E">
        <w:rPr>
          <w:rFonts w:asciiTheme="minorHAnsi" w:eastAsia="SimSun" w:hAnsiTheme="minorHAnsi"/>
          <w:lang w:eastAsia="zh-CN"/>
        </w:rPr>
        <w:t>Pogrzeba</w:t>
      </w:r>
      <w:proofErr w:type="spellEnd"/>
      <w:r w:rsidRPr="002C105E">
        <w:rPr>
          <w:rFonts w:asciiTheme="minorHAnsi" w:eastAsia="SimSun" w:hAnsiTheme="minorHAnsi"/>
          <w:lang w:eastAsia="zh-CN"/>
        </w:rPr>
        <w:t xml:space="preserve">, M. Schmidt, N. </w:t>
      </w:r>
      <w:proofErr w:type="spellStart"/>
      <w:r w:rsidRPr="002C105E">
        <w:rPr>
          <w:rFonts w:asciiTheme="minorHAnsi" w:eastAsia="SimSun" w:hAnsiTheme="minorHAnsi"/>
          <w:lang w:eastAsia="zh-CN"/>
        </w:rPr>
        <w:t>Milojevic</w:t>
      </w:r>
      <w:proofErr w:type="spellEnd"/>
      <w:r w:rsidRPr="002C105E">
        <w:rPr>
          <w:rFonts w:asciiTheme="minorHAnsi" w:eastAsia="SimSun" w:hAnsiTheme="minorHAnsi"/>
          <w:lang w:eastAsia="zh-CN"/>
        </w:rPr>
        <w:t xml:space="preserve">, C. Urban, M. </w:t>
      </w:r>
      <w:proofErr w:type="spellStart"/>
      <w:r w:rsidRPr="002C105E">
        <w:rPr>
          <w:rFonts w:asciiTheme="minorHAnsi" w:eastAsia="SimSun" w:hAnsiTheme="minorHAnsi"/>
          <w:lang w:eastAsia="zh-CN"/>
        </w:rPr>
        <w:t>Illner</w:t>
      </w:r>
      <w:proofErr w:type="spellEnd"/>
      <w:r w:rsidRPr="002C105E">
        <w:rPr>
          <w:rFonts w:asciiTheme="minorHAnsi" w:eastAsia="SimSun" w:hAnsiTheme="minorHAnsi"/>
          <w:lang w:eastAsia="zh-CN"/>
        </w:rPr>
        <w:t xml:space="preserve">, J.-U. </w:t>
      </w:r>
      <w:proofErr w:type="spellStart"/>
      <w:r>
        <w:rPr>
          <w:rFonts w:asciiTheme="minorHAnsi" w:eastAsia="SimSun" w:hAnsiTheme="minorHAnsi"/>
          <w:lang w:val="de-DE" w:eastAsia="zh-CN"/>
        </w:rPr>
        <w:t>Repke</w:t>
      </w:r>
      <w:proofErr w:type="spellEnd"/>
      <w:r>
        <w:rPr>
          <w:rFonts w:asciiTheme="minorHAnsi" w:eastAsia="SimSun" w:hAnsiTheme="minorHAnsi"/>
          <w:lang w:val="de-DE" w:eastAsia="zh-CN"/>
        </w:rPr>
        <w:t xml:space="preserve">, R. </w:t>
      </w:r>
      <w:proofErr w:type="spellStart"/>
      <w:r>
        <w:rPr>
          <w:rFonts w:asciiTheme="minorHAnsi" w:eastAsia="SimSun" w:hAnsiTheme="minorHAnsi"/>
          <w:lang w:val="de-DE" w:eastAsia="zh-CN"/>
        </w:rPr>
        <w:t>Schomäcker</w:t>
      </w:r>
      <w:proofErr w:type="spellEnd"/>
      <w:r>
        <w:rPr>
          <w:rFonts w:asciiTheme="minorHAnsi" w:eastAsia="SimSun" w:hAnsiTheme="minorHAnsi"/>
          <w:lang w:val="de-DE" w:eastAsia="zh-CN"/>
        </w:rPr>
        <w:t xml:space="preserve">, </w:t>
      </w:r>
      <w:proofErr w:type="spellStart"/>
      <w:r>
        <w:rPr>
          <w:rFonts w:asciiTheme="minorHAnsi" w:eastAsia="SimSun" w:hAnsiTheme="minorHAnsi"/>
          <w:lang w:val="de-DE" w:eastAsia="zh-CN"/>
        </w:rPr>
        <w:t>Ind</w:t>
      </w:r>
      <w:proofErr w:type="spellEnd"/>
      <w:r>
        <w:rPr>
          <w:rFonts w:asciiTheme="minorHAnsi" w:eastAsia="SimSun" w:hAnsiTheme="minorHAnsi"/>
          <w:lang w:val="de-DE" w:eastAsia="zh-CN"/>
        </w:rPr>
        <w:t>. Eng. Chem. Res. 56 (2017), 9934-9941</w:t>
      </w:r>
      <w:r w:rsidR="00EB1AF0">
        <w:rPr>
          <w:rFonts w:asciiTheme="minorHAnsi" w:eastAsia="SimSun" w:hAnsiTheme="minorHAnsi"/>
          <w:lang w:val="de-DE" w:eastAsia="zh-CN"/>
        </w:rPr>
        <w:t>.</w:t>
      </w:r>
    </w:p>
    <w:p w:rsidR="005640CF" w:rsidRPr="005640CF" w:rsidRDefault="005640CF" w:rsidP="009A3258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val="de-DE" w:eastAsia="zh-CN"/>
        </w:rPr>
      </w:pPr>
      <w:r>
        <w:rPr>
          <w:rFonts w:asciiTheme="minorHAnsi" w:eastAsia="SimSun" w:hAnsiTheme="minorHAnsi"/>
          <w:lang w:val="de-DE" w:eastAsia="zh-CN"/>
        </w:rPr>
        <w:t xml:space="preserve">R. v. Klitzing, D. </w:t>
      </w:r>
      <w:proofErr w:type="spellStart"/>
      <w:r>
        <w:rPr>
          <w:rFonts w:asciiTheme="minorHAnsi" w:eastAsia="SimSun" w:hAnsiTheme="minorHAnsi"/>
          <w:lang w:val="de-DE" w:eastAsia="zh-CN"/>
        </w:rPr>
        <w:t>Stehl</w:t>
      </w:r>
      <w:proofErr w:type="spellEnd"/>
      <w:r>
        <w:rPr>
          <w:rFonts w:asciiTheme="minorHAnsi" w:eastAsia="SimSun" w:hAnsiTheme="minorHAnsi"/>
          <w:lang w:val="de-DE" w:eastAsia="zh-CN"/>
        </w:rPr>
        <w:t xml:space="preserve">, T. </w:t>
      </w:r>
      <w:proofErr w:type="spellStart"/>
      <w:r>
        <w:rPr>
          <w:rFonts w:asciiTheme="minorHAnsi" w:eastAsia="SimSun" w:hAnsiTheme="minorHAnsi"/>
          <w:lang w:val="de-DE" w:eastAsia="zh-CN"/>
        </w:rPr>
        <w:t>Pogrzeba</w:t>
      </w:r>
      <w:proofErr w:type="spellEnd"/>
      <w:r>
        <w:rPr>
          <w:rFonts w:asciiTheme="minorHAnsi" w:eastAsia="SimSun" w:hAnsiTheme="minorHAnsi"/>
          <w:lang w:val="de-DE" w:eastAsia="zh-CN"/>
        </w:rPr>
        <w:t xml:space="preserve">, R. </w:t>
      </w:r>
      <w:proofErr w:type="spellStart"/>
      <w:r>
        <w:rPr>
          <w:rFonts w:asciiTheme="minorHAnsi" w:eastAsia="SimSun" w:hAnsiTheme="minorHAnsi"/>
          <w:lang w:val="de-DE" w:eastAsia="zh-CN"/>
        </w:rPr>
        <w:t>Schomäcker</w:t>
      </w:r>
      <w:proofErr w:type="spellEnd"/>
      <w:r>
        <w:rPr>
          <w:rFonts w:asciiTheme="minorHAnsi" w:eastAsia="SimSun" w:hAnsiTheme="minorHAnsi"/>
          <w:lang w:val="de-DE" w:eastAsia="zh-CN"/>
        </w:rPr>
        <w:t xml:space="preserve">, R. </w:t>
      </w:r>
      <w:proofErr w:type="spellStart"/>
      <w:r>
        <w:rPr>
          <w:rFonts w:asciiTheme="minorHAnsi" w:eastAsia="SimSun" w:hAnsiTheme="minorHAnsi"/>
          <w:lang w:val="de-DE" w:eastAsia="zh-CN"/>
        </w:rPr>
        <w:t>Minullina</w:t>
      </w:r>
      <w:proofErr w:type="spellEnd"/>
      <w:r>
        <w:rPr>
          <w:rFonts w:asciiTheme="minorHAnsi" w:eastAsia="SimSun" w:hAnsiTheme="minorHAnsi"/>
          <w:lang w:val="de-DE" w:eastAsia="zh-CN"/>
        </w:rPr>
        <w:t xml:space="preserve">, A. </w:t>
      </w:r>
      <w:proofErr w:type="spellStart"/>
      <w:r>
        <w:rPr>
          <w:rFonts w:asciiTheme="minorHAnsi" w:eastAsia="SimSun" w:hAnsiTheme="minorHAnsi"/>
          <w:lang w:val="de-DE" w:eastAsia="zh-CN"/>
        </w:rPr>
        <w:t>Panchal</w:t>
      </w:r>
      <w:proofErr w:type="spellEnd"/>
      <w:r>
        <w:rPr>
          <w:rFonts w:asciiTheme="minorHAnsi" w:eastAsia="SimSun" w:hAnsiTheme="minorHAnsi"/>
          <w:lang w:val="de-DE" w:eastAsia="zh-CN"/>
        </w:rPr>
        <w:t xml:space="preserve">, S. </w:t>
      </w:r>
      <w:proofErr w:type="spellStart"/>
      <w:r>
        <w:rPr>
          <w:rFonts w:asciiTheme="minorHAnsi" w:eastAsia="SimSun" w:hAnsiTheme="minorHAnsi"/>
          <w:lang w:val="de-DE" w:eastAsia="zh-CN"/>
        </w:rPr>
        <w:t>Konnova</w:t>
      </w:r>
      <w:proofErr w:type="spellEnd"/>
      <w:r>
        <w:rPr>
          <w:rFonts w:asciiTheme="minorHAnsi" w:eastAsia="SimSun" w:hAnsiTheme="minorHAnsi"/>
          <w:lang w:val="de-DE" w:eastAsia="zh-CN"/>
        </w:rPr>
        <w:t xml:space="preserve">, R. </w:t>
      </w:r>
      <w:proofErr w:type="spellStart"/>
      <w:r>
        <w:rPr>
          <w:rFonts w:asciiTheme="minorHAnsi" w:eastAsia="SimSun" w:hAnsiTheme="minorHAnsi"/>
          <w:lang w:val="de-DE" w:eastAsia="zh-CN"/>
        </w:rPr>
        <w:t>Fakhrullin</w:t>
      </w:r>
      <w:proofErr w:type="spellEnd"/>
      <w:r>
        <w:rPr>
          <w:rFonts w:asciiTheme="minorHAnsi" w:eastAsia="SimSun" w:hAnsiTheme="minorHAnsi"/>
          <w:lang w:val="de-DE" w:eastAsia="zh-CN"/>
        </w:rPr>
        <w:t xml:space="preserve">, J. Koetz, H. </w:t>
      </w:r>
      <w:proofErr w:type="spellStart"/>
      <w:r>
        <w:rPr>
          <w:rFonts w:asciiTheme="minorHAnsi" w:eastAsia="SimSun" w:hAnsiTheme="minorHAnsi"/>
          <w:lang w:val="de-DE" w:eastAsia="zh-CN"/>
        </w:rPr>
        <w:t>Möhwald</w:t>
      </w:r>
      <w:proofErr w:type="spellEnd"/>
      <w:r>
        <w:rPr>
          <w:rFonts w:asciiTheme="minorHAnsi" w:eastAsia="SimSun" w:hAnsiTheme="minorHAnsi"/>
          <w:lang w:val="de-DE" w:eastAsia="zh-CN"/>
        </w:rPr>
        <w:t xml:space="preserve">, Y. </w:t>
      </w:r>
      <w:proofErr w:type="spellStart"/>
      <w:r>
        <w:rPr>
          <w:rFonts w:asciiTheme="minorHAnsi" w:eastAsia="SimSun" w:hAnsiTheme="minorHAnsi"/>
          <w:lang w:val="de-DE" w:eastAsia="zh-CN"/>
        </w:rPr>
        <w:t>Lvov</w:t>
      </w:r>
      <w:proofErr w:type="spellEnd"/>
      <w:r>
        <w:rPr>
          <w:rFonts w:asciiTheme="minorHAnsi" w:eastAsia="SimSun" w:hAnsiTheme="minorHAnsi"/>
          <w:lang w:val="de-DE" w:eastAsia="zh-CN"/>
        </w:rPr>
        <w:t>, Adv. Mater. Interface 4 (2017)</w:t>
      </w:r>
      <w:r w:rsidR="00EB1AF0">
        <w:rPr>
          <w:rFonts w:asciiTheme="minorHAnsi" w:eastAsia="SimSun" w:hAnsiTheme="minorHAnsi"/>
          <w:lang w:val="de-DE" w:eastAsia="zh-CN"/>
        </w:rPr>
        <w:t>.</w:t>
      </w:r>
    </w:p>
    <w:p w:rsidR="005640CF" w:rsidRPr="005640CF" w:rsidRDefault="005640CF" w:rsidP="009A3258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val="de-DE" w:eastAsia="zh-CN"/>
        </w:rPr>
      </w:pPr>
      <w:r>
        <w:rPr>
          <w:rFonts w:asciiTheme="minorHAnsi" w:eastAsia="SimSun" w:hAnsiTheme="minorHAnsi"/>
          <w:lang w:val="de-DE" w:eastAsia="zh-CN"/>
        </w:rPr>
        <w:t xml:space="preserve">L. Hohl, M. </w:t>
      </w:r>
      <w:proofErr w:type="spellStart"/>
      <w:r>
        <w:rPr>
          <w:rFonts w:asciiTheme="minorHAnsi" w:eastAsia="SimSun" w:hAnsiTheme="minorHAnsi"/>
          <w:lang w:val="de-DE" w:eastAsia="zh-CN"/>
        </w:rPr>
        <w:t>Knossalla</w:t>
      </w:r>
      <w:proofErr w:type="spellEnd"/>
      <w:r>
        <w:rPr>
          <w:rFonts w:asciiTheme="minorHAnsi" w:eastAsia="SimSun" w:hAnsiTheme="minorHAnsi"/>
          <w:lang w:val="de-DE" w:eastAsia="zh-CN"/>
        </w:rPr>
        <w:t xml:space="preserve">, M. </w:t>
      </w:r>
      <w:proofErr w:type="spellStart"/>
      <w:r>
        <w:rPr>
          <w:rFonts w:asciiTheme="minorHAnsi" w:eastAsia="SimSun" w:hAnsiTheme="minorHAnsi"/>
          <w:lang w:val="de-DE" w:eastAsia="zh-CN"/>
        </w:rPr>
        <w:t>Kraume</w:t>
      </w:r>
      <w:proofErr w:type="spellEnd"/>
      <w:r>
        <w:rPr>
          <w:rFonts w:asciiTheme="minorHAnsi" w:eastAsia="SimSun" w:hAnsiTheme="minorHAnsi"/>
          <w:lang w:val="de-DE" w:eastAsia="zh-CN"/>
        </w:rPr>
        <w:t xml:space="preserve">, Chem. Eng. </w:t>
      </w:r>
      <w:proofErr w:type="spellStart"/>
      <w:r>
        <w:rPr>
          <w:rFonts w:asciiTheme="minorHAnsi" w:eastAsia="SimSun" w:hAnsiTheme="minorHAnsi"/>
          <w:lang w:val="de-DE" w:eastAsia="zh-CN"/>
        </w:rPr>
        <w:t>Sci</w:t>
      </w:r>
      <w:proofErr w:type="spellEnd"/>
      <w:r>
        <w:rPr>
          <w:rFonts w:asciiTheme="minorHAnsi" w:eastAsia="SimSun" w:hAnsiTheme="minorHAnsi"/>
          <w:lang w:val="de-DE" w:eastAsia="zh-CN"/>
        </w:rPr>
        <w:t>. 171 (2017), 76-87</w:t>
      </w:r>
      <w:r w:rsidR="00EB1AF0">
        <w:rPr>
          <w:rFonts w:asciiTheme="minorHAnsi" w:eastAsia="SimSun" w:hAnsiTheme="minorHAnsi"/>
          <w:lang w:val="de-DE" w:eastAsia="zh-CN"/>
        </w:rPr>
        <w:t>.</w:t>
      </w:r>
    </w:p>
    <w:p w:rsidR="00EB1AF0" w:rsidRDefault="00FC1110" w:rsidP="00EB1AF0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val="de-DE" w:eastAsia="zh-CN"/>
        </w:rPr>
      </w:pPr>
      <w:r w:rsidRPr="00456707">
        <w:rPr>
          <w:rFonts w:asciiTheme="minorHAnsi" w:eastAsia="SimSun" w:hAnsiTheme="minorHAnsi"/>
          <w:lang w:val="de-DE" w:eastAsia="zh-CN"/>
        </w:rPr>
        <w:t xml:space="preserve">A. </w:t>
      </w:r>
      <w:proofErr w:type="spellStart"/>
      <w:r w:rsidR="009A3258" w:rsidRPr="00456707">
        <w:rPr>
          <w:rFonts w:asciiTheme="minorHAnsi" w:eastAsia="SimSun" w:hAnsiTheme="minorHAnsi"/>
          <w:lang w:val="de-DE" w:eastAsia="zh-CN"/>
        </w:rPr>
        <w:t>Lekhal</w:t>
      </w:r>
      <w:proofErr w:type="spellEnd"/>
      <w:r w:rsidR="009A3258" w:rsidRPr="00456707">
        <w:rPr>
          <w:rFonts w:asciiTheme="minorHAnsi" w:eastAsia="SimSun" w:hAnsiTheme="minorHAnsi"/>
          <w:lang w:val="de-DE" w:eastAsia="zh-CN"/>
        </w:rPr>
        <w:t xml:space="preserve">, </w:t>
      </w:r>
      <w:r w:rsidRPr="00456707">
        <w:rPr>
          <w:rFonts w:asciiTheme="minorHAnsi" w:eastAsia="SimSun" w:hAnsiTheme="minorHAnsi"/>
          <w:lang w:val="de-DE" w:eastAsia="zh-CN"/>
        </w:rPr>
        <w:t xml:space="preserve">R. V. </w:t>
      </w:r>
      <w:r w:rsidR="009A3258" w:rsidRPr="00456707">
        <w:rPr>
          <w:rFonts w:asciiTheme="minorHAnsi" w:eastAsia="SimSun" w:hAnsiTheme="minorHAnsi"/>
          <w:lang w:val="de-DE" w:eastAsia="zh-CN"/>
        </w:rPr>
        <w:t xml:space="preserve"> </w:t>
      </w:r>
      <w:proofErr w:type="spellStart"/>
      <w:r w:rsidR="009A3258" w:rsidRPr="00D34CA6">
        <w:rPr>
          <w:rFonts w:asciiTheme="minorHAnsi" w:eastAsia="SimSun" w:hAnsiTheme="minorHAnsi"/>
          <w:lang w:val="de-DE" w:eastAsia="zh-CN"/>
        </w:rPr>
        <w:t>Chaudhari</w:t>
      </w:r>
      <w:proofErr w:type="spellEnd"/>
      <w:r w:rsidR="009A3258" w:rsidRPr="00D34CA6">
        <w:rPr>
          <w:rFonts w:asciiTheme="minorHAnsi" w:eastAsia="SimSun" w:hAnsiTheme="minorHAnsi"/>
          <w:lang w:val="de-DE" w:eastAsia="zh-CN"/>
        </w:rPr>
        <w:t xml:space="preserve">, </w:t>
      </w:r>
      <w:r w:rsidRPr="00D34CA6">
        <w:rPr>
          <w:rFonts w:asciiTheme="minorHAnsi" w:eastAsia="SimSun" w:hAnsiTheme="minorHAnsi"/>
          <w:lang w:val="de-DE" w:eastAsia="zh-CN"/>
        </w:rPr>
        <w:t>A. M.</w:t>
      </w:r>
      <w:r w:rsidR="009A3258" w:rsidRPr="00D34CA6">
        <w:rPr>
          <w:rFonts w:asciiTheme="minorHAnsi" w:eastAsia="SimSun" w:hAnsiTheme="minorHAnsi"/>
          <w:lang w:val="de-DE" w:eastAsia="zh-CN"/>
        </w:rPr>
        <w:t xml:space="preserve"> Wilhelm,</w:t>
      </w:r>
      <w:r w:rsidRPr="00D34CA6">
        <w:rPr>
          <w:rFonts w:asciiTheme="minorHAnsi" w:eastAsia="SimSun" w:hAnsiTheme="minorHAnsi"/>
          <w:lang w:val="de-DE" w:eastAsia="zh-CN"/>
        </w:rPr>
        <w:t xml:space="preserve"> H.</w:t>
      </w:r>
      <w:r w:rsidR="009A3258" w:rsidRPr="00D34CA6">
        <w:rPr>
          <w:rFonts w:asciiTheme="minorHAnsi" w:eastAsia="SimSun" w:hAnsiTheme="minorHAnsi"/>
          <w:lang w:val="de-DE" w:eastAsia="zh-CN"/>
        </w:rPr>
        <w:t xml:space="preserve"> </w:t>
      </w:r>
      <w:proofErr w:type="spellStart"/>
      <w:r w:rsidR="009A3258" w:rsidRPr="00D34CA6">
        <w:rPr>
          <w:rFonts w:asciiTheme="minorHAnsi" w:eastAsia="SimSun" w:hAnsiTheme="minorHAnsi"/>
          <w:lang w:val="de-DE" w:eastAsia="zh-CN"/>
        </w:rPr>
        <w:t>Delmas</w:t>
      </w:r>
      <w:proofErr w:type="spellEnd"/>
      <w:r w:rsidR="009A3258" w:rsidRPr="00D34CA6">
        <w:rPr>
          <w:rFonts w:asciiTheme="minorHAnsi" w:eastAsia="SimSun" w:hAnsiTheme="minorHAnsi"/>
          <w:lang w:val="de-DE" w:eastAsia="zh-CN"/>
        </w:rPr>
        <w:t xml:space="preserve">, </w:t>
      </w:r>
      <w:r w:rsidR="009A3258" w:rsidRPr="00D34CA6">
        <w:rPr>
          <w:rFonts w:asciiTheme="minorHAnsi" w:eastAsia="SimSun" w:hAnsiTheme="minorHAnsi"/>
          <w:lang w:val="de-DE" w:eastAsia="zh-CN"/>
        </w:rPr>
        <w:t xml:space="preserve">Chem. Eng. </w:t>
      </w:r>
      <w:proofErr w:type="spellStart"/>
      <w:r w:rsidR="009A3258" w:rsidRPr="00D34CA6">
        <w:rPr>
          <w:rFonts w:asciiTheme="minorHAnsi" w:eastAsia="SimSun" w:hAnsiTheme="minorHAnsi"/>
          <w:lang w:val="de-DE" w:eastAsia="zh-CN"/>
        </w:rPr>
        <w:t>Sci</w:t>
      </w:r>
      <w:proofErr w:type="spellEnd"/>
      <w:r w:rsidR="009A3258" w:rsidRPr="00D34CA6">
        <w:rPr>
          <w:rFonts w:asciiTheme="minorHAnsi" w:eastAsia="SimSun" w:hAnsiTheme="minorHAnsi"/>
          <w:lang w:val="de-DE" w:eastAsia="zh-CN"/>
        </w:rPr>
        <w:t>. 52</w:t>
      </w:r>
      <w:r w:rsidR="009A3258" w:rsidRPr="00D34CA6">
        <w:rPr>
          <w:rFonts w:asciiTheme="minorHAnsi" w:eastAsia="SimSun" w:hAnsiTheme="minorHAnsi"/>
          <w:lang w:val="de-DE" w:eastAsia="zh-CN"/>
        </w:rPr>
        <w:t xml:space="preserve"> (1997)</w:t>
      </w:r>
      <w:r w:rsidR="005640CF">
        <w:rPr>
          <w:rFonts w:asciiTheme="minorHAnsi" w:eastAsia="SimSun" w:hAnsiTheme="minorHAnsi"/>
          <w:lang w:val="de-DE" w:eastAsia="zh-CN"/>
        </w:rPr>
        <w:t>,</w:t>
      </w:r>
      <w:r w:rsidR="009A3258" w:rsidRPr="00D34CA6">
        <w:rPr>
          <w:rFonts w:asciiTheme="minorHAnsi" w:eastAsia="SimSun" w:hAnsiTheme="minorHAnsi"/>
          <w:lang w:val="de-DE" w:eastAsia="zh-CN"/>
        </w:rPr>
        <w:t xml:space="preserve"> 4069-4077.</w:t>
      </w:r>
      <w:r w:rsidR="00EB1AF0" w:rsidRPr="00EB1AF0">
        <w:rPr>
          <w:rFonts w:asciiTheme="minorHAnsi" w:eastAsia="SimSun" w:hAnsiTheme="minorHAnsi"/>
          <w:lang w:val="de-DE" w:eastAsia="zh-CN"/>
        </w:rPr>
        <w:t xml:space="preserve"> </w:t>
      </w:r>
    </w:p>
    <w:p w:rsidR="009A3258" w:rsidRPr="00EB1AF0" w:rsidRDefault="00EB1AF0" w:rsidP="00EB1AF0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val="de-DE" w:eastAsia="zh-CN"/>
        </w:rPr>
      </w:pPr>
      <w:r w:rsidRPr="002C105E">
        <w:rPr>
          <w:rFonts w:asciiTheme="minorHAnsi" w:eastAsia="SimSun" w:hAnsiTheme="minorHAnsi"/>
          <w:lang w:val="de-DE" w:eastAsia="zh-CN"/>
        </w:rPr>
        <w:t xml:space="preserve">S. Maaß, N. Paul, M. </w:t>
      </w:r>
      <w:proofErr w:type="spellStart"/>
      <w:r w:rsidRPr="002C105E">
        <w:rPr>
          <w:rFonts w:asciiTheme="minorHAnsi" w:eastAsia="SimSun" w:hAnsiTheme="minorHAnsi"/>
          <w:lang w:val="de-DE" w:eastAsia="zh-CN"/>
        </w:rPr>
        <w:t>Kraume</w:t>
      </w:r>
      <w:proofErr w:type="spellEnd"/>
      <w:r w:rsidRPr="002C105E">
        <w:rPr>
          <w:rFonts w:asciiTheme="minorHAnsi" w:eastAsia="SimSun" w:hAnsiTheme="minorHAnsi"/>
          <w:lang w:val="de-DE" w:eastAsia="zh-CN"/>
        </w:rPr>
        <w:t xml:space="preserve">, Chem. Eng. </w:t>
      </w:r>
      <w:proofErr w:type="spellStart"/>
      <w:r w:rsidRPr="002C105E">
        <w:rPr>
          <w:rFonts w:asciiTheme="minorHAnsi" w:eastAsia="SimSun" w:hAnsiTheme="minorHAnsi"/>
          <w:lang w:val="de-DE" w:eastAsia="zh-CN"/>
        </w:rPr>
        <w:t>Sci</w:t>
      </w:r>
      <w:proofErr w:type="spellEnd"/>
      <w:r w:rsidRPr="002C105E">
        <w:rPr>
          <w:rFonts w:asciiTheme="minorHAnsi" w:eastAsia="SimSun" w:hAnsiTheme="minorHAnsi"/>
          <w:lang w:val="de-DE" w:eastAsia="zh-CN"/>
        </w:rPr>
        <w:t>. 76 (2012), 140-153.</w:t>
      </w:r>
    </w:p>
    <w:p w:rsidR="00EB1AF0" w:rsidRPr="00EB1AF0" w:rsidRDefault="002C105E" w:rsidP="00EB1AF0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val="de-DE" w:eastAsia="zh-CN"/>
        </w:rPr>
      </w:pPr>
      <w:r>
        <w:rPr>
          <w:rFonts w:asciiTheme="minorHAnsi" w:eastAsia="SimSun" w:hAnsiTheme="minorHAnsi"/>
          <w:lang w:val="de-DE" w:eastAsia="zh-CN"/>
        </w:rPr>
        <w:t xml:space="preserve">M. Wegener, N. Paul, M. </w:t>
      </w:r>
      <w:proofErr w:type="spellStart"/>
      <w:r>
        <w:rPr>
          <w:rFonts w:asciiTheme="minorHAnsi" w:eastAsia="SimSun" w:hAnsiTheme="minorHAnsi"/>
          <w:lang w:val="de-DE" w:eastAsia="zh-CN"/>
        </w:rPr>
        <w:t>Kraume</w:t>
      </w:r>
      <w:proofErr w:type="spellEnd"/>
      <w:r>
        <w:rPr>
          <w:rFonts w:asciiTheme="minorHAnsi" w:eastAsia="SimSun" w:hAnsiTheme="minorHAnsi"/>
          <w:lang w:val="de-DE" w:eastAsia="zh-CN"/>
        </w:rPr>
        <w:t xml:space="preserve">, </w:t>
      </w:r>
      <w:r w:rsidRPr="002C105E">
        <w:rPr>
          <w:rFonts w:asciiTheme="minorHAnsi" w:eastAsia="SimSun" w:hAnsiTheme="minorHAnsi"/>
          <w:lang w:val="de-DE" w:eastAsia="zh-CN"/>
        </w:rPr>
        <w:t xml:space="preserve">Int. J. </w:t>
      </w:r>
      <w:proofErr w:type="spellStart"/>
      <w:r w:rsidRPr="002C105E">
        <w:rPr>
          <w:rFonts w:asciiTheme="minorHAnsi" w:eastAsia="SimSun" w:hAnsiTheme="minorHAnsi"/>
          <w:lang w:val="de-DE" w:eastAsia="zh-CN"/>
        </w:rPr>
        <w:t>Heat</w:t>
      </w:r>
      <w:proofErr w:type="spellEnd"/>
      <w:r w:rsidRPr="002C105E">
        <w:rPr>
          <w:rFonts w:asciiTheme="minorHAnsi" w:eastAsia="SimSun" w:hAnsiTheme="minorHAnsi"/>
          <w:lang w:val="de-DE" w:eastAsia="zh-CN"/>
        </w:rPr>
        <w:t xml:space="preserve"> </w:t>
      </w:r>
      <w:proofErr w:type="spellStart"/>
      <w:r w:rsidRPr="002C105E">
        <w:rPr>
          <w:rFonts w:asciiTheme="minorHAnsi" w:eastAsia="SimSun" w:hAnsiTheme="minorHAnsi"/>
          <w:lang w:val="de-DE" w:eastAsia="zh-CN"/>
        </w:rPr>
        <w:t>Mass</w:t>
      </w:r>
      <w:proofErr w:type="spellEnd"/>
      <w:r w:rsidRPr="002C105E">
        <w:rPr>
          <w:rFonts w:asciiTheme="minorHAnsi" w:eastAsia="SimSun" w:hAnsiTheme="minorHAnsi"/>
          <w:lang w:val="de-DE" w:eastAsia="zh-CN"/>
        </w:rPr>
        <w:t xml:space="preserve"> Transfer</w:t>
      </w:r>
      <w:r>
        <w:rPr>
          <w:rFonts w:asciiTheme="minorHAnsi" w:eastAsia="SimSun" w:hAnsiTheme="minorHAnsi"/>
          <w:lang w:val="de-DE" w:eastAsia="zh-CN"/>
        </w:rPr>
        <w:t xml:space="preserve"> 71 (2014), 475-495</w:t>
      </w:r>
      <w:r w:rsidR="00EB1AF0">
        <w:rPr>
          <w:rFonts w:asciiTheme="minorHAnsi" w:eastAsia="SimSun" w:hAnsiTheme="minorHAnsi"/>
          <w:lang w:val="de-DE" w:eastAsia="zh-CN"/>
        </w:rPr>
        <w:t>.</w:t>
      </w:r>
    </w:p>
    <w:sectPr w:rsidR="00EB1AF0" w:rsidRPr="00EB1AF0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655" w:rsidRDefault="004B6655" w:rsidP="004F5E36">
      <w:r>
        <w:separator/>
      </w:r>
    </w:p>
  </w:endnote>
  <w:endnote w:type="continuationSeparator" w:id="0">
    <w:p w:rsidR="004B6655" w:rsidRDefault="004B6655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655" w:rsidRDefault="004B6655" w:rsidP="004F5E36">
      <w:r>
        <w:separator/>
      </w:r>
    </w:p>
  </w:footnote>
  <w:footnote w:type="continuationSeparator" w:id="0">
    <w:p w:rsidR="004B6655" w:rsidRDefault="004B6655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de-DE" w:eastAsia="de-DE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Kopfzeile"/>
    </w:pPr>
  </w:p>
  <w:p w:rsidR="00704BDF" w:rsidRDefault="00704BD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eEinfach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0E05"/>
    <w:rsid w:val="00062A9A"/>
    <w:rsid w:val="0007214E"/>
    <w:rsid w:val="000A03B2"/>
    <w:rsid w:val="000D34BE"/>
    <w:rsid w:val="000D5013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C7985"/>
    <w:rsid w:val="001D53FC"/>
    <w:rsid w:val="001E56D4"/>
    <w:rsid w:val="001F2EC7"/>
    <w:rsid w:val="002065DB"/>
    <w:rsid w:val="00207126"/>
    <w:rsid w:val="002447EF"/>
    <w:rsid w:val="00251550"/>
    <w:rsid w:val="0027221A"/>
    <w:rsid w:val="00275B61"/>
    <w:rsid w:val="002C105E"/>
    <w:rsid w:val="002C3AB6"/>
    <w:rsid w:val="002D1F12"/>
    <w:rsid w:val="002D5B1C"/>
    <w:rsid w:val="003009B7"/>
    <w:rsid w:val="0030469C"/>
    <w:rsid w:val="00322A74"/>
    <w:rsid w:val="003432F1"/>
    <w:rsid w:val="003723D4"/>
    <w:rsid w:val="003A7D1C"/>
    <w:rsid w:val="004141B0"/>
    <w:rsid w:val="0043778B"/>
    <w:rsid w:val="00456707"/>
    <w:rsid w:val="0046164A"/>
    <w:rsid w:val="00462DCD"/>
    <w:rsid w:val="00470BAC"/>
    <w:rsid w:val="00484568"/>
    <w:rsid w:val="0049213A"/>
    <w:rsid w:val="004A2DFB"/>
    <w:rsid w:val="004A497A"/>
    <w:rsid w:val="004B6655"/>
    <w:rsid w:val="004D1162"/>
    <w:rsid w:val="004E4BB1"/>
    <w:rsid w:val="004E4DD6"/>
    <w:rsid w:val="004F5E36"/>
    <w:rsid w:val="005119A5"/>
    <w:rsid w:val="005278B7"/>
    <w:rsid w:val="005346C8"/>
    <w:rsid w:val="005640CF"/>
    <w:rsid w:val="00567986"/>
    <w:rsid w:val="00577220"/>
    <w:rsid w:val="00594E9F"/>
    <w:rsid w:val="005B61E6"/>
    <w:rsid w:val="005C77E1"/>
    <w:rsid w:val="005D6A2F"/>
    <w:rsid w:val="005E1A82"/>
    <w:rsid w:val="005F0A28"/>
    <w:rsid w:val="005F0E5E"/>
    <w:rsid w:val="005F307C"/>
    <w:rsid w:val="005F54D5"/>
    <w:rsid w:val="00620DEE"/>
    <w:rsid w:val="00625639"/>
    <w:rsid w:val="00641627"/>
    <w:rsid w:val="0064184D"/>
    <w:rsid w:val="00660E3E"/>
    <w:rsid w:val="00662E74"/>
    <w:rsid w:val="006A58D2"/>
    <w:rsid w:val="006B28ED"/>
    <w:rsid w:val="006C5579"/>
    <w:rsid w:val="00704BDF"/>
    <w:rsid w:val="00736B13"/>
    <w:rsid w:val="007447F3"/>
    <w:rsid w:val="007661C8"/>
    <w:rsid w:val="007B1C92"/>
    <w:rsid w:val="007C7C63"/>
    <w:rsid w:val="007D52CD"/>
    <w:rsid w:val="00813288"/>
    <w:rsid w:val="008168FC"/>
    <w:rsid w:val="008479A2"/>
    <w:rsid w:val="0087637F"/>
    <w:rsid w:val="00876D5D"/>
    <w:rsid w:val="00882468"/>
    <w:rsid w:val="008925B6"/>
    <w:rsid w:val="008A1512"/>
    <w:rsid w:val="008C2EA9"/>
    <w:rsid w:val="008D0BEB"/>
    <w:rsid w:val="008E566E"/>
    <w:rsid w:val="00901EB6"/>
    <w:rsid w:val="009450CE"/>
    <w:rsid w:val="0095164B"/>
    <w:rsid w:val="00970291"/>
    <w:rsid w:val="00985FE5"/>
    <w:rsid w:val="00996483"/>
    <w:rsid w:val="009A3258"/>
    <w:rsid w:val="009C5C97"/>
    <w:rsid w:val="009E788A"/>
    <w:rsid w:val="00A1763D"/>
    <w:rsid w:val="00A17CEC"/>
    <w:rsid w:val="00A27EF0"/>
    <w:rsid w:val="00A7455A"/>
    <w:rsid w:val="00A76EFC"/>
    <w:rsid w:val="00A9626B"/>
    <w:rsid w:val="00A97F29"/>
    <w:rsid w:val="00AA1933"/>
    <w:rsid w:val="00AB0964"/>
    <w:rsid w:val="00AE377D"/>
    <w:rsid w:val="00B61DBF"/>
    <w:rsid w:val="00B71A08"/>
    <w:rsid w:val="00B774ED"/>
    <w:rsid w:val="00BC30C9"/>
    <w:rsid w:val="00BE3E58"/>
    <w:rsid w:val="00C01616"/>
    <w:rsid w:val="00C0162B"/>
    <w:rsid w:val="00C345B1"/>
    <w:rsid w:val="00C37CA9"/>
    <w:rsid w:val="00C40142"/>
    <w:rsid w:val="00C57182"/>
    <w:rsid w:val="00C655FD"/>
    <w:rsid w:val="00C867B1"/>
    <w:rsid w:val="00C937C4"/>
    <w:rsid w:val="00C94434"/>
    <w:rsid w:val="00CA1C95"/>
    <w:rsid w:val="00CA5A9C"/>
    <w:rsid w:val="00CD5FE2"/>
    <w:rsid w:val="00D024A4"/>
    <w:rsid w:val="00D02B4C"/>
    <w:rsid w:val="00D34CA6"/>
    <w:rsid w:val="00D84576"/>
    <w:rsid w:val="00DE0019"/>
    <w:rsid w:val="00DE264A"/>
    <w:rsid w:val="00E041E7"/>
    <w:rsid w:val="00E23CA1"/>
    <w:rsid w:val="00E409A8"/>
    <w:rsid w:val="00E7209D"/>
    <w:rsid w:val="00E722F6"/>
    <w:rsid w:val="00EA50E1"/>
    <w:rsid w:val="00EB1AF0"/>
    <w:rsid w:val="00EC2D98"/>
    <w:rsid w:val="00ED5B6D"/>
    <w:rsid w:val="00EE0131"/>
    <w:rsid w:val="00F30C64"/>
    <w:rsid w:val="00F52563"/>
    <w:rsid w:val="00FB730C"/>
    <w:rsid w:val="00FC1110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598F8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34068-223A-4727-8C9C-58F52DB5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4335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Marc Petzold</cp:lastModifiedBy>
  <cp:revision>43</cp:revision>
  <cp:lastPrinted>2015-05-12T18:31:00Z</cp:lastPrinted>
  <dcterms:created xsi:type="dcterms:W3CDTF">2019-01-11T10:18:00Z</dcterms:created>
  <dcterms:modified xsi:type="dcterms:W3CDTF">2019-01-15T18:06:00Z</dcterms:modified>
</cp:coreProperties>
</file>