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869F1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B851A5E" w14:textId="474494F4" w:rsidR="00294260" w:rsidRPr="00383F90" w:rsidRDefault="00123EA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Highly active, stable and selective</w:t>
      </w:r>
      <w:r w:rsidR="00383F9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CA2342">
        <w:rPr>
          <w:rFonts w:asciiTheme="minorHAnsi" w:eastAsia="MS PGothic" w:hAnsiTheme="minorHAnsi"/>
          <w:b/>
          <w:bCs/>
          <w:sz w:val="28"/>
          <w:szCs w:val="28"/>
          <w:lang w:val="en-US"/>
        </w:rPr>
        <w:t>(Ru)</w:t>
      </w:r>
      <w:r w:rsidR="003010D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Ni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</w:t>
      </w:r>
      <w:r w:rsidR="001628F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atalysts for </w:t>
      </w:r>
      <w:r w:rsidR="0098265A">
        <w:rPr>
          <w:rFonts w:asciiTheme="minorHAnsi" w:eastAsia="MS PGothic" w:hAnsiTheme="minorHAnsi"/>
          <w:b/>
          <w:bCs/>
          <w:sz w:val="28"/>
          <w:szCs w:val="28"/>
          <w:lang w:val="en-US"/>
        </w:rPr>
        <w:t>CO</w:t>
      </w:r>
      <w:r w:rsidR="0098265A" w:rsidRPr="0062282B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</w:t>
      </w:r>
      <w:r w:rsidR="0098265A">
        <w:rPr>
          <w:rFonts w:asciiTheme="minorHAnsi" w:eastAsia="MS PGothic" w:hAnsiTheme="minorHAnsi"/>
          <w:b/>
          <w:bCs/>
          <w:sz w:val="28"/>
          <w:szCs w:val="28"/>
          <w:lang w:val="en-US"/>
        </w:rPr>
        <w:t>ethanation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14:paraId="2C515D7E" w14:textId="5F56D2DB" w:rsidR="003227E8" w:rsidRPr="00442CE6" w:rsidRDefault="003227E8" w:rsidP="003227E8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</w:pPr>
      <w:r w:rsidRPr="00442CE6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Joana A. Martins</w:t>
      </w:r>
      <w:r w:rsidR="00392509" w:rsidRPr="0062282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442CE6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Ana C. Faria</w:t>
      </w:r>
      <w:r w:rsidR="0062282B" w:rsidRPr="0062282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442CE6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="00392509" w:rsidRPr="00392509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M.A. Soria</w:t>
      </w:r>
      <w:r w:rsidR="0062282B" w:rsidRPr="0062282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="00392509" w:rsidRPr="00392509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Pr="00442CE6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Carlos V. Miguel</w:t>
      </w:r>
      <w:r w:rsidR="0062282B" w:rsidRPr="0062282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442CE6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="00392509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A.E. Rodrigues</w:t>
      </w:r>
      <w:r w:rsidR="0062282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2</w:t>
      </w:r>
      <w:r w:rsidR="00392509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Pr="00442CE6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Luís M. Madeira</w:t>
      </w:r>
      <w:r w:rsidR="0062282B" w:rsidRPr="0062282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442CE6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*</w:t>
      </w:r>
    </w:p>
    <w:p w14:paraId="487C8057" w14:textId="00952628" w:rsidR="00392509" w:rsidRPr="00DE0019" w:rsidRDefault="0062282B" w:rsidP="00392509">
      <w:pPr>
        <w:snapToGrid w:val="0"/>
        <w:spacing w:after="120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62282B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="004F47E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LEPABE-</w:t>
      </w:r>
      <w:r w:rsidR="00383F90" w:rsidRPr="00383F9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Laboratory for Process </w:t>
      </w:r>
      <w:r w:rsidR="00383F90" w:rsidRPr="001B4B1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Engineering, Environment, Biotechnology and Energy, Faculty of Engineering</w:t>
      </w:r>
      <w:r w:rsidR="00B67A1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- </w:t>
      </w:r>
      <w:r w:rsidR="00383F90" w:rsidRPr="001B4B1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Porto, Porto, Portugal</w:t>
      </w:r>
      <w:r w:rsidR="0039250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392509" w:rsidRPr="00B16E83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="00392509" w:rsidRPr="0039166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Laboratory of Separation and Reaction Engineering</w:t>
      </w:r>
      <w:r w:rsidR="004F47E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-</w:t>
      </w:r>
      <w:r w:rsidR="00392509" w:rsidRPr="0039166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Laboratory of Catalysis and Materials (LSRE-LCM), Faculty of Engineering </w:t>
      </w:r>
      <w:r w:rsidR="00B67A1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-</w:t>
      </w:r>
      <w:r w:rsidR="00B67A15" w:rsidRPr="0039166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392509" w:rsidRPr="0039166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Porto, Porto, Portugal</w:t>
      </w:r>
    </w:p>
    <w:p w14:paraId="21F60161" w14:textId="77777777" w:rsidR="003227E8" w:rsidRPr="001B4B1D" w:rsidRDefault="003227E8" w:rsidP="003227E8">
      <w:pPr>
        <w:snapToGrid w:val="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</w:pPr>
      <w:r w:rsidRPr="001B4B1D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author: mmadeira@fe.up.pt</w:t>
      </w:r>
    </w:p>
    <w:p w14:paraId="759F9F1B" w14:textId="77777777" w:rsidR="00704BDF" w:rsidRPr="001B4B1D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1B4B1D">
        <w:rPr>
          <w:rFonts w:asciiTheme="minorHAnsi" w:hAnsiTheme="minorHAnsi"/>
          <w:b/>
        </w:rPr>
        <w:t>Highlights</w:t>
      </w:r>
    </w:p>
    <w:p w14:paraId="07A7C9D8" w14:textId="25880424" w:rsidR="002D4B18" w:rsidRPr="002D4B18" w:rsidRDefault="002D4B18" w:rsidP="0039250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2D4B18">
        <w:rPr>
          <w:rFonts w:asciiTheme="minorHAnsi" w:hAnsiTheme="minorHAnsi"/>
        </w:rPr>
        <w:t xml:space="preserve">Activity experiments </w:t>
      </w:r>
      <w:r w:rsidR="00392509">
        <w:rPr>
          <w:rFonts w:asciiTheme="minorHAnsi" w:hAnsiTheme="minorHAnsi"/>
        </w:rPr>
        <w:t>over</w:t>
      </w:r>
      <w:r w:rsidR="00392509" w:rsidRPr="002D4B18">
        <w:rPr>
          <w:rFonts w:asciiTheme="minorHAnsi" w:hAnsiTheme="minorHAnsi"/>
        </w:rPr>
        <w:t xml:space="preserve"> </w:t>
      </w:r>
      <w:r w:rsidR="00392509">
        <w:rPr>
          <w:rFonts w:asciiTheme="minorHAnsi" w:hAnsiTheme="minorHAnsi"/>
        </w:rPr>
        <w:t>CO</w:t>
      </w:r>
      <w:r w:rsidR="00392509" w:rsidRPr="00442CE6">
        <w:rPr>
          <w:rFonts w:asciiTheme="minorHAnsi" w:hAnsiTheme="minorHAnsi"/>
          <w:vertAlign w:val="subscript"/>
        </w:rPr>
        <w:t>2</w:t>
      </w:r>
      <w:r w:rsidR="00392509">
        <w:rPr>
          <w:rFonts w:asciiTheme="minorHAnsi" w:hAnsiTheme="minorHAnsi"/>
        </w:rPr>
        <w:t xml:space="preserve"> methanation </w:t>
      </w:r>
      <w:r w:rsidRPr="002D4B18">
        <w:rPr>
          <w:rFonts w:asciiTheme="minorHAnsi" w:hAnsiTheme="minorHAnsi"/>
        </w:rPr>
        <w:t xml:space="preserve">catalysts </w:t>
      </w:r>
      <w:r w:rsidR="00392509" w:rsidRPr="002D4B18">
        <w:rPr>
          <w:rFonts w:asciiTheme="minorHAnsi" w:hAnsiTheme="minorHAnsi"/>
        </w:rPr>
        <w:t>were performed</w:t>
      </w:r>
      <w:r w:rsidR="00392509">
        <w:rPr>
          <w:rFonts w:asciiTheme="minorHAnsi" w:hAnsiTheme="minorHAnsi"/>
        </w:rPr>
        <w:t>.</w:t>
      </w:r>
    </w:p>
    <w:p w14:paraId="4AF720D6" w14:textId="0E9B5BCF" w:rsidR="002D4B18" w:rsidRPr="002D4B18" w:rsidRDefault="002D4B18" w:rsidP="00E9100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2D4B18">
        <w:rPr>
          <w:rFonts w:asciiTheme="minorHAnsi" w:hAnsiTheme="minorHAnsi"/>
        </w:rPr>
        <w:t xml:space="preserve">Ruthenium, </w:t>
      </w:r>
      <w:r w:rsidR="00392509">
        <w:rPr>
          <w:rFonts w:asciiTheme="minorHAnsi" w:hAnsiTheme="minorHAnsi"/>
        </w:rPr>
        <w:t>n</w:t>
      </w:r>
      <w:r w:rsidR="00392509" w:rsidRPr="002D4B18">
        <w:rPr>
          <w:rFonts w:asciiTheme="minorHAnsi" w:hAnsiTheme="minorHAnsi"/>
        </w:rPr>
        <w:t xml:space="preserve">ickel </w:t>
      </w:r>
      <w:r w:rsidRPr="002D4B18">
        <w:rPr>
          <w:rFonts w:asciiTheme="minorHAnsi" w:hAnsiTheme="minorHAnsi"/>
        </w:rPr>
        <w:t xml:space="preserve">and bimetallic catalysts were </w:t>
      </w:r>
      <w:r w:rsidR="00392509">
        <w:rPr>
          <w:rFonts w:asciiTheme="minorHAnsi" w:hAnsiTheme="minorHAnsi"/>
        </w:rPr>
        <w:t xml:space="preserve">prepared and </w:t>
      </w:r>
      <w:r w:rsidRPr="002D4B18">
        <w:rPr>
          <w:rFonts w:asciiTheme="minorHAnsi" w:hAnsiTheme="minorHAnsi"/>
        </w:rPr>
        <w:t>tested.</w:t>
      </w:r>
    </w:p>
    <w:p w14:paraId="05B38285" w14:textId="791DD2EA" w:rsidR="00704BDF" w:rsidRPr="002D4B18" w:rsidRDefault="00392509" w:rsidP="009113D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2D4B18">
        <w:rPr>
          <w:rFonts w:asciiTheme="minorHAnsi" w:hAnsiTheme="minorHAnsi"/>
        </w:rPr>
        <w:t>Nickel</w:t>
      </w:r>
      <w:r>
        <w:rPr>
          <w:rFonts w:asciiTheme="minorHAnsi" w:hAnsiTheme="minorHAnsi"/>
        </w:rPr>
        <w:t>-</w:t>
      </w:r>
      <w:r w:rsidR="001B4B1D" w:rsidRPr="002D4B18">
        <w:rPr>
          <w:rFonts w:asciiTheme="minorHAnsi" w:hAnsiTheme="minorHAnsi"/>
        </w:rPr>
        <w:t>based catalyst</w:t>
      </w:r>
      <w:r w:rsidR="002D4B18" w:rsidRPr="002D4B18">
        <w:rPr>
          <w:rFonts w:asciiTheme="minorHAnsi" w:hAnsiTheme="minorHAnsi"/>
        </w:rPr>
        <w:t>s</w:t>
      </w:r>
      <w:r w:rsidR="001B4B1D" w:rsidRPr="002D4B18">
        <w:rPr>
          <w:rFonts w:asciiTheme="minorHAnsi" w:hAnsiTheme="minorHAnsi"/>
        </w:rPr>
        <w:t xml:space="preserve"> present</w:t>
      </w:r>
      <w:r w:rsidR="002D4B18" w:rsidRPr="002D4B18">
        <w:rPr>
          <w:rFonts w:asciiTheme="minorHAnsi" w:hAnsiTheme="minorHAnsi"/>
        </w:rPr>
        <w:t>ed</w:t>
      </w:r>
      <w:r w:rsidR="001B4B1D" w:rsidRPr="002D4B18">
        <w:rPr>
          <w:rFonts w:asciiTheme="minorHAnsi" w:hAnsiTheme="minorHAnsi"/>
        </w:rPr>
        <w:t xml:space="preserve"> higher activity, selectivity and stability</w:t>
      </w:r>
      <w:r w:rsidR="00704BDF" w:rsidRPr="002D4B18">
        <w:rPr>
          <w:rFonts w:asciiTheme="minorHAnsi" w:hAnsiTheme="minorHAnsi"/>
        </w:rPr>
        <w:t>.</w:t>
      </w:r>
    </w:p>
    <w:p w14:paraId="52A2D473" w14:textId="77777777" w:rsidR="001B4B1D" w:rsidRPr="001B4B1D" w:rsidRDefault="001B4B1D" w:rsidP="001B4B1D">
      <w:pPr>
        <w:pStyle w:val="AbstractBody"/>
        <w:ind w:left="1080"/>
        <w:rPr>
          <w:rFonts w:asciiTheme="minorHAnsi" w:hAnsiTheme="minorHAnsi"/>
          <w:color w:val="FF0000"/>
        </w:rPr>
      </w:pPr>
    </w:p>
    <w:p w14:paraId="4BBD1917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07874FA" w14:textId="4F55D537" w:rsidR="00294260" w:rsidRDefault="00294260" w:rsidP="00B03DC5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Power-to-Methane is a</w:t>
      </w:r>
      <w:r w:rsidR="00CC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attractive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for the storage of the </w:t>
      </w:r>
      <w:r w:rsidR="00B56212">
        <w:rPr>
          <w:rFonts w:asciiTheme="minorHAnsi" w:eastAsia="MS PGothic" w:hAnsiTheme="minorHAnsi"/>
          <w:color w:val="000000"/>
          <w:sz w:val="22"/>
          <w:szCs w:val="22"/>
          <w:lang w:val="en-US"/>
        </w:rPr>
        <w:t>surplus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ren</w:t>
      </w:r>
      <w:r w:rsidR="004A43BD">
        <w:rPr>
          <w:rFonts w:asciiTheme="minorHAnsi" w:eastAsia="MS PGothic" w:hAnsiTheme="minorHAnsi"/>
          <w:color w:val="000000"/>
          <w:sz w:val="22"/>
          <w:szCs w:val="22"/>
          <w:lang w:val="en-US"/>
        </w:rPr>
        <w:t>ewable energy from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intermittent and fluctuating </w:t>
      </w:r>
      <w:r w:rsidR="00B562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natural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sources</w:t>
      </w:r>
      <w:r w:rsidR="009826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(e.g. sun, wind), by the conversion of</w:t>
      </w:r>
      <w:r w:rsidR="004A43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26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D0E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electric </w:t>
      </w:r>
      <w:r w:rsidR="003925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energy into a </w:t>
      </w:r>
      <w:r w:rsidR="004D0EC5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chemical</w:t>
      </w:r>
      <w:r w:rsidR="002806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92509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2178E8">
        <w:rPr>
          <w:rFonts w:asciiTheme="minorHAnsi" w:eastAsia="MS PGothic" w:hAnsiTheme="minorHAnsi"/>
          <w:color w:val="000000"/>
          <w:sz w:val="22"/>
          <w:szCs w:val="22"/>
          <w:lang w:val="en-US"/>
        </w:rPr>
        <w:t>o this end</w:t>
      </w:r>
      <w:r w:rsidR="00D9371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D0E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392509">
        <w:rPr>
          <w:rFonts w:asciiTheme="minorHAnsi" w:eastAsia="MS PGothic" w:hAnsiTheme="minorHAnsi"/>
          <w:color w:val="000000"/>
          <w:sz w:val="22"/>
          <w:szCs w:val="22"/>
          <w:lang w:val="en-US"/>
        </w:rPr>
        <w:t>surpluses</w:t>
      </w:r>
      <w:r w:rsidR="00B562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925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D93712">
        <w:rPr>
          <w:rFonts w:asciiTheme="minorHAnsi" w:eastAsia="MS PGothic" w:hAnsiTheme="minorHAnsi"/>
          <w:color w:val="000000"/>
          <w:sz w:val="22"/>
          <w:szCs w:val="22"/>
          <w:lang w:val="en-US"/>
        </w:rPr>
        <w:t>firstly</w:t>
      </w:r>
      <w:r w:rsidR="002178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transformed</w:t>
      </w:r>
      <w:r w:rsidR="00D937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0E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into </w:t>
      </w:r>
      <w:r w:rsidR="0062282B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62282B" w:rsidRPr="0062282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D0E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(via water electrolysis), and afterwards</w:t>
      </w:r>
      <w:r w:rsidR="00B562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</w:t>
      </w:r>
      <w:r w:rsidR="002178E8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methane</w:t>
      </w:r>
      <w:r w:rsidR="00D937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can be</w:t>
      </w:r>
      <w:r w:rsidR="002178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stored and transported through the existing natural gas</w:t>
      </w:r>
      <w:r w:rsidR="006228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grid</w:t>
      </w:r>
      <w:r w:rsidR="002806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[1]. M</w:t>
      </w:r>
      <w:r w:rsidR="00801F7C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ethane</w:t>
      </w:r>
      <w:r w:rsidR="002806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173505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produce</w:t>
      </w:r>
      <w:r w:rsidR="001B2401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1735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562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through the Sabatier reaction </w:t>
      </w:r>
      <w:r w:rsidR="00173505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B56212">
        <w:rPr>
          <w:rFonts w:asciiTheme="minorHAnsi" w:eastAsia="MS PGothic" w:hAnsiTheme="minorHAnsi"/>
          <w:color w:val="000000"/>
          <w:sz w:val="22"/>
          <w:szCs w:val="22"/>
          <w:lang w:val="en-US"/>
        </w:rPr>
        <w:t>Eq.</w:t>
      </w:r>
      <w:r w:rsidR="00EF36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56212">
        <w:rPr>
          <w:rFonts w:asciiTheme="minorHAnsi" w:eastAsia="MS PGothic" w:hAnsiTheme="minorHAnsi"/>
          <w:color w:val="000000"/>
          <w:sz w:val="22"/>
          <w:szCs w:val="22"/>
          <w:lang w:val="en-US"/>
        </w:rPr>
        <w:t>1)</w:t>
      </w:r>
      <w:r w:rsidR="001735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</w:t>
      </w:r>
      <w:r w:rsidR="00801F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renewable</w:t>
      </w:r>
      <w:r w:rsidR="001735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17350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735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1F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1B240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captured CO</w:t>
      </w:r>
      <w:r w:rsidR="001B240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B24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228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latter </w:t>
      </w:r>
      <w:r w:rsidR="00B67A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being </w:t>
      </w:r>
      <w:r w:rsidR="005642DF">
        <w:rPr>
          <w:rFonts w:asciiTheme="minorHAnsi" w:eastAsia="MS PGothic" w:hAnsiTheme="minorHAnsi"/>
          <w:color w:val="000000"/>
          <w:sz w:val="22"/>
          <w:szCs w:val="22"/>
          <w:lang w:val="en-US"/>
        </w:rPr>
        <w:t>available from</w:t>
      </w:r>
      <w:r w:rsidR="001B24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 sources such as power plants, cements kilns </w:t>
      </w:r>
      <w:r w:rsidR="001B2401" w:rsidRPr="00F3601B">
        <w:rPr>
          <w:rFonts w:asciiTheme="minorHAnsi" w:eastAsia="MS PGothic" w:hAnsiTheme="minorHAnsi"/>
          <w:color w:val="000000"/>
          <w:sz w:val="22"/>
          <w:szCs w:val="22"/>
          <w:lang w:val="en-US"/>
        </w:rPr>
        <w:t>or oil refineries</w:t>
      </w:r>
      <w:r w:rsidR="002A4C4D" w:rsidRPr="00F3601B">
        <w:rPr>
          <w:rFonts w:asciiTheme="minorHAnsi" w:eastAsia="MS PGothic" w:hAnsiTheme="minorHAnsi"/>
          <w:color w:val="000000"/>
          <w:sz w:val="22"/>
          <w:szCs w:val="22"/>
        </w:rPr>
        <w:t xml:space="preserve"> [</w:t>
      </w:r>
      <w:r w:rsidR="002806FB" w:rsidRPr="00F3601B">
        <w:rPr>
          <w:rFonts w:asciiTheme="minorHAnsi" w:eastAsia="MS PGothic" w:hAnsiTheme="minorHAnsi"/>
          <w:color w:val="000000"/>
          <w:sz w:val="22"/>
          <w:szCs w:val="22"/>
        </w:rPr>
        <w:t>1-2</w:t>
      </w:r>
      <w:r w:rsidR="002A4C4D" w:rsidRPr="00F3601B">
        <w:rPr>
          <w:rFonts w:asciiTheme="minorHAnsi" w:eastAsia="MS PGothic" w:hAnsiTheme="minorHAnsi"/>
          <w:color w:val="000000"/>
          <w:sz w:val="22"/>
          <w:szCs w:val="22"/>
        </w:rPr>
        <w:t>]</w:t>
      </w:r>
      <w:r w:rsidR="00B56212" w:rsidRPr="00F3601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A08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182C6AB2" w14:textId="047469C7" w:rsidR="00466486" w:rsidRPr="00392509" w:rsidRDefault="00466486" w:rsidP="00123EA0">
      <w:pPr>
        <w:snapToGrid w:val="0"/>
        <w:spacing w:after="120" w:line="240" w:lineRule="auto"/>
        <w:jc w:val="right"/>
        <w:rPr>
          <w:rFonts w:asciiTheme="minorHAnsi" w:eastAsia="MS PGothic" w:hAnsiTheme="minorHAnsi"/>
          <w:color w:val="000000"/>
          <w:sz w:val="22"/>
          <w:szCs w:val="22"/>
          <w:lang w:val="pt-PT"/>
        </w:rPr>
      </w:pP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>CO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pt-PT"/>
        </w:rPr>
        <w:t>2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 xml:space="preserve"> + 4H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pt-PT"/>
        </w:rPr>
        <w:t>2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 xml:space="preserve"> </w:t>
      </w:r>
      <w:r w:rsidRPr="00EF363A">
        <w:rPr>
          <w:rFonts w:asciiTheme="minorHAnsi" w:eastAsia="MS PGothic" w:hAnsi="Cambria Math" w:cstheme="minorHAnsi"/>
          <w:color w:val="000000"/>
          <w:sz w:val="22"/>
          <w:szCs w:val="22"/>
          <w:lang w:val="pt-PT"/>
        </w:rPr>
        <w:t>⇌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 xml:space="preserve"> CH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pt-PT"/>
        </w:rPr>
        <w:t>4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 xml:space="preserve"> + 2H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pt-PT"/>
        </w:rPr>
        <w:t>2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>O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 xml:space="preserve">           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</w:rPr>
        <w:t>Δ</w:t>
      </w:r>
      <w:r w:rsidRPr="002A4C4D">
        <w:rPr>
          <w:rFonts w:asciiTheme="minorHAnsi" w:eastAsia="MS PGothic" w:hAnsiTheme="minorHAnsi" w:cstheme="minorHAnsi"/>
          <w:i/>
          <w:color w:val="000000"/>
          <w:sz w:val="22"/>
          <w:szCs w:val="22"/>
          <w:lang w:val="pt-PT"/>
        </w:rPr>
        <w:t>H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pt-PT"/>
        </w:rPr>
        <w:t>298K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>= - 165 kJ·mol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pt-PT"/>
        </w:rPr>
        <w:t>-1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 xml:space="preserve"> </w:t>
      </w:r>
      <w:r w:rsidR="00123EA0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ab/>
      </w:r>
      <w:r w:rsidR="00E2744F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>(</w:t>
      </w:r>
      <w:r w:rsidRPr="00392509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>1</w:t>
      </w:r>
      <w:r w:rsidR="00E2744F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>)</w:t>
      </w:r>
    </w:p>
    <w:p w14:paraId="2F5EE71C" w14:textId="6E183DAC" w:rsidR="009808FD" w:rsidRDefault="00E2744F" w:rsidP="00B03DC5">
      <w:pPr>
        <w:pStyle w:val="FirstParagraph"/>
        <w:tabs>
          <w:tab w:val="left" w:pos="1770"/>
          <w:tab w:val="right" w:pos="8787"/>
        </w:tabs>
        <w:spacing w:line="240" w:lineRule="auto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Due to</w:t>
      </w:r>
      <w:r w:rsidR="007109A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23EA0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exothermic nature </w:t>
      </w:r>
      <w:r w:rsidR="00B67A15">
        <w:rPr>
          <w:rFonts w:asciiTheme="minorHAnsi" w:eastAsia="MS PGothic" w:hAnsiTheme="minorHAnsi"/>
          <w:color w:val="000000"/>
          <w:sz w:val="22"/>
          <w:szCs w:val="22"/>
        </w:rPr>
        <w:t>(</w:t>
      </w:r>
      <w:r>
        <w:rPr>
          <w:rFonts w:asciiTheme="minorHAnsi" w:eastAsia="MS PGothic" w:hAnsiTheme="minorHAnsi"/>
          <w:color w:val="000000"/>
          <w:sz w:val="22"/>
          <w:szCs w:val="22"/>
        </w:rPr>
        <w:t>and nega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</w:rPr>
        <w:t>tive change in number of moles</w:t>
      </w:r>
      <w:r w:rsidR="00B67A15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7109A5">
        <w:rPr>
          <w:rFonts w:asciiTheme="minorHAnsi" w:eastAsia="MS PGothic" w:hAnsiTheme="minorHAnsi"/>
          <w:color w:val="000000"/>
          <w:sz w:val="22"/>
          <w:szCs w:val="22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109A5">
        <w:rPr>
          <w:rFonts w:asciiTheme="minorHAnsi" w:eastAsia="MS PGothic" w:hAnsiTheme="minorHAnsi"/>
          <w:color w:val="000000"/>
          <w:sz w:val="22"/>
          <w:szCs w:val="22"/>
        </w:rPr>
        <w:t xml:space="preserve">the Sabatier reaction </w:t>
      </w:r>
      <w:r w:rsidR="00931DE0">
        <w:rPr>
          <w:rFonts w:asciiTheme="minorHAnsi" w:eastAsia="MS PGothic" w:hAnsiTheme="minorHAnsi"/>
          <w:color w:val="000000"/>
          <w:sz w:val="22"/>
          <w:szCs w:val="22"/>
        </w:rPr>
        <w:t xml:space="preserve">is thermodynamically </w:t>
      </w:r>
      <w:r w:rsidR="00044CB9">
        <w:rPr>
          <w:rFonts w:asciiTheme="minorHAnsi" w:eastAsia="MS PGothic" w:hAnsiTheme="minorHAnsi"/>
          <w:color w:val="000000"/>
          <w:sz w:val="22"/>
          <w:szCs w:val="22"/>
        </w:rPr>
        <w:t>favored</w:t>
      </w:r>
      <w:r w:rsidR="00931DE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44CB9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="007109A5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044CB9">
        <w:rPr>
          <w:rFonts w:asciiTheme="minorHAnsi" w:eastAsia="MS PGothic" w:hAnsiTheme="minorHAnsi"/>
          <w:color w:val="000000"/>
          <w:sz w:val="22"/>
          <w:szCs w:val="22"/>
        </w:rPr>
        <w:t xml:space="preserve"> low temperatures </w:t>
      </w:r>
      <w:r w:rsidR="00B67A15"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="00044CB9">
        <w:rPr>
          <w:rFonts w:asciiTheme="minorHAnsi" w:eastAsia="MS PGothic" w:hAnsiTheme="minorHAnsi"/>
          <w:color w:val="000000"/>
          <w:sz w:val="22"/>
          <w:szCs w:val="22"/>
        </w:rPr>
        <w:t>and high pressures</w:t>
      </w:r>
      <w:r w:rsidR="00B67A15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044CB9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6803A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02839">
        <w:rPr>
          <w:rFonts w:asciiTheme="minorHAnsi" w:eastAsia="MS PGothic" w:hAnsiTheme="minorHAnsi"/>
          <w:color w:val="000000"/>
          <w:sz w:val="22"/>
          <w:szCs w:val="22"/>
        </w:rPr>
        <w:t>To</w:t>
      </w:r>
      <w:r w:rsidR="001B3663">
        <w:rPr>
          <w:rFonts w:asciiTheme="minorHAnsi" w:eastAsia="MS PGothic" w:hAnsiTheme="minorHAnsi"/>
          <w:color w:val="000000"/>
          <w:sz w:val="22"/>
          <w:szCs w:val="22"/>
        </w:rPr>
        <w:t xml:space="preserve"> overcome kinetic limitation</w:t>
      </w:r>
      <w:r w:rsidR="00302839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1B3663">
        <w:rPr>
          <w:rFonts w:asciiTheme="minorHAnsi" w:eastAsia="MS PGothic" w:hAnsiTheme="minorHAnsi"/>
          <w:color w:val="000000"/>
          <w:sz w:val="22"/>
          <w:szCs w:val="22"/>
        </w:rPr>
        <w:t xml:space="preserve"> and achieve acceptable rates and selectivity, espe</w:t>
      </w:r>
      <w:r w:rsidR="00123EA0">
        <w:rPr>
          <w:rFonts w:asciiTheme="minorHAnsi" w:eastAsia="MS PGothic" w:hAnsiTheme="minorHAnsi"/>
          <w:color w:val="000000"/>
          <w:sz w:val="22"/>
          <w:szCs w:val="22"/>
        </w:rPr>
        <w:t xml:space="preserve">cially at low temperatures, </w:t>
      </w:r>
      <w:r w:rsidR="00F80F72">
        <w:rPr>
          <w:rFonts w:asciiTheme="minorHAnsi" w:eastAsia="MS PGothic" w:hAnsiTheme="minorHAnsi"/>
          <w:color w:val="000000"/>
          <w:sz w:val="22"/>
          <w:szCs w:val="22"/>
        </w:rPr>
        <w:t xml:space="preserve">highly </w:t>
      </w:r>
      <w:r w:rsidR="001B3663">
        <w:rPr>
          <w:rFonts w:asciiTheme="minorHAnsi" w:eastAsia="MS PGothic" w:hAnsiTheme="minorHAnsi"/>
          <w:color w:val="000000"/>
          <w:sz w:val="22"/>
          <w:szCs w:val="22"/>
        </w:rPr>
        <w:t xml:space="preserve">active </w:t>
      </w:r>
      <w:r w:rsidR="006803A6">
        <w:rPr>
          <w:rFonts w:asciiTheme="minorHAnsi" w:eastAsia="MS PGothic" w:hAnsiTheme="minorHAnsi"/>
          <w:color w:val="000000"/>
          <w:sz w:val="22"/>
          <w:szCs w:val="22"/>
        </w:rPr>
        <w:t>catalyst</w:t>
      </w:r>
      <w:r w:rsidR="001B3663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123EA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23EA0" w:rsidRPr="00F3601B">
        <w:rPr>
          <w:rFonts w:asciiTheme="minorHAnsi" w:eastAsia="MS PGothic" w:hAnsiTheme="minorHAnsi"/>
          <w:color w:val="000000"/>
          <w:sz w:val="22"/>
          <w:szCs w:val="22"/>
        </w:rPr>
        <w:t>are required</w:t>
      </w:r>
      <w:r w:rsidR="002A4C4D" w:rsidRPr="00F3601B">
        <w:rPr>
          <w:rFonts w:asciiTheme="minorHAnsi" w:eastAsia="MS PGothic" w:hAnsiTheme="minorHAnsi"/>
          <w:color w:val="000000"/>
          <w:sz w:val="22"/>
          <w:szCs w:val="22"/>
        </w:rPr>
        <w:t xml:space="preserve"> [2]</w:t>
      </w:r>
      <w:r w:rsidR="001B3663" w:rsidRPr="00F3601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0A0867" w:rsidRPr="00F3601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B3663" w:rsidRPr="00F3601B"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="00FF0982" w:rsidRPr="00F3601B">
        <w:rPr>
          <w:rFonts w:asciiTheme="minorHAnsi" w:eastAsia="MS PGothic" w:hAnsiTheme="minorHAnsi"/>
          <w:color w:val="000000"/>
          <w:sz w:val="22"/>
          <w:szCs w:val="22"/>
        </w:rPr>
        <w:t>n this</w:t>
      </w:r>
      <w:r w:rsidR="00FF0982">
        <w:rPr>
          <w:rFonts w:asciiTheme="minorHAnsi" w:eastAsia="MS PGothic" w:hAnsiTheme="minorHAnsi"/>
          <w:color w:val="000000"/>
          <w:sz w:val="22"/>
          <w:szCs w:val="22"/>
        </w:rPr>
        <w:t xml:space="preserve"> work, metal-based heterogeneous catalysts for the</w:t>
      </w:r>
      <w:r w:rsidR="00123EA0">
        <w:rPr>
          <w:rFonts w:asciiTheme="minorHAnsi" w:eastAsia="MS PGothic" w:hAnsiTheme="minorHAnsi"/>
          <w:color w:val="000000"/>
          <w:sz w:val="22"/>
          <w:szCs w:val="22"/>
        </w:rPr>
        <w:t xml:space="preserve"> CO</w:t>
      </w:r>
      <w:r w:rsidR="00123EA0" w:rsidRPr="00123EA0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FF098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23EA0">
        <w:rPr>
          <w:rFonts w:asciiTheme="minorHAnsi" w:eastAsia="MS PGothic" w:hAnsiTheme="minorHAnsi"/>
          <w:color w:val="000000"/>
          <w:sz w:val="22"/>
          <w:szCs w:val="22"/>
        </w:rPr>
        <w:t>methanation were screened regarding</w:t>
      </w:r>
      <w:r w:rsidR="00F05DE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23EA0">
        <w:rPr>
          <w:rFonts w:asciiTheme="minorHAnsi" w:eastAsia="MS PGothic" w:hAnsiTheme="minorHAnsi"/>
          <w:color w:val="000000"/>
          <w:sz w:val="22"/>
          <w:szCs w:val="22"/>
        </w:rPr>
        <w:t xml:space="preserve">to </w:t>
      </w:r>
      <w:r w:rsidR="00F05DEC">
        <w:rPr>
          <w:rFonts w:asciiTheme="minorHAnsi" w:eastAsia="MS PGothic" w:hAnsiTheme="minorHAnsi"/>
          <w:color w:val="000000"/>
          <w:sz w:val="22"/>
          <w:szCs w:val="22"/>
        </w:rPr>
        <w:t xml:space="preserve">their activity, </w:t>
      </w:r>
      <w:r w:rsidR="000305C1">
        <w:rPr>
          <w:rFonts w:asciiTheme="minorHAnsi" w:eastAsia="MS PGothic" w:hAnsiTheme="minorHAnsi"/>
          <w:color w:val="000000"/>
          <w:sz w:val="22"/>
          <w:szCs w:val="22"/>
        </w:rPr>
        <w:t>CH</w:t>
      </w:r>
      <w:r w:rsidR="000305C1" w:rsidRPr="00123EA0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0305C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05DEC">
        <w:rPr>
          <w:rFonts w:asciiTheme="minorHAnsi" w:eastAsia="MS PGothic" w:hAnsiTheme="minorHAnsi"/>
          <w:color w:val="000000"/>
          <w:sz w:val="22"/>
          <w:szCs w:val="22"/>
        </w:rPr>
        <w:t>selectivity and stability.</w:t>
      </w:r>
    </w:p>
    <w:p w14:paraId="66D4DFEE" w14:textId="77777777" w:rsidR="009808FD" w:rsidRDefault="009808FD" w:rsidP="00B03DC5">
      <w:pPr>
        <w:pStyle w:val="FirstParagraph"/>
        <w:tabs>
          <w:tab w:val="left" w:pos="1770"/>
          <w:tab w:val="right" w:pos="8787"/>
        </w:tabs>
        <w:spacing w:line="240" w:lineRule="auto"/>
        <w:rPr>
          <w:rFonts w:asciiTheme="minorHAnsi" w:eastAsia="MS PGothic" w:hAnsiTheme="minorHAnsi"/>
          <w:color w:val="000000"/>
          <w:sz w:val="22"/>
          <w:szCs w:val="22"/>
        </w:rPr>
      </w:pPr>
    </w:p>
    <w:p w14:paraId="0F9FA799" w14:textId="77777777" w:rsidR="00704BDF" w:rsidRDefault="00704BDF" w:rsidP="009808FD">
      <w:pPr>
        <w:pStyle w:val="FirstParagraph"/>
        <w:tabs>
          <w:tab w:val="left" w:pos="1770"/>
          <w:tab w:val="right" w:pos="8787"/>
        </w:tabs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 w:rsidRPr="005D1FFF">
        <w:rPr>
          <w:rFonts w:asciiTheme="minorHAnsi" w:eastAsia="MS PGothic" w:hAnsiTheme="minorHAnsi"/>
          <w:b/>
          <w:bCs/>
          <w:color w:val="000000"/>
          <w:sz w:val="22"/>
          <w:szCs w:val="22"/>
        </w:rPr>
        <w:t>2. Methods</w:t>
      </w:r>
    </w:p>
    <w:p w14:paraId="668FB10F" w14:textId="012945A1" w:rsidR="00491237" w:rsidRDefault="00491237" w:rsidP="00491237">
      <w:pPr>
        <w:pStyle w:val="FirstParagraph"/>
        <w:tabs>
          <w:tab w:val="left" w:pos="1770"/>
          <w:tab w:val="right" w:pos="8787"/>
        </w:tabs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 w:rsidRPr="00491237">
        <w:rPr>
          <w:rFonts w:asciiTheme="minorHAnsi" w:eastAsia="MS PGothic" w:hAnsiTheme="minorHAnsi"/>
          <w:b/>
          <w:bCs/>
          <w:color w:val="000000"/>
          <w:sz w:val="22"/>
          <w:szCs w:val="22"/>
        </w:rPr>
        <w:t>2.1 Catalyst synthesis</w:t>
      </w:r>
    </w:p>
    <w:p w14:paraId="43085A9A" w14:textId="2A2309EF" w:rsidR="00D93D62" w:rsidRDefault="00D93D62" w:rsidP="00D93D62">
      <w:pPr>
        <w:pStyle w:val="FirstParagraph"/>
        <w:tabs>
          <w:tab w:val="left" w:pos="1770"/>
          <w:tab w:val="right" w:pos="8787"/>
        </w:tabs>
        <w:spacing w:line="240" w:lineRule="auto"/>
        <w:rPr>
          <w:rFonts w:asciiTheme="minorHAnsi" w:eastAsia="MS PGothic" w:hAnsiTheme="minorHAnsi"/>
          <w:bCs/>
          <w:color w:val="000000"/>
          <w:sz w:val="22"/>
          <w:szCs w:val="22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Catalytic tests </w:t>
      </w:r>
      <w:r w:rsidRPr="00383F90">
        <w:rPr>
          <w:rFonts w:asciiTheme="minorHAnsi" w:eastAsia="MS PGothic" w:hAnsiTheme="minorHAnsi"/>
          <w:bCs/>
          <w:color w:val="000000"/>
          <w:sz w:val="22"/>
          <w:szCs w:val="22"/>
        </w:rPr>
        <w:t>were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performed on 4 materials: in-house synthesized </w:t>
      </w:r>
      <w:proofErr w:type="gramStart"/>
      <w:r>
        <w:rPr>
          <w:rFonts w:asciiTheme="minorHAnsi" w:eastAsia="MS PGothic" w:hAnsiTheme="minorHAnsi"/>
          <w:bCs/>
          <w:color w:val="000000"/>
          <w:sz w:val="22"/>
          <w:szCs w:val="22"/>
        </w:rPr>
        <w:t>Ru(</w:t>
      </w:r>
      <w:proofErr w:type="gramEnd"/>
      <w:r>
        <w:rPr>
          <w:rFonts w:asciiTheme="minorHAnsi" w:eastAsia="MS PGothic" w:hAnsiTheme="minorHAnsi"/>
          <w:bCs/>
          <w:color w:val="000000"/>
          <w:sz w:val="22"/>
          <w:szCs w:val="22"/>
        </w:rPr>
        <w:t>2%)/SiO</w:t>
      </w:r>
      <w:r w:rsidRPr="00383F90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>, Ni(34%)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</w:rPr>
        <w:t>MgAl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</w:rPr>
        <w:t>, Ru(0.5%)/Ni(34%)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</w:rPr>
        <w:t>MgAl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and a commercial catalyst supplied by </w:t>
      </w:r>
      <w:r w:rsidRPr="00383F90">
        <w:rPr>
          <w:rFonts w:asciiTheme="minorHAnsi" w:eastAsia="MS PGothic" w:hAnsiTheme="minorHAnsi"/>
          <w:bCs/>
          <w:color w:val="000000"/>
          <w:sz w:val="22"/>
          <w:szCs w:val="22"/>
        </w:rPr>
        <w:t>Degussa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(</w:t>
      </w:r>
      <w:r w:rsidRPr="00383F90">
        <w:rPr>
          <w:rFonts w:asciiTheme="minorHAnsi" w:eastAsia="MS PGothic" w:hAnsiTheme="minorHAnsi"/>
          <w:bCs/>
          <w:color w:val="000000"/>
          <w:sz w:val="22"/>
          <w:szCs w:val="22"/>
        </w:rPr>
        <w:t>Ru(1%)/Al</w:t>
      </w:r>
      <w:r w:rsidRPr="00383F90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Pr="00383F90">
        <w:rPr>
          <w:rFonts w:asciiTheme="minorHAnsi" w:eastAsia="MS PGothic" w:hAnsiTheme="minorHAnsi"/>
          <w:bCs/>
          <w:color w:val="000000"/>
          <w:sz w:val="22"/>
          <w:szCs w:val="22"/>
        </w:rPr>
        <w:t>O</w:t>
      </w:r>
      <w:r w:rsidRPr="00383F90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3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>).</w:t>
      </w:r>
    </w:p>
    <w:p w14:paraId="2760F513" w14:textId="4CB75798" w:rsidR="00491237" w:rsidRDefault="00D93D62" w:rsidP="00491237">
      <w:pPr>
        <w:pStyle w:val="FirstParagraph"/>
        <w:tabs>
          <w:tab w:val="left" w:pos="1770"/>
          <w:tab w:val="right" w:pos="8787"/>
        </w:tabs>
        <w:spacing w:line="240" w:lineRule="auto"/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</w:pPr>
      <w:proofErr w:type="gramStart"/>
      <w:r>
        <w:rPr>
          <w:rFonts w:asciiTheme="minorHAnsi" w:eastAsia="MS PGothic" w:hAnsiTheme="minorHAnsi"/>
          <w:bCs/>
          <w:color w:val="000000"/>
          <w:sz w:val="22"/>
          <w:szCs w:val="22"/>
        </w:rPr>
        <w:t>Ni(</w:t>
      </w:r>
      <w:proofErr w:type="gramEnd"/>
      <w:r>
        <w:rPr>
          <w:rFonts w:asciiTheme="minorHAnsi" w:eastAsia="MS PGothic" w:hAnsiTheme="minorHAnsi"/>
          <w:bCs/>
          <w:color w:val="000000"/>
          <w:sz w:val="22"/>
          <w:szCs w:val="22"/>
        </w:rPr>
        <w:t>34%)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</w:rPr>
        <w:t>MgAl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was prepared by the co-precipitation method, while Ru(0.5%)/Ni(34%)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</w:rPr>
        <w:t>MgAl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was prepared by wetness impregnation over the nickel-aluminum derived hydrotalcite. </w:t>
      </w:r>
      <w:proofErr w:type="gramStart"/>
      <w:r>
        <w:rPr>
          <w:rFonts w:asciiTheme="minorHAnsi" w:eastAsia="MS PGothic" w:hAnsiTheme="minorHAnsi"/>
          <w:bCs/>
          <w:color w:val="000000"/>
          <w:sz w:val="22"/>
          <w:szCs w:val="22"/>
        </w:rPr>
        <w:t>Ru(</w:t>
      </w:r>
      <w:proofErr w:type="gramEnd"/>
      <w:r>
        <w:rPr>
          <w:rFonts w:asciiTheme="minorHAnsi" w:eastAsia="MS PGothic" w:hAnsiTheme="minorHAnsi"/>
          <w:bCs/>
          <w:color w:val="000000"/>
          <w:sz w:val="22"/>
          <w:szCs w:val="22"/>
        </w:rPr>
        <w:t>2%)/SiO</w:t>
      </w:r>
      <w:r w:rsidRPr="00383F90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was obtained by wetness impregnation over a commercial SiO</w:t>
      </w:r>
      <w:r w:rsidRPr="00D93D62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support (Sigma Aldrich).</w:t>
      </w:r>
    </w:p>
    <w:p w14:paraId="5AAB5AC4" w14:textId="77777777" w:rsidR="00491237" w:rsidRPr="00491237" w:rsidRDefault="00491237" w:rsidP="00491237">
      <w:pPr>
        <w:pStyle w:val="FirstParagraph"/>
        <w:tabs>
          <w:tab w:val="left" w:pos="1770"/>
          <w:tab w:val="right" w:pos="8787"/>
        </w:tabs>
        <w:spacing w:line="240" w:lineRule="auto"/>
        <w:rPr>
          <w:rFonts w:asciiTheme="minorHAnsi" w:eastAsia="MS PGothic" w:hAnsiTheme="minorHAnsi"/>
          <w:bCs/>
          <w:color w:val="000000"/>
          <w:sz w:val="22"/>
          <w:szCs w:val="22"/>
        </w:rPr>
      </w:pPr>
    </w:p>
    <w:p w14:paraId="1B8FEC9D" w14:textId="0320DB1B" w:rsidR="00491237" w:rsidRPr="00491237" w:rsidRDefault="00491237" w:rsidP="00491237">
      <w:pPr>
        <w:pStyle w:val="FirstParagraph"/>
        <w:tabs>
          <w:tab w:val="left" w:pos="1770"/>
          <w:tab w:val="right" w:pos="8787"/>
        </w:tabs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 w:rsidRPr="00491237">
        <w:rPr>
          <w:rFonts w:asciiTheme="minorHAnsi" w:eastAsia="MS PGothic" w:hAnsiTheme="minorHAnsi"/>
          <w:b/>
          <w:bCs/>
          <w:color w:val="000000"/>
          <w:sz w:val="22"/>
          <w:szCs w:val="22"/>
        </w:rPr>
        <w:t>2.2 Catalyst screening</w:t>
      </w:r>
    </w:p>
    <w:p w14:paraId="01EC57AD" w14:textId="4021EC8F" w:rsidR="001B4B1D" w:rsidRDefault="001338C8" w:rsidP="00040791">
      <w:pPr>
        <w:pStyle w:val="FirstParagraph"/>
        <w:tabs>
          <w:tab w:val="left" w:pos="1770"/>
          <w:tab w:val="right" w:pos="8787"/>
        </w:tabs>
        <w:spacing w:line="240" w:lineRule="auto"/>
        <w:rPr>
          <w:rFonts w:asciiTheme="minorHAnsi" w:eastAsia="MS PGothic" w:hAnsiTheme="minorHAnsi"/>
          <w:sz w:val="22"/>
          <w:szCs w:val="22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The experiments were conducted using </w:t>
      </w:r>
      <w:r w:rsidR="00392509" w:rsidRPr="00442CE6">
        <w:rPr>
          <w:rFonts w:asciiTheme="minorHAnsi" w:eastAsia="MS PGothic" w:hAnsiTheme="minorHAnsi"/>
          <w:bCs/>
          <w:i/>
          <w:color w:val="000000"/>
          <w:sz w:val="22"/>
          <w:szCs w:val="22"/>
        </w:rPr>
        <w:t>ca</w:t>
      </w:r>
      <w:r w:rsidR="00392509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. 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100 </w:t>
      </w:r>
      <w:r w:rsidR="00392509">
        <w:rPr>
          <w:rFonts w:asciiTheme="minorHAnsi" w:eastAsia="MS PGothic" w:hAnsiTheme="minorHAnsi"/>
          <w:bCs/>
          <w:color w:val="000000"/>
          <w:sz w:val="22"/>
          <w:szCs w:val="22"/>
        </w:rPr>
        <w:t>m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g of catalyst particles </w:t>
      </w:r>
      <w:r w:rsidR="00123EA0">
        <w:rPr>
          <w:rFonts w:asciiTheme="minorHAnsi" w:eastAsia="MS PGothic" w:hAnsiTheme="minorHAnsi"/>
          <w:bCs/>
          <w:color w:val="000000"/>
          <w:sz w:val="22"/>
          <w:szCs w:val="22"/>
        </w:rPr>
        <w:t>size</w:t>
      </w:r>
      <w:r w:rsidR="002806FB">
        <w:rPr>
          <w:rFonts w:asciiTheme="minorHAnsi" w:eastAsia="MS PGothic" w:hAnsiTheme="minorHAnsi"/>
          <w:bCs/>
          <w:color w:val="000000"/>
          <w:sz w:val="22"/>
          <w:szCs w:val="22"/>
        </w:rPr>
        <w:t>d</w:t>
      </w:r>
      <w:r w:rsidR="00123EA0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between 200-250 </w:t>
      </w:r>
      <w:r w:rsidR="00123EA0">
        <w:rPr>
          <w:rFonts w:asciiTheme="minorHAnsi" w:eastAsia="MS PGothic" w:hAnsiTheme="minorHAnsi" w:cstheme="minorHAnsi"/>
          <w:bCs/>
          <w:color w:val="000000"/>
          <w:sz w:val="22"/>
          <w:szCs w:val="22"/>
        </w:rPr>
        <w:t>µ</w:t>
      </w:r>
      <w:r w:rsidR="00123EA0">
        <w:rPr>
          <w:rFonts w:asciiTheme="minorHAnsi" w:eastAsia="MS PGothic" w:hAnsiTheme="minorHAnsi"/>
          <w:bCs/>
          <w:color w:val="000000"/>
          <w:sz w:val="22"/>
          <w:szCs w:val="22"/>
        </w:rPr>
        <w:t>m</w:t>
      </w:r>
      <w:r w:rsidR="002806FB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and</w:t>
      </w:r>
      <w:r w:rsidR="00123EA0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2806FB">
        <w:rPr>
          <w:rFonts w:asciiTheme="minorHAnsi" w:eastAsia="MS PGothic" w:hAnsiTheme="minorHAnsi"/>
          <w:bCs/>
          <w:color w:val="000000"/>
          <w:sz w:val="22"/>
          <w:szCs w:val="22"/>
        </w:rPr>
        <w:t>diluted in inert beads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2806FB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that were 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loaded into </w:t>
      </w:r>
      <w:r w:rsidR="000E18E4">
        <w:rPr>
          <w:rFonts w:asciiTheme="minorHAnsi" w:eastAsia="MS PGothic" w:hAnsiTheme="minorHAnsi"/>
          <w:bCs/>
          <w:color w:val="000000"/>
          <w:sz w:val="22"/>
          <w:szCs w:val="22"/>
        </w:rPr>
        <w:t>a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392509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tubular 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>fixed-bed reactor</w:t>
      </w:r>
      <w:r w:rsidR="00392509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(</w:t>
      </w:r>
      <w:r w:rsidR="00392509" w:rsidRPr="00123EA0">
        <w:rPr>
          <w:rFonts w:asciiTheme="minorHAnsi" w:eastAsia="MS PGothic" w:hAnsiTheme="minorHAnsi"/>
          <w:bCs/>
          <w:i/>
          <w:color w:val="000000"/>
          <w:sz w:val="22"/>
          <w:szCs w:val="22"/>
        </w:rPr>
        <w:t>L</w:t>
      </w:r>
      <w:r w:rsidR="00392509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=12 cm; </w:t>
      </w:r>
      <w:r w:rsidR="00123EA0">
        <w:rPr>
          <w:rFonts w:asciiTheme="minorHAnsi" w:eastAsia="MS PGothic" w:hAnsiTheme="minorHAnsi"/>
          <w:bCs/>
          <w:color w:val="000000"/>
          <w:sz w:val="22"/>
          <w:szCs w:val="22"/>
        </w:rPr>
        <w:t>I</w:t>
      </w:r>
      <w:r w:rsidR="00392509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.D.= </w:t>
      </w:r>
      <w:r w:rsidR="000F7AE1">
        <w:rPr>
          <w:rFonts w:asciiTheme="minorHAnsi" w:eastAsia="MS PGothic" w:hAnsiTheme="minorHAnsi"/>
          <w:bCs/>
          <w:color w:val="000000"/>
          <w:sz w:val="22"/>
          <w:szCs w:val="22"/>
        </w:rPr>
        <w:t>0.72</w:t>
      </w:r>
      <w:r w:rsidR="00123EA0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cm</w:t>
      </w:r>
      <w:r w:rsidR="00392509">
        <w:rPr>
          <w:rFonts w:asciiTheme="minorHAnsi" w:eastAsia="MS PGothic" w:hAnsiTheme="minorHAnsi"/>
          <w:bCs/>
          <w:color w:val="000000"/>
          <w:sz w:val="22"/>
          <w:szCs w:val="22"/>
        </w:rPr>
        <w:t>)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>.</w:t>
      </w:r>
      <w:r w:rsidR="000A0867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The </w:t>
      </w:r>
      <w:r w:rsidR="00CA2342">
        <w:rPr>
          <w:rFonts w:asciiTheme="minorHAnsi" w:eastAsia="MS PGothic" w:hAnsiTheme="minorHAnsi"/>
          <w:bCs/>
          <w:color w:val="000000"/>
          <w:sz w:val="22"/>
          <w:szCs w:val="22"/>
        </w:rPr>
        <w:t>reactor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was </w:t>
      </w:r>
      <w:r w:rsidR="00DB63E3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warmed up 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>a</w:t>
      </w:r>
      <w:r w:rsidR="00DB63E3">
        <w:rPr>
          <w:rFonts w:asciiTheme="minorHAnsi" w:eastAsia="MS PGothic" w:hAnsiTheme="minorHAnsi"/>
          <w:bCs/>
          <w:color w:val="000000"/>
          <w:sz w:val="22"/>
          <w:szCs w:val="22"/>
        </w:rPr>
        <w:t>t a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heating rate of 5</w:t>
      </w:r>
      <w:r w:rsidR="00603C66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</w:rPr>
        <w:t>o</w:t>
      </w:r>
      <w:r w:rsidR="00123EA0">
        <w:rPr>
          <w:rFonts w:asciiTheme="minorHAnsi" w:eastAsia="MS PGothic" w:hAnsiTheme="minorHAnsi"/>
          <w:bCs/>
          <w:color w:val="000000"/>
          <w:sz w:val="22"/>
          <w:szCs w:val="22"/>
        </w:rPr>
        <w:t>C</w:t>
      </w:r>
      <w:r w:rsidR="00123EA0" w:rsidRPr="00123EA0">
        <w:rPr>
          <w:rFonts w:asciiTheme="minorHAnsi" w:eastAsia="MS PGothic" w:hAnsiTheme="minorHAnsi" w:cstheme="minorHAnsi"/>
          <w:color w:val="000000"/>
          <w:sz w:val="22"/>
          <w:szCs w:val="22"/>
        </w:rPr>
        <w:t>·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>min</w:t>
      </w:r>
      <w:r w:rsidR="00123EA0" w:rsidRPr="00123EA0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</w:rPr>
        <w:t>-1</w:t>
      </w:r>
      <w:r w:rsidR="000A0867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DB63E3">
        <w:rPr>
          <w:rFonts w:asciiTheme="minorHAnsi" w:eastAsia="MS PGothic" w:hAnsiTheme="minorHAnsi"/>
          <w:bCs/>
          <w:color w:val="000000"/>
          <w:sz w:val="22"/>
          <w:szCs w:val="22"/>
        </w:rPr>
        <w:t>until</w:t>
      </w:r>
      <w:r w:rsidR="000A0867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300</w:t>
      </w:r>
      <w:r w:rsidR="00F63B67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0A0867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</w:rPr>
        <w:t>o</w:t>
      </w:r>
      <w:r w:rsidR="000A0867">
        <w:rPr>
          <w:rFonts w:asciiTheme="minorHAnsi" w:eastAsia="MS PGothic" w:hAnsiTheme="minorHAnsi"/>
          <w:bCs/>
          <w:color w:val="000000"/>
          <w:sz w:val="22"/>
          <w:szCs w:val="22"/>
        </w:rPr>
        <w:t>C</w:t>
      </w:r>
      <w:r w:rsidR="00CA2342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or 650 </w:t>
      </w:r>
      <w:r w:rsidR="00CA2342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</w:rPr>
        <w:t>o</w:t>
      </w:r>
      <w:r w:rsidR="00CA2342">
        <w:rPr>
          <w:rFonts w:asciiTheme="minorHAnsi" w:eastAsia="MS PGothic" w:hAnsiTheme="minorHAnsi"/>
          <w:bCs/>
          <w:color w:val="000000"/>
          <w:sz w:val="22"/>
          <w:szCs w:val="22"/>
        </w:rPr>
        <w:t>C and held 1 or 2 hours at that temperature,</w:t>
      </w:r>
      <w:r w:rsidR="00442CE6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0A0867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for the </w:t>
      </w:r>
      <w:r w:rsidR="00CA2342">
        <w:rPr>
          <w:rFonts w:asciiTheme="minorHAnsi" w:eastAsia="MS PGothic" w:hAnsiTheme="minorHAnsi"/>
          <w:bCs/>
          <w:color w:val="000000"/>
          <w:sz w:val="22"/>
          <w:szCs w:val="22"/>
        </w:rPr>
        <w:t>Ru</w:t>
      </w:r>
      <w:r w:rsidR="000A0867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CA2342">
        <w:rPr>
          <w:rFonts w:asciiTheme="minorHAnsi" w:eastAsia="MS PGothic" w:hAnsiTheme="minorHAnsi"/>
          <w:bCs/>
          <w:color w:val="000000"/>
          <w:sz w:val="22"/>
          <w:szCs w:val="22"/>
        </w:rPr>
        <w:t>or (Ru)Ni catalysts</w:t>
      </w:r>
      <w:r w:rsidR="00DB63E3">
        <w:rPr>
          <w:rFonts w:asciiTheme="minorHAnsi" w:eastAsia="MS PGothic" w:hAnsiTheme="minorHAnsi"/>
          <w:bCs/>
          <w:color w:val="000000"/>
          <w:sz w:val="22"/>
          <w:szCs w:val="22"/>
        </w:rPr>
        <w:t>, respectively</w:t>
      </w:r>
      <w:r w:rsidR="000A0867">
        <w:rPr>
          <w:rFonts w:asciiTheme="minorHAnsi" w:eastAsia="MS PGothic" w:hAnsiTheme="minorHAnsi"/>
          <w:bCs/>
          <w:color w:val="000000"/>
          <w:sz w:val="22"/>
          <w:szCs w:val="22"/>
        </w:rPr>
        <w:t>.</w:t>
      </w:r>
      <w:r w:rsidR="00CA2342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Catalyst activation was performed using a stream of </w:t>
      </w:r>
      <w:r w:rsidR="00DB63E3">
        <w:rPr>
          <w:rFonts w:asciiTheme="minorHAnsi" w:eastAsia="MS PGothic" w:hAnsiTheme="minorHAnsi"/>
          <w:bCs/>
          <w:color w:val="000000"/>
          <w:sz w:val="22"/>
          <w:szCs w:val="22"/>
        </w:rPr>
        <w:t>10 vol. % H</w:t>
      </w:r>
      <w:r w:rsidR="00DB63E3" w:rsidRPr="00137752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DB63E3">
        <w:rPr>
          <w:rFonts w:asciiTheme="minorHAnsi" w:eastAsia="MS PGothic" w:hAnsiTheme="minorHAnsi"/>
          <w:bCs/>
          <w:color w:val="000000"/>
          <w:sz w:val="22"/>
          <w:szCs w:val="22"/>
        </w:rPr>
        <w:softHyphen/>
        <w:t xml:space="preserve"> balanced in N</w:t>
      </w:r>
      <w:r w:rsidR="00DB63E3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DB63E3">
        <w:rPr>
          <w:rFonts w:asciiTheme="minorHAnsi" w:eastAsia="MS PGothic" w:hAnsiTheme="minorHAnsi"/>
          <w:bCs/>
          <w:color w:val="000000"/>
          <w:sz w:val="22"/>
          <w:szCs w:val="22"/>
        </w:rPr>
        <w:t>.</w:t>
      </w:r>
      <w:r w:rsidR="002806FB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DB63E3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Activity tests were </w:t>
      </w:r>
      <w:r w:rsidR="00CA2342">
        <w:rPr>
          <w:rFonts w:asciiTheme="minorHAnsi" w:eastAsia="MS PGothic" w:hAnsiTheme="minorHAnsi"/>
          <w:bCs/>
          <w:color w:val="000000"/>
          <w:sz w:val="22"/>
          <w:szCs w:val="22"/>
        </w:rPr>
        <w:t>conducted</w:t>
      </w:r>
      <w:r w:rsidR="00DB63E3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4001EF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sequentially </w:t>
      </w:r>
      <w:r w:rsidR="00DB63E3">
        <w:rPr>
          <w:rFonts w:asciiTheme="minorHAnsi" w:eastAsia="MS PGothic" w:hAnsiTheme="minorHAnsi"/>
          <w:bCs/>
          <w:color w:val="000000"/>
          <w:sz w:val="22"/>
          <w:szCs w:val="22"/>
        </w:rPr>
        <w:lastRenderedPageBreak/>
        <w:t xml:space="preserve">at 250, 300 and 350 </w:t>
      </w:r>
      <w:r w:rsidR="00DB63E3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</w:rPr>
        <w:t>o</w:t>
      </w:r>
      <w:r w:rsidR="00DB63E3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C </w:t>
      </w:r>
      <w:r w:rsidR="004001EF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using a reactant stream </w:t>
      </w:r>
      <w:r w:rsidR="00302839">
        <w:rPr>
          <w:rFonts w:asciiTheme="minorHAnsi" w:eastAsia="MS PGothic" w:hAnsiTheme="minorHAnsi"/>
          <w:bCs/>
          <w:color w:val="000000"/>
          <w:sz w:val="22"/>
          <w:szCs w:val="22"/>
        </w:rPr>
        <w:t>made</w:t>
      </w:r>
      <w:r w:rsidR="00603C66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of N</w:t>
      </w:r>
      <w:r w:rsidR="00603C66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603C66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(30 mL</w:t>
      </w:r>
      <w:r w:rsidR="00603C66" w:rsidRPr="00CA2342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n</w:t>
      </w:r>
      <w:r w:rsidR="00603C66">
        <w:rPr>
          <w:rFonts w:asciiTheme="minorHAnsi" w:eastAsia="MS PGothic" w:hAnsiTheme="minorHAnsi"/>
          <w:bCs/>
          <w:color w:val="000000"/>
          <w:sz w:val="22"/>
          <w:szCs w:val="22"/>
        </w:rPr>
        <w:t>/min), H</w:t>
      </w:r>
      <w:r w:rsidR="00603C66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603C66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(16 mL</w:t>
      </w:r>
      <w:r w:rsidR="00CA2342" w:rsidRPr="00CA2342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n</w:t>
      </w:r>
      <w:r w:rsidR="00603C66">
        <w:rPr>
          <w:rFonts w:asciiTheme="minorHAnsi" w:eastAsia="MS PGothic" w:hAnsiTheme="minorHAnsi"/>
          <w:bCs/>
          <w:color w:val="000000"/>
          <w:sz w:val="22"/>
          <w:szCs w:val="22"/>
        </w:rPr>
        <w:t>/min) and CO</w:t>
      </w:r>
      <w:r w:rsidR="00603C66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603C66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(4 mL</w:t>
      </w:r>
      <w:r w:rsidR="00603C66" w:rsidRPr="00CA2342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n</w:t>
      </w:r>
      <w:r w:rsidR="00603C66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/min) </w:t>
      </w:r>
      <w:r w:rsidR="004001EF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that </w:t>
      </w:r>
      <w:r w:rsidR="00603C66">
        <w:rPr>
          <w:rFonts w:asciiTheme="minorHAnsi" w:eastAsia="MS PGothic" w:hAnsiTheme="minorHAnsi"/>
          <w:bCs/>
          <w:color w:val="000000"/>
          <w:sz w:val="22"/>
          <w:szCs w:val="22"/>
        </w:rPr>
        <w:t>was fed for 75 minutes</w:t>
      </w:r>
      <w:r w:rsidR="000A0867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. </w:t>
      </w:r>
      <w:r w:rsidR="004001EF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Catalyst stability was assessed at </w:t>
      </w:r>
      <w:r w:rsidR="00F63B67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350 </w:t>
      </w:r>
      <w:r w:rsidR="00F63B67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</w:rPr>
        <w:t>o</w:t>
      </w:r>
      <w:r w:rsidR="00F63B67">
        <w:rPr>
          <w:rFonts w:asciiTheme="minorHAnsi" w:eastAsia="MS PGothic" w:hAnsiTheme="minorHAnsi"/>
          <w:bCs/>
          <w:color w:val="000000"/>
          <w:sz w:val="22"/>
          <w:szCs w:val="22"/>
        </w:rPr>
        <w:t>C</w:t>
      </w:r>
      <w:r w:rsidR="00F63B6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 xml:space="preserve">during </w:t>
      </w:r>
      <w:r w:rsidR="00F63B67">
        <w:rPr>
          <w:rFonts w:asciiTheme="minorHAnsi" w:eastAsia="MS PGothic" w:hAnsiTheme="minorHAnsi"/>
          <w:color w:val="000000"/>
          <w:sz w:val="22"/>
          <w:szCs w:val="22"/>
        </w:rPr>
        <w:t xml:space="preserve">24 hours </w: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 xml:space="preserve">before </w:t>
      </w:r>
      <w:r w:rsidR="004001EF">
        <w:rPr>
          <w:rFonts w:asciiTheme="minorHAnsi" w:eastAsia="MS PGothic" w:hAnsiTheme="minorHAnsi"/>
          <w:sz w:val="22"/>
          <w:szCs w:val="22"/>
        </w:rPr>
        <w:t>decreasing the temperature</w:t>
      </w:r>
      <w:r w:rsidR="00681516" w:rsidRPr="007C0DEB">
        <w:rPr>
          <w:rFonts w:asciiTheme="minorHAnsi" w:eastAsia="MS PGothic" w:hAnsiTheme="minorHAnsi"/>
          <w:sz w:val="22"/>
          <w:szCs w:val="22"/>
        </w:rPr>
        <w:t xml:space="preserve"> and </w:t>
      </w:r>
      <w:r w:rsidR="004001EF">
        <w:rPr>
          <w:rFonts w:asciiTheme="minorHAnsi" w:eastAsia="MS PGothic" w:hAnsiTheme="minorHAnsi"/>
          <w:sz w:val="22"/>
          <w:szCs w:val="22"/>
        </w:rPr>
        <w:t>submitting the catalyst to new activity measur</w:t>
      </w:r>
      <w:r w:rsidR="00442CE6">
        <w:rPr>
          <w:rFonts w:asciiTheme="minorHAnsi" w:eastAsia="MS PGothic" w:hAnsiTheme="minorHAnsi"/>
          <w:sz w:val="22"/>
          <w:szCs w:val="22"/>
        </w:rPr>
        <w:t>e</w:t>
      </w:r>
      <w:r w:rsidR="004001EF">
        <w:rPr>
          <w:rFonts w:asciiTheme="minorHAnsi" w:eastAsia="MS PGothic" w:hAnsiTheme="minorHAnsi"/>
          <w:sz w:val="22"/>
          <w:szCs w:val="22"/>
        </w:rPr>
        <w:t xml:space="preserve">ments </w:t>
      </w:r>
      <w:r w:rsidR="00681516" w:rsidRPr="007C0DEB">
        <w:rPr>
          <w:rFonts w:asciiTheme="minorHAnsi" w:eastAsia="MS PGothic" w:hAnsiTheme="minorHAnsi"/>
          <w:sz w:val="22"/>
          <w:szCs w:val="22"/>
        </w:rPr>
        <w:t xml:space="preserve">at 300 </w:t>
      </w:r>
      <w:r w:rsidR="00681516" w:rsidRPr="007C0DEB">
        <w:rPr>
          <w:rFonts w:asciiTheme="minorHAnsi" w:eastAsia="MS PGothic" w:hAnsiTheme="minorHAnsi"/>
          <w:sz w:val="22"/>
          <w:szCs w:val="22"/>
          <w:vertAlign w:val="superscript"/>
        </w:rPr>
        <w:t>o</w:t>
      </w:r>
      <w:r w:rsidR="00681516" w:rsidRPr="007C0DEB">
        <w:rPr>
          <w:rFonts w:asciiTheme="minorHAnsi" w:eastAsia="MS PGothic" w:hAnsiTheme="minorHAnsi"/>
          <w:sz w:val="22"/>
          <w:szCs w:val="22"/>
        </w:rPr>
        <w:t>C</w:t>
      </w:r>
      <w:r w:rsidR="004001EF">
        <w:rPr>
          <w:rFonts w:asciiTheme="minorHAnsi" w:eastAsia="MS PGothic" w:hAnsiTheme="minorHAnsi"/>
          <w:sz w:val="22"/>
          <w:szCs w:val="22"/>
        </w:rPr>
        <w:t xml:space="preserve"> and</w:t>
      </w:r>
      <w:r w:rsidR="00681516" w:rsidRPr="007C0DEB">
        <w:rPr>
          <w:rFonts w:asciiTheme="minorHAnsi" w:eastAsia="MS PGothic" w:hAnsiTheme="minorHAnsi"/>
          <w:sz w:val="22"/>
          <w:szCs w:val="22"/>
        </w:rPr>
        <w:t xml:space="preserve"> 250 </w:t>
      </w:r>
      <w:r w:rsidR="00681516" w:rsidRPr="007C0DEB">
        <w:rPr>
          <w:rFonts w:asciiTheme="minorHAnsi" w:eastAsia="MS PGothic" w:hAnsiTheme="minorHAnsi"/>
          <w:sz w:val="22"/>
          <w:szCs w:val="22"/>
          <w:vertAlign w:val="superscript"/>
        </w:rPr>
        <w:t>o</w:t>
      </w:r>
      <w:r w:rsidR="00681516" w:rsidRPr="007C0DEB">
        <w:rPr>
          <w:rFonts w:asciiTheme="minorHAnsi" w:eastAsia="MS PGothic" w:hAnsiTheme="minorHAnsi"/>
          <w:sz w:val="22"/>
          <w:szCs w:val="22"/>
        </w:rPr>
        <w:t>C.</w:t>
      </w:r>
      <w:r w:rsidR="00442CE6">
        <w:rPr>
          <w:rFonts w:asciiTheme="minorHAnsi" w:eastAsia="MS PGothic" w:hAnsiTheme="minorHAnsi"/>
          <w:sz w:val="22"/>
          <w:szCs w:val="22"/>
        </w:rPr>
        <w:t xml:space="preserve"> </w:t>
      </w:r>
      <w:r w:rsidR="00CA2342">
        <w:rPr>
          <w:rFonts w:asciiTheme="minorHAnsi" w:eastAsia="MS PGothic" w:hAnsiTheme="minorHAnsi"/>
          <w:sz w:val="22"/>
          <w:szCs w:val="22"/>
        </w:rPr>
        <w:t xml:space="preserve"> </w:t>
      </w:r>
      <w:r w:rsidR="001B4B1D">
        <w:rPr>
          <w:rFonts w:asciiTheme="minorHAnsi" w:eastAsia="MS PGothic" w:hAnsiTheme="minorHAnsi"/>
          <w:color w:val="000000"/>
          <w:sz w:val="22"/>
          <w:szCs w:val="22"/>
        </w:rPr>
        <w:t>CO</w:t>
      </w:r>
      <w:r w:rsidR="001B4B1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1B4B1D">
        <w:rPr>
          <w:rFonts w:asciiTheme="minorHAnsi" w:eastAsia="MS PGothic" w:hAnsiTheme="minorHAnsi"/>
          <w:color w:val="000000"/>
          <w:sz w:val="22"/>
          <w:szCs w:val="22"/>
        </w:rPr>
        <w:t xml:space="preserve"> conversion (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X</m:t>
            </m:r>
          </m:e>
          <m:sub>
            <m:r>
              <w:rPr>
                <w:rFonts w:ascii="Cambria Math" w:hAnsi="Cambria Math"/>
                <w:sz w:val="18"/>
              </w:rPr>
              <m:t>CO2</m:t>
            </m:r>
          </m:sub>
        </m:sSub>
      </m:oMath>
      <w:r w:rsidR="001B4B1D">
        <w:rPr>
          <w:rFonts w:asciiTheme="minorHAnsi" w:eastAsia="MS PGothic" w:hAnsiTheme="minorHAnsi"/>
          <w:color w:val="000000"/>
          <w:sz w:val="22"/>
          <w:szCs w:val="22"/>
        </w:rPr>
        <w:t>) and CH</w:t>
      </w:r>
      <w:r w:rsidR="001B4B1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1B4B1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A2342">
        <w:rPr>
          <w:rFonts w:asciiTheme="minorHAnsi" w:eastAsia="MS PGothic" w:hAnsiTheme="minorHAnsi"/>
          <w:color w:val="000000"/>
          <w:sz w:val="22"/>
          <w:szCs w:val="22"/>
        </w:rPr>
        <w:t xml:space="preserve">selectivity </w:t>
      </w:r>
      <w:r w:rsidR="001B4B1D">
        <w:rPr>
          <w:rFonts w:asciiTheme="minorHAnsi" w:eastAsia="MS PGothic" w:hAnsiTheme="minorHAnsi"/>
          <w:color w:val="000000"/>
          <w:sz w:val="22"/>
          <w:szCs w:val="22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  <w:sz w:val="18"/>
              </w:rPr>
              <m:t>C</m:t>
            </m:r>
            <m:r>
              <w:rPr>
                <w:rFonts w:ascii="Cambria Math" w:hAnsi="Cambria Math"/>
              </w:rPr>
              <m:t>H4</m:t>
            </m:r>
          </m:sub>
        </m:sSub>
      </m:oMath>
      <w:r w:rsidR="001B4B1D">
        <w:rPr>
          <w:rFonts w:asciiTheme="minorHAnsi" w:eastAsia="MS PGothic" w:hAnsiTheme="minorHAnsi"/>
          <w:color w:val="000000"/>
          <w:sz w:val="22"/>
          <w:szCs w:val="22"/>
        </w:rPr>
        <w:t xml:space="preserve">) were calculated according to </w: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>E</w:t>
      </w:r>
      <w:r w:rsidR="001B4B1D">
        <w:rPr>
          <w:rFonts w:asciiTheme="minorHAnsi" w:eastAsia="MS PGothic" w:hAnsiTheme="minorHAnsi"/>
          <w:color w:val="000000"/>
          <w:sz w:val="22"/>
          <w:szCs w:val="22"/>
        </w:rPr>
        <w:t xml:space="preserve">q. 2 and </w: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>E</w:t>
      </w:r>
      <w:r w:rsidR="001B4B1D">
        <w:rPr>
          <w:rFonts w:asciiTheme="minorHAnsi" w:eastAsia="MS PGothic" w:hAnsiTheme="minorHAnsi"/>
          <w:color w:val="000000"/>
          <w:sz w:val="22"/>
          <w:szCs w:val="22"/>
        </w:rPr>
        <w:t>q.</w:t>
      </w:r>
      <w:r w:rsidR="00CA234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B4B1D">
        <w:rPr>
          <w:rFonts w:asciiTheme="minorHAnsi" w:eastAsia="MS PGothic" w:hAnsiTheme="minorHAnsi"/>
          <w:color w:val="000000"/>
          <w:sz w:val="22"/>
          <w:szCs w:val="22"/>
        </w:rPr>
        <w:t>3,</w:t>
      </w:r>
      <w:r w:rsidR="00CA2342">
        <w:rPr>
          <w:rFonts w:asciiTheme="minorHAnsi" w:eastAsia="MS PGothic" w:hAnsiTheme="minorHAnsi"/>
          <w:color w:val="000000"/>
          <w:sz w:val="22"/>
          <w:szCs w:val="22"/>
        </w:rPr>
        <w:t xml:space="preserve"> respectively, with</w:t>
      </w:r>
      <w:r w:rsidR="001B4B1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</w:rPr>
              <m:t>CO2</m:t>
            </m:r>
          </m:sub>
          <m:sup>
            <m:r>
              <w:rPr>
                <w:rFonts w:ascii="Cambria Math" w:hAnsi="Cambria Math"/>
                <w:sz w:val="18"/>
              </w:rPr>
              <m:t>in</m:t>
            </m:r>
          </m:sup>
        </m:sSubSup>
      </m:oMath>
      <w:r w:rsidR="001B4B1D">
        <w:rPr>
          <w:rFonts w:asciiTheme="minorHAnsi" w:eastAsia="MS PGothic" w:hAnsiTheme="minorHAnsi"/>
          <w:sz w:val="22"/>
          <w:szCs w:val="22"/>
        </w:rPr>
        <w:t xml:space="preserve"> </w:t>
      </w:r>
      <w:r w:rsidR="00CA2342">
        <w:rPr>
          <w:rFonts w:asciiTheme="minorHAnsi" w:eastAsia="MS PGothic" w:hAnsiTheme="minorHAnsi"/>
          <w:sz w:val="22"/>
          <w:szCs w:val="22"/>
        </w:rPr>
        <w:t>being</w:t>
      </w:r>
      <w:r w:rsidR="001B4B1D">
        <w:rPr>
          <w:rFonts w:asciiTheme="minorHAnsi" w:eastAsia="MS PGothic" w:hAnsiTheme="minorHAnsi"/>
          <w:sz w:val="22"/>
          <w:szCs w:val="22"/>
        </w:rPr>
        <w:t xml:space="preserve"> the</w:t>
      </w:r>
      <w:r w:rsidR="003A3ADF">
        <w:rPr>
          <w:rFonts w:asciiTheme="minorHAnsi" w:eastAsia="MS PGothic" w:hAnsiTheme="minorHAnsi"/>
          <w:sz w:val="22"/>
          <w:szCs w:val="22"/>
        </w:rPr>
        <w:t xml:space="preserve"> CO</w:t>
      </w:r>
      <w:r w:rsidR="003A3ADF" w:rsidRPr="003A3ADF">
        <w:rPr>
          <w:rFonts w:asciiTheme="minorHAnsi" w:eastAsia="MS PGothic" w:hAnsiTheme="minorHAnsi"/>
          <w:sz w:val="22"/>
          <w:szCs w:val="22"/>
          <w:vertAlign w:val="subscript"/>
        </w:rPr>
        <w:t>2</w:t>
      </w:r>
      <w:r w:rsidR="001B4B1D">
        <w:rPr>
          <w:rFonts w:asciiTheme="minorHAnsi" w:eastAsia="MS PGothic" w:hAnsiTheme="minorHAnsi"/>
          <w:sz w:val="22"/>
          <w:szCs w:val="22"/>
        </w:rPr>
        <w:t xml:space="preserve"> </w:t>
      </w:r>
      <w:r w:rsidR="003A3ADF">
        <w:rPr>
          <w:rFonts w:asciiTheme="minorHAnsi" w:eastAsia="MS PGothic" w:hAnsiTheme="minorHAnsi"/>
          <w:sz w:val="22"/>
          <w:szCs w:val="22"/>
        </w:rPr>
        <w:t xml:space="preserve">inlet </w:t>
      </w:r>
      <w:r w:rsidR="001B4B1D">
        <w:rPr>
          <w:rFonts w:asciiTheme="minorHAnsi" w:eastAsia="MS PGothic" w:hAnsiTheme="minorHAnsi"/>
          <w:sz w:val="22"/>
          <w:szCs w:val="22"/>
        </w:rPr>
        <w:t xml:space="preserve">molar flow rate, and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</w:rPr>
              <m:t>CO2</m:t>
            </m:r>
          </m:sub>
          <m:sup>
            <m:r>
              <w:rPr>
                <w:rFonts w:ascii="Cambria Math" w:hAnsi="Cambria Math"/>
                <w:sz w:val="18"/>
              </w:rPr>
              <m:t>out</m:t>
            </m:r>
          </m:sup>
        </m:sSubSup>
      </m:oMath>
      <w:r w:rsidR="001B4B1D">
        <w:rPr>
          <w:rFonts w:asciiTheme="minorHAnsi" w:eastAsia="MS PGothic" w:hAnsiTheme="minorHAnsi"/>
          <w:sz w:val="22"/>
          <w:szCs w:val="22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18"/>
              </w:rPr>
              <m:t>F</m:t>
            </m:r>
          </m:e>
          <m:sub>
            <m:r>
              <w:rPr>
                <w:rFonts w:ascii="Cambria Math" w:hAnsi="Cambria Math"/>
              </w:rPr>
              <m:t>CH4</m:t>
            </m:r>
          </m:sub>
          <m:sup>
            <m:r>
              <w:rPr>
                <w:rFonts w:ascii="Cambria Math" w:hAnsi="Cambria Math"/>
              </w:rPr>
              <m:t>out</m:t>
            </m:r>
          </m:sup>
        </m:sSubSup>
      </m:oMath>
      <w:r w:rsidR="001B4B1D">
        <w:rPr>
          <w:rFonts w:asciiTheme="minorHAnsi" w:eastAsia="MS PGothic" w:hAnsiTheme="minorHAnsi"/>
          <w:sz w:val="22"/>
          <w:szCs w:val="22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</w:rPr>
              <m:t>CO</m:t>
            </m:r>
          </m:sub>
          <m:sup>
            <m:r>
              <w:rPr>
                <w:rFonts w:ascii="Cambria Math" w:hAnsi="Cambria Math"/>
              </w:rPr>
              <m:t>out</m:t>
            </m:r>
          </m:sup>
        </m:sSubSup>
      </m:oMath>
      <w:r w:rsidR="001B4B1D">
        <w:rPr>
          <w:rFonts w:asciiTheme="minorHAnsi" w:eastAsia="MS PGothic" w:hAnsiTheme="minorHAnsi"/>
          <w:sz w:val="22"/>
          <w:szCs w:val="22"/>
        </w:rPr>
        <w:t xml:space="preserve"> the </w:t>
      </w:r>
      <w:r w:rsidR="003A3ADF">
        <w:rPr>
          <w:rFonts w:asciiTheme="minorHAnsi" w:eastAsia="MS PGothic" w:hAnsiTheme="minorHAnsi"/>
          <w:sz w:val="22"/>
          <w:szCs w:val="22"/>
        </w:rPr>
        <w:t xml:space="preserve">outlet </w:t>
      </w:r>
      <w:r w:rsidR="001B4B1D">
        <w:rPr>
          <w:rFonts w:asciiTheme="minorHAnsi" w:eastAsia="MS PGothic" w:hAnsiTheme="minorHAnsi"/>
          <w:sz w:val="22"/>
          <w:szCs w:val="22"/>
        </w:rPr>
        <w:t>molar flow rates of CO</w:t>
      </w:r>
      <w:r w:rsidR="001B4B1D" w:rsidRPr="001B4B1D">
        <w:rPr>
          <w:rFonts w:asciiTheme="minorHAnsi" w:eastAsia="MS PGothic" w:hAnsiTheme="minorHAnsi"/>
          <w:sz w:val="22"/>
          <w:szCs w:val="22"/>
          <w:vertAlign w:val="subscript"/>
        </w:rPr>
        <w:t>2</w:t>
      </w:r>
      <w:r w:rsidR="001B4B1D">
        <w:rPr>
          <w:rFonts w:asciiTheme="minorHAnsi" w:eastAsia="MS PGothic" w:hAnsiTheme="minorHAnsi"/>
          <w:sz w:val="22"/>
          <w:szCs w:val="22"/>
        </w:rPr>
        <w:t xml:space="preserve">, </w:t>
      </w:r>
      <w:r w:rsidR="001B4B1D" w:rsidRPr="001B4B1D">
        <w:rPr>
          <w:rFonts w:asciiTheme="minorHAnsi" w:eastAsia="MS PGothic" w:hAnsiTheme="minorHAnsi"/>
          <w:sz w:val="22"/>
          <w:szCs w:val="22"/>
        </w:rPr>
        <w:t>CH</w:t>
      </w:r>
      <w:r w:rsidR="001B4B1D" w:rsidRPr="001B4B1D">
        <w:rPr>
          <w:rFonts w:asciiTheme="minorHAnsi" w:eastAsia="MS PGothic" w:hAnsiTheme="minorHAnsi"/>
          <w:sz w:val="22"/>
          <w:szCs w:val="22"/>
          <w:vertAlign w:val="subscript"/>
        </w:rPr>
        <w:t>4</w:t>
      </w:r>
      <w:r w:rsidR="001B4B1D">
        <w:rPr>
          <w:rFonts w:asciiTheme="minorHAnsi" w:eastAsia="MS PGothic" w:hAnsiTheme="minorHAnsi"/>
          <w:sz w:val="22"/>
          <w:szCs w:val="22"/>
        </w:rPr>
        <w:t xml:space="preserve"> and CO</w:t>
      </w:r>
      <w:r w:rsidR="004001EF">
        <w:rPr>
          <w:rFonts w:asciiTheme="minorHAnsi" w:eastAsia="MS PGothic" w:hAnsiTheme="minorHAnsi"/>
          <w:sz w:val="22"/>
          <w:szCs w:val="22"/>
        </w:rPr>
        <w:t>, respectively</w:t>
      </w:r>
      <w:r w:rsidR="001B4B1D">
        <w:rPr>
          <w:rFonts w:asciiTheme="minorHAnsi" w:eastAsia="MS PGothic" w:hAnsiTheme="minorHAnsi"/>
          <w:sz w:val="22"/>
          <w:szCs w:val="22"/>
        </w:rPr>
        <w:t xml:space="preserve">. </w:t>
      </w:r>
    </w:p>
    <w:p w14:paraId="545AFC7C" w14:textId="77777777" w:rsidR="002806FB" w:rsidRPr="001B4B1D" w:rsidRDefault="002806FB" w:rsidP="00040791">
      <w:pPr>
        <w:pStyle w:val="FirstParagraph"/>
        <w:tabs>
          <w:tab w:val="left" w:pos="1770"/>
          <w:tab w:val="right" w:pos="8787"/>
        </w:tabs>
        <w:spacing w:line="240" w:lineRule="auto"/>
        <w:rPr>
          <w:rFonts w:asciiTheme="minorHAnsi" w:eastAsia="MS PGothic" w:hAnsiTheme="minorHAnsi"/>
          <w:color w:val="000000"/>
          <w:sz w:val="22"/>
          <w:szCs w:val="22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402"/>
      </w:tblGrid>
      <w:tr w:rsidR="002806FB" w:rsidRPr="004F47E7" w14:paraId="4DD68213" w14:textId="77777777" w:rsidTr="002806FB">
        <w:tc>
          <w:tcPr>
            <w:tcW w:w="2495" w:type="pct"/>
            <w:vAlign w:val="bottom"/>
          </w:tcPr>
          <w:p w14:paraId="7D992228" w14:textId="77777777" w:rsidR="002806FB" w:rsidRPr="004F47E7" w:rsidRDefault="002A4784" w:rsidP="002806FB">
            <w:pPr>
              <w:spacing w:line="240" w:lineRule="auto"/>
              <w:jc w:val="center"/>
              <w:rPr>
                <w:rFonts w:ascii="Calibri" w:eastAsia="Calibri" w:hAnsi="Calibri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CO2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CO2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in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 xml:space="preserve">-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CO2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out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CO2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in</m:t>
                      </m:r>
                    </m:sup>
                  </m:sSubSup>
                </m:den>
              </m:f>
            </m:oMath>
            <w:r w:rsidR="002806FB">
              <w:rPr>
                <w:rFonts w:ascii="Calibri" w:eastAsia="Calibri" w:hAnsi="Calibri"/>
                <w:sz w:val="20"/>
                <w:szCs w:val="22"/>
              </w:rPr>
              <w:t xml:space="preserve">                      (2)</w:t>
            </w:r>
          </w:p>
        </w:tc>
        <w:tc>
          <w:tcPr>
            <w:tcW w:w="2505" w:type="pct"/>
            <w:vAlign w:val="center"/>
          </w:tcPr>
          <w:p w14:paraId="76C06458" w14:textId="77777777" w:rsidR="002806FB" w:rsidRPr="004F47E7" w:rsidRDefault="002A4784" w:rsidP="002806FB">
            <w:pPr>
              <w:spacing w:line="240" w:lineRule="auto"/>
              <w:jc w:val="right"/>
              <w:rPr>
                <w:rFonts w:ascii="Calibri" w:eastAsia="Calibri" w:hAnsi="Calibri"/>
                <w:sz w:val="20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CH</m:t>
                  </m:r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CH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out</m:t>
                      </m:r>
                    </m:sup>
                  </m:sSubSup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CH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out</m:t>
                      </m:r>
                    </m:sup>
                  </m:sSub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 +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CO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out</m:t>
                      </m:r>
                    </m:sup>
                  </m:sSubSup>
                </m:den>
              </m:f>
            </m:oMath>
            <w:r w:rsidR="002806FB" w:rsidRPr="004F47E7">
              <w:rPr>
                <w:rFonts w:ascii="Calibri" w:eastAsia="Calibri" w:hAnsi="Calibri"/>
                <w:sz w:val="20"/>
                <w:szCs w:val="22"/>
                <w:lang w:val="en-US"/>
              </w:rPr>
              <w:t xml:space="preserve">                     (3)</w:t>
            </w:r>
          </w:p>
        </w:tc>
      </w:tr>
    </w:tbl>
    <w:p w14:paraId="65FED4F7" w14:textId="77777777" w:rsidR="002806FB" w:rsidRDefault="002806FB" w:rsidP="00505BCA">
      <w:pPr>
        <w:pStyle w:val="FirstParagraph"/>
        <w:tabs>
          <w:tab w:val="left" w:pos="1770"/>
          <w:tab w:val="right" w:pos="8787"/>
        </w:tabs>
        <w:spacing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</w:p>
    <w:p w14:paraId="4A135695" w14:textId="53E07BEB" w:rsidR="00505BCA" w:rsidRDefault="004F47E7" w:rsidP="00505BCA">
      <w:pPr>
        <w:pStyle w:val="FirstParagraph"/>
        <w:tabs>
          <w:tab w:val="left" w:pos="1770"/>
          <w:tab w:val="right" w:pos="8787"/>
        </w:tabs>
        <w:spacing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722240" behindDoc="1" locked="0" layoutInCell="1" allowOverlap="1" wp14:anchorId="7A607AC7" wp14:editId="463124C4">
            <wp:simplePos x="0" y="0"/>
            <wp:positionH relativeFrom="margin">
              <wp:posOffset>2980995</wp:posOffset>
            </wp:positionH>
            <wp:positionV relativeFrom="paragraph">
              <wp:posOffset>18415</wp:posOffset>
            </wp:positionV>
            <wp:extent cx="2642235" cy="3444875"/>
            <wp:effectExtent l="0" t="0" r="5715" b="3175"/>
            <wp:wrapTight wrapText="bothSides">
              <wp:wrapPolygon edited="0">
                <wp:start x="0" y="0"/>
                <wp:lineTo x="0" y="21500"/>
                <wp:lineTo x="21491" y="21500"/>
                <wp:lineTo x="21491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3. Results and discussion</w:t>
      </w:r>
    </w:p>
    <w:p w14:paraId="1A1F6BE2" w14:textId="1E3DAF93" w:rsidR="00026FD0" w:rsidRDefault="002806FB" w:rsidP="00505BCA">
      <w:pPr>
        <w:pStyle w:val="FirstParagraph"/>
        <w:tabs>
          <w:tab w:val="left" w:pos="1770"/>
          <w:tab w:val="right" w:pos="8787"/>
        </w:tabs>
        <w:spacing w:line="240" w:lineRule="auto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3D4CD" wp14:editId="282606A0">
                <wp:simplePos x="0" y="0"/>
                <wp:positionH relativeFrom="margin">
                  <wp:posOffset>3187700</wp:posOffset>
                </wp:positionH>
                <wp:positionV relativeFrom="paragraph">
                  <wp:posOffset>3365500</wp:posOffset>
                </wp:positionV>
                <wp:extent cx="2312035" cy="358140"/>
                <wp:effectExtent l="0" t="0" r="0" b="381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5254E" w14:textId="77777777" w:rsidR="007C0DEB" w:rsidRPr="007C0DEB" w:rsidRDefault="007C0DEB" w:rsidP="004F47E7">
                            <w:pPr>
                              <w:snapToGrid w:val="0"/>
                              <w:spacing w:after="120"/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</w:pPr>
                            <w:r w:rsidRPr="007C0DEB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 xml:space="preserve">Figure </w:t>
                            </w:r>
                            <w:r w:rsidRPr="007C0DEB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Pr="007C0DEB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instrText xml:space="preserve"> SEQ Figure \* ARABIC </w:instrText>
                            </w:r>
                            <w:r w:rsidRPr="007C0DEB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Pr="007C0DEB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1</w:t>
                            </w:r>
                            <w:r w:rsidRPr="007C0DEB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Pr="007C0DEB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>CO</w:t>
                            </w:r>
                            <w:r w:rsidRPr="00040791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7C0DEB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conversion (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>a</w:t>
                            </w:r>
                            <w:r w:rsidRPr="007C0DEB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>) and selectivity to CH</w:t>
                            </w:r>
                            <w:r w:rsidRPr="00040791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vertAlign w:val="subscript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(b) attained at the different temperatures</w:t>
                            </w:r>
                            <w:r w:rsidR="002D4B18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3D4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1pt;margin-top:265pt;width:182.0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" stroked="f">
                <v:textbox inset="0,0,0,0">
                  <w:txbxContent>
                    <w:p w14:paraId="4DB5254E" w14:textId="77777777" w:rsidR="007C0DEB" w:rsidRPr="007C0DEB" w:rsidRDefault="007C0DEB" w:rsidP="004F47E7">
                      <w:pPr>
                        <w:snapToGrid w:val="0"/>
                        <w:spacing w:after="120"/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</w:pPr>
                      <w:r w:rsidRPr="007C0DEB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t xml:space="preserve">Figure </w:t>
                      </w:r>
                      <w:r w:rsidRPr="007C0DEB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fldChar w:fldCharType="begin"/>
                      </w:r>
                      <w:r w:rsidRPr="007C0DEB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instrText xml:space="preserve"> SEQ Figure \* ARABIC </w:instrText>
                      </w:r>
                      <w:r w:rsidRPr="007C0DEB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fldChar w:fldCharType="separate"/>
                      </w:r>
                      <w:r w:rsidRPr="007C0DEB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t>1</w:t>
                      </w:r>
                      <w:r w:rsidRPr="007C0DEB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fldChar w:fldCharType="end"/>
                      </w:r>
                      <w:r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t xml:space="preserve"> - </w:t>
                      </w:r>
                      <w:r w:rsidRPr="007C0DEB"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>CO</w:t>
                      </w:r>
                      <w:r w:rsidRPr="00040791">
                        <w:rPr>
                          <w:rFonts w:asciiTheme="minorHAnsi" w:eastAsia="MS PGothic" w:hAnsiTheme="minorHAnsi"/>
                          <w:color w:val="000000"/>
                          <w:szCs w:val="18"/>
                          <w:vertAlign w:val="subscript"/>
                          <w:lang w:val="en-US"/>
                        </w:rPr>
                        <w:t>2</w:t>
                      </w:r>
                      <w:r w:rsidRPr="007C0DEB"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 xml:space="preserve"> conversion (</w:t>
                      </w:r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>a</w:t>
                      </w:r>
                      <w:r w:rsidRPr="007C0DEB"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>) and selectivity to CH</w:t>
                      </w:r>
                      <w:r w:rsidRPr="00040791">
                        <w:rPr>
                          <w:rFonts w:asciiTheme="minorHAnsi" w:eastAsia="MS PGothic" w:hAnsiTheme="minorHAnsi"/>
                          <w:color w:val="000000"/>
                          <w:szCs w:val="18"/>
                          <w:vertAlign w:val="subscript"/>
                          <w:lang w:val="en-US"/>
                        </w:rPr>
                        <w:t>4</w:t>
                      </w:r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 xml:space="preserve"> (b) attained at the different temperatures</w:t>
                      </w:r>
                      <w:r w:rsidR="002D4B18"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>Nickel-</w:t>
      </w:r>
      <w:r w:rsidR="003A3ADF">
        <w:rPr>
          <w:rFonts w:asciiTheme="minorHAnsi" w:eastAsia="MS PGothic" w:hAnsiTheme="minorHAnsi"/>
          <w:color w:val="000000"/>
          <w:sz w:val="22"/>
          <w:szCs w:val="22"/>
        </w:rPr>
        <w:t xml:space="preserve">based catalysts </w:t>
      </w:r>
      <w:proofErr w:type="gramStart"/>
      <w:r w:rsidR="00505BCA">
        <w:rPr>
          <w:rFonts w:asciiTheme="minorHAnsi" w:eastAsia="MS PGothic" w:hAnsiTheme="minorHAnsi"/>
          <w:color w:val="000000"/>
          <w:sz w:val="22"/>
          <w:szCs w:val="22"/>
        </w:rPr>
        <w:t>Ni</w:t>
      </w:r>
      <w:r w:rsidR="003A3ADF">
        <w:rPr>
          <w:rFonts w:asciiTheme="minorHAnsi" w:eastAsia="MS PGothic" w:hAnsiTheme="minorHAnsi"/>
          <w:color w:val="000000"/>
          <w:sz w:val="22"/>
          <w:szCs w:val="22"/>
        </w:rPr>
        <w:t>(</w:t>
      </w:r>
      <w:proofErr w:type="gramEnd"/>
      <w:r w:rsidR="003A3ADF">
        <w:rPr>
          <w:rFonts w:asciiTheme="minorHAnsi" w:eastAsia="MS PGothic" w:hAnsiTheme="minorHAnsi"/>
          <w:color w:val="000000"/>
          <w:sz w:val="22"/>
          <w:szCs w:val="22"/>
        </w:rPr>
        <w:t>34%)</w:t>
      </w:r>
      <w:proofErr w:type="spellStart"/>
      <w:r w:rsidR="00505BCA">
        <w:rPr>
          <w:rFonts w:asciiTheme="minorHAnsi" w:eastAsia="MS PGothic" w:hAnsiTheme="minorHAnsi"/>
          <w:color w:val="000000"/>
          <w:sz w:val="22"/>
          <w:szCs w:val="22"/>
        </w:rPr>
        <w:t>MgAl</w:t>
      </w:r>
      <w:proofErr w:type="spellEnd"/>
      <w:r w:rsidR="00505BCA">
        <w:rPr>
          <w:rFonts w:asciiTheme="minorHAnsi" w:eastAsia="MS PGothic" w:hAnsiTheme="minorHAnsi"/>
          <w:color w:val="000000"/>
          <w:sz w:val="22"/>
          <w:szCs w:val="22"/>
        </w:rPr>
        <w:t xml:space="preserve"> and Ru(</w:t>
      </w:r>
      <w:r w:rsidR="003A3ADF">
        <w:rPr>
          <w:rFonts w:asciiTheme="minorHAnsi" w:eastAsia="MS PGothic" w:hAnsiTheme="minorHAnsi"/>
          <w:color w:val="000000"/>
          <w:sz w:val="22"/>
          <w:szCs w:val="22"/>
        </w:rPr>
        <w:t>0.</w:t>
      </w:r>
      <w:r w:rsidR="00505BCA">
        <w:rPr>
          <w:rFonts w:asciiTheme="minorHAnsi" w:eastAsia="MS PGothic" w:hAnsiTheme="minorHAnsi"/>
          <w:color w:val="000000"/>
          <w:sz w:val="22"/>
          <w:szCs w:val="22"/>
        </w:rPr>
        <w:t>5%)/Ni</w:t>
      </w:r>
      <w:r w:rsidR="003A3ADF">
        <w:rPr>
          <w:rFonts w:asciiTheme="minorHAnsi" w:eastAsia="MS PGothic" w:hAnsiTheme="minorHAnsi"/>
          <w:color w:val="000000"/>
          <w:sz w:val="22"/>
          <w:szCs w:val="22"/>
        </w:rPr>
        <w:t>(34%)</w:t>
      </w:r>
      <w:proofErr w:type="spellStart"/>
      <w:r w:rsidR="004A19EB">
        <w:rPr>
          <w:rFonts w:asciiTheme="minorHAnsi" w:eastAsia="MS PGothic" w:hAnsiTheme="minorHAnsi"/>
          <w:color w:val="000000"/>
          <w:sz w:val="22"/>
          <w:szCs w:val="22"/>
        </w:rPr>
        <w:t>MgAl</w:t>
      </w:r>
      <w:proofErr w:type="spellEnd"/>
      <w:r w:rsidR="00505BCA">
        <w:rPr>
          <w:rFonts w:asciiTheme="minorHAnsi" w:eastAsia="MS PGothic" w:hAnsiTheme="minorHAnsi"/>
          <w:color w:val="000000"/>
          <w:sz w:val="22"/>
          <w:szCs w:val="22"/>
        </w:rPr>
        <w:t xml:space="preserve"> were the most promising materials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with the</w: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 xml:space="preserve"> highest </w:t>
      </w:r>
      <w:r>
        <w:rPr>
          <w:rFonts w:asciiTheme="minorHAnsi" w:eastAsia="MS PGothic" w:hAnsiTheme="minorHAnsi"/>
          <w:color w:val="000000"/>
          <w:sz w:val="22"/>
          <w:szCs w:val="22"/>
        </w:rPr>
        <w:t>CO</w:t>
      </w:r>
      <w:r w:rsidRPr="002806F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81808">
        <w:rPr>
          <w:rFonts w:asciiTheme="minorHAnsi" w:eastAsia="MS PGothic" w:hAnsiTheme="minorHAnsi"/>
          <w:color w:val="000000"/>
          <w:sz w:val="22"/>
          <w:szCs w:val="22"/>
        </w:rPr>
        <w:t>conversion</w: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 xml:space="preserve"> (</w:t>
      </w:r>
      <w:r w:rsidR="004001EF" w:rsidRPr="00442CE6">
        <w:rPr>
          <w:rFonts w:asciiTheme="minorHAnsi" w:eastAsia="MS PGothic" w:hAnsiTheme="minorHAnsi"/>
          <w:i/>
          <w:color w:val="000000"/>
          <w:sz w:val="22"/>
          <w:szCs w:val="22"/>
        </w:rPr>
        <w:t>X</w:t>
      </w:r>
      <w:r w:rsidR="004001EF" w:rsidRPr="00442CE6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CO2</w:t>
      </w:r>
      <w:r w:rsidR="00581808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,</w:t>
      </w:r>
      <w:r w:rsidR="004001EF" w:rsidRPr="00442CE6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MAX</w:t>
      </w:r>
      <w:r w:rsidR="00581808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 xml:space="preserve"> </w: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 xml:space="preserve">= </w:t>
      </w:r>
      <w:r w:rsidR="00D766DC" w:rsidRPr="003A3ADF">
        <w:rPr>
          <w:rFonts w:asciiTheme="minorHAnsi" w:eastAsia="MS PGothic" w:hAnsiTheme="minorHAnsi"/>
          <w:i/>
          <w:color w:val="000000"/>
          <w:sz w:val="22"/>
          <w:szCs w:val="22"/>
        </w:rPr>
        <w:t>ca</w:t>
      </w:r>
      <w:r w:rsidR="00D766DC">
        <w:rPr>
          <w:rFonts w:asciiTheme="minorHAnsi" w:eastAsia="MS PGothic" w:hAnsiTheme="minorHAnsi"/>
          <w:color w:val="000000"/>
          <w:sz w:val="22"/>
          <w:szCs w:val="22"/>
        </w:rPr>
        <w:t>. 81-</w: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>92 % at 3</w:t>
      </w:r>
      <w:r w:rsidR="00D766DC">
        <w:rPr>
          <w:rFonts w:asciiTheme="minorHAnsi" w:eastAsia="MS PGothic" w:hAnsiTheme="minorHAnsi"/>
          <w:color w:val="000000"/>
          <w:sz w:val="22"/>
          <w:szCs w:val="22"/>
        </w:rPr>
        <w:t>0</w: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>0</w:t>
      </w:r>
      <w:r w:rsidR="00D766DC">
        <w:rPr>
          <w:rFonts w:asciiTheme="minorHAnsi" w:eastAsia="MS PGothic" w:hAnsiTheme="minorHAnsi"/>
          <w:color w:val="000000"/>
          <w:sz w:val="22"/>
          <w:szCs w:val="22"/>
        </w:rPr>
        <w:t>-350</w: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 xml:space="preserve"> ºC) and CH</w:t>
      </w:r>
      <w:r w:rsidR="004001EF" w:rsidRPr="00442CE6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 xml:space="preserve"> selectivity (</w:t>
      </w:r>
      <w:r w:rsidR="004001EF">
        <w:rPr>
          <w:rFonts w:asciiTheme="minorHAnsi" w:eastAsia="MS PGothic" w:hAnsiTheme="minorHAnsi" w:cstheme="minorHAnsi"/>
          <w:color w:val="000000"/>
          <w:sz w:val="22"/>
          <w:szCs w:val="22"/>
        </w:rPr>
        <w:t>≥</w: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 xml:space="preserve"> 99 %) </w:t>
      </w:r>
      <w:r w:rsidR="00505BCA"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="004001EF">
        <w:rPr>
          <w:rFonts w:asciiTheme="minorHAnsi" w:eastAsia="MS PGothic" w:hAnsiTheme="minorHAnsi"/>
          <w:color w:val="000000"/>
          <w:sz w:val="22"/>
          <w:szCs w:val="22"/>
        </w:rPr>
        <w:t>cf. F</w:t>
      </w:r>
      <w:r w:rsidR="00505BCA">
        <w:rPr>
          <w:rFonts w:asciiTheme="minorHAnsi" w:eastAsia="MS PGothic" w:hAnsiTheme="minorHAnsi"/>
          <w:color w:val="000000"/>
          <w:sz w:val="22"/>
          <w:szCs w:val="22"/>
        </w:rPr>
        <w:t xml:space="preserve">ig. 1). They also revealed </w:t>
      </w:r>
      <w:r w:rsidR="00D766DC">
        <w:rPr>
          <w:rFonts w:asciiTheme="minorHAnsi" w:eastAsia="MS PGothic" w:hAnsiTheme="minorHAnsi"/>
          <w:color w:val="000000"/>
          <w:sz w:val="22"/>
          <w:szCs w:val="22"/>
        </w:rPr>
        <w:t xml:space="preserve">stable </w:t>
      </w:r>
      <w:r w:rsidR="00942AD8">
        <w:rPr>
          <w:rFonts w:asciiTheme="minorHAnsi" w:eastAsia="MS PGothic" w:hAnsiTheme="minorHAnsi"/>
          <w:color w:val="000000"/>
          <w:sz w:val="22"/>
          <w:szCs w:val="22"/>
        </w:rPr>
        <w:t xml:space="preserve">performances </w:t>
      </w:r>
      <w:r w:rsidR="00505BCA">
        <w:rPr>
          <w:rFonts w:asciiTheme="minorHAnsi" w:eastAsia="MS PGothic" w:hAnsiTheme="minorHAnsi"/>
          <w:color w:val="000000"/>
          <w:sz w:val="22"/>
          <w:szCs w:val="22"/>
        </w:rPr>
        <w:t xml:space="preserve">after 24 hours </w:t>
      </w:r>
      <w:r w:rsidR="00B45F28">
        <w:rPr>
          <w:rFonts w:asciiTheme="minorHAnsi" w:eastAsia="MS PGothic" w:hAnsiTheme="minorHAnsi"/>
          <w:color w:val="000000"/>
          <w:sz w:val="22"/>
          <w:szCs w:val="22"/>
        </w:rPr>
        <w:t>on stream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(cf. Fig. 1a)</w:t>
      </w:r>
      <w:r w:rsidR="00505BCA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37616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26FD0">
        <w:rPr>
          <w:rFonts w:asciiTheme="minorHAnsi" w:eastAsia="MS PGothic" w:hAnsiTheme="minorHAnsi"/>
          <w:color w:val="000000"/>
          <w:sz w:val="22"/>
          <w:szCs w:val="22"/>
        </w:rPr>
        <w:t>However, CO</w:t>
      </w:r>
      <w:r w:rsidR="00026FD0" w:rsidRPr="00026FD0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026FD0">
        <w:rPr>
          <w:rFonts w:asciiTheme="minorHAnsi" w:eastAsia="MS PGothic" w:hAnsiTheme="minorHAnsi"/>
          <w:color w:val="000000"/>
          <w:sz w:val="22"/>
          <w:szCs w:val="22"/>
        </w:rPr>
        <w:t xml:space="preserve"> conversion is lower for the </w:t>
      </w:r>
      <w:r w:rsidR="00026FD0" w:rsidRPr="00026FD0">
        <w:rPr>
          <w:rFonts w:asciiTheme="minorHAnsi" w:eastAsia="MS PGothic" w:hAnsiTheme="minorHAnsi"/>
          <w:color w:val="000000"/>
          <w:sz w:val="22"/>
          <w:szCs w:val="22"/>
        </w:rPr>
        <w:t>bimetallic</w:t>
      </w:r>
      <w:r w:rsidR="00026FD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9617C">
        <w:rPr>
          <w:rFonts w:asciiTheme="minorHAnsi" w:eastAsia="MS PGothic" w:hAnsiTheme="minorHAnsi"/>
          <w:color w:val="000000"/>
          <w:sz w:val="22"/>
          <w:szCs w:val="22"/>
        </w:rPr>
        <w:t xml:space="preserve">Ni-Ru </w:t>
      </w:r>
      <w:r w:rsidR="00026FD0">
        <w:rPr>
          <w:rFonts w:asciiTheme="minorHAnsi" w:eastAsia="MS PGothic" w:hAnsiTheme="minorHAnsi"/>
          <w:color w:val="000000"/>
          <w:sz w:val="22"/>
          <w:szCs w:val="22"/>
        </w:rPr>
        <w:t xml:space="preserve">catalyst compared to the </w:t>
      </w:r>
      <w:proofErr w:type="gramStart"/>
      <w:r w:rsidR="00026FD0">
        <w:rPr>
          <w:rFonts w:asciiTheme="minorHAnsi" w:eastAsia="MS PGothic" w:hAnsiTheme="minorHAnsi"/>
          <w:color w:val="000000"/>
          <w:sz w:val="22"/>
          <w:szCs w:val="22"/>
        </w:rPr>
        <w:t>Ni(</w:t>
      </w:r>
      <w:proofErr w:type="gramEnd"/>
      <w:r w:rsidR="00026FD0">
        <w:rPr>
          <w:rFonts w:asciiTheme="minorHAnsi" w:eastAsia="MS PGothic" w:hAnsiTheme="minorHAnsi"/>
          <w:color w:val="000000"/>
          <w:sz w:val="22"/>
          <w:szCs w:val="22"/>
        </w:rPr>
        <w:t>34%)</w:t>
      </w:r>
      <w:proofErr w:type="spellStart"/>
      <w:r w:rsidR="00026FD0">
        <w:rPr>
          <w:rFonts w:asciiTheme="minorHAnsi" w:eastAsia="MS PGothic" w:hAnsiTheme="minorHAnsi"/>
          <w:color w:val="000000"/>
          <w:sz w:val="22"/>
          <w:szCs w:val="22"/>
        </w:rPr>
        <w:t>MgAl</w:t>
      </w:r>
      <w:proofErr w:type="spellEnd"/>
      <w:r w:rsidR="00026FD0">
        <w:rPr>
          <w:rFonts w:asciiTheme="minorHAnsi" w:eastAsia="MS PGothic" w:hAnsiTheme="minorHAnsi"/>
          <w:color w:val="000000"/>
          <w:sz w:val="22"/>
          <w:szCs w:val="22"/>
        </w:rPr>
        <w:t xml:space="preserve"> sample</w:t>
      </w:r>
      <w:r w:rsidR="00026FD0" w:rsidRPr="00026FD0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026FD0">
        <w:rPr>
          <w:rFonts w:asciiTheme="minorHAnsi" w:eastAsia="MS PGothic" w:hAnsiTheme="minorHAnsi"/>
          <w:color w:val="000000"/>
          <w:sz w:val="22"/>
          <w:szCs w:val="22"/>
        </w:rPr>
        <w:t xml:space="preserve"> particularly at 250 </w:t>
      </w:r>
      <w:r w:rsidR="00026FD0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o</w:t>
      </w:r>
      <w:r w:rsidR="00026FD0">
        <w:rPr>
          <w:rFonts w:asciiTheme="minorHAnsi" w:eastAsia="MS PGothic" w:hAnsiTheme="minorHAnsi"/>
          <w:color w:val="000000"/>
          <w:sz w:val="22"/>
          <w:szCs w:val="22"/>
        </w:rPr>
        <w:t>C (62.5 % vs. 36.6 % - cf. Fig. 1</w:t>
      </w:r>
      <w:r w:rsidR="0049617C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="00026FD0">
        <w:rPr>
          <w:rFonts w:asciiTheme="minorHAnsi" w:eastAsia="MS PGothic" w:hAnsiTheme="minorHAnsi"/>
          <w:color w:val="000000"/>
          <w:sz w:val="22"/>
          <w:szCs w:val="22"/>
        </w:rPr>
        <w:t xml:space="preserve">). </w:t>
      </w:r>
      <w:r w:rsidR="00581808">
        <w:rPr>
          <w:rFonts w:asciiTheme="minorHAnsi" w:eastAsia="MS PGothic" w:hAnsiTheme="minorHAnsi"/>
          <w:color w:val="000000"/>
          <w:sz w:val="22"/>
          <w:szCs w:val="22"/>
        </w:rPr>
        <w:t xml:space="preserve">The undesired formation of CO </w:t>
      </w:r>
      <w:r w:rsidR="004A19EB">
        <w:rPr>
          <w:rFonts w:asciiTheme="minorHAnsi" w:eastAsia="MS PGothic" w:hAnsiTheme="minorHAnsi"/>
          <w:color w:val="000000"/>
          <w:sz w:val="22"/>
          <w:szCs w:val="22"/>
        </w:rPr>
        <w:t>was</w:t>
      </w:r>
      <w:r w:rsidR="0058180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00679">
        <w:rPr>
          <w:rFonts w:asciiTheme="minorHAnsi" w:eastAsia="MS PGothic" w:hAnsiTheme="minorHAnsi"/>
          <w:color w:val="000000"/>
          <w:sz w:val="22"/>
          <w:szCs w:val="22"/>
        </w:rPr>
        <w:t xml:space="preserve">limited with both </w:t>
      </w:r>
      <w:proofErr w:type="gramStart"/>
      <w:r w:rsidR="00600679">
        <w:rPr>
          <w:rFonts w:asciiTheme="minorHAnsi" w:eastAsia="MS PGothic" w:hAnsiTheme="minorHAnsi"/>
          <w:color w:val="000000"/>
          <w:sz w:val="22"/>
          <w:szCs w:val="22"/>
        </w:rPr>
        <w:t>Ni(</w:t>
      </w:r>
      <w:proofErr w:type="gramEnd"/>
      <w:r w:rsidR="00600679">
        <w:rPr>
          <w:rFonts w:asciiTheme="minorHAnsi" w:eastAsia="MS PGothic" w:hAnsiTheme="minorHAnsi"/>
          <w:color w:val="000000"/>
          <w:sz w:val="22"/>
          <w:szCs w:val="22"/>
        </w:rPr>
        <w:t>34%)</w:t>
      </w:r>
      <w:proofErr w:type="spellStart"/>
      <w:r w:rsidR="00600679">
        <w:rPr>
          <w:rFonts w:asciiTheme="minorHAnsi" w:eastAsia="MS PGothic" w:hAnsiTheme="minorHAnsi"/>
          <w:color w:val="000000"/>
          <w:sz w:val="22"/>
          <w:szCs w:val="22"/>
        </w:rPr>
        <w:t>MgAl</w:t>
      </w:r>
      <w:proofErr w:type="spellEnd"/>
      <w:r w:rsidR="00600679">
        <w:rPr>
          <w:rFonts w:asciiTheme="minorHAnsi" w:eastAsia="MS PGothic" w:hAnsiTheme="minorHAnsi"/>
          <w:color w:val="000000"/>
          <w:sz w:val="22"/>
          <w:szCs w:val="22"/>
        </w:rPr>
        <w:t xml:space="preserve"> and Ru(0.5%)/Ni(34%)</w:t>
      </w:r>
      <w:proofErr w:type="spellStart"/>
      <w:r w:rsidR="00600679">
        <w:rPr>
          <w:rFonts w:asciiTheme="minorHAnsi" w:eastAsia="MS PGothic" w:hAnsiTheme="minorHAnsi"/>
          <w:color w:val="000000"/>
          <w:sz w:val="22"/>
          <w:szCs w:val="22"/>
        </w:rPr>
        <w:t>MgAl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; </w:t>
      </w:r>
      <w:r w:rsidR="00600679">
        <w:rPr>
          <w:rFonts w:asciiTheme="minorHAnsi" w:eastAsia="MS PGothic" w:hAnsiTheme="minorHAnsi"/>
          <w:color w:val="000000"/>
          <w:sz w:val="22"/>
          <w:szCs w:val="22"/>
        </w:rPr>
        <w:t>the maximum CO fraction obtained was 587 ppm</w:t>
      </w:r>
      <w:r w:rsidR="006B339F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3F5A2D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6B339F">
        <w:rPr>
          <w:rFonts w:asciiTheme="minorHAnsi" w:eastAsia="MS PGothic" w:hAnsiTheme="minorHAnsi"/>
          <w:color w:val="000000"/>
          <w:sz w:val="22"/>
          <w:szCs w:val="22"/>
        </w:rPr>
        <w:t xml:space="preserve">was null </w:t>
      </w:r>
      <w:r w:rsidR="00581808">
        <w:rPr>
          <w:rFonts w:asciiTheme="minorHAnsi" w:eastAsia="MS PGothic" w:hAnsiTheme="minorHAnsi"/>
          <w:color w:val="000000"/>
          <w:sz w:val="22"/>
          <w:szCs w:val="22"/>
        </w:rPr>
        <w:t xml:space="preserve">at 300 </w:t>
      </w:r>
      <w:r w:rsidR="00581808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o</w:t>
      </w:r>
      <w:r w:rsidR="00581808"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4A19EB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81808">
        <w:rPr>
          <w:rFonts w:asciiTheme="minorHAnsi" w:eastAsia="MS PGothic" w:hAnsiTheme="minorHAnsi"/>
          <w:color w:val="000000"/>
          <w:sz w:val="22"/>
          <w:szCs w:val="22"/>
        </w:rPr>
        <w:t xml:space="preserve">Regarding to the other ruthenium catalysts tested, it was </w:t>
      </w:r>
      <w:r w:rsidR="0049617C">
        <w:rPr>
          <w:rFonts w:asciiTheme="minorHAnsi" w:eastAsia="MS PGothic" w:hAnsiTheme="minorHAnsi"/>
          <w:color w:val="000000"/>
          <w:sz w:val="22"/>
          <w:szCs w:val="22"/>
        </w:rPr>
        <w:t xml:space="preserve">found </w:t>
      </w:r>
      <w:r w:rsidR="00581808">
        <w:rPr>
          <w:rFonts w:asciiTheme="minorHAnsi" w:eastAsia="MS PGothic" w:hAnsiTheme="minorHAnsi"/>
          <w:color w:val="000000"/>
          <w:sz w:val="22"/>
          <w:szCs w:val="22"/>
        </w:rPr>
        <w:t xml:space="preserve">that </w:t>
      </w:r>
      <w:r w:rsidR="00600679">
        <w:rPr>
          <w:rFonts w:asciiTheme="minorHAnsi" w:eastAsia="MS PGothic" w:hAnsiTheme="minorHAnsi"/>
          <w:color w:val="000000"/>
          <w:sz w:val="22"/>
          <w:szCs w:val="22"/>
        </w:rPr>
        <w:t>CH</w:t>
      </w:r>
      <w:r w:rsidR="00600679" w:rsidRPr="0060067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4A19EB">
        <w:rPr>
          <w:rFonts w:asciiTheme="minorHAnsi" w:eastAsia="MS PGothic" w:hAnsiTheme="minorHAnsi"/>
          <w:color w:val="000000"/>
          <w:sz w:val="22"/>
          <w:szCs w:val="22"/>
        </w:rPr>
        <w:t xml:space="preserve"> selectivit</w:t>
      </w:r>
      <w:r w:rsidR="00581808">
        <w:rPr>
          <w:rFonts w:asciiTheme="minorHAnsi" w:eastAsia="MS PGothic" w:hAnsiTheme="minorHAnsi"/>
          <w:color w:val="000000"/>
          <w:sz w:val="22"/>
          <w:szCs w:val="22"/>
        </w:rPr>
        <w:t>y drops abruptly after 24 hours on stream</w:t>
      </w:r>
      <w:r w:rsidR="00E1126C">
        <w:rPr>
          <w:rFonts w:asciiTheme="minorHAnsi" w:eastAsia="MS PGothic" w:hAnsiTheme="minorHAnsi"/>
          <w:color w:val="000000"/>
          <w:sz w:val="22"/>
          <w:szCs w:val="22"/>
        </w:rPr>
        <w:t xml:space="preserve"> (cf. Fig. 1b)</w:t>
      </w:r>
      <w:r w:rsidR="00600679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E1126C">
        <w:rPr>
          <w:rFonts w:asciiTheme="minorHAnsi" w:eastAsia="MS PGothic" w:hAnsiTheme="minorHAnsi"/>
          <w:color w:val="000000"/>
          <w:sz w:val="22"/>
          <w:szCs w:val="22"/>
        </w:rPr>
        <w:t>These catalysts become more active towards c</w:t>
      </w:r>
      <w:r w:rsidR="00600679">
        <w:rPr>
          <w:rFonts w:asciiTheme="minorHAnsi" w:eastAsia="MS PGothic" w:hAnsiTheme="minorHAnsi"/>
          <w:color w:val="000000"/>
          <w:sz w:val="22"/>
          <w:szCs w:val="22"/>
        </w:rPr>
        <w:t xml:space="preserve">arbon monoxide </w:t>
      </w:r>
      <w:r w:rsidR="003F5A2D">
        <w:rPr>
          <w:rFonts w:asciiTheme="minorHAnsi" w:eastAsia="MS PGothic" w:hAnsiTheme="minorHAnsi"/>
          <w:color w:val="000000"/>
          <w:sz w:val="22"/>
          <w:szCs w:val="22"/>
        </w:rPr>
        <w:t>with</w:t>
      </w:r>
      <w:r w:rsidR="00E1126C">
        <w:rPr>
          <w:rFonts w:asciiTheme="minorHAnsi" w:eastAsia="MS PGothic" w:hAnsiTheme="minorHAnsi"/>
          <w:color w:val="000000"/>
          <w:sz w:val="22"/>
          <w:szCs w:val="22"/>
        </w:rPr>
        <w:t xml:space="preserve"> CO </w:t>
      </w:r>
      <w:r w:rsidR="00600679">
        <w:rPr>
          <w:rFonts w:asciiTheme="minorHAnsi" w:eastAsia="MS PGothic" w:hAnsiTheme="minorHAnsi"/>
          <w:color w:val="000000"/>
          <w:sz w:val="22"/>
          <w:szCs w:val="22"/>
        </w:rPr>
        <w:t xml:space="preserve">selectivity </w:t>
      </w:r>
      <w:r w:rsidR="003F5A2D">
        <w:rPr>
          <w:rFonts w:asciiTheme="minorHAnsi" w:eastAsia="MS PGothic" w:hAnsiTheme="minorHAnsi"/>
          <w:color w:val="000000"/>
          <w:sz w:val="22"/>
          <w:szCs w:val="22"/>
        </w:rPr>
        <w:t>reaching</w:t>
      </w:r>
      <w:r w:rsidR="00E1126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00679">
        <w:rPr>
          <w:rFonts w:asciiTheme="minorHAnsi" w:eastAsia="MS PGothic" w:hAnsiTheme="minorHAnsi"/>
          <w:color w:val="000000"/>
          <w:sz w:val="22"/>
          <w:szCs w:val="22"/>
        </w:rPr>
        <w:t>34.</w:t>
      </w:r>
      <w:r w:rsidR="00E1126C">
        <w:rPr>
          <w:rFonts w:asciiTheme="minorHAnsi" w:eastAsia="MS PGothic" w:hAnsiTheme="minorHAnsi"/>
          <w:color w:val="000000"/>
          <w:sz w:val="22"/>
          <w:szCs w:val="22"/>
        </w:rPr>
        <w:t xml:space="preserve">1 % and </w:t>
      </w:r>
      <w:r w:rsidR="00600679">
        <w:rPr>
          <w:rFonts w:asciiTheme="minorHAnsi" w:eastAsia="MS PGothic" w:hAnsiTheme="minorHAnsi"/>
          <w:color w:val="000000"/>
          <w:sz w:val="22"/>
          <w:szCs w:val="22"/>
        </w:rPr>
        <w:t xml:space="preserve">41.3 % </w:t>
      </w:r>
      <w:r w:rsidR="00E1126C">
        <w:rPr>
          <w:rFonts w:asciiTheme="minorHAnsi" w:eastAsia="MS PGothic" w:hAnsiTheme="minorHAnsi"/>
          <w:color w:val="000000"/>
          <w:sz w:val="22"/>
          <w:szCs w:val="22"/>
        </w:rPr>
        <w:t xml:space="preserve">at 300 </w:t>
      </w:r>
      <w:r w:rsidR="00E1126C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o</w:t>
      </w:r>
      <w:r w:rsidR="00E1126C">
        <w:rPr>
          <w:rFonts w:asciiTheme="minorHAnsi" w:eastAsia="MS PGothic" w:hAnsiTheme="minorHAnsi"/>
          <w:color w:val="000000"/>
          <w:sz w:val="22"/>
          <w:szCs w:val="22"/>
        </w:rPr>
        <w:t xml:space="preserve">C for the </w:t>
      </w:r>
      <w:proofErr w:type="gramStart"/>
      <w:r w:rsidR="00E1126C">
        <w:rPr>
          <w:rFonts w:asciiTheme="minorHAnsi" w:eastAsia="MS PGothic" w:hAnsiTheme="minorHAnsi"/>
          <w:color w:val="000000"/>
          <w:sz w:val="22"/>
          <w:szCs w:val="22"/>
        </w:rPr>
        <w:t>Ru(</w:t>
      </w:r>
      <w:proofErr w:type="gramEnd"/>
      <w:r w:rsidR="00E1126C">
        <w:rPr>
          <w:rFonts w:asciiTheme="minorHAnsi" w:eastAsia="MS PGothic" w:hAnsiTheme="minorHAnsi"/>
          <w:color w:val="000000"/>
          <w:sz w:val="22"/>
          <w:szCs w:val="22"/>
        </w:rPr>
        <w:t>1%)/Al</w:t>
      </w:r>
      <w:r w:rsidR="00E1126C" w:rsidRPr="00E1126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E1126C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E1126C" w:rsidRPr="00E1126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E1126C">
        <w:rPr>
          <w:rFonts w:asciiTheme="minorHAnsi" w:eastAsia="MS PGothic" w:hAnsiTheme="minorHAnsi"/>
          <w:color w:val="000000"/>
          <w:sz w:val="22"/>
          <w:szCs w:val="22"/>
        </w:rPr>
        <w:t xml:space="preserve"> (Degussa) and Ru(2%)/SiO</w:t>
      </w:r>
      <w:r w:rsidR="00E1126C" w:rsidRPr="00E1126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E1126C">
        <w:rPr>
          <w:rFonts w:asciiTheme="minorHAnsi" w:eastAsia="MS PGothic" w:hAnsiTheme="minorHAnsi"/>
          <w:color w:val="000000"/>
          <w:sz w:val="22"/>
          <w:szCs w:val="22"/>
        </w:rPr>
        <w:t>, respectively (cf. Fig. 1b).</w:t>
      </w:r>
    </w:p>
    <w:p w14:paraId="7D4E9C46" w14:textId="5BCE9400" w:rsidR="004F47E7" w:rsidRDefault="007C0DEB" w:rsidP="004F47E7">
      <w:pPr>
        <w:pStyle w:val="FirstParagraph"/>
        <w:tabs>
          <w:tab w:val="left" w:pos="1770"/>
          <w:tab w:val="right" w:pos="8787"/>
        </w:tabs>
        <w:spacing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701760" behindDoc="0" locked="0" layoutInCell="1" allowOverlap="1" wp14:anchorId="07B78947" wp14:editId="271A233D">
            <wp:simplePos x="0" y="0"/>
            <wp:positionH relativeFrom="column">
              <wp:posOffset>9580245</wp:posOffset>
            </wp:positionH>
            <wp:positionV relativeFrom="paragraph">
              <wp:posOffset>130175</wp:posOffset>
            </wp:positionV>
            <wp:extent cx="2825907" cy="1800000"/>
            <wp:effectExtent l="0" t="0" r="0" b="0"/>
            <wp:wrapNone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923FFF7F-EBC7-4215-9FC3-3051B3024B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923FFF7F-EBC7-4215-9FC3-3051B3024B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590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B5F92" w14:textId="64932DBD" w:rsidR="002D4B18" w:rsidRDefault="002D4B18" w:rsidP="004F47E7">
      <w:pPr>
        <w:pStyle w:val="FirstParagraph"/>
        <w:tabs>
          <w:tab w:val="left" w:pos="1770"/>
          <w:tab w:val="right" w:pos="8787"/>
        </w:tabs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</w:rPr>
        <w:t>4. Conclusion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  <w:t>s</w:t>
      </w:r>
    </w:p>
    <w:p w14:paraId="3A5E5927" w14:textId="63E4C388" w:rsidR="00704BDF" w:rsidRPr="008D0BEB" w:rsidRDefault="002806F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</w:rPr>
        <w:t>T</w:t>
      </w:r>
      <w:r w:rsidR="000E1201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nickel-based catalysts, </w:t>
      </w:r>
      <w:proofErr w:type="gramStart"/>
      <w:r w:rsidR="000E1201">
        <w:rPr>
          <w:rFonts w:asciiTheme="minorHAnsi" w:eastAsia="MS PGothic" w:hAnsiTheme="minorHAnsi"/>
          <w:color w:val="000000"/>
          <w:sz w:val="22"/>
          <w:szCs w:val="22"/>
        </w:rPr>
        <w:t>Ni</w:t>
      </w:r>
      <w:r>
        <w:rPr>
          <w:rFonts w:asciiTheme="minorHAnsi" w:eastAsia="MS PGothic" w:hAnsiTheme="minorHAnsi"/>
          <w:color w:val="000000"/>
          <w:sz w:val="22"/>
          <w:szCs w:val="22"/>
        </w:rPr>
        <w:t>(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>34%)</w:t>
      </w:r>
      <w:proofErr w:type="spellStart"/>
      <w:r w:rsidR="000E1201">
        <w:rPr>
          <w:rFonts w:asciiTheme="minorHAnsi" w:eastAsia="MS PGothic" w:hAnsiTheme="minorHAnsi"/>
          <w:color w:val="000000"/>
          <w:sz w:val="22"/>
          <w:szCs w:val="22"/>
        </w:rPr>
        <w:t>MgAl</w:t>
      </w:r>
      <w:proofErr w:type="spellEnd"/>
      <w:r w:rsidR="000E1201">
        <w:rPr>
          <w:rFonts w:asciiTheme="minorHAnsi" w:eastAsia="MS PGothic" w:hAnsiTheme="minorHAnsi"/>
          <w:color w:val="000000"/>
          <w:sz w:val="22"/>
          <w:szCs w:val="22"/>
        </w:rPr>
        <w:t xml:space="preserve"> and Ru(</w:t>
      </w:r>
      <w:r w:rsidR="003A3ADF">
        <w:rPr>
          <w:rFonts w:asciiTheme="minorHAnsi" w:eastAsia="MS PGothic" w:hAnsiTheme="minorHAnsi"/>
          <w:color w:val="000000"/>
          <w:sz w:val="22"/>
          <w:szCs w:val="22"/>
        </w:rPr>
        <w:t>0.</w:t>
      </w:r>
      <w:r w:rsidR="000E1201">
        <w:rPr>
          <w:rFonts w:asciiTheme="minorHAnsi" w:eastAsia="MS PGothic" w:hAnsiTheme="minorHAnsi"/>
          <w:color w:val="000000"/>
          <w:sz w:val="22"/>
          <w:szCs w:val="22"/>
        </w:rPr>
        <w:t>5%)/Ni</w:t>
      </w:r>
      <w:r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="003F5A2D">
        <w:rPr>
          <w:rFonts w:asciiTheme="minorHAnsi" w:eastAsia="MS PGothic" w:hAnsiTheme="minorHAnsi"/>
          <w:color w:val="000000"/>
          <w:sz w:val="22"/>
          <w:szCs w:val="22"/>
        </w:rPr>
        <w:t>34%</w:t>
      </w:r>
      <w:r>
        <w:rPr>
          <w:rFonts w:asciiTheme="minorHAnsi" w:eastAsia="MS PGothic" w:hAnsiTheme="minorHAnsi"/>
          <w:color w:val="000000"/>
          <w:sz w:val="22"/>
          <w:szCs w:val="22"/>
        </w:rPr>
        <w:t>)</w:t>
      </w:r>
      <w:proofErr w:type="spellStart"/>
      <w:r w:rsidR="000E1201">
        <w:rPr>
          <w:rFonts w:asciiTheme="minorHAnsi" w:eastAsia="MS PGothic" w:hAnsiTheme="minorHAnsi"/>
          <w:color w:val="000000"/>
          <w:sz w:val="22"/>
          <w:szCs w:val="22"/>
        </w:rPr>
        <w:t>MgAl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0E1201">
        <w:rPr>
          <w:rFonts w:asciiTheme="minorHAnsi" w:eastAsia="MS PGothic" w:hAnsiTheme="minorHAnsi"/>
          <w:color w:val="000000"/>
          <w:sz w:val="22"/>
          <w:szCs w:val="22"/>
        </w:rPr>
        <w:t xml:space="preserve"> presented higher activity, selectivity and stability,</w:t>
      </w:r>
      <w:r w:rsidR="00FE16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 compared to the </w:t>
      </w:r>
      <w:r w:rsidR="003A3AD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commercial Ru(1%)/Al</w:t>
      </w:r>
      <w:r w:rsidR="003A3ADF" w:rsidRPr="003A3AD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A3ADF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3A3ADF" w:rsidRPr="003A3AD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3A3A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prepared </w:t>
      </w:r>
      <w:r w:rsidR="00FE1612" w:rsidRPr="00383F90">
        <w:rPr>
          <w:rFonts w:asciiTheme="minorHAnsi" w:eastAsia="MS PGothic" w:hAnsiTheme="minorHAnsi"/>
          <w:bCs/>
          <w:color w:val="000000"/>
          <w:sz w:val="22"/>
          <w:szCs w:val="22"/>
        </w:rPr>
        <w:t>Ru</w:t>
      </w:r>
      <w:r w:rsidR="003A3ADF">
        <w:rPr>
          <w:rFonts w:asciiTheme="minorHAnsi" w:eastAsia="MS PGothic" w:hAnsiTheme="minorHAnsi"/>
          <w:bCs/>
          <w:color w:val="000000"/>
          <w:sz w:val="22"/>
          <w:szCs w:val="22"/>
        </w:rPr>
        <w:t>(2%)/SiO</w:t>
      </w:r>
      <w:r w:rsidR="003A3ADF" w:rsidRPr="003A3ADF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716CD2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3A3ADF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catalysts. </w:t>
      </w:r>
      <w:r w:rsidR="00716CD2">
        <w:rPr>
          <w:rFonts w:asciiTheme="minorHAnsi" w:eastAsia="MS PGothic" w:hAnsiTheme="minorHAnsi"/>
          <w:color w:val="000000"/>
          <w:sz w:val="22"/>
          <w:szCs w:val="22"/>
        </w:rPr>
        <w:t>Ongoing detailed physical-chemical characterization will help establishing relationships between catalytic performances.</w:t>
      </w:r>
    </w:p>
    <w:p w14:paraId="508F0356" w14:textId="77777777" w:rsidR="00383F90" w:rsidRDefault="00383F90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Acknowledgments</w:t>
      </w:r>
    </w:p>
    <w:p w14:paraId="775239BD" w14:textId="476478B8" w:rsidR="00717ACE" w:rsidRPr="00391669" w:rsidRDefault="00717ACE" w:rsidP="00717ACE">
      <w:pPr>
        <w:snapToGrid w:val="0"/>
        <w:spacing w:after="120"/>
        <w:rPr>
          <w:rFonts w:asciiTheme="minorHAnsi" w:eastAsia="MS PGothic" w:hAnsiTheme="minorHAnsi"/>
          <w:color w:val="000000"/>
          <w:sz w:val="20"/>
          <w:lang w:val="en-US"/>
        </w:rPr>
      </w:pPr>
      <w:r w:rsidRPr="00391669">
        <w:rPr>
          <w:rFonts w:asciiTheme="minorHAnsi" w:eastAsia="MS PGothic" w:hAnsiTheme="minorHAnsi"/>
          <w:color w:val="000000"/>
          <w:sz w:val="20"/>
          <w:lang w:val="en-US"/>
        </w:rPr>
        <w:t xml:space="preserve">This work was financially supported by: </w:t>
      </w:r>
      <w:proofErr w:type="spellStart"/>
      <w:r>
        <w:rPr>
          <w:rFonts w:asciiTheme="minorHAnsi" w:eastAsia="MS PGothic" w:hAnsiTheme="minorHAnsi"/>
          <w:color w:val="000000"/>
          <w:sz w:val="20"/>
          <w:lang w:val="en-US"/>
        </w:rPr>
        <w:t>i</w:t>
      </w:r>
      <w:proofErr w:type="spellEnd"/>
      <w:r>
        <w:rPr>
          <w:rFonts w:asciiTheme="minorHAnsi" w:eastAsia="MS PGothic" w:hAnsiTheme="minorHAnsi"/>
          <w:color w:val="000000"/>
          <w:sz w:val="20"/>
          <w:lang w:val="en-US"/>
        </w:rPr>
        <w:t xml:space="preserve">) </w:t>
      </w:r>
      <w:r>
        <w:rPr>
          <w:rFonts w:asciiTheme="minorHAnsi" w:eastAsia="MS PGothic" w:hAnsiTheme="minorHAnsi"/>
          <w:color w:val="000000"/>
          <w:sz w:val="20"/>
          <w:lang w:val="en-US"/>
        </w:rPr>
        <w:tab/>
      </w:r>
      <w:r w:rsidRPr="00391669">
        <w:rPr>
          <w:rFonts w:asciiTheme="minorHAnsi" w:eastAsia="MS PGothic" w:hAnsiTheme="minorHAnsi"/>
          <w:color w:val="000000"/>
          <w:sz w:val="20"/>
          <w:lang w:val="en-US"/>
        </w:rPr>
        <w:t xml:space="preserve">Project UID/EQU/00511/2019 </w:t>
      </w:r>
      <w:r>
        <w:rPr>
          <w:rFonts w:asciiTheme="minorHAnsi" w:eastAsia="MS PGothic" w:hAnsiTheme="minorHAnsi"/>
          <w:color w:val="000000"/>
          <w:sz w:val="20"/>
          <w:lang w:val="en-US"/>
        </w:rPr>
        <w:t>–</w:t>
      </w:r>
      <w:r w:rsidRPr="00391669">
        <w:rPr>
          <w:rFonts w:asciiTheme="minorHAnsi" w:eastAsia="MS PGothic" w:hAnsiTheme="minorHAnsi"/>
          <w:color w:val="000000"/>
          <w:sz w:val="20"/>
          <w:lang w:val="en-US"/>
        </w:rPr>
        <w:t xml:space="preserve"> LEPABE</w:t>
      </w:r>
      <w:r>
        <w:rPr>
          <w:rFonts w:asciiTheme="minorHAnsi" w:eastAsia="MS PGothic" w:hAnsiTheme="minorHAnsi"/>
          <w:color w:val="000000"/>
          <w:sz w:val="20"/>
          <w:lang w:val="en-US"/>
        </w:rPr>
        <w:t>,</w:t>
      </w:r>
      <w:r w:rsidRPr="00391669">
        <w:rPr>
          <w:rFonts w:asciiTheme="minorHAnsi" w:eastAsia="MS PGothic" w:hAnsiTheme="minorHAnsi"/>
          <w:color w:val="000000"/>
          <w:sz w:val="20"/>
          <w:lang w:val="en-US"/>
        </w:rPr>
        <w:t xml:space="preserve"> funded by national funds through FCT/MCTES (PIDDAC); </w:t>
      </w:r>
      <w:r>
        <w:rPr>
          <w:rFonts w:asciiTheme="minorHAnsi" w:eastAsia="MS PGothic" w:hAnsiTheme="minorHAnsi"/>
          <w:color w:val="000000"/>
          <w:sz w:val="20"/>
          <w:lang w:val="en-US"/>
        </w:rPr>
        <w:t xml:space="preserve">ii) </w:t>
      </w:r>
      <w:r w:rsidRPr="00391669">
        <w:rPr>
          <w:rFonts w:asciiTheme="minorHAnsi" w:eastAsia="MS PGothic" w:hAnsiTheme="minorHAnsi"/>
          <w:color w:val="000000"/>
          <w:sz w:val="20"/>
          <w:lang w:val="en-US"/>
        </w:rPr>
        <w:t xml:space="preserve">Project POCI-01-0145-FEDER-030277, funded by </w:t>
      </w:r>
      <w:r>
        <w:rPr>
          <w:rFonts w:asciiTheme="minorHAnsi" w:eastAsia="MS PGothic" w:hAnsiTheme="minorHAnsi"/>
          <w:color w:val="000000"/>
          <w:sz w:val="20"/>
          <w:lang w:val="en-US"/>
        </w:rPr>
        <w:t xml:space="preserve">the </w:t>
      </w:r>
      <w:r w:rsidRPr="00391669">
        <w:rPr>
          <w:rFonts w:asciiTheme="minorHAnsi" w:eastAsia="MS PGothic" w:hAnsiTheme="minorHAnsi"/>
          <w:color w:val="000000"/>
          <w:sz w:val="20"/>
          <w:lang w:val="en-US"/>
        </w:rPr>
        <w:t>European Regional Development Fund (ERDF)</w:t>
      </w:r>
      <w:r>
        <w:rPr>
          <w:rFonts w:asciiTheme="minorHAnsi" w:eastAsia="MS PGothic" w:hAnsiTheme="minorHAnsi"/>
          <w:color w:val="000000"/>
          <w:sz w:val="20"/>
          <w:lang w:val="en-US"/>
        </w:rPr>
        <w:t xml:space="preserve"> </w:t>
      </w:r>
      <w:r w:rsidRPr="00391669">
        <w:rPr>
          <w:rFonts w:asciiTheme="minorHAnsi" w:eastAsia="MS PGothic" w:hAnsiTheme="minorHAnsi"/>
          <w:color w:val="000000"/>
          <w:sz w:val="20"/>
          <w:lang w:val="en-US"/>
        </w:rPr>
        <w:t xml:space="preserve">through COMPETE2020 – </w:t>
      </w:r>
      <w:proofErr w:type="spellStart"/>
      <w:r w:rsidRPr="00391669">
        <w:rPr>
          <w:rFonts w:asciiTheme="minorHAnsi" w:eastAsia="MS PGothic" w:hAnsiTheme="minorHAnsi"/>
          <w:color w:val="000000"/>
          <w:sz w:val="20"/>
          <w:lang w:val="en-US"/>
        </w:rPr>
        <w:t>Programa</w:t>
      </w:r>
      <w:proofErr w:type="spellEnd"/>
      <w:r w:rsidRPr="00391669">
        <w:rPr>
          <w:rFonts w:asciiTheme="minorHAnsi" w:eastAsia="MS PGothic" w:hAnsiTheme="minorHAnsi"/>
          <w:color w:val="000000"/>
          <w:sz w:val="20"/>
          <w:lang w:val="en-US"/>
        </w:rPr>
        <w:t xml:space="preserve"> </w:t>
      </w:r>
      <w:proofErr w:type="spellStart"/>
      <w:r w:rsidRPr="00391669">
        <w:rPr>
          <w:rFonts w:asciiTheme="minorHAnsi" w:eastAsia="MS PGothic" w:hAnsiTheme="minorHAnsi"/>
          <w:color w:val="000000"/>
          <w:sz w:val="20"/>
          <w:lang w:val="en-US"/>
        </w:rPr>
        <w:t>Operacional</w:t>
      </w:r>
      <w:proofErr w:type="spellEnd"/>
      <w:r w:rsidRPr="00391669">
        <w:rPr>
          <w:rFonts w:asciiTheme="minorHAnsi" w:eastAsia="MS PGothic" w:hAnsiTheme="minorHAnsi"/>
          <w:color w:val="000000"/>
          <w:sz w:val="20"/>
          <w:lang w:val="en-US"/>
        </w:rPr>
        <w:t xml:space="preserve"> </w:t>
      </w:r>
      <w:proofErr w:type="spellStart"/>
      <w:r w:rsidRPr="00391669">
        <w:rPr>
          <w:rFonts w:asciiTheme="minorHAnsi" w:eastAsia="MS PGothic" w:hAnsiTheme="minorHAnsi"/>
          <w:color w:val="000000"/>
          <w:sz w:val="20"/>
          <w:lang w:val="en-US"/>
        </w:rPr>
        <w:t>Competitividade</w:t>
      </w:r>
      <w:proofErr w:type="spellEnd"/>
      <w:r w:rsidRPr="00391669">
        <w:rPr>
          <w:rFonts w:asciiTheme="minorHAnsi" w:eastAsia="MS PGothic" w:hAnsiTheme="minorHAnsi"/>
          <w:color w:val="000000"/>
          <w:sz w:val="20"/>
          <w:lang w:val="en-US"/>
        </w:rPr>
        <w:t xml:space="preserve"> e </w:t>
      </w:r>
      <w:proofErr w:type="spellStart"/>
      <w:r w:rsidRPr="00391669">
        <w:rPr>
          <w:rFonts w:asciiTheme="minorHAnsi" w:eastAsia="MS PGothic" w:hAnsiTheme="minorHAnsi"/>
          <w:color w:val="000000"/>
          <w:sz w:val="20"/>
          <w:lang w:val="en-US"/>
        </w:rPr>
        <w:t>Internacionalização</w:t>
      </w:r>
      <w:proofErr w:type="spellEnd"/>
      <w:r w:rsidRPr="00391669">
        <w:rPr>
          <w:rFonts w:asciiTheme="minorHAnsi" w:eastAsia="MS PGothic" w:hAnsiTheme="minorHAnsi"/>
          <w:color w:val="000000"/>
          <w:sz w:val="20"/>
          <w:lang w:val="en-US"/>
        </w:rPr>
        <w:t xml:space="preserve"> (POCI) and by national f</w:t>
      </w:r>
      <w:r>
        <w:rPr>
          <w:rFonts w:asciiTheme="minorHAnsi" w:eastAsia="MS PGothic" w:hAnsiTheme="minorHAnsi"/>
          <w:color w:val="000000"/>
          <w:sz w:val="20"/>
          <w:lang w:val="en-US"/>
        </w:rPr>
        <w:t>unds (PIDDAC) through FCT/MCTES</w:t>
      </w:r>
      <w:r w:rsidR="00D93D62">
        <w:rPr>
          <w:rFonts w:asciiTheme="minorHAnsi" w:eastAsia="MS PGothic" w:hAnsiTheme="minorHAnsi"/>
          <w:color w:val="000000"/>
          <w:sz w:val="20"/>
          <w:lang w:val="en-US"/>
        </w:rPr>
        <w:t xml:space="preserve"> and iii) </w:t>
      </w:r>
      <w:r w:rsidR="00D93D62" w:rsidRPr="009E4E13">
        <w:rPr>
          <w:rFonts w:asciiTheme="minorHAnsi" w:eastAsia="MS PGothic" w:hAnsiTheme="minorHAnsi"/>
          <w:sz w:val="20"/>
          <w:lang w:val="en-US"/>
        </w:rPr>
        <w:t xml:space="preserve">Project “LEPABE-2-ECO-INNOVATION” – NORTE‐01‐0145‐FEDER‐000005, funded by Norte Portugal Regional Operational </w:t>
      </w:r>
      <w:proofErr w:type="spellStart"/>
      <w:r w:rsidR="00D93D62" w:rsidRPr="009E4E13">
        <w:rPr>
          <w:rFonts w:asciiTheme="minorHAnsi" w:eastAsia="MS PGothic" w:hAnsiTheme="minorHAnsi"/>
          <w:sz w:val="20"/>
          <w:lang w:val="en-US"/>
        </w:rPr>
        <w:t>Programme</w:t>
      </w:r>
      <w:proofErr w:type="spellEnd"/>
      <w:r w:rsidR="00D93D62" w:rsidRPr="009E4E13">
        <w:rPr>
          <w:rFonts w:asciiTheme="minorHAnsi" w:eastAsia="MS PGothic" w:hAnsiTheme="minorHAnsi"/>
          <w:sz w:val="20"/>
          <w:lang w:val="en-US"/>
        </w:rPr>
        <w:t xml:space="preserve"> (NORTE 2020), under PORTUGAL 2020 Partnership Agreement, through ERDF</w:t>
      </w:r>
      <w:r w:rsidR="00F3601B">
        <w:rPr>
          <w:rFonts w:asciiTheme="minorHAnsi" w:eastAsia="MS PGothic" w:hAnsiTheme="minorHAnsi"/>
          <w:sz w:val="20"/>
          <w:lang w:val="en-US"/>
        </w:rPr>
        <w:t>.</w:t>
      </w:r>
    </w:p>
    <w:p w14:paraId="575142CD" w14:textId="77777777" w:rsidR="00704BDF" w:rsidRPr="001156F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pt-PT"/>
        </w:rPr>
      </w:pPr>
      <w:proofErr w:type="spellStart"/>
      <w:r w:rsidRPr="001156FB">
        <w:rPr>
          <w:rFonts w:asciiTheme="minorHAnsi" w:eastAsia="MS PGothic" w:hAnsiTheme="minorHAnsi"/>
          <w:b/>
          <w:bCs/>
          <w:color w:val="000000"/>
          <w:sz w:val="20"/>
          <w:lang w:val="pt-PT"/>
        </w:rPr>
        <w:t>References</w:t>
      </w:r>
      <w:proofErr w:type="spellEnd"/>
    </w:p>
    <w:p w14:paraId="46948FFE" w14:textId="01B98D6A" w:rsidR="004F47E7" w:rsidRPr="002A4C4D" w:rsidRDefault="002A4C4D" w:rsidP="004F47E7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  <w:lang w:val="pt-PT"/>
        </w:rPr>
      </w:pPr>
      <w:r w:rsidRPr="002A4C4D">
        <w:rPr>
          <w:rFonts w:asciiTheme="minorHAnsi" w:hAnsiTheme="minorHAnsi"/>
          <w:color w:val="000000"/>
          <w:lang w:val="pt-PT"/>
        </w:rPr>
        <w:t>[1] C.V. Miguel, A. Mendes, L.M. Madeira</w:t>
      </w:r>
      <w:r>
        <w:rPr>
          <w:rFonts w:asciiTheme="minorHAnsi" w:hAnsiTheme="minorHAnsi"/>
          <w:color w:val="000000"/>
          <w:lang w:val="pt-PT"/>
        </w:rPr>
        <w:t xml:space="preserve">, </w:t>
      </w:r>
      <w:proofErr w:type="spellStart"/>
      <w:r>
        <w:rPr>
          <w:rFonts w:asciiTheme="minorHAnsi" w:hAnsiTheme="minorHAnsi"/>
          <w:color w:val="000000"/>
          <w:lang w:val="pt-PT"/>
        </w:rPr>
        <w:t>Energies</w:t>
      </w:r>
      <w:proofErr w:type="spellEnd"/>
      <w:r>
        <w:rPr>
          <w:rFonts w:asciiTheme="minorHAnsi" w:hAnsiTheme="minorHAnsi"/>
          <w:color w:val="000000"/>
          <w:lang w:val="pt-PT"/>
        </w:rPr>
        <w:t xml:space="preserve"> 11 (2018) 3259-3279.</w:t>
      </w:r>
    </w:p>
    <w:p w14:paraId="32243ED1" w14:textId="7256651D" w:rsidR="004F47E7" w:rsidRPr="004F47E7" w:rsidRDefault="002A4C4D" w:rsidP="002806FB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  <w:sz w:val="20"/>
        </w:rPr>
      </w:pPr>
      <w:r>
        <w:rPr>
          <w:rFonts w:asciiTheme="minorHAnsi" w:hAnsiTheme="minorHAnsi"/>
          <w:color w:val="000000"/>
        </w:rPr>
        <w:t xml:space="preserve">[2] </w:t>
      </w:r>
      <w:r w:rsidRPr="002A4C4D">
        <w:rPr>
          <w:rFonts w:asciiTheme="minorHAnsi" w:hAnsiTheme="minorHAnsi"/>
          <w:color w:val="000000"/>
        </w:rPr>
        <w:t xml:space="preserve">K. </w:t>
      </w:r>
      <w:proofErr w:type="spellStart"/>
      <w:r w:rsidRPr="002A4C4D">
        <w:rPr>
          <w:rFonts w:asciiTheme="minorHAnsi" w:hAnsiTheme="minorHAnsi"/>
          <w:color w:val="000000"/>
        </w:rPr>
        <w:t>Ghaib</w:t>
      </w:r>
      <w:proofErr w:type="spellEnd"/>
      <w:r w:rsidRPr="002A4C4D">
        <w:rPr>
          <w:rFonts w:asciiTheme="minorHAnsi" w:hAnsiTheme="minorHAnsi"/>
          <w:color w:val="000000"/>
        </w:rPr>
        <w:t>, F.Z. Ben-Fares, Renew. Sustain. Energy Rev 81 (2018) 433–446.</w:t>
      </w:r>
    </w:p>
    <w:sectPr w:rsidR="004F47E7" w:rsidRPr="004F47E7" w:rsidSect="000C75D3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9BE41" w14:textId="77777777" w:rsidR="002A4784" w:rsidRDefault="002A4784" w:rsidP="004F5E36">
      <w:r>
        <w:separator/>
      </w:r>
    </w:p>
  </w:endnote>
  <w:endnote w:type="continuationSeparator" w:id="0">
    <w:p w14:paraId="1FF17F55" w14:textId="77777777" w:rsidR="002A4784" w:rsidRDefault="002A478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24D12" w14:textId="77777777" w:rsidR="002A4784" w:rsidRDefault="002A4784" w:rsidP="004F5E36">
      <w:r>
        <w:separator/>
      </w:r>
    </w:p>
  </w:footnote>
  <w:footnote w:type="continuationSeparator" w:id="0">
    <w:p w14:paraId="761E01F3" w14:textId="77777777" w:rsidR="002A4784" w:rsidRDefault="002A478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A972" w14:textId="73905B89" w:rsidR="004D1162" w:rsidRDefault="00AE091A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DF62D28" wp14:editId="3A33E2CB">
              <wp:simplePos x="0" y="0"/>
              <wp:positionH relativeFrom="column">
                <wp:posOffset>19050</wp:posOffset>
              </wp:positionH>
              <wp:positionV relativeFrom="paragraph">
                <wp:posOffset>799464</wp:posOffset>
              </wp:positionV>
              <wp:extent cx="5581650" cy="0"/>
              <wp:effectExtent l="38100" t="38100" r="57150" b="76200"/>
              <wp:wrapNone/>
              <wp:docPr id="86" name="Connettore 1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32A1D" id="Connettore 1 8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" strokecolor="#002060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4D1162">
      <w:rPr>
        <w:noProof/>
        <w:lang w:val="pt-PT" w:eastAsia="pt-PT"/>
      </w:rPr>
      <w:drawing>
        <wp:anchor distT="0" distB="0" distL="114300" distR="114300" simplePos="0" relativeHeight="251662336" behindDoc="0" locked="0" layoutInCell="1" allowOverlap="1" wp14:anchorId="682F5496" wp14:editId="7ACCDE7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7D0A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207FBBF3" wp14:editId="5F5A13A5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408D61A" w14:textId="77777777" w:rsidR="00704BDF" w:rsidRDefault="00704BDF">
    <w:pPr>
      <w:pStyle w:val="Cabealho"/>
    </w:pPr>
  </w:p>
  <w:p w14:paraId="420A8BBF" w14:textId="0BB149DF" w:rsidR="00704BDF" w:rsidRDefault="00AE091A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DB08DE4" wp14:editId="19592370">
              <wp:simplePos x="0" y="0"/>
              <wp:positionH relativeFrom="column">
                <wp:posOffset>128270</wp:posOffset>
              </wp:positionH>
              <wp:positionV relativeFrom="paragraph">
                <wp:posOffset>76199</wp:posOffset>
              </wp:positionV>
              <wp:extent cx="5581650" cy="0"/>
              <wp:effectExtent l="38100" t="38100" r="57150" b="7620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3A24C" id="Connettore 1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" strokecolor="#00206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C117A"/>
    <w:multiLevelType w:val="hybridMultilevel"/>
    <w:tmpl w:val="2F48610E"/>
    <w:lvl w:ilvl="0" w:tplc="53DA6006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061A"/>
    <w:rsid w:val="00026FD0"/>
    <w:rsid w:val="000305C1"/>
    <w:rsid w:val="0003148D"/>
    <w:rsid w:val="00040791"/>
    <w:rsid w:val="00042B20"/>
    <w:rsid w:val="00044CB9"/>
    <w:rsid w:val="00045314"/>
    <w:rsid w:val="00062A9A"/>
    <w:rsid w:val="000A03B2"/>
    <w:rsid w:val="000A0867"/>
    <w:rsid w:val="000C2908"/>
    <w:rsid w:val="000C75D3"/>
    <w:rsid w:val="000D34BE"/>
    <w:rsid w:val="000D7C54"/>
    <w:rsid w:val="000E1201"/>
    <w:rsid w:val="000E18E4"/>
    <w:rsid w:val="000E36F1"/>
    <w:rsid w:val="000E3A73"/>
    <w:rsid w:val="000E414A"/>
    <w:rsid w:val="000F7AE1"/>
    <w:rsid w:val="00111AE3"/>
    <w:rsid w:val="001156FB"/>
    <w:rsid w:val="00116286"/>
    <w:rsid w:val="00120E00"/>
    <w:rsid w:val="00123EA0"/>
    <w:rsid w:val="0013121F"/>
    <w:rsid w:val="001338C8"/>
    <w:rsid w:val="00134DE4"/>
    <w:rsid w:val="00150E59"/>
    <w:rsid w:val="0015491F"/>
    <w:rsid w:val="001628FC"/>
    <w:rsid w:val="00172E4C"/>
    <w:rsid w:val="00173505"/>
    <w:rsid w:val="00177534"/>
    <w:rsid w:val="00184AD6"/>
    <w:rsid w:val="001A4984"/>
    <w:rsid w:val="001B2401"/>
    <w:rsid w:val="001B3663"/>
    <w:rsid w:val="001B4739"/>
    <w:rsid w:val="001B4B1D"/>
    <w:rsid w:val="001B65C1"/>
    <w:rsid w:val="001C4CBE"/>
    <w:rsid w:val="001C684B"/>
    <w:rsid w:val="001D53FC"/>
    <w:rsid w:val="001E1C29"/>
    <w:rsid w:val="001E26B4"/>
    <w:rsid w:val="001E474F"/>
    <w:rsid w:val="001F2EC7"/>
    <w:rsid w:val="002065DB"/>
    <w:rsid w:val="002178E8"/>
    <w:rsid w:val="002447EF"/>
    <w:rsid w:val="00251550"/>
    <w:rsid w:val="002713F1"/>
    <w:rsid w:val="0027221A"/>
    <w:rsid w:val="00275B61"/>
    <w:rsid w:val="002806FB"/>
    <w:rsid w:val="00294260"/>
    <w:rsid w:val="002A4784"/>
    <w:rsid w:val="002A4C4D"/>
    <w:rsid w:val="002D1B8B"/>
    <w:rsid w:val="002D1F12"/>
    <w:rsid w:val="002D4B18"/>
    <w:rsid w:val="002E7D6F"/>
    <w:rsid w:val="003009B7"/>
    <w:rsid w:val="003010DD"/>
    <w:rsid w:val="00302839"/>
    <w:rsid w:val="0030469C"/>
    <w:rsid w:val="00316ACF"/>
    <w:rsid w:val="003227E8"/>
    <w:rsid w:val="003723D4"/>
    <w:rsid w:val="0037616B"/>
    <w:rsid w:val="00377108"/>
    <w:rsid w:val="00383F90"/>
    <w:rsid w:val="00392509"/>
    <w:rsid w:val="003A28F2"/>
    <w:rsid w:val="003A3ADF"/>
    <w:rsid w:val="003A56AB"/>
    <w:rsid w:val="003A7D1C"/>
    <w:rsid w:val="003E67DD"/>
    <w:rsid w:val="003F5A2D"/>
    <w:rsid w:val="004001EF"/>
    <w:rsid w:val="00422D19"/>
    <w:rsid w:val="00435F00"/>
    <w:rsid w:val="00442CE6"/>
    <w:rsid w:val="0044360E"/>
    <w:rsid w:val="00443CF6"/>
    <w:rsid w:val="0046164A"/>
    <w:rsid w:val="00462DCD"/>
    <w:rsid w:val="00466486"/>
    <w:rsid w:val="00491237"/>
    <w:rsid w:val="0049617C"/>
    <w:rsid w:val="004A19EB"/>
    <w:rsid w:val="004A43BD"/>
    <w:rsid w:val="004D0EC5"/>
    <w:rsid w:val="004D1162"/>
    <w:rsid w:val="004E4DD6"/>
    <w:rsid w:val="004F47E7"/>
    <w:rsid w:val="004F5E36"/>
    <w:rsid w:val="005033B5"/>
    <w:rsid w:val="00505BCA"/>
    <w:rsid w:val="005119A5"/>
    <w:rsid w:val="005278B7"/>
    <w:rsid w:val="005346C8"/>
    <w:rsid w:val="005642DF"/>
    <w:rsid w:val="00573194"/>
    <w:rsid w:val="00581808"/>
    <w:rsid w:val="00585E8A"/>
    <w:rsid w:val="00594E9F"/>
    <w:rsid w:val="005B61E6"/>
    <w:rsid w:val="005C0C1C"/>
    <w:rsid w:val="005C15F6"/>
    <w:rsid w:val="005C77E1"/>
    <w:rsid w:val="005D1FFF"/>
    <w:rsid w:val="005D6A2F"/>
    <w:rsid w:val="005E1A82"/>
    <w:rsid w:val="005F0A28"/>
    <w:rsid w:val="005F0E5E"/>
    <w:rsid w:val="00600679"/>
    <w:rsid w:val="00603C66"/>
    <w:rsid w:val="00604094"/>
    <w:rsid w:val="0061220A"/>
    <w:rsid w:val="00620DEE"/>
    <w:rsid w:val="0062282B"/>
    <w:rsid w:val="00625639"/>
    <w:rsid w:val="0064184D"/>
    <w:rsid w:val="00660E3E"/>
    <w:rsid w:val="00662E74"/>
    <w:rsid w:val="006803A6"/>
    <w:rsid w:val="00681516"/>
    <w:rsid w:val="00684F58"/>
    <w:rsid w:val="00686C6C"/>
    <w:rsid w:val="006A58D2"/>
    <w:rsid w:val="006B339F"/>
    <w:rsid w:val="006C2C90"/>
    <w:rsid w:val="006C5579"/>
    <w:rsid w:val="00704BDF"/>
    <w:rsid w:val="007109A5"/>
    <w:rsid w:val="00716CD2"/>
    <w:rsid w:val="00717ACE"/>
    <w:rsid w:val="007247C8"/>
    <w:rsid w:val="00736B13"/>
    <w:rsid w:val="007447F3"/>
    <w:rsid w:val="007661C8"/>
    <w:rsid w:val="007845CD"/>
    <w:rsid w:val="007915DE"/>
    <w:rsid w:val="007C0DEB"/>
    <w:rsid w:val="007C2499"/>
    <w:rsid w:val="007D52CD"/>
    <w:rsid w:val="007E16F2"/>
    <w:rsid w:val="0080053A"/>
    <w:rsid w:val="00801F7C"/>
    <w:rsid w:val="00813288"/>
    <w:rsid w:val="008168FC"/>
    <w:rsid w:val="008479A2"/>
    <w:rsid w:val="00852716"/>
    <w:rsid w:val="00854EF0"/>
    <w:rsid w:val="0087637F"/>
    <w:rsid w:val="00876B1D"/>
    <w:rsid w:val="00885E89"/>
    <w:rsid w:val="008A1512"/>
    <w:rsid w:val="008D0BEB"/>
    <w:rsid w:val="008D70B4"/>
    <w:rsid w:val="008E566E"/>
    <w:rsid w:val="008F2F62"/>
    <w:rsid w:val="00901EB6"/>
    <w:rsid w:val="00931DE0"/>
    <w:rsid w:val="00936BAC"/>
    <w:rsid w:val="00942AD8"/>
    <w:rsid w:val="009450CE"/>
    <w:rsid w:val="0095164B"/>
    <w:rsid w:val="00954BC7"/>
    <w:rsid w:val="009808FD"/>
    <w:rsid w:val="0098265A"/>
    <w:rsid w:val="00994AF2"/>
    <w:rsid w:val="00996483"/>
    <w:rsid w:val="009E4751"/>
    <w:rsid w:val="009E4C13"/>
    <w:rsid w:val="009E788A"/>
    <w:rsid w:val="00A1763D"/>
    <w:rsid w:val="00A17CEC"/>
    <w:rsid w:val="00A2060A"/>
    <w:rsid w:val="00A27EF0"/>
    <w:rsid w:val="00A7137E"/>
    <w:rsid w:val="00A752B6"/>
    <w:rsid w:val="00A76EFC"/>
    <w:rsid w:val="00A86149"/>
    <w:rsid w:val="00A9626B"/>
    <w:rsid w:val="00A97F29"/>
    <w:rsid w:val="00AB0964"/>
    <w:rsid w:val="00AE091A"/>
    <w:rsid w:val="00AE377D"/>
    <w:rsid w:val="00B03DC5"/>
    <w:rsid w:val="00B45F28"/>
    <w:rsid w:val="00B56212"/>
    <w:rsid w:val="00B61DBF"/>
    <w:rsid w:val="00B67A15"/>
    <w:rsid w:val="00B77B23"/>
    <w:rsid w:val="00B9588A"/>
    <w:rsid w:val="00BA1C9C"/>
    <w:rsid w:val="00BC30C9"/>
    <w:rsid w:val="00BE3E58"/>
    <w:rsid w:val="00C01616"/>
    <w:rsid w:val="00C0162B"/>
    <w:rsid w:val="00C16663"/>
    <w:rsid w:val="00C345B1"/>
    <w:rsid w:val="00C40142"/>
    <w:rsid w:val="00C57182"/>
    <w:rsid w:val="00C635D2"/>
    <w:rsid w:val="00C655FD"/>
    <w:rsid w:val="00C82096"/>
    <w:rsid w:val="00C867B1"/>
    <w:rsid w:val="00C94434"/>
    <w:rsid w:val="00CA1C95"/>
    <w:rsid w:val="00CA2342"/>
    <w:rsid w:val="00CA5A9C"/>
    <w:rsid w:val="00CC1D8E"/>
    <w:rsid w:val="00CD5FE2"/>
    <w:rsid w:val="00CF17D5"/>
    <w:rsid w:val="00D02B4C"/>
    <w:rsid w:val="00D766DC"/>
    <w:rsid w:val="00D84576"/>
    <w:rsid w:val="00D93712"/>
    <w:rsid w:val="00D93D62"/>
    <w:rsid w:val="00DA18E8"/>
    <w:rsid w:val="00DB63E3"/>
    <w:rsid w:val="00DE0019"/>
    <w:rsid w:val="00DE264A"/>
    <w:rsid w:val="00DE4517"/>
    <w:rsid w:val="00E041E7"/>
    <w:rsid w:val="00E1126C"/>
    <w:rsid w:val="00E23CA1"/>
    <w:rsid w:val="00E2744F"/>
    <w:rsid w:val="00E409A8"/>
    <w:rsid w:val="00E54DD9"/>
    <w:rsid w:val="00E7209D"/>
    <w:rsid w:val="00E93473"/>
    <w:rsid w:val="00EA50E1"/>
    <w:rsid w:val="00EB65F9"/>
    <w:rsid w:val="00EC199A"/>
    <w:rsid w:val="00EE0131"/>
    <w:rsid w:val="00EF363A"/>
    <w:rsid w:val="00EF3A8B"/>
    <w:rsid w:val="00F05DEC"/>
    <w:rsid w:val="00F305F8"/>
    <w:rsid w:val="00F30C64"/>
    <w:rsid w:val="00F3601B"/>
    <w:rsid w:val="00F37045"/>
    <w:rsid w:val="00F63B67"/>
    <w:rsid w:val="00F65CE6"/>
    <w:rsid w:val="00F80F72"/>
    <w:rsid w:val="00FB6796"/>
    <w:rsid w:val="00FB730C"/>
    <w:rsid w:val="00FC2695"/>
    <w:rsid w:val="00FC3E03"/>
    <w:rsid w:val="00FD56C1"/>
    <w:rsid w:val="00FE1612"/>
    <w:rsid w:val="00FE3F71"/>
    <w:rsid w:val="00FE6A2D"/>
    <w:rsid w:val="00FF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605D8"/>
  <w15:docId w15:val="{686BC443-4BEC-4868-88D9-A8E13455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te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arte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arte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0314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arter"/>
    <w:uiPriority w:val="99"/>
    <w:semiHidden/>
    <w:unhideWhenUsed/>
    <w:locked/>
    <w:rsid w:val="0003148D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03148D"/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03148D"/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locked/>
    <w:rsid w:val="0003148D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03148D"/>
  </w:style>
  <w:style w:type="paragraph" w:styleId="Rematedecarta">
    <w:name w:val="Closing"/>
    <w:basedOn w:val="Normal"/>
    <w:link w:val="Rematedecart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03148D"/>
  </w:style>
  <w:style w:type="paragraph" w:styleId="ndice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arte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locked/>
    <w:rsid w:val="0003148D"/>
    <w:pPr>
      <w:spacing w:line="240" w:lineRule="auto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03148D"/>
  </w:style>
  <w:style w:type="paragraph" w:styleId="Mapadodocumento">
    <w:name w:val="Document Map"/>
    <w:basedOn w:val="Normal"/>
    <w:link w:val="MapadodocumentoCarte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03148D"/>
    <w:rPr>
      <w:sz w:val="24"/>
      <w:szCs w:val="24"/>
    </w:rPr>
  </w:style>
  <w:style w:type="paragraph" w:styleId="Lista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-formatado">
    <w:name w:val="HTML Preformatted"/>
    <w:basedOn w:val="Normal"/>
    <w:link w:val="HTMLpr-formatado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03148D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03148D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03148D"/>
  </w:style>
  <w:style w:type="paragraph" w:styleId="Listacommarc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03148D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3148D"/>
    <w:rPr>
      <w:sz w:val="16"/>
      <w:szCs w:val="16"/>
    </w:rPr>
  </w:style>
  <w:style w:type="paragraph" w:styleId="Avan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3148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locked/>
    <w:rsid w:val="0003148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148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arte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mples">
    <w:name w:val="Plain Text"/>
    <w:basedOn w:val="Normal"/>
    <w:link w:val="Textosimples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dendiceremissivo">
    <w:name w:val="index heading"/>
    <w:basedOn w:val="Normal"/>
    <w:next w:val="ndice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Cabealh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Tipodeletrapredefinidodopar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elha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iperligao">
    <w:name w:val="Hyperlink"/>
    <w:basedOn w:val="Tipodeletrapredefinidodopargrafo"/>
    <w:uiPriority w:val="99"/>
    <w:unhideWhenUsed/>
    <w:locked/>
    <w:rsid w:val="00294260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94260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locked/>
    <w:rsid w:val="00392509"/>
    <w:rPr>
      <w:sz w:val="16"/>
      <w:szCs w:val="16"/>
    </w:rPr>
  </w:style>
  <w:style w:type="character" w:styleId="Nmerodelinha">
    <w:name w:val="line number"/>
    <w:basedOn w:val="Tipodeletrapredefinidodopargrafo"/>
    <w:uiPriority w:val="99"/>
    <w:semiHidden/>
    <w:unhideWhenUsed/>
    <w:locked/>
    <w:rsid w:val="0062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AC57-2711-48C9-9D6F-78EC269F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898</Words>
  <Characters>4854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USER</cp:lastModifiedBy>
  <cp:revision>6</cp:revision>
  <cp:lastPrinted>2015-05-12T18:31:00Z</cp:lastPrinted>
  <dcterms:created xsi:type="dcterms:W3CDTF">2019-01-15T16:18:00Z</dcterms:created>
  <dcterms:modified xsi:type="dcterms:W3CDTF">2019-01-15T17:04:00Z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5d93b4d8-fb08-3191-9fbe-54759ef8b0a3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