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DA6AC" w14:textId="77777777" w:rsidR="000A03B2" w:rsidRPr="000A03B2" w:rsidRDefault="000A03B2" w:rsidP="00F86840">
      <w:pPr>
        <w:pStyle w:val="CETAuthors"/>
        <w:keepNext w:val="0"/>
        <w:widowControl w:val="0"/>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0060106C" w14:textId="0257C099" w:rsidR="00704BDF" w:rsidRPr="00DE0019" w:rsidRDefault="00E261F6" w:rsidP="00F86840">
      <w:pPr>
        <w:widowControl w:val="0"/>
        <w:snapToGrid w:val="0"/>
        <w:spacing w:after="360"/>
        <w:jc w:val="center"/>
        <w:rPr>
          <w:rFonts w:asciiTheme="minorHAnsi" w:eastAsia="MS PGothic" w:hAnsiTheme="minorHAnsi"/>
          <w:b/>
          <w:bCs/>
          <w:sz w:val="28"/>
          <w:szCs w:val="28"/>
          <w:lang w:val="en-US" w:eastAsia="ko-KR"/>
        </w:rPr>
      </w:pPr>
      <w:r w:rsidRPr="00E261F6">
        <w:rPr>
          <w:rFonts w:asciiTheme="minorHAnsi" w:eastAsia="MS PGothic" w:hAnsiTheme="minorHAnsi"/>
          <w:b/>
          <w:bCs/>
          <w:sz w:val="28"/>
          <w:szCs w:val="28"/>
          <w:lang w:val="en-US"/>
        </w:rPr>
        <w:t xml:space="preserve">Woody </w:t>
      </w:r>
      <w:r w:rsidR="009D16FD">
        <w:rPr>
          <w:rFonts w:asciiTheme="minorHAnsi" w:eastAsia="MS PGothic" w:hAnsiTheme="minorHAnsi"/>
          <w:b/>
          <w:bCs/>
          <w:sz w:val="28"/>
          <w:szCs w:val="28"/>
          <w:lang w:val="en-US"/>
        </w:rPr>
        <w:t>a</w:t>
      </w:r>
      <w:r w:rsidR="009D16FD" w:rsidRPr="00E261F6">
        <w:rPr>
          <w:rFonts w:asciiTheme="minorHAnsi" w:eastAsia="MS PGothic" w:hAnsiTheme="minorHAnsi"/>
          <w:b/>
          <w:bCs/>
          <w:sz w:val="28"/>
          <w:szCs w:val="28"/>
          <w:lang w:val="en-US"/>
        </w:rPr>
        <w:t>nd Agr</w:t>
      </w:r>
      <w:r w:rsidR="009D16FD">
        <w:rPr>
          <w:rFonts w:asciiTheme="minorHAnsi" w:eastAsia="MS PGothic" w:hAnsiTheme="minorHAnsi"/>
          <w:b/>
          <w:bCs/>
          <w:sz w:val="28"/>
          <w:szCs w:val="28"/>
          <w:lang w:val="en-US"/>
        </w:rPr>
        <w:t xml:space="preserve">icultural Biomass </w:t>
      </w:r>
      <w:proofErr w:type="spellStart"/>
      <w:r w:rsidR="009D16FD">
        <w:rPr>
          <w:rFonts w:asciiTheme="minorHAnsi" w:eastAsia="MS PGothic" w:hAnsiTheme="minorHAnsi"/>
          <w:b/>
          <w:bCs/>
          <w:sz w:val="28"/>
          <w:szCs w:val="28"/>
          <w:lang w:val="en-US"/>
        </w:rPr>
        <w:t>Torrefaction</w:t>
      </w:r>
      <w:proofErr w:type="spellEnd"/>
      <w:r w:rsidR="009D16FD">
        <w:rPr>
          <w:rFonts w:asciiTheme="minorHAnsi" w:eastAsia="MS PGothic" w:hAnsiTheme="minorHAnsi"/>
          <w:b/>
          <w:bCs/>
          <w:sz w:val="28"/>
          <w:szCs w:val="28"/>
          <w:lang w:val="en-US"/>
        </w:rPr>
        <w:t>: Modelling</w:t>
      </w:r>
      <w:r w:rsidR="009D16FD" w:rsidRPr="00E261F6">
        <w:rPr>
          <w:rFonts w:asciiTheme="minorHAnsi" w:eastAsia="MS PGothic" w:hAnsiTheme="minorHAnsi"/>
          <w:b/>
          <w:bCs/>
          <w:sz w:val="28"/>
          <w:szCs w:val="28"/>
          <w:lang w:val="en-US"/>
        </w:rPr>
        <w:t xml:space="preserve"> Solid Conversion </w:t>
      </w:r>
      <w:r w:rsidR="009D16FD">
        <w:rPr>
          <w:rFonts w:asciiTheme="minorHAnsi" w:eastAsia="MS PGothic" w:hAnsiTheme="minorHAnsi"/>
          <w:b/>
          <w:bCs/>
          <w:sz w:val="28"/>
          <w:szCs w:val="28"/>
          <w:lang w:val="en-US"/>
        </w:rPr>
        <w:t>a</w:t>
      </w:r>
      <w:r w:rsidR="009D16FD" w:rsidRPr="00E261F6">
        <w:rPr>
          <w:rFonts w:asciiTheme="minorHAnsi" w:eastAsia="MS PGothic" w:hAnsiTheme="minorHAnsi"/>
          <w:b/>
          <w:bCs/>
          <w:sz w:val="28"/>
          <w:szCs w:val="28"/>
          <w:lang w:val="en-US"/>
        </w:rPr>
        <w:t xml:space="preserve">nd Volatile Species </w:t>
      </w:r>
      <w:r w:rsidR="009D16FD">
        <w:rPr>
          <w:rFonts w:asciiTheme="minorHAnsi" w:eastAsia="MS PGothic" w:hAnsiTheme="minorHAnsi"/>
          <w:b/>
          <w:bCs/>
          <w:sz w:val="28"/>
          <w:szCs w:val="28"/>
          <w:lang w:val="en-US"/>
        </w:rPr>
        <w:t>Release by</w:t>
      </w:r>
      <w:r w:rsidR="009D16FD" w:rsidRPr="00E261F6">
        <w:rPr>
          <w:rFonts w:asciiTheme="minorHAnsi" w:eastAsia="MS PGothic" w:hAnsiTheme="minorHAnsi"/>
          <w:b/>
          <w:bCs/>
          <w:sz w:val="28"/>
          <w:szCs w:val="28"/>
          <w:lang w:val="en-US"/>
        </w:rPr>
        <w:t xml:space="preserve"> Extracted Macromolecular </w:t>
      </w:r>
      <w:r w:rsidR="009D16FD">
        <w:rPr>
          <w:rFonts w:asciiTheme="minorHAnsi" w:eastAsia="MS PGothic" w:hAnsiTheme="minorHAnsi"/>
          <w:b/>
          <w:bCs/>
          <w:sz w:val="28"/>
          <w:szCs w:val="28"/>
          <w:lang w:val="en-US"/>
        </w:rPr>
        <w:t>C</w:t>
      </w:r>
      <w:r w:rsidR="009D16FD" w:rsidRPr="00E261F6">
        <w:rPr>
          <w:rFonts w:asciiTheme="minorHAnsi" w:eastAsia="MS PGothic" w:hAnsiTheme="minorHAnsi"/>
          <w:b/>
          <w:bCs/>
          <w:sz w:val="28"/>
          <w:szCs w:val="28"/>
          <w:lang w:val="en-US"/>
        </w:rPr>
        <w:t>omponents</w:t>
      </w:r>
      <w:r w:rsidR="009D16FD">
        <w:rPr>
          <w:rFonts w:asciiTheme="minorHAnsi" w:eastAsia="MS PGothic" w:hAnsiTheme="minorHAnsi"/>
          <w:b/>
          <w:bCs/>
          <w:sz w:val="28"/>
          <w:szCs w:val="28"/>
          <w:lang w:val="en-US"/>
        </w:rPr>
        <w:t>.</w:t>
      </w:r>
    </w:p>
    <w:p w14:paraId="00629CFC" w14:textId="583A1555" w:rsidR="00E261F6" w:rsidRPr="008430C6" w:rsidRDefault="009D16FD" w:rsidP="00F86840">
      <w:pPr>
        <w:pStyle w:val="WasteEng-Authors"/>
        <w:widowControl w:val="0"/>
        <w:jc w:val="center"/>
        <w:rPr>
          <w:rFonts w:asciiTheme="minorHAnsi" w:hAnsiTheme="minorHAnsi" w:cstheme="minorHAnsi"/>
          <w:szCs w:val="24"/>
          <w:vertAlign w:val="superscript"/>
          <w:lang w:val="es-ES"/>
        </w:rPr>
      </w:pPr>
      <w:r w:rsidRPr="008430C6">
        <w:rPr>
          <w:rFonts w:asciiTheme="minorHAnsi" w:hAnsiTheme="minorHAnsi" w:cstheme="minorHAnsi"/>
          <w:szCs w:val="24"/>
          <w:u w:val="single"/>
          <w:lang w:val="es-ES"/>
        </w:rPr>
        <w:t>María Gonzalez Martinez</w:t>
      </w:r>
      <w:r w:rsidRPr="008430C6">
        <w:rPr>
          <w:rFonts w:asciiTheme="minorHAnsi" w:hAnsiTheme="minorHAnsi" w:cstheme="minorHAnsi"/>
          <w:szCs w:val="24"/>
          <w:vertAlign w:val="superscript"/>
          <w:lang w:val="es-ES"/>
        </w:rPr>
        <w:t>1,2,3*</w:t>
      </w:r>
      <w:r w:rsidRPr="008430C6">
        <w:rPr>
          <w:rFonts w:asciiTheme="minorHAnsi" w:hAnsiTheme="minorHAnsi" w:cstheme="minorHAnsi"/>
          <w:szCs w:val="24"/>
          <w:lang w:val="es-ES"/>
        </w:rPr>
        <w:t>, Capucine Dupont</w:t>
      </w:r>
      <w:r w:rsidRPr="008430C6">
        <w:rPr>
          <w:rFonts w:asciiTheme="minorHAnsi" w:hAnsiTheme="minorHAnsi" w:cstheme="minorHAnsi"/>
          <w:szCs w:val="24"/>
          <w:vertAlign w:val="superscript"/>
          <w:lang w:val="es-ES"/>
        </w:rPr>
        <w:t>4</w:t>
      </w:r>
      <w:r w:rsidRPr="008430C6">
        <w:rPr>
          <w:rFonts w:asciiTheme="minorHAnsi" w:hAnsiTheme="minorHAnsi" w:cstheme="minorHAnsi"/>
          <w:szCs w:val="24"/>
          <w:lang w:val="es-ES"/>
        </w:rPr>
        <w:t>, Sébastien Thiery</w:t>
      </w:r>
      <w:r w:rsidRPr="008430C6">
        <w:rPr>
          <w:rFonts w:asciiTheme="minorHAnsi" w:hAnsiTheme="minorHAnsi" w:cstheme="minorHAnsi"/>
          <w:szCs w:val="24"/>
          <w:vertAlign w:val="superscript"/>
          <w:lang w:val="es-ES"/>
        </w:rPr>
        <w:t>1</w:t>
      </w:r>
      <w:r w:rsidRPr="008430C6">
        <w:rPr>
          <w:rFonts w:asciiTheme="minorHAnsi" w:hAnsiTheme="minorHAnsi" w:cstheme="minorHAnsi"/>
          <w:szCs w:val="24"/>
          <w:lang w:val="es-ES"/>
        </w:rPr>
        <w:t>, Denilson Da Silva Perez</w:t>
      </w:r>
      <w:r w:rsidRPr="008430C6">
        <w:rPr>
          <w:rFonts w:asciiTheme="minorHAnsi" w:hAnsiTheme="minorHAnsi" w:cstheme="minorHAnsi"/>
          <w:szCs w:val="24"/>
          <w:vertAlign w:val="superscript"/>
          <w:lang w:val="es-ES"/>
        </w:rPr>
        <w:t>5</w:t>
      </w:r>
      <w:r w:rsidRPr="008430C6">
        <w:rPr>
          <w:rFonts w:asciiTheme="minorHAnsi" w:hAnsiTheme="minorHAnsi" w:cstheme="minorHAnsi"/>
          <w:szCs w:val="24"/>
          <w:lang w:val="es-ES"/>
        </w:rPr>
        <w:t>, Xuân-Mi Meyer</w:t>
      </w:r>
      <w:r w:rsidRPr="008430C6">
        <w:rPr>
          <w:rFonts w:asciiTheme="minorHAnsi" w:hAnsiTheme="minorHAnsi" w:cstheme="minorHAnsi"/>
          <w:szCs w:val="24"/>
          <w:vertAlign w:val="superscript"/>
          <w:lang w:val="es-ES"/>
        </w:rPr>
        <w:t>2,3</w:t>
      </w:r>
      <w:r w:rsidRPr="008430C6">
        <w:rPr>
          <w:rFonts w:asciiTheme="minorHAnsi" w:hAnsiTheme="minorHAnsi" w:cstheme="minorHAnsi"/>
          <w:szCs w:val="24"/>
          <w:lang w:val="es-ES"/>
        </w:rPr>
        <w:t>, Christophe Gourdon</w:t>
      </w:r>
      <w:r w:rsidRPr="008430C6">
        <w:rPr>
          <w:rFonts w:asciiTheme="minorHAnsi" w:hAnsiTheme="minorHAnsi" w:cstheme="minorHAnsi"/>
          <w:szCs w:val="24"/>
          <w:vertAlign w:val="superscript"/>
          <w:lang w:val="es-ES"/>
        </w:rPr>
        <w:t>2,3</w:t>
      </w:r>
      <w:bookmarkStart w:id="0" w:name="_GoBack"/>
      <w:bookmarkEnd w:id="0"/>
    </w:p>
    <w:p w14:paraId="622D274B" w14:textId="77777777" w:rsidR="00E261F6" w:rsidRPr="00E261F6" w:rsidRDefault="00E261F6" w:rsidP="00F86840">
      <w:pPr>
        <w:pStyle w:val="WasteEng-Authors"/>
        <w:widowControl w:val="0"/>
        <w:jc w:val="center"/>
        <w:rPr>
          <w:rFonts w:asciiTheme="minorHAnsi" w:hAnsiTheme="minorHAnsi" w:cstheme="minorHAnsi"/>
          <w:i/>
          <w:sz w:val="20"/>
          <w:szCs w:val="20"/>
        </w:rPr>
      </w:pPr>
      <w:r w:rsidRPr="00E261F6">
        <w:rPr>
          <w:rFonts w:asciiTheme="minorHAnsi" w:hAnsiTheme="minorHAnsi" w:cstheme="minorHAnsi"/>
          <w:i/>
          <w:sz w:val="20"/>
          <w:szCs w:val="20"/>
        </w:rPr>
        <w:t xml:space="preserve">1 Université Grenoble Alpes, CEA, Laboratoire de Préparation des Bioressources, </w:t>
      </w:r>
      <w:r w:rsidR="002D19FE">
        <w:rPr>
          <w:rFonts w:asciiTheme="minorHAnsi" w:hAnsiTheme="minorHAnsi" w:cstheme="minorHAnsi"/>
          <w:i/>
          <w:sz w:val="20"/>
          <w:szCs w:val="20"/>
        </w:rPr>
        <w:t>F-</w:t>
      </w:r>
      <w:r w:rsidR="002D19FE" w:rsidRPr="002D19FE">
        <w:rPr>
          <w:rFonts w:asciiTheme="minorHAnsi" w:hAnsiTheme="minorHAnsi" w:cstheme="minorHAnsi"/>
          <w:i/>
          <w:sz w:val="20"/>
          <w:szCs w:val="20"/>
        </w:rPr>
        <w:t>38054</w:t>
      </w:r>
      <w:r w:rsidR="002D19FE">
        <w:rPr>
          <w:rFonts w:asciiTheme="minorHAnsi" w:hAnsiTheme="minorHAnsi" w:cstheme="minorHAnsi"/>
          <w:i/>
          <w:sz w:val="20"/>
          <w:szCs w:val="20"/>
        </w:rPr>
        <w:t xml:space="preserve"> </w:t>
      </w:r>
      <w:r w:rsidRPr="00E261F6">
        <w:rPr>
          <w:rFonts w:asciiTheme="minorHAnsi" w:hAnsiTheme="minorHAnsi" w:cstheme="minorHAnsi"/>
          <w:i/>
          <w:sz w:val="20"/>
          <w:szCs w:val="20"/>
        </w:rPr>
        <w:t>Grenoble</w:t>
      </w:r>
      <w:r w:rsidR="002D19FE">
        <w:rPr>
          <w:rFonts w:asciiTheme="minorHAnsi" w:hAnsiTheme="minorHAnsi" w:cstheme="minorHAnsi"/>
          <w:i/>
          <w:sz w:val="20"/>
          <w:szCs w:val="20"/>
        </w:rPr>
        <w:t xml:space="preserve"> cedex</w:t>
      </w:r>
      <w:r w:rsidRPr="00E261F6">
        <w:rPr>
          <w:rFonts w:asciiTheme="minorHAnsi" w:hAnsiTheme="minorHAnsi" w:cstheme="minorHAnsi"/>
          <w:i/>
          <w:sz w:val="20"/>
          <w:szCs w:val="20"/>
        </w:rPr>
        <w:t xml:space="preserve">, </w:t>
      </w:r>
      <w:r>
        <w:rPr>
          <w:rFonts w:asciiTheme="minorHAnsi" w:hAnsiTheme="minorHAnsi" w:cstheme="minorHAnsi"/>
          <w:i/>
          <w:sz w:val="20"/>
          <w:szCs w:val="20"/>
        </w:rPr>
        <w:t xml:space="preserve">France; </w:t>
      </w:r>
      <w:r w:rsidRPr="00E261F6">
        <w:rPr>
          <w:rFonts w:asciiTheme="minorHAnsi" w:hAnsiTheme="minorHAnsi" w:cstheme="minorHAnsi"/>
          <w:i/>
          <w:sz w:val="20"/>
          <w:szCs w:val="20"/>
        </w:rPr>
        <w:t>2 Université de Toulouse</w:t>
      </w:r>
      <w:r>
        <w:rPr>
          <w:rFonts w:asciiTheme="minorHAnsi" w:hAnsiTheme="minorHAnsi" w:cstheme="minorHAnsi"/>
          <w:i/>
          <w:sz w:val="20"/>
          <w:szCs w:val="20"/>
        </w:rPr>
        <w:t>,</w:t>
      </w:r>
      <w:r w:rsidRPr="00E261F6">
        <w:rPr>
          <w:rFonts w:asciiTheme="minorHAnsi" w:hAnsiTheme="minorHAnsi" w:cstheme="minorHAnsi"/>
          <w:i/>
          <w:sz w:val="20"/>
          <w:szCs w:val="20"/>
        </w:rPr>
        <w:t xml:space="preserve"> INPT, UPS</w:t>
      </w:r>
      <w:r>
        <w:rPr>
          <w:rFonts w:asciiTheme="minorHAnsi" w:hAnsiTheme="minorHAnsi" w:cstheme="minorHAnsi"/>
          <w:i/>
          <w:sz w:val="20"/>
          <w:szCs w:val="20"/>
        </w:rPr>
        <w:t>,</w:t>
      </w:r>
      <w:r w:rsidRPr="00E261F6">
        <w:rPr>
          <w:rFonts w:asciiTheme="minorHAnsi" w:hAnsiTheme="minorHAnsi" w:cstheme="minorHAnsi"/>
          <w:i/>
          <w:sz w:val="20"/>
          <w:szCs w:val="20"/>
        </w:rPr>
        <w:t xml:space="preserve"> Laboratoire de Génie Chimique, F-</w:t>
      </w:r>
      <w:r w:rsidR="00957D79">
        <w:rPr>
          <w:rFonts w:asciiTheme="minorHAnsi" w:hAnsiTheme="minorHAnsi" w:cstheme="minorHAnsi"/>
          <w:i/>
          <w:sz w:val="20"/>
          <w:szCs w:val="20"/>
        </w:rPr>
        <w:t>31432</w:t>
      </w:r>
      <w:r w:rsidRPr="00E261F6">
        <w:rPr>
          <w:rFonts w:asciiTheme="minorHAnsi" w:hAnsiTheme="minorHAnsi" w:cstheme="minorHAnsi"/>
          <w:i/>
          <w:sz w:val="20"/>
          <w:szCs w:val="20"/>
        </w:rPr>
        <w:t xml:space="preserve"> Toulouse, </w:t>
      </w:r>
      <w:r>
        <w:rPr>
          <w:rFonts w:asciiTheme="minorHAnsi" w:hAnsiTheme="minorHAnsi" w:cstheme="minorHAnsi"/>
          <w:i/>
          <w:sz w:val="20"/>
          <w:szCs w:val="20"/>
        </w:rPr>
        <w:t xml:space="preserve">France; </w:t>
      </w:r>
      <w:r w:rsidRPr="00E261F6">
        <w:rPr>
          <w:rFonts w:asciiTheme="minorHAnsi" w:hAnsiTheme="minorHAnsi" w:cstheme="minorHAnsi"/>
          <w:i/>
          <w:sz w:val="20"/>
          <w:szCs w:val="20"/>
        </w:rPr>
        <w:t xml:space="preserve">3 </w:t>
      </w:r>
      <w:r>
        <w:rPr>
          <w:rFonts w:asciiTheme="minorHAnsi" w:hAnsiTheme="minorHAnsi" w:cstheme="minorHAnsi"/>
          <w:i/>
          <w:sz w:val="20"/>
          <w:szCs w:val="20"/>
        </w:rPr>
        <w:t>CNRS,</w:t>
      </w:r>
      <w:r w:rsidRPr="00E261F6">
        <w:rPr>
          <w:rFonts w:asciiTheme="minorHAnsi" w:hAnsiTheme="minorHAnsi" w:cstheme="minorHAnsi"/>
          <w:i/>
          <w:sz w:val="20"/>
          <w:szCs w:val="20"/>
        </w:rPr>
        <w:t xml:space="preserve"> Laboratoire de Génie Chimique, F-31</w:t>
      </w:r>
      <w:r w:rsidR="00957D79">
        <w:rPr>
          <w:rFonts w:asciiTheme="minorHAnsi" w:hAnsiTheme="minorHAnsi" w:cstheme="minorHAnsi"/>
          <w:i/>
          <w:sz w:val="20"/>
          <w:szCs w:val="20"/>
        </w:rPr>
        <w:t>432</w:t>
      </w:r>
      <w:r w:rsidRPr="00E261F6">
        <w:rPr>
          <w:rFonts w:asciiTheme="minorHAnsi" w:hAnsiTheme="minorHAnsi" w:cstheme="minorHAnsi"/>
          <w:i/>
          <w:sz w:val="20"/>
          <w:szCs w:val="20"/>
        </w:rPr>
        <w:t xml:space="preserve"> Toulouse, </w:t>
      </w:r>
      <w:r>
        <w:rPr>
          <w:rFonts w:asciiTheme="minorHAnsi" w:hAnsiTheme="minorHAnsi" w:cstheme="minorHAnsi"/>
          <w:i/>
          <w:sz w:val="20"/>
          <w:szCs w:val="20"/>
        </w:rPr>
        <w:t xml:space="preserve">France; </w:t>
      </w:r>
      <w:r w:rsidRPr="00E261F6">
        <w:rPr>
          <w:rFonts w:asciiTheme="minorHAnsi" w:hAnsiTheme="minorHAnsi" w:cstheme="minorHAnsi"/>
          <w:i/>
          <w:sz w:val="20"/>
          <w:szCs w:val="20"/>
        </w:rPr>
        <w:t xml:space="preserve">4 IHE Delft Institute for Water Education, Delft, the </w:t>
      </w:r>
      <w:proofErr w:type="spellStart"/>
      <w:r w:rsidRPr="00E261F6">
        <w:rPr>
          <w:rFonts w:asciiTheme="minorHAnsi" w:hAnsiTheme="minorHAnsi" w:cstheme="minorHAnsi"/>
          <w:i/>
          <w:sz w:val="20"/>
          <w:szCs w:val="20"/>
        </w:rPr>
        <w:t>Netherlands</w:t>
      </w:r>
      <w:proofErr w:type="spellEnd"/>
      <w:r>
        <w:rPr>
          <w:rFonts w:asciiTheme="minorHAnsi" w:hAnsiTheme="minorHAnsi" w:cstheme="minorHAnsi"/>
          <w:i/>
          <w:sz w:val="20"/>
          <w:szCs w:val="20"/>
        </w:rPr>
        <w:t xml:space="preserve">; </w:t>
      </w:r>
      <w:r w:rsidRPr="00E261F6">
        <w:rPr>
          <w:rFonts w:asciiTheme="minorHAnsi" w:hAnsiTheme="minorHAnsi" w:cstheme="minorHAnsi"/>
          <w:i/>
          <w:sz w:val="20"/>
          <w:szCs w:val="20"/>
        </w:rPr>
        <w:t xml:space="preserve">5 FCBA, </w:t>
      </w:r>
      <w:proofErr w:type="spellStart"/>
      <w:r w:rsidRPr="00E261F6">
        <w:rPr>
          <w:rFonts w:asciiTheme="minorHAnsi" w:hAnsiTheme="minorHAnsi" w:cstheme="minorHAnsi"/>
          <w:i/>
          <w:sz w:val="20"/>
          <w:szCs w:val="20"/>
        </w:rPr>
        <w:t>InTechFibres</w:t>
      </w:r>
      <w:proofErr w:type="spellEnd"/>
      <w:r w:rsidRPr="00E261F6">
        <w:rPr>
          <w:rFonts w:asciiTheme="minorHAnsi" w:hAnsiTheme="minorHAnsi" w:cstheme="minorHAnsi"/>
          <w:i/>
          <w:sz w:val="20"/>
          <w:szCs w:val="20"/>
        </w:rPr>
        <w:t xml:space="preserve"> Division, CS 90251, F-38044, Grenoble, France</w:t>
      </w:r>
    </w:p>
    <w:p w14:paraId="794955DA" w14:textId="77777777" w:rsidR="00E261F6" w:rsidRPr="00E261F6" w:rsidRDefault="00E261F6" w:rsidP="00F86840">
      <w:pPr>
        <w:pStyle w:val="WasteEng-Authors"/>
        <w:widowControl w:val="0"/>
        <w:jc w:val="center"/>
        <w:rPr>
          <w:rFonts w:asciiTheme="minorHAnsi" w:hAnsiTheme="minorHAnsi" w:cstheme="minorHAnsi"/>
          <w:i/>
          <w:sz w:val="20"/>
          <w:szCs w:val="20"/>
          <w:lang w:val="en-US"/>
        </w:rPr>
      </w:pPr>
      <w:r w:rsidRPr="00E261F6">
        <w:rPr>
          <w:rFonts w:asciiTheme="minorHAnsi" w:hAnsiTheme="minorHAnsi" w:cstheme="minorHAnsi"/>
          <w:i/>
          <w:sz w:val="20"/>
          <w:szCs w:val="20"/>
          <w:lang w:val="en-US"/>
        </w:rPr>
        <w:t>*Corresponding author: maria.gonzalez-martinez@cea.fr</w:t>
      </w:r>
    </w:p>
    <w:p w14:paraId="0D6F7CD1" w14:textId="77777777" w:rsidR="00704BDF" w:rsidRPr="00EC66CC" w:rsidRDefault="00704BDF" w:rsidP="00F86840">
      <w:pPr>
        <w:pStyle w:val="AbstractHeading"/>
        <w:widowControl w:val="0"/>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091411B4" w14:textId="77777777" w:rsidR="00704BDF" w:rsidRPr="00EC66CC" w:rsidRDefault="00944F1C" w:rsidP="00F86840">
      <w:pPr>
        <w:pStyle w:val="AbstractBody"/>
        <w:widowControl w:val="0"/>
        <w:numPr>
          <w:ilvl w:val="0"/>
          <w:numId w:val="16"/>
        </w:numPr>
        <w:ind w:right="-2"/>
        <w:rPr>
          <w:rFonts w:asciiTheme="minorHAnsi" w:hAnsiTheme="minorHAnsi"/>
        </w:rPr>
      </w:pPr>
      <w:r>
        <w:rPr>
          <w:rFonts w:asciiTheme="minorHAnsi" w:hAnsiTheme="minorHAnsi"/>
        </w:rPr>
        <w:t>14 woody and agricultural biomasses were deeply characterized in torrefaction.</w:t>
      </w:r>
    </w:p>
    <w:p w14:paraId="61F7ED92" w14:textId="77777777" w:rsidR="00944F1C" w:rsidRPr="00EC66CC" w:rsidRDefault="00944F1C" w:rsidP="00F86840">
      <w:pPr>
        <w:pStyle w:val="AbstractBody"/>
        <w:widowControl w:val="0"/>
        <w:numPr>
          <w:ilvl w:val="0"/>
          <w:numId w:val="16"/>
        </w:numPr>
        <w:ind w:right="-2"/>
        <w:rPr>
          <w:rFonts w:asciiTheme="minorHAnsi" w:hAnsiTheme="minorHAnsi"/>
        </w:rPr>
      </w:pPr>
      <w:r>
        <w:rPr>
          <w:rFonts w:asciiTheme="minorHAnsi" w:hAnsiTheme="minorHAnsi"/>
        </w:rPr>
        <w:t xml:space="preserve">Extracted cellulose, hemicelluloses and lignin from five biomasses were </w:t>
      </w:r>
      <w:r w:rsidR="00526874">
        <w:rPr>
          <w:rFonts w:asciiTheme="minorHAnsi" w:hAnsiTheme="minorHAnsi"/>
        </w:rPr>
        <w:t>also torrefied.</w:t>
      </w:r>
    </w:p>
    <w:p w14:paraId="7F61E94E" w14:textId="77777777" w:rsidR="00704BDF" w:rsidRPr="00EC66CC" w:rsidRDefault="00526874" w:rsidP="00F86840">
      <w:pPr>
        <w:pStyle w:val="AbstractBody"/>
        <w:widowControl w:val="0"/>
        <w:numPr>
          <w:ilvl w:val="0"/>
          <w:numId w:val="16"/>
        </w:numPr>
        <w:ind w:right="-2"/>
        <w:rPr>
          <w:rFonts w:asciiTheme="minorHAnsi" w:hAnsiTheme="minorHAnsi"/>
        </w:rPr>
      </w:pPr>
      <w:r>
        <w:rPr>
          <w:rFonts w:asciiTheme="minorHAnsi" w:hAnsiTheme="minorHAnsi"/>
        </w:rPr>
        <w:t>Biomass characterization and family type strongly impacted its behavior in torrefaction.</w:t>
      </w:r>
    </w:p>
    <w:p w14:paraId="6A404B6C" w14:textId="77777777" w:rsidR="00704BDF" w:rsidRDefault="00526874" w:rsidP="00F86840">
      <w:pPr>
        <w:pStyle w:val="AbstractBody"/>
        <w:widowControl w:val="0"/>
        <w:numPr>
          <w:ilvl w:val="0"/>
          <w:numId w:val="16"/>
        </w:numPr>
        <w:ind w:right="-2"/>
        <w:rPr>
          <w:rFonts w:asciiTheme="minorHAnsi" w:hAnsiTheme="minorHAnsi"/>
        </w:rPr>
      </w:pPr>
      <w:r>
        <w:rPr>
          <w:rFonts w:asciiTheme="minorHAnsi" w:hAnsiTheme="minorHAnsi"/>
        </w:rPr>
        <w:t>Biomass behavior in torrefaction was better</w:t>
      </w:r>
      <w:r w:rsidR="006B1E66">
        <w:rPr>
          <w:rFonts w:asciiTheme="minorHAnsi" w:hAnsiTheme="minorHAnsi"/>
        </w:rPr>
        <w:t xml:space="preserve"> </w:t>
      </w:r>
      <w:r>
        <w:rPr>
          <w:rFonts w:asciiTheme="minorHAnsi" w:hAnsiTheme="minorHAnsi"/>
        </w:rPr>
        <w:t>represented by the extracted components.</w:t>
      </w:r>
    </w:p>
    <w:p w14:paraId="3F9A5244" w14:textId="77777777" w:rsidR="005D420E" w:rsidRPr="005D420E" w:rsidRDefault="005D420E" w:rsidP="00F86840">
      <w:pPr>
        <w:pStyle w:val="AbstractBody"/>
        <w:widowControl w:val="0"/>
        <w:ind w:left="1440"/>
        <w:rPr>
          <w:rFonts w:asciiTheme="minorHAnsi" w:hAnsiTheme="minorHAnsi"/>
        </w:rPr>
      </w:pPr>
    </w:p>
    <w:p w14:paraId="1E52C0FD" w14:textId="77777777" w:rsidR="00704BDF" w:rsidRPr="008D0BEB" w:rsidRDefault="00704BDF" w:rsidP="00F86840">
      <w:pPr>
        <w:widowControl w:val="0"/>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67C26BEB" w14:textId="77777777" w:rsidR="00362B35" w:rsidRDefault="00362B35" w:rsidP="00F86840">
      <w:pPr>
        <w:pStyle w:val="WasteEngnormal"/>
        <w:widowControl w:val="0"/>
        <w:spacing w:before="40" w:after="40" w:line="280" w:lineRule="exact"/>
        <w:rPr>
          <w:rFonts w:asciiTheme="minorHAnsi" w:hAnsiTheme="minorHAnsi" w:cstheme="minorHAnsi"/>
          <w:sz w:val="22"/>
        </w:rPr>
      </w:pPr>
      <w:r w:rsidRPr="00362B35">
        <w:rPr>
          <w:rFonts w:asciiTheme="minorHAnsi" w:hAnsiTheme="minorHAnsi" w:cstheme="minorHAnsi"/>
          <w:sz w:val="22"/>
        </w:rPr>
        <w:t>Due to its diversity and dispersion, biomass waste is currently underexploited. To face this issue, the European project MOBILE FLIP proposes to develop mobile conversion processes, among which torrefaction. This mild thermal treatment (200-300°C, 10min to 1h, default-oxygen atmosphere) gives rise to a solid with optimized processing properties and condensable coproducts with high-added value as “green” chemicals.</w:t>
      </w:r>
    </w:p>
    <w:p w14:paraId="28B3178D" w14:textId="77777777" w:rsidR="00BD5086" w:rsidRDefault="00BD5086" w:rsidP="00F86840">
      <w:pPr>
        <w:pStyle w:val="WasteEngnormal"/>
        <w:widowControl w:val="0"/>
        <w:spacing w:before="40" w:after="40" w:line="280" w:lineRule="exact"/>
        <w:rPr>
          <w:rFonts w:asciiTheme="minorHAnsi" w:hAnsiTheme="minorHAnsi" w:cstheme="minorHAnsi"/>
          <w:color w:val="000000"/>
          <w:sz w:val="22"/>
        </w:rPr>
      </w:pPr>
      <w:r w:rsidRPr="00BD5086">
        <w:rPr>
          <w:rFonts w:asciiTheme="minorHAnsi" w:hAnsiTheme="minorHAnsi" w:cstheme="minorHAnsi"/>
          <w:sz w:val="22"/>
        </w:rPr>
        <w:t>Biomass is a highly diverse resource, whose properties are very different from a coniferous to a deciduous wood, or from an agricultural by-product to an herbaceous crop. Th</w:t>
      </w:r>
      <w:r>
        <w:rPr>
          <w:rFonts w:asciiTheme="minorHAnsi" w:hAnsiTheme="minorHAnsi" w:cstheme="minorHAnsi"/>
          <w:sz w:val="22"/>
        </w:rPr>
        <w:t>is</w:t>
      </w:r>
      <w:r w:rsidRPr="00BD5086">
        <w:rPr>
          <w:rFonts w:asciiTheme="minorHAnsi" w:hAnsiTheme="minorHAnsi" w:cstheme="minorHAnsi"/>
          <w:sz w:val="22"/>
        </w:rPr>
        <w:t xml:space="preserve"> diversity may impact bio</w:t>
      </w:r>
      <w:r w:rsidR="00362B35">
        <w:rPr>
          <w:rFonts w:asciiTheme="minorHAnsi" w:hAnsiTheme="minorHAnsi" w:cstheme="minorHAnsi"/>
          <w:sz w:val="22"/>
        </w:rPr>
        <w:t xml:space="preserve">mass thermochemical conversion, together with </w:t>
      </w:r>
      <w:r w:rsidRPr="00BD5086">
        <w:rPr>
          <w:rFonts w:asciiTheme="minorHAnsi" w:hAnsiTheme="minorHAnsi" w:cstheme="minorHAnsi"/>
          <w:sz w:val="22"/>
        </w:rPr>
        <w:t xml:space="preserve">biomass macromolecular </w:t>
      </w:r>
      <w:r w:rsidR="00362B35">
        <w:rPr>
          <w:rFonts w:asciiTheme="minorHAnsi" w:hAnsiTheme="minorHAnsi" w:cstheme="minorHAnsi"/>
          <w:sz w:val="22"/>
        </w:rPr>
        <w:t xml:space="preserve">composition </w:t>
      </w:r>
      <w:r w:rsidR="003C6EB7">
        <w:rPr>
          <w:rFonts w:asciiTheme="minorHAnsi" w:hAnsiTheme="minorHAnsi" w:cstheme="minorHAnsi"/>
          <w:sz w:val="22"/>
        </w:rPr>
        <w:t>i</w:t>
      </w:r>
      <w:r w:rsidR="00362B35">
        <w:rPr>
          <w:rFonts w:asciiTheme="minorHAnsi" w:hAnsiTheme="minorHAnsi" w:cstheme="minorHAnsi"/>
          <w:sz w:val="22"/>
        </w:rPr>
        <w:t>n</w:t>
      </w:r>
      <w:r w:rsidRPr="00BD5086">
        <w:rPr>
          <w:rFonts w:asciiTheme="minorHAnsi" w:hAnsiTheme="minorHAnsi" w:cstheme="minorHAnsi"/>
          <w:sz w:val="22"/>
        </w:rPr>
        <w:t xml:space="preserve"> cellulose, hemicellulose</w:t>
      </w:r>
      <w:r w:rsidR="005D420E">
        <w:rPr>
          <w:rFonts w:asciiTheme="minorHAnsi" w:hAnsiTheme="minorHAnsi" w:cstheme="minorHAnsi"/>
          <w:sz w:val="22"/>
        </w:rPr>
        <w:t>s</w:t>
      </w:r>
      <w:r w:rsidRPr="00BD5086">
        <w:rPr>
          <w:rFonts w:asciiTheme="minorHAnsi" w:hAnsiTheme="minorHAnsi" w:cstheme="minorHAnsi"/>
          <w:sz w:val="22"/>
        </w:rPr>
        <w:t xml:space="preserve"> and lignin [1]. The upscaling of biomass </w:t>
      </w:r>
      <w:proofErr w:type="spellStart"/>
      <w:r w:rsidRPr="00BD5086">
        <w:rPr>
          <w:rFonts w:asciiTheme="minorHAnsi" w:hAnsiTheme="minorHAnsi" w:cstheme="minorHAnsi"/>
          <w:sz w:val="22"/>
        </w:rPr>
        <w:t>torrefaction</w:t>
      </w:r>
      <w:proofErr w:type="spellEnd"/>
      <w:r w:rsidRPr="00BD5086">
        <w:rPr>
          <w:rFonts w:asciiTheme="minorHAnsi" w:hAnsiTheme="minorHAnsi" w:cstheme="minorHAnsi"/>
          <w:sz w:val="22"/>
        </w:rPr>
        <w:t xml:space="preserve"> to industrial units requires therefore the modelling of both solid conversion and gases released versus feedstock type and its macromolecular composition.</w:t>
      </w:r>
      <w:r>
        <w:rPr>
          <w:rFonts w:asciiTheme="minorHAnsi" w:hAnsiTheme="minorHAnsi" w:cstheme="minorHAnsi"/>
          <w:sz w:val="22"/>
        </w:rPr>
        <w:t xml:space="preserve"> </w:t>
      </w:r>
      <w:r w:rsidRPr="00BD5086">
        <w:rPr>
          <w:rFonts w:asciiTheme="minorHAnsi" w:hAnsiTheme="minorHAnsi" w:cstheme="minorHAnsi"/>
          <w:sz w:val="22"/>
        </w:rPr>
        <w:t xml:space="preserve">Up to now, only few studies, typically based on a </w:t>
      </w:r>
      <w:r>
        <w:rPr>
          <w:rFonts w:asciiTheme="minorHAnsi" w:hAnsiTheme="minorHAnsi" w:cstheme="minorHAnsi"/>
          <w:sz w:val="22"/>
        </w:rPr>
        <w:t>reduced</w:t>
      </w:r>
      <w:r w:rsidRPr="00BD5086">
        <w:rPr>
          <w:rFonts w:asciiTheme="minorHAnsi" w:hAnsiTheme="minorHAnsi" w:cstheme="minorHAnsi"/>
          <w:sz w:val="22"/>
        </w:rPr>
        <w:t xml:space="preserve"> number of biomasses, </w:t>
      </w:r>
      <w:r w:rsidR="003C6EB7">
        <w:rPr>
          <w:rFonts w:asciiTheme="minorHAnsi" w:hAnsiTheme="minorHAnsi" w:cstheme="minorHAnsi"/>
          <w:sz w:val="22"/>
        </w:rPr>
        <w:t xml:space="preserve">have </w:t>
      </w:r>
      <w:r w:rsidRPr="00BD5086">
        <w:rPr>
          <w:rFonts w:asciiTheme="minorHAnsi" w:hAnsiTheme="minorHAnsi" w:cstheme="minorHAnsi"/>
          <w:sz w:val="22"/>
        </w:rPr>
        <w:t xml:space="preserve">characterized and modelled both solid and condensable species during torrefaction versus biomass type. </w:t>
      </w:r>
      <w:r w:rsidRPr="00BD5086">
        <w:rPr>
          <w:rFonts w:asciiTheme="minorHAnsi" w:hAnsiTheme="minorHAnsi" w:cstheme="minorHAnsi"/>
          <w:color w:val="000000"/>
          <w:sz w:val="22"/>
        </w:rPr>
        <w:t>Furthermore, torrefaction tests on macromolecular components are scarce and based on commercial constituents</w:t>
      </w:r>
      <w:r w:rsidR="005D420E">
        <w:rPr>
          <w:rFonts w:asciiTheme="minorHAnsi" w:hAnsiTheme="minorHAnsi" w:cstheme="minorHAnsi"/>
          <w:color w:val="000000"/>
          <w:sz w:val="22"/>
        </w:rPr>
        <w:t xml:space="preserve"> </w:t>
      </w:r>
      <w:r w:rsidRPr="00BD5086">
        <w:rPr>
          <w:rFonts w:asciiTheme="minorHAnsi" w:hAnsiTheme="minorHAnsi" w:cstheme="minorHAnsi"/>
          <w:color w:val="000000"/>
          <w:sz w:val="22"/>
        </w:rPr>
        <w:t>[1,2].</w:t>
      </w:r>
    </w:p>
    <w:p w14:paraId="799B3564" w14:textId="77777777" w:rsidR="00BD5086" w:rsidRDefault="00BD5086" w:rsidP="00F86840">
      <w:pPr>
        <w:pStyle w:val="WasteEngnormal"/>
        <w:widowControl w:val="0"/>
        <w:spacing w:before="40" w:after="40" w:line="280" w:lineRule="exact"/>
        <w:rPr>
          <w:rFonts w:asciiTheme="minorHAnsi" w:hAnsiTheme="minorHAnsi" w:cstheme="minorHAnsi"/>
          <w:sz w:val="22"/>
        </w:rPr>
      </w:pPr>
      <w:r w:rsidRPr="00BD5086">
        <w:rPr>
          <w:rFonts w:asciiTheme="minorHAnsi" w:hAnsiTheme="minorHAnsi" w:cstheme="minorHAnsi"/>
          <w:sz w:val="22"/>
        </w:rPr>
        <w:t xml:space="preserve">The objective of this study is </w:t>
      </w:r>
      <w:r w:rsidR="003C6EB7">
        <w:rPr>
          <w:rFonts w:asciiTheme="minorHAnsi" w:hAnsiTheme="minorHAnsi" w:cstheme="minorHAnsi"/>
          <w:sz w:val="22"/>
        </w:rPr>
        <w:t xml:space="preserve">to </w:t>
      </w:r>
      <w:r w:rsidR="005D420E" w:rsidRPr="00BD5086">
        <w:rPr>
          <w:rFonts w:asciiTheme="minorHAnsi" w:hAnsiTheme="minorHAnsi" w:cstheme="minorHAnsi"/>
          <w:sz w:val="22"/>
        </w:rPr>
        <w:t>develop</w:t>
      </w:r>
      <w:r w:rsidRPr="00BD5086">
        <w:rPr>
          <w:rFonts w:asciiTheme="minorHAnsi" w:hAnsiTheme="minorHAnsi" w:cstheme="minorHAnsi"/>
          <w:sz w:val="22"/>
        </w:rPr>
        <w:t xml:space="preserve"> a torrefaction model able to predict both solid</w:t>
      </w:r>
      <w:r w:rsidR="005D420E">
        <w:rPr>
          <w:rFonts w:asciiTheme="minorHAnsi" w:hAnsiTheme="minorHAnsi" w:cstheme="minorHAnsi"/>
          <w:sz w:val="22"/>
        </w:rPr>
        <w:t xml:space="preserve"> and</w:t>
      </w:r>
      <w:r w:rsidRPr="00BD5086">
        <w:rPr>
          <w:rFonts w:asciiTheme="minorHAnsi" w:hAnsiTheme="minorHAnsi" w:cstheme="minorHAnsi"/>
          <w:sz w:val="22"/>
        </w:rPr>
        <w:t xml:space="preserve"> volatile species yields versus operating conditions and biomass type</w:t>
      </w:r>
      <w:r w:rsidR="005D420E">
        <w:rPr>
          <w:rFonts w:asciiTheme="minorHAnsi" w:hAnsiTheme="minorHAnsi" w:cstheme="minorHAnsi"/>
          <w:sz w:val="22"/>
        </w:rPr>
        <w:t>. E</w:t>
      </w:r>
      <w:r w:rsidRPr="00BD5086">
        <w:rPr>
          <w:rFonts w:asciiTheme="minorHAnsi" w:hAnsiTheme="minorHAnsi" w:cstheme="minorHAnsi"/>
          <w:sz w:val="22"/>
        </w:rPr>
        <w:t xml:space="preserve">xperimental data </w:t>
      </w:r>
      <w:r w:rsidR="005D420E">
        <w:rPr>
          <w:rFonts w:asciiTheme="minorHAnsi" w:hAnsiTheme="minorHAnsi" w:cstheme="minorHAnsi"/>
          <w:sz w:val="22"/>
        </w:rPr>
        <w:t xml:space="preserve">is </w:t>
      </w:r>
      <w:r w:rsidRPr="00BD5086">
        <w:rPr>
          <w:rFonts w:asciiTheme="minorHAnsi" w:hAnsiTheme="minorHAnsi" w:cstheme="minorHAnsi"/>
          <w:sz w:val="22"/>
        </w:rPr>
        <w:t xml:space="preserve">obtained </w:t>
      </w:r>
      <w:r w:rsidR="005D420E">
        <w:rPr>
          <w:rFonts w:asciiTheme="minorHAnsi" w:hAnsiTheme="minorHAnsi" w:cstheme="minorHAnsi"/>
          <w:sz w:val="22"/>
        </w:rPr>
        <w:t>from</w:t>
      </w:r>
      <w:r w:rsidRPr="00BD5086">
        <w:rPr>
          <w:rFonts w:asciiTheme="minorHAnsi" w:hAnsiTheme="minorHAnsi" w:cstheme="minorHAnsi"/>
          <w:sz w:val="22"/>
        </w:rPr>
        <w:t xml:space="preserve"> extracted macromolecular components from </w:t>
      </w:r>
      <w:r w:rsidR="005D420E">
        <w:rPr>
          <w:rFonts w:asciiTheme="minorHAnsi" w:hAnsiTheme="minorHAnsi" w:cstheme="minorHAnsi"/>
          <w:sz w:val="22"/>
        </w:rPr>
        <w:t xml:space="preserve">5 </w:t>
      </w:r>
      <w:r w:rsidRPr="00BD5086">
        <w:rPr>
          <w:rFonts w:asciiTheme="minorHAnsi" w:hAnsiTheme="minorHAnsi" w:cstheme="minorHAnsi"/>
          <w:sz w:val="22"/>
        </w:rPr>
        <w:t>woody and agricultural biomasses.</w:t>
      </w:r>
    </w:p>
    <w:p w14:paraId="525C2DDF" w14:textId="77777777" w:rsidR="00704BDF" w:rsidRPr="00362B35" w:rsidRDefault="00704BDF" w:rsidP="00F86840">
      <w:pPr>
        <w:widowControl w:val="0"/>
        <w:snapToGrid w:val="0"/>
        <w:spacing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2. Methods</w:t>
      </w:r>
    </w:p>
    <w:p w14:paraId="35589742" w14:textId="77777777" w:rsidR="00AA37FF" w:rsidRPr="00362B35" w:rsidRDefault="00BD5086" w:rsidP="00F86840">
      <w:pPr>
        <w:pStyle w:val="WasteEngnormal"/>
        <w:widowControl w:val="0"/>
        <w:spacing w:before="40" w:after="40" w:line="280" w:lineRule="exact"/>
        <w:rPr>
          <w:rFonts w:asciiTheme="minorHAnsi" w:hAnsiTheme="minorHAnsi" w:cstheme="minorHAnsi"/>
          <w:sz w:val="22"/>
        </w:rPr>
      </w:pPr>
      <w:r w:rsidRPr="00362B35">
        <w:rPr>
          <w:rFonts w:asciiTheme="minorHAnsi" w:hAnsiTheme="minorHAnsi" w:cstheme="minorHAnsi"/>
          <w:sz w:val="22"/>
        </w:rPr>
        <w:t xml:space="preserve">14 biomasses </w:t>
      </w:r>
      <w:r w:rsidR="00823DBD" w:rsidRPr="00362B35">
        <w:rPr>
          <w:rFonts w:asciiTheme="minorHAnsi" w:hAnsiTheme="minorHAnsi" w:cstheme="minorHAnsi"/>
          <w:sz w:val="22"/>
        </w:rPr>
        <w:t xml:space="preserve">were selected </w:t>
      </w:r>
      <w:r w:rsidR="004A4CB2">
        <w:rPr>
          <w:rFonts w:asciiTheme="minorHAnsi" w:hAnsiTheme="minorHAnsi" w:cstheme="minorHAnsi"/>
          <w:sz w:val="22"/>
        </w:rPr>
        <w:t>as representative of the</w:t>
      </w:r>
      <w:r w:rsidR="00823DBD" w:rsidRPr="00362B35">
        <w:rPr>
          <w:rFonts w:asciiTheme="minorHAnsi" w:hAnsiTheme="minorHAnsi" w:cstheme="minorHAnsi"/>
          <w:sz w:val="22"/>
        </w:rPr>
        <w:t xml:space="preserve"> European diversity and </w:t>
      </w:r>
      <w:r w:rsidR="004A4CB2">
        <w:rPr>
          <w:rFonts w:asciiTheme="minorHAnsi" w:hAnsiTheme="minorHAnsi" w:cstheme="minorHAnsi"/>
          <w:sz w:val="22"/>
        </w:rPr>
        <w:t xml:space="preserve">of </w:t>
      </w:r>
      <w:r w:rsidR="00823DBD" w:rsidRPr="00362B35">
        <w:rPr>
          <w:rFonts w:asciiTheme="minorHAnsi" w:hAnsiTheme="minorHAnsi" w:cstheme="minorHAnsi"/>
          <w:sz w:val="22"/>
        </w:rPr>
        <w:t>the main biomass families:</w:t>
      </w:r>
      <w:r w:rsidR="005D420E" w:rsidRPr="00362B35">
        <w:rPr>
          <w:rFonts w:asciiTheme="minorHAnsi" w:hAnsiTheme="minorHAnsi" w:cstheme="minorHAnsi"/>
          <w:sz w:val="22"/>
        </w:rPr>
        <w:t xml:space="preserve"> </w:t>
      </w:r>
      <w:r w:rsidR="00823DBD" w:rsidRPr="00362B35">
        <w:rPr>
          <w:rFonts w:asciiTheme="minorHAnsi" w:hAnsiTheme="minorHAnsi" w:cstheme="minorHAnsi"/>
          <w:sz w:val="22"/>
        </w:rPr>
        <w:t>pine, pine forest residues, Scot pine bark</w:t>
      </w:r>
      <w:r w:rsidR="005D420E" w:rsidRPr="00362B35">
        <w:rPr>
          <w:rFonts w:asciiTheme="minorHAnsi" w:hAnsiTheme="minorHAnsi" w:cstheme="minorHAnsi"/>
          <w:sz w:val="22"/>
        </w:rPr>
        <w:t xml:space="preserve"> (coniferous wood); a</w:t>
      </w:r>
      <w:r w:rsidR="00823DBD" w:rsidRPr="00362B35">
        <w:rPr>
          <w:rFonts w:asciiTheme="minorHAnsi" w:hAnsiTheme="minorHAnsi" w:cstheme="minorHAnsi"/>
          <w:sz w:val="22"/>
        </w:rPr>
        <w:t xml:space="preserve">sh wood, beech, poplar, </w:t>
      </w:r>
      <w:r w:rsidR="005D420E" w:rsidRPr="00362B35">
        <w:rPr>
          <w:rFonts w:asciiTheme="minorHAnsi" w:hAnsiTheme="minorHAnsi" w:cstheme="minorHAnsi"/>
          <w:sz w:val="22"/>
        </w:rPr>
        <w:t xml:space="preserve">willow (deciduous wood); miscanthus, reed canary grass (herbaceous crops); </w:t>
      </w:r>
      <w:r w:rsidR="00823DBD" w:rsidRPr="00362B35">
        <w:rPr>
          <w:rFonts w:asciiTheme="minorHAnsi" w:hAnsiTheme="minorHAnsi" w:cstheme="minorHAnsi"/>
          <w:sz w:val="22"/>
        </w:rPr>
        <w:t>corn cob, grape seed cake, sunflower seed shells</w:t>
      </w:r>
      <w:r w:rsidR="005D420E" w:rsidRPr="00362B35">
        <w:rPr>
          <w:rFonts w:asciiTheme="minorHAnsi" w:hAnsiTheme="minorHAnsi" w:cstheme="minorHAnsi"/>
          <w:sz w:val="22"/>
        </w:rPr>
        <w:t xml:space="preserve"> and</w:t>
      </w:r>
      <w:r w:rsidR="00823DBD" w:rsidRPr="00362B35">
        <w:rPr>
          <w:rFonts w:asciiTheme="minorHAnsi" w:hAnsiTheme="minorHAnsi" w:cstheme="minorHAnsi"/>
          <w:sz w:val="22"/>
        </w:rPr>
        <w:t xml:space="preserve"> </w:t>
      </w:r>
      <w:r w:rsidR="005D420E" w:rsidRPr="00362B35">
        <w:rPr>
          <w:rFonts w:asciiTheme="minorHAnsi" w:hAnsiTheme="minorHAnsi" w:cstheme="minorHAnsi"/>
          <w:sz w:val="22"/>
        </w:rPr>
        <w:t>2 wheat straws (agricultural by-products)</w:t>
      </w:r>
      <w:r w:rsidR="003F07E7">
        <w:rPr>
          <w:rFonts w:asciiTheme="minorHAnsi" w:hAnsiTheme="minorHAnsi" w:cstheme="minorHAnsi"/>
          <w:sz w:val="22"/>
        </w:rPr>
        <w:t xml:space="preserve"> [3]</w:t>
      </w:r>
      <w:r w:rsidR="005D420E" w:rsidRPr="00362B35">
        <w:rPr>
          <w:rFonts w:asciiTheme="minorHAnsi" w:hAnsiTheme="minorHAnsi" w:cstheme="minorHAnsi"/>
          <w:sz w:val="22"/>
        </w:rPr>
        <w:t xml:space="preserve">. From </w:t>
      </w:r>
      <w:r w:rsidR="004A4CB2">
        <w:rPr>
          <w:rFonts w:asciiTheme="minorHAnsi" w:hAnsiTheme="minorHAnsi" w:cstheme="minorHAnsi"/>
          <w:sz w:val="22"/>
        </w:rPr>
        <w:t>them</w:t>
      </w:r>
      <w:r w:rsidR="005D420E" w:rsidRPr="00362B35">
        <w:rPr>
          <w:rFonts w:asciiTheme="minorHAnsi" w:hAnsiTheme="minorHAnsi" w:cstheme="minorHAnsi"/>
          <w:sz w:val="22"/>
        </w:rPr>
        <w:t xml:space="preserve">, five were identified as reference biomasses for </w:t>
      </w:r>
      <w:proofErr w:type="spellStart"/>
      <w:r w:rsidR="005D420E" w:rsidRPr="00362B35">
        <w:rPr>
          <w:rFonts w:asciiTheme="minorHAnsi" w:hAnsiTheme="minorHAnsi" w:cstheme="minorHAnsi"/>
          <w:sz w:val="22"/>
        </w:rPr>
        <w:t>analyzing</w:t>
      </w:r>
      <w:proofErr w:type="spellEnd"/>
      <w:r w:rsidR="005D420E" w:rsidRPr="00362B35">
        <w:rPr>
          <w:rFonts w:asciiTheme="minorHAnsi" w:hAnsiTheme="minorHAnsi" w:cstheme="minorHAnsi"/>
          <w:sz w:val="22"/>
        </w:rPr>
        <w:t xml:space="preserve"> the </w:t>
      </w:r>
      <w:r w:rsidR="00AA37FF" w:rsidRPr="00362B35">
        <w:rPr>
          <w:rFonts w:asciiTheme="minorHAnsi" w:hAnsiTheme="minorHAnsi" w:cstheme="minorHAnsi"/>
          <w:sz w:val="22"/>
        </w:rPr>
        <w:t xml:space="preserve">impact of biomass characteristics in torrefaction and further </w:t>
      </w:r>
      <w:r w:rsidR="00362B35" w:rsidRPr="00362B35">
        <w:rPr>
          <w:rFonts w:asciiTheme="minorHAnsi" w:hAnsiTheme="minorHAnsi" w:cstheme="minorHAnsi"/>
          <w:sz w:val="22"/>
        </w:rPr>
        <w:t>mode</w:t>
      </w:r>
      <w:r w:rsidR="00AD498A">
        <w:rPr>
          <w:rFonts w:asciiTheme="minorHAnsi" w:hAnsiTheme="minorHAnsi" w:cstheme="minorHAnsi"/>
          <w:sz w:val="22"/>
        </w:rPr>
        <w:t>l</w:t>
      </w:r>
      <w:r w:rsidR="00362B35" w:rsidRPr="00362B35">
        <w:rPr>
          <w:rFonts w:asciiTheme="minorHAnsi" w:hAnsiTheme="minorHAnsi" w:cstheme="minorHAnsi"/>
          <w:sz w:val="22"/>
        </w:rPr>
        <w:t xml:space="preserve">ling: </w:t>
      </w:r>
      <w:r w:rsidR="00AA37FF" w:rsidRPr="00362B35">
        <w:rPr>
          <w:rFonts w:asciiTheme="minorHAnsi" w:hAnsiTheme="minorHAnsi" w:cstheme="minorHAnsi"/>
          <w:sz w:val="22"/>
        </w:rPr>
        <w:t xml:space="preserve">ash-wood, beech, miscanthus, pine and </w:t>
      </w:r>
      <w:r w:rsidR="00362B35" w:rsidRPr="00362B35">
        <w:rPr>
          <w:rFonts w:asciiTheme="minorHAnsi" w:hAnsiTheme="minorHAnsi" w:cstheme="minorHAnsi"/>
          <w:sz w:val="22"/>
        </w:rPr>
        <w:t xml:space="preserve">one </w:t>
      </w:r>
      <w:r w:rsidR="00AA37FF" w:rsidRPr="00362B35">
        <w:rPr>
          <w:rFonts w:asciiTheme="minorHAnsi" w:hAnsiTheme="minorHAnsi" w:cstheme="minorHAnsi"/>
          <w:sz w:val="22"/>
        </w:rPr>
        <w:t>wheat straw.</w:t>
      </w:r>
      <w:r w:rsidR="00F86840">
        <w:rPr>
          <w:rFonts w:asciiTheme="minorHAnsi" w:hAnsiTheme="minorHAnsi" w:cstheme="minorHAnsi"/>
          <w:sz w:val="22"/>
        </w:rPr>
        <w:t xml:space="preserve"> </w:t>
      </w:r>
      <w:r w:rsidR="00AA37FF" w:rsidRPr="00362B35">
        <w:rPr>
          <w:rFonts w:asciiTheme="minorHAnsi" w:hAnsiTheme="minorHAnsi" w:cstheme="minorHAnsi"/>
          <w:sz w:val="22"/>
        </w:rPr>
        <w:t>An optimized extraction procedure was proposed to recover cellulose</w:t>
      </w:r>
      <w:r w:rsidR="00362B35" w:rsidRPr="00362B35">
        <w:rPr>
          <w:rFonts w:asciiTheme="minorHAnsi" w:hAnsiTheme="minorHAnsi" w:cstheme="minorHAnsi"/>
          <w:sz w:val="22"/>
        </w:rPr>
        <w:t>-</w:t>
      </w:r>
      <w:r w:rsidR="00AA37FF" w:rsidRPr="00362B35">
        <w:rPr>
          <w:rFonts w:asciiTheme="minorHAnsi" w:hAnsiTheme="minorHAnsi" w:cstheme="minorHAnsi"/>
          <w:sz w:val="22"/>
        </w:rPr>
        <w:t>, hemicellulose</w:t>
      </w:r>
      <w:r w:rsidR="00362B35" w:rsidRPr="00362B35">
        <w:rPr>
          <w:rFonts w:asciiTheme="minorHAnsi" w:hAnsiTheme="minorHAnsi" w:cstheme="minorHAnsi"/>
          <w:sz w:val="22"/>
        </w:rPr>
        <w:t>- and lignin-</w:t>
      </w:r>
      <w:r w:rsidR="00362B35" w:rsidRPr="00362B35">
        <w:rPr>
          <w:rFonts w:asciiTheme="minorHAnsi" w:hAnsiTheme="minorHAnsi" w:cstheme="minorHAnsi"/>
          <w:sz w:val="22"/>
        </w:rPr>
        <w:lastRenderedPageBreak/>
        <w:t xml:space="preserve">based </w:t>
      </w:r>
      <w:r w:rsidR="00AA37FF" w:rsidRPr="00362B35">
        <w:rPr>
          <w:rFonts w:asciiTheme="minorHAnsi" w:hAnsiTheme="minorHAnsi" w:cstheme="minorHAnsi"/>
          <w:sz w:val="22"/>
        </w:rPr>
        <w:t>fractions from the five</w:t>
      </w:r>
      <w:r w:rsidR="00362B35" w:rsidRPr="00362B35">
        <w:rPr>
          <w:rFonts w:asciiTheme="minorHAnsi" w:hAnsiTheme="minorHAnsi" w:cstheme="minorHAnsi"/>
          <w:sz w:val="22"/>
        </w:rPr>
        <w:t xml:space="preserve"> reference</w:t>
      </w:r>
      <w:r w:rsidR="00AA37FF" w:rsidRPr="00362B35">
        <w:rPr>
          <w:rFonts w:asciiTheme="minorHAnsi" w:hAnsiTheme="minorHAnsi" w:cstheme="minorHAnsi"/>
          <w:sz w:val="22"/>
        </w:rPr>
        <w:t xml:space="preserve"> </w:t>
      </w:r>
      <w:r w:rsidRPr="00362B35">
        <w:rPr>
          <w:rFonts w:asciiTheme="minorHAnsi" w:hAnsiTheme="minorHAnsi" w:cstheme="minorHAnsi"/>
          <w:sz w:val="22"/>
        </w:rPr>
        <w:t>biomasses</w:t>
      </w:r>
      <w:r w:rsidR="00944F1C">
        <w:rPr>
          <w:rFonts w:asciiTheme="minorHAnsi" w:hAnsiTheme="minorHAnsi" w:cstheme="minorHAnsi"/>
          <w:sz w:val="22"/>
        </w:rPr>
        <w:t xml:space="preserve">. The extracted </w:t>
      </w:r>
      <w:r w:rsidR="00AA37FF" w:rsidRPr="00362B35">
        <w:rPr>
          <w:rFonts w:asciiTheme="minorHAnsi" w:hAnsiTheme="minorHAnsi" w:cstheme="minorHAnsi"/>
          <w:sz w:val="22"/>
        </w:rPr>
        <w:t>fractions</w:t>
      </w:r>
      <w:r w:rsidR="004A4CB2">
        <w:rPr>
          <w:rFonts w:asciiTheme="minorHAnsi" w:hAnsiTheme="minorHAnsi" w:cstheme="minorHAnsi"/>
          <w:sz w:val="22"/>
        </w:rPr>
        <w:t xml:space="preserve"> and the raw biomasses</w:t>
      </w:r>
      <w:r w:rsidR="00AA37FF" w:rsidRPr="00362B35">
        <w:rPr>
          <w:rFonts w:asciiTheme="minorHAnsi" w:hAnsiTheme="minorHAnsi" w:cstheme="minorHAnsi"/>
          <w:sz w:val="22"/>
        </w:rPr>
        <w:t xml:space="preserve"> were characterized in terms of sugar composition (except lignin) and </w:t>
      </w:r>
      <w:r w:rsidR="004A4CB2">
        <w:rPr>
          <w:rFonts w:asciiTheme="minorHAnsi" w:hAnsiTheme="minorHAnsi" w:cstheme="minorHAnsi"/>
          <w:sz w:val="22"/>
        </w:rPr>
        <w:t xml:space="preserve">torrefaction </w:t>
      </w:r>
      <w:r w:rsidR="00AA37FF" w:rsidRPr="00362B35">
        <w:rPr>
          <w:rFonts w:asciiTheme="minorHAnsi" w:hAnsiTheme="minorHAnsi" w:cstheme="minorHAnsi"/>
          <w:sz w:val="22"/>
        </w:rPr>
        <w:t>behavio</w:t>
      </w:r>
      <w:r w:rsidR="00944F1C">
        <w:rPr>
          <w:rFonts w:asciiTheme="minorHAnsi" w:hAnsiTheme="minorHAnsi" w:cstheme="minorHAnsi"/>
          <w:sz w:val="22"/>
        </w:rPr>
        <w:t>u</w:t>
      </w:r>
      <w:r w:rsidR="00AA37FF" w:rsidRPr="00362B35">
        <w:rPr>
          <w:rFonts w:asciiTheme="minorHAnsi" w:hAnsiTheme="minorHAnsi" w:cstheme="minorHAnsi"/>
          <w:sz w:val="22"/>
        </w:rPr>
        <w:t>r</w:t>
      </w:r>
      <w:r w:rsidRPr="00362B35">
        <w:rPr>
          <w:rFonts w:asciiTheme="minorHAnsi" w:hAnsiTheme="minorHAnsi" w:cstheme="minorHAnsi"/>
          <w:sz w:val="22"/>
        </w:rPr>
        <w:t>.</w:t>
      </w:r>
    </w:p>
    <w:p w14:paraId="22AF9140" w14:textId="77777777" w:rsidR="00AA37FF" w:rsidRPr="00E814C7" w:rsidRDefault="00AA37FF" w:rsidP="00F86840">
      <w:pPr>
        <w:pStyle w:val="WasteEngnormal"/>
        <w:widowControl w:val="0"/>
        <w:spacing w:before="40" w:after="40" w:line="280" w:lineRule="exact"/>
        <w:rPr>
          <w:rFonts w:asciiTheme="minorHAnsi" w:hAnsiTheme="minorHAnsi" w:cstheme="minorHAnsi"/>
          <w:sz w:val="22"/>
        </w:rPr>
      </w:pPr>
      <w:r w:rsidRPr="00362B35">
        <w:rPr>
          <w:rFonts w:asciiTheme="minorHAnsi" w:hAnsiTheme="minorHAnsi" w:cstheme="minorHAnsi"/>
          <w:sz w:val="22"/>
        </w:rPr>
        <w:t xml:space="preserve">Experiments were performed on a thermogravimetric </w:t>
      </w:r>
      <w:proofErr w:type="spellStart"/>
      <w:r w:rsidRPr="00362B35">
        <w:rPr>
          <w:rFonts w:asciiTheme="minorHAnsi" w:hAnsiTheme="minorHAnsi" w:cstheme="minorHAnsi"/>
          <w:sz w:val="22"/>
        </w:rPr>
        <w:t>analyzer</w:t>
      </w:r>
      <w:proofErr w:type="spellEnd"/>
      <w:r w:rsidRPr="00362B35">
        <w:rPr>
          <w:rFonts w:asciiTheme="minorHAnsi" w:hAnsiTheme="minorHAnsi" w:cstheme="minorHAnsi"/>
          <w:sz w:val="22"/>
        </w:rPr>
        <w:t xml:space="preserve"> coupled to a gas chromatography mass spectrometer device through a heated storage loop system (TGA-GC/MS). Solid degradation and volatile </w:t>
      </w:r>
      <w:r w:rsidR="00CD0B95">
        <w:rPr>
          <w:rFonts w:asciiTheme="minorHAnsi" w:hAnsiTheme="minorHAnsi" w:cstheme="minorHAnsi"/>
          <w:sz w:val="22"/>
        </w:rPr>
        <w:t>species release</w:t>
      </w:r>
      <w:r w:rsidRPr="00362B35">
        <w:rPr>
          <w:rFonts w:asciiTheme="minorHAnsi" w:hAnsiTheme="minorHAnsi" w:cstheme="minorHAnsi"/>
          <w:sz w:val="22"/>
        </w:rPr>
        <w:t xml:space="preserve"> </w:t>
      </w:r>
      <w:r w:rsidR="00CD0B95">
        <w:rPr>
          <w:rFonts w:asciiTheme="minorHAnsi" w:hAnsiTheme="minorHAnsi" w:cstheme="minorHAnsi"/>
          <w:sz w:val="22"/>
        </w:rPr>
        <w:t>were</w:t>
      </w:r>
      <w:r w:rsidRPr="00362B35">
        <w:rPr>
          <w:rFonts w:asciiTheme="minorHAnsi" w:hAnsiTheme="minorHAnsi" w:cstheme="minorHAnsi"/>
          <w:sz w:val="22"/>
        </w:rPr>
        <w:t xml:space="preserve"> </w:t>
      </w:r>
      <w:r w:rsidR="001B569D">
        <w:rPr>
          <w:rFonts w:asciiTheme="minorHAnsi" w:hAnsiTheme="minorHAnsi" w:cstheme="minorHAnsi"/>
          <w:sz w:val="22"/>
        </w:rPr>
        <w:t>studied</w:t>
      </w:r>
      <w:r w:rsidRPr="00362B35">
        <w:rPr>
          <w:rFonts w:asciiTheme="minorHAnsi" w:hAnsiTheme="minorHAnsi" w:cstheme="minorHAnsi"/>
          <w:sz w:val="22"/>
        </w:rPr>
        <w:t xml:space="preserve"> </w:t>
      </w:r>
      <w:r w:rsidR="00CD0B95">
        <w:rPr>
          <w:rFonts w:asciiTheme="minorHAnsi" w:hAnsiTheme="minorHAnsi" w:cstheme="minorHAnsi"/>
          <w:sz w:val="22"/>
        </w:rPr>
        <w:t>in</w:t>
      </w:r>
      <w:r w:rsidRPr="00362B35">
        <w:rPr>
          <w:rFonts w:asciiTheme="minorHAnsi" w:hAnsiTheme="minorHAnsi" w:cstheme="minorHAnsi"/>
          <w:sz w:val="22"/>
        </w:rPr>
        <w:t xml:space="preserve"> torrefaction experiments </w:t>
      </w:r>
      <w:r w:rsidR="00CD0B95">
        <w:rPr>
          <w:rFonts w:asciiTheme="minorHAnsi" w:hAnsiTheme="minorHAnsi" w:cstheme="minorHAnsi"/>
          <w:sz w:val="22"/>
        </w:rPr>
        <w:t xml:space="preserve">in chemical regime </w:t>
      </w:r>
      <w:r w:rsidR="00CD0B95" w:rsidRPr="00E814C7">
        <w:rPr>
          <w:rFonts w:asciiTheme="minorHAnsi" w:hAnsiTheme="minorHAnsi" w:cstheme="minorHAnsi"/>
          <w:sz w:val="22"/>
        </w:rPr>
        <w:t>[</w:t>
      </w:r>
      <w:r w:rsidR="003F07E7">
        <w:rPr>
          <w:rFonts w:asciiTheme="minorHAnsi" w:hAnsiTheme="minorHAnsi" w:cstheme="minorHAnsi"/>
          <w:sz w:val="22"/>
        </w:rPr>
        <w:t>4</w:t>
      </w:r>
      <w:r w:rsidR="00CD0B95" w:rsidRPr="00E814C7">
        <w:rPr>
          <w:rFonts w:asciiTheme="minorHAnsi" w:hAnsiTheme="minorHAnsi" w:cstheme="minorHAnsi"/>
          <w:sz w:val="22"/>
        </w:rPr>
        <w:t>].</w:t>
      </w:r>
    </w:p>
    <w:p w14:paraId="446408A9" w14:textId="77777777" w:rsidR="00362B35" w:rsidRPr="008D0BEB" w:rsidRDefault="00362B35" w:rsidP="00F86840">
      <w:pPr>
        <w:widowControl w:val="0"/>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4CAD0F04" w14:textId="77777777" w:rsidR="00362B35" w:rsidRPr="00362B35" w:rsidRDefault="00362B35" w:rsidP="00F86840">
      <w:pPr>
        <w:pStyle w:val="WasteEngnormal"/>
        <w:widowControl w:val="0"/>
        <w:spacing w:before="40" w:after="40" w:line="280" w:lineRule="exact"/>
        <w:rPr>
          <w:rFonts w:asciiTheme="minorHAnsi" w:hAnsiTheme="minorHAnsi" w:cstheme="minorHAnsi"/>
          <w:sz w:val="22"/>
        </w:rPr>
      </w:pPr>
      <w:r w:rsidRPr="00362B35">
        <w:rPr>
          <w:rFonts w:asciiTheme="minorHAnsi" w:hAnsiTheme="minorHAnsi" w:cstheme="minorHAnsi"/>
          <w:sz w:val="22"/>
        </w:rPr>
        <w:t xml:space="preserve">The results obtained with the raw </w:t>
      </w:r>
      <w:r>
        <w:rPr>
          <w:rFonts w:asciiTheme="minorHAnsi" w:hAnsiTheme="minorHAnsi" w:cstheme="minorHAnsi"/>
          <w:sz w:val="22"/>
        </w:rPr>
        <w:t>biomasses</w:t>
      </w:r>
      <w:r w:rsidRPr="00362B35">
        <w:rPr>
          <w:rFonts w:asciiTheme="minorHAnsi" w:hAnsiTheme="minorHAnsi" w:cstheme="minorHAnsi"/>
          <w:sz w:val="22"/>
        </w:rPr>
        <w:t xml:space="preserve"> </w:t>
      </w:r>
      <w:r>
        <w:rPr>
          <w:rFonts w:asciiTheme="minorHAnsi" w:hAnsiTheme="minorHAnsi" w:cstheme="minorHAnsi"/>
          <w:sz w:val="22"/>
        </w:rPr>
        <w:t>confirmed</w:t>
      </w:r>
      <w:r w:rsidRPr="00362B35">
        <w:rPr>
          <w:rFonts w:asciiTheme="minorHAnsi" w:hAnsiTheme="minorHAnsi" w:cstheme="minorHAnsi"/>
          <w:sz w:val="22"/>
        </w:rPr>
        <w:t xml:space="preserve"> that </w:t>
      </w:r>
      <w:r>
        <w:rPr>
          <w:rFonts w:asciiTheme="minorHAnsi" w:hAnsiTheme="minorHAnsi" w:cstheme="minorHAnsi"/>
          <w:sz w:val="22"/>
        </w:rPr>
        <w:t xml:space="preserve">their </w:t>
      </w:r>
      <w:r w:rsidRPr="00362B35">
        <w:rPr>
          <w:rFonts w:asciiTheme="minorHAnsi" w:hAnsiTheme="minorHAnsi" w:cstheme="minorHAnsi"/>
          <w:sz w:val="22"/>
        </w:rPr>
        <w:t xml:space="preserve">macromolecular composition </w:t>
      </w:r>
      <w:r>
        <w:rPr>
          <w:rFonts w:asciiTheme="minorHAnsi" w:hAnsiTheme="minorHAnsi" w:cstheme="minorHAnsi"/>
          <w:sz w:val="22"/>
        </w:rPr>
        <w:t>strongly influences</w:t>
      </w:r>
      <w:r w:rsidRPr="00362B35">
        <w:rPr>
          <w:rFonts w:asciiTheme="minorHAnsi" w:hAnsiTheme="minorHAnsi" w:cstheme="minorHAnsi"/>
          <w:sz w:val="22"/>
        </w:rPr>
        <w:t xml:space="preserve"> </w:t>
      </w:r>
      <w:r>
        <w:rPr>
          <w:rFonts w:asciiTheme="minorHAnsi" w:hAnsiTheme="minorHAnsi" w:cstheme="minorHAnsi"/>
          <w:sz w:val="22"/>
        </w:rPr>
        <w:t>their behaviour in torrefaction. The heterogeneity of the resource,</w:t>
      </w:r>
      <w:r w:rsidRPr="00362B35">
        <w:rPr>
          <w:rFonts w:asciiTheme="minorHAnsi" w:hAnsiTheme="minorHAnsi" w:cstheme="minorHAnsi"/>
          <w:sz w:val="22"/>
        </w:rPr>
        <w:t xml:space="preserve"> particularly in the</w:t>
      </w:r>
      <w:r>
        <w:rPr>
          <w:rFonts w:asciiTheme="minorHAnsi" w:hAnsiTheme="minorHAnsi" w:cstheme="minorHAnsi"/>
          <w:sz w:val="22"/>
        </w:rPr>
        <w:t xml:space="preserve"> case of agricultural biomasses, highlights this result</w:t>
      </w:r>
      <w:r w:rsidRPr="00362B35">
        <w:rPr>
          <w:rFonts w:asciiTheme="minorHAnsi" w:hAnsiTheme="minorHAnsi" w:cstheme="minorHAnsi"/>
          <w:sz w:val="22"/>
        </w:rPr>
        <w:t xml:space="preserve"> </w:t>
      </w:r>
      <w:r>
        <w:rPr>
          <w:rFonts w:asciiTheme="minorHAnsi" w:hAnsiTheme="minorHAnsi" w:cstheme="minorHAnsi"/>
          <w:sz w:val="22"/>
        </w:rPr>
        <w:t>[</w:t>
      </w:r>
      <w:r w:rsidR="003F07E7">
        <w:rPr>
          <w:rFonts w:asciiTheme="minorHAnsi" w:hAnsiTheme="minorHAnsi" w:cstheme="minorHAnsi"/>
          <w:sz w:val="22"/>
        </w:rPr>
        <w:t>3</w:t>
      </w:r>
      <w:r>
        <w:rPr>
          <w:rFonts w:asciiTheme="minorHAnsi" w:hAnsiTheme="minorHAnsi" w:cstheme="minorHAnsi"/>
          <w:sz w:val="22"/>
        </w:rPr>
        <w:t>].</w:t>
      </w:r>
    </w:p>
    <w:p w14:paraId="2625DB34" w14:textId="77777777" w:rsidR="00362B35" w:rsidRPr="00362B35" w:rsidRDefault="00362B35" w:rsidP="00F86840">
      <w:pPr>
        <w:pStyle w:val="WasteEngnormal"/>
        <w:widowControl w:val="0"/>
        <w:spacing w:before="40" w:after="40" w:line="280" w:lineRule="exact"/>
        <w:rPr>
          <w:rFonts w:asciiTheme="minorHAnsi" w:hAnsiTheme="minorHAnsi" w:cstheme="minorHAnsi"/>
          <w:sz w:val="22"/>
        </w:rPr>
      </w:pPr>
      <w:r>
        <w:rPr>
          <w:rFonts w:asciiTheme="minorHAnsi" w:hAnsiTheme="minorHAnsi" w:cstheme="minorHAnsi"/>
          <w:sz w:val="22"/>
        </w:rPr>
        <w:t>A</w:t>
      </w:r>
      <w:r w:rsidRPr="00362B35">
        <w:rPr>
          <w:rFonts w:asciiTheme="minorHAnsi" w:hAnsiTheme="minorHAnsi" w:cstheme="minorHAnsi"/>
          <w:sz w:val="22"/>
        </w:rPr>
        <w:t xml:space="preserve"> </w:t>
      </w:r>
      <w:r w:rsidR="00CD0B95">
        <w:rPr>
          <w:rFonts w:asciiTheme="minorHAnsi" w:hAnsiTheme="minorHAnsi" w:cstheme="minorHAnsi"/>
          <w:sz w:val="22"/>
        </w:rPr>
        <w:t xml:space="preserve">very </w:t>
      </w:r>
      <w:r w:rsidRPr="00362B35">
        <w:rPr>
          <w:rFonts w:asciiTheme="minorHAnsi" w:hAnsiTheme="minorHAnsi" w:cstheme="minorHAnsi"/>
          <w:sz w:val="22"/>
        </w:rPr>
        <w:t xml:space="preserve">different behaviour </w:t>
      </w:r>
      <w:r>
        <w:rPr>
          <w:rFonts w:asciiTheme="minorHAnsi" w:hAnsiTheme="minorHAnsi" w:cstheme="minorHAnsi"/>
          <w:sz w:val="22"/>
        </w:rPr>
        <w:t xml:space="preserve">was observed for the extracted components </w:t>
      </w:r>
      <w:r w:rsidR="00CD0B95">
        <w:rPr>
          <w:rFonts w:asciiTheme="minorHAnsi" w:hAnsiTheme="minorHAnsi" w:cstheme="minorHAnsi"/>
          <w:sz w:val="22"/>
        </w:rPr>
        <w:t xml:space="preserve">compared to </w:t>
      </w:r>
      <w:r w:rsidRPr="00362B35">
        <w:rPr>
          <w:rFonts w:asciiTheme="minorHAnsi" w:hAnsiTheme="minorHAnsi" w:cstheme="minorHAnsi"/>
          <w:sz w:val="22"/>
        </w:rPr>
        <w:t xml:space="preserve">commercial compounds, particularly in the case of cellulose. This suggests that a limitation could be induced by the common use in literature of commercial </w:t>
      </w:r>
      <w:r w:rsidR="00CD0B95">
        <w:rPr>
          <w:rFonts w:asciiTheme="minorHAnsi" w:hAnsiTheme="minorHAnsi" w:cstheme="minorHAnsi"/>
          <w:sz w:val="22"/>
        </w:rPr>
        <w:t>compounds</w:t>
      </w:r>
      <w:r w:rsidRPr="00362B35">
        <w:rPr>
          <w:rFonts w:asciiTheme="minorHAnsi" w:hAnsiTheme="minorHAnsi" w:cstheme="minorHAnsi"/>
          <w:sz w:val="22"/>
        </w:rPr>
        <w:t xml:space="preserve"> for torrefaction modelling. </w:t>
      </w:r>
      <w:r w:rsidR="00CD0B95">
        <w:rPr>
          <w:rFonts w:asciiTheme="minorHAnsi" w:hAnsiTheme="minorHAnsi" w:cstheme="minorHAnsi"/>
          <w:sz w:val="22"/>
        </w:rPr>
        <w:t>M</w:t>
      </w:r>
      <w:r w:rsidRPr="00362B35">
        <w:rPr>
          <w:rFonts w:asciiTheme="minorHAnsi" w:hAnsiTheme="minorHAnsi" w:cstheme="minorHAnsi"/>
          <w:sz w:val="22"/>
        </w:rPr>
        <w:t xml:space="preserve">acromolecular component </w:t>
      </w:r>
      <w:r w:rsidR="00CD0B95">
        <w:rPr>
          <w:rFonts w:asciiTheme="minorHAnsi" w:hAnsiTheme="minorHAnsi" w:cstheme="minorHAnsi"/>
          <w:sz w:val="22"/>
        </w:rPr>
        <w:t xml:space="preserve">properties </w:t>
      </w:r>
      <w:r w:rsidRPr="00362B35">
        <w:rPr>
          <w:rFonts w:asciiTheme="minorHAnsi" w:hAnsiTheme="minorHAnsi" w:cstheme="minorHAnsi"/>
          <w:sz w:val="22"/>
        </w:rPr>
        <w:t>w</w:t>
      </w:r>
      <w:r w:rsidR="00CD0B95">
        <w:rPr>
          <w:rFonts w:asciiTheme="minorHAnsi" w:hAnsiTheme="minorHAnsi" w:cstheme="minorHAnsi"/>
          <w:sz w:val="22"/>
        </w:rPr>
        <w:t>ere</w:t>
      </w:r>
      <w:r w:rsidRPr="00362B35">
        <w:rPr>
          <w:rFonts w:asciiTheme="minorHAnsi" w:hAnsiTheme="minorHAnsi" w:cstheme="minorHAnsi"/>
          <w:sz w:val="22"/>
        </w:rPr>
        <w:t xml:space="preserve"> shown to </w:t>
      </w:r>
      <w:r>
        <w:rPr>
          <w:rFonts w:asciiTheme="minorHAnsi" w:hAnsiTheme="minorHAnsi" w:cstheme="minorHAnsi"/>
          <w:sz w:val="22"/>
        </w:rPr>
        <w:t>strongly impact</w:t>
      </w:r>
      <w:r w:rsidRPr="00362B35">
        <w:rPr>
          <w:rFonts w:asciiTheme="minorHAnsi" w:hAnsiTheme="minorHAnsi" w:cstheme="minorHAnsi"/>
          <w:sz w:val="22"/>
        </w:rPr>
        <w:t xml:space="preserve"> their behaviour in torrefaction, </w:t>
      </w:r>
      <w:r w:rsidR="00CD0B95">
        <w:rPr>
          <w:rFonts w:asciiTheme="minorHAnsi" w:hAnsiTheme="minorHAnsi" w:cstheme="minorHAnsi"/>
          <w:sz w:val="22"/>
        </w:rPr>
        <w:t>particularly</w:t>
      </w:r>
      <w:r w:rsidRPr="00362B35">
        <w:rPr>
          <w:rFonts w:asciiTheme="minorHAnsi" w:hAnsiTheme="minorHAnsi" w:cstheme="minorHAnsi"/>
          <w:sz w:val="22"/>
        </w:rPr>
        <w:t xml:space="preserve"> hemicellulose sugar compositi</w:t>
      </w:r>
      <w:r>
        <w:rPr>
          <w:rFonts w:asciiTheme="minorHAnsi" w:hAnsiTheme="minorHAnsi" w:cstheme="minorHAnsi"/>
          <w:sz w:val="22"/>
        </w:rPr>
        <w:t>on and cellulose crystallinity.</w:t>
      </w:r>
    </w:p>
    <w:p w14:paraId="15573010" w14:textId="77777777" w:rsidR="00704BDF" w:rsidRDefault="00362B35" w:rsidP="00F86840">
      <w:pPr>
        <w:pStyle w:val="WasteEngnormal"/>
        <w:widowControl w:val="0"/>
        <w:spacing w:before="40" w:after="40" w:line="280" w:lineRule="exact"/>
        <w:rPr>
          <w:rFonts w:asciiTheme="minorHAnsi" w:hAnsiTheme="minorHAnsi" w:cstheme="minorHAnsi"/>
          <w:sz w:val="22"/>
        </w:rPr>
      </w:pPr>
      <w:r w:rsidRPr="00362B35">
        <w:rPr>
          <w:rFonts w:asciiTheme="minorHAnsi" w:hAnsiTheme="minorHAnsi" w:cstheme="minorHAnsi"/>
          <w:sz w:val="22"/>
        </w:rPr>
        <w:t>Furthermore, differences in release kinetics of volatile species during torrefaction were observed, even for volatiles belonging to the same chemical family (acids, furans, ketones).</w:t>
      </w:r>
    </w:p>
    <w:p w14:paraId="4CDB84F1" w14:textId="77777777" w:rsidR="00CD0B95" w:rsidRDefault="00CD0B95" w:rsidP="00F86840">
      <w:pPr>
        <w:pStyle w:val="WasteEngnormal"/>
        <w:widowControl w:val="0"/>
        <w:spacing w:before="40" w:after="40" w:line="280" w:lineRule="exact"/>
        <w:rPr>
          <w:rFonts w:asciiTheme="minorHAnsi" w:hAnsiTheme="minorHAnsi" w:cstheme="minorHAnsi"/>
          <w:sz w:val="22"/>
        </w:rPr>
      </w:pPr>
      <w:r w:rsidRPr="00CD0B95">
        <w:rPr>
          <w:rFonts w:asciiTheme="minorHAnsi" w:hAnsiTheme="minorHAnsi" w:cstheme="minorHAnsi"/>
          <w:sz w:val="22"/>
        </w:rPr>
        <w:t xml:space="preserve">Derived from these results, a torrefaction model based on the additive contribution of extracted cellulose, hemicelluloses and lignin to </w:t>
      </w:r>
      <w:r>
        <w:rPr>
          <w:rFonts w:asciiTheme="minorHAnsi" w:hAnsiTheme="minorHAnsi" w:cstheme="minorHAnsi"/>
          <w:sz w:val="22"/>
        </w:rPr>
        <w:t>biomass</w:t>
      </w:r>
      <w:r w:rsidR="004A4CB2">
        <w:rPr>
          <w:rFonts w:asciiTheme="minorHAnsi" w:hAnsiTheme="minorHAnsi" w:cstheme="minorHAnsi"/>
          <w:sz w:val="22"/>
        </w:rPr>
        <w:t xml:space="preserve"> behaviour</w:t>
      </w:r>
      <w:r>
        <w:rPr>
          <w:rFonts w:asciiTheme="minorHAnsi" w:hAnsiTheme="minorHAnsi" w:cstheme="minorHAnsi"/>
          <w:sz w:val="22"/>
        </w:rPr>
        <w:t xml:space="preserve"> in torrefaction wa</w:t>
      </w:r>
      <w:r w:rsidRPr="00CD0B95">
        <w:rPr>
          <w:rFonts w:asciiTheme="minorHAnsi" w:hAnsiTheme="minorHAnsi" w:cstheme="minorHAnsi"/>
          <w:sz w:val="22"/>
        </w:rPr>
        <w:t xml:space="preserve">s proposed, and this for the 5 representative biomasses. </w:t>
      </w:r>
      <w:r>
        <w:rPr>
          <w:rFonts w:asciiTheme="minorHAnsi" w:hAnsiTheme="minorHAnsi" w:cstheme="minorHAnsi"/>
          <w:sz w:val="22"/>
        </w:rPr>
        <w:t>Two levels of detail were proposed (mod 1 and mod 2), in function of the extracted fractions considered</w:t>
      </w:r>
      <w:r w:rsidR="004A4CB2">
        <w:rPr>
          <w:rFonts w:asciiTheme="minorHAnsi" w:hAnsiTheme="minorHAnsi" w:cstheme="minorHAnsi"/>
          <w:sz w:val="22"/>
        </w:rPr>
        <w:t xml:space="preserve"> (Figure 1, models for pine and wheat straw). </w:t>
      </w:r>
    </w:p>
    <w:p w14:paraId="1C87F50F" w14:textId="77777777" w:rsidR="00CD0B95" w:rsidRDefault="00CD0B95" w:rsidP="00F86840">
      <w:pPr>
        <w:widowControl w:val="0"/>
        <w:jc w:val="center"/>
        <w:rPr>
          <w:noProof/>
          <w:lang w:val="fr-FR" w:eastAsia="fr-FR"/>
        </w:rPr>
      </w:pPr>
      <w:r>
        <w:rPr>
          <w:noProof/>
          <w:lang w:val="es-ES" w:eastAsia="es-ES"/>
        </w:rPr>
        <w:drawing>
          <wp:inline distT="0" distB="0" distL="0" distR="0" wp14:anchorId="1EFFC438" wp14:editId="55175902">
            <wp:extent cx="3276241" cy="1190288"/>
            <wp:effectExtent l="19050" t="0" r="359" b="0"/>
            <wp:docPr id="26" name="Image 137" descr="D:\Thèse\Manuscrit\Origin files\Graphics\Model - Model v2 v1 ra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7" descr="D:\Thèse\Manuscrit\Origin files\Graphics\Model - Model v2 v1 rawb.png"/>
                    <pic:cNvPicPr>
                      <a:picLocks noChangeAspect="1" noChangeArrowheads="1"/>
                    </pic:cNvPicPr>
                  </pic:nvPicPr>
                  <pic:blipFill>
                    <a:blip r:embed="rId10" cstate="print"/>
                    <a:srcRect l="5148" t="46147" r="32514" b="8603"/>
                    <a:stretch>
                      <a:fillRect/>
                    </a:stretch>
                  </pic:blipFill>
                  <pic:spPr bwMode="auto">
                    <a:xfrm>
                      <a:off x="0" y="0"/>
                      <a:ext cx="3292695" cy="1196266"/>
                    </a:xfrm>
                    <a:prstGeom prst="rect">
                      <a:avLst/>
                    </a:prstGeom>
                    <a:noFill/>
                    <a:ln w="9525">
                      <a:noFill/>
                      <a:miter lim="800000"/>
                      <a:headEnd/>
                      <a:tailEnd/>
                    </a:ln>
                  </pic:spPr>
                </pic:pic>
              </a:graphicData>
            </a:graphic>
          </wp:inline>
        </w:drawing>
      </w:r>
      <w:r w:rsidR="004A4CB2" w:rsidRPr="004A4CB2">
        <w:rPr>
          <w:noProof/>
          <w:lang w:val="es-ES" w:eastAsia="es-ES"/>
        </w:rPr>
        <w:drawing>
          <wp:inline distT="0" distB="0" distL="0" distR="0" wp14:anchorId="7BBE7232" wp14:editId="542FEB83">
            <wp:extent cx="993764" cy="966159"/>
            <wp:effectExtent l="19050" t="0" r="0" b="0"/>
            <wp:docPr id="1" name="Image 137" descr="D:\Thèse\Manuscrit\Origin files\Graphics\Model - Model v2 v1 ra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7" descr="D:\Thèse\Manuscrit\Origin files\Graphics\Model - Model v2 v1 rawb.png"/>
                    <pic:cNvPicPr>
                      <a:picLocks noChangeAspect="1" noChangeArrowheads="1"/>
                    </pic:cNvPicPr>
                  </pic:nvPicPr>
                  <pic:blipFill>
                    <a:blip r:embed="rId10" cstate="print"/>
                    <a:srcRect l="83855" t="49731" b="18907"/>
                    <a:stretch>
                      <a:fillRect/>
                    </a:stretch>
                  </pic:blipFill>
                  <pic:spPr bwMode="auto">
                    <a:xfrm>
                      <a:off x="0" y="0"/>
                      <a:ext cx="996444" cy="968765"/>
                    </a:xfrm>
                    <a:prstGeom prst="rect">
                      <a:avLst/>
                    </a:prstGeom>
                    <a:noFill/>
                    <a:ln w="9525">
                      <a:noFill/>
                      <a:miter lim="800000"/>
                      <a:headEnd/>
                      <a:tailEnd/>
                    </a:ln>
                  </pic:spPr>
                </pic:pic>
              </a:graphicData>
            </a:graphic>
          </wp:inline>
        </w:drawing>
      </w:r>
    </w:p>
    <w:p w14:paraId="26D0FC52" w14:textId="77777777" w:rsidR="00CD0B95" w:rsidRPr="004A4CB2" w:rsidRDefault="004A4CB2" w:rsidP="00F86840">
      <w:pPr>
        <w:widowControl w:val="0"/>
        <w:snapToGrid w:val="0"/>
        <w:spacing w:after="120"/>
        <w:jc w:val="center"/>
        <w:outlineLvl w:val="0"/>
        <w:rPr>
          <w:rFonts w:asciiTheme="minorHAnsi" w:eastAsia="MS PGothic" w:hAnsiTheme="minorHAnsi"/>
          <w:b/>
          <w:color w:val="000000"/>
          <w:szCs w:val="18"/>
          <w:lang w:val="en-US"/>
        </w:rPr>
      </w:pPr>
      <w:r w:rsidRPr="00944F1C">
        <w:rPr>
          <w:rFonts w:asciiTheme="minorHAnsi" w:eastAsia="MS PGothic" w:hAnsiTheme="minorHAnsi"/>
          <w:b/>
          <w:color w:val="000000"/>
          <w:szCs w:val="18"/>
          <w:lang w:val="en-US"/>
        </w:rPr>
        <w:t>Figure 1</w:t>
      </w:r>
      <w:r w:rsidR="00CD0B95" w:rsidRPr="00944F1C">
        <w:rPr>
          <w:rFonts w:asciiTheme="minorHAnsi" w:eastAsia="MS PGothic" w:hAnsiTheme="minorHAnsi"/>
          <w:b/>
          <w:color w:val="000000"/>
          <w:szCs w:val="18"/>
          <w:lang w:val="en-US"/>
        </w:rPr>
        <w:t>.</w:t>
      </w:r>
      <w:r w:rsidR="00CD0B95" w:rsidRPr="004A4CB2">
        <w:rPr>
          <w:rFonts w:asciiTheme="minorHAnsi" w:eastAsia="MS PGothic" w:hAnsiTheme="minorHAnsi"/>
          <w:b/>
          <w:color w:val="000000"/>
          <w:szCs w:val="18"/>
          <w:lang w:val="en-US"/>
        </w:rPr>
        <w:t xml:space="preserve"> </w:t>
      </w:r>
      <w:r w:rsidR="00CD0B95" w:rsidRPr="00944F1C">
        <w:rPr>
          <w:rFonts w:asciiTheme="minorHAnsi" w:eastAsia="MS PGothic" w:hAnsiTheme="minorHAnsi"/>
          <w:color w:val="000000"/>
          <w:szCs w:val="18"/>
          <w:lang w:val="en-US"/>
        </w:rPr>
        <w:t xml:space="preserve">Remaining solid mass loss versus temperature and time in torrefaction for </w:t>
      </w:r>
      <w:r w:rsidRPr="00944F1C">
        <w:rPr>
          <w:rFonts w:asciiTheme="minorHAnsi" w:eastAsia="MS PGothic" w:hAnsiTheme="minorHAnsi"/>
          <w:color w:val="000000"/>
          <w:szCs w:val="18"/>
          <w:lang w:val="en-US"/>
        </w:rPr>
        <w:t>pine and wheat straw</w:t>
      </w:r>
      <w:r w:rsidR="00E814C7">
        <w:rPr>
          <w:rFonts w:asciiTheme="minorHAnsi" w:eastAsia="MS PGothic" w:hAnsiTheme="minorHAnsi"/>
          <w:color w:val="000000"/>
          <w:szCs w:val="18"/>
          <w:lang w:val="en-US"/>
        </w:rPr>
        <w:t xml:space="preserve"> in</w:t>
      </w:r>
      <w:r w:rsidR="00E814C7">
        <w:rPr>
          <w:rFonts w:asciiTheme="minorHAnsi" w:eastAsia="MS PGothic" w:hAnsiTheme="minorHAnsi"/>
          <w:color w:val="000000"/>
          <w:szCs w:val="18"/>
          <w:lang w:val="en-US"/>
        </w:rPr>
        <w:br/>
      </w:r>
      <w:r w:rsidR="00CD0B95" w:rsidRPr="00944F1C">
        <w:rPr>
          <w:rFonts w:asciiTheme="minorHAnsi" w:eastAsia="MS PGothic" w:hAnsiTheme="minorHAnsi"/>
          <w:color w:val="000000"/>
          <w:szCs w:val="18"/>
          <w:lang w:val="en-US"/>
        </w:rPr>
        <w:t>TGA-GC/MS (exp) and modelled through the first-level model (mod 1 curves) and the second-level model (mod 2)</w:t>
      </w:r>
    </w:p>
    <w:p w14:paraId="3A6C8E49" w14:textId="77777777" w:rsidR="004A4CB2" w:rsidRDefault="004A4CB2" w:rsidP="00F86840">
      <w:pPr>
        <w:pStyle w:val="WasteEngnormal"/>
        <w:widowControl w:val="0"/>
        <w:spacing w:before="40" w:after="40" w:line="280" w:lineRule="exact"/>
        <w:rPr>
          <w:rFonts w:asciiTheme="minorHAnsi" w:hAnsiTheme="minorHAnsi" w:cstheme="minorHAnsi"/>
          <w:sz w:val="22"/>
        </w:rPr>
      </w:pPr>
      <w:r w:rsidRPr="00E814C7">
        <w:rPr>
          <w:rFonts w:asciiTheme="minorHAnsi" w:hAnsiTheme="minorHAnsi" w:cstheme="minorHAnsi"/>
          <w:sz w:val="22"/>
        </w:rPr>
        <w:t xml:space="preserve">An improved representation of the </w:t>
      </w:r>
      <w:proofErr w:type="spellStart"/>
      <w:r w:rsidRPr="00E814C7">
        <w:rPr>
          <w:rFonts w:asciiTheme="minorHAnsi" w:hAnsiTheme="minorHAnsi" w:cstheme="minorHAnsi"/>
          <w:sz w:val="22"/>
        </w:rPr>
        <w:t>behavior</w:t>
      </w:r>
      <w:proofErr w:type="spellEnd"/>
      <w:r w:rsidRPr="00E814C7">
        <w:rPr>
          <w:rFonts w:asciiTheme="minorHAnsi" w:hAnsiTheme="minorHAnsi" w:cstheme="minorHAnsi"/>
          <w:sz w:val="22"/>
        </w:rPr>
        <w:t xml:space="preserve"> of biomass in torrefaction in terms of solid mass loss kinetics was achieved with the proposed model. This improvement was especially remarkable for deciduous and coniferous wood, while the representation was less accurate for agricultural biomasses. </w:t>
      </w:r>
      <w:r w:rsidR="00944F1C">
        <w:rPr>
          <w:rFonts w:asciiTheme="minorHAnsi" w:hAnsiTheme="minorHAnsi" w:cstheme="minorHAnsi"/>
          <w:sz w:val="22"/>
        </w:rPr>
        <w:t xml:space="preserve">This </w:t>
      </w:r>
      <w:r w:rsidRPr="00CD0B95">
        <w:rPr>
          <w:rFonts w:asciiTheme="minorHAnsi" w:hAnsiTheme="minorHAnsi" w:cstheme="minorHAnsi"/>
          <w:sz w:val="22"/>
        </w:rPr>
        <w:t>torrefaction model was extrapolated to the</w:t>
      </w:r>
      <w:r>
        <w:rPr>
          <w:rFonts w:asciiTheme="minorHAnsi" w:hAnsiTheme="minorHAnsi" w:cstheme="minorHAnsi"/>
          <w:sz w:val="22"/>
        </w:rPr>
        <w:t xml:space="preserve"> 14 raw biomasses initially selected.</w:t>
      </w:r>
    </w:p>
    <w:p w14:paraId="719B5EB5" w14:textId="77777777" w:rsidR="00704BDF" w:rsidRPr="008D0BEB" w:rsidRDefault="00704BDF" w:rsidP="00F86840">
      <w:pPr>
        <w:widowControl w:val="0"/>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708D3DF0" w14:textId="77777777" w:rsidR="00704BDF" w:rsidRPr="00E814C7" w:rsidRDefault="001B569D" w:rsidP="00E814C7">
      <w:pPr>
        <w:pStyle w:val="WasteEngnormal"/>
        <w:widowControl w:val="0"/>
        <w:spacing w:before="40" w:after="40" w:line="280" w:lineRule="exact"/>
        <w:rPr>
          <w:rFonts w:asciiTheme="minorHAnsi" w:hAnsiTheme="minorHAnsi" w:cstheme="minorHAnsi"/>
          <w:sz w:val="22"/>
        </w:rPr>
      </w:pPr>
      <w:r w:rsidRPr="00E814C7">
        <w:rPr>
          <w:rFonts w:asciiTheme="minorHAnsi" w:hAnsiTheme="minorHAnsi" w:cstheme="minorHAnsi"/>
          <w:sz w:val="22"/>
        </w:rPr>
        <w:t xml:space="preserve">Biomass family and macromolecular composition were shown as key factors determining biomass </w:t>
      </w:r>
      <w:proofErr w:type="spellStart"/>
      <w:r w:rsidRPr="00E814C7">
        <w:rPr>
          <w:rFonts w:asciiTheme="minorHAnsi" w:hAnsiTheme="minorHAnsi" w:cstheme="minorHAnsi"/>
          <w:sz w:val="22"/>
        </w:rPr>
        <w:t>behavior</w:t>
      </w:r>
      <w:proofErr w:type="spellEnd"/>
      <w:r w:rsidRPr="00E814C7">
        <w:rPr>
          <w:rFonts w:asciiTheme="minorHAnsi" w:hAnsiTheme="minorHAnsi" w:cstheme="minorHAnsi"/>
          <w:sz w:val="22"/>
        </w:rPr>
        <w:t xml:space="preserve"> in </w:t>
      </w:r>
      <w:proofErr w:type="spellStart"/>
      <w:r w:rsidRPr="00E814C7">
        <w:rPr>
          <w:rFonts w:asciiTheme="minorHAnsi" w:hAnsiTheme="minorHAnsi" w:cstheme="minorHAnsi"/>
          <w:sz w:val="22"/>
        </w:rPr>
        <w:t>torrefaction</w:t>
      </w:r>
      <w:proofErr w:type="spellEnd"/>
      <w:r w:rsidRPr="00E814C7">
        <w:rPr>
          <w:rFonts w:asciiTheme="minorHAnsi" w:hAnsiTheme="minorHAnsi" w:cstheme="minorHAnsi"/>
          <w:sz w:val="22"/>
        </w:rPr>
        <w:t xml:space="preserve">. Compared to previous models based on commercial compounds, the use of macromolecular components directly extracted from different biomasses through an optimized procedure allowed </w:t>
      </w:r>
      <w:r w:rsidR="00F86840" w:rsidRPr="00E814C7">
        <w:rPr>
          <w:rFonts w:asciiTheme="minorHAnsi" w:hAnsiTheme="minorHAnsi" w:cstheme="minorHAnsi"/>
          <w:sz w:val="22"/>
        </w:rPr>
        <w:t>improving</w:t>
      </w:r>
      <w:r w:rsidRPr="00E814C7">
        <w:rPr>
          <w:rFonts w:asciiTheme="minorHAnsi" w:hAnsiTheme="minorHAnsi" w:cstheme="minorHAnsi"/>
          <w:sz w:val="22"/>
        </w:rPr>
        <w:t xml:space="preserve"> the representation of </w:t>
      </w:r>
      <w:r w:rsidR="00F86840" w:rsidRPr="00E814C7">
        <w:rPr>
          <w:rFonts w:asciiTheme="minorHAnsi" w:hAnsiTheme="minorHAnsi" w:cstheme="minorHAnsi"/>
          <w:sz w:val="22"/>
        </w:rPr>
        <w:t xml:space="preserve">raw </w:t>
      </w:r>
      <w:r w:rsidRPr="00E814C7">
        <w:rPr>
          <w:rFonts w:asciiTheme="minorHAnsi" w:hAnsiTheme="minorHAnsi" w:cstheme="minorHAnsi"/>
          <w:sz w:val="22"/>
        </w:rPr>
        <w:t>biomass behaviour in torrefaction.</w:t>
      </w:r>
    </w:p>
    <w:p w14:paraId="758E0783" w14:textId="77777777" w:rsidR="00704BDF" w:rsidRPr="008D0BEB" w:rsidRDefault="00704BDF" w:rsidP="00F86840">
      <w:pPr>
        <w:widowControl w:val="0"/>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References</w:t>
      </w:r>
    </w:p>
    <w:p w14:paraId="64C31902" w14:textId="77777777" w:rsidR="00944F1C" w:rsidRPr="00F86840" w:rsidRDefault="00944F1C" w:rsidP="00F86840">
      <w:pPr>
        <w:pStyle w:val="WasteEngreferences"/>
        <w:widowControl w:val="0"/>
        <w:spacing w:line="276" w:lineRule="auto"/>
        <w:ind w:left="284" w:hanging="284"/>
        <w:rPr>
          <w:rFonts w:asciiTheme="minorHAnsi" w:hAnsiTheme="minorHAnsi" w:cstheme="minorHAnsi"/>
          <w:szCs w:val="20"/>
          <w:lang w:val="fr-FR"/>
        </w:rPr>
      </w:pPr>
      <w:proofErr w:type="spellStart"/>
      <w:r w:rsidRPr="0075175E">
        <w:rPr>
          <w:rFonts w:asciiTheme="minorHAnsi" w:hAnsiTheme="minorHAnsi" w:cstheme="minorHAnsi"/>
          <w:szCs w:val="20"/>
          <w:lang w:val="fr-FR"/>
        </w:rPr>
        <w:t>Nocquet</w:t>
      </w:r>
      <w:proofErr w:type="spellEnd"/>
      <w:r w:rsidRPr="0075175E">
        <w:rPr>
          <w:rFonts w:asciiTheme="minorHAnsi" w:hAnsiTheme="minorHAnsi" w:cstheme="minorHAnsi"/>
          <w:szCs w:val="20"/>
          <w:lang w:val="fr-FR"/>
        </w:rPr>
        <w:t xml:space="preserve"> T., Dupont C., </w:t>
      </w:r>
      <w:proofErr w:type="spellStart"/>
      <w:r w:rsidRPr="0075175E">
        <w:rPr>
          <w:rFonts w:asciiTheme="minorHAnsi" w:hAnsiTheme="minorHAnsi" w:cstheme="minorHAnsi"/>
          <w:szCs w:val="20"/>
          <w:lang w:val="fr-FR"/>
        </w:rPr>
        <w:t>Commandre</w:t>
      </w:r>
      <w:proofErr w:type="spellEnd"/>
      <w:r w:rsidRPr="0075175E">
        <w:rPr>
          <w:rFonts w:asciiTheme="minorHAnsi" w:hAnsiTheme="minorHAnsi" w:cstheme="minorHAnsi"/>
          <w:szCs w:val="20"/>
          <w:lang w:val="fr-FR"/>
        </w:rPr>
        <w:t xml:space="preserve"> J-M., </w:t>
      </w:r>
      <w:proofErr w:type="spellStart"/>
      <w:r w:rsidRPr="00F86840">
        <w:rPr>
          <w:rFonts w:asciiTheme="minorHAnsi" w:hAnsiTheme="minorHAnsi" w:cstheme="minorHAnsi"/>
          <w:szCs w:val="20"/>
          <w:lang w:val="fr-FR"/>
        </w:rPr>
        <w:t>Grateau</w:t>
      </w:r>
      <w:proofErr w:type="spellEnd"/>
      <w:r w:rsidRPr="00F86840">
        <w:rPr>
          <w:rFonts w:asciiTheme="minorHAnsi" w:hAnsiTheme="minorHAnsi" w:cstheme="minorHAnsi"/>
          <w:szCs w:val="20"/>
          <w:lang w:val="fr-FR"/>
        </w:rPr>
        <w:t xml:space="preserve"> M., Salvador S.: Energy, 72, 188–194 (2014).</w:t>
      </w:r>
    </w:p>
    <w:p w14:paraId="2BA35BA3" w14:textId="77777777" w:rsidR="00944F1C" w:rsidRPr="00F86840" w:rsidRDefault="00944F1C" w:rsidP="00F86840">
      <w:pPr>
        <w:pStyle w:val="WasteEngreferences"/>
        <w:widowControl w:val="0"/>
        <w:spacing w:line="276" w:lineRule="auto"/>
        <w:ind w:left="284" w:hanging="284"/>
        <w:rPr>
          <w:rFonts w:asciiTheme="minorHAnsi" w:hAnsiTheme="minorHAnsi" w:cstheme="minorHAnsi"/>
          <w:szCs w:val="20"/>
        </w:rPr>
      </w:pPr>
      <w:r w:rsidRPr="00F86840">
        <w:rPr>
          <w:rFonts w:asciiTheme="minorHAnsi" w:hAnsiTheme="minorHAnsi" w:cstheme="minorHAnsi"/>
          <w:szCs w:val="20"/>
        </w:rPr>
        <w:t>Chen, W-H., Peng, J., Bi, X.T.: Renewable Sustainable Energy Rev., 44, 847-866 (2015).</w:t>
      </w:r>
    </w:p>
    <w:p w14:paraId="34FF43FF" w14:textId="77777777" w:rsidR="003F07E7" w:rsidRPr="003F07E7" w:rsidRDefault="003F07E7" w:rsidP="003F07E7">
      <w:pPr>
        <w:pStyle w:val="WasteEngreferences"/>
        <w:widowControl w:val="0"/>
        <w:spacing w:line="276" w:lineRule="auto"/>
        <w:ind w:left="284" w:hanging="284"/>
        <w:rPr>
          <w:rFonts w:asciiTheme="minorHAnsi" w:hAnsiTheme="minorHAnsi" w:cstheme="minorHAnsi"/>
          <w:szCs w:val="20"/>
          <w:lang w:val="es-ES"/>
        </w:rPr>
      </w:pPr>
      <w:r w:rsidRPr="003F07E7">
        <w:rPr>
          <w:rFonts w:asciiTheme="minorHAnsi" w:hAnsiTheme="minorHAnsi" w:cstheme="minorHAnsi"/>
          <w:szCs w:val="20"/>
          <w:lang w:val="es-ES"/>
        </w:rPr>
        <w:t>González Martínez M., Dupont C., Meyer X.-M., Gourdon C., Biomass Bioenergy, 119, 43–53 (2018).</w:t>
      </w:r>
    </w:p>
    <w:p w14:paraId="3FE067ED" w14:textId="77777777" w:rsidR="003F07E7" w:rsidRPr="003F07E7" w:rsidRDefault="00944F1C" w:rsidP="003F07E7">
      <w:pPr>
        <w:pStyle w:val="WasteEngreferences"/>
        <w:widowControl w:val="0"/>
        <w:spacing w:line="276" w:lineRule="auto"/>
        <w:ind w:left="284" w:hanging="284"/>
        <w:rPr>
          <w:rFonts w:asciiTheme="minorHAnsi" w:hAnsiTheme="minorHAnsi" w:cstheme="minorHAnsi"/>
          <w:szCs w:val="20"/>
        </w:rPr>
      </w:pPr>
      <w:r w:rsidRPr="00E814C7">
        <w:rPr>
          <w:rFonts w:asciiTheme="minorHAnsi" w:hAnsiTheme="minorHAnsi" w:cstheme="minorHAnsi"/>
          <w:szCs w:val="20"/>
          <w:lang w:val="es-ES"/>
        </w:rPr>
        <w:t>G</w:t>
      </w:r>
      <w:r w:rsidR="00E814C7">
        <w:rPr>
          <w:rFonts w:asciiTheme="minorHAnsi" w:hAnsiTheme="minorHAnsi" w:cstheme="minorHAnsi"/>
          <w:szCs w:val="20"/>
          <w:lang w:val="es-ES"/>
        </w:rPr>
        <w:t xml:space="preserve">onzález Martínez M., Dupont C., </w:t>
      </w:r>
      <w:r w:rsidRPr="00E814C7">
        <w:rPr>
          <w:rFonts w:asciiTheme="minorHAnsi" w:hAnsiTheme="minorHAnsi" w:cstheme="minorHAnsi"/>
          <w:szCs w:val="20"/>
          <w:lang w:val="es-ES"/>
        </w:rPr>
        <w:t xml:space="preserve">Meyer X.-M., Gourdon C., Chem. Eng. </w:t>
      </w:r>
      <w:r w:rsidRPr="00F86840">
        <w:rPr>
          <w:rFonts w:asciiTheme="minorHAnsi" w:hAnsiTheme="minorHAnsi" w:cstheme="minorHAnsi"/>
          <w:szCs w:val="20"/>
        </w:rPr>
        <w:t>Trans., 50, 61–66 (2016).</w:t>
      </w:r>
    </w:p>
    <w:sectPr w:rsidR="003F07E7" w:rsidRPr="003F07E7"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69811" w14:textId="77777777" w:rsidR="00EF78B9" w:rsidRDefault="00EF78B9" w:rsidP="004F5E36">
      <w:r>
        <w:separator/>
      </w:r>
    </w:p>
  </w:endnote>
  <w:endnote w:type="continuationSeparator" w:id="0">
    <w:p w14:paraId="3B5F2825" w14:textId="77777777" w:rsidR="00EF78B9" w:rsidRDefault="00EF78B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D39AE" w14:textId="77777777" w:rsidR="00EF78B9" w:rsidRDefault="00EF78B9" w:rsidP="004F5E36">
      <w:r>
        <w:separator/>
      </w:r>
    </w:p>
  </w:footnote>
  <w:footnote w:type="continuationSeparator" w:id="0">
    <w:p w14:paraId="3F30C089" w14:textId="77777777" w:rsidR="00EF78B9" w:rsidRDefault="00EF78B9"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3EC35" w14:textId="77777777" w:rsidR="004D1162" w:rsidRDefault="00EF78B9">
    <w:pPr>
      <w:pStyle w:val="Intestazione"/>
    </w:pPr>
    <w:r>
      <w:rPr>
        <w:noProof/>
        <w:lang w:val="en-US"/>
      </w:rPr>
      <w:pict w14:anchorId="1BF67536">
        <v:line id="Connettore 1 86" o:spid="_x0000_s2050"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w:r>
    <w:r w:rsidR="004D1162">
      <w:rPr>
        <w:noProof/>
        <w:lang w:val="es-ES" w:eastAsia="es-ES"/>
      </w:rPr>
      <w:drawing>
        <wp:anchor distT="0" distB="0" distL="114300" distR="114300" simplePos="0" relativeHeight="251662336" behindDoc="0" locked="0" layoutInCell="1" allowOverlap="1" wp14:anchorId="58FB66B1" wp14:editId="3F9F787B">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60379"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s-ES" w:eastAsia="es-ES"/>
      </w:rPr>
      <w:drawing>
        <wp:anchor distT="0" distB="0" distL="114300" distR="114300" simplePos="0" relativeHeight="251659264" behindDoc="0" locked="0" layoutInCell="1" allowOverlap="1" wp14:anchorId="63DDDAE7" wp14:editId="5123B00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4CD00083" w14:textId="77777777" w:rsidR="00704BDF" w:rsidRDefault="00704BDF">
    <w:pPr>
      <w:pStyle w:val="Intestazione"/>
    </w:pPr>
  </w:p>
  <w:p w14:paraId="62B08D56" w14:textId="77777777" w:rsidR="00704BDF" w:rsidRDefault="00EF78B9">
    <w:pPr>
      <w:pStyle w:val="Intestazione"/>
    </w:pPr>
    <w:r>
      <w:rPr>
        <w:noProof/>
        <w:lang w:val="en-US"/>
      </w:rPr>
      <w:pict w14:anchorId="6125BE49">
        <v:line id="Connettore 1 12" o:spid="_x0000_s2049"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E4F590C"/>
    <w:multiLevelType w:val="hybridMultilevel"/>
    <w:tmpl w:val="DBC8337C"/>
    <w:lvl w:ilvl="0" w:tplc="AC0E436A">
      <w:start w:val="1"/>
      <w:numFmt w:val="decimal"/>
      <w:pStyle w:val="WasteEngreferences"/>
      <w:lvlText w:val="[%1]"/>
      <w:lvlJc w:val="left"/>
      <w:pPr>
        <w:ind w:left="360" w:hanging="360"/>
      </w:pPr>
      <w:rPr>
        <w:rFonts w:ascii="Times New Roman" w:hAnsi="Times New Roman" w:cs="Times New Roman" w:hint="default"/>
        <w:b w:val="0"/>
        <w:i w:val="0"/>
        <w:caps w:val="0"/>
        <w:strike w:val="0"/>
        <w:dstrike w:val="0"/>
        <w:vanish w:val="0"/>
        <w:kern w:val="4"/>
        <w:position w:val="0"/>
        <w:sz w:val="20"/>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6"/>
  </w:num>
  <w:num w:numId="16">
    <w:abstractNumId w:val="17"/>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414A"/>
    <w:rsid w:val="000027C0"/>
    <w:rsid w:val="000117CB"/>
    <w:rsid w:val="0003148D"/>
    <w:rsid w:val="000571AA"/>
    <w:rsid w:val="00062A9A"/>
    <w:rsid w:val="000A03B2"/>
    <w:rsid w:val="000A7248"/>
    <w:rsid w:val="000D34BE"/>
    <w:rsid w:val="000E36F1"/>
    <w:rsid w:val="000E3A73"/>
    <w:rsid w:val="000E414A"/>
    <w:rsid w:val="0013121F"/>
    <w:rsid w:val="00134DE4"/>
    <w:rsid w:val="00150E59"/>
    <w:rsid w:val="00184AD6"/>
    <w:rsid w:val="001B569D"/>
    <w:rsid w:val="001B65C1"/>
    <w:rsid w:val="001C684B"/>
    <w:rsid w:val="001D53FC"/>
    <w:rsid w:val="001F2EC7"/>
    <w:rsid w:val="002065DB"/>
    <w:rsid w:val="002447EF"/>
    <w:rsid w:val="00251550"/>
    <w:rsid w:val="0027221A"/>
    <w:rsid w:val="00275B61"/>
    <w:rsid w:val="002D19FE"/>
    <w:rsid w:val="002D1F12"/>
    <w:rsid w:val="003009B7"/>
    <w:rsid w:val="0030469C"/>
    <w:rsid w:val="00362B35"/>
    <w:rsid w:val="003723D4"/>
    <w:rsid w:val="003A7D1C"/>
    <w:rsid w:val="003C6EB7"/>
    <w:rsid w:val="003F07E7"/>
    <w:rsid w:val="004274D0"/>
    <w:rsid w:val="0046164A"/>
    <w:rsid w:val="00462DCD"/>
    <w:rsid w:val="004A4CB2"/>
    <w:rsid w:val="004D1162"/>
    <w:rsid w:val="004E4DD6"/>
    <w:rsid w:val="004F5E36"/>
    <w:rsid w:val="005119A5"/>
    <w:rsid w:val="00526874"/>
    <w:rsid w:val="005278B7"/>
    <w:rsid w:val="005346C8"/>
    <w:rsid w:val="00594E9F"/>
    <w:rsid w:val="005B61E6"/>
    <w:rsid w:val="005C77E1"/>
    <w:rsid w:val="005D420E"/>
    <w:rsid w:val="005D6A2F"/>
    <w:rsid w:val="005E1A82"/>
    <w:rsid w:val="005F0A28"/>
    <w:rsid w:val="005F0E5E"/>
    <w:rsid w:val="00620DEE"/>
    <w:rsid w:val="00625639"/>
    <w:rsid w:val="0064184D"/>
    <w:rsid w:val="00660E3E"/>
    <w:rsid w:val="00662E74"/>
    <w:rsid w:val="006A58D2"/>
    <w:rsid w:val="006B1E66"/>
    <w:rsid w:val="006C5579"/>
    <w:rsid w:val="00704A04"/>
    <w:rsid w:val="00704BDF"/>
    <w:rsid w:val="00736B13"/>
    <w:rsid w:val="007447F3"/>
    <w:rsid w:val="0075175E"/>
    <w:rsid w:val="007661C8"/>
    <w:rsid w:val="007D52CD"/>
    <w:rsid w:val="00813288"/>
    <w:rsid w:val="008168FC"/>
    <w:rsid w:val="00823DBD"/>
    <w:rsid w:val="008430C6"/>
    <w:rsid w:val="008479A2"/>
    <w:rsid w:val="0087637F"/>
    <w:rsid w:val="008A1512"/>
    <w:rsid w:val="008D0BEB"/>
    <w:rsid w:val="008E566E"/>
    <w:rsid w:val="00901EB6"/>
    <w:rsid w:val="00915028"/>
    <w:rsid w:val="00944F1C"/>
    <w:rsid w:val="009450CE"/>
    <w:rsid w:val="0095164B"/>
    <w:rsid w:val="00957D79"/>
    <w:rsid w:val="009709AE"/>
    <w:rsid w:val="00996483"/>
    <w:rsid w:val="009D16FD"/>
    <w:rsid w:val="009E788A"/>
    <w:rsid w:val="00A1763D"/>
    <w:rsid w:val="00A17CEC"/>
    <w:rsid w:val="00A27EF0"/>
    <w:rsid w:val="00A76EFC"/>
    <w:rsid w:val="00A9626B"/>
    <w:rsid w:val="00A97F29"/>
    <w:rsid w:val="00AA37FF"/>
    <w:rsid w:val="00AB0964"/>
    <w:rsid w:val="00AD498A"/>
    <w:rsid w:val="00AE377D"/>
    <w:rsid w:val="00B61DBF"/>
    <w:rsid w:val="00BC30C9"/>
    <w:rsid w:val="00BD5086"/>
    <w:rsid w:val="00BE3E58"/>
    <w:rsid w:val="00C01616"/>
    <w:rsid w:val="00C0162B"/>
    <w:rsid w:val="00C345B1"/>
    <w:rsid w:val="00C40142"/>
    <w:rsid w:val="00C57182"/>
    <w:rsid w:val="00C655FD"/>
    <w:rsid w:val="00C867B1"/>
    <w:rsid w:val="00C94434"/>
    <w:rsid w:val="00CA1C95"/>
    <w:rsid w:val="00CA5A9C"/>
    <w:rsid w:val="00CD0B95"/>
    <w:rsid w:val="00CD5FE2"/>
    <w:rsid w:val="00D016F5"/>
    <w:rsid w:val="00D02B4C"/>
    <w:rsid w:val="00D84576"/>
    <w:rsid w:val="00DE0019"/>
    <w:rsid w:val="00DE264A"/>
    <w:rsid w:val="00E041E7"/>
    <w:rsid w:val="00E23CA1"/>
    <w:rsid w:val="00E261F6"/>
    <w:rsid w:val="00E409A8"/>
    <w:rsid w:val="00E7209D"/>
    <w:rsid w:val="00E814C7"/>
    <w:rsid w:val="00EA50E1"/>
    <w:rsid w:val="00EE0131"/>
    <w:rsid w:val="00EF78B9"/>
    <w:rsid w:val="00F30C64"/>
    <w:rsid w:val="00F86840"/>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06F6D6C"/>
  <w15:docId w15:val="{6DCBD6BC-1EF9-4141-8814-9317EFFA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customStyle="1" w:styleId="WasteEng-Authors">
    <w:name w:val="WasteEng-Authors"/>
    <w:basedOn w:val="Normale"/>
    <w:next w:val="Normale"/>
    <w:rsid w:val="00E261F6"/>
    <w:pPr>
      <w:tabs>
        <w:tab w:val="clear" w:pos="7100"/>
      </w:tabs>
      <w:suppressAutoHyphens/>
      <w:autoSpaceDE w:val="0"/>
      <w:spacing w:before="40" w:after="20" w:line="240" w:lineRule="auto"/>
      <w:jc w:val="left"/>
    </w:pPr>
    <w:rPr>
      <w:rFonts w:ascii="Times New Roman" w:eastAsia="Calibri" w:hAnsi="Times New Roman" w:cs="Calibri"/>
      <w:sz w:val="24"/>
      <w:szCs w:val="22"/>
      <w:lang w:val="fr-FR" w:eastAsia="ar-SA"/>
    </w:rPr>
  </w:style>
  <w:style w:type="paragraph" w:customStyle="1" w:styleId="WasteEngnormal">
    <w:name w:val="WasteEng_normal"/>
    <w:basedOn w:val="Normale"/>
    <w:qFormat/>
    <w:rsid w:val="00E261F6"/>
    <w:pPr>
      <w:tabs>
        <w:tab w:val="clear" w:pos="7100"/>
      </w:tabs>
      <w:suppressAutoHyphens/>
      <w:spacing w:before="60" w:line="240" w:lineRule="auto"/>
    </w:pPr>
    <w:rPr>
      <w:rFonts w:ascii="Times" w:hAnsi="Times" w:cs="Calibri"/>
      <w:sz w:val="24"/>
      <w:szCs w:val="22"/>
      <w:lang w:eastAsia="ar-SA"/>
    </w:rPr>
  </w:style>
  <w:style w:type="paragraph" w:customStyle="1" w:styleId="WasteEngreferences">
    <w:name w:val="WasteEng_references"/>
    <w:qFormat/>
    <w:locked/>
    <w:rsid w:val="00944F1C"/>
    <w:pPr>
      <w:numPr>
        <w:numId w:val="18"/>
      </w:numPr>
      <w:spacing w:after="0" w:line="240" w:lineRule="auto"/>
      <w:jc w:val="both"/>
    </w:pPr>
    <w:rPr>
      <w:rFonts w:ascii="Calibri" w:eastAsia="Times New Roman" w:hAnsi="Calibri" w:cs="Calibri"/>
      <w:sz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4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60ADD-563E-42E4-95D9-DFC4A42D5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958</Words>
  <Characters>5465</Characters>
  <Application>Microsoft Office Word</Application>
  <DocSecurity>0</DocSecurity>
  <Lines>45</Lines>
  <Paragraphs>12</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11</cp:revision>
  <cp:lastPrinted>2015-05-12T18:31:00Z</cp:lastPrinted>
  <dcterms:created xsi:type="dcterms:W3CDTF">2018-12-27T15:52:00Z</dcterms:created>
  <dcterms:modified xsi:type="dcterms:W3CDTF">2019-08-21T08:33:00Z</dcterms:modified>
</cp:coreProperties>
</file>